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A55B8" w14:textId="63E01CAE" w:rsidR="00D96E2D" w:rsidRPr="00D42F1F" w:rsidRDefault="00D96E2D" w:rsidP="11D13A60">
      <w:pPr>
        <w:spacing w:before="0" w:after="0"/>
        <w:jc w:val="center"/>
        <w:rPr>
          <w:rFonts w:asciiTheme="minorBidi" w:hAnsiTheme="minorBidi" w:cstheme="minorBidi"/>
          <w:b/>
          <w:bCs/>
        </w:rPr>
      </w:pPr>
      <w:r w:rsidRPr="00D42F1F">
        <w:rPr>
          <w:rFonts w:ascii="Arial" w:hAnsi="Arial" w:cs="Arial"/>
          <w:b/>
          <w:bCs/>
          <w:noProof/>
        </w:rPr>
        <w:drawing>
          <wp:anchor distT="0" distB="0" distL="114300" distR="114300" simplePos="0" relativeHeight="251659264" behindDoc="1" locked="0" layoutInCell="1" allowOverlap="1" wp14:anchorId="6A7E123E" wp14:editId="018EB7BC">
            <wp:simplePos x="1543050" y="1200150"/>
            <wp:positionH relativeFrom="margin">
              <wp:align>center</wp:align>
            </wp:positionH>
            <wp:positionV relativeFrom="margin">
              <wp:align>top</wp:align>
            </wp:positionV>
            <wp:extent cx="5039995" cy="2799715"/>
            <wp:effectExtent l="0" t="0" r="8255" b="635"/>
            <wp:wrapSquare wrapText="bothSides"/>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039995" cy="2799715"/>
                    </a:xfrm>
                    <a:prstGeom prst="rect">
                      <a:avLst/>
                    </a:prstGeom>
                  </pic:spPr>
                </pic:pic>
              </a:graphicData>
            </a:graphic>
            <wp14:sizeRelH relativeFrom="margin">
              <wp14:pctWidth>0</wp14:pctWidth>
            </wp14:sizeRelH>
            <wp14:sizeRelV relativeFrom="margin">
              <wp14:pctHeight>0</wp14:pctHeight>
            </wp14:sizeRelV>
          </wp:anchor>
        </w:drawing>
      </w:r>
    </w:p>
    <w:p w14:paraId="387FF04C" w14:textId="77777777" w:rsidR="00D96E2D" w:rsidRPr="00D42F1F" w:rsidRDefault="00D96E2D" w:rsidP="0097406F">
      <w:pPr>
        <w:jc w:val="center"/>
        <w:rPr>
          <w:rFonts w:ascii="Arial" w:hAnsi="Arial" w:cs="Arial"/>
          <w:b/>
          <w:bCs/>
          <w:sz w:val="28"/>
          <w:szCs w:val="28"/>
        </w:rPr>
      </w:pPr>
      <w:r w:rsidRPr="00D42F1F">
        <w:rPr>
          <w:rFonts w:ascii="Arial" w:hAnsi="Arial" w:cs="Arial"/>
          <w:b/>
          <w:bCs/>
          <w:sz w:val="28"/>
          <w:szCs w:val="28"/>
        </w:rPr>
        <w:t>Assessment 1</w:t>
      </w:r>
    </w:p>
    <w:p w14:paraId="1F3256D3" w14:textId="23F0825E" w:rsidR="00D96E2D" w:rsidRPr="00D42F1F" w:rsidRDefault="00D96E2D" w:rsidP="0097406F">
      <w:pPr>
        <w:jc w:val="center"/>
        <w:rPr>
          <w:rFonts w:ascii="Arial" w:hAnsi="Arial" w:cs="Arial"/>
          <w:sz w:val="28"/>
          <w:szCs w:val="28"/>
        </w:rPr>
      </w:pPr>
      <w:r w:rsidRPr="00D42F1F">
        <w:rPr>
          <w:rFonts w:ascii="Arial" w:hAnsi="Arial" w:cs="Arial"/>
          <w:b/>
          <w:bCs/>
          <w:sz w:val="28"/>
          <w:szCs w:val="28"/>
        </w:rPr>
        <w:t xml:space="preserve">Title: </w:t>
      </w:r>
      <w:r w:rsidRPr="00D96E2D">
        <w:rPr>
          <w:rFonts w:asciiTheme="minorBidi" w:hAnsiTheme="minorBidi" w:cstheme="minorBidi"/>
          <w:sz w:val="28"/>
          <w:szCs w:val="28"/>
        </w:rPr>
        <w:t xml:space="preserve">International Business Report on Pfizer, operating in the </w:t>
      </w:r>
      <w:proofErr w:type="gramStart"/>
      <w:r w:rsidRPr="00D96E2D">
        <w:rPr>
          <w:rFonts w:asciiTheme="minorBidi" w:hAnsiTheme="minorBidi" w:cstheme="minorBidi"/>
          <w:sz w:val="28"/>
          <w:szCs w:val="28"/>
        </w:rPr>
        <w:t>Pharmaceutical</w:t>
      </w:r>
      <w:proofErr w:type="gramEnd"/>
      <w:r w:rsidRPr="00D96E2D">
        <w:rPr>
          <w:rFonts w:asciiTheme="minorBidi" w:hAnsiTheme="minorBidi" w:cstheme="minorBidi"/>
          <w:sz w:val="28"/>
          <w:szCs w:val="28"/>
        </w:rPr>
        <w:t xml:space="preserve"> industry of Ireland</w:t>
      </w:r>
    </w:p>
    <w:p w14:paraId="69398D81" w14:textId="77777777" w:rsidR="00D96E2D" w:rsidRPr="00D42F1F" w:rsidRDefault="00D96E2D" w:rsidP="0097406F">
      <w:pPr>
        <w:jc w:val="center"/>
        <w:rPr>
          <w:rFonts w:ascii="Arial" w:hAnsi="Arial" w:cs="Arial"/>
          <w:sz w:val="28"/>
          <w:szCs w:val="28"/>
        </w:rPr>
      </w:pPr>
    </w:p>
    <w:p w14:paraId="5FF6782F" w14:textId="77777777" w:rsidR="00D96E2D" w:rsidRPr="00D42F1F" w:rsidRDefault="00D96E2D" w:rsidP="0097406F">
      <w:pPr>
        <w:jc w:val="center"/>
        <w:rPr>
          <w:rFonts w:ascii="Arial" w:hAnsi="Arial" w:cs="Arial"/>
          <w:sz w:val="28"/>
          <w:szCs w:val="28"/>
        </w:rPr>
      </w:pPr>
      <w:r w:rsidRPr="00D42F1F">
        <w:rPr>
          <w:rFonts w:ascii="Arial" w:hAnsi="Arial" w:cs="Arial"/>
          <w:b/>
          <w:bCs/>
          <w:sz w:val="28"/>
          <w:szCs w:val="28"/>
        </w:rPr>
        <w:t>Name:</w:t>
      </w:r>
      <w:r w:rsidRPr="00D42F1F">
        <w:rPr>
          <w:rFonts w:ascii="Arial" w:hAnsi="Arial" w:cs="Arial"/>
          <w:sz w:val="28"/>
          <w:szCs w:val="28"/>
        </w:rPr>
        <w:t xml:space="preserve"> Shaunakkumar Patel</w:t>
      </w:r>
    </w:p>
    <w:p w14:paraId="0D6D999D" w14:textId="77777777" w:rsidR="00D96E2D" w:rsidRPr="00D42F1F" w:rsidRDefault="00D96E2D" w:rsidP="0097406F">
      <w:pPr>
        <w:jc w:val="center"/>
        <w:rPr>
          <w:rFonts w:ascii="Arial" w:hAnsi="Arial" w:cs="Arial"/>
          <w:sz w:val="28"/>
          <w:szCs w:val="28"/>
        </w:rPr>
      </w:pPr>
      <w:r w:rsidRPr="00D42F1F">
        <w:rPr>
          <w:rFonts w:ascii="Arial" w:hAnsi="Arial" w:cs="Arial"/>
          <w:b/>
          <w:bCs/>
          <w:sz w:val="28"/>
          <w:szCs w:val="28"/>
        </w:rPr>
        <w:t>Student ID:</w:t>
      </w:r>
      <w:r w:rsidRPr="00D42F1F">
        <w:rPr>
          <w:rFonts w:ascii="Arial" w:hAnsi="Arial" w:cs="Arial"/>
          <w:sz w:val="28"/>
          <w:szCs w:val="28"/>
        </w:rPr>
        <w:t xml:space="preserve"> 2504923</w:t>
      </w:r>
    </w:p>
    <w:p w14:paraId="40AADD26" w14:textId="2E8362BE" w:rsidR="00D96E2D" w:rsidRPr="00D42F1F" w:rsidRDefault="00D96E2D" w:rsidP="0097406F">
      <w:pPr>
        <w:jc w:val="center"/>
        <w:rPr>
          <w:rFonts w:ascii="Arial" w:hAnsi="Arial" w:cs="Arial"/>
          <w:sz w:val="28"/>
          <w:szCs w:val="28"/>
        </w:rPr>
      </w:pPr>
      <w:r w:rsidRPr="00D42F1F">
        <w:rPr>
          <w:rFonts w:ascii="Arial" w:hAnsi="Arial" w:cs="Arial"/>
          <w:b/>
          <w:bCs/>
          <w:sz w:val="28"/>
          <w:szCs w:val="28"/>
        </w:rPr>
        <w:t>Module Name:</w:t>
      </w:r>
      <w:r w:rsidRPr="00D42F1F">
        <w:rPr>
          <w:rFonts w:ascii="Arial" w:hAnsi="Arial" w:cs="Arial"/>
          <w:sz w:val="28"/>
          <w:szCs w:val="28"/>
        </w:rPr>
        <w:t xml:space="preserve"> </w:t>
      </w:r>
      <w:r w:rsidRPr="00D96E2D">
        <w:rPr>
          <w:rFonts w:asciiTheme="minorBidi" w:hAnsiTheme="minorBidi" w:cstheme="minorBidi"/>
          <w:sz w:val="28"/>
          <w:szCs w:val="28"/>
        </w:rPr>
        <w:t>International Business Concepts</w:t>
      </w:r>
    </w:p>
    <w:p w14:paraId="75F2CEB9" w14:textId="3B2B4F2A" w:rsidR="00D96E2D" w:rsidRPr="00D42F1F" w:rsidRDefault="00D96E2D" w:rsidP="0097406F">
      <w:pPr>
        <w:jc w:val="center"/>
        <w:rPr>
          <w:rFonts w:ascii="Arial" w:hAnsi="Arial" w:cs="Arial"/>
          <w:sz w:val="28"/>
          <w:szCs w:val="28"/>
        </w:rPr>
      </w:pPr>
      <w:r w:rsidRPr="00D42F1F">
        <w:rPr>
          <w:rFonts w:ascii="Arial" w:hAnsi="Arial" w:cs="Arial"/>
          <w:b/>
          <w:bCs/>
          <w:sz w:val="28"/>
          <w:szCs w:val="28"/>
        </w:rPr>
        <w:t>Module Code:</w:t>
      </w:r>
      <w:r w:rsidRPr="00D42F1F">
        <w:rPr>
          <w:rFonts w:ascii="Arial" w:hAnsi="Arial" w:cs="Arial"/>
          <w:sz w:val="28"/>
          <w:szCs w:val="28"/>
        </w:rPr>
        <w:t xml:space="preserve"> LCMB70</w:t>
      </w:r>
      <w:r>
        <w:rPr>
          <w:rFonts w:ascii="Arial" w:hAnsi="Arial" w:cs="Arial"/>
          <w:sz w:val="28"/>
          <w:szCs w:val="28"/>
        </w:rPr>
        <w:t>34</w:t>
      </w:r>
      <w:r w:rsidRPr="00D42F1F">
        <w:rPr>
          <w:rFonts w:ascii="Arial" w:hAnsi="Arial" w:cs="Arial"/>
          <w:sz w:val="28"/>
          <w:szCs w:val="28"/>
        </w:rPr>
        <w:t>_LON</w:t>
      </w:r>
    </w:p>
    <w:p w14:paraId="7EF179D4" w14:textId="116087D4" w:rsidR="00D96E2D" w:rsidRPr="00D42F1F" w:rsidRDefault="00D96E2D" w:rsidP="0097406F">
      <w:pPr>
        <w:jc w:val="center"/>
        <w:rPr>
          <w:rFonts w:ascii="Arial" w:hAnsi="Arial" w:cs="Arial"/>
          <w:sz w:val="28"/>
          <w:szCs w:val="28"/>
        </w:rPr>
      </w:pPr>
      <w:r w:rsidRPr="00D42F1F">
        <w:rPr>
          <w:rFonts w:ascii="Arial" w:hAnsi="Arial" w:cs="Arial"/>
          <w:b/>
          <w:bCs/>
          <w:sz w:val="28"/>
          <w:szCs w:val="28"/>
        </w:rPr>
        <w:t>Lecturer’s Name:</w:t>
      </w:r>
      <w:r w:rsidRPr="00D42F1F">
        <w:rPr>
          <w:rFonts w:ascii="Arial" w:hAnsi="Arial" w:cs="Arial"/>
          <w:sz w:val="28"/>
          <w:szCs w:val="28"/>
        </w:rPr>
        <w:t xml:space="preserve"> </w:t>
      </w:r>
      <w:r w:rsidR="0097406F" w:rsidRPr="0097406F">
        <w:rPr>
          <w:rFonts w:ascii="Arial" w:hAnsi="Arial" w:cs="Arial"/>
          <w:sz w:val="28"/>
          <w:szCs w:val="28"/>
        </w:rPr>
        <w:t>Gladius Kulothungan</w:t>
      </w:r>
    </w:p>
    <w:p w14:paraId="10DBA624" w14:textId="66C24EE4" w:rsidR="00D96E2D" w:rsidRPr="00D42F1F" w:rsidRDefault="00D96E2D" w:rsidP="0097406F">
      <w:pPr>
        <w:jc w:val="center"/>
        <w:rPr>
          <w:rFonts w:ascii="Arial" w:hAnsi="Arial" w:cs="Arial"/>
          <w:b/>
          <w:bCs/>
          <w:sz w:val="28"/>
          <w:szCs w:val="28"/>
        </w:rPr>
      </w:pPr>
      <w:r w:rsidRPr="00D42F1F">
        <w:rPr>
          <w:rFonts w:ascii="Arial" w:hAnsi="Arial" w:cs="Arial"/>
          <w:b/>
          <w:bCs/>
          <w:sz w:val="28"/>
          <w:szCs w:val="28"/>
        </w:rPr>
        <w:t>Word Count:</w:t>
      </w:r>
      <w:r w:rsidR="0097406F">
        <w:rPr>
          <w:rFonts w:ascii="Arial" w:hAnsi="Arial" w:cs="Arial"/>
          <w:b/>
          <w:bCs/>
          <w:sz w:val="28"/>
          <w:szCs w:val="28"/>
        </w:rPr>
        <w:t xml:space="preserve"> </w:t>
      </w:r>
      <w:r w:rsidRPr="0097406F">
        <w:rPr>
          <w:rFonts w:ascii="Arial" w:hAnsi="Arial" w:cs="Arial"/>
          <w:sz w:val="28"/>
          <w:szCs w:val="28"/>
        </w:rPr>
        <w:t>51</w:t>
      </w:r>
      <w:r w:rsidR="00893FA0">
        <w:rPr>
          <w:rFonts w:ascii="Arial" w:hAnsi="Arial" w:cs="Arial"/>
          <w:sz w:val="28"/>
          <w:szCs w:val="28"/>
        </w:rPr>
        <w:t>52</w:t>
      </w:r>
    </w:p>
    <w:p w14:paraId="55816AC0" w14:textId="77777777" w:rsidR="00D96E2D" w:rsidRPr="00D42F1F" w:rsidRDefault="00D96E2D" w:rsidP="0097406F">
      <w:pPr>
        <w:jc w:val="center"/>
        <w:rPr>
          <w:rFonts w:ascii="Arial" w:hAnsi="Arial" w:cs="Arial"/>
          <w:sz w:val="28"/>
          <w:szCs w:val="28"/>
        </w:rPr>
      </w:pPr>
    </w:p>
    <w:p w14:paraId="075F392F" w14:textId="6FEF12AA" w:rsidR="0097406F" w:rsidRDefault="7A0741E6" w:rsidP="0097406F">
      <w:pPr>
        <w:jc w:val="center"/>
        <w:rPr>
          <w:rFonts w:ascii="Arial" w:hAnsi="Arial" w:cs="Arial"/>
          <w:b/>
          <w:bCs/>
          <w:sz w:val="28"/>
          <w:szCs w:val="28"/>
        </w:rPr>
      </w:pPr>
      <w:r w:rsidRPr="11D13A60">
        <w:rPr>
          <w:rFonts w:ascii="Arial" w:hAnsi="Arial" w:cs="Arial"/>
          <w:b/>
          <w:bCs/>
          <w:sz w:val="28"/>
          <w:szCs w:val="28"/>
        </w:rPr>
        <w:t xml:space="preserve">Term </w:t>
      </w:r>
      <w:r w:rsidR="2C5BEA88" w:rsidRPr="11D13A60">
        <w:rPr>
          <w:rFonts w:ascii="Arial" w:hAnsi="Arial" w:cs="Arial"/>
          <w:b/>
          <w:bCs/>
          <w:sz w:val="28"/>
          <w:szCs w:val="28"/>
        </w:rPr>
        <w:t>2</w:t>
      </w:r>
    </w:p>
    <w:sdt>
      <w:sdtPr>
        <w:rPr>
          <w:rFonts w:ascii="Times New Roman" w:eastAsia="Times New Roman" w:hAnsi="Times New Roman" w:cs="Times New Roman"/>
          <w:color w:val="auto"/>
          <w:sz w:val="24"/>
          <w:szCs w:val="24"/>
          <w:lang w:val="en-GB" w:eastAsia="en-IN"/>
        </w:rPr>
        <w:id w:val="1256350744"/>
        <w:docPartObj>
          <w:docPartGallery w:val="Table of Contents"/>
          <w:docPartUnique/>
        </w:docPartObj>
      </w:sdtPr>
      <w:sdtContent>
        <w:p w14:paraId="33566C75" w14:textId="2F1A3721" w:rsidR="001C0C24" w:rsidRPr="00D96E2D" w:rsidRDefault="67A9FE7E" w:rsidP="11D13A60">
          <w:pPr>
            <w:pStyle w:val="TOCHeading"/>
            <w:spacing w:line="360" w:lineRule="auto"/>
            <w:jc w:val="center"/>
            <w:rPr>
              <w:rFonts w:asciiTheme="minorBidi" w:hAnsiTheme="minorBidi" w:cstheme="minorBidi"/>
              <w:b/>
              <w:bCs/>
              <w:color w:val="auto"/>
              <w:sz w:val="24"/>
              <w:szCs w:val="24"/>
              <w:lang w:val="en-GB"/>
            </w:rPr>
          </w:pPr>
          <w:r w:rsidRPr="11D13A60">
            <w:rPr>
              <w:rFonts w:asciiTheme="minorBidi" w:hAnsiTheme="minorBidi" w:cstheme="minorBidi"/>
              <w:b/>
              <w:bCs/>
              <w:color w:val="auto"/>
              <w:sz w:val="24"/>
              <w:szCs w:val="24"/>
              <w:lang w:val="en-GB"/>
            </w:rPr>
            <w:t>Table of Contents</w:t>
          </w:r>
        </w:p>
        <w:p w14:paraId="1A135AF3" w14:textId="65B436EA" w:rsidR="00893FA0" w:rsidRDefault="001515E0">
          <w:pPr>
            <w:pStyle w:val="TOC1"/>
            <w:tabs>
              <w:tab w:val="right" w:leader="dot" w:pos="9350"/>
            </w:tabs>
            <w:rPr>
              <w:rFonts w:asciiTheme="minorHAnsi" w:eastAsiaTheme="minorEastAsia" w:hAnsiTheme="minorHAnsi" w:cstheme="minorBidi"/>
              <w:noProof/>
              <w:kern w:val="2"/>
              <w:lang w:val="en-US" w:eastAsia="en-US" w:bidi="gu-IN"/>
              <w14:ligatures w14:val="standardContextual"/>
            </w:rPr>
          </w:pPr>
          <w:r>
            <w:fldChar w:fldCharType="begin"/>
          </w:r>
          <w:r w:rsidR="001C0C24">
            <w:instrText>TOC \o "1-3" \z \u \h</w:instrText>
          </w:r>
          <w:r>
            <w:fldChar w:fldCharType="separate"/>
          </w:r>
          <w:hyperlink w:anchor="_Toc227318476" w:history="1">
            <w:r w:rsidR="00893FA0" w:rsidRPr="0009373D">
              <w:rPr>
                <w:rStyle w:val="Hyperlink"/>
                <w:rFonts w:asciiTheme="minorBidi" w:hAnsiTheme="minorBidi"/>
                <w:noProof/>
              </w:rPr>
              <w:t>Section 1: Business Report</w:t>
            </w:r>
            <w:r w:rsidR="00893FA0">
              <w:rPr>
                <w:noProof/>
                <w:webHidden/>
              </w:rPr>
              <w:tab/>
            </w:r>
            <w:r w:rsidR="00893FA0">
              <w:rPr>
                <w:noProof/>
                <w:webHidden/>
              </w:rPr>
              <w:fldChar w:fldCharType="begin"/>
            </w:r>
            <w:r w:rsidR="00893FA0">
              <w:rPr>
                <w:noProof/>
                <w:webHidden/>
              </w:rPr>
              <w:instrText xml:space="preserve"> PAGEREF _Toc227318476 \h </w:instrText>
            </w:r>
            <w:r w:rsidR="00893FA0">
              <w:rPr>
                <w:noProof/>
                <w:webHidden/>
              </w:rPr>
            </w:r>
            <w:r w:rsidR="00893FA0">
              <w:rPr>
                <w:noProof/>
                <w:webHidden/>
              </w:rPr>
              <w:fldChar w:fldCharType="separate"/>
            </w:r>
            <w:r w:rsidR="00893FA0">
              <w:rPr>
                <w:noProof/>
                <w:webHidden/>
              </w:rPr>
              <w:t>4</w:t>
            </w:r>
            <w:r w:rsidR="00893FA0">
              <w:rPr>
                <w:noProof/>
                <w:webHidden/>
              </w:rPr>
              <w:fldChar w:fldCharType="end"/>
            </w:r>
          </w:hyperlink>
        </w:p>
        <w:p w14:paraId="7394D5E5" w14:textId="4CDDEE44"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77" w:history="1">
            <w:r w:rsidRPr="0009373D">
              <w:rPr>
                <w:rStyle w:val="Hyperlink"/>
                <w:rFonts w:asciiTheme="minorBidi" w:hAnsiTheme="minorBidi"/>
                <w:noProof/>
              </w:rPr>
              <w:t>1. Introduction</w:t>
            </w:r>
            <w:r>
              <w:rPr>
                <w:noProof/>
                <w:webHidden/>
              </w:rPr>
              <w:tab/>
            </w:r>
            <w:r>
              <w:rPr>
                <w:noProof/>
                <w:webHidden/>
              </w:rPr>
              <w:fldChar w:fldCharType="begin"/>
            </w:r>
            <w:r>
              <w:rPr>
                <w:noProof/>
                <w:webHidden/>
              </w:rPr>
              <w:instrText xml:space="preserve"> PAGEREF _Toc227318477 \h </w:instrText>
            </w:r>
            <w:r>
              <w:rPr>
                <w:noProof/>
                <w:webHidden/>
              </w:rPr>
            </w:r>
            <w:r>
              <w:rPr>
                <w:noProof/>
                <w:webHidden/>
              </w:rPr>
              <w:fldChar w:fldCharType="separate"/>
            </w:r>
            <w:r>
              <w:rPr>
                <w:noProof/>
                <w:webHidden/>
              </w:rPr>
              <w:t>4</w:t>
            </w:r>
            <w:r>
              <w:rPr>
                <w:noProof/>
                <w:webHidden/>
              </w:rPr>
              <w:fldChar w:fldCharType="end"/>
            </w:r>
          </w:hyperlink>
        </w:p>
        <w:p w14:paraId="2FDEA62F" w14:textId="227C4B79"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78" w:history="1">
            <w:r w:rsidRPr="0009373D">
              <w:rPr>
                <w:rStyle w:val="Hyperlink"/>
                <w:rFonts w:asciiTheme="minorBidi" w:hAnsiTheme="minorBidi"/>
                <w:noProof/>
              </w:rPr>
              <w:t>2. Industry and Country Overview</w:t>
            </w:r>
            <w:r>
              <w:rPr>
                <w:noProof/>
                <w:webHidden/>
              </w:rPr>
              <w:tab/>
            </w:r>
            <w:r>
              <w:rPr>
                <w:noProof/>
                <w:webHidden/>
              </w:rPr>
              <w:fldChar w:fldCharType="begin"/>
            </w:r>
            <w:r>
              <w:rPr>
                <w:noProof/>
                <w:webHidden/>
              </w:rPr>
              <w:instrText xml:space="preserve"> PAGEREF _Toc227318478 \h </w:instrText>
            </w:r>
            <w:r>
              <w:rPr>
                <w:noProof/>
                <w:webHidden/>
              </w:rPr>
            </w:r>
            <w:r>
              <w:rPr>
                <w:noProof/>
                <w:webHidden/>
              </w:rPr>
              <w:fldChar w:fldCharType="separate"/>
            </w:r>
            <w:r>
              <w:rPr>
                <w:noProof/>
                <w:webHidden/>
              </w:rPr>
              <w:t>4</w:t>
            </w:r>
            <w:r>
              <w:rPr>
                <w:noProof/>
                <w:webHidden/>
              </w:rPr>
              <w:fldChar w:fldCharType="end"/>
            </w:r>
          </w:hyperlink>
        </w:p>
        <w:p w14:paraId="0B9A1372" w14:textId="57295DDF"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79" w:history="1">
            <w:r w:rsidRPr="0009373D">
              <w:rPr>
                <w:rStyle w:val="Hyperlink"/>
                <w:rFonts w:asciiTheme="minorBidi" w:hAnsiTheme="minorBidi"/>
                <w:noProof/>
              </w:rPr>
              <w:t>2.1 Introduction of the Pharmaceutical Industry within Ireland</w:t>
            </w:r>
            <w:r>
              <w:rPr>
                <w:noProof/>
                <w:webHidden/>
              </w:rPr>
              <w:tab/>
            </w:r>
            <w:r>
              <w:rPr>
                <w:noProof/>
                <w:webHidden/>
              </w:rPr>
              <w:fldChar w:fldCharType="begin"/>
            </w:r>
            <w:r>
              <w:rPr>
                <w:noProof/>
                <w:webHidden/>
              </w:rPr>
              <w:instrText xml:space="preserve"> PAGEREF _Toc227318479 \h </w:instrText>
            </w:r>
            <w:r>
              <w:rPr>
                <w:noProof/>
                <w:webHidden/>
              </w:rPr>
            </w:r>
            <w:r>
              <w:rPr>
                <w:noProof/>
                <w:webHidden/>
              </w:rPr>
              <w:fldChar w:fldCharType="separate"/>
            </w:r>
            <w:r>
              <w:rPr>
                <w:noProof/>
                <w:webHidden/>
              </w:rPr>
              <w:t>4</w:t>
            </w:r>
            <w:r>
              <w:rPr>
                <w:noProof/>
                <w:webHidden/>
              </w:rPr>
              <w:fldChar w:fldCharType="end"/>
            </w:r>
          </w:hyperlink>
        </w:p>
        <w:p w14:paraId="30E8C2FF" w14:textId="36E0A2BA"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0" w:history="1">
            <w:r w:rsidRPr="0009373D">
              <w:rPr>
                <w:rStyle w:val="Hyperlink"/>
                <w:rFonts w:asciiTheme="minorBidi" w:hAnsiTheme="minorBidi"/>
                <w:noProof/>
              </w:rPr>
              <w:t>2.2 Size, scope, and economic importance of the Pharmaceutical industry</w:t>
            </w:r>
            <w:r>
              <w:rPr>
                <w:noProof/>
                <w:webHidden/>
              </w:rPr>
              <w:tab/>
            </w:r>
            <w:r>
              <w:rPr>
                <w:noProof/>
                <w:webHidden/>
              </w:rPr>
              <w:fldChar w:fldCharType="begin"/>
            </w:r>
            <w:r>
              <w:rPr>
                <w:noProof/>
                <w:webHidden/>
              </w:rPr>
              <w:instrText xml:space="preserve"> PAGEREF _Toc227318480 \h </w:instrText>
            </w:r>
            <w:r>
              <w:rPr>
                <w:noProof/>
                <w:webHidden/>
              </w:rPr>
            </w:r>
            <w:r>
              <w:rPr>
                <w:noProof/>
                <w:webHidden/>
              </w:rPr>
              <w:fldChar w:fldCharType="separate"/>
            </w:r>
            <w:r>
              <w:rPr>
                <w:noProof/>
                <w:webHidden/>
              </w:rPr>
              <w:t>5</w:t>
            </w:r>
            <w:r>
              <w:rPr>
                <w:noProof/>
                <w:webHidden/>
              </w:rPr>
              <w:fldChar w:fldCharType="end"/>
            </w:r>
          </w:hyperlink>
        </w:p>
        <w:p w14:paraId="6C8D8E85" w14:textId="50DB2EDE"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1" w:history="1">
            <w:r w:rsidRPr="0009373D">
              <w:rPr>
                <w:rStyle w:val="Hyperlink"/>
                <w:rFonts w:asciiTheme="minorBidi" w:hAnsiTheme="minorBidi"/>
                <w:noProof/>
              </w:rPr>
              <w:t>2.3 The major domestic and multinational firms operating within the industry</w:t>
            </w:r>
            <w:r>
              <w:rPr>
                <w:noProof/>
                <w:webHidden/>
              </w:rPr>
              <w:tab/>
            </w:r>
            <w:r>
              <w:rPr>
                <w:noProof/>
                <w:webHidden/>
              </w:rPr>
              <w:fldChar w:fldCharType="begin"/>
            </w:r>
            <w:r>
              <w:rPr>
                <w:noProof/>
                <w:webHidden/>
              </w:rPr>
              <w:instrText xml:space="preserve"> PAGEREF _Toc227318481 \h </w:instrText>
            </w:r>
            <w:r>
              <w:rPr>
                <w:noProof/>
                <w:webHidden/>
              </w:rPr>
            </w:r>
            <w:r>
              <w:rPr>
                <w:noProof/>
                <w:webHidden/>
              </w:rPr>
              <w:fldChar w:fldCharType="separate"/>
            </w:r>
            <w:r>
              <w:rPr>
                <w:noProof/>
                <w:webHidden/>
              </w:rPr>
              <w:t>7</w:t>
            </w:r>
            <w:r>
              <w:rPr>
                <w:noProof/>
                <w:webHidden/>
              </w:rPr>
              <w:fldChar w:fldCharType="end"/>
            </w:r>
          </w:hyperlink>
        </w:p>
        <w:p w14:paraId="0DA17503" w14:textId="72A68DFA"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2" w:history="1">
            <w:r w:rsidRPr="0009373D">
              <w:rPr>
                <w:rStyle w:val="Hyperlink"/>
                <w:rFonts w:asciiTheme="minorBidi" w:hAnsiTheme="minorBidi"/>
                <w:noProof/>
              </w:rPr>
              <w:t>2.4 Relative positioning of key companies in the Pharmaceutical Industry of Ireland</w:t>
            </w:r>
            <w:r>
              <w:rPr>
                <w:noProof/>
                <w:webHidden/>
              </w:rPr>
              <w:tab/>
            </w:r>
            <w:r>
              <w:rPr>
                <w:noProof/>
                <w:webHidden/>
              </w:rPr>
              <w:fldChar w:fldCharType="begin"/>
            </w:r>
            <w:r>
              <w:rPr>
                <w:noProof/>
                <w:webHidden/>
              </w:rPr>
              <w:instrText xml:space="preserve"> PAGEREF _Toc227318482 \h </w:instrText>
            </w:r>
            <w:r>
              <w:rPr>
                <w:noProof/>
                <w:webHidden/>
              </w:rPr>
            </w:r>
            <w:r>
              <w:rPr>
                <w:noProof/>
                <w:webHidden/>
              </w:rPr>
              <w:fldChar w:fldCharType="separate"/>
            </w:r>
            <w:r>
              <w:rPr>
                <w:noProof/>
                <w:webHidden/>
              </w:rPr>
              <w:t>7</w:t>
            </w:r>
            <w:r>
              <w:rPr>
                <w:noProof/>
                <w:webHidden/>
              </w:rPr>
              <w:fldChar w:fldCharType="end"/>
            </w:r>
          </w:hyperlink>
        </w:p>
        <w:p w14:paraId="0612AEC3" w14:textId="24868EFC"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83" w:history="1">
            <w:r w:rsidRPr="0009373D">
              <w:rPr>
                <w:rStyle w:val="Hyperlink"/>
                <w:rFonts w:asciiTheme="minorBidi" w:hAnsiTheme="minorBidi"/>
                <w:noProof/>
              </w:rPr>
              <w:t>3. Apply Michael Porter’s Diamond Model</w:t>
            </w:r>
            <w:r>
              <w:rPr>
                <w:noProof/>
                <w:webHidden/>
              </w:rPr>
              <w:tab/>
            </w:r>
            <w:r>
              <w:rPr>
                <w:noProof/>
                <w:webHidden/>
              </w:rPr>
              <w:fldChar w:fldCharType="begin"/>
            </w:r>
            <w:r>
              <w:rPr>
                <w:noProof/>
                <w:webHidden/>
              </w:rPr>
              <w:instrText xml:space="preserve"> PAGEREF _Toc227318483 \h </w:instrText>
            </w:r>
            <w:r>
              <w:rPr>
                <w:noProof/>
                <w:webHidden/>
              </w:rPr>
            </w:r>
            <w:r>
              <w:rPr>
                <w:noProof/>
                <w:webHidden/>
              </w:rPr>
              <w:fldChar w:fldCharType="separate"/>
            </w:r>
            <w:r>
              <w:rPr>
                <w:noProof/>
                <w:webHidden/>
              </w:rPr>
              <w:t>9</w:t>
            </w:r>
            <w:r>
              <w:rPr>
                <w:noProof/>
                <w:webHidden/>
              </w:rPr>
              <w:fldChar w:fldCharType="end"/>
            </w:r>
          </w:hyperlink>
        </w:p>
        <w:p w14:paraId="15C72AEF" w14:textId="740F083E"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84" w:history="1">
            <w:r w:rsidRPr="0009373D">
              <w:rPr>
                <w:rStyle w:val="Hyperlink"/>
                <w:rFonts w:asciiTheme="minorBidi" w:hAnsiTheme="minorBidi"/>
                <w:noProof/>
              </w:rPr>
              <w:t>4. Evaluation of factors impacting the success of Pfizer in Ireland</w:t>
            </w:r>
            <w:r>
              <w:rPr>
                <w:noProof/>
                <w:webHidden/>
              </w:rPr>
              <w:tab/>
            </w:r>
            <w:r>
              <w:rPr>
                <w:noProof/>
                <w:webHidden/>
              </w:rPr>
              <w:fldChar w:fldCharType="begin"/>
            </w:r>
            <w:r>
              <w:rPr>
                <w:noProof/>
                <w:webHidden/>
              </w:rPr>
              <w:instrText xml:space="preserve"> PAGEREF _Toc227318484 \h </w:instrText>
            </w:r>
            <w:r>
              <w:rPr>
                <w:noProof/>
                <w:webHidden/>
              </w:rPr>
            </w:r>
            <w:r>
              <w:rPr>
                <w:noProof/>
                <w:webHidden/>
              </w:rPr>
              <w:fldChar w:fldCharType="separate"/>
            </w:r>
            <w:r>
              <w:rPr>
                <w:noProof/>
                <w:webHidden/>
              </w:rPr>
              <w:t>12</w:t>
            </w:r>
            <w:r>
              <w:rPr>
                <w:noProof/>
                <w:webHidden/>
              </w:rPr>
              <w:fldChar w:fldCharType="end"/>
            </w:r>
          </w:hyperlink>
        </w:p>
        <w:p w14:paraId="14C6E03A" w14:textId="6DAE8C75"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5" w:history="1">
            <w:r w:rsidRPr="0009373D">
              <w:rPr>
                <w:rStyle w:val="Hyperlink"/>
                <w:rFonts w:asciiTheme="minorBidi" w:hAnsiTheme="minorBidi"/>
                <w:noProof/>
              </w:rPr>
              <w:t>4.1 PESTEL Analysis</w:t>
            </w:r>
            <w:r>
              <w:rPr>
                <w:noProof/>
                <w:webHidden/>
              </w:rPr>
              <w:tab/>
            </w:r>
            <w:r>
              <w:rPr>
                <w:noProof/>
                <w:webHidden/>
              </w:rPr>
              <w:fldChar w:fldCharType="begin"/>
            </w:r>
            <w:r>
              <w:rPr>
                <w:noProof/>
                <w:webHidden/>
              </w:rPr>
              <w:instrText xml:space="preserve"> PAGEREF _Toc227318485 \h </w:instrText>
            </w:r>
            <w:r>
              <w:rPr>
                <w:noProof/>
                <w:webHidden/>
              </w:rPr>
            </w:r>
            <w:r>
              <w:rPr>
                <w:noProof/>
                <w:webHidden/>
              </w:rPr>
              <w:fldChar w:fldCharType="separate"/>
            </w:r>
            <w:r>
              <w:rPr>
                <w:noProof/>
                <w:webHidden/>
              </w:rPr>
              <w:t>12</w:t>
            </w:r>
            <w:r>
              <w:rPr>
                <w:noProof/>
                <w:webHidden/>
              </w:rPr>
              <w:fldChar w:fldCharType="end"/>
            </w:r>
          </w:hyperlink>
        </w:p>
        <w:p w14:paraId="2C94DCE6" w14:textId="6CCBC604"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6" w:history="1">
            <w:r w:rsidRPr="0009373D">
              <w:rPr>
                <w:rStyle w:val="Hyperlink"/>
                <w:rFonts w:asciiTheme="minorBidi" w:hAnsiTheme="minorBidi"/>
                <w:noProof/>
              </w:rPr>
              <w:t>4.2 Porter’s Five Forces Analysis</w:t>
            </w:r>
            <w:r>
              <w:rPr>
                <w:noProof/>
                <w:webHidden/>
              </w:rPr>
              <w:tab/>
            </w:r>
            <w:r>
              <w:rPr>
                <w:noProof/>
                <w:webHidden/>
              </w:rPr>
              <w:fldChar w:fldCharType="begin"/>
            </w:r>
            <w:r>
              <w:rPr>
                <w:noProof/>
                <w:webHidden/>
              </w:rPr>
              <w:instrText xml:space="preserve"> PAGEREF _Toc227318486 \h </w:instrText>
            </w:r>
            <w:r>
              <w:rPr>
                <w:noProof/>
                <w:webHidden/>
              </w:rPr>
            </w:r>
            <w:r>
              <w:rPr>
                <w:noProof/>
                <w:webHidden/>
              </w:rPr>
              <w:fldChar w:fldCharType="separate"/>
            </w:r>
            <w:r>
              <w:rPr>
                <w:noProof/>
                <w:webHidden/>
              </w:rPr>
              <w:t>15</w:t>
            </w:r>
            <w:r>
              <w:rPr>
                <w:noProof/>
                <w:webHidden/>
              </w:rPr>
              <w:fldChar w:fldCharType="end"/>
            </w:r>
          </w:hyperlink>
        </w:p>
        <w:p w14:paraId="65EB3680" w14:textId="08ABC45E"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7" w:history="1">
            <w:r w:rsidRPr="0009373D">
              <w:rPr>
                <w:rStyle w:val="Hyperlink"/>
                <w:rFonts w:asciiTheme="minorBidi" w:hAnsiTheme="minorBidi"/>
                <w:noProof/>
              </w:rPr>
              <w:t>4.3 SWOT Analysis</w:t>
            </w:r>
            <w:r>
              <w:rPr>
                <w:noProof/>
                <w:webHidden/>
              </w:rPr>
              <w:tab/>
            </w:r>
            <w:r>
              <w:rPr>
                <w:noProof/>
                <w:webHidden/>
              </w:rPr>
              <w:fldChar w:fldCharType="begin"/>
            </w:r>
            <w:r>
              <w:rPr>
                <w:noProof/>
                <w:webHidden/>
              </w:rPr>
              <w:instrText xml:space="preserve"> PAGEREF _Toc227318487 \h </w:instrText>
            </w:r>
            <w:r>
              <w:rPr>
                <w:noProof/>
                <w:webHidden/>
              </w:rPr>
            </w:r>
            <w:r>
              <w:rPr>
                <w:noProof/>
                <w:webHidden/>
              </w:rPr>
              <w:fldChar w:fldCharType="separate"/>
            </w:r>
            <w:r>
              <w:rPr>
                <w:noProof/>
                <w:webHidden/>
              </w:rPr>
              <w:t>18</w:t>
            </w:r>
            <w:r>
              <w:rPr>
                <w:noProof/>
                <w:webHidden/>
              </w:rPr>
              <w:fldChar w:fldCharType="end"/>
            </w:r>
          </w:hyperlink>
        </w:p>
        <w:p w14:paraId="0B96A944" w14:textId="4A6BBC18" w:rsidR="00893FA0" w:rsidRDefault="00893FA0">
          <w:pPr>
            <w:pStyle w:val="TOC3"/>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88" w:history="1">
            <w:r w:rsidRPr="0009373D">
              <w:rPr>
                <w:rStyle w:val="Hyperlink"/>
                <w:rFonts w:asciiTheme="minorBidi" w:hAnsiTheme="minorBidi"/>
                <w:noProof/>
              </w:rPr>
              <w:t>4.4 Hofstede’s Cultural Distance Analysis</w:t>
            </w:r>
            <w:r>
              <w:rPr>
                <w:noProof/>
                <w:webHidden/>
              </w:rPr>
              <w:tab/>
            </w:r>
            <w:r>
              <w:rPr>
                <w:noProof/>
                <w:webHidden/>
              </w:rPr>
              <w:fldChar w:fldCharType="begin"/>
            </w:r>
            <w:r>
              <w:rPr>
                <w:noProof/>
                <w:webHidden/>
              </w:rPr>
              <w:instrText xml:space="preserve"> PAGEREF _Toc227318488 \h </w:instrText>
            </w:r>
            <w:r>
              <w:rPr>
                <w:noProof/>
                <w:webHidden/>
              </w:rPr>
            </w:r>
            <w:r>
              <w:rPr>
                <w:noProof/>
                <w:webHidden/>
              </w:rPr>
              <w:fldChar w:fldCharType="separate"/>
            </w:r>
            <w:r>
              <w:rPr>
                <w:noProof/>
                <w:webHidden/>
              </w:rPr>
              <w:t>20</w:t>
            </w:r>
            <w:r>
              <w:rPr>
                <w:noProof/>
                <w:webHidden/>
              </w:rPr>
              <w:fldChar w:fldCharType="end"/>
            </w:r>
          </w:hyperlink>
        </w:p>
        <w:p w14:paraId="2DE8443C" w14:textId="201F0675"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89" w:history="1">
            <w:r w:rsidRPr="0009373D">
              <w:rPr>
                <w:rStyle w:val="Hyperlink"/>
                <w:rFonts w:asciiTheme="minorBidi" w:hAnsiTheme="minorBidi"/>
                <w:noProof/>
              </w:rPr>
              <w:t>5. Conclusion</w:t>
            </w:r>
            <w:r>
              <w:rPr>
                <w:noProof/>
                <w:webHidden/>
              </w:rPr>
              <w:tab/>
            </w:r>
            <w:r>
              <w:rPr>
                <w:noProof/>
                <w:webHidden/>
              </w:rPr>
              <w:fldChar w:fldCharType="begin"/>
            </w:r>
            <w:r>
              <w:rPr>
                <w:noProof/>
                <w:webHidden/>
              </w:rPr>
              <w:instrText xml:space="preserve"> PAGEREF _Toc227318489 \h </w:instrText>
            </w:r>
            <w:r>
              <w:rPr>
                <w:noProof/>
                <w:webHidden/>
              </w:rPr>
            </w:r>
            <w:r>
              <w:rPr>
                <w:noProof/>
                <w:webHidden/>
              </w:rPr>
              <w:fldChar w:fldCharType="separate"/>
            </w:r>
            <w:r>
              <w:rPr>
                <w:noProof/>
                <w:webHidden/>
              </w:rPr>
              <w:t>23</w:t>
            </w:r>
            <w:r>
              <w:rPr>
                <w:noProof/>
                <w:webHidden/>
              </w:rPr>
              <w:fldChar w:fldCharType="end"/>
            </w:r>
          </w:hyperlink>
        </w:p>
        <w:p w14:paraId="428E83EB" w14:textId="0C4C2D43" w:rsidR="00893FA0" w:rsidRDefault="00893FA0">
          <w:pPr>
            <w:pStyle w:val="TOC1"/>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90" w:history="1">
            <w:r w:rsidRPr="0009373D">
              <w:rPr>
                <w:rStyle w:val="Hyperlink"/>
                <w:rFonts w:asciiTheme="minorBidi" w:hAnsiTheme="minorBidi"/>
                <w:noProof/>
              </w:rPr>
              <w:t>Section 2: Reflective Statement</w:t>
            </w:r>
            <w:r>
              <w:rPr>
                <w:noProof/>
                <w:webHidden/>
              </w:rPr>
              <w:tab/>
            </w:r>
            <w:r>
              <w:rPr>
                <w:noProof/>
                <w:webHidden/>
              </w:rPr>
              <w:fldChar w:fldCharType="begin"/>
            </w:r>
            <w:r>
              <w:rPr>
                <w:noProof/>
                <w:webHidden/>
              </w:rPr>
              <w:instrText xml:space="preserve"> PAGEREF _Toc227318490 \h </w:instrText>
            </w:r>
            <w:r>
              <w:rPr>
                <w:noProof/>
                <w:webHidden/>
              </w:rPr>
            </w:r>
            <w:r>
              <w:rPr>
                <w:noProof/>
                <w:webHidden/>
              </w:rPr>
              <w:fldChar w:fldCharType="separate"/>
            </w:r>
            <w:r>
              <w:rPr>
                <w:noProof/>
                <w:webHidden/>
              </w:rPr>
              <w:t>24</w:t>
            </w:r>
            <w:r>
              <w:rPr>
                <w:noProof/>
                <w:webHidden/>
              </w:rPr>
              <w:fldChar w:fldCharType="end"/>
            </w:r>
          </w:hyperlink>
        </w:p>
        <w:p w14:paraId="7067AB34" w14:textId="4D735FD8"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91" w:history="1">
            <w:r w:rsidRPr="0009373D">
              <w:rPr>
                <w:rStyle w:val="Hyperlink"/>
                <w:rFonts w:asciiTheme="minorBidi" w:hAnsiTheme="minorBidi"/>
                <w:noProof/>
              </w:rPr>
              <w:t>2.1 Description</w:t>
            </w:r>
            <w:r>
              <w:rPr>
                <w:noProof/>
                <w:webHidden/>
              </w:rPr>
              <w:tab/>
            </w:r>
            <w:r>
              <w:rPr>
                <w:noProof/>
                <w:webHidden/>
              </w:rPr>
              <w:fldChar w:fldCharType="begin"/>
            </w:r>
            <w:r>
              <w:rPr>
                <w:noProof/>
                <w:webHidden/>
              </w:rPr>
              <w:instrText xml:space="preserve"> PAGEREF _Toc227318491 \h </w:instrText>
            </w:r>
            <w:r>
              <w:rPr>
                <w:noProof/>
                <w:webHidden/>
              </w:rPr>
            </w:r>
            <w:r>
              <w:rPr>
                <w:noProof/>
                <w:webHidden/>
              </w:rPr>
              <w:fldChar w:fldCharType="separate"/>
            </w:r>
            <w:r>
              <w:rPr>
                <w:noProof/>
                <w:webHidden/>
              </w:rPr>
              <w:t>25</w:t>
            </w:r>
            <w:r>
              <w:rPr>
                <w:noProof/>
                <w:webHidden/>
              </w:rPr>
              <w:fldChar w:fldCharType="end"/>
            </w:r>
          </w:hyperlink>
        </w:p>
        <w:p w14:paraId="541FEC1D" w14:textId="0E46BA9C"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92" w:history="1">
            <w:r w:rsidRPr="0009373D">
              <w:rPr>
                <w:rStyle w:val="Hyperlink"/>
                <w:rFonts w:asciiTheme="minorBidi" w:hAnsiTheme="minorBidi"/>
                <w:noProof/>
              </w:rPr>
              <w:t>2.2 Feelings</w:t>
            </w:r>
            <w:r>
              <w:rPr>
                <w:noProof/>
                <w:webHidden/>
              </w:rPr>
              <w:tab/>
            </w:r>
            <w:r>
              <w:rPr>
                <w:noProof/>
                <w:webHidden/>
              </w:rPr>
              <w:fldChar w:fldCharType="begin"/>
            </w:r>
            <w:r>
              <w:rPr>
                <w:noProof/>
                <w:webHidden/>
              </w:rPr>
              <w:instrText xml:space="preserve"> PAGEREF _Toc227318492 \h </w:instrText>
            </w:r>
            <w:r>
              <w:rPr>
                <w:noProof/>
                <w:webHidden/>
              </w:rPr>
            </w:r>
            <w:r>
              <w:rPr>
                <w:noProof/>
                <w:webHidden/>
              </w:rPr>
              <w:fldChar w:fldCharType="separate"/>
            </w:r>
            <w:r>
              <w:rPr>
                <w:noProof/>
                <w:webHidden/>
              </w:rPr>
              <w:t>25</w:t>
            </w:r>
            <w:r>
              <w:rPr>
                <w:noProof/>
                <w:webHidden/>
              </w:rPr>
              <w:fldChar w:fldCharType="end"/>
            </w:r>
          </w:hyperlink>
        </w:p>
        <w:p w14:paraId="67B2090C" w14:textId="031FC714"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93" w:history="1">
            <w:r w:rsidRPr="0009373D">
              <w:rPr>
                <w:rStyle w:val="Hyperlink"/>
                <w:rFonts w:asciiTheme="minorBidi" w:hAnsiTheme="minorBidi"/>
                <w:noProof/>
              </w:rPr>
              <w:t>2.3 Evaluation</w:t>
            </w:r>
            <w:r>
              <w:rPr>
                <w:noProof/>
                <w:webHidden/>
              </w:rPr>
              <w:tab/>
            </w:r>
            <w:r>
              <w:rPr>
                <w:noProof/>
                <w:webHidden/>
              </w:rPr>
              <w:fldChar w:fldCharType="begin"/>
            </w:r>
            <w:r>
              <w:rPr>
                <w:noProof/>
                <w:webHidden/>
              </w:rPr>
              <w:instrText xml:space="preserve"> PAGEREF _Toc227318493 \h </w:instrText>
            </w:r>
            <w:r>
              <w:rPr>
                <w:noProof/>
                <w:webHidden/>
              </w:rPr>
            </w:r>
            <w:r>
              <w:rPr>
                <w:noProof/>
                <w:webHidden/>
              </w:rPr>
              <w:fldChar w:fldCharType="separate"/>
            </w:r>
            <w:r>
              <w:rPr>
                <w:noProof/>
                <w:webHidden/>
              </w:rPr>
              <w:t>25</w:t>
            </w:r>
            <w:r>
              <w:rPr>
                <w:noProof/>
                <w:webHidden/>
              </w:rPr>
              <w:fldChar w:fldCharType="end"/>
            </w:r>
          </w:hyperlink>
        </w:p>
        <w:p w14:paraId="3411FC82" w14:textId="26BCD87C"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94" w:history="1">
            <w:r w:rsidRPr="0009373D">
              <w:rPr>
                <w:rStyle w:val="Hyperlink"/>
                <w:rFonts w:asciiTheme="minorBidi" w:hAnsiTheme="minorBidi"/>
                <w:noProof/>
              </w:rPr>
              <w:t>2.4 Analysis</w:t>
            </w:r>
            <w:r>
              <w:rPr>
                <w:noProof/>
                <w:webHidden/>
              </w:rPr>
              <w:tab/>
            </w:r>
            <w:r>
              <w:rPr>
                <w:noProof/>
                <w:webHidden/>
              </w:rPr>
              <w:fldChar w:fldCharType="begin"/>
            </w:r>
            <w:r>
              <w:rPr>
                <w:noProof/>
                <w:webHidden/>
              </w:rPr>
              <w:instrText xml:space="preserve"> PAGEREF _Toc227318494 \h </w:instrText>
            </w:r>
            <w:r>
              <w:rPr>
                <w:noProof/>
                <w:webHidden/>
              </w:rPr>
            </w:r>
            <w:r>
              <w:rPr>
                <w:noProof/>
                <w:webHidden/>
              </w:rPr>
              <w:fldChar w:fldCharType="separate"/>
            </w:r>
            <w:r>
              <w:rPr>
                <w:noProof/>
                <w:webHidden/>
              </w:rPr>
              <w:t>26</w:t>
            </w:r>
            <w:r>
              <w:rPr>
                <w:noProof/>
                <w:webHidden/>
              </w:rPr>
              <w:fldChar w:fldCharType="end"/>
            </w:r>
          </w:hyperlink>
        </w:p>
        <w:p w14:paraId="3110D753" w14:textId="1B27811C"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95" w:history="1">
            <w:r w:rsidRPr="0009373D">
              <w:rPr>
                <w:rStyle w:val="Hyperlink"/>
                <w:rFonts w:asciiTheme="minorBidi" w:hAnsiTheme="minorBidi"/>
                <w:noProof/>
              </w:rPr>
              <w:t>2.5 Conclusion</w:t>
            </w:r>
            <w:r>
              <w:rPr>
                <w:noProof/>
                <w:webHidden/>
              </w:rPr>
              <w:tab/>
            </w:r>
            <w:r>
              <w:rPr>
                <w:noProof/>
                <w:webHidden/>
              </w:rPr>
              <w:fldChar w:fldCharType="begin"/>
            </w:r>
            <w:r>
              <w:rPr>
                <w:noProof/>
                <w:webHidden/>
              </w:rPr>
              <w:instrText xml:space="preserve"> PAGEREF _Toc227318495 \h </w:instrText>
            </w:r>
            <w:r>
              <w:rPr>
                <w:noProof/>
                <w:webHidden/>
              </w:rPr>
            </w:r>
            <w:r>
              <w:rPr>
                <w:noProof/>
                <w:webHidden/>
              </w:rPr>
              <w:fldChar w:fldCharType="separate"/>
            </w:r>
            <w:r>
              <w:rPr>
                <w:noProof/>
                <w:webHidden/>
              </w:rPr>
              <w:t>27</w:t>
            </w:r>
            <w:r>
              <w:rPr>
                <w:noProof/>
                <w:webHidden/>
              </w:rPr>
              <w:fldChar w:fldCharType="end"/>
            </w:r>
          </w:hyperlink>
        </w:p>
        <w:p w14:paraId="6E216BA8" w14:textId="2DD2E89E" w:rsidR="00893FA0" w:rsidRDefault="00893FA0">
          <w:pPr>
            <w:pStyle w:val="TOC2"/>
            <w:rPr>
              <w:rFonts w:asciiTheme="minorHAnsi" w:eastAsiaTheme="minorEastAsia" w:hAnsiTheme="minorHAnsi" w:cstheme="minorBidi"/>
              <w:noProof/>
              <w:kern w:val="2"/>
              <w:lang w:val="en-US" w:eastAsia="en-US" w:bidi="gu-IN"/>
              <w14:ligatures w14:val="standardContextual"/>
            </w:rPr>
          </w:pPr>
          <w:hyperlink w:anchor="_Toc227318496" w:history="1">
            <w:r w:rsidRPr="0009373D">
              <w:rPr>
                <w:rStyle w:val="Hyperlink"/>
                <w:rFonts w:asciiTheme="minorBidi" w:hAnsiTheme="minorBidi"/>
                <w:noProof/>
              </w:rPr>
              <w:t>2.6 Action Plan</w:t>
            </w:r>
            <w:r>
              <w:rPr>
                <w:noProof/>
                <w:webHidden/>
              </w:rPr>
              <w:tab/>
            </w:r>
            <w:r>
              <w:rPr>
                <w:noProof/>
                <w:webHidden/>
              </w:rPr>
              <w:fldChar w:fldCharType="begin"/>
            </w:r>
            <w:r>
              <w:rPr>
                <w:noProof/>
                <w:webHidden/>
              </w:rPr>
              <w:instrText xml:space="preserve"> PAGEREF _Toc227318496 \h </w:instrText>
            </w:r>
            <w:r>
              <w:rPr>
                <w:noProof/>
                <w:webHidden/>
              </w:rPr>
            </w:r>
            <w:r>
              <w:rPr>
                <w:noProof/>
                <w:webHidden/>
              </w:rPr>
              <w:fldChar w:fldCharType="separate"/>
            </w:r>
            <w:r>
              <w:rPr>
                <w:noProof/>
                <w:webHidden/>
              </w:rPr>
              <w:t>27</w:t>
            </w:r>
            <w:r>
              <w:rPr>
                <w:noProof/>
                <w:webHidden/>
              </w:rPr>
              <w:fldChar w:fldCharType="end"/>
            </w:r>
          </w:hyperlink>
        </w:p>
        <w:p w14:paraId="132C0A70" w14:textId="26A4DE1E" w:rsidR="00893FA0" w:rsidRDefault="00893FA0">
          <w:pPr>
            <w:pStyle w:val="TOC1"/>
            <w:tabs>
              <w:tab w:val="right" w:leader="dot" w:pos="9350"/>
            </w:tabs>
            <w:rPr>
              <w:rFonts w:asciiTheme="minorHAnsi" w:eastAsiaTheme="minorEastAsia" w:hAnsiTheme="minorHAnsi" w:cstheme="minorBidi"/>
              <w:noProof/>
              <w:kern w:val="2"/>
              <w:lang w:val="en-US" w:eastAsia="en-US" w:bidi="gu-IN"/>
              <w14:ligatures w14:val="standardContextual"/>
            </w:rPr>
          </w:pPr>
          <w:hyperlink w:anchor="_Toc227318497" w:history="1">
            <w:r w:rsidRPr="0009373D">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_Toc227318497 \h </w:instrText>
            </w:r>
            <w:r>
              <w:rPr>
                <w:noProof/>
                <w:webHidden/>
              </w:rPr>
            </w:r>
            <w:r>
              <w:rPr>
                <w:noProof/>
                <w:webHidden/>
              </w:rPr>
              <w:fldChar w:fldCharType="separate"/>
            </w:r>
            <w:r>
              <w:rPr>
                <w:noProof/>
                <w:webHidden/>
              </w:rPr>
              <w:t>29</w:t>
            </w:r>
            <w:r>
              <w:rPr>
                <w:noProof/>
                <w:webHidden/>
              </w:rPr>
              <w:fldChar w:fldCharType="end"/>
            </w:r>
          </w:hyperlink>
        </w:p>
        <w:p w14:paraId="7658E8CE" w14:textId="1B992EA6" w:rsidR="001515E0" w:rsidRPr="00D96E2D" w:rsidRDefault="001515E0" w:rsidP="11D13A60">
          <w:pPr>
            <w:pStyle w:val="TOC1"/>
            <w:tabs>
              <w:tab w:val="right" w:leader="dot" w:pos="9345"/>
            </w:tabs>
            <w:rPr>
              <w:rStyle w:val="Hyperlink"/>
              <w:noProof/>
              <w:kern w:val="2"/>
              <w:lang w:val="en-IN"/>
              <w14:ligatures w14:val="standardContextual"/>
            </w:rPr>
          </w:pPr>
          <w:r>
            <w:fldChar w:fldCharType="end"/>
          </w:r>
        </w:p>
      </w:sdtContent>
    </w:sdt>
    <w:p w14:paraId="158B9CD9" w14:textId="4BE80F96" w:rsidR="001C0C24" w:rsidRPr="00D96E2D" w:rsidRDefault="001C0C24" w:rsidP="11D13A60">
      <w:pPr>
        <w:rPr>
          <w:rFonts w:asciiTheme="minorBidi" w:hAnsiTheme="minorBidi" w:cstheme="minorBidi"/>
        </w:rPr>
      </w:pPr>
    </w:p>
    <w:p w14:paraId="29400A72" w14:textId="77777777" w:rsidR="001C0C24" w:rsidRPr="00D96E2D" w:rsidRDefault="001C0C24" w:rsidP="0097406F">
      <w:pPr>
        <w:jc w:val="center"/>
        <w:rPr>
          <w:rFonts w:asciiTheme="minorBidi" w:hAnsiTheme="minorBidi" w:cstheme="minorBidi"/>
          <w:b/>
          <w:bCs/>
        </w:rPr>
      </w:pPr>
    </w:p>
    <w:p w14:paraId="52AD3933" w14:textId="452D6F84" w:rsidR="00C709E5" w:rsidRPr="00D96E2D" w:rsidRDefault="001C0C24" w:rsidP="0097406F">
      <w:pPr>
        <w:rPr>
          <w:rFonts w:asciiTheme="minorBidi" w:hAnsiTheme="minorBidi" w:cstheme="minorBidi"/>
          <w:b/>
          <w:bCs/>
        </w:rPr>
      </w:pPr>
      <w:r w:rsidRPr="00D96E2D">
        <w:rPr>
          <w:rFonts w:asciiTheme="minorBidi" w:hAnsiTheme="minorBidi" w:cstheme="minorBidi"/>
          <w:b/>
          <w:bCs/>
        </w:rPr>
        <w:br w:type="page"/>
      </w:r>
    </w:p>
    <w:p w14:paraId="367793E6" w14:textId="77777777" w:rsidR="00C709E5" w:rsidRPr="00D96E2D" w:rsidRDefault="4102D339" w:rsidP="11D13A60">
      <w:pPr>
        <w:pStyle w:val="Heading1"/>
        <w:rPr>
          <w:rFonts w:asciiTheme="minorBidi" w:hAnsiTheme="minorBidi" w:cstheme="minorBidi"/>
        </w:rPr>
      </w:pPr>
      <w:bookmarkStart w:id="0" w:name="_fv0dihorch4q"/>
      <w:bookmarkStart w:id="1" w:name="_Toc227318476"/>
      <w:bookmarkEnd w:id="0"/>
      <w:r w:rsidRPr="11D13A60">
        <w:rPr>
          <w:rFonts w:asciiTheme="minorBidi" w:hAnsiTheme="minorBidi" w:cstheme="minorBidi"/>
        </w:rPr>
        <w:lastRenderedPageBreak/>
        <w:t>Section 1: Business Report</w:t>
      </w:r>
      <w:bookmarkEnd w:id="1"/>
    </w:p>
    <w:p w14:paraId="2471AD9B" w14:textId="77777777" w:rsidR="00C709E5" w:rsidRPr="00D96E2D" w:rsidRDefault="4102D339" w:rsidP="11D13A60">
      <w:pPr>
        <w:pStyle w:val="Heading2"/>
        <w:rPr>
          <w:rFonts w:asciiTheme="minorBidi" w:hAnsiTheme="minorBidi" w:cstheme="minorBidi"/>
          <w:sz w:val="28"/>
          <w:szCs w:val="28"/>
          <w:highlight w:val="yellow"/>
        </w:rPr>
      </w:pPr>
      <w:bookmarkStart w:id="2" w:name="_28exp8rknvln"/>
      <w:bookmarkStart w:id="3" w:name="_Toc227318477"/>
      <w:bookmarkEnd w:id="2"/>
      <w:r w:rsidRPr="11D13A60">
        <w:rPr>
          <w:rFonts w:asciiTheme="minorBidi" w:hAnsiTheme="minorBidi" w:cstheme="minorBidi"/>
          <w:sz w:val="28"/>
          <w:szCs w:val="28"/>
        </w:rPr>
        <w:t>1. Introduction</w:t>
      </w:r>
      <w:bookmarkEnd w:id="3"/>
    </w:p>
    <w:p w14:paraId="381DDEFD" w14:textId="77777777" w:rsidR="00C709E5" w:rsidRPr="00D96E2D" w:rsidRDefault="00000000" w:rsidP="0097406F">
      <w:pPr>
        <w:spacing w:before="0" w:after="0"/>
        <w:rPr>
          <w:rFonts w:asciiTheme="minorBidi" w:hAnsiTheme="minorBidi" w:cstheme="minorBidi"/>
        </w:rPr>
      </w:pPr>
      <w:r w:rsidRPr="00D96E2D">
        <w:rPr>
          <w:rFonts w:asciiTheme="minorBidi" w:hAnsiTheme="minorBidi" w:cstheme="minorBidi"/>
        </w:rPr>
        <w:t>The pharmaceutical industry is a specialised sector mainly focused on accurately creating safe and effective medicines for human use. It covers each stage of the drug lifecycle, beginning from scientific research and drug discovery to the multiple clinical trials, regulatory approval, and global distribution (</w:t>
      </w:r>
      <w:proofErr w:type="spellStart"/>
      <w:r w:rsidRPr="00D96E2D">
        <w:rPr>
          <w:rFonts w:asciiTheme="minorBidi" w:hAnsiTheme="minorBidi" w:cstheme="minorBidi"/>
        </w:rPr>
        <w:t>Bajajfinserv</w:t>
      </w:r>
      <w:proofErr w:type="spellEnd"/>
      <w:r w:rsidRPr="00D96E2D">
        <w:rPr>
          <w:rFonts w:asciiTheme="minorBidi" w:hAnsiTheme="minorBidi" w:cstheme="minorBidi"/>
        </w:rPr>
        <w:t>, 2024). The global pharma market size has been shaped by accelerating innovation. The global pharmaceutical industry market was valued at approximately USD 1.57 trillion in 2024 (</w:t>
      </w:r>
      <w:proofErr w:type="spellStart"/>
      <w:r w:rsidRPr="00D96E2D">
        <w:rPr>
          <w:rFonts w:asciiTheme="minorBidi" w:hAnsiTheme="minorBidi" w:cstheme="minorBidi"/>
        </w:rPr>
        <w:t>Store.Frost</w:t>
      </w:r>
      <w:proofErr w:type="spellEnd"/>
      <w:r w:rsidRPr="00D96E2D">
        <w:rPr>
          <w:rFonts w:asciiTheme="minorBidi" w:hAnsiTheme="minorBidi" w:cstheme="minorBidi"/>
        </w:rPr>
        <w:t xml:space="preserve">, 2025). However, the following business report aims to evaluate the pharmaceutical industry of Ireland with reference to the firm, Pfizer. Pfizer is a well-established firm that ultimately thrives in Ireland's pharmaceutical industry. It has around 37,000 people in six different sites within Ireland (Pfizer, 2026). The report will apply Michael Porter’s Diamond Model </w:t>
      </w:r>
      <w:proofErr w:type="gramStart"/>
      <w:r w:rsidRPr="00D96E2D">
        <w:rPr>
          <w:rFonts w:asciiTheme="minorBidi" w:hAnsiTheme="minorBidi" w:cstheme="minorBidi"/>
        </w:rPr>
        <w:t>in order to</w:t>
      </w:r>
      <w:proofErr w:type="gramEnd"/>
      <w:r w:rsidRPr="00D96E2D">
        <w:rPr>
          <w:rFonts w:asciiTheme="minorBidi" w:hAnsiTheme="minorBidi" w:cstheme="minorBidi"/>
        </w:rPr>
        <w:t xml:space="preserve"> evaluate the competitiveness of Ireland’s pharmaceutical industry at a global level. Multiple factors that directly impact Pfizer’s success in Ireland will be discussed.</w:t>
      </w:r>
    </w:p>
    <w:p w14:paraId="6D0054EB" w14:textId="77777777" w:rsidR="00C709E5" w:rsidRPr="00D96E2D" w:rsidRDefault="4102D339" w:rsidP="11D13A60">
      <w:pPr>
        <w:pStyle w:val="Heading2"/>
        <w:rPr>
          <w:rFonts w:asciiTheme="minorBidi" w:hAnsiTheme="minorBidi" w:cstheme="minorBidi"/>
          <w:sz w:val="28"/>
          <w:szCs w:val="28"/>
          <w:highlight w:val="yellow"/>
        </w:rPr>
      </w:pPr>
      <w:bookmarkStart w:id="4" w:name="_k0kh7smss9lh"/>
      <w:bookmarkStart w:id="5" w:name="_Toc227318478"/>
      <w:bookmarkEnd w:id="4"/>
      <w:r w:rsidRPr="11D13A60">
        <w:rPr>
          <w:rFonts w:asciiTheme="minorBidi" w:hAnsiTheme="minorBidi" w:cstheme="minorBidi"/>
          <w:sz w:val="28"/>
          <w:szCs w:val="28"/>
        </w:rPr>
        <w:t>2. Industry and Country Overview</w:t>
      </w:r>
      <w:bookmarkEnd w:id="5"/>
      <w:r w:rsidRPr="11D13A60">
        <w:rPr>
          <w:rFonts w:asciiTheme="minorBidi" w:hAnsiTheme="minorBidi" w:cstheme="minorBidi"/>
          <w:sz w:val="28"/>
          <w:szCs w:val="28"/>
        </w:rPr>
        <w:t xml:space="preserve"> </w:t>
      </w:r>
    </w:p>
    <w:p w14:paraId="40C6A060" w14:textId="77777777" w:rsidR="00C709E5" w:rsidRPr="00D96E2D" w:rsidRDefault="4102D339" w:rsidP="11D13A60">
      <w:pPr>
        <w:pStyle w:val="Heading3"/>
        <w:rPr>
          <w:rFonts w:asciiTheme="minorBidi" w:hAnsiTheme="minorBidi" w:cstheme="minorBidi"/>
          <w:sz w:val="28"/>
          <w:szCs w:val="28"/>
        </w:rPr>
      </w:pPr>
      <w:bookmarkStart w:id="6" w:name="_dd30lvtw81sr"/>
      <w:bookmarkStart w:id="7" w:name="_Toc227318479"/>
      <w:bookmarkEnd w:id="6"/>
      <w:r w:rsidRPr="11D13A60">
        <w:rPr>
          <w:rFonts w:asciiTheme="minorBidi" w:hAnsiTheme="minorBidi" w:cstheme="minorBidi"/>
          <w:sz w:val="28"/>
          <w:szCs w:val="28"/>
        </w:rPr>
        <w:t>2.1 Introduction of the Pharmaceutical Industry within Ireland</w:t>
      </w:r>
      <w:bookmarkEnd w:id="7"/>
    </w:p>
    <w:p w14:paraId="1F035706" w14:textId="77777777" w:rsidR="00C709E5" w:rsidRPr="00D96E2D" w:rsidRDefault="00000000" w:rsidP="0097406F">
      <w:pPr>
        <w:rPr>
          <w:rFonts w:asciiTheme="minorBidi" w:hAnsiTheme="minorBidi" w:cstheme="minorBidi"/>
        </w:rPr>
      </w:pPr>
      <w:r w:rsidRPr="00D96E2D">
        <w:rPr>
          <w:rFonts w:asciiTheme="minorBidi" w:hAnsiTheme="minorBidi" w:cstheme="minorBidi"/>
        </w:rPr>
        <w:t xml:space="preserve">The pharmaceutical industry is considered the major contributor to the Irish economy. The pharmaceutical and chemical industries continue to perform strongly even throughout the economic crisis. Currently, it accounts for almost 60% of the manufacturing exports of Ireland (Ireland, 2026). The pharmaceutical sector of Ireland is mainly divided into four specific sub-sectors. For example, there is a constant growth in revenue of Pfizer, and as per 2021, its revenue has reached around 2,109 Crores </w:t>
      </w:r>
      <w:r w:rsidRPr="00D96E2D">
        <w:rPr>
          <w:rFonts w:asciiTheme="minorBidi" w:hAnsiTheme="minorBidi" w:cstheme="minorBidi"/>
          <w:b/>
          <w:bCs/>
        </w:rPr>
        <w:t>(Refer to Figure 1)</w:t>
      </w:r>
      <w:r w:rsidRPr="00D96E2D">
        <w:rPr>
          <w:rFonts w:asciiTheme="minorBidi" w:hAnsiTheme="minorBidi" w:cstheme="minorBidi"/>
        </w:rPr>
        <w:t>. Among these sub-sectors, the first one mainly includes Primary Pharmaceutical, which further includes chemicals.</w:t>
      </w:r>
    </w:p>
    <w:p w14:paraId="5E2E33FB" w14:textId="77777777" w:rsidR="00C709E5" w:rsidRPr="00D96E2D" w:rsidRDefault="00000000" w:rsidP="0097406F">
      <w:pPr>
        <w:spacing w:before="0" w:after="0"/>
        <w:jc w:val="center"/>
        <w:rPr>
          <w:rFonts w:asciiTheme="minorBidi" w:hAnsiTheme="minorBidi" w:cstheme="minorBidi"/>
        </w:rPr>
      </w:pPr>
      <w:r w:rsidRPr="00D96E2D">
        <w:rPr>
          <w:rFonts w:asciiTheme="minorBidi" w:hAnsiTheme="minorBidi" w:cstheme="minorBidi"/>
          <w:noProof/>
        </w:rPr>
        <w:lastRenderedPageBreak/>
        <w:drawing>
          <wp:inline distT="114300" distB="114300" distL="114300" distR="114300" wp14:anchorId="25778B1E" wp14:editId="2B9B979F">
            <wp:extent cx="5396124" cy="3777673"/>
            <wp:effectExtent l="133350" t="114300" r="147955" b="16573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98202" cy="37791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D8D03DE" w14:textId="77777777" w:rsidR="00C709E5" w:rsidRPr="00D96E2D" w:rsidRDefault="00000000" w:rsidP="0097406F">
      <w:pPr>
        <w:spacing w:before="0" w:after="0"/>
        <w:jc w:val="center"/>
        <w:rPr>
          <w:rFonts w:asciiTheme="minorBidi" w:hAnsiTheme="minorBidi" w:cstheme="minorBidi"/>
          <w:b/>
          <w:bCs/>
        </w:rPr>
      </w:pPr>
      <w:r w:rsidRPr="00D96E2D">
        <w:rPr>
          <w:rFonts w:asciiTheme="minorBidi" w:hAnsiTheme="minorBidi" w:cstheme="minorBidi"/>
          <w:b/>
          <w:bCs/>
        </w:rPr>
        <w:t>Figure 1: Net Revenue of Pfizer (2017 to 2021)</w:t>
      </w:r>
    </w:p>
    <w:p w14:paraId="15DA33C4" w14:textId="77777777" w:rsidR="00C709E5" w:rsidRPr="00D96E2D" w:rsidRDefault="00000000" w:rsidP="0097406F">
      <w:pPr>
        <w:spacing w:before="0" w:after="0"/>
        <w:jc w:val="center"/>
        <w:rPr>
          <w:rFonts w:asciiTheme="minorBidi" w:hAnsiTheme="minorBidi" w:cstheme="minorBidi"/>
        </w:rPr>
      </w:pPr>
      <w:r w:rsidRPr="00D96E2D">
        <w:rPr>
          <w:rFonts w:asciiTheme="minorBidi" w:hAnsiTheme="minorBidi" w:cstheme="minorBidi"/>
        </w:rPr>
        <w:t xml:space="preserve">(Source: </w:t>
      </w:r>
      <w:proofErr w:type="spellStart"/>
      <w:r w:rsidRPr="00D96E2D">
        <w:rPr>
          <w:rFonts w:asciiTheme="minorBidi" w:hAnsiTheme="minorBidi" w:cstheme="minorBidi"/>
        </w:rPr>
        <w:t>Pfizerltd</w:t>
      </w:r>
      <w:proofErr w:type="spellEnd"/>
      <w:r w:rsidRPr="00D96E2D">
        <w:rPr>
          <w:rFonts w:asciiTheme="minorBidi" w:hAnsiTheme="minorBidi" w:cstheme="minorBidi"/>
        </w:rPr>
        <w:t>, 2021)</w:t>
      </w:r>
    </w:p>
    <w:p w14:paraId="6F00B10E" w14:textId="6F007560" w:rsidR="00C709E5" w:rsidRPr="00D96E2D" w:rsidRDefault="00000000" w:rsidP="0097406F">
      <w:pPr>
        <w:rPr>
          <w:rFonts w:asciiTheme="minorBidi" w:hAnsiTheme="minorBidi" w:cstheme="minorBidi"/>
        </w:rPr>
      </w:pPr>
      <w:r w:rsidRPr="00D96E2D">
        <w:rPr>
          <w:rFonts w:asciiTheme="minorBidi" w:hAnsiTheme="minorBidi" w:cstheme="minorBidi"/>
        </w:rPr>
        <w:t xml:space="preserve">While the other one is Secondary Pharmaceuticals, which includes the final form of doses and packaging. The third sub-sector is Diagnostics, while the fourth one is Biopharmaceuticals, which include alteration of molecules, multiple genes, and cells </w:t>
      </w:r>
      <w:proofErr w:type="gramStart"/>
      <w:r w:rsidRPr="00D96E2D">
        <w:rPr>
          <w:rFonts w:asciiTheme="minorBidi" w:hAnsiTheme="minorBidi" w:cstheme="minorBidi"/>
        </w:rPr>
        <w:t>in order to</w:t>
      </w:r>
      <w:proofErr w:type="gramEnd"/>
      <w:r w:rsidRPr="00D96E2D">
        <w:rPr>
          <w:rFonts w:asciiTheme="minorBidi" w:hAnsiTheme="minorBidi" w:cstheme="minorBidi"/>
        </w:rPr>
        <w:t xml:space="preserve"> develop new medicines and therapies.</w:t>
      </w:r>
      <w:r w:rsidR="002C4E5A" w:rsidRPr="00D96E2D">
        <w:rPr>
          <w:rFonts w:asciiTheme="minorBidi" w:hAnsiTheme="minorBidi" w:cstheme="minorBidi"/>
        </w:rPr>
        <w:t xml:space="preserve"> </w:t>
      </w:r>
      <w:r w:rsidRPr="00D96E2D">
        <w:rPr>
          <w:rFonts w:asciiTheme="minorBidi" w:hAnsiTheme="minorBidi" w:cstheme="minorBidi"/>
        </w:rPr>
        <w:t xml:space="preserve">Ireland is also regarded as the number one European location for international pharmaceutical investment. In addition to that, Ireland is also home to more than 100 companies that are mainly engaged in pharmaceutical and any chemical associated activities (Ireland, 2026). The key players in this industry mainly include Pfizer, Merck &amp; Co. Inc, and Genzyme. </w:t>
      </w:r>
    </w:p>
    <w:p w14:paraId="08955189" w14:textId="77777777" w:rsidR="00C709E5" w:rsidRPr="00D96E2D" w:rsidRDefault="4102D339" w:rsidP="11D13A60">
      <w:pPr>
        <w:pStyle w:val="Heading3"/>
        <w:rPr>
          <w:rFonts w:asciiTheme="minorBidi" w:hAnsiTheme="minorBidi" w:cstheme="minorBidi"/>
          <w:sz w:val="28"/>
          <w:szCs w:val="28"/>
        </w:rPr>
      </w:pPr>
      <w:bookmarkStart w:id="8" w:name="_5zhkt9fdewpe"/>
      <w:bookmarkStart w:id="9" w:name="_Toc227318480"/>
      <w:bookmarkEnd w:id="8"/>
      <w:r w:rsidRPr="11D13A60">
        <w:rPr>
          <w:rFonts w:asciiTheme="minorBidi" w:hAnsiTheme="minorBidi" w:cstheme="minorBidi"/>
          <w:sz w:val="28"/>
          <w:szCs w:val="28"/>
        </w:rPr>
        <w:t xml:space="preserve">2.2 Size, scope, and economic importance of the </w:t>
      </w:r>
      <w:proofErr w:type="gramStart"/>
      <w:r w:rsidRPr="11D13A60">
        <w:rPr>
          <w:rFonts w:asciiTheme="minorBidi" w:hAnsiTheme="minorBidi" w:cstheme="minorBidi"/>
          <w:sz w:val="28"/>
          <w:szCs w:val="28"/>
        </w:rPr>
        <w:t>Pharmaceutical</w:t>
      </w:r>
      <w:proofErr w:type="gramEnd"/>
      <w:r w:rsidRPr="11D13A60">
        <w:rPr>
          <w:rFonts w:asciiTheme="minorBidi" w:hAnsiTheme="minorBidi" w:cstheme="minorBidi"/>
          <w:sz w:val="28"/>
          <w:szCs w:val="28"/>
        </w:rPr>
        <w:t xml:space="preserve"> industry</w:t>
      </w:r>
      <w:bookmarkEnd w:id="9"/>
    </w:p>
    <w:p w14:paraId="6365BA87" w14:textId="77777777" w:rsidR="00C709E5" w:rsidRPr="00D96E2D" w:rsidRDefault="00000000" w:rsidP="0097406F">
      <w:pPr>
        <w:rPr>
          <w:rFonts w:asciiTheme="minorBidi" w:hAnsiTheme="minorBidi" w:cstheme="minorBidi"/>
        </w:rPr>
      </w:pPr>
      <w:r w:rsidRPr="00D96E2D">
        <w:rPr>
          <w:rFonts w:asciiTheme="minorBidi" w:hAnsiTheme="minorBidi" w:cstheme="minorBidi"/>
        </w:rPr>
        <w:t xml:space="preserve">The pharmaceutical sector of Ireland has reported the highest NSV “Net Selling Value” of approximately €58.7 billion in the year 2023. This was an increase of around 38.8% as </w:t>
      </w:r>
      <w:r w:rsidRPr="00D96E2D">
        <w:rPr>
          <w:rFonts w:asciiTheme="minorBidi" w:hAnsiTheme="minorBidi" w:cstheme="minorBidi"/>
        </w:rPr>
        <w:lastRenderedPageBreak/>
        <w:t xml:space="preserve">compared to the previous year 2022, which was €42.3bn (CSO, 2024). The basic pharmaceutical products and preparations have accounted for the greatest proportion of the Net selling value in 2023, which is approximately 42.5% percent. This was further followed by the Food Products at nearly 17.2%, as well as Chemicals &amp; Chemical Products, which is around 11.5% </w:t>
      </w:r>
      <w:r w:rsidRPr="00D96E2D">
        <w:rPr>
          <w:rFonts w:asciiTheme="minorBidi" w:hAnsiTheme="minorBidi" w:cstheme="minorBidi"/>
          <w:b/>
          <w:bCs/>
        </w:rPr>
        <w:t>(Refer to Figure 2)</w:t>
      </w:r>
      <w:r w:rsidRPr="00D96E2D">
        <w:rPr>
          <w:rFonts w:asciiTheme="minorBidi" w:hAnsiTheme="minorBidi" w:cstheme="minorBidi"/>
        </w:rPr>
        <w:t xml:space="preserve">. Ireland is small, but it can be seen as a single industrial policy region. There is an abundance of API plants which is around Cork, which are mainly engaged in high-end chemical synthesis. </w:t>
      </w:r>
    </w:p>
    <w:p w14:paraId="50B1AB01" w14:textId="77777777" w:rsidR="00C709E5" w:rsidRPr="00D96E2D" w:rsidRDefault="00000000" w:rsidP="0097406F">
      <w:pPr>
        <w:spacing w:before="0" w:after="0"/>
        <w:jc w:val="center"/>
        <w:rPr>
          <w:rFonts w:asciiTheme="minorBidi" w:hAnsiTheme="minorBidi" w:cstheme="minorBidi"/>
        </w:rPr>
      </w:pPr>
      <w:r w:rsidRPr="00D96E2D">
        <w:rPr>
          <w:rFonts w:asciiTheme="minorBidi" w:hAnsiTheme="minorBidi" w:cstheme="minorBidi"/>
          <w:noProof/>
        </w:rPr>
        <w:drawing>
          <wp:inline distT="114300" distB="114300" distL="114300" distR="114300" wp14:anchorId="641B49AD" wp14:editId="58F4DF6C">
            <wp:extent cx="5600700" cy="3714589"/>
            <wp:effectExtent l="133350" t="114300" r="152400" b="172085"/>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600700" cy="371458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FA16A9" w14:textId="77777777" w:rsidR="00C709E5" w:rsidRPr="00D96E2D" w:rsidRDefault="00000000" w:rsidP="0097406F">
      <w:pPr>
        <w:spacing w:before="0" w:after="0"/>
        <w:jc w:val="center"/>
        <w:rPr>
          <w:rFonts w:asciiTheme="minorBidi" w:hAnsiTheme="minorBidi" w:cstheme="minorBidi"/>
          <w:b/>
          <w:bCs/>
        </w:rPr>
      </w:pPr>
      <w:r w:rsidRPr="00D96E2D">
        <w:rPr>
          <w:rFonts w:asciiTheme="minorBidi" w:hAnsiTheme="minorBidi" w:cstheme="minorBidi"/>
          <w:b/>
          <w:bCs/>
        </w:rPr>
        <w:t>Figure 2: Largest Sectors by Net Selling Value in Ireland, 2023</w:t>
      </w:r>
    </w:p>
    <w:p w14:paraId="77442E4D" w14:textId="77777777" w:rsidR="00C709E5" w:rsidRPr="00D96E2D" w:rsidRDefault="00000000" w:rsidP="0097406F">
      <w:pPr>
        <w:spacing w:before="0" w:after="0"/>
        <w:jc w:val="center"/>
        <w:rPr>
          <w:rFonts w:asciiTheme="minorBidi" w:hAnsiTheme="minorBidi" w:cstheme="minorBidi"/>
        </w:rPr>
      </w:pPr>
      <w:r w:rsidRPr="00D96E2D">
        <w:rPr>
          <w:rFonts w:asciiTheme="minorBidi" w:hAnsiTheme="minorBidi" w:cstheme="minorBidi"/>
        </w:rPr>
        <w:t>(Source: CSO, 2024)</w:t>
      </w:r>
    </w:p>
    <w:p w14:paraId="0DB1492B" w14:textId="4B919A89" w:rsidR="00C709E5" w:rsidRPr="00D96E2D" w:rsidRDefault="00000000" w:rsidP="0097406F">
      <w:pPr>
        <w:rPr>
          <w:rFonts w:asciiTheme="minorBidi" w:hAnsiTheme="minorBidi" w:cstheme="minorBidi"/>
        </w:rPr>
      </w:pPr>
      <w:r w:rsidRPr="00D96E2D">
        <w:rPr>
          <w:rFonts w:asciiTheme="minorBidi" w:hAnsiTheme="minorBidi" w:cstheme="minorBidi"/>
        </w:rPr>
        <w:t xml:space="preserve">In addition to that, Dublin has a more diverse industry, which includes chemical synthesis, product formulation of drugs, and </w:t>
      </w:r>
      <w:r w:rsidR="00C51F32" w:rsidRPr="00D96E2D">
        <w:rPr>
          <w:rFonts w:asciiTheme="minorBidi" w:hAnsiTheme="minorBidi" w:cstheme="minorBidi"/>
        </w:rPr>
        <w:t>biotechnology-based</w:t>
      </w:r>
      <w:r w:rsidRPr="00D96E2D">
        <w:rPr>
          <w:rFonts w:asciiTheme="minorBidi" w:hAnsiTheme="minorBidi" w:cstheme="minorBidi"/>
        </w:rPr>
        <w:t xml:space="preserve"> </w:t>
      </w:r>
      <w:r w:rsidR="00C51F32" w:rsidRPr="00D96E2D">
        <w:rPr>
          <w:rFonts w:asciiTheme="minorBidi" w:hAnsiTheme="minorBidi" w:cstheme="minorBidi"/>
        </w:rPr>
        <w:t>manufacturing</w:t>
      </w:r>
      <w:r w:rsidRPr="00D96E2D">
        <w:rPr>
          <w:rFonts w:asciiTheme="minorBidi" w:hAnsiTheme="minorBidi" w:cstheme="minorBidi"/>
        </w:rPr>
        <w:t>. The Chemical and Pharmaceutical industry of Ireland has reported nearly €106 billion of products in the year 2020, which is around 60% of the overall exports of the country (Keogh, 2024).</w:t>
      </w:r>
      <w:r w:rsidR="002C4E5A" w:rsidRPr="00D96E2D">
        <w:rPr>
          <w:rFonts w:asciiTheme="minorBidi" w:hAnsiTheme="minorBidi" w:cstheme="minorBidi"/>
        </w:rPr>
        <w:t xml:space="preserve"> </w:t>
      </w:r>
      <w:r w:rsidRPr="00D96E2D">
        <w:rPr>
          <w:rFonts w:asciiTheme="minorBidi" w:hAnsiTheme="minorBidi" w:cstheme="minorBidi"/>
        </w:rPr>
        <w:t xml:space="preserve">Ireland has a record of continual improvement, which assists the </w:t>
      </w:r>
      <w:r w:rsidR="00C51F32" w:rsidRPr="00D96E2D">
        <w:rPr>
          <w:rFonts w:asciiTheme="minorBidi" w:hAnsiTheme="minorBidi" w:cstheme="minorBidi"/>
        </w:rPr>
        <w:t>company’s</w:t>
      </w:r>
      <w:r w:rsidRPr="00D96E2D">
        <w:rPr>
          <w:rFonts w:asciiTheme="minorBidi" w:hAnsiTheme="minorBidi" w:cstheme="minorBidi"/>
        </w:rPr>
        <w:t xml:space="preserve"> </w:t>
      </w:r>
      <w:r w:rsidR="00C51F32" w:rsidRPr="00D96E2D">
        <w:rPr>
          <w:rFonts w:asciiTheme="minorBidi" w:hAnsiTheme="minorBidi" w:cstheme="minorBidi"/>
        </w:rPr>
        <w:t>impending</w:t>
      </w:r>
      <w:r w:rsidRPr="00D96E2D">
        <w:rPr>
          <w:rFonts w:asciiTheme="minorBidi" w:hAnsiTheme="minorBidi" w:cstheme="minorBidi"/>
        </w:rPr>
        <w:t xml:space="preserve"> product to the market on time. The Pharmaceutical industry of the island is giving an advantage </w:t>
      </w:r>
      <w:r w:rsidRPr="00D96E2D">
        <w:rPr>
          <w:rFonts w:asciiTheme="minorBidi" w:hAnsiTheme="minorBidi" w:cstheme="minorBidi"/>
        </w:rPr>
        <w:lastRenderedPageBreak/>
        <w:t>to its Irish economy, and it is creating employment as well. Pharma is a significant employer within the Midlands and West, and most of the major firms have been based in Dublin. The exports of medical and pharmaceutical products rose to around €99.9 million last year (Butler, 2025). Ireland is currently the third-largest exporter of pharmaceuticals at a global level.</w:t>
      </w:r>
    </w:p>
    <w:p w14:paraId="6550C093" w14:textId="77777777" w:rsidR="00C709E5" w:rsidRPr="00D96E2D" w:rsidRDefault="4102D339" w:rsidP="11D13A60">
      <w:pPr>
        <w:pStyle w:val="Heading3"/>
        <w:rPr>
          <w:rFonts w:asciiTheme="minorBidi" w:hAnsiTheme="minorBidi" w:cstheme="minorBidi"/>
          <w:sz w:val="28"/>
          <w:szCs w:val="28"/>
        </w:rPr>
      </w:pPr>
      <w:bookmarkStart w:id="10" w:name="_xijo9u7zgvlx"/>
      <w:bookmarkStart w:id="11" w:name="_Toc227318481"/>
      <w:bookmarkEnd w:id="10"/>
      <w:r w:rsidRPr="11D13A60">
        <w:rPr>
          <w:rFonts w:asciiTheme="minorBidi" w:hAnsiTheme="minorBidi" w:cstheme="minorBidi"/>
          <w:sz w:val="28"/>
          <w:szCs w:val="28"/>
        </w:rPr>
        <w:t>2.3 The major domestic and multinational firms operating within the industry</w:t>
      </w:r>
      <w:bookmarkEnd w:id="11"/>
      <w:r w:rsidRPr="11D13A60">
        <w:rPr>
          <w:rFonts w:asciiTheme="minorBidi" w:hAnsiTheme="minorBidi" w:cstheme="minorBidi"/>
          <w:sz w:val="28"/>
          <w:szCs w:val="28"/>
        </w:rPr>
        <w:t xml:space="preserve"> </w:t>
      </w:r>
    </w:p>
    <w:p w14:paraId="65F8ABF4" w14:textId="359F6EB8" w:rsidR="00C709E5" w:rsidRPr="00D96E2D" w:rsidRDefault="4102D339" w:rsidP="11D13A60">
      <w:pPr>
        <w:rPr>
          <w:rFonts w:asciiTheme="minorBidi" w:hAnsiTheme="minorBidi" w:cstheme="minorBidi"/>
        </w:rPr>
      </w:pPr>
      <w:r w:rsidRPr="11D13A60">
        <w:rPr>
          <w:rFonts w:asciiTheme="minorBidi" w:hAnsiTheme="minorBidi" w:cstheme="minorBidi"/>
        </w:rPr>
        <w:t xml:space="preserve">There are multiple domestic firms that are operating within the </w:t>
      </w:r>
      <w:r w:rsidR="60E494A5" w:rsidRPr="11D13A60">
        <w:rPr>
          <w:rFonts w:asciiTheme="minorBidi" w:hAnsiTheme="minorBidi" w:cstheme="minorBidi"/>
        </w:rPr>
        <w:t>pharmaceutical</w:t>
      </w:r>
      <w:r w:rsidRPr="11D13A60">
        <w:rPr>
          <w:rFonts w:asciiTheme="minorBidi" w:hAnsiTheme="minorBidi" w:cstheme="minorBidi"/>
        </w:rPr>
        <w:t xml:space="preserve"> industry of Ireland, which are Jazz Pharmaceuticals plc, Perrigo Company plc, and Azure Pharmaceuticals. On the other hand, there are several multinational firms as well that are operating within the same industry. These multinational firms </w:t>
      </w:r>
      <w:r w:rsidR="0B2A5200" w:rsidRPr="11D13A60">
        <w:rPr>
          <w:rFonts w:asciiTheme="minorBidi" w:hAnsiTheme="minorBidi" w:cstheme="minorBidi"/>
        </w:rPr>
        <w:t>are Pfizer</w:t>
      </w:r>
      <w:r w:rsidRPr="11D13A60">
        <w:rPr>
          <w:rFonts w:asciiTheme="minorBidi" w:hAnsiTheme="minorBidi" w:cstheme="minorBidi"/>
        </w:rPr>
        <w:t xml:space="preserve">, Eli Lilly, Sanofi, and many more. Pfizer is a major pharmaceutical company in Ireland that has been operating in Ireland since 1969 (Butler, 2025). The US pharma has invested even more </w:t>
      </w:r>
      <w:r w:rsidR="4E9D56FD" w:rsidRPr="11D13A60">
        <w:rPr>
          <w:rFonts w:asciiTheme="minorBidi" w:hAnsiTheme="minorBidi" w:cstheme="minorBidi"/>
        </w:rPr>
        <w:t>than $</w:t>
      </w:r>
      <w:r w:rsidRPr="11D13A60">
        <w:rPr>
          <w:rFonts w:asciiTheme="minorBidi" w:hAnsiTheme="minorBidi" w:cstheme="minorBidi"/>
        </w:rPr>
        <w:t xml:space="preserve">10 billion in the operations of Pfizer. </w:t>
      </w:r>
      <w:r w:rsidR="0B2A5200" w:rsidRPr="11D13A60">
        <w:rPr>
          <w:rFonts w:asciiTheme="minorBidi" w:hAnsiTheme="minorBidi" w:cstheme="minorBidi"/>
        </w:rPr>
        <w:t>While Eli</w:t>
      </w:r>
      <w:r w:rsidRPr="11D13A60">
        <w:rPr>
          <w:rFonts w:asciiTheme="minorBidi" w:hAnsiTheme="minorBidi" w:cstheme="minorBidi"/>
        </w:rPr>
        <w:t xml:space="preserve">-Lilly has been operating within Ireland since the year, 1978, and it employs around 3,700 people (Butler, 2025). Sanofi has been operating in Ireland for over 20 years, and it serves one important distribution </w:t>
      </w:r>
      <w:r w:rsidR="0D0515FC" w:rsidRPr="11D13A60">
        <w:rPr>
          <w:rFonts w:asciiTheme="minorBidi" w:hAnsiTheme="minorBidi" w:cstheme="minorBidi"/>
        </w:rPr>
        <w:t>centre</w:t>
      </w:r>
      <w:r w:rsidRPr="11D13A60">
        <w:rPr>
          <w:rFonts w:asciiTheme="minorBidi" w:hAnsiTheme="minorBidi" w:cstheme="minorBidi"/>
        </w:rPr>
        <w:t xml:space="preserve"> </w:t>
      </w:r>
      <w:r w:rsidR="01B32CCC" w:rsidRPr="11D13A60">
        <w:rPr>
          <w:rFonts w:asciiTheme="minorBidi" w:hAnsiTheme="minorBidi" w:cstheme="minorBidi"/>
        </w:rPr>
        <w:t>for</w:t>
      </w:r>
      <w:r w:rsidRPr="11D13A60">
        <w:rPr>
          <w:rFonts w:asciiTheme="minorBidi" w:hAnsiTheme="minorBidi" w:cstheme="minorBidi"/>
        </w:rPr>
        <w:t xml:space="preserve"> several major treatment products of the firm. </w:t>
      </w:r>
    </w:p>
    <w:p w14:paraId="593E12C3" w14:textId="2E213B80" w:rsidR="11D13A60" w:rsidRDefault="11D13A60" w:rsidP="11D13A60">
      <w:pPr>
        <w:rPr>
          <w:rFonts w:asciiTheme="minorBidi" w:hAnsiTheme="minorBidi" w:cstheme="minorBidi"/>
        </w:rPr>
      </w:pPr>
    </w:p>
    <w:p w14:paraId="76BC79A1" w14:textId="0480562B" w:rsidR="11D13A60" w:rsidRDefault="11D13A60" w:rsidP="11D13A60">
      <w:pPr>
        <w:rPr>
          <w:rFonts w:asciiTheme="minorBidi" w:hAnsiTheme="minorBidi" w:cstheme="minorBidi"/>
        </w:rPr>
      </w:pPr>
    </w:p>
    <w:p w14:paraId="0FE9A6B4" w14:textId="77777777" w:rsidR="00C709E5" w:rsidRPr="00D96E2D" w:rsidRDefault="4102D339" w:rsidP="11D13A60">
      <w:pPr>
        <w:pStyle w:val="Heading3"/>
        <w:rPr>
          <w:rFonts w:asciiTheme="minorBidi" w:hAnsiTheme="minorBidi" w:cstheme="minorBidi"/>
          <w:sz w:val="28"/>
          <w:szCs w:val="28"/>
        </w:rPr>
      </w:pPr>
      <w:bookmarkStart w:id="12" w:name="_wmk51ai0x3xt"/>
      <w:bookmarkStart w:id="13" w:name="_Toc227318482"/>
      <w:bookmarkEnd w:id="12"/>
      <w:r w:rsidRPr="11D13A60">
        <w:rPr>
          <w:rFonts w:asciiTheme="minorBidi" w:hAnsiTheme="minorBidi" w:cstheme="minorBidi"/>
          <w:sz w:val="28"/>
          <w:szCs w:val="28"/>
        </w:rPr>
        <w:t>2.4 Relative positioning of key companies in the Pharmaceutical Industry of Ireland</w:t>
      </w:r>
      <w:bookmarkEnd w:id="13"/>
    </w:p>
    <w:tbl>
      <w:tblPr>
        <w:tblStyle w:val="TableGrid"/>
        <w:tblW w:w="9360" w:type="dxa"/>
        <w:tblLayout w:type="fixed"/>
        <w:tblLook w:val="0600" w:firstRow="0" w:lastRow="0" w:firstColumn="0" w:lastColumn="0" w:noHBand="1" w:noVBand="1"/>
      </w:tblPr>
      <w:tblGrid>
        <w:gridCol w:w="1872"/>
        <w:gridCol w:w="1872"/>
        <w:gridCol w:w="1872"/>
        <w:gridCol w:w="1872"/>
        <w:gridCol w:w="1872"/>
      </w:tblGrid>
      <w:tr w:rsidR="00C709E5" w:rsidRPr="00D96E2D" w14:paraId="6BD9217E" w14:textId="77777777" w:rsidTr="11D13A60">
        <w:tc>
          <w:tcPr>
            <w:tcW w:w="1872" w:type="dxa"/>
          </w:tcPr>
          <w:p w14:paraId="11AD12EC" w14:textId="77777777" w:rsidR="00C709E5" w:rsidRPr="00D96E2D" w:rsidRDefault="00000000" w:rsidP="0097406F">
            <w:pPr>
              <w:spacing w:line="360" w:lineRule="auto"/>
              <w:jc w:val="center"/>
              <w:rPr>
                <w:rFonts w:asciiTheme="minorBidi" w:hAnsiTheme="minorBidi" w:cstheme="minorBidi"/>
                <w:b/>
                <w:bCs/>
              </w:rPr>
            </w:pPr>
            <w:r w:rsidRPr="00D96E2D">
              <w:rPr>
                <w:rFonts w:asciiTheme="minorBidi" w:hAnsiTheme="minorBidi" w:cstheme="minorBidi"/>
                <w:b/>
                <w:bCs/>
              </w:rPr>
              <w:t>Company</w:t>
            </w:r>
          </w:p>
        </w:tc>
        <w:tc>
          <w:tcPr>
            <w:tcW w:w="1872" w:type="dxa"/>
          </w:tcPr>
          <w:p w14:paraId="37BB9ECF" w14:textId="77777777" w:rsidR="00C709E5" w:rsidRPr="00D96E2D" w:rsidRDefault="00000000" w:rsidP="0097406F">
            <w:pPr>
              <w:spacing w:line="360" w:lineRule="auto"/>
              <w:jc w:val="center"/>
              <w:rPr>
                <w:rFonts w:asciiTheme="minorBidi" w:hAnsiTheme="minorBidi" w:cstheme="minorBidi"/>
                <w:b/>
                <w:bCs/>
              </w:rPr>
            </w:pPr>
            <w:r w:rsidRPr="00D96E2D">
              <w:rPr>
                <w:rFonts w:asciiTheme="minorBidi" w:hAnsiTheme="minorBidi" w:cstheme="minorBidi"/>
                <w:b/>
                <w:bCs/>
              </w:rPr>
              <w:t>Strategy</w:t>
            </w:r>
          </w:p>
        </w:tc>
        <w:tc>
          <w:tcPr>
            <w:tcW w:w="1872" w:type="dxa"/>
          </w:tcPr>
          <w:p w14:paraId="33C83215" w14:textId="77777777" w:rsidR="00C709E5" w:rsidRPr="00D96E2D" w:rsidRDefault="00000000" w:rsidP="0097406F">
            <w:pPr>
              <w:spacing w:line="360" w:lineRule="auto"/>
              <w:jc w:val="center"/>
              <w:rPr>
                <w:rFonts w:asciiTheme="minorBidi" w:hAnsiTheme="minorBidi" w:cstheme="minorBidi"/>
                <w:b/>
                <w:bCs/>
              </w:rPr>
            </w:pPr>
            <w:r w:rsidRPr="00D96E2D">
              <w:rPr>
                <w:rFonts w:asciiTheme="minorBidi" w:hAnsiTheme="minorBidi" w:cstheme="minorBidi"/>
                <w:b/>
                <w:bCs/>
              </w:rPr>
              <w:t>Key Market Segments</w:t>
            </w:r>
          </w:p>
        </w:tc>
        <w:tc>
          <w:tcPr>
            <w:tcW w:w="1872" w:type="dxa"/>
          </w:tcPr>
          <w:p w14:paraId="22362307" w14:textId="77777777" w:rsidR="00C709E5" w:rsidRPr="00D96E2D" w:rsidRDefault="00000000" w:rsidP="0097406F">
            <w:pPr>
              <w:spacing w:line="360" w:lineRule="auto"/>
              <w:jc w:val="center"/>
              <w:rPr>
                <w:rFonts w:asciiTheme="minorBidi" w:hAnsiTheme="minorBidi" w:cstheme="minorBidi"/>
                <w:b/>
                <w:bCs/>
              </w:rPr>
            </w:pPr>
            <w:r w:rsidRPr="00D96E2D">
              <w:rPr>
                <w:rFonts w:asciiTheme="minorBidi" w:hAnsiTheme="minorBidi" w:cstheme="minorBidi"/>
                <w:b/>
                <w:bCs/>
              </w:rPr>
              <w:t>Positioning in Ireland</w:t>
            </w:r>
          </w:p>
        </w:tc>
        <w:tc>
          <w:tcPr>
            <w:tcW w:w="1872" w:type="dxa"/>
          </w:tcPr>
          <w:p w14:paraId="11EA7D64" w14:textId="77777777" w:rsidR="00C709E5" w:rsidRPr="00D96E2D" w:rsidRDefault="00000000" w:rsidP="0097406F">
            <w:pPr>
              <w:spacing w:line="360" w:lineRule="auto"/>
              <w:jc w:val="center"/>
              <w:rPr>
                <w:rFonts w:asciiTheme="minorBidi" w:hAnsiTheme="minorBidi" w:cstheme="minorBidi"/>
                <w:b/>
                <w:bCs/>
              </w:rPr>
            </w:pPr>
            <w:r w:rsidRPr="00D96E2D">
              <w:rPr>
                <w:rFonts w:asciiTheme="minorBidi" w:hAnsiTheme="minorBidi" w:cstheme="minorBidi"/>
                <w:b/>
                <w:bCs/>
              </w:rPr>
              <w:t>Competitive Strengths</w:t>
            </w:r>
          </w:p>
        </w:tc>
      </w:tr>
      <w:tr w:rsidR="00C709E5" w:rsidRPr="00D96E2D" w14:paraId="2A4DA933" w14:textId="77777777" w:rsidTr="11D13A60">
        <w:tc>
          <w:tcPr>
            <w:tcW w:w="1872" w:type="dxa"/>
          </w:tcPr>
          <w:p w14:paraId="03E6D983" w14:textId="77777777" w:rsidR="00C709E5" w:rsidRPr="00D96E2D" w:rsidRDefault="00000000" w:rsidP="0097406F">
            <w:pPr>
              <w:spacing w:line="360" w:lineRule="auto"/>
              <w:rPr>
                <w:rFonts w:asciiTheme="minorBidi" w:hAnsiTheme="minorBidi" w:cstheme="minorBidi"/>
                <w:b/>
                <w:bCs/>
              </w:rPr>
            </w:pPr>
            <w:r w:rsidRPr="00D96E2D">
              <w:rPr>
                <w:rFonts w:asciiTheme="minorBidi" w:hAnsiTheme="minorBidi" w:cstheme="minorBidi"/>
                <w:b/>
                <w:bCs/>
              </w:rPr>
              <w:t>Pfizer</w:t>
            </w:r>
          </w:p>
        </w:tc>
        <w:tc>
          <w:tcPr>
            <w:tcW w:w="1872" w:type="dxa"/>
          </w:tcPr>
          <w:p w14:paraId="4A331815" w14:textId="77777777" w:rsidR="00C709E5" w:rsidRPr="00D96E2D" w:rsidRDefault="00000000" w:rsidP="0097406F">
            <w:pPr>
              <w:spacing w:line="360" w:lineRule="auto"/>
              <w:rPr>
                <w:rFonts w:asciiTheme="minorBidi" w:hAnsiTheme="minorBidi" w:cstheme="minorBidi"/>
              </w:rPr>
            </w:pPr>
            <w:r w:rsidRPr="00D96E2D">
              <w:rPr>
                <w:rFonts w:asciiTheme="minorBidi" w:hAnsiTheme="minorBidi" w:cstheme="minorBidi"/>
              </w:rPr>
              <w:t xml:space="preserve">Giving strong focus on effectively maximising </w:t>
            </w:r>
            <w:r w:rsidRPr="00D96E2D">
              <w:rPr>
                <w:rFonts w:asciiTheme="minorBidi" w:hAnsiTheme="minorBidi" w:cstheme="minorBidi"/>
              </w:rPr>
              <w:lastRenderedPageBreak/>
              <w:t>both efficiency and efficacy to reach many patients (Pfizer, 2023).</w:t>
            </w:r>
          </w:p>
        </w:tc>
        <w:tc>
          <w:tcPr>
            <w:tcW w:w="1872" w:type="dxa"/>
          </w:tcPr>
          <w:p w14:paraId="252FBEE3" w14:textId="77777777" w:rsidR="00C709E5" w:rsidRPr="00D96E2D" w:rsidRDefault="00000000" w:rsidP="0097406F">
            <w:pPr>
              <w:spacing w:line="360" w:lineRule="auto"/>
              <w:rPr>
                <w:rFonts w:asciiTheme="minorBidi" w:hAnsiTheme="minorBidi" w:cstheme="minorBidi"/>
              </w:rPr>
            </w:pPr>
            <w:r w:rsidRPr="00D96E2D">
              <w:rPr>
                <w:rFonts w:asciiTheme="minorBidi" w:hAnsiTheme="minorBidi" w:cstheme="minorBidi"/>
              </w:rPr>
              <w:lastRenderedPageBreak/>
              <w:t xml:space="preserve">Biopharmaceutical, Consumer Healthcare, GIP (Global </w:t>
            </w:r>
            <w:r w:rsidRPr="00D96E2D">
              <w:rPr>
                <w:rFonts w:asciiTheme="minorBidi" w:hAnsiTheme="minorBidi" w:cstheme="minorBidi"/>
              </w:rPr>
              <w:lastRenderedPageBreak/>
              <w:t>Innovative Pharmaceutical) segment, GEP (Global Established Pharmaceuticals) segment</w:t>
            </w:r>
          </w:p>
        </w:tc>
        <w:tc>
          <w:tcPr>
            <w:tcW w:w="1872" w:type="dxa"/>
          </w:tcPr>
          <w:p w14:paraId="33BADB77" w14:textId="77777777" w:rsidR="00C709E5" w:rsidRPr="00D96E2D" w:rsidRDefault="00000000" w:rsidP="0097406F">
            <w:pPr>
              <w:spacing w:line="360" w:lineRule="auto"/>
              <w:rPr>
                <w:rFonts w:asciiTheme="minorBidi" w:hAnsiTheme="minorBidi" w:cstheme="minorBidi"/>
              </w:rPr>
            </w:pPr>
            <w:r w:rsidRPr="00D96E2D">
              <w:rPr>
                <w:rFonts w:asciiTheme="minorBidi" w:hAnsiTheme="minorBidi" w:cstheme="minorBidi"/>
              </w:rPr>
              <w:lastRenderedPageBreak/>
              <w:t xml:space="preserve">Pfizer has invested over $1.26 billion to expand </w:t>
            </w:r>
            <w:r w:rsidRPr="00D96E2D">
              <w:rPr>
                <w:rFonts w:asciiTheme="minorBidi" w:hAnsiTheme="minorBidi" w:cstheme="minorBidi"/>
              </w:rPr>
              <w:lastRenderedPageBreak/>
              <w:t>manufacturing at its plant in Dublin, and this led to more job roles (Reuters, 2022).</w:t>
            </w:r>
          </w:p>
        </w:tc>
        <w:tc>
          <w:tcPr>
            <w:tcW w:w="1872" w:type="dxa"/>
          </w:tcPr>
          <w:p w14:paraId="75DC9504" w14:textId="65704F6B" w:rsidR="00C709E5" w:rsidRPr="00D96E2D" w:rsidRDefault="4102D339" w:rsidP="11D13A60">
            <w:pPr>
              <w:widowControl w:val="0"/>
              <w:spacing w:line="360" w:lineRule="auto"/>
              <w:rPr>
                <w:rFonts w:asciiTheme="minorBidi" w:hAnsiTheme="minorBidi" w:cstheme="minorBidi"/>
              </w:rPr>
            </w:pPr>
            <w:r w:rsidRPr="11D13A60">
              <w:rPr>
                <w:rFonts w:asciiTheme="minorBidi" w:hAnsiTheme="minorBidi" w:cstheme="minorBidi"/>
              </w:rPr>
              <w:lastRenderedPageBreak/>
              <w:t xml:space="preserve">Pfizer occupies a strong position in the global </w:t>
            </w:r>
            <w:r w:rsidRPr="11D13A60">
              <w:rPr>
                <w:rFonts w:asciiTheme="minorBidi" w:hAnsiTheme="minorBidi" w:cstheme="minorBidi"/>
              </w:rPr>
              <w:lastRenderedPageBreak/>
              <w:t>pharmaceutical market, which has been bolstered by a diversified product portfolio that mainly includes blockbuster drugs and many vaccines (Patsnap, 2025).</w:t>
            </w:r>
          </w:p>
        </w:tc>
      </w:tr>
      <w:tr w:rsidR="00C709E5" w:rsidRPr="00D96E2D" w14:paraId="427D1792" w14:textId="77777777" w:rsidTr="11D13A60">
        <w:tc>
          <w:tcPr>
            <w:tcW w:w="1872" w:type="dxa"/>
          </w:tcPr>
          <w:p w14:paraId="0060CEFD" w14:textId="77777777" w:rsidR="00C709E5" w:rsidRPr="00D96E2D" w:rsidRDefault="00000000" w:rsidP="0097406F">
            <w:pPr>
              <w:spacing w:line="360" w:lineRule="auto"/>
              <w:rPr>
                <w:rFonts w:asciiTheme="minorBidi" w:hAnsiTheme="minorBidi" w:cstheme="minorBidi"/>
                <w:b/>
                <w:bCs/>
              </w:rPr>
            </w:pPr>
            <w:r w:rsidRPr="00D96E2D">
              <w:rPr>
                <w:rFonts w:asciiTheme="minorBidi" w:hAnsiTheme="minorBidi" w:cstheme="minorBidi"/>
                <w:b/>
                <w:bCs/>
              </w:rPr>
              <w:lastRenderedPageBreak/>
              <w:t>Eli Lilly</w:t>
            </w:r>
          </w:p>
        </w:tc>
        <w:tc>
          <w:tcPr>
            <w:tcW w:w="1872" w:type="dxa"/>
          </w:tcPr>
          <w:p w14:paraId="7814F56B" w14:textId="6437D5DE" w:rsidR="00C709E5" w:rsidRPr="00D96E2D" w:rsidRDefault="4102D339" w:rsidP="11D13A60">
            <w:pPr>
              <w:widowControl w:val="0"/>
              <w:spacing w:line="360" w:lineRule="auto"/>
              <w:rPr>
                <w:rFonts w:asciiTheme="minorBidi" w:hAnsiTheme="minorBidi" w:cstheme="minorBidi"/>
              </w:rPr>
            </w:pPr>
            <w:r w:rsidRPr="11D13A60">
              <w:rPr>
                <w:rFonts w:asciiTheme="minorBidi" w:hAnsiTheme="minorBidi" w:cstheme="minorBidi"/>
              </w:rPr>
              <w:t>Expanding its global reach and making medication accessible for people throughout the world (Karrels et al., 2025).</w:t>
            </w:r>
          </w:p>
        </w:tc>
        <w:tc>
          <w:tcPr>
            <w:tcW w:w="1872" w:type="dxa"/>
          </w:tcPr>
          <w:p w14:paraId="5717F3AB"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A few areas of treatment, and these are including Diabetes, Oncology, and</w:t>
            </w:r>
          </w:p>
          <w:p w14:paraId="4CEBD33E"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Immunology (Karrels et al., 2025)</w:t>
            </w:r>
          </w:p>
        </w:tc>
        <w:tc>
          <w:tcPr>
            <w:tcW w:w="1872" w:type="dxa"/>
          </w:tcPr>
          <w:p w14:paraId="0E13CF7D"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It employs many people, and around 55% of the Irish workforce are found to be women (Lilly, 2025).</w:t>
            </w:r>
          </w:p>
        </w:tc>
        <w:tc>
          <w:tcPr>
            <w:tcW w:w="1872" w:type="dxa"/>
          </w:tcPr>
          <w:p w14:paraId="290B9959"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Its greatest strength mainly lies in its</w:t>
            </w:r>
          </w:p>
          <w:p w14:paraId="3D06A1E1"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Investment within its R&amp;D (research and development).</w:t>
            </w:r>
          </w:p>
        </w:tc>
      </w:tr>
      <w:tr w:rsidR="00C709E5" w:rsidRPr="00D96E2D" w14:paraId="130B1A52" w14:textId="77777777" w:rsidTr="11D13A60">
        <w:tc>
          <w:tcPr>
            <w:tcW w:w="1872" w:type="dxa"/>
          </w:tcPr>
          <w:p w14:paraId="53FE05EB" w14:textId="77777777" w:rsidR="00C709E5" w:rsidRPr="00D96E2D" w:rsidRDefault="00000000" w:rsidP="0097406F">
            <w:pPr>
              <w:spacing w:line="360" w:lineRule="auto"/>
              <w:rPr>
                <w:rFonts w:asciiTheme="minorBidi" w:hAnsiTheme="minorBidi" w:cstheme="minorBidi"/>
                <w:b/>
                <w:bCs/>
              </w:rPr>
            </w:pPr>
            <w:r w:rsidRPr="00D96E2D">
              <w:rPr>
                <w:rFonts w:asciiTheme="minorBidi" w:hAnsiTheme="minorBidi" w:cstheme="minorBidi"/>
                <w:b/>
                <w:bCs/>
              </w:rPr>
              <w:t>Sanofi</w:t>
            </w:r>
          </w:p>
        </w:tc>
        <w:tc>
          <w:tcPr>
            <w:tcW w:w="1872" w:type="dxa"/>
          </w:tcPr>
          <w:p w14:paraId="5335E5F5" w14:textId="77777777" w:rsidR="00C709E5" w:rsidRPr="00D96E2D" w:rsidRDefault="00000000" w:rsidP="0097406F">
            <w:pPr>
              <w:spacing w:line="360" w:lineRule="auto"/>
              <w:rPr>
                <w:rFonts w:asciiTheme="minorBidi" w:hAnsiTheme="minorBidi" w:cstheme="minorBidi"/>
              </w:rPr>
            </w:pPr>
            <w:r w:rsidRPr="00D96E2D">
              <w:rPr>
                <w:rFonts w:asciiTheme="minorBidi" w:hAnsiTheme="minorBidi" w:cstheme="minorBidi"/>
              </w:rPr>
              <w:t xml:space="preserve">The strategy, the Play to Win strategy, includes the critical goals of effectively executing both transformative medicine and </w:t>
            </w:r>
            <w:r w:rsidRPr="00D96E2D">
              <w:rPr>
                <w:rFonts w:asciiTheme="minorBidi" w:hAnsiTheme="minorBidi" w:cstheme="minorBidi"/>
              </w:rPr>
              <w:lastRenderedPageBreak/>
              <w:t>vaccine launches (Sanofi, 2023).</w:t>
            </w:r>
          </w:p>
        </w:tc>
        <w:tc>
          <w:tcPr>
            <w:tcW w:w="1872" w:type="dxa"/>
          </w:tcPr>
          <w:p w14:paraId="55C3BCD2"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lastRenderedPageBreak/>
              <w:t>Biopharma, Customer Healthcare, Speciality Care, General Medicines</w:t>
            </w:r>
          </w:p>
        </w:tc>
        <w:tc>
          <w:tcPr>
            <w:tcW w:w="1872" w:type="dxa"/>
          </w:tcPr>
          <w:p w14:paraId="512FB5CE" w14:textId="77777777" w:rsidR="00C709E5" w:rsidRPr="00D96E2D" w:rsidRDefault="00000000" w:rsidP="0097406F">
            <w:pPr>
              <w:widowControl w:val="0"/>
              <w:spacing w:line="360" w:lineRule="auto"/>
              <w:rPr>
                <w:rFonts w:asciiTheme="minorBidi" w:hAnsiTheme="minorBidi" w:cstheme="minorBidi"/>
              </w:rPr>
            </w:pPr>
            <w:r w:rsidRPr="00D96E2D">
              <w:rPr>
                <w:rFonts w:asciiTheme="minorBidi" w:hAnsiTheme="minorBidi" w:cstheme="minorBidi"/>
              </w:rPr>
              <w:t xml:space="preserve">The firm combines science innovation with both dedication and determination that allow for better health </w:t>
            </w:r>
            <w:r w:rsidRPr="00D96E2D">
              <w:rPr>
                <w:rFonts w:asciiTheme="minorBidi" w:hAnsiTheme="minorBidi" w:cstheme="minorBidi"/>
              </w:rPr>
              <w:lastRenderedPageBreak/>
              <w:t>outcomes for any patient (Sanofi, 2025).</w:t>
            </w:r>
          </w:p>
        </w:tc>
        <w:tc>
          <w:tcPr>
            <w:tcW w:w="1872" w:type="dxa"/>
          </w:tcPr>
          <w:p w14:paraId="2E5E80CB"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lastRenderedPageBreak/>
              <w:t xml:space="preserve">Rapidly advanced, as well as a great focus on high R&amp;D </w:t>
            </w:r>
          </w:p>
          <w:p w14:paraId="7A7FC73B" w14:textId="77777777" w:rsidR="00C709E5" w:rsidRPr="00D96E2D" w:rsidRDefault="00C709E5" w:rsidP="0097406F">
            <w:pPr>
              <w:widowControl w:val="0"/>
              <w:pBdr>
                <w:top w:val="nil"/>
                <w:left w:val="nil"/>
                <w:bottom w:val="nil"/>
                <w:right w:val="nil"/>
                <w:between w:val="nil"/>
              </w:pBdr>
              <w:spacing w:line="360" w:lineRule="auto"/>
              <w:jc w:val="left"/>
              <w:rPr>
                <w:rFonts w:asciiTheme="minorBidi" w:hAnsiTheme="minorBidi" w:cstheme="minorBidi"/>
              </w:rPr>
            </w:pPr>
          </w:p>
        </w:tc>
      </w:tr>
      <w:tr w:rsidR="00C709E5" w:rsidRPr="00D96E2D" w14:paraId="18BD8906" w14:textId="77777777" w:rsidTr="11D13A60">
        <w:tc>
          <w:tcPr>
            <w:tcW w:w="1872" w:type="dxa"/>
          </w:tcPr>
          <w:p w14:paraId="2BFD873E" w14:textId="77777777" w:rsidR="00C709E5" w:rsidRPr="00D96E2D" w:rsidRDefault="00000000" w:rsidP="0097406F">
            <w:pPr>
              <w:spacing w:line="360" w:lineRule="auto"/>
              <w:rPr>
                <w:rFonts w:asciiTheme="minorBidi" w:hAnsiTheme="minorBidi" w:cstheme="minorBidi"/>
                <w:b/>
                <w:bCs/>
              </w:rPr>
            </w:pPr>
            <w:r w:rsidRPr="00D96E2D">
              <w:rPr>
                <w:rFonts w:asciiTheme="minorBidi" w:hAnsiTheme="minorBidi" w:cstheme="minorBidi"/>
                <w:b/>
                <w:bCs/>
              </w:rPr>
              <w:t>Perrigo Company plc</w:t>
            </w:r>
          </w:p>
        </w:tc>
        <w:tc>
          <w:tcPr>
            <w:tcW w:w="1872" w:type="dxa"/>
          </w:tcPr>
          <w:p w14:paraId="383A2BFE"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The strategy is to accurately bring customers high-quality self-care solutions that are even at an affordable price range (Perrigo, 2026).</w:t>
            </w:r>
          </w:p>
        </w:tc>
        <w:tc>
          <w:tcPr>
            <w:tcW w:w="1872" w:type="dxa"/>
          </w:tcPr>
          <w:p w14:paraId="2AB67A47" w14:textId="47346F80" w:rsidR="00C709E5" w:rsidRPr="00D96E2D" w:rsidRDefault="00A64565"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Self-Care, Speciality Care, and Infant Formula</w:t>
            </w:r>
          </w:p>
        </w:tc>
        <w:tc>
          <w:tcPr>
            <w:tcW w:w="1872" w:type="dxa"/>
          </w:tcPr>
          <w:p w14:paraId="357DC8D1"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This firm effectively maintains its corporate base</w:t>
            </w:r>
          </w:p>
        </w:tc>
        <w:tc>
          <w:tcPr>
            <w:tcW w:w="1872" w:type="dxa"/>
          </w:tcPr>
          <w:p w14:paraId="358DB74B" w14:textId="77777777" w:rsidR="00C709E5" w:rsidRPr="00D96E2D" w:rsidRDefault="00000000" w:rsidP="0097406F">
            <w:pPr>
              <w:spacing w:line="360" w:lineRule="auto"/>
              <w:rPr>
                <w:rFonts w:asciiTheme="minorBidi" w:hAnsiTheme="minorBidi" w:cstheme="minorBidi"/>
              </w:rPr>
            </w:pPr>
            <w:r w:rsidRPr="00D96E2D">
              <w:rPr>
                <w:rFonts w:asciiTheme="minorBidi" w:hAnsiTheme="minorBidi" w:cstheme="minorBidi"/>
              </w:rPr>
              <w:t>Building capabilities is generating positive outcomes as the store brands and several key brands are gaining share within respective markets (Perrigo, 2025)</w:t>
            </w:r>
          </w:p>
        </w:tc>
      </w:tr>
    </w:tbl>
    <w:p w14:paraId="3A3E5750" w14:textId="77777777" w:rsidR="00C709E5" w:rsidRDefault="00000000" w:rsidP="0097406F">
      <w:pPr>
        <w:jc w:val="center"/>
        <w:rPr>
          <w:rFonts w:asciiTheme="minorBidi" w:hAnsiTheme="minorBidi" w:cstheme="minorBidi"/>
          <w:b/>
          <w:bCs/>
        </w:rPr>
      </w:pPr>
      <w:r w:rsidRPr="00D96E2D">
        <w:rPr>
          <w:rFonts w:asciiTheme="minorBidi" w:hAnsiTheme="minorBidi" w:cstheme="minorBidi"/>
          <w:b/>
          <w:bCs/>
        </w:rPr>
        <w:t>Table 1: Relative positioning of key companies</w:t>
      </w:r>
    </w:p>
    <w:p w14:paraId="5F267B83" w14:textId="351CAD6A" w:rsidR="00893FA0" w:rsidRPr="00D96E2D" w:rsidRDefault="00893FA0" w:rsidP="0097406F">
      <w:pPr>
        <w:jc w:val="center"/>
        <w:rPr>
          <w:rFonts w:asciiTheme="minorBidi" w:hAnsiTheme="minorBidi" w:cstheme="minorBidi"/>
        </w:rPr>
      </w:pPr>
      <w:r w:rsidRPr="00893FA0">
        <w:rPr>
          <w:rFonts w:asciiTheme="minorBidi" w:hAnsiTheme="minorBidi" w:cstheme="minorBidi"/>
        </w:rPr>
        <w:t>(Source: Self-Created) </w:t>
      </w:r>
    </w:p>
    <w:p w14:paraId="04A87162" w14:textId="77777777" w:rsidR="00C709E5" w:rsidRPr="00D96E2D" w:rsidRDefault="4102D339" w:rsidP="11D13A60">
      <w:pPr>
        <w:pStyle w:val="Heading2"/>
        <w:rPr>
          <w:rFonts w:asciiTheme="minorBidi" w:hAnsiTheme="minorBidi" w:cstheme="minorBidi"/>
          <w:sz w:val="28"/>
          <w:szCs w:val="28"/>
        </w:rPr>
      </w:pPr>
      <w:bookmarkStart w:id="14" w:name="_ty20kxi0gzrh"/>
      <w:bookmarkStart w:id="15" w:name="_Toc227318483"/>
      <w:bookmarkEnd w:id="14"/>
      <w:r w:rsidRPr="11D13A60">
        <w:rPr>
          <w:rFonts w:asciiTheme="minorBidi" w:hAnsiTheme="minorBidi" w:cstheme="minorBidi"/>
          <w:sz w:val="28"/>
          <w:szCs w:val="28"/>
        </w:rPr>
        <w:t>3. Apply Michael Porter’s Diamond Model</w:t>
      </w:r>
      <w:bookmarkEnd w:id="15"/>
    </w:p>
    <w:p w14:paraId="4D125D7F" w14:textId="74F083CB" w:rsidR="00C709E5" w:rsidRPr="00D96E2D" w:rsidRDefault="00000000" w:rsidP="0097406F">
      <w:pPr>
        <w:spacing w:before="0" w:after="0"/>
        <w:rPr>
          <w:rFonts w:asciiTheme="minorBidi" w:hAnsiTheme="minorBidi" w:cstheme="minorBidi"/>
        </w:rPr>
      </w:pPr>
      <w:r w:rsidRPr="00D96E2D">
        <w:rPr>
          <w:rFonts w:asciiTheme="minorBidi" w:hAnsiTheme="minorBidi" w:cstheme="minorBidi"/>
        </w:rPr>
        <w:t>Porter's Diamond Model is an important strategic business framework that reveals why some specific companies or industries succeed within a particular country while others face issues.</w:t>
      </w:r>
      <w:r w:rsidR="002C4E5A" w:rsidRPr="00D96E2D">
        <w:rPr>
          <w:rFonts w:asciiTheme="minorBidi" w:hAnsiTheme="minorBidi" w:cstheme="minorBidi"/>
        </w:rPr>
        <w:t xml:space="preserve"> </w:t>
      </w:r>
      <w:r w:rsidRPr="00D96E2D">
        <w:rPr>
          <w:rFonts w:asciiTheme="minorBidi" w:hAnsiTheme="minorBidi" w:cstheme="minorBidi"/>
        </w:rPr>
        <w:t>This accurately analyses the national drivers of the market sector networks, along with the organisational behaviours. These are further helpful in revealing the accurate factors that are mainly behind the sustainable market (</w:t>
      </w:r>
      <w:proofErr w:type="spellStart"/>
      <w:r w:rsidRPr="00D96E2D">
        <w:rPr>
          <w:rFonts w:asciiTheme="minorBidi" w:hAnsiTheme="minorBidi" w:cstheme="minorBidi"/>
        </w:rPr>
        <w:t>Uță</w:t>
      </w:r>
      <w:proofErr w:type="spellEnd"/>
      <w:r w:rsidRPr="00D96E2D">
        <w:rPr>
          <w:rFonts w:asciiTheme="minorBidi" w:hAnsiTheme="minorBidi" w:cstheme="minorBidi"/>
        </w:rPr>
        <w:t>, 2021).</w:t>
      </w:r>
      <w:r w:rsidR="002C4E5A" w:rsidRPr="00D96E2D">
        <w:rPr>
          <w:rFonts w:asciiTheme="minorBidi" w:hAnsiTheme="minorBidi" w:cstheme="minorBidi"/>
        </w:rPr>
        <w:t xml:space="preserve"> </w:t>
      </w:r>
      <w:r w:rsidRPr="00D96E2D">
        <w:rPr>
          <w:rFonts w:asciiTheme="minorBidi" w:hAnsiTheme="minorBidi" w:cstheme="minorBidi"/>
        </w:rPr>
        <w:t>This framework is significant, as it assists companies and national economies to get a clear understanding of how competitive strengths are accurately formed within any country or industry. However, this is not only academic, but it is considered a practical guide that helps businesses to discover their strengths and helps in analysing their weakness.</w:t>
      </w:r>
      <w:r w:rsidR="002C4E5A" w:rsidRPr="00D96E2D">
        <w:rPr>
          <w:rFonts w:asciiTheme="minorBidi" w:hAnsiTheme="minorBidi" w:cstheme="minorBidi"/>
        </w:rPr>
        <w:t xml:space="preserve"> </w:t>
      </w:r>
      <w:r w:rsidRPr="00D96E2D">
        <w:rPr>
          <w:rFonts w:asciiTheme="minorBidi" w:hAnsiTheme="minorBidi" w:cstheme="minorBidi"/>
        </w:rPr>
        <w:t xml:space="preserve">There </w:t>
      </w:r>
      <w:r w:rsidRPr="00D96E2D">
        <w:rPr>
          <w:rFonts w:asciiTheme="minorBidi" w:hAnsiTheme="minorBidi" w:cstheme="minorBidi"/>
        </w:rPr>
        <w:lastRenderedPageBreak/>
        <w:t>are four elements of the Diamond Model, which are Factor Conditions, Demand Conditions, Related and Supporting Industries, and Firm Strategy, Structure, and Rivalry</w:t>
      </w:r>
      <w:r w:rsidRPr="00D96E2D">
        <w:rPr>
          <w:rFonts w:asciiTheme="minorBidi" w:hAnsiTheme="minorBidi" w:cstheme="minorBidi"/>
          <w:b/>
          <w:bCs/>
        </w:rPr>
        <w:t xml:space="preserve"> (Refer to Figure 3)</w:t>
      </w:r>
      <w:r w:rsidRPr="00D96E2D">
        <w:rPr>
          <w:rFonts w:asciiTheme="minorBidi" w:hAnsiTheme="minorBidi" w:cstheme="minorBidi"/>
        </w:rPr>
        <w:t>. However, the following analysis will apply the Diamond Model to critically evaluate the global competitiveness of Ireland’s pharmaceutical industry.</w:t>
      </w:r>
    </w:p>
    <w:p w14:paraId="5499A102" w14:textId="77777777" w:rsidR="00C709E5" w:rsidRPr="00D96E2D" w:rsidRDefault="457591AA" w:rsidP="11D13A60">
      <w:pPr>
        <w:jc w:val="center"/>
        <w:rPr>
          <w:rFonts w:asciiTheme="minorBidi" w:hAnsiTheme="minorBidi" w:cstheme="minorBidi"/>
        </w:rPr>
      </w:pPr>
      <w:r>
        <w:rPr>
          <w:noProof/>
        </w:rPr>
        <w:drawing>
          <wp:inline distT="0" distB="0" distL="0" distR="0" wp14:anchorId="7250C9CF" wp14:editId="13C9170A">
            <wp:extent cx="3587167" cy="3053078"/>
            <wp:effectExtent l="114300" t="114300" r="146685" b="147955"/>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587167" cy="30530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C2BBB2" w14:textId="77777777" w:rsidR="00C709E5" w:rsidRPr="00D96E2D" w:rsidRDefault="00000000" w:rsidP="0097406F">
      <w:pPr>
        <w:spacing w:before="0" w:after="0"/>
        <w:jc w:val="center"/>
        <w:rPr>
          <w:rFonts w:asciiTheme="minorBidi" w:hAnsiTheme="minorBidi" w:cstheme="minorBidi"/>
          <w:b/>
          <w:bCs/>
        </w:rPr>
      </w:pPr>
      <w:r w:rsidRPr="00D96E2D">
        <w:rPr>
          <w:rFonts w:asciiTheme="minorBidi" w:hAnsiTheme="minorBidi" w:cstheme="minorBidi"/>
          <w:b/>
          <w:bCs/>
        </w:rPr>
        <w:t>Figure 3: Largest Sectors by Net Selling Value in Ireland, 2023</w:t>
      </w:r>
    </w:p>
    <w:p w14:paraId="5DA759B4" w14:textId="77777777" w:rsidR="00C709E5" w:rsidRPr="00D96E2D" w:rsidRDefault="00000000" w:rsidP="0097406F">
      <w:pPr>
        <w:spacing w:before="0" w:after="0"/>
        <w:jc w:val="center"/>
        <w:rPr>
          <w:rFonts w:asciiTheme="minorBidi" w:hAnsiTheme="minorBidi" w:cstheme="minorBidi"/>
        </w:rPr>
      </w:pPr>
      <w:r w:rsidRPr="00D96E2D">
        <w:rPr>
          <w:rFonts w:asciiTheme="minorBidi" w:hAnsiTheme="minorBidi" w:cstheme="minorBidi"/>
        </w:rPr>
        <w:t xml:space="preserve">(Source: </w:t>
      </w:r>
      <w:proofErr w:type="spellStart"/>
      <w:r w:rsidRPr="00D96E2D">
        <w:rPr>
          <w:rFonts w:asciiTheme="minorBidi" w:hAnsiTheme="minorBidi" w:cstheme="minorBidi"/>
        </w:rPr>
        <w:t>Uță</w:t>
      </w:r>
      <w:proofErr w:type="spellEnd"/>
      <w:r w:rsidRPr="00D96E2D">
        <w:rPr>
          <w:rFonts w:asciiTheme="minorBidi" w:hAnsiTheme="minorBidi" w:cstheme="minorBidi"/>
        </w:rPr>
        <w:t>, 2021)</w:t>
      </w:r>
    </w:p>
    <w:p w14:paraId="78293783" w14:textId="071F9BCB" w:rsidR="00C709E5" w:rsidRPr="00D96E2D" w:rsidRDefault="00000000" w:rsidP="0097406F">
      <w:pPr>
        <w:rPr>
          <w:rFonts w:asciiTheme="minorBidi" w:hAnsiTheme="minorBidi" w:cstheme="minorBidi"/>
        </w:rPr>
      </w:pPr>
      <w:r w:rsidRPr="00D96E2D">
        <w:rPr>
          <w:rFonts w:asciiTheme="minorBidi" w:hAnsiTheme="minorBidi" w:cstheme="minorBidi"/>
          <w:b/>
          <w:bCs/>
        </w:rPr>
        <w:t xml:space="preserve">Factor Conditions: </w:t>
      </w:r>
      <w:r w:rsidRPr="00D96E2D">
        <w:rPr>
          <w:rFonts w:asciiTheme="minorBidi" w:hAnsiTheme="minorBidi" w:cstheme="minorBidi"/>
        </w:rPr>
        <w:t>This factor mainly reflects the position of the nation in many areas, including skilled labour, infrastructure, technological capability, and innovation.</w:t>
      </w:r>
      <w:r w:rsidR="002C4E5A" w:rsidRPr="00D96E2D">
        <w:rPr>
          <w:rFonts w:asciiTheme="minorBidi" w:hAnsiTheme="minorBidi" w:cstheme="minorBidi"/>
        </w:rPr>
        <w:t xml:space="preserve"> </w:t>
      </w:r>
      <w:r w:rsidRPr="00D96E2D">
        <w:rPr>
          <w:rFonts w:asciiTheme="minorBidi" w:hAnsiTheme="minorBidi" w:cstheme="minorBidi"/>
        </w:rPr>
        <w:t>The industry of Ireland can avail of skilled talent that is in several existing pharma sites. Ireland has many skilled talents in assurance, product development, and quality control (</w:t>
      </w:r>
      <w:proofErr w:type="spellStart"/>
      <w:r w:rsidRPr="00D96E2D">
        <w:rPr>
          <w:rFonts w:asciiTheme="minorBidi" w:hAnsiTheme="minorBidi" w:cstheme="minorBidi"/>
        </w:rPr>
        <w:t>Idaireland</w:t>
      </w:r>
      <w:proofErr w:type="spellEnd"/>
      <w:r w:rsidRPr="00D96E2D">
        <w:rPr>
          <w:rFonts w:asciiTheme="minorBidi" w:hAnsiTheme="minorBidi" w:cstheme="minorBidi"/>
        </w:rPr>
        <w:t>, 2026). There is a strong link with the universities that provide local talent that are matches within the requirements of the industry. Additionally, Ireland also has a vibrant CDMO sector, particularly within the API manufacturing, and it includes finished products, even with Biotech (Keogh, 2024). Ireland is active in academic partnerships within technology, manufacturing, and more.</w:t>
      </w:r>
    </w:p>
    <w:p w14:paraId="604396B9"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lastRenderedPageBreak/>
        <w:t xml:space="preserve">Demand Conditions: </w:t>
      </w:r>
      <w:r w:rsidRPr="00D96E2D">
        <w:rPr>
          <w:rFonts w:asciiTheme="minorBidi" w:hAnsiTheme="minorBidi" w:cstheme="minorBidi"/>
        </w:rPr>
        <w:t xml:space="preserve">The second factor of the Porter Diamond Model is Demand Conditions that indicates the </w:t>
      </w:r>
      <w:proofErr w:type="gramStart"/>
      <w:r w:rsidRPr="00D96E2D">
        <w:rPr>
          <w:rFonts w:asciiTheme="minorBidi" w:hAnsiTheme="minorBidi" w:cstheme="minorBidi"/>
        </w:rPr>
        <w:t>particular nature</w:t>
      </w:r>
      <w:proofErr w:type="gramEnd"/>
      <w:r w:rsidRPr="00D96E2D">
        <w:rPr>
          <w:rFonts w:asciiTheme="minorBidi" w:hAnsiTheme="minorBidi" w:cstheme="minorBidi"/>
        </w:rPr>
        <w:t xml:space="preserve"> of the home market demand for the product or services of the industry. In recent years, Ireland has positioned itself accurately as a significant destination for pharmaceutical companies. This is an offering of a set of favourable economic policies, financial incentives, and a highly skilled workforce. This has further LED Ireland to become one of the most recognized global exporters of pharmaceuticals, with around 50,000 people who have been employed in around 90 companies that are located throughout Ireland (KPMG, 2025). The government of Ireland, through IDA Ireland, SEAI, and many other bodies are offering a huge range of grants and financial aid to the pharmaceutical companies.</w:t>
      </w:r>
    </w:p>
    <w:p w14:paraId="1BFA140C" w14:textId="50E8AAA8" w:rsidR="00C709E5" w:rsidRPr="00D96E2D" w:rsidRDefault="00000000" w:rsidP="0097406F">
      <w:pPr>
        <w:rPr>
          <w:rFonts w:asciiTheme="minorBidi" w:hAnsiTheme="minorBidi" w:cstheme="minorBidi"/>
        </w:rPr>
      </w:pPr>
      <w:r w:rsidRPr="00D96E2D">
        <w:rPr>
          <w:rFonts w:asciiTheme="minorBidi" w:hAnsiTheme="minorBidi" w:cstheme="minorBidi"/>
          <w:b/>
          <w:bCs/>
        </w:rPr>
        <w:t xml:space="preserve">Related and Supporting Industries: </w:t>
      </w:r>
      <w:r w:rsidRPr="00D96E2D">
        <w:rPr>
          <w:rFonts w:asciiTheme="minorBidi" w:hAnsiTheme="minorBidi" w:cstheme="minorBidi"/>
        </w:rPr>
        <w:t>This attribute is also crucial that assist in revealing the presence or absence o</w:t>
      </w:r>
      <w:r w:rsidR="00146DE9" w:rsidRPr="00D96E2D">
        <w:rPr>
          <w:rFonts w:asciiTheme="minorBidi" w:hAnsiTheme="minorBidi" w:cstheme="minorBidi"/>
        </w:rPr>
        <w:t xml:space="preserve">f </w:t>
      </w:r>
      <w:r w:rsidRPr="00D96E2D">
        <w:rPr>
          <w:rFonts w:asciiTheme="minorBidi" w:hAnsiTheme="minorBidi" w:cstheme="minorBidi"/>
        </w:rPr>
        <w:t>the supplier industry within the nation.</w:t>
      </w:r>
      <w:r w:rsidR="002C4E5A" w:rsidRPr="00D96E2D">
        <w:rPr>
          <w:rFonts w:asciiTheme="minorBidi" w:hAnsiTheme="minorBidi" w:cstheme="minorBidi"/>
        </w:rPr>
        <w:t xml:space="preserve"> </w:t>
      </w:r>
      <w:r w:rsidRPr="00D96E2D">
        <w:rPr>
          <w:rFonts w:asciiTheme="minorBidi" w:hAnsiTheme="minorBidi" w:cstheme="minorBidi"/>
        </w:rPr>
        <w:t xml:space="preserve">The Government of Ireland has been committed to continuing to invest within education and research </w:t>
      </w:r>
      <w:proofErr w:type="gramStart"/>
      <w:r w:rsidRPr="00D96E2D">
        <w:rPr>
          <w:rFonts w:asciiTheme="minorBidi" w:hAnsiTheme="minorBidi" w:cstheme="minorBidi"/>
        </w:rPr>
        <w:t>in order to</w:t>
      </w:r>
      <w:proofErr w:type="gramEnd"/>
      <w:r w:rsidRPr="00D96E2D">
        <w:rPr>
          <w:rFonts w:asciiTheme="minorBidi" w:hAnsiTheme="minorBidi" w:cstheme="minorBidi"/>
        </w:rPr>
        <w:t xml:space="preserve"> ensure that Ireland stay competitive location for new biotechnology manufacturing operations.</w:t>
      </w:r>
      <w:r w:rsidR="002C4E5A" w:rsidRPr="00D96E2D">
        <w:rPr>
          <w:rFonts w:asciiTheme="minorBidi" w:hAnsiTheme="minorBidi" w:cstheme="minorBidi"/>
        </w:rPr>
        <w:t xml:space="preserve"> </w:t>
      </w:r>
      <w:r w:rsidRPr="00D96E2D">
        <w:rPr>
          <w:rFonts w:asciiTheme="minorBidi" w:hAnsiTheme="minorBidi" w:cstheme="minorBidi"/>
        </w:rPr>
        <w:t xml:space="preserve">The (HPRA) Health Products Regulatory Authority of Ireland has also ensured the accurate maintenance of the high-quality professional requirements (Pharmaceutical, 2026). They also secure the global supply chains, which is mainly for saving medicines. The IDA Ireland is also available to </w:t>
      </w:r>
      <w:proofErr w:type="gramStart"/>
      <w:r w:rsidRPr="00D96E2D">
        <w:rPr>
          <w:rFonts w:asciiTheme="minorBidi" w:hAnsiTheme="minorBidi" w:cstheme="minorBidi"/>
        </w:rPr>
        <w:t>provide assistance</w:t>
      </w:r>
      <w:proofErr w:type="gramEnd"/>
      <w:r w:rsidRPr="00D96E2D">
        <w:rPr>
          <w:rFonts w:asciiTheme="minorBidi" w:hAnsiTheme="minorBidi" w:cstheme="minorBidi"/>
        </w:rPr>
        <w:t xml:space="preserve"> at every stage of the decision-making process and has a dedicated aftercare team to provide guidance with the product implementation. The life science sector of Ireland has also gained a global reputation, which is for operational and innovational excellence (</w:t>
      </w:r>
      <w:proofErr w:type="spellStart"/>
      <w:r w:rsidRPr="00D96E2D">
        <w:rPr>
          <w:rFonts w:asciiTheme="minorBidi" w:hAnsiTheme="minorBidi" w:cstheme="minorBidi"/>
        </w:rPr>
        <w:t>Idaireland</w:t>
      </w:r>
      <w:proofErr w:type="spellEnd"/>
      <w:r w:rsidRPr="00D96E2D">
        <w:rPr>
          <w:rFonts w:asciiTheme="minorBidi" w:hAnsiTheme="minorBidi" w:cstheme="minorBidi"/>
        </w:rPr>
        <w:t xml:space="preserve">, 2026). However, the leading industry names mainly include Pfizer, Novartis, Janssen, Sanofi, and Lilly. </w:t>
      </w:r>
    </w:p>
    <w:p w14:paraId="63DFC5DB" w14:textId="2BC1B84F" w:rsidR="00C709E5" w:rsidRPr="00D96E2D" w:rsidRDefault="00000000" w:rsidP="0097406F">
      <w:pPr>
        <w:rPr>
          <w:rFonts w:asciiTheme="minorBidi" w:hAnsiTheme="minorBidi" w:cstheme="minorBidi"/>
        </w:rPr>
      </w:pPr>
      <w:r w:rsidRPr="00D96E2D">
        <w:rPr>
          <w:rFonts w:asciiTheme="minorBidi" w:hAnsiTheme="minorBidi" w:cstheme="minorBidi"/>
          <w:b/>
          <w:bCs/>
        </w:rPr>
        <w:t>Firm Strategy, Structure, and Rivalry:</w:t>
      </w:r>
      <w:r w:rsidR="002C4E5A" w:rsidRPr="00D96E2D">
        <w:rPr>
          <w:rFonts w:asciiTheme="minorBidi" w:hAnsiTheme="minorBidi" w:cstheme="minorBidi"/>
          <w:b/>
          <w:bCs/>
        </w:rPr>
        <w:t xml:space="preserve"> </w:t>
      </w:r>
      <w:r w:rsidRPr="00D96E2D">
        <w:rPr>
          <w:rFonts w:asciiTheme="minorBidi" w:hAnsiTheme="minorBidi" w:cstheme="minorBidi"/>
        </w:rPr>
        <w:t xml:space="preserve">This is another important element of the Diamond Model, which ultimately explains how the companies are </w:t>
      </w:r>
      <w:r w:rsidR="00C61EA6" w:rsidRPr="00D96E2D">
        <w:rPr>
          <w:rFonts w:asciiTheme="minorBidi" w:hAnsiTheme="minorBidi" w:cstheme="minorBidi"/>
        </w:rPr>
        <w:t>organised</w:t>
      </w:r>
      <w:r w:rsidRPr="00D96E2D">
        <w:rPr>
          <w:rFonts w:asciiTheme="minorBidi" w:hAnsiTheme="minorBidi" w:cstheme="minorBidi"/>
        </w:rPr>
        <w:t>, managed, and are further challenged by any domestic competition. The pharmaceutical companies within Ireland have further honed the reputation of the country which is as a world-renowned leader within life sciences. The pharmaceutical businesses with significant Irish operations have accounted for even more than 5% of the pharma production at a global level. There was also an increase in value, which ultimately added output of approximately 25% in the year 2021 (R&amp;D Partners, 2023).</w:t>
      </w:r>
      <w:r w:rsidR="002C4E5A" w:rsidRPr="00D96E2D">
        <w:rPr>
          <w:rFonts w:asciiTheme="minorBidi" w:hAnsiTheme="minorBidi" w:cstheme="minorBidi"/>
        </w:rPr>
        <w:t xml:space="preserve"> </w:t>
      </w:r>
      <w:r w:rsidRPr="00D96E2D">
        <w:rPr>
          <w:rFonts w:asciiTheme="minorBidi" w:hAnsiTheme="minorBidi" w:cstheme="minorBidi"/>
        </w:rPr>
        <w:t xml:space="preserve">The size of direct rivalry within </w:t>
      </w:r>
      <w:r w:rsidRPr="00D96E2D">
        <w:rPr>
          <w:rFonts w:asciiTheme="minorBidi" w:hAnsiTheme="minorBidi" w:cstheme="minorBidi"/>
        </w:rPr>
        <w:lastRenderedPageBreak/>
        <w:t xml:space="preserve">the domestic market of Ireland is found to be limited because of its size and competition, mainly among other multinational subsidiaries. Ireland is mainly functioning as a production hub rather than being the location of headquarters. </w:t>
      </w:r>
    </w:p>
    <w:p w14:paraId="1AB656ED" w14:textId="5828763E" w:rsidR="00C709E5" w:rsidRPr="00D96E2D" w:rsidRDefault="00C709E5" w:rsidP="0097406F">
      <w:pPr>
        <w:rPr>
          <w:rFonts w:asciiTheme="minorBidi" w:hAnsiTheme="minorBidi" w:cstheme="minorBidi"/>
        </w:rPr>
      </w:pPr>
    </w:p>
    <w:p w14:paraId="603178F2" w14:textId="77777777" w:rsidR="00C709E5" w:rsidRPr="00D96E2D" w:rsidRDefault="4102D339" w:rsidP="11D13A60">
      <w:pPr>
        <w:pStyle w:val="Heading2"/>
        <w:rPr>
          <w:rFonts w:asciiTheme="minorBidi" w:hAnsiTheme="minorBidi" w:cstheme="minorBidi"/>
          <w:sz w:val="28"/>
          <w:szCs w:val="28"/>
        </w:rPr>
      </w:pPr>
      <w:bookmarkStart w:id="16" w:name="_rsubzzlikc4m"/>
      <w:bookmarkStart w:id="17" w:name="_Toc227318484"/>
      <w:bookmarkEnd w:id="16"/>
      <w:r w:rsidRPr="11D13A60">
        <w:rPr>
          <w:rFonts w:asciiTheme="minorBidi" w:hAnsiTheme="minorBidi" w:cstheme="minorBidi"/>
          <w:sz w:val="28"/>
          <w:szCs w:val="28"/>
        </w:rPr>
        <w:t>4. Evaluation of factors impacting the success of Pfizer in Ireland</w:t>
      </w:r>
      <w:bookmarkEnd w:id="17"/>
    </w:p>
    <w:p w14:paraId="64F9B441" w14:textId="77777777" w:rsidR="00C709E5" w:rsidRPr="00D96E2D" w:rsidRDefault="4102D339" w:rsidP="11D13A60">
      <w:pPr>
        <w:pStyle w:val="Heading3"/>
        <w:rPr>
          <w:rFonts w:asciiTheme="minorBidi" w:hAnsiTheme="minorBidi" w:cstheme="minorBidi"/>
          <w:sz w:val="28"/>
          <w:szCs w:val="28"/>
        </w:rPr>
      </w:pPr>
      <w:bookmarkStart w:id="18" w:name="_bmal9mg4bvfl"/>
      <w:bookmarkStart w:id="19" w:name="_Toc227318485"/>
      <w:bookmarkEnd w:id="18"/>
      <w:r w:rsidRPr="11D13A60">
        <w:rPr>
          <w:rFonts w:asciiTheme="minorBidi" w:hAnsiTheme="minorBidi" w:cstheme="minorBidi"/>
          <w:sz w:val="28"/>
          <w:szCs w:val="28"/>
        </w:rPr>
        <w:t>4.1 PESTEL Analysis</w:t>
      </w:r>
      <w:bookmarkEnd w:id="19"/>
    </w:p>
    <w:tbl>
      <w:tblPr>
        <w:tblStyle w:val="TableGrid"/>
        <w:tblW w:w="9360" w:type="dxa"/>
        <w:tblLayout w:type="fixed"/>
        <w:tblLook w:val="0600" w:firstRow="0" w:lastRow="0" w:firstColumn="0" w:lastColumn="0" w:noHBand="1" w:noVBand="1"/>
      </w:tblPr>
      <w:tblGrid>
        <w:gridCol w:w="1980"/>
        <w:gridCol w:w="1710"/>
        <w:gridCol w:w="5670"/>
      </w:tblGrid>
      <w:tr w:rsidR="00C709E5" w:rsidRPr="00D96E2D" w14:paraId="346184E3" w14:textId="77777777" w:rsidTr="00D96E2D">
        <w:tc>
          <w:tcPr>
            <w:tcW w:w="1980" w:type="dxa"/>
          </w:tcPr>
          <w:p w14:paraId="5A85015F"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External Factors</w:t>
            </w:r>
          </w:p>
        </w:tc>
        <w:tc>
          <w:tcPr>
            <w:tcW w:w="1710" w:type="dxa"/>
          </w:tcPr>
          <w:p w14:paraId="3B927899"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Favourable/ Unfavourable</w:t>
            </w:r>
          </w:p>
        </w:tc>
        <w:tc>
          <w:tcPr>
            <w:tcW w:w="5670" w:type="dxa"/>
          </w:tcPr>
          <w:p w14:paraId="7D294C50"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Impact</w:t>
            </w:r>
          </w:p>
        </w:tc>
      </w:tr>
      <w:tr w:rsidR="00C709E5" w:rsidRPr="00D96E2D" w14:paraId="127689C7" w14:textId="77777777" w:rsidTr="00D96E2D">
        <w:tc>
          <w:tcPr>
            <w:tcW w:w="1980" w:type="dxa"/>
          </w:tcPr>
          <w:p w14:paraId="1C33BAA1"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 xml:space="preserve">Political </w:t>
            </w:r>
          </w:p>
        </w:tc>
        <w:tc>
          <w:tcPr>
            <w:tcW w:w="1710" w:type="dxa"/>
          </w:tcPr>
          <w:p w14:paraId="078B74E1"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Favourable</w:t>
            </w:r>
          </w:p>
        </w:tc>
        <w:tc>
          <w:tcPr>
            <w:tcW w:w="5670" w:type="dxa"/>
          </w:tcPr>
          <w:p w14:paraId="0C0F8CAC" w14:textId="77777777" w:rsidR="00C709E5" w:rsidRPr="00D96E2D" w:rsidRDefault="00000000" w:rsidP="0097406F">
            <w:pPr>
              <w:numPr>
                <w:ilvl w:val="0"/>
                <w:numId w:val="7"/>
              </w:numPr>
              <w:spacing w:line="360" w:lineRule="auto"/>
              <w:rPr>
                <w:rFonts w:asciiTheme="minorBidi" w:hAnsiTheme="minorBidi" w:cstheme="minorBidi"/>
              </w:rPr>
            </w:pPr>
            <w:r w:rsidRPr="00D96E2D">
              <w:rPr>
                <w:rFonts w:asciiTheme="minorBidi" w:hAnsiTheme="minorBidi" w:cstheme="minorBidi"/>
              </w:rPr>
              <w:t>Pfizer in Ireland gains strong support from the Irish government (David, 2020).</w:t>
            </w:r>
          </w:p>
          <w:p w14:paraId="4B94470D" w14:textId="77777777" w:rsidR="00C709E5" w:rsidRPr="00D96E2D" w:rsidRDefault="00000000" w:rsidP="0097406F">
            <w:pPr>
              <w:numPr>
                <w:ilvl w:val="0"/>
                <w:numId w:val="7"/>
              </w:numPr>
              <w:spacing w:line="360" w:lineRule="auto"/>
              <w:rPr>
                <w:rFonts w:asciiTheme="minorBidi" w:hAnsiTheme="minorBidi" w:cstheme="minorBidi"/>
              </w:rPr>
            </w:pPr>
            <w:r w:rsidRPr="00D96E2D">
              <w:rPr>
                <w:rFonts w:asciiTheme="minorBidi" w:hAnsiTheme="minorBidi" w:cstheme="minorBidi"/>
              </w:rPr>
              <w:t>The Irish Government offers incentives for investment and research in the pharmaceutical industry.</w:t>
            </w:r>
          </w:p>
        </w:tc>
      </w:tr>
      <w:tr w:rsidR="00C709E5" w:rsidRPr="00D96E2D" w14:paraId="16D3EE89" w14:textId="77777777" w:rsidTr="00D96E2D">
        <w:tc>
          <w:tcPr>
            <w:tcW w:w="1980" w:type="dxa"/>
          </w:tcPr>
          <w:p w14:paraId="689058C7"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Economical</w:t>
            </w:r>
          </w:p>
        </w:tc>
        <w:tc>
          <w:tcPr>
            <w:tcW w:w="1710" w:type="dxa"/>
          </w:tcPr>
          <w:p w14:paraId="04AAC10F"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Favourable</w:t>
            </w:r>
          </w:p>
        </w:tc>
        <w:tc>
          <w:tcPr>
            <w:tcW w:w="5670" w:type="dxa"/>
          </w:tcPr>
          <w:p w14:paraId="25BD0C1B" w14:textId="77777777" w:rsidR="00C709E5" w:rsidRPr="00D96E2D" w:rsidRDefault="00000000" w:rsidP="0097406F">
            <w:pPr>
              <w:numPr>
                <w:ilvl w:val="0"/>
                <w:numId w:val="11"/>
              </w:numPr>
              <w:spacing w:line="360" w:lineRule="auto"/>
              <w:rPr>
                <w:rFonts w:asciiTheme="minorBidi" w:hAnsiTheme="minorBidi" w:cstheme="minorBidi"/>
              </w:rPr>
            </w:pPr>
            <w:r w:rsidRPr="00D96E2D">
              <w:rPr>
                <w:rFonts w:asciiTheme="minorBidi" w:hAnsiTheme="minorBidi" w:cstheme="minorBidi"/>
              </w:rPr>
              <w:t xml:space="preserve">This company also faces a favourable environment due to the low corporate tax rate in Ireland (Hannon, 2021). </w:t>
            </w:r>
          </w:p>
          <w:p w14:paraId="60862F5D" w14:textId="77777777" w:rsidR="00C709E5" w:rsidRPr="00D96E2D" w:rsidRDefault="00000000" w:rsidP="0097406F">
            <w:pPr>
              <w:numPr>
                <w:ilvl w:val="0"/>
                <w:numId w:val="11"/>
              </w:numPr>
              <w:spacing w:line="360" w:lineRule="auto"/>
              <w:rPr>
                <w:rFonts w:asciiTheme="minorBidi" w:hAnsiTheme="minorBidi" w:cstheme="minorBidi"/>
              </w:rPr>
            </w:pPr>
            <w:r w:rsidRPr="00D96E2D">
              <w:rPr>
                <w:rFonts w:asciiTheme="minorBidi" w:hAnsiTheme="minorBidi" w:cstheme="minorBidi"/>
              </w:rPr>
              <w:t>This can help the company to invest heavily in the Irish manufacturing facilities and highly skilled employment.</w:t>
            </w:r>
          </w:p>
        </w:tc>
      </w:tr>
      <w:tr w:rsidR="00C709E5" w:rsidRPr="00D96E2D" w14:paraId="41BD2BC5" w14:textId="77777777" w:rsidTr="00D96E2D">
        <w:tc>
          <w:tcPr>
            <w:tcW w:w="1980" w:type="dxa"/>
          </w:tcPr>
          <w:p w14:paraId="5B72B8E3"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Social</w:t>
            </w:r>
          </w:p>
        </w:tc>
        <w:tc>
          <w:tcPr>
            <w:tcW w:w="1710" w:type="dxa"/>
          </w:tcPr>
          <w:p w14:paraId="5B2BC25E"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Favourable</w:t>
            </w:r>
          </w:p>
        </w:tc>
        <w:tc>
          <w:tcPr>
            <w:tcW w:w="5670" w:type="dxa"/>
          </w:tcPr>
          <w:p w14:paraId="38CC6B30" w14:textId="77777777" w:rsidR="00C709E5" w:rsidRPr="00D96E2D" w:rsidRDefault="00000000" w:rsidP="0097406F">
            <w:pPr>
              <w:numPr>
                <w:ilvl w:val="0"/>
                <w:numId w:val="4"/>
              </w:numPr>
              <w:spacing w:line="360" w:lineRule="auto"/>
              <w:rPr>
                <w:rFonts w:asciiTheme="minorBidi" w:hAnsiTheme="minorBidi" w:cstheme="minorBidi"/>
              </w:rPr>
            </w:pPr>
            <w:r w:rsidRPr="00D96E2D">
              <w:rPr>
                <w:rFonts w:asciiTheme="minorBidi" w:hAnsiTheme="minorBidi" w:cstheme="minorBidi"/>
              </w:rPr>
              <w:t>This company emphasises the increasing demand for pharmaceuticals within the older age population, especially for chronic and oncology departments (David, 2020).</w:t>
            </w:r>
          </w:p>
          <w:p w14:paraId="1538DE84" w14:textId="77777777" w:rsidR="00C709E5" w:rsidRPr="00D96E2D" w:rsidRDefault="00000000" w:rsidP="0097406F">
            <w:pPr>
              <w:numPr>
                <w:ilvl w:val="0"/>
                <w:numId w:val="4"/>
              </w:numPr>
              <w:spacing w:line="360" w:lineRule="auto"/>
              <w:rPr>
                <w:rFonts w:asciiTheme="minorBidi" w:hAnsiTheme="minorBidi" w:cstheme="minorBidi"/>
              </w:rPr>
            </w:pPr>
            <w:r w:rsidRPr="00D96E2D">
              <w:rPr>
                <w:rFonts w:asciiTheme="minorBidi" w:hAnsiTheme="minorBidi" w:cstheme="minorBidi"/>
              </w:rPr>
              <w:t xml:space="preserve">This company also focuses on a skilled and well-educated team for manufacturing and R&amp;D operations. </w:t>
            </w:r>
          </w:p>
        </w:tc>
      </w:tr>
      <w:tr w:rsidR="00C709E5" w:rsidRPr="00D96E2D" w14:paraId="4BE4C0EE" w14:textId="77777777" w:rsidTr="00D96E2D">
        <w:tc>
          <w:tcPr>
            <w:tcW w:w="1980" w:type="dxa"/>
          </w:tcPr>
          <w:p w14:paraId="1144F8CA"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lastRenderedPageBreak/>
              <w:t>Technological</w:t>
            </w:r>
          </w:p>
        </w:tc>
        <w:tc>
          <w:tcPr>
            <w:tcW w:w="1710" w:type="dxa"/>
          </w:tcPr>
          <w:p w14:paraId="1E091728"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Favourable</w:t>
            </w:r>
          </w:p>
        </w:tc>
        <w:tc>
          <w:tcPr>
            <w:tcW w:w="5670" w:type="dxa"/>
          </w:tcPr>
          <w:p w14:paraId="5DCA0EBB" w14:textId="77777777" w:rsidR="00C709E5" w:rsidRPr="00D96E2D" w:rsidRDefault="00000000" w:rsidP="0097406F">
            <w:pPr>
              <w:numPr>
                <w:ilvl w:val="0"/>
                <w:numId w:val="1"/>
              </w:numPr>
              <w:spacing w:line="360" w:lineRule="auto"/>
              <w:rPr>
                <w:rFonts w:asciiTheme="minorBidi" w:hAnsiTheme="minorBidi" w:cstheme="minorBidi"/>
              </w:rPr>
            </w:pPr>
            <w:r w:rsidRPr="00D96E2D">
              <w:rPr>
                <w:rFonts w:asciiTheme="minorBidi" w:hAnsiTheme="minorBidi" w:cstheme="minorBidi"/>
              </w:rPr>
              <w:t>This company heavily invested in advanced biotechnology, digitalisation and AI integration in their manufacturing department (Xing, 2023).</w:t>
            </w:r>
          </w:p>
          <w:p w14:paraId="2BA3F46D" w14:textId="77777777" w:rsidR="00C709E5" w:rsidRPr="00D96E2D" w:rsidRDefault="00000000" w:rsidP="0097406F">
            <w:pPr>
              <w:numPr>
                <w:ilvl w:val="0"/>
                <w:numId w:val="1"/>
              </w:numPr>
              <w:spacing w:line="360" w:lineRule="auto"/>
              <w:rPr>
                <w:rFonts w:asciiTheme="minorBidi" w:hAnsiTheme="minorBidi" w:cstheme="minorBidi"/>
              </w:rPr>
            </w:pPr>
            <w:r w:rsidRPr="00D96E2D">
              <w:rPr>
                <w:rFonts w:asciiTheme="minorBidi" w:hAnsiTheme="minorBidi" w:cstheme="minorBidi"/>
              </w:rPr>
              <w:t xml:space="preserve">Pfizer in Ireland also uses advanced data analytics for supply chain efficiency. </w:t>
            </w:r>
          </w:p>
        </w:tc>
      </w:tr>
      <w:tr w:rsidR="00C709E5" w:rsidRPr="00D96E2D" w14:paraId="59214808" w14:textId="77777777" w:rsidTr="00D96E2D">
        <w:tc>
          <w:tcPr>
            <w:tcW w:w="1980" w:type="dxa"/>
          </w:tcPr>
          <w:p w14:paraId="21CA414E"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Environmental</w:t>
            </w:r>
          </w:p>
        </w:tc>
        <w:tc>
          <w:tcPr>
            <w:tcW w:w="1710" w:type="dxa"/>
          </w:tcPr>
          <w:p w14:paraId="673814D1"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Favourable</w:t>
            </w:r>
          </w:p>
        </w:tc>
        <w:tc>
          <w:tcPr>
            <w:tcW w:w="5670" w:type="dxa"/>
          </w:tcPr>
          <w:p w14:paraId="6D837AB4" w14:textId="77777777" w:rsidR="00C709E5" w:rsidRPr="00D96E2D" w:rsidRDefault="00000000" w:rsidP="0097406F">
            <w:pPr>
              <w:numPr>
                <w:ilvl w:val="0"/>
                <w:numId w:val="13"/>
              </w:numPr>
              <w:spacing w:line="360" w:lineRule="auto"/>
              <w:rPr>
                <w:rFonts w:asciiTheme="minorBidi" w:hAnsiTheme="minorBidi" w:cstheme="minorBidi"/>
              </w:rPr>
            </w:pPr>
            <w:r w:rsidRPr="00D96E2D">
              <w:rPr>
                <w:rFonts w:asciiTheme="minorBidi" w:hAnsiTheme="minorBidi" w:cstheme="minorBidi"/>
              </w:rPr>
              <w:t xml:space="preserve">Pfizer in Ireland focuses on reducing its carbon footprint by focusing on the management of waste. </w:t>
            </w:r>
          </w:p>
          <w:p w14:paraId="680730FE" w14:textId="77777777" w:rsidR="00C709E5" w:rsidRPr="00D96E2D" w:rsidRDefault="00000000" w:rsidP="0097406F">
            <w:pPr>
              <w:numPr>
                <w:ilvl w:val="0"/>
                <w:numId w:val="13"/>
              </w:numPr>
              <w:spacing w:line="360" w:lineRule="auto"/>
              <w:rPr>
                <w:rFonts w:asciiTheme="minorBidi" w:hAnsiTheme="minorBidi" w:cstheme="minorBidi"/>
              </w:rPr>
            </w:pPr>
            <w:r w:rsidRPr="00D96E2D">
              <w:rPr>
                <w:rFonts w:asciiTheme="minorBidi" w:hAnsiTheme="minorBidi" w:cstheme="minorBidi"/>
              </w:rPr>
              <w:t xml:space="preserve">This company also assures environmentally friendly manufacturing processes significantly. </w:t>
            </w:r>
          </w:p>
          <w:p w14:paraId="76EF65CC" w14:textId="77777777" w:rsidR="00C709E5" w:rsidRPr="00D96E2D" w:rsidRDefault="00000000" w:rsidP="0097406F">
            <w:pPr>
              <w:numPr>
                <w:ilvl w:val="0"/>
                <w:numId w:val="13"/>
              </w:numPr>
              <w:spacing w:line="360" w:lineRule="auto"/>
              <w:rPr>
                <w:rFonts w:asciiTheme="minorBidi" w:hAnsiTheme="minorBidi" w:cstheme="minorBidi"/>
              </w:rPr>
            </w:pPr>
            <w:r w:rsidRPr="00D96E2D">
              <w:rPr>
                <w:rFonts w:asciiTheme="minorBidi" w:hAnsiTheme="minorBidi" w:cstheme="minorBidi"/>
              </w:rPr>
              <w:t xml:space="preserve">Lastly, this company adhere its focus on the environmental regulations of the EU in terms of Sustainable manufacturing. </w:t>
            </w:r>
          </w:p>
        </w:tc>
      </w:tr>
      <w:tr w:rsidR="00C709E5" w:rsidRPr="00D96E2D" w14:paraId="19EEFFD8" w14:textId="77777777" w:rsidTr="00D96E2D">
        <w:tc>
          <w:tcPr>
            <w:tcW w:w="1980" w:type="dxa"/>
          </w:tcPr>
          <w:p w14:paraId="6CD53DBC"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Legal</w:t>
            </w:r>
          </w:p>
        </w:tc>
        <w:tc>
          <w:tcPr>
            <w:tcW w:w="1710" w:type="dxa"/>
          </w:tcPr>
          <w:p w14:paraId="4BAE458A"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Unfavourable</w:t>
            </w:r>
          </w:p>
        </w:tc>
        <w:tc>
          <w:tcPr>
            <w:tcW w:w="5670" w:type="dxa"/>
          </w:tcPr>
          <w:p w14:paraId="77AE9CDD" w14:textId="77777777" w:rsidR="00C709E5" w:rsidRPr="00D96E2D" w:rsidRDefault="00000000" w:rsidP="0097406F">
            <w:pPr>
              <w:numPr>
                <w:ilvl w:val="0"/>
                <w:numId w:val="8"/>
              </w:numPr>
              <w:spacing w:line="360" w:lineRule="auto"/>
              <w:rPr>
                <w:rFonts w:asciiTheme="minorBidi" w:hAnsiTheme="minorBidi" w:cstheme="minorBidi"/>
              </w:rPr>
            </w:pPr>
            <w:r w:rsidRPr="00D96E2D">
              <w:rPr>
                <w:rFonts w:asciiTheme="minorBidi" w:hAnsiTheme="minorBidi" w:cstheme="minorBidi"/>
              </w:rPr>
              <w:t>The sudden increment in robust IP rights protection within Ireland and the EU allows the company to face a risk in protecting the intellectual property of the drug patents (Xing, 2023).</w:t>
            </w:r>
          </w:p>
          <w:p w14:paraId="00C4D368" w14:textId="77777777" w:rsidR="00C709E5" w:rsidRPr="00D96E2D" w:rsidRDefault="00000000" w:rsidP="0097406F">
            <w:pPr>
              <w:numPr>
                <w:ilvl w:val="0"/>
                <w:numId w:val="8"/>
              </w:numPr>
              <w:spacing w:line="360" w:lineRule="auto"/>
              <w:rPr>
                <w:rFonts w:asciiTheme="minorBidi" w:hAnsiTheme="minorBidi" w:cstheme="minorBidi"/>
              </w:rPr>
            </w:pPr>
            <w:r w:rsidRPr="00D96E2D">
              <w:rPr>
                <w:rFonts w:asciiTheme="minorBidi" w:hAnsiTheme="minorBidi" w:cstheme="minorBidi"/>
              </w:rPr>
              <w:t xml:space="preserve">Pfizer in Ireland adheres to the environmental regulations of the EU in terms of sustainable manufacturing. </w:t>
            </w:r>
          </w:p>
        </w:tc>
      </w:tr>
    </w:tbl>
    <w:p w14:paraId="00D9CAC1"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Table 2: PESTEL Analysis of Pfizer in Ireland</w:t>
      </w:r>
    </w:p>
    <w:p w14:paraId="3E43FF74"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rPr>
        <w:t>(Source: Self-created)</w:t>
      </w:r>
    </w:p>
    <w:p w14:paraId="51ABE337" w14:textId="77777777" w:rsidR="00C709E5" w:rsidRPr="00D96E2D" w:rsidRDefault="00000000" w:rsidP="0097406F">
      <w:pPr>
        <w:rPr>
          <w:rFonts w:asciiTheme="minorBidi" w:hAnsiTheme="minorBidi" w:cstheme="minorBidi"/>
          <w:b/>
          <w:bCs/>
          <w:sz w:val="28"/>
          <w:szCs w:val="28"/>
        </w:rPr>
      </w:pPr>
      <w:r w:rsidRPr="00D96E2D">
        <w:rPr>
          <w:rFonts w:asciiTheme="minorBidi" w:hAnsiTheme="minorBidi" w:cstheme="minorBidi"/>
          <w:b/>
          <w:bCs/>
          <w:sz w:val="28"/>
          <w:szCs w:val="28"/>
        </w:rPr>
        <w:t>Analysis</w:t>
      </w:r>
    </w:p>
    <w:p w14:paraId="4A38890D"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Table 2</w:t>
      </w:r>
      <w:r w:rsidRPr="00D96E2D">
        <w:rPr>
          <w:rFonts w:asciiTheme="minorBidi" w:hAnsiTheme="minorBidi" w:cstheme="minorBidi"/>
        </w:rPr>
        <w:t xml:space="preserve"> represents the political, economic, social, technological, environmental and legal factors of Pfizer in Ireland. Pfizer in Ireland gains strong support from the Irish government, which offers incentives for investment and research in the pharmaceutical </w:t>
      </w:r>
      <w:r w:rsidRPr="00D96E2D">
        <w:rPr>
          <w:rFonts w:asciiTheme="minorBidi" w:hAnsiTheme="minorBidi" w:cstheme="minorBidi"/>
        </w:rPr>
        <w:lastRenderedPageBreak/>
        <w:t xml:space="preserve">industry (David, 2020). In terms of economic factors, this company also faces a favourable environment due to the low corporate tax rate in Ireland (Hannon, 2021). This can help the company to invest heavily in the Irish manufacturing facilities and highly skilled employment. The GDP forecasts, change from the previous year in the pharmaceutical industry, shows 6.8% of upwards in the pharmaceutical products in 2029, which are imported from Ireland to the USA </w:t>
      </w:r>
      <w:r w:rsidRPr="00D96E2D">
        <w:rPr>
          <w:rFonts w:asciiTheme="minorBidi" w:hAnsiTheme="minorBidi" w:cstheme="minorBidi"/>
          <w:b/>
          <w:bCs/>
        </w:rPr>
        <w:t>(refer to figure 4)</w:t>
      </w:r>
      <w:r w:rsidRPr="00D96E2D">
        <w:rPr>
          <w:rFonts w:asciiTheme="minorBidi" w:hAnsiTheme="minorBidi" w:cstheme="minorBidi"/>
        </w:rPr>
        <w:t xml:space="preserve">. </w:t>
      </w:r>
    </w:p>
    <w:p w14:paraId="75EE89EB"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noProof/>
        </w:rPr>
        <w:drawing>
          <wp:inline distT="114300" distB="114300" distL="114300" distR="114300" wp14:anchorId="5E4C32F1" wp14:editId="713E8379">
            <wp:extent cx="5024438" cy="5378009"/>
            <wp:effectExtent l="133350" t="114300" r="138430" b="165735"/>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024438" cy="53780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2DE02D"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Figure 4: GDP forecasts, change from the previous year</w:t>
      </w:r>
    </w:p>
    <w:p w14:paraId="09FDF618"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rPr>
        <w:t>(Source: Hannon, 2021)</w:t>
      </w:r>
    </w:p>
    <w:p w14:paraId="6ED69EBA" w14:textId="77777777" w:rsidR="00C709E5" w:rsidRPr="00D96E2D" w:rsidRDefault="00000000" w:rsidP="0097406F">
      <w:pPr>
        <w:rPr>
          <w:rFonts w:asciiTheme="minorBidi" w:hAnsiTheme="minorBidi" w:cstheme="minorBidi"/>
        </w:rPr>
      </w:pPr>
      <w:r w:rsidRPr="00D96E2D">
        <w:rPr>
          <w:rFonts w:asciiTheme="minorBidi" w:hAnsiTheme="minorBidi" w:cstheme="minorBidi"/>
        </w:rPr>
        <w:lastRenderedPageBreak/>
        <w:t xml:space="preserve">David (2020) also said that the social factor of this company emphasises the increasing demand for pharmaceuticals within the old age populations, especially for chronic and oncology departments. This company also focuses on a skilled and well-educated team for manufacturing and R&amp;D operations. According to Xing (2023), the technological factor of this company in Ireland highlights R&amp;D investment, digital transformation and manufacturing innovation. This company heavily invested in advanced biotechnology, digitalisation and AI integration in their manufacturing department. Additionally, it also uses advanced data analytics for supply chain efficiency. Pfizer in Ireland focuses on reducing its carbon footprint by focusing on the management of waste (Xing, 2023). This company also assures environmentally friendly manufacturing processes significantly. Lastly, this company adhere its focus on the environmental regulations of the EU in terms of sustainable manufacturing. </w:t>
      </w:r>
    </w:p>
    <w:p w14:paraId="3A9445A0" w14:textId="77777777" w:rsidR="00C709E5" w:rsidRPr="00D96E2D" w:rsidRDefault="00000000" w:rsidP="0097406F">
      <w:pPr>
        <w:rPr>
          <w:rFonts w:asciiTheme="minorBidi" w:hAnsiTheme="minorBidi" w:cstheme="minorBidi"/>
        </w:rPr>
      </w:pPr>
      <w:r w:rsidRPr="00D96E2D">
        <w:rPr>
          <w:rFonts w:asciiTheme="minorBidi" w:hAnsiTheme="minorBidi" w:cstheme="minorBidi"/>
        </w:rPr>
        <w:t xml:space="preserve">Lastly, the legal factor of this company involves intellectual property protection, employment laws and regulatory approval processes. Xing (2023) also highlighted that even if this company faces a favourable environment in political factors, it witnessed unfavourable aspects in legal factors. The sudden increment in robust IP rights protection within Ireland and the EU allows the company to face a risk in protecting the intellectual property of the drug patents (Xing, 2023). This company also faces strict laws for European and Irish employees, with strict requirements for product approval and safety testing. </w:t>
      </w:r>
    </w:p>
    <w:p w14:paraId="653FCEEF" w14:textId="77777777" w:rsidR="00C709E5" w:rsidRPr="00D96E2D" w:rsidRDefault="4102D339" w:rsidP="11D13A60">
      <w:pPr>
        <w:pStyle w:val="Heading3"/>
        <w:rPr>
          <w:rFonts w:asciiTheme="minorBidi" w:hAnsiTheme="minorBidi" w:cstheme="minorBidi"/>
          <w:sz w:val="28"/>
          <w:szCs w:val="28"/>
        </w:rPr>
      </w:pPr>
      <w:bookmarkStart w:id="20" w:name="_jeqimycjclit"/>
      <w:bookmarkStart w:id="21" w:name="_Toc227318486"/>
      <w:bookmarkEnd w:id="20"/>
      <w:r w:rsidRPr="11D13A60">
        <w:rPr>
          <w:rFonts w:asciiTheme="minorBidi" w:hAnsiTheme="minorBidi" w:cstheme="minorBidi"/>
          <w:sz w:val="28"/>
          <w:szCs w:val="28"/>
        </w:rPr>
        <w:t>4.2 Porter’s Five Forces Analysis</w:t>
      </w:r>
      <w:bookmarkEnd w:id="21"/>
    </w:p>
    <w:tbl>
      <w:tblPr>
        <w:tblStyle w:val="TableGrid"/>
        <w:tblW w:w="9360" w:type="dxa"/>
        <w:tblLayout w:type="fixed"/>
        <w:tblLook w:val="0600" w:firstRow="0" w:lastRow="0" w:firstColumn="0" w:lastColumn="0" w:noHBand="1" w:noVBand="1"/>
      </w:tblPr>
      <w:tblGrid>
        <w:gridCol w:w="2325"/>
        <w:gridCol w:w="5040"/>
        <w:gridCol w:w="1995"/>
      </w:tblGrid>
      <w:tr w:rsidR="00C709E5" w:rsidRPr="00D96E2D" w14:paraId="244646DE" w14:textId="77777777" w:rsidTr="002F53F3">
        <w:tc>
          <w:tcPr>
            <w:tcW w:w="2325" w:type="dxa"/>
          </w:tcPr>
          <w:p w14:paraId="5BF28F6C"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Porter’s Five Forces</w:t>
            </w:r>
          </w:p>
        </w:tc>
        <w:tc>
          <w:tcPr>
            <w:tcW w:w="5040" w:type="dxa"/>
          </w:tcPr>
          <w:p w14:paraId="037511F5"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Analysis</w:t>
            </w:r>
          </w:p>
        </w:tc>
        <w:tc>
          <w:tcPr>
            <w:tcW w:w="1995" w:type="dxa"/>
          </w:tcPr>
          <w:p w14:paraId="3D3E90D0"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Level of Threat</w:t>
            </w:r>
          </w:p>
        </w:tc>
      </w:tr>
      <w:tr w:rsidR="00C709E5" w:rsidRPr="00D96E2D" w14:paraId="0C994335" w14:textId="77777777" w:rsidTr="002F53F3">
        <w:tc>
          <w:tcPr>
            <w:tcW w:w="2325" w:type="dxa"/>
          </w:tcPr>
          <w:p w14:paraId="37197B2E"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Threat of New Entrants</w:t>
            </w:r>
          </w:p>
        </w:tc>
        <w:tc>
          <w:tcPr>
            <w:tcW w:w="5040" w:type="dxa"/>
          </w:tcPr>
          <w:p w14:paraId="679766F4" w14:textId="77777777" w:rsidR="00C709E5" w:rsidRPr="00D96E2D" w:rsidRDefault="00000000" w:rsidP="0097406F">
            <w:pPr>
              <w:widowControl w:val="0"/>
              <w:numPr>
                <w:ilvl w:val="0"/>
                <w:numId w:val="10"/>
              </w:numPr>
              <w:spacing w:line="360" w:lineRule="auto"/>
              <w:rPr>
                <w:rFonts w:asciiTheme="minorBidi" w:hAnsiTheme="minorBidi" w:cstheme="minorBidi"/>
              </w:rPr>
            </w:pPr>
            <w:r w:rsidRPr="00D96E2D">
              <w:rPr>
                <w:rFonts w:asciiTheme="minorBidi" w:hAnsiTheme="minorBidi" w:cstheme="minorBidi"/>
              </w:rPr>
              <w:t>It faces a low level of threat from new entrants due to infrastructure management, competition, and environmental issues (</w:t>
            </w:r>
            <w:proofErr w:type="spellStart"/>
            <w:r w:rsidRPr="00D96E2D">
              <w:rPr>
                <w:rFonts w:asciiTheme="minorBidi" w:hAnsiTheme="minorBidi" w:cstheme="minorBidi"/>
              </w:rPr>
              <w:t>Olatoye</w:t>
            </w:r>
            <w:proofErr w:type="spellEnd"/>
            <w:r w:rsidRPr="00D96E2D">
              <w:rPr>
                <w:rFonts w:asciiTheme="minorBidi" w:hAnsiTheme="minorBidi" w:cstheme="minorBidi"/>
              </w:rPr>
              <w:t xml:space="preserve">, 2024). </w:t>
            </w:r>
          </w:p>
        </w:tc>
        <w:tc>
          <w:tcPr>
            <w:tcW w:w="1995" w:type="dxa"/>
          </w:tcPr>
          <w:p w14:paraId="36559747"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Low</w:t>
            </w:r>
          </w:p>
        </w:tc>
      </w:tr>
      <w:tr w:rsidR="00C709E5" w:rsidRPr="00D96E2D" w14:paraId="49C11D4B" w14:textId="77777777" w:rsidTr="002F53F3">
        <w:tc>
          <w:tcPr>
            <w:tcW w:w="2325" w:type="dxa"/>
          </w:tcPr>
          <w:p w14:paraId="6EB3F582"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Bargaining Power of Buyers</w:t>
            </w:r>
          </w:p>
        </w:tc>
        <w:tc>
          <w:tcPr>
            <w:tcW w:w="5040" w:type="dxa"/>
          </w:tcPr>
          <w:p w14:paraId="08DE7158" w14:textId="77777777" w:rsidR="00C709E5" w:rsidRPr="00D96E2D" w:rsidRDefault="00000000" w:rsidP="0097406F">
            <w:pPr>
              <w:widowControl w:val="0"/>
              <w:numPr>
                <w:ilvl w:val="0"/>
                <w:numId w:val="9"/>
              </w:numPr>
              <w:spacing w:line="360" w:lineRule="auto"/>
              <w:rPr>
                <w:rFonts w:asciiTheme="minorBidi" w:hAnsiTheme="minorBidi" w:cstheme="minorBidi"/>
              </w:rPr>
            </w:pPr>
            <w:r w:rsidRPr="00D96E2D">
              <w:rPr>
                <w:rFonts w:asciiTheme="minorBidi" w:hAnsiTheme="minorBidi" w:cstheme="minorBidi"/>
              </w:rPr>
              <w:t xml:space="preserve">It has a moderate level of threat from the buyers, as the companies that </w:t>
            </w:r>
            <w:r w:rsidRPr="00D96E2D">
              <w:rPr>
                <w:rFonts w:asciiTheme="minorBidi" w:hAnsiTheme="minorBidi" w:cstheme="minorBidi"/>
              </w:rPr>
              <w:lastRenderedPageBreak/>
              <w:t xml:space="preserve">already exist in this industry focus on patient-centric care (Pfizer, 2026). </w:t>
            </w:r>
          </w:p>
        </w:tc>
        <w:tc>
          <w:tcPr>
            <w:tcW w:w="1995" w:type="dxa"/>
          </w:tcPr>
          <w:p w14:paraId="58AEECD9"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lastRenderedPageBreak/>
              <w:t>Moderate</w:t>
            </w:r>
          </w:p>
        </w:tc>
      </w:tr>
      <w:tr w:rsidR="00C709E5" w:rsidRPr="00D96E2D" w14:paraId="3C33BB09" w14:textId="77777777" w:rsidTr="002F53F3">
        <w:tc>
          <w:tcPr>
            <w:tcW w:w="2325" w:type="dxa"/>
          </w:tcPr>
          <w:p w14:paraId="108DA5A2"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Bargaining Power of Suppliers</w:t>
            </w:r>
          </w:p>
        </w:tc>
        <w:tc>
          <w:tcPr>
            <w:tcW w:w="5040" w:type="dxa"/>
          </w:tcPr>
          <w:p w14:paraId="2517F419" w14:textId="77777777" w:rsidR="00C709E5" w:rsidRPr="00D96E2D" w:rsidRDefault="00000000" w:rsidP="0097406F">
            <w:pPr>
              <w:widowControl w:val="0"/>
              <w:numPr>
                <w:ilvl w:val="0"/>
                <w:numId w:val="2"/>
              </w:numPr>
              <w:spacing w:line="360" w:lineRule="auto"/>
              <w:rPr>
                <w:rFonts w:asciiTheme="minorBidi" w:hAnsiTheme="minorBidi" w:cstheme="minorBidi"/>
              </w:rPr>
            </w:pPr>
            <w:r w:rsidRPr="00D96E2D">
              <w:rPr>
                <w:rFonts w:asciiTheme="minorBidi" w:hAnsiTheme="minorBidi" w:cstheme="minorBidi"/>
              </w:rPr>
              <w:t xml:space="preserve">It faces a low level of threat, as it provides prominent support and continuous collaboration (Pfizer, 2022). </w:t>
            </w:r>
          </w:p>
        </w:tc>
        <w:tc>
          <w:tcPr>
            <w:tcW w:w="1995" w:type="dxa"/>
          </w:tcPr>
          <w:p w14:paraId="22FC180F"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Low</w:t>
            </w:r>
          </w:p>
        </w:tc>
      </w:tr>
      <w:tr w:rsidR="00C709E5" w:rsidRPr="00D96E2D" w14:paraId="2D7D1586" w14:textId="77777777" w:rsidTr="002F53F3">
        <w:tc>
          <w:tcPr>
            <w:tcW w:w="2325" w:type="dxa"/>
          </w:tcPr>
          <w:p w14:paraId="279B1BF7"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Threat of Substitute Products</w:t>
            </w:r>
          </w:p>
        </w:tc>
        <w:tc>
          <w:tcPr>
            <w:tcW w:w="5040" w:type="dxa"/>
          </w:tcPr>
          <w:p w14:paraId="048CA874" w14:textId="77777777" w:rsidR="00C709E5" w:rsidRPr="00D96E2D" w:rsidRDefault="00000000" w:rsidP="0097406F">
            <w:pPr>
              <w:widowControl w:val="0"/>
              <w:numPr>
                <w:ilvl w:val="0"/>
                <w:numId w:val="6"/>
              </w:numPr>
              <w:spacing w:line="360" w:lineRule="auto"/>
              <w:rPr>
                <w:rFonts w:asciiTheme="minorBidi" w:hAnsiTheme="minorBidi" w:cstheme="minorBidi"/>
              </w:rPr>
            </w:pPr>
            <w:r w:rsidRPr="00D96E2D">
              <w:rPr>
                <w:rFonts w:asciiTheme="minorBidi" w:hAnsiTheme="minorBidi" w:cstheme="minorBidi"/>
              </w:rPr>
              <w:t xml:space="preserve">It has a high level of threat from substitute products, mostly from generic drug manufacturers (Synapse, 2025). </w:t>
            </w:r>
          </w:p>
        </w:tc>
        <w:tc>
          <w:tcPr>
            <w:tcW w:w="1995" w:type="dxa"/>
          </w:tcPr>
          <w:p w14:paraId="232715D3"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High</w:t>
            </w:r>
          </w:p>
        </w:tc>
      </w:tr>
      <w:tr w:rsidR="00C709E5" w:rsidRPr="00D96E2D" w14:paraId="782B3A01" w14:textId="77777777" w:rsidTr="002F53F3">
        <w:tc>
          <w:tcPr>
            <w:tcW w:w="2325" w:type="dxa"/>
          </w:tcPr>
          <w:p w14:paraId="32AF6F4D" w14:textId="77777777" w:rsidR="00C709E5" w:rsidRPr="00D96E2D" w:rsidRDefault="00000000" w:rsidP="0097406F">
            <w:pPr>
              <w:widowControl w:val="0"/>
              <w:spacing w:line="360" w:lineRule="auto"/>
              <w:jc w:val="center"/>
              <w:rPr>
                <w:rFonts w:asciiTheme="minorBidi" w:hAnsiTheme="minorBidi" w:cstheme="minorBidi"/>
                <w:b/>
                <w:bCs/>
              </w:rPr>
            </w:pPr>
            <w:r w:rsidRPr="00D96E2D">
              <w:rPr>
                <w:rFonts w:asciiTheme="minorBidi" w:hAnsiTheme="minorBidi" w:cstheme="minorBidi"/>
                <w:b/>
                <w:bCs/>
              </w:rPr>
              <w:t>Competitive Rivalry</w:t>
            </w:r>
          </w:p>
        </w:tc>
        <w:tc>
          <w:tcPr>
            <w:tcW w:w="5040" w:type="dxa"/>
          </w:tcPr>
          <w:p w14:paraId="0F4DAA9A" w14:textId="77777777" w:rsidR="00C709E5" w:rsidRPr="00D96E2D" w:rsidRDefault="00000000" w:rsidP="0097406F">
            <w:pPr>
              <w:widowControl w:val="0"/>
              <w:numPr>
                <w:ilvl w:val="0"/>
                <w:numId w:val="12"/>
              </w:numPr>
              <w:spacing w:line="360" w:lineRule="auto"/>
              <w:rPr>
                <w:rFonts w:asciiTheme="minorBidi" w:hAnsiTheme="minorBidi" w:cstheme="minorBidi"/>
              </w:rPr>
            </w:pPr>
            <w:r w:rsidRPr="00D96E2D">
              <w:rPr>
                <w:rFonts w:asciiTheme="minorBidi" w:hAnsiTheme="minorBidi" w:cstheme="minorBidi"/>
              </w:rPr>
              <w:t>It faces a high level of threat for product launching, market share, and other specialised areas (Synapse, 2025)</w:t>
            </w:r>
          </w:p>
        </w:tc>
        <w:tc>
          <w:tcPr>
            <w:tcW w:w="1995" w:type="dxa"/>
          </w:tcPr>
          <w:p w14:paraId="31969051" w14:textId="77777777" w:rsidR="00C709E5" w:rsidRPr="00D96E2D" w:rsidRDefault="00000000" w:rsidP="0097406F">
            <w:pPr>
              <w:widowControl w:val="0"/>
              <w:spacing w:line="360" w:lineRule="auto"/>
              <w:jc w:val="center"/>
              <w:rPr>
                <w:rFonts w:asciiTheme="minorBidi" w:hAnsiTheme="minorBidi" w:cstheme="minorBidi"/>
              </w:rPr>
            </w:pPr>
            <w:r w:rsidRPr="00D96E2D">
              <w:rPr>
                <w:rFonts w:asciiTheme="minorBidi" w:hAnsiTheme="minorBidi" w:cstheme="minorBidi"/>
              </w:rPr>
              <w:t>High</w:t>
            </w:r>
          </w:p>
        </w:tc>
      </w:tr>
    </w:tbl>
    <w:p w14:paraId="2D5D3C9D"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Table 3: Porter’s Five Forces Analysis</w:t>
      </w:r>
    </w:p>
    <w:p w14:paraId="6CEB1D70"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rPr>
        <w:t>(Source: Self-Created)</w:t>
      </w:r>
    </w:p>
    <w:p w14:paraId="12D539B1" w14:textId="77777777" w:rsidR="00C709E5" w:rsidRPr="00D96E2D" w:rsidRDefault="00000000" w:rsidP="0097406F">
      <w:pPr>
        <w:rPr>
          <w:rFonts w:asciiTheme="minorBidi" w:hAnsiTheme="minorBidi" w:cstheme="minorBidi"/>
          <w:sz w:val="28"/>
          <w:szCs w:val="28"/>
        </w:rPr>
      </w:pPr>
      <w:r w:rsidRPr="00D96E2D">
        <w:rPr>
          <w:rFonts w:asciiTheme="minorBidi" w:hAnsiTheme="minorBidi" w:cstheme="minorBidi"/>
          <w:b/>
          <w:bCs/>
          <w:sz w:val="28"/>
          <w:szCs w:val="28"/>
        </w:rPr>
        <w:t>Analysis</w:t>
      </w:r>
    </w:p>
    <w:p w14:paraId="1912F346" w14:textId="77777777" w:rsidR="00C709E5" w:rsidRPr="00D96E2D" w:rsidRDefault="00000000" w:rsidP="0097406F">
      <w:pPr>
        <w:rPr>
          <w:rFonts w:asciiTheme="minorBidi" w:hAnsiTheme="minorBidi" w:cstheme="minorBidi"/>
        </w:rPr>
      </w:pPr>
      <w:r w:rsidRPr="00D96E2D">
        <w:rPr>
          <w:rFonts w:asciiTheme="minorBidi" w:hAnsiTheme="minorBidi" w:cstheme="minorBidi"/>
        </w:rPr>
        <w:t xml:space="preserve">The Porter’s Five Forces analysis of Pfizer provides a robust overview of the competitive advantages and disadvantages the company faces. It has five major factors: Threat of New Entrants, Bargaining Power of Buyers, Bargaining Power of Suppliers, Threat of Substitute Products, and Competitive Rivalry </w:t>
      </w:r>
      <w:r w:rsidRPr="00D96E2D">
        <w:rPr>
          <w:rFonts w:asciiTheme="minorBidi" w:hAnsiTheme="minorBidi" w:cstheme="minorBidi"/>
          <w:b/>
          <w:bCs/>
        </w:rPr>
        <w:t>(Refer to Figure 5)</w:t>
      </w:r>
      <w:r w:rsidRPr="00D96E2D">
        <w:rPr>
          <w:rFonts w:asciiTheme="minorBidi" w:hAnsiTheme="minorBidi" w:cstheme="minorBidi"/>
        </w:rPr>
        <w:t xml:space="preserve">. </w:t>
      </w:r>
    </w:p>
    <w:p w14:paraId="070B9236" w14:textId="19E8CCFD" w:rsidR="00C709E5" w:rsidRPr="00D96E2D" w:rsidRDefault="3B47233B" w:rsidP="11D13A60">
      <w:pPr>
        <w:jc w:val="center"/>
        <w:rPr>
          <w:rFonts w:asciiTheme="minorBidi" w:hAnsiTheme="minorBidi" w:cstheme="minorBidi"/>
        </w:rPr>
      </w:pPr>
      <w:r>
        <w:rPr>
          <w:noProof/>
        </w:rPr>
        <w:lastRenderedPageBreak/>
        <w:drawing>
          <wp:inline distT="0" distB="0" distL="0" distR="0" wp14:anchorId="5AE218C4" wp14:editId="5C0862F4">
            <wp:extent cx="3239737" cy="2435428"/>
            <wp:effectExtent l="133350" t="114300" r="132715" b="15557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239737" cy="24354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F4C38F"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Figure 5: Porter’s Five Forces</w:t>
      </w:r>
    </w:p>
    <w:p w14:paraId="05FF29A8"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rPr>
        <w:t xml:space="preserve">(Source: </w:t>
      </w:r>
      <w:proofErr w:type="spellStart"/>
      <w:r w:rsidRPr="00D96E2D">
        <w:rPr>
          <w:rFonts w:asciiTheme="minorBidi" w:hAnsiTheme="minorBidi" w:cstheme="minorBidi"/>
        </w:rPr>
        <w:t>Olatoye</w:t>
      </w:r>
      <w:proofErr w:type="spellEnd"/>
      <w:r w:rsidRPr="00D96E2D">
        <w:rPr>
          <w:rFonts w:asciiTheme="minorBidi" w:hAnsiTheme="minorBidi" w:cstheme="minorBidi"/>
        </w:rPr>
        <w:t>, 2024)</w:t>
      </w:r>
    </w:p>
    <w:p w14:paraId="28EDCA4E"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Threat of New Entrants:</w:t>
      </w:r>
      <w:r w:rsidRPr="00D96E2D">
        <w:rPr>
          <w:rFonts w:asciiTheme="minorBidi" w:hAnsiTheme="minorBidi" w:cstheme="minorBidi"/>
        </w:rPr>
        <w:t xml:space="preserve"> In </w:t>
      </w:r>
      <w:r w:rsidRPr="00D96E2D">
        <w:rPr>
          <w:rFonts w:asciiTheme="minorBidi" w:hAnsiTheme="minorBidi" w:cstheme="minorBidi"/>
          <w:b/>
          <w:bCs/>
        </w:rPr>
        <w:t>Table 3</w:t>
      </w:r>
      <w:r w:rsidRPr="00D96E2D">
        <w:rPr>
          <w:rFonts w:asciiTheme="minorBidi" w:hAnsiTheme="minorBidi" w:cstheme="minorBidi"/>
        </w:rPr>
        <w:t xml:space="preserve">, the threat of new entrants to the company is defined as having a low level of threat, as the company is a part of the pharmaceutical industry, and it has several barriers to managing its infrastructure. According to </w:t>
      </w:r>
      <w:proofErr w:type="spellStart"/>
      <w:r w:rsidRPr="00D96E2D">
        <w:rPr>
          <w:rFonts w:asciiTheme="minorBidi" w:hAnsiTheme="minorBidi" w:cstheme="minorBidi"/>
        </w:rPr>
        <w:t>Olatoye</w:t>
      </w:r>
      <w:proofErr w:type="spellEnd"/>
      <w:r w:rsidRPr="00D96E2D">
        <w:rPr>
          <w:rFonts w:asciiTheme="minorBidi" w:hAnsiTheme="minorBidi" w:cstheme="minorBidi"/>
        </w:rPr>
        <w:t xml:space="preserve"> (2024), the pharmaceutical industry is known to have low threat from new entrants in the industry due to significant challenges, competition, environmental issues, and investment. It is also typically seen that the customers usually gravitate more towards well-known companies, with a name behind them (</w:t>
      </w:r>
      <w:proofErr w:type="spellStart"/>
      <w:r w:rsidRPr="00D96E2D">
        <w:rPr>
          <w:rFonts w:asciiTheme="minorBidi" w:hAnsiTheme="minorBidi" w:cstheme="minorBidi"/>
        </w:rPr>
        <w:t>Olatoye</w:t>
      </w:r>
      <w:proofErr w:type="spellEnd"/>
      <w:r w:rsidRPr="00D96E2D">
        <w:rPr>
          <w:rFonts w:asciiTheme="minorBidi" w:hAnsiTheme="minorBidi" w:cstheme="minorBidi"/>
        </w:rPr>
        <w:t xml:space="preserve">, 2024). Thus, even with a high amount of financial and intellectual property, it has become hard for companies to enter this industry. </w:t>
      </w:r>
    </w:p>
    <w:p w14:paraId="4576D59F"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 xml:space="preserve">Bargaining Power of Buyers: </w:t>
      </w:r>
      <w:r w:rsidRPr="00D96E2D">
        <w:rPr>
          <w:rFonts w:asciiTheme="minorBidi" w:hAnsiTheme="minorBidi" w:cstheme="minorBidi"/>
        </w:rPr>
        <w:t xml:space="preserve">The company has been managing its operations since 1950 and has brought changes for implementing a more patient-centric care. This patient-centric care is a driving factor for the buyers and customers, since its buyers include government health agencies, hospital systems, pharmacy benefit managers, and others (Pfizer, 2026). Pfizer (2026) also stated that the company </w:t>
      </w:r>
      <w:proofErr w:type="gramStart"/>
      <w:r w:rsidRPr="00D96E2D">
        <w:rPr>
          <w:rFonts w:asciiTheme="minorBidi" w:hAnsiTheme="minorBidi" w:cstheme="minorBidi"/>
        </w:rPr>
        <w:t>has the ability to</w:t>
      </w:r>
      <w:proofErr w:type="gramEnd"/>
      <w:r w:rsidRPr="00D96E2D">
        <w:rPr>
          <w:rFonts w:asciiTheme="minorBidi" w:hAnsiTheme="minorBidi" w:cstheme="minorBidi"/>
        </w:rPr>
        <w:t xml:space="preserve"> create pressure for the prices and has limited bargaining power for unique and patented drugs for patients. For its customers and patients, it has a curated go-to-market strategy for providing business and therapy to the buyers. Thus, it has a moderate level of threat for the industry. </w:t>
      </w:r>
    </w:p>
    <w:p w14:paraId="7AEE12F1"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lastRenderedPageBreak/>
        <w:t xml:space="preserve">Bargaining Power of Suppliers: </w:t>
      </w:r>
      <w:r w:rsidRPr="00D96E2D">
        <w:rPr>
          <w:rFonts w:asciiTheme="minorBidi" w:hAnsiTheme="minorBidi" w:cstheme="minorBidi"/>
        </w:rPr>
        <w:t xml:space="preserve">The bargaining power of suppliers for this company is described as low, which explains the prominent and continuous support and collaboration with its suppliers. Therefore, its suppliers include manufacturing houses, supply chain strategists, and distribution partners (Pfizer, 2022). </w:t>
      </w:r>
    </w:p>
    <w:p w14:paraId="1A59B41E"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Threat of Substitute Products and Competitive Rivalry:</w:t>
      </w:r>
      <w:r w:rsidRPr="00D96E2D">
        <w:rPr>
          <w:rFonts w:asciiTheme="minorBidi" w:hAnsiTheme="minorBidi" w:cstheme="minorBidi"/>
        </w:rPr>
        <w:t xml:space="preserve"> Both the threat of substitute products and competitive rivalry is of high level, thus facing significant challenges from other companies and their products. Thus, Synapse (2025) has explained that it faces a threat from generic drug manufacturers and alternative medicines, and its competitors include GlaxoSmithKline, Bayer, AstraZeneca, Johnson &amp; Johnson, and others (Synapse, 2025). The company is facing challenges in product launching, market share, and other specialised areas. </w:t>
      </w:r>
    </w:p>
    <w:p w14:paraId="7E5FB371" w14:textId="77777777" w:rsidR="00C709E5" w:rsidRPr="00D96E2D" w:rsidRDefault="4102D339" w:rsidP="11D13A60">
      <w:pPr>
        <w:pStyle w:val="Heading3"/>
        <w:rPr>
          <w:rFonts w:asciiTheme="minorBidi" w:hAnsiTheme="minorBidi" w:cstheme="minorBidi"/>
          <w:sz w:val="28"/>
          <w:szCs w:val="28"/>
        </w:rPr>
      </w:pPr>
      <w:bookmarkStart w:id="22" w:name="_sri6wlcbvccx"/>
      <w:bookmarkStart w:id="23" w:name="_Toc227318487"/>
      <w:bookmarkEnd w:id="22"/>
      <w:r w:rsidRPr="11D13A60">
        <w:rPr>
          <w:rFonts w:asciiTheme="minorBidi" w:hAnsiTheme="minorBidi" w:cstheme="minorBidi"/>
          <w:sz w:val="28"/>
          <w:szCs w:val="28"/>
        </w:rPr>
        <w:t>4.3 SWOT Analysis</w:t>
      </w:r>
      <w:bookmarkEnd w:id="23"/>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709E5" w:rsidRPr="00D96E2D" w14:paraId="6C5579E3" w14:textId="77777777">
        <w:tc>
          <w:tcPr>
            <w:tcW w:w="4680" w:type="dxa"/>
            <w:shd w:val="clear" w:color="auto" w:fill="FFE599"/>
            <w:tcMar>
              <w:top w:w="100" w:type="dxa"/>
              <w:left w:w="100" w:type="dxa"/>
              <w:bottom w:w="100" w:type="dxa"/>
              <w:right w:w="100" w:type="dxa"/>
            </w:tcMar>
          </w:tcPr>
          <w:p w14:paraId="3874005F" w14:textId="77777777" w:rsidR="00C709E5" w:rsidRPr="00D96E2D" w:rsidRDefault="00000000" w:rsidP="0097406F">
            <w:pPr>
              <w:widowControl w:val="0"/>
              <w:spacing w:before="0"/>
              <w:jc w:val="center"/>
              <w:rPr>
                <w:rFonts w:asciiTheme="minorBidi" w:hAnsiTheme="minorBidi" w:cstheme="minorBidi"/>
                <w:b/>
                <w:bCs/>
              </w:rPr>
            </w:pPr>
            <w:r w:rsidRPr="00D96E2D">
              <w:rPr>
                <w:rFonts w:asciiTheme="minorBidi" w:hAnsiTheme="minorBidi" w:cstheme="minorBidi"/>
                <w:b/>
                <w:bCs/>
              </w:rPr>
              <w:t>Strengths</w:t>
            </w:r>
          </w:p>
        </w:tc>
        <w:tc>
          <w:tcPr>
            <w:tcW w:w="4680" w:type="dxa"/>
            <w:shd w:val="clear" w:color="auto" w:fill="FFE599"/>
            <w:tcMar>
              <w:top w:w="100" w:type="dxa"/>
              <w:left w:w="100" w:type="dxa"/>
              <w:bottom w:w="100" w:type="dxa"/>
              <w:right w:w="100" w:type="dxa"/>
            </w:tcMar>
          </w:tcPr>
          <w:p w14:paraId="553EFBFA" w14:textId="77777777" w:rsidR="00C709E5" w:rsidRPr="00D96E2D" w:rsidRDefault="00000000" w:rsidP="0097406F">
            <w:pPr>
              <w:widowControl w:val="0"/>
              <w:spacing w:before="0"/>
              <w:jc w:val="center"/>
              <w:rPr>
                <w:rFonts w:asciiTheme="minorBidi" w:hAnsiTheme="minorBidi" w:cstheme="minorBidi"/>
                <w:b/>
                <w:bCs/>
              </w:rPr>
            </w:pPr>
            <w:r w:rsidRPr="00D96E2D">
              <w:rPr>
                <w:rFonts w:asciiTheme="minorBidi" w:hAnsiTheme="minorBidi" w:cstheme="minorBidi"/>
                <w:b/>
                <w:bCs/>
              </w:rPr>
              <w:t>Weaknesses</w:t>
            </w:r>
          </w:p>
        </w:tc>
      </w:tr>
      <w:tr w:rsidR="00C709E5" w:rsidRPr="00D96E2D" w14:paraId="3815DB3A" w14:textId="77777777">
        <w:tc>
          <w:tcPr>
            <w:tcW w:w="4680" w:type="dxa"/>
            <w:shd w:val="clear" w:color="auto" w:fill="FFF2CC"/>
            <w:tcMar>
              <w:top w:w="100" w:type="dxa"/>
              <w:left w:w="100" w:type="dxa"/>
              <w:bottom w:w="100" w:type="dxa"/>
              <w:right w:w="100" w:type="dxa"/>
            </w:tcMar>
          </w:tcPr>
          <w:p w14:paraId="2631F207" w14:textId="77777777" w:rsidR="00C709E5" w:rsidRPr="00D96E2D" w:rsidRDefault="00000000" w:rsidP="0097406F">
            <w:pPr>
              <w:widowControl w:val="0"/>
              <w:numPr>
                <w:ilvl w:val="0"/>
                <w:numId w:val="3"/>
              </w:numPr>
              <w:spacing w:before="0"/>
              <w:rPr>
                <w:rFonts w:asciiTheme="minorBidi" w:hAnsiTheme="minorBidi" w:cstheme="minorBidi"/>
              </w:rPr>
            </w:pPr>
            <w:r w:rsidRPr="00D96E2D">
              <w:rPr>
                <w:rFonts w:asciiTheme="minorBidi" w:hAnsiTheme="minorBidi" w:cstheme="minorBidi"/>
              </w:rPr>
              <w:t xml:space="preserve">Strong Irish footprint in the key locations of Ireland. </w:t>
            </w:r>
          </w:p>
          <w:p w14:paraId="651EB40F" w14:textId="77777777" w:rsidR="00C709E5" w:rsidRPr="00D96E2D" w:rsidRDefault="00000000" w:rsidP="0097406F">
            <w:pPr>
              <w:widowControl w:val="0"/>
              <w:numPr>
                <w:ilvl w:val="0"/>
                <w:numId w:val="3"/>
              </w:numPr>
              <w:spacing w:before="0"/>
              <w:rPr>
                <w:rFonts w:asciiTheme="minorBidi" w:hAnsiTheme="minorBidi" w:cstheme="minorBidi"/>
              </w:rPr>
            </w:pPr>
            <w:r w:rsidRPr="00D96E2D">
              <w:rPr>
                <w:rFonts w:asciiTheme="minorBidi" w:hAnsiTheme="minorBidi" w:cstheme="minorBidi"/>
              </w:rPr>
              <w:t>Manufacturing excellence and highly skilled R&amp;D of the company.</w:t>
            </w:r>
          </w:p>
        </w:tc>
        <w:tc>
          <w:tcPr>
            <w:tcW w:w="4680" w:type="dxa"/>
            <w:shd w:val="clear" w:color="auto" w:fill="FFF2CC"/>
            <w:tcMar>
              <w:top w:w="100" w:type="dxa"/>
              <w:left w:w="100" w:type="dxa"/>
              <w:bottom w:w="100" w:type="dxa"/>
              <w:right w:w="100" w:type="dxa"/>
            </w:tcMar>
          </w:tcPr>
          <w:p w14:paraId="65EE8228" w14:textId="77777777" w:rsidR="00C709E5" w:rsidRPr="00D96E2D" w:rsidRDefault="00000000" w:rsidP="0097406F">
            <w:pPr>
              <w:widowControl w:val="0"/>
              <w:numPr>
                <w:ilvl w:val="0"/>
                <w:numId w:val="3"/>
              </w:numPr>
              <w:spacing w:before="0"/>
              <w:rPr>
                <w:rFonts w:asciiTheme="minorBidi" w:hAnsiTheme="minorBidi" w:cstheme="minorBidi"/>
              </w:rPr>
            </w:pPr>
            <w:r w:rsidRPr="00D96E2D">
              <w:rPr>
                <w:rFonts w:asciiTheme="minorBidi" w:hAnsiTheme="minorBidi" w:cstheme="minorBidi"/>
              </w:rPr>
              <w:t xml:space="preserve">Heavy reliance on its key products </w:t>
            </w:r>
          </w:p>
          <w:p w14:paraId="0A042927" w14:textId="77777777" w:rsidR="00C709E5" w:rsidRPr="00D96E2D" w:rsidRDefault="00000000" w:rsidP="0097406F">
            <w:pPr>
              <w:widowControl w:val="0"/>
              <w:numPr>
                <w:ilvl w:val="0"/>
                <w:numId w:val="3"/>
              </w:numPr>
              <w:spacing w:before="0"/>
              <w:rPr>
                <w:rFonts w:asciiTheme="minorBidi" w:hAnsiTheme="minorBidi" w:cstheme="minorBidi"/>
              </w:rPr>
            </w:pPr>
            <w:r w:rsidRPr="00D96E2D">
              <w:rPr>
                <w:rFonts w:asciiTheme="minorBidi" w:hAnsiTheme="minorBidi" w:cstheme="minorBidi"/>
              </w:rPr>
              <w:t xml:space="preserve">Operation and complexity </w:t>
            </w:r>
          </w:p>
          <w:p w14:paraId="5CAB70DE" w14:textId="77777777" w:rsidR="00C709E5" w:rsidRPr="00D96E2D" w:rsidRDefault="00000000" w:rsidP="0097406F">
            <w:pPr>
              <w:widowControl w:val="0"/>
              <w:numPr>
                <w:ilvl w:val="0"/>
                <w:numId w:val="3"/>
              </w:numPr>
              <w:spacing w:before="0"/>
              <w:rPr>
                <w:rFonts w:asciiTheme="minorBidi" w:hAnsiTheme="minorBidi" w:cstheme="minorBidi"/>
              </w:rPr>
            </w:pPr>
            <w:r w:rsidRPr="00D96E2D">
              <w:rPr>
                <w:rFonts w:asciiTheme="minorBidi" w:hAnsiTheme="minorBidi" w:cstheme="minorBidi"/>
              </w:rPr>
              <w:t xml:space="preserve">Declined revenue after the COVID-19 pandemic </w:t>
            </w:r>
          </w:p>
        </w:tc>
      </w:tr>
      <w:tr w:rsidR="00C709E5" w:rsidRPr="00D96E2D" w14:paraId="35A02E83" w14:textId="77777777">
        <w:trPr>
          <w:trHeight w:val="440"/>
        </w:trPr>
        <w:tc>
          <w:tcPr>
            <w:tcW w:w="4680" w:type="dxa"/>
            <w:shd w:val="clear" w:color="auto" w:fill="B6D7A8"/>
            <w:tcMar>
              <w:top w:w="100" w:type="dxa"/>
              <w:left w:w="100" w:type="dxa"/>
              <w:bottom w:w="100" w:type="dxa"/>
              <w:right w:w="100" w:type="dxa"/>
            </w:tcMar>
          </w:tcPr>
          <w:p w14:paraId="39880D19" w14:textId="77777777" w:rsidR="00C709E5" w:rsidRPr="00D96E2D" w:rsidRDefault="00000000" w:rsidP="0097406F">
            <w:pPr>
              <w:widowControl w:val="0"/>
              <w:spacing w:before="0"/>
              <w:jc w:val="center"/>
              <w:rPr>
                <w:rFonts w:asciiTheme="minorBidi" w:hAnsiTheme="minorBidi" w:cstheme="minorBidi"/>
                <w:b/>
                <w:bCs/>
              </w:rPr>
            </w:pPr>
            <w:r w:rsidRPr="00D96E2D">
              <w:rPr>
                <w:rFonts w:asciiTheme="minorBidi" w:hAnsiTheme="minorBidi" w:cstheme="minorBidi"/>
                <w:b/>
                <w:bCs/>
              </w:rPr>
              <w:t>Opportunities</w:t>
            </w:r>
          </w:p>
        </w:tc>
        <w:tc>
          <w:tcPr>
            <w:tcW w:w="4680" w:type="dxa"/>
            <w:shd w:val="clear" w:color="auto" w:fill="B6D7A8"/>
            <w:tcMar>
              <w:top w:w="100" w:type="dxa"/>
              <w:left w:w="100" w:type="dxa"/>
              <w:bottom w:w="100" w:type="dxa"/>
              <w:right w:w="100" w:type="dxa"/>
            </w:tcMar>
          </w:tcPr>
          <w:p w14:paraId="336B476F" w14:textId="77777777" w:rsidR="00C709E5" w:rsidRPr="00D96E2D" w:rsidRDefault="00000000" w:rsidP="0097406F">
            <w:pPr>
              <w:widowControl w:val="0"/>
              <w:spacing w:before="0"/>
              <w:jc w:val="center"/>
              <w:rPr>
                <w:rFonts w:asciiTheme="minorBidi" w:hAnsiTheme="minorBidi" w:cstheme="minorBidi"/>
                <w:b/>
                <w:bCs/>
              </w:rPr>
            </w:pPr>
            <w:r w:rsidRPr="00D96E2D">
              <w:rPr>
                <w:rFonts w:asciiTheme="minorBidi" w:hAnsiTheme="minorBidi" w:cstheme="minorBidi"/>
                <w:b/>
                <w:bCs/>
              </w:rPr>
              <w:t>Threats</w:t>
            </w:r>
          </w:p>
        </w:tc>
      </w:tr>
      <w:tr w:rsidR="00C709E5" w:rsidRPr="00D96E2D" w14:paraId="53BC724B" w14:textId="77777777">
        <w:tc>
          <w:tcPr>
            <w:tcW w:w="4680" w:type="dxa"/>
            <w:shd w:val="clear" w:color="auto" w:fill="D9EAD3"/>
            <w:tcMar>
              <w:top w:w="100" w:type="dxa"/>
              <w:left w:w="100" w:type="dxa"/>
              <w:bottom w:w="100" w:type="dxa"/>
              <w:right w:w="100" w:type="dxa"/>
            </w:tcMar>
          </w:tcPr>
          <w:p w14:paraId="5D25327A" w14:textId="77777777" w:rsidR="00C709E5" w:rsidRPr="00D96E2D" w:rsidRDefault="00000000" w:rsidP="0097406F">
            <w:pPr>
              <w:numPr>
                <w:ilvl w:val="0"/>
                <w:numId w:val="5"/>
              </w:numPr>
              <w:spacing w:before="0"/>
              <w:rPr>
                <w:rFonts w:asciiTheme="minorBidi" w:hAnsiTheme="minorBidi" w:cstheme="minorBidi"/>
              </w:rPr>
            </w:pPr>
            <w:r w:rsidRPr="00D96E2D">
              <w:rPr>
                <w:rFonts w:asciiTheme="minorBidi" w:hAnsiTheme="minorBidi" w:cstheme="minorBidi"/>
              </w:rPr>
              <w:t>Opportunities in the expansion of its business by focusing on Biologics and Oncology.</w:t>
            </w:r>
          </w:p>
          <w:p w14:paraId="770E58D2" w14:textId="77777777" w:rsidR="00C709E5" w:rsidRPr="00D96E2D" w:rsidRDefault="00000000" w:rsidP="0097406F">
            <w:pPr>
              <w:numPr>
                <w:ilvl w:val="0"/>
                <w:numId w:val="5"/>
              </w:numPr>
              <w:spacing w:before="0"/>
              <w:rPr>
                <w:rFonts w:asciiTheme="minorBidi" w:hAnsiTheme="minorBidi" w:cstheme="minorBidi"/>
              </w:rPr>
            </w:pPr>
            <w:r w:rsidRPr="00D96E2D">
              <w:rPr>
                <w:rFonts w:asciiTheme="minorBidi" w:hAnsiTheme="minorBidi" w:cstheme="minorBidi"/>
              </w:rPr>
              <w:t xml:space="preserve">AI integration and digitalisation </w:t>
            </w:r>
          </w:p>
          <w:p w14:paraId="7C725CB5" w14:textId="77777777" w:rsidR="00C709E5" w:rsidRPr="00D96E2D" w:rsidRDefault="00000000" w:rsidP="0097406F">
            <w:pPr>
              <w:numPr>
                <w:ilvl w:val="0"/>
                <w:numId w:val="5"/>
              </w:numPr>
              <w:spacing w:before="0"/>
              <w:rPr>
                <w:rFonts w:asciiTheme="minorBidi" w:hAnsiTheme="minorBidi" w:cstheme="minorBidi"/>
              </w:rPr>
            </w:pPr>
            <w:r w:rsidRPr="00D96E2D">
              <w:rPr>
                <w:rFonts w:asciiTheme="minorBidi" w:hAnsiTheme="minorBidi" w:cstheme="minorBidi"/>
              </w:rPr>
              <w:lastRenderedPageBreak/>
              <w:t>Secure, stable and transparent supply management</w:t>
            </w:r>
          </w:p>
        </w:tc>
        <w:tc>
          <w:tcPr>
            <w:tcW w:w="4680" w:type="dxa"/>
            <w:shd w:val="clear" w:color="auto" w:fill="D9EAD3"/>
            <w:tcMar>
              <w:top w:w="100" w:type="dxa"/>
              <w:left w:w="100" w:type="dxa"/>
              <w:bottom w:w="100" w:type="dxa"/>
              <w:right w:w="100" w:type="dxa"/>
            </w:tcMar>
          </w:tcPr>
          <w:p w14:paraId="4A5B85A9" w14:textId="77777777" w:rsidR="00C709E5" w:rsidRPr="00D96E2D" w:rsidRDefault="00000000" w:rsidP="0097406F">
            <w:pPr>
              <w:numPr>
                <w:ilvl w:val="0"/>
                <w:numId w:val="5"/>
              </w:numPr>
              <w:spacing w:before="0"/>
              <w:rPr>
                <w:rFonts w:asciiTheme="minorBidi" w:hAnsiTheme="minorBidi" w:cstheme="minorBidi"/>
              </w:rPr>
            </w:pPr>
            <w:r w:rsidRPr="00D96E2D">
              <w:rPr>
                <w:rFonts w:asciiTheme="minorBidi" w:hAnsiTheme="minorBidi" w:cstheme="minorBidi"/>
              </w:rPr>
              <w:lastRenderedPageBreak/>
              <w:t xml:space="preserve">Patent cliff, generic competition, global competition for investment, regulatory and pricing strategy, and lastly, supply chain management disruptions. </w:t>
            </w:r>
          </w:p>
          <w:p w14:paraId="3423929D" w14:textId="77777777" w:rsidR="00C709E5" w:rsidRPr="00D96E2D" w:rsidRDefault="00000000" w:rsidP="0097406F">
            <w:pPr>
              <w:numPr>
                <w:ilvl w:val="0"/>
                <w:numId w:val="5"/>
              </w:numPr>
              <w:spacing w:before="0"/>
              <w:rPr>
                <w:rFonts w:asciiTheme="minorBidi" w:hAnsiTheme="minorBidi" w:cstheme="minorBidi"/>
              </w:rPr>
            </w:pPr>
            <w:r w:rsidRPr="00D96E2D">
              <w:rPr>
                <w:rFonts w:asciiTheme="minorBidi" w:hAnsiTheme="minorBidi" w:cstheme="minorBidi"/>
              </w:rPr>
              <w:t xml:space="preserve">Loss of exclusive and major drugs. </w:t>
            </w:r>
          </w:p>
        </w:tc>
      </w:tr>
    </w:tbl>
    <w:p w14:paraId="7F79783D" w14:textId="77777777" w:rsidR="00C709E5" w:rsidRPr="00D96E2D" w:rsidRDefault="00000000" w:rsidP="0097406F">
      <w:pPr>
        <w:spacing w:after="0"/>
        <w:jc w:val="center"/>
        <w:rPr>
          <w:rFonts w:asciiTheme="minorBidi" w:hAnsiTheme="minorBidi" w:cstheme="minorBidi"/>
          <w:b/>
          <w:bCs/>
        </w:rPr>
      </w:pPr>
      <w:r w:rsidRPr="00D96E2D">
        <w:rPr>
          <w:rFonts w:asciiTheme="minorBidi" w:hAnsiTheme="minorBidi" w:cstheme="minorBidi"/>
          <w:b/>
          <w:bCs/>
        </w:rPr>
        <w:t>Table 4: SWOT Analysis of Pfizer in Ireland</w:t>
      </w:r>
    </w:p>
    <w:p w14:paraId="7206C9EC" w14:textId="77777777" w:rsidR="00C709E5" w:rsidRPr="00D96E2D" w:rsidRDefault="00000000" w:rsidP="0097406F">
      <w:pPr>
        <w:spacing w:after="0"/>
        <w:jc w:val="center"/>
        <w:rPr>
          <w:rFonts w:asciiTheme="minorBidi" w:hAnsiTheme="minorBidi" w:cstheme="minorBidi"/>
        </w:rPr>
      </w:pPr>
      <w:r w:rsidRPr="00D96E2D">
        <w:rPr>
          <w:rFonts w:asciiTheme="minorBidi" w:hAnsiTheme="minorBidi" w:cstheme="minorBidi"/>
        </w:rPr>
        <w:t>(Source: Self-created)</w:t>
      </w:r>
    </w:p>
    <w:p w14:paraId="097D560D" w14:textId="77777777" w:rsidR="00C709E5" w:rsidRPr="00D96E2D" w:rsidRDefault="00000000" w:rsidP="0097406F">
      <w:pPr>
        <w:rPr>
          <w:rFonts w:asciiTheme="minorBidi" w:hAnsiTheme="minorBidi" w:cstheme="minorBidi"/>
          <w:b/>
          <w:bCs/>
          <w:sz w:val="28"/>
          <w:szCs w:val="28"/>
        </w:rPr>
      </w:pPr>
      <w:r w:rsidRPr="00D96E2D">
        <w:rPr>
          <w:rFonts w:asciiTheme="minorBidi" w:hAnsiTheme="minorBidi" w:cstheme="minorBidi"/>
          <w:b/>
          <w:bCs/>
          <w:sz w:val="28"/>
          <w:szCs w:val="28"/>
        </w:rPr>
        <w:t>Analysis</w:t>
      </w:r>
    </w:p>
    <w:p w14:paraId="285AF92E"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Table 4</w:t>
      </w:r>
      <w:r w:rsidRPr="00D96E2D">
        <w:rPr>
          <w:rFonts w:asciiTheme="minorBidi" w:hAnsiTheme="minorBidi" w:cstheme="minorBidi"/>
        </w:rPr>
        <w:t xml:space="preserve"> represents the strengths, weaknesses, opportunities and threats of Pfizer in Ireland by aligning with SWOT analysis. The </w:t>
      </w:r>
      <w:r w:rsidRPr="00D96E2D">
        <w:rPr>
          <w:rFonts w:asciiTheme="minorBidi" w:hAnsiTheme="minorBidi" w:cstheme="minorBidi"/>
          <w:b/>
          <w:bCs/>
        </w:rPr>
        <w:t>strengths</w:t>
      </w:r>
      <w:r w:rsidRPr="00D96E2D">
        <w:rPr>
          <w:rFonts w:asciiTheme="minorBidi" w:hAnsiTheme="minorBidi" w:cstheme="minorBidi"/>
        </w:rPr>
        <w:t xml:space="preserve"> of Pfizer in Ireland may involve its strong Irish footprint with more than 3700 employees in the key locations (Pfizer, 2026). On the other hand, this company highlights its manufacturing excellence with highly skilled R&amp;D, which helps the company to enhance its positive economic impact. The present company in Ireland faces multiple </w:t>
      </w:r>
      <w:r w:rsidRPr="00D96E2D">
        <w:rPr>
          <w:rFonts w:asciiTheme="minorBidi" w:hAnsiTheme="minorBidi" w:cstheme="minorBidi"/>
          <w:b/>
          <w:bCs/>
        </w:rPr>
        <w:t>weaknesses</w:t>
      </w:r>
      <w:r w:rsidRPr="00D96E2D">
        <w:rPr>
          <w:rFonts w:asciiTheme="minorBidi" w:hAnsiTheme="minorBidi" w:cstheme="minorBidi"/>
        </w:rPr>
        <w:t xml:space="preserve">, such as heavy reliance on its key products, operational complexity and declining revenue after the COVID-19 pandemic (Xing, 2023). </w:t>
      </w:r>
    </w:p>
    <w:p w14:paraId="451625FD" w14:textId="77777777" w:rsidR="00C709E5" w:rsidRPr="00D96E2D" w:rsidRDefault="00000000" w:rsidP="0097406F">
      <w:pPr>
        <w:spacing w:before="0"/>
        <w:rPr>
          <w:rFonts w:asciiTheme="minorBidi" w:hAnsiTheme="minorBidi" w:cstheme="minorBidi"/>
        </w:rPr>
      </w:pPr>
      <w:r w:rsidRPr="00D96E2D">
        <w:rPr>
          <w:rFonts w:asciiTheme="minorBidi" w:hAnsiTheme="minorBidi" w:cstheme="minorBidi"/>
        </w:rPr>
        <w:t xml:space="preserve">Pfizer in Ireland can grab several </w:t>
      </w:r>
      <w:r w:rsidRPr="00D96E2D">
        <w:rPr>
          <w:rFonts w:asciiTheme="minorBidi" w:hAnsiTheme="minorBidi" w:cstheme="minorBidi"/>
          <w:b/>
          <w:bCs/>
        </w:rPr>
        <w:t xml:space="preserve">opportunities </w:t>
      </w:r>
      <w:r w:rsidRPr="00D96E2D">
        <w:rPr>
          <w:rFonts w:asciiTheme="minorBidi" w:hAnsiTheme="minorBidi" w:cstheme="minorBidi"/>
        </w:rPr>
        <w:t>to expand its business within the pharmaceutical industry of Ireland. This company has opportunities to expand its business by focusing on Biologics and Oncology (</w:t>
      </w:r>
      <w:proofErr w:type="spellStart"/>
      <w:r w:rsidRPr="00D96E2D">
        <w:rPr>
          <w:rFonts w:asciiTheme="minorBidi" w:hAnsiTheme="minorBidi" w:cstheme="minorBidi"/>
        </w:rPr>
        <w:t>GuruFocus</w:t>
      </w:r>
      <w:proofErr w:type="spellEnd"/>
      <w:r w:rsidRPr="00D96E2D">
        <w:rPr>
          <w:rFonts w:asciiTheme="minorBidi" w:hAnsiTheme="minorBidi" w:cstheme="minorBidi"/>
        </w:rPr>
        <w:t xml:space="preserve"> News, 2026). On the other hand, integration of AI and digitalisation can help the company to improve its efficiency within the Irish pharmaceutical industry. Lastly, this company can leverage secure, stable and transparent supplies in management in Ireland for European and global supply. Pfizer can face various </w:t>
      </w:r>
      <w:r w:rsidRPr="00D96E2D">
        <w:rPr>
          <w:rFonts w:asciiTheme="minorBidi" w:hAnsiTheme="minorBidi" w:cstheme="minorBidi"/>
          <w:b/>
          <w:bCs/>
        </w:rPr>
        <w:t>threats</w:t>
      </w:r>
      <w:r w:rsidRPr="00D96E2D">
        <w:rPr>
          <w:rFonts w:asciiTheme="minorBidi" w:hAnsiTheme="minorBidi" w:cstheme="minorBidi"/>
        </w:rPr>
        <w:t xml:space="preserve">, such as patent cliff, generic competition, global competition for investment, regulatory and pricing strategy, and disruption in supply chain management (Xing, 2023). It faces a threat from generic drug manufacturers and alternative medicines, and its competitors include GlaxoSmithKline, Bayer, AstraZeneca, Johnson &amp; Johnson, and others. Loss of exclusive and major drugs can cause a limitation in the revenue of this company in Ireland. This company is also facing challenges in product launching, market share, and other specialised areas. </w:t>
      </w:r>
    </w:p>
    <w:p w14:paraId="7DBC314D" w14:textId="577E598D" w:rsidR="00C709E5" w:rsidRPr="00D96E2D" w:rsidRDefault="4102D339" w:rsidP="11D13A60">
      <w:pPr>
        <w:pStyle w:val="Heading3"/>
        <w:rPr>
          <w:rFonts w:asciiTheme="minorBidi" w:hAnsiTheme="minorBidi" w:cstheme="minorBidi"/>
          <w:sz w:val="28"/>
          <w:szCs w:val="28"/>
        </w:rPr>
      </w:pPr>
      <w:bookmarkStart w:id="24" w:name="_3z5sl2uu7iuv"/>
      <w:bookmarkStart w:id="25" w:name="_Toc227318488"/>
      <w:bookmarkEnd w:id="24"/>
      <w:r w:rsidRPr="11D13A60">
        <w:rPr>
          <w:rFonts w:asciiTheme="minorBidi" w:hAnsiTheme="minorBidi" w:cstheme="minorBidi"/>
          <w:sz w:val="28"/>
          <w:szCs w:val="28"/>
        </w:rPr>
        <w:lastRenderedPageBreak/>
        <w:t xml:space="preserve">4.4 </w:t>
      </w:r>
      <w:r w:rsidR="0D0515FC" w:rsidRPr="11D13A60">
        <w:rPr>
          <w:rFonts w:asciiTheme="minorBidi" w:hAnsiTheme="minorBidi" w:cstheme="minorBidi"/>
          <w:sz w:val="28"/>
          <w:szCs w:val="28"/>
        </w:rPr>
        <w:t>Hofstede’s</w:t>
      </w:r>
      <w:r w:rsidRPr="11D13A60">
        <w:rPr>
          <w:rFonts w:asciiTheme="minorBidi" w:hAnsiTheme="minorBidi" w:cstheme="minorBidi"/>
          <w:sz w:val="28"/>
          <w:szCs w:val="28"/>
        </w:rPr>
        <w:t xml:space="preserve"> Cultural Distance Analysis</w:t>
      </w:r>
      <w:bookmarkEnd w:id="25"/>
    </w:p>
    <w:tbl>
      <w:tblPr>
        <w:tblStyle w:val="a3"/>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3120"/>
        <w:gridCol w:w="3120"/>
        <w:gridCol w:w="3120"/>
      </w:tblGrid>
      <w:tr w:rsidR="00C709E5" w:rsidRPr="00D96E2D" w14:paraId="474DEC79" w14:textId="77777777">
        <w:tc>
          <w:tcPr>
            <w:tcW w:w="3120" w:type="dxa"/>
            <w:shd w:val="clear" w:color="auto" w:fill="93C47D"/>
            <w:tcMar>
              <w:top w:w="100" w:type="dxa"/>
              <w:left w:w="100" w:type="dxa"/>
              <w:bottom w:w="100" w:type="dxa"/>
              <w:right w:w="100" w:type="dxa"/>
            </w:tcMar>
          </w:tcPr>
          <w:p w14:paraId="37BC415F" w14:textId="77777777" w:rsidR="00C709E5" w:rsidRPr="00D96E2D" w:rsidRDefault="00000000" w:rsidP="0097406F">
            <w:pPr>
              <w:widowControl w:val="0"/>
              <w:spacing w:before="0" w:after="0"/>
              <w:jc w:val="center"/>
              <w:rPr>
                <w:rFonts w:asciiTheme="minorBidi" w:hAnsiTheme="minorBidi" w:cstheme="minorBidi"/>
                <w:b/>
                <w:bCs/>
              </w:rPr>
            </w:pPr>
            <w:r w:rsidRPr="00D96E2D">
              <w:rPr>
                <w:rFonts w:asciiTheme="minorBidi" w:hAnsiTheme="minorBidi" w:cstheme="minorBidi"/>
                <w:b/>
                <w:bCs/>
              </w:rPr>
              <w:t>Cultural Distance</w:t>
            </w:r>
          </w:p>
        </w:tc>
        <w:tc>
          <w:tcPr>
            <w:tcW w:w="3120" w:type="dxa"/>
            <w:shd w:val="clear" w:color="auto" w:fill="93C47D"/>
            <w:tcMar>
              <w:top w:w="100" w:type="dxa"/>
              <w:left w:w="100" w:type="dxa"/>
              <w:bottom w:w="100" w:type="dxa"/>
              <w:right w:w="100" w:type="dxa"/>
            </w:tcMar>
          </w:tcPr>
          <w:p w14:paraId="4C24B0A7" w14:textId="77777777" w:rsidR="00C709E5" w:rsidRPr="00D96E2D" w:rsidRDefault="00000000" w:rsidP="0097406F">
            <w:pPr>
              <w:widowControl w:val="0"/>
              <w:spacing w:before="0" w:after="0"/>
              <w:jc w:val="center"/>
              <w:rPr>
                <w:rFonts w:asciiTheme="minorBidi" w:hAnsiTheme="minorBidi" w:cstheme="minorBidi"/>
                <w:b/>
                <w:bCs/>
              </w:rPr>
            </w:pPr>
            <w:r w:rsidRPr="00D96E2D">
              <w:rPr>
                <w:rFonts w:asciiTheme="minorBidi" w:hAnsiTheme="minorBidi" w:cstheme="minorBidi"/>
                <w:b/>
                <w:bCs/>
              </w:rPr>
              <w:t>Ireland</w:t>
            </w:r>
          </w:p>
        </w:tc>
        <w:tc>
          <w:tcPr>
            <w:tcW w:w="3120" w:type="dxa"/>
            <w:shd w:val="clear" w:color="auto" w:fill="93C47D"/>
            <w:tcMar>
              <w:top w:w="100" w:type="dxa"/>
              <w:left w:w="100" w:type="dxa"/>
              <w:bottom w:w="100" w:type="dxa"/>
              <w:right w:w="100" w:type="dxa"/>
            </w:tcMar>
          </w:tcPr>
          <w:p w14:paraId="3699DA06" w14:textId="77777777" w:rsidR="00C709E5" w:rsidRPr="00D96E2D" w:rsidRDefault="00000000" w:rsidP="0097406F">
            <w:pPr>
              <w:widowControl w:val="0"/>
              <w:spacing w:before="0" w:after="0"/>
              <w:jc w:val="center"/>
              <w:rPr>
                <w:rFonts w:asciiTheme="minorBidi" w:hAnsiTheme="minorBidi" w:cstheme="minorBidi"/>
                <w:b/>
                <w:bCs/>
              </w:rPr>
            </w:pPr>
            <w:r w:rsidRPr="00D96E2D">
              <w:rPr>
                <w:rFonts w:asciiTheme="minorBidi" w:hAnsiTheme="minorBidi" w:cstheme="minorBidi"/>
                <w:b/>
                <w:bCs/>
              </w:rPr>
              <w:t>The USA</w:t>
            </w:r>
          </w:p>
        </w:tc>
      </w:tr>
      <w:tr w:rsidR="00C709E5" w:rsidRPr="00D96E2D" w14:paraId="03F8A67A" w14:textId="77777777">
        <w:tc>
          <w:tcPr>
            <w:tcW w:w="3120" w:type="dxa"/>
            <w:shd w:val="clear" w:color="auto" w:fill="D9EAD3"/>
            <w:tcMar>
              <w:top w:w="100" w:type="dxa"/>
              <w:left w:w="100" w:type="dxa"/>
              <w:bottom w:w="100" w:type="dxa"/>
              <w:right w:w="100" w:type="dxa"/>
            </w:tcMar>
          </w:tcPr>
          <w:p w14:paraId="1375C510" w14:textId="77777777" w:rsidR="00C709E5" w:rsidRPr="00D96E2D" w:rsidRDefault="00000000" w:rsidP="0097406F">
            <w:pPr>
              <w:widowControl w:val="0"/>
              <w:spacing w:before="0" w:after="0"/>
              <w:rPr>
                <w:rFonts w:asciiTheme="minorBidi" w:hAnsiTheme="minorBidi" w:cstheme="minorBidi"/>
                <w:b/>
                <w:bCs/>
              </w:rPr>
            </w:pPr>
            <w:r w:rsidRPr="00D96E2D">
              <w:rPr>
                <w:rFonts w:asciiTheme="minorBidi" w:hAnsiTheme="minorBidi" w:cstheme="minorBidi"/>
                <w:b/>
                <w:bCs/>
              </w:rPr>
              <w:t>Power Distance</w:t>
            </w:r>
          </w:p>
        </w:tc>
        <w:tc>
          <w:tcPr>
            <w:tcW w:w="3120" w:type="dxa"/>
            <w:shd w:val="clear" w:color="auto" w:fill="D9EAD3"/>
            <w:tcMar>
              <w:top w:w="100" w:type="dxa"/>
              <w:left w:w="100" w:type="dxa"/>
              <w:bottom w:w="100" w:type="dxa"/>
              <w:right w:w="100" w:type="dxa"/>
            </w:tcMar>
          </w:tcPr>
          <w:p w14:paraId="2815A7E4"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Low score due to lower rankings of PDI and inequality among people (Piotrowska and Piotrowski, 2023). </w:t>
            </w:r>
          </w:p>
        </w:tc>
        <w:tc>
          <w:tcPr>
            <w:tcW w:w="3120" w:type="dxa"/>
            <w:shd w:val="clear" w:color="auto" w:fill="D9EAD3"/>
            <w:tcMar>
              <w:top w:w="100" w:type="dxa"/>
              <w:left w:w="100" w:type="dxa"/>
              <w:bottom w:w="100" w:type="dxa"/>
              <w:right w:w="100" w:type="dxa"/>
            </w:tcMar>
          </w:tcPr>
          <w:p w14:paraId="61D6AEB1"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Higher score than Ireland, but it has an overall low score for its robust focus on liberty and justice. </w:t>
            </w:r>
          </w:p>
        </w:tc>
      </w:tr>
      <w:tr w:rsidR="00C709E5" w:rsidRPr="00D96E2D" w14:paraId="3E29A467" w14:textId="77777777">
        <w:tc>
          <w:tcPr>
            <w:tcW w:w="3120" w:type="dxa"/>
            <w:shd w:val="clear" w:color="auto" w:fill="D9EAD3"/>
            <w:tcMar>
              <w:top w:w="100" w:type="dxa"/>
              <w:left w:w="100" w:type="dxa"/>
              <w:bottom w:w="100" w:type="dxa"/>
              <w:right w:w="100" w:type="dxa"/>
            </w:tcMar>
          </w:tcPr>
          <w:p w14:paraId="7517588E" w14:textId="77777777" w:rsidR="00C709E5" w:rsidRPr="00D96E2D" w:rsidRDefault="00000000" w:rsidP="0097406F">
            <w:pPr>
              <w:widowControl w:val="0"/>
              <w:spacing w:before="0" w:after="0"/>
              <w:rPr>
                <w:rFonts w:asciiTheme="minorBidi" w:hAnsiTheme="minorBidi" w:cstheme="minorBidi"/>
                <w:b/>
                <w:bCs/>
              </w:rPr>
            </w:pPr>
            <w:r w:rsidRPr="00D96E2D">
              <w:rPr>
                <w:rFonts w:asciiTheme="minorBidi" w:hAnsiTheme="minorBidi" w:cstheme="minorBidi"/>
                <w:b/>
                <w:bCs/>
              </w:rPr>
              <w:t>Individualism</w:t>
            </w:r>
          </w:p>
        </w:tc>
        <w:tc>
          <w:tcPr>
            <w:tcW w:w="3120" w:type="dxa"/>
            <w:shd w:val="clear" w:color="auto" w:fill="D9EAD3"/>
            <w:tcMar>
              <w:top w:w="100" w:type="dxa"/>
              <w:left w:w="100" w:type="dxa"/>
              <w:bottom w:w="100" w:type="dxa"/>
              <w:right w:w="100" w:type="dxa"/>
            </w:tcMar>
          </w:tcPr>
          <w:p w14:paraId="1BAD2F4E"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Low score due to its focus on individualistic culture and an exchange-based work environment (The Culture Factor, 2020). </w:t>
            </w:r>
          </w:p>
        </w:tc>
        <w:tc>
          <w:tcPr>
            <w:tcW w:w="3120" w:type="dxa"/>
            <w:shd w:val="clear" w:color="auto" w:fill="D9EAD3"/>
            <w:tcMar>
              <w:top w:w="100" w:type="dxa"/>
              <w:left w:w="100" w:type="dxa"/>
              <w:bottom w:w="100" w:type="dxa"/>
              <w:right w:w="100" w:type="dxa"/>
            </w:tcMar>
          </w:tcPr>
          <w:p w14:paraId="5DFC9694"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Somewhat high score due to the same individualistic culture, but it has a focus on social outlook. </w:t>
            </w:r>
          </w:p>
        </w:tc>
      </w:tr>
      <w:tr w:rsidR="00C709E5" w:rsidRPr="00D96E2D" w14:paraId="421583E6" w14:textId="77777777">
        <w:tc>
          <w:tcPr>
            <w:tcW w:w="3120" w:type="dxa"/>
            <w:shd w:val="clear" w:color="auto" w:fill="D9EAD3"/>
            <w:tcMar>
              <w:top w:w="100" w:type="dxa"/>
              <w:left w:w="100" w:type="dxa"/>
              <w:bottom w:w="100" w:type="dxa"/>
              <w:right w:w="100" w:type="dxa"/>
            </w:tcMar>
          </w:tcPr>
          <w:p w14:paraId="5E94C7D3" w14:textId="77777777" w:rsidR="00C709E5" w:rsidRPr="00D96E2D" w:rsidRDefault="00000000" w:rsidP="0097406F">
            <w:pPr>
              <w:widowControl w:val="0"/>
              <w:spacing w:before="0" w:after="0"/>
              <w:rPr>
                <w:rFonts w:asciiTheme="minorBidi" w:hAnsiTheme="minorBidi" w:cstheme="minorBidi"/>
                <w:b/>
                <w:bCs/>
              </w:rPr>
            </w:pPr>
            <w:r w:rsidRPr="00D96E2D">
              <w:rPr>
                <w:rFonts w:asciiTheme="minorBidi" w:hAnsiTheme="minorBidi" w:cstheme="minorBidi"/>
                <w:b/>
                <w:bCs/>
              </w:rPr>
              <w:t>Motivation Towards Achievement and Success</w:t>
            </w:r>
          </w:p>
        </w:tc>
        <w:tc>
          <w:tcPr>
            <w:tcW w:w="3120" w:type="dxa"/>
            <w:shd w:val="clear" w:color="auto" w:fill="D9EAD3"/>
            <w:tcMar>
              <w:top w:w="100" w:type="dxa"/>
              <w:left w:w="100" w:type="dxa"/>
              <w:bottom w:w="100" w:type="dxa"/>
              <w:right w:w="100" w:type="dxa"/>
            </w:tcMar>
          </w:tcPr>
          <w:p w14:paraId="0CC2E3A4"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Higher score, as the society is driven by a competitive nature for their achievement and success (The Culture Factor, 2020). </w:t>
            </w:r>
          </w:p>
        </w:tc>
        <w:tc>
          <w:tcPr>
            <w:tcW w:w="3120" w:type="dxa"/>
            <w:shd w:val="clear" w:color="auto" w:fill="D9EAD3"/>
            <w:tcMar>
              <w:top w:w="100" w:type="dxa"/>
              <w:left w:w="100" w:type="dxa"/>
              <w:bottom w:w="100" w:type="dxa"/>
              <w:right w:w="100" w:type="dxa"/>
            </w:tcMar>
          </w:tcPr>
          <w:p w14:paraId="2BA3B2F7"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Also, a higher score due to the decisive nature of the people in this country, with consensus-oriented qualities. </w:t>
            </w:r>
          </w:p>
        </w:tc>
      </w:tr>
      <w:tr w:rsidR="00C709E5" w:rsidRPr="00D96E2D" w14:paraId="63EA81D0" w14:textId="77777777">
        <w:tc>
          <w:tcPr>
            <w:tcW w:w="3120" w:type="dxa"/>
            <w:shd w:val="clear" w:color="auto" w:fill="D9EAD3"/>
            <w:tcMar>
              <w:top w:w="100" w:type="dxa"/>
              <w:left w:w="100" w:type="dxa"/>
              <w:bottom w:w="100" w:type="dxa"/>
              <w:right w:w="100" w:type="dxa"/>
            </w:tcMar>
          </w:tcPr>
          <w:p w14:paraId="4E71E40C" w14:textId="77777777" w:rsidR="00C709E5" w:rsidRPr="00D96E2D" w:rsidRDefault="00000000" w:rsidP="0097406F">
            <w:pPr>
              <w:widowControl w:val="0"/>
              <w:spacing w:before="0" w:after="0"/>
              <w:rPr>
                <w:rFonts w:asciiTheme="minorBidi" w:hAnsiTheme="minorBidi" w:cstheme="minorBidi"/>
                <w:b/>
                <w:bCs/>
              </w:rPr>
            </w:pPr>
            <w:r w:rsidRPr="00D96E2D">
              <w:rPr>
                <w:rFonts w:asciiTheme="minorBidi" w:hAnsiTheme="minorBidi" w:cstheme="minorBidi"/>
                <w:b/>
                <w:bCs/>
              </w:rPr>
              <w:t>Uncertainty Avoidance</w:t>
            </w:r>
          </w:p>
        </w:tc>
        <w:tc>
          <w:tcPr>
            <w:tcW w:w="3120" w:type="dxa"/>
            <w:shd w:val="clear" w:color="auto" w:fill="D9EAD3"/>
            <w:tcMar>
              <w:top w:w="100" w:type="dxa"/>
              <w:left w:w="100" w:type="dxa"/>
              <w:bottom w:w="100" w:type="dxa"/>
              <w:right w:w="100" w:type="dxa"/>
            </w:tcMar>
          </w:tcPr>
          <w:p w14:paraId="024683DE"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Low score, as its way of dealing with societal issues can be quite critical (Sağlam and Abdullahi, 2021). </w:t>
            </w:r>
          </w:p>
        </w:tc>
        <w:tc>
          <w:tcPr>
            <w:tcW w:w="3120" w:type="dxa"/>
            <w:shd w:val="clear" w:color="auto" w:fill="D9EAD3"/>
            <w:tcMar>
              <w:top w:w="100" w:type="dxa"/>
              <w:left w:w="100" w:type="dxa"/>
              <w:bottom w:w="100" w:type="dxa"/>
              <w:right w:w="100" w:type="dxa"/>
            </w:tcMar>
          </w:tcPr>
          <w:p w14:paraId="663D9784"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Higher score than Ireland due to anxiety of having different cultures and an overall understanding of them. </w:t>
            </w:r>
          </w:p>
        </w:tc>
      </w:tr>
      <w:tr w:rsidR="00C709E5" w:rsidRPr="00D96E2D" w14:paraId="42766967" w14:textId="77777777">
        <w:tc>
          <w:tcPr>
            <w:tcW w:w="3120" w:type="dxa"/>
            <w:shd w:val="clear" w:color="auto" w:fill="D9EAD3"/>
            <w:tcMar>
              <w:top w:w="100" w:type="dxa"/>
              <w:left w:w="100" w:type="dxa"/>
              <w:bottom w:w="100" w:type="dxa"/>
              <w:right w:w="100" w:type="dxa"/>
            </w:tcMar>
          </w:tcPr>
          <w:p w14:paraId="3682F7C2" w14:textId="77777777" w:rsidR="00C709E5" w:rsidRPr="00D96E2D" w:rsidRDefault="00000000" w:rsidP="0097406F">
            <w:pPr>
              <w:widowControl w:val="0"/>
              <w:spacing w:before="0" w:after="0"/>
              <w:rPr>
                <w:rFonts w:asciiTheme="minorBidi" w:hAnsiTheme="minorBidi" w:cstheme="minorBidi"/>
                <w:b/>
                <w:bCs/>
              </w:rPr>
            </w:pPr>
            <w:r w:rsidRPr="00D96E2D">
              <w:rPr>
                <w:rFonts w:asciiTheme="minorBidi" w:hAnsiTheme="minorBidi" w:cstheme="minorBidi"/>
                <w:b/>
                <w:bCs/>
              </w:rPr>
              <w:t>Long Term Orientation</w:t>
            </w:r>
          </w:p>
        </w:tc>
        <w:tc>
          <w:tcPr>
            <w:tcW w:w="3120" w:type="dxa"/>
            <w:shd w:val="clear" w:color="auto" w:fill="D9EAD3"/>
            <w:tcMar>
              <w:top w:w="100" w:type="dxa"/>
              <w:left w:w="100" w:type="dxa"/>
              <w:bottom w:w="100" w:type="dxa"/>
              <w:right w:w="100" w:type="dxa"/>
            </w:tcMar>
          </w:tcPr>
          <w:p w14:paraId="5967963B"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Somewhat average score, due to its maintenance of links between past and future, even during challenges (The Culture </w:t>
            </w:r>
            <w:r w:rsidRPr="00D96E2D">
              <w:rPr>
                <w:rFonts w:asciiTheme="minorBidi" w:hAnsiTheme="minorBidi" w:cstheme="minorBidi"/>
              </w:rPr>
              <w:lastRenderedPageBreak/>
              <w:t xml:space="preserve">Factor, 2020). </w:t>
            </w:r>
          </w:p>
        </w:tc>
        <w:tc>
          <w:tcPr>
            <w:tcW w:w="3120" w:type="dxa"/>
            <w:shd w:val="clear" w:color="auto" w:fill="D9EAD3"/>
            <w:tcMar>
              <w:top w:w="100" w:type="dxa"/>
              <w:left w:w="100" w:type="dxa"/>
              <w:bottom w:w="100" w:type="dxa"/>
              <w:right w:w="100" w:type="dxa"/>
            </w:tcMar>
          </w:tcPr>
          <w:p w14:paraId="75FB3D95" w14:textId="522C33A3" w:rsidR="00C709E5" w:rsidRPr="00D96E2D" w:rsidRDefault="002C4E5A" w:rsidP="0097406F">
            <w:pPr>
              <w:widowControl w:val="0"/>
              <w:spacing w:before="0" w:after="0"/>
              <w:rPr>
                <w:rFonts w:asciiTheme="minorBidi" w:hAnsiTheme="minorBidi" w:cstheme="minorBidi"/>
              </w:rPr>
            </w:pPr>
            <w:r w:rsidRPr="00D96E2D">
              <w:rPr>
                <w:rFonts w:asciiTheme="minorBidi" w:hAnsiTheme="minorBidi" w:cstheme="minorBidi"/>
              </w:rPr>
              <w:lastRenderedPageBreak/>
              <w:t xml:space="preserve">Also, quite an average score, however, have different reasons for mitigating challenges that connect past and future. </w:t>
            </w:r>
          </w:p>
        </w:tc>
      </w:tr>
      <w:tr w:rsidR="00C709E5" w:rsidRPr="00D96E2D" w14:paraId="7CCA5C24" w14:textId="77777777">
        <w:tc>
          <w:tcPr>
            <w:tcW w:w="3120" w:type="dxa"/>
            <w:shd w:val="clear" w:color="auto" w:fill="D9EAD3"/>
            <w:tcMar>
              <w:top w:w="100" w:type="dxa"/>
              <w:left w:w="100" w:type="dxa"/>
              <w:bottom w:w="100" w:type="dxa"/>
              <w:right w:w="100" w:type="dxa"/>
            </w:tcMar>
          </w:tcPr>
          <w:p w14:paraId="53B65A07" w14:textId="77777777" w:rsidR="00C709E5" w:rsidRPr="00D96E2D" w:rsidRDefault="00000000" w:rsidP="0097406F">
            <w:pPr>
              <w:widowControl w:val="0"/>
              <w:spacing w:before="0" w:after="0"/>
              <w:rPr>
                <w:rFonts w:asciiTheme="minorBidi" w:hAnsiTheme="minorBidi" w:cstheme="minorBidi"/>
                <w:b/>
                <w:bCs/>
              </w:rPr>
            </w:pPr>
            <w:r w:rsidRPr="00D96E2D">
              <w:rPr>
                <w:rFonts w:asciiTheme="minorBidi" w:hAnsiTheme="minorBidi" w:cstheme="minorBidi"/>
                <w:b/>
                <w:bCs/>
              </w:rPr>
              <w:t>Indulgence</w:t>
            </w:r>
          </w:p>
        </w:tc>
        <w:tc>
          <w:tcPr>
            <w:tcW w:w="3120" w:type="dxa"/>
            <w:shd w:val="clear" w:color="auto" w:fill="D9EAD3"/>
            <w:tcMar>
              <w:top w:w="100" w:type="dxa"/>
              <w:left w:w="100" w:type="dxa"/>
              <w:bottom w:w="100" w:type="dxa"/>
              <w:right w:w="100" w:type="dxa"/>
            </w:tcMar>
          </w:tcPr>
          <w:p w14:paraId="15A88E92"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Quite a high score due to its focus on </w:t>
            </w:r>
            <w:proofErr w:type="gramStart"/>
            <w:r w:rsidRPr="00D96E2D">
              <w:rPr>
                <w:rFonts w:asciiTheme="minorBidi" w:hAnsiTheme="minorBidi" w:cstheme="minorBidi"/>
              </w:rPr>
              <w:t>humanity as a whole, and</w:t>
            </w:r>
            <w:proofErr w:type="gramEnd"/>
            <w:r w:rsidRPr="00D96E2D">
              <w:rPr>
                <w:rFonts w:asciiTheme="minorBidi" w:hAnsiTheme="minorBidi" w:cstheme="minorBidi"/>
              </w:rPr>
              <w:t xml:space="preserve"> it impacts the societies of the country (The Culture Factor, 2020). </w:t>
            </w:r>
          </w:p>
        </w:tc>
        <w:tc>
          <w:tcPr>
            <w:tcW w:w="3120" w:type="dxa"/>
            <w:shd w:val="clear" w:color="auto" w:fill="D9EAD3"/>
            <w:tcMar>
              <w:top w:w="100" w:type="dxa"/>
              <w:left w:w="100" w:type="dxa"/>
              <w:bottom w:w="100" w:type="dxa"/>
              <w:right w:w="100" w:type="dxa"/>
            </w:tcMar>
          </w:tcPr>
          <w:p w14:paraId="7E722A36" w14:textId="77777777" w:rsidR="00C709E5" w:rsidRPr="00D96E2D" w:rsidRDefault="00000000" w:rsidP="0097406F">
            <w:pPr>
              <w:widowControl w:val="0"/>
              <w:spacing w:before="0" w:after="0"/>
              <w:rPr>
                <w:rFonts w:asciiTheme="minorBidi" w:hAnsiTheme="minorBidi" w:cstheme="minorBidi"/>
              </w:rPr>
            </w:pPr>
            <w:r w:rsidRPr="00D96E2D">
              <w:rPr>
                <w:rFonts w:asciiTheme="minorBidi" w:hAnsiTheme="minorBidi" w:cstheme="minorBidi"/>
              </w:rPr>
              <w:t xml:space="preserve">Also, a high score due to the motto of “Work Hard and Play Hard”. Yet the country still faces challenges in its indulgence. </w:t>
            </w:r>
          </w:p>
        </w:tc>
      </w:tr>
    </w:tbl>
    <w:p w14:paraId="7A3DBB19"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Table 5: Hofstede’s Cultural Dimension Analysis</w:t>
      </w:r>
    </w:p>
    <w:p w14:paraId="2D3FAF2F" w14:textId="77777777" w:rsidR="00C709E5" w:rsidRPr="00D96E2D" w:rsidRDefault="4102D339" w:rsidP="0097406F">
      <w:pPr>
        <w:jc w:val="center"/>
        <w:rPr>
          <w:rFonts w:asciiTheme="minorBidi" w:hAnsiTheme="minorBidi" w:cstheme="minorBidi"/>
        </w:rPr>
      </w:pPr>
      <w:r w:rsidRPr="11D13A60">
        <w:rPr>
          <w:rFonts w:asciiTheme="minorBidi" w:hAnsiTheme="minorBidi" w:cstheme="minorBidi"/>
        </w:rPr>
        <w:t>(Source: The Culture Factor, 2020)</w:t>
      </w:r>
    </w:p>
    <w:p w14:paraId="29C1EB37" w14:textId="768D59CB" w:rsidR="11D13A60" w:rsidRDefault="11D13A60" w:rsidP="11D13A60">
      <w:pPr>
        <w:rPr>
          <w:rFonts w:asciiTheme="minorBidi" w:hAnsiTheme="minorBidi" w:cstheme="minorBidi"/>
          <w:b/>
          <w:bCs/>
          <w:sz w:val="28"/>
          <w:szCs w:val="28"/>
        </w:rPr>
      </w:pPr>
    </w:p>
    <w:p w14:paraId="7F3076B6" w14:textId="77777777" w:rsidR="00C709E5" w:rsidRPr="00D96E2D" w:rsidRDefault="00000000" w:rsidP="0097406F">
      <w:pPr>
        <w:rPr>
          <w:rFonts w:asciiTheme="minorBidi" w:hAnsiTheme="minorBidi" w:cstheme="minorBidi"/>
          <w:b/>
          <w:bCs/>
          <w:sz w:val="28"/>
          <w:szCs w:val="28"/>
        </w:rPr>
      </w:pPr>
      <w:r w:rsidRPr="00D96E2D">
        <w:rPr>
          <w:rFonts w:asciiTheme="minorBidi" w:hAnsiTheme="minorBidi" w:cstheme="minorBidi"/>
          <w:b/>
          <w:bCs/>
          <w:sz w:val="28"/>
          <w:szCs w:val="28"/>
        </w:rPr>
        <w:t>Analysis</w:t>
      </w:r>
    </w:p>
    <w:p w14:paraId="01471FC1" w14:textId="77777777" w:rsidR="00C709E5" w:rsidRPr="00D96E2D" w:rsidRDefault="00000000" w:rsidP="0097406F">
      <w:pPr>
        <w:rPr>
          <w:rFonts w:asciiTheme="minorBidi" w:hAnsiTheme="minorBidi" w:cstheme="minorBidi"/>
        </w:rPr>
      </w:pPr>
      <w:r w:rsidRPr="00D96E2D">
        <w:rPr>
          <w:rFonts w:asciiTheme="minorBidi" w:hAnsiTheme="minorBidi" w:cstheme="minorBidi"/>
        </w:rPr>
        <w:t xml:space="preserve">The cultural factor of both Ireland and the USA is not much different; therefore, Pfizer has a higher chance of entering the country and managing its operations. As can be seen in </w:t>
      </w:r>
      <w:r w:rsidRPr="00D96E2D">
        <w:rPr>
          <w:rFonts w:asciiTheme="minorBidi" w:hAnsiTheme="minorBidi" w:cstheme="minorBidi"/>
          <w:b/>
          <w:bCs/>
        </w:rPr>
        <w:t xml:space="preserve">Table 5 </w:t>
      </w:r>
      <w:r w:rsidRPr="00D96E2D">
        <w:rPr>
          <w:rFonts w:asciiTheme="minorBidi" w:hAnsiTheme="minorBidi" w:cstheme="minorBidi"/>
        </w:rPr>
        <w:t xml:space="preserve">and </w:t>
      </w:r>
      <w:r w:rsidRPr="00D96E2D">
        <w:rPr>
          <w:rFonts w:asciiTheme="minorBidi" w:hAnsiTheme="minorBidi" w:cstheme="minorBidi"/>
          <w:b/>
          <w:bCs/>
        </w:rPr>
        <w:t>Figure 6</w:t>
      </w:r>
      <w:r w:rsidRPr="00D96E2D">
        <w:rPr>
          <w:rFonts w:asciiTheme="minorBidi" w:hAnsiTheme="minorBidi" w:cstheme="minorBidi"/>
        </w:rPr>
        <w:t xml:space="preserve">, both countries have almost similar scores in the cultural factors, and thus, explore in similar ways. </w:t>
      </w:r>
    </w:p>
    <w:p w14:paraId="2099D780"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noProof/>
        </w:rPr>
        <w:lastRenderedPageBreak/>
        <w:drawing>
          <wp:inline distT="114300" distB="114300" distL="114300" distR="114300" wp14:anchorId="6C2F2F24" wp14:editId="0FE95D4F">
            <wp:extent cx="5943600" cy="3009900"/>
            <wp:effectExtent l="133350" t="114300" r="133350" b="17145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009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ED1FAB"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Figure 6: Cultural Comparison Between Ireland and the USA</w:t>
      </w:r>
    </w:p>
    <w:p w14:paraId="4BE4C41E"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rPr>
        <w:t>(Source: The Culture Factor, 2020)</w:t>
      </w:r>
    </w:p>
    <w:p w14:paraId="22447EBA"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Power Distance:</w:t>
      </w:r>
      <w:r w:rsidRPr="00D96E2D">
        <w:rPr>
          <w:rFonts w:asciiTheme="minorBidi" w:hAnsiTheme="minorBidi" w:cstheme="minorBidi"/>
        </w:rPr>
        <w:t xml:space="preserve"> The power distance of both countries is quite low, due to their individualistic culture; thus, Pfizer can focus on balancing decision-making and communication to connect with the patients of Ireland. Piotrowska and Piotrowski (2023) have stated that power distance refers to the expectations of people regarding the status of the country. Therefore, the country needs to establish a team-based environment in Ireland. </w:t>
      </w:r>
    </w:p>
    <w:p w14:paraId="38BE7884"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Individualism:</w:t>
      </w:r>
      <w:r w:rsidRPr="00D96E2D">
        <w:rPr>
          <w:rFonts w:asciiTheme="minorBidi" w:hAnsiTheme="minorBidi" w:cstheme="minorBidi"/>
        </w:rPr>
        <w:t xml:space="preserve"> Individualism has an average score in Ireland and a somewhat high Score in the USA; therefore, Pfizer needs to focus on personal achievement, accountability and initiative for better connection (The Culture Factor, 2020). </w:t>
      </w:r>
    </w:p>
    <w:p w14:paraId="7E223CB6"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 xml:space="preserve">Motivation Towards Achievement and Success: </w:t>
      </w:r>
      <w:r w:rsidRPr="00D96E2D">
        <w:rPr>
          <w:rFonts w:asciiTheme="minorBidi" w:hAnsiTheme="minorBidi" w:cstheme="minorBidi"/>
        </w:rPr>
        <w:t>Due to both countries being competitive and having a focus on strong KPIs, achievement and success. They also have a competitive nature due to their decisive nature, most importantly in sales and production of Pfizer.</w:t>
      </w:r>
    </w:p>
    <w:p w14:paraId="02800D61"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lastRenderedPageBreak/>
        <w:t xml:space="preserve">Uncertainty Avoidance: </w:t>
      </w:r>
      <w:r w:rsidRPr="00D96E2D">
        <w:rPr>
          <w:rFonts w:asciiTheme="minorBidi" w:hAnsiTheme="minorBidi" w:cstheme="minorBidi"/>
        </w:rPr>
        <w:t xml:space="preserve">While traditionally considered to have low uncertainty avoidance, such as taking risks, the highly regulated nature of the pharmaceutical industry, including Pfizer, due to cGMP, FDA/EMA regulations, creates a necessity for compliance and procedural rigour, creating a mix of innovation and control (Sağlam and Abdullahi, 2021). </w:t>
      </w:r>
    </w:p>
    <w:p w14:paraId="058DEE13" w14:textId="77777777" w:rsidR="00C709E5" w:rsidRPr="00D96E2D" w:rsidRDefault="00000000" w:rsidP="0097406F">
      <w:pPr>
        <w:rPr>
          <w:rFonts w:asciiTheme="minorBidi" w:hAnsiTheme="minorBidi" w:cstheme="minorBidi"/>
        </w:rPr>
      </w:pPr>
      <w:r w:rsidRPr="00D96E2D">
        <w:rPr>
          <w:rFonts w:asciiTheme="minorBidi" w:hAnsiTheme="minorBidi" w:cstheme="minorBidi"/>
          <w:b/>
          <w:bCs/>
        </w:rPr>
        <w:t>Long-term Orientation:</w:t>
      </w:r>
      <w:r w:rsidRPr="00D96E2D">
        <w:rPr>
          <w:rFonts w:asciiTheme="minorBidi" w:hAnsiTheme="minorBidi" w:cstheme="minorBidi"/>
        </w:rPr>
        <w:t xml:space="preserve"> If Pfizer wants to exhibit a better orientation in Ireland, </w:t>
      </w:r>
      <w:proofErr w:type="gramStart"/>
      <w:r w:rsidRPr="00D96E2D">
        <w:rPr>
          <w:rFonts w:asciiTheme="minorBidi" w:hAnsiTheme="minorBidi" w:cstheme="minorBidi"/>
        </w:rPr>
        <w:t>similar to</w:t>
      </w:r>
      <w:proofErr w:type="gramEnd"/>
      <w:r w:rsidRPr="00D96E2D">
        <w:rPr>
          <w:rFonts w:asciiTheme="minorBidi" w:hAnsiTheme="minorBidi" w:cstheme="minorBidi"/>
        </w:rPr>
        <w:t xml:space="preserve"> the USA, it needs to balance immediate performance with long-term investment. </w:t>
      </w:r>
    </w:p>
    <w:p w14:paraId="30F30C59" w14:textId="77777777" w:rsidR="00C709E5" w:rsidRPr="00D96E2D" w:rsidRDefault="00000000" w:rsidP="0097406F">
      <w:pPr>
        <w:rPr>
          <w:rFonts w:asciiTheme="minorBidi" w:hAnsiTheme="minorBidi" w:cstheme="minorBidi"/>
          <w:b/>
          <w:bCs/>
        </w:rPr>
      </w:pPr>
      <w:r w:rsidRPr="00D96E2D">
        <w:rPr>
          <w:rFonts w:asciiTheme="minorBidi" w:hAnsiTheme="minorBidi" w:cstheme="minorBidi"/>
          <w:b/>
          <w:bCs/>
        </w:rPr>
        <w:t xml:space="preserve">Indulgence: </w:t>
      </w:r>
      <w:r w:rsidRPr="00D96E2D">
        <w:rPr>
          <w:rFonts w:asciiTheme="minorBidi" w:hAnsiTheme="minorBidi" w:cstheme="minorBidi"/>
        </w:rPr>
        <w:t xml:space="preserve">The work culture of Ireland has a human-focus to it, resulting in a balanced culture while maintaining standards in Pfizer. </w:t>
      </w:r>
    </w:p>
    <w:p w14:paraId="772D7AB3" w14:textId="77777777" w:rsidR="00C709E5" w:rsidRPr="00D96E2D" w:rsidRDefault="4102D339" w:rsidP="11D13A60">
      <w:pPr>
        <w:pStyle w:val="Heading2"/>
        <w:rPr>
          <w:rFonts w:asciiTheme="minorBidi" w:hAnsiTheme="minorBidi" w:cstheme="minorBidi"/>
          <w:sz w:val="28"/>
          <w:szCs w:val="28"/>
        </w:rPr>
      </w:pPr>
      <w:bookmarkStart w:id="26" w:name="_nmx48eftilxr"/>
      <w:bookmarkStart w:id="27" w:name="_Toc227318489"/>
      <w:bookmarkEnd w:id="26"/>
      <w:r w:rsidRPr="11D13A60">
        <w:rPr>
          <w:rFonts w:asciiTheme="minorBidi" w:hAnsiTheme="minorBidi" w:cstheme="minorBidi"/>
          <w:sz w:val="28"/>
          <w:szCs w:val="28"/>
        </w:rPr>
        <w:t>5. Conclusion</w:t>
      </w:r>
      <w:bookmarkEnd w:id="27"/>
    </w:p>
    <w:p w14:paraId="26C927D1" w14:textId="2E9B69D9" w:rsidR="00C709E5" w:rsidRPr="00D96E2D" w:rsidRDefault="00000000" w:rsidP="0097406F">
      <w:pPr>
        <w:spacing w:before="0" w:after="0"/>
        <w:rPr>
          <w:rFonts w:asciiTheme="minorBidi" w:hAnsiTheme="minorBidi" w:cstheme="minorBidi"/>
        </w:rPr>
      </w:pPr>
      <w:r w:rsidRPr="00D96E2D">
        <w:rPr>
          <w:rFonts w:asciiTheme="minorBidi" w:hAnsiTheme="minorBidi" w:cstheme="minorBidi"/>
        </w:rPr>
        <w:t xml:space="preserve">The above business report has discussed the pharmaceutical industry of Ireland. The business operation of Pfizer that is operating within the Irish pharmaceutical industry has been mentioned in the above report. Additionally, the report has also discussed the factors that have a direct impact on the business operations and success of Pfizer. In addition to that, the above report has noted that there are multiple domestic firms, which are Jazz Pharmaceuticals plc, Perrigo Company plc, and Azure Pharmaceuticals. A few multinational firms that have been mentioned are Pfizer, Eli Lilly, Sanofi, and many more. Porter’s Diamond Model has been applied that assisted analysis of the national drivers of the market sector networks and organisational behaviours. It has been identified that Pfizer in Ireland got strong support from the Irish government. Furthermore, the company also got a favourable environment, mainly due to the low corporate tax rate in Ireland. At the same </w:t>
      </w:r>
      <w:r w:rsidR="00BE439A" w:rsidRPr="00D96E2D">
        <w:rPr>
          <w:rFonts w:asciiTheme="minorBidi" w:hAnsiTheme="minorBidi" w:cstheme="minorBidi"/>
        </w:rPr>
        <w:t>time,</w:t>
      </w:r>
      <w:r w:rsidRPr="00D96E2D">
        <w:rPr>
          <w:rFonts w:asciiTheme="minorBidi" w:hAnsiTheme="minorBidi" w:cstheme="minorBidi"/>
        </w:rPr>
        <w:t xml:space="preserve"> by using SWOT analysis, it has been seen that the company may face threats due to heavy reliance on its key products and complexity. While its investment in R&amp;D has presented an opportunity for its businesses. Additionally, it has been explored that Pfizer in Ireland has strongly focused on decreasing its carbon footprint through focusing on the management of waste. </w:t>
      </w:r>
    </w:p>
    <w:p w14:paraId="422D9190" w14:textId="77777777" w:rsidR="0090599A" w:rsidRPr="00D96E2D" w:rsidRDefault="0090599A" w:rsidP="0097406F">
      <w:pPr>
        <w:rPr>
          <w:rFonts w:asciiTheme="minorBidi" w:hAnsiTheme="minorBidi" w:cstheme="minorBidi"/>
          <w:b/>
          <w:bCs/>
        </w:rPr>
      </w:pPr>
      <w:bookmarkStart w:id="28" w:name="_sn54zsuox7pj" w:colFirst="0" w:colLast="0"/>
      <w:bookmarkEnd w:id="28"/>
      <w:r w:rsidRPr="00D96E2D">
        <w:rPr>
          <w:rFonts w:asciiTheme="minorBidi" w:hAnsiTheme="minorBidi" w:cstheme="minorBidi"/>
        </w:rPr>
        <w:br w:type="page"/>
      </w:r>
    </w:p>
    <w:p w14:paraId="0E0945AF" w14:textId="1FE8D484" w:rsidR="00C709E5" w:rsidRPr="00D96E2D" w:rsidRDefault="4102D339" w:rsidP="11D13A60">
      <w:pPr>
        <w:pStyle w:val="Heading1"/>
        <w:rPr>
          <w:rFonts w:asciiTheme="minorBidi" w:hAnsiTheme="minorBidi" w:cstheme="minorBidi"/>
        </w:rPr>
      </w:pPr>
      <w:bookmarkStart w:id="29" w:name="_Toc227318490"/>
      <w:r w:rsidRPr="11D13A60">
        <w:rPr>
          <w:rFonts w:asciiTheme="minorBidi" w:hAnsiTheme="minorBidi" w:cstheme="minorBidi"/>
        </w:rPr>
        <w:lastRenderedPageBreak/>
        <w:t>Section 2: Reflective Statement</w:t>
      </w:r>
      <w:bookmarkEnd w:id="29"/>
    </w:p>
    <w:p w14:paraId="14C30C5D" w14:textId="77777777" w:rsidR="00C709E5" w:rsidRPr="00D96E2D" w:rsidRDefault="00000000" w:rsidP="0097406F">
      <w:pPr>
        <w:rPr>
          <w:rFonts w:asciiTheme="minorBidi" w:hAnsiTheme="minorBidi" w:cstheme="minorBidi"/>
          <w:b/>
          <w:bCs/>
          <w:sz w:val="28"/>
          <w:szCs w:val="28"/>
        </w:rPr>
      </w:pPr>
      <w:r w:rsidRPr="00D96E2D">
        <w:rPr>
          <w:rFonts w:asciiTheme="minorBidi" w:hAnsiTheme="minorBidi" w:cstheme="minorBidi"/>
          <w:b/>
          <w:bCs/>
          <w:sz w:val="28"/>
          <w:szCs w:val="28"/>
        </w:rPr>
        <w:t xml:space="preserve">Gibbs reflective cycle </w:t>
      </w:r>
    </w:p>
    <w:p w14:paraId="19BE11B2" w14:textId="5FC239D5" w:rsidR="00C709E5" w:rsidRPr="00D96E2D" w:rsidRDefault="00000000" w:rsidP="0097406F">
      <w:pPr>
        <w:rPr>
          <w:rFonts w:asciiTheme="minorBidi" w:hAnsiTheme="minorBidi" w:cstheme="minorBidi"/>
        </w:rPr>
      </w:pPr>
      <w:r w:rsidRPr="00D96E2D">
        <w:rPr>
          <w:rFonts w:asciiTheme="minorBidi" w:hAnsiTheme="minorBidi" w:cstheme="minorBidi"/>
        </w:rPr>
        <w:t>Gibbs’ Reflective Cycle is a well-structured approach, particularly to reflective learning, which further assists an individual to accurately learn from the experiences. It allows an individual to analyse their experiences through their actions and reactions as well. This model has been developed by Professor Graham Gibbs in his 1988 book, that is Learning by Doing (Harmon, 2024).</w:t>
      </w:r>
      <w:r w:rsidR="002C4E5A" w:rsidRPr="00D96E2D">
        <w:rPr>
          <w:rFonts w:asciiTheme="minorBidi" w:hAnsiTheme="minorBidi" w:cstheme="minorBidi"/>
        </w:rPr>
        <w:t xml:space="preserve"> </w:t>
      </w:r>
      <w:r w:rsidRPr="00D96E2D">
        <w:rPr>
          <w:rFonts w:asciiTheme="minorBidi" w:hAnsiTheme="minorBidi" w:cstheme="minorBidi"/>
        </w:rPr>
        <w:t xml:space="preserve">This cycle mainly consists of 6 important key stages, and these stages are description, feelings, evaluations, analysis, conclusion and action. This process is very crucial, which ultimately encourages an individual to effectively reflect on the </w:t>
      </w:r>
      <w:proofErr w:type="gramStart"/>
      <w:r w:rsidRPr="00D96E2D">
        <w:rPr>
          <w:rFonts w:asciiTheme="minorBidi" w:hAnsiTheme="minorBidi" w:cstheme="minorBidi"/>
        </w:rPr>
        <w:t>particular experiences</w:t>
      </w:r>
      <w:proofErr w:type="gramEnd"/>
      <w:r w:rsidRPr="00D96E2D">
        <w:rPr>
          <w:rFonts w:asciiTheme="minorBidi" w:hAnsiTheme="minorBidi" w:cstheme="minorBidi"/>
        </w:rPr>
        <w:t xml:space="preserve"> to get a clear understanding of their </w:t>
      </w:r>
      <w:proofErr w:type="gramStart"/>
      <w:r w:rsidR="002C4E5A" w:rsidRPr="00D96E2D">
        <w:rPr>
          <w:rFonts w:asciiTheme="minorBidi" w:hAnsiTheme="minorBidi" w:cstheme="minorBidi"/>
        </w:rPr>
        <w:t>behaviours</w:t>
      </w:r>
      <w:proofErr w:type="gramEnd"/>
      <w:r w:rsidRPr="00D96E2D">
        <w:rPr>
          <w:rFonts w:asciiTheme="minorBidi" w:hAnsiTheme="minorBidi" w:cstheme="minorBidi"/>
        </w:rPr>
        <w:t xml:space="preserve"> and it also allows them to improve any future responses.</w:t>
      </w:r>
    </w:p>
    <w:p w14:paraId="2BB99F33" w14:textId="77777777" w:rsidR="00C709E5" w:rsidRPr="00D96E2D" w:rsidRDefault="00000000" w:rsidP="0097406F">
      <w:pPr>
        <w:jc w:val="center"/>
        <w:rPr>
          <w:rFonts w:asciiTheme="minorBidi" w:hAnsiTheme="minorBidi" w:cstheme="minorBidi"/>
        </w:rPr>
      </w:pPr>
      <w:r w:rsidRPr="00D96E2D">
        <w:rPr>
          <w:rFonts w:asciiTheme="minorBidi" w:hAnsiTheme="minorBidi" w:cstheme="minorBidi"/>
          <w:noProof/>
        </w:rPr>
        <w:drawing>
          <wp:inline distT="114300" distB="114300" distL="114300" distR="114300" wp14:anchorId="01BA2865" wp14:editId="62A61B5C">
            <wp:extent cx="3819525" cy="3573779"/>
            <wp:effectExtent l="133350" t="114300" r="142875" b="160655"/>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819525" cy="35737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1D3096"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b/>
          <w:bCs/>
        </w:rPr>
        <w:t>Figure 7: Gibbs Reflective Cycle</w:t>
      </w:r>
    </w:p>
    <w:p w14:paraId="79DDA1C9" w14:textId="77777777" w:rsidR="00C709E5" w:rsidRPr="00D96E2D" w:rsidRDefault="00000000" w:rsidP="0097406F">
      <w:pPr>
        <w:jc w:val="center"/>
        <w:rPr>
          <w:rFonts w:asciiTheme="minorBidi" w:hAnsiTheme="minorBidi" w:cstheme="minorBidi"/>
          <w:b/>
          <w:bCs/>
        </w:rPr>
      </w:pPr>
      <w:r w:rsidRPr="00D96E2D">
        <w:rPr>
          <w:rFonts w:asciiTheme="minorBidi" w:hAnsiTheme="minorBidi" w:cstheme="minorBidi"/>
        </w:rPr>
        <w:t>(Source: Channell, 2023)</w:t>
      </w:r>
    </w:p>
    <w:p w14:paraId="46949E2B" w14:textId="77777777" w:rsidR="00C709E5" w:rsidRPr="00D96E2D" w:rsidRDefault="4102D339" w:rsidP="11D13A60">
      <w:pPr>
        <w:pStyle w:val="Heading2"/>
        <w:rPr>
          <w:rFonts w:asciiTheme="minorBidi" w:hAnsiTheme="minorBidi" w:cstheme="minorBidi"/>
          <w:sz w:val="28"/>
          <w:szCs w:val="28"/>
        </w:rPr>
      </w:pPr>
      <w:bookmarkStart w:id="30" w:name="_Toc227318491"/>
      <w:r w:rsidRPr="11D13A60">
        <w:rPr>
          <w:rFonts w:asciiTheme="minorBidi" w:hAnsiTheme="minorBidi" w:cstheme="minorBidi"/>
          <w:sz w:val="28"/>
          <w:szCs w:val="28"/>
        </w:rPr>
        <w:lastRenderedPageBreak/>
        <w:t>2.1 Description</w:t>
      </w:r>
      <w:bookmarkEnd w:id="30"/>
    </w:p>
    <w:p w14:paraId="4E84C517" w14:textId="77777777" w:rsidR="00C709E5" w:rsidRPr="00D96E2D" w:rsidRDefault="00000000" w:rsidP="0097406F">
      <w:pPr>
        <w:spacing w:before="0" w:after="0"/>
        <w:rPr>
          <w:rFonts w:asciiTheme="minorBidi" w:hAnsiTheme="minorBidi" w:cstheme="minorBidi"/>
          <w:b/>
          <w:bCs/>
        </w:rPr>
      </w:pPr>
      <w:r w:rsidRPr="00D96E2D">
        <w:rPr>
          <w:rFonts w:asciiTheme="minorBidi" w:hAnsiTheme="minorBidi" w:cstheme="minorBidi"/>
        </w:rPr>
        <w:t xml:space="preserve">In writing the above ‘Section I’ of my assignment, I have been able to accurately develop an international Business Report which has analysed Pfizer, which is mainly within the Irish Pharmaceutical industry. The above report has the requirement to introduce industry context and evaluate the major competitors through accurately applying Porter's diamond model. Additionally, I have also access to multiple factors such as political, economic, legal, and cultural, which have directly impacted the success of Pfizer. While doing this assignment, I have used </w:t>
      </w:r>
      <w:proofErr w:type="gramStart"/>
      <w:r w:rsidRPr="00D96E2D">
        <w:rPr>
          <w:rFonts w:asciiTheme="minorBidi" w:hAnsiTheme="minorBidi" w:cstheme="minorBidi"/>
        </w:rPr>
        <w:t>a number of</w:t>
      </w:r>
      <w:proofErr w:type="gramEnd"/>
      <w:r w:rsidRPr="00D96E2D">
        <w:rPr>
          <w:rFonts w:asciiTheme="minorBidi" w:hAnsiTheme="minorBidi" w:cstheme="minorBidi"/>
        </w:rPr>
        <w:t xml:space="preserve"> secondary data sources that were available publicly. I have also included reports of the company publications from the Irish government.</w:t>
      </w:r>
    </w:p>
    <w:p w14:paraId="5689EBA8" w14:textId="77777777" w:rsidR="00C709E5" w:rsidRPr="00D96E2D" w:rsidRDefault="4102D339" w:rsidP="11D13A60">
      <w:pPr>
        <w:pStyle w:val="Heading2"/>
        <w:rPr>
          <w:rFonts w:asciiTheme="minorBidi" w:hAnsiTheme="minorBidi" w:cstheme="minorBidi"/>
          <w:sz w:val="28"/>
          <w:szCs w:val="28"/>
        </w:rPr>
      </w:pPr>
      <w:bookmarkStart w:id="31" w:name="_Toc227318492"/>
      <w:r w:rsidRPr="11D13A60">
        <w:rPr>
          <w:rFonts w:asciiTheme="minorBidi" w:hAnsiTheme="minorBidi" w:cstheme="minorBidi"/>
          <w:sz w:val="28"/>
          <w:szCs w:val="28"/>
        </w:rPr>
        <w:t>2.2 Feelings</w:t>
      </w:r>
      <w:bookmarkEnd w:id="31"/>
    </w:p>
    <w:p w14:paraId="04225FE1" w14:textId="1B9FE466" w:rsidR="00C709E5" w:rsidRPr="00D96E2D" w:rsidRDefault="00000000" w:rsidP="0097406F">
      <w:pPr>
        <w:spacing w:before="0" w:after="0"/>
        <w:rPr>
          <w:rFonts w:asciiTheme="minorBidi" w:hAnsiTheme="minorBidi" w:cstheme="minorBidi"/>
          <w:b/>
          <w:bCs/>
        </w:rPr>
      </w:pPr>
      <w:r w:rsidRPr="00D96E2D">
        <w:rPr>
          <w:rFonts w:asciiTheme="minorBidi" w:hAnsiTheme="minorBidi" w:cstheme="minorBidi"/>
        </w:rPr>
        <w:t>While doing this t assignment, I felt both excited and quite nervous at the beginning. I was confident mainly due to my theoretical knowledge and understanding of the different business frameworks. But I was nervous as well, and the reason behind my nervousness was that I had to apply the frameworks that I already knew to the real company, Pfizer. Choosing the Pharmaceutical Industry of Ireland was found to be very beneficial, just because of its global reputation. But the thing of concern was how to manage the huge volume of data accurately.</w:t>
      </w:r>
      <w:r w:rsidR="002C4E5A" w:rsidRPr="00D96E2D">
        <w:rPr>
          <w:rFonts w:asciiTheme="minorBidi" w:hAnsiTheme="minorBidi" w:cstheme="minorBidi"/>
        </w:rPr>
        <w:t xml:space="preserve"> </w:t>
      </w:r>
      <w:r w:rsidRPr="00D96E2D">
        <w:rPr>
          <w:rFonts w:asciiTheme="minorBidi" w:hAnsiTheme="minorBidi" w:cstheme="minorBidi"/>
        </w:rPr>
        <w:t>But I progressed, and I also felt even more confident after applying the Diamond model, and other frameworks too. After applying those frameworks, I realised that I have successfully developed both my research and analytical skills.</w:t>
      </w:r>
    </w:p>
    <w:p w14:paraId="35C4F808" w14:textId="77777777" w:rsidR="00C709E5" w:rsidRPr="00D96E2D" w:rsidRDefault="4102D339" w:rsidP="11D13A60">
      <w:pPr>
        <w:pStyle w:val="Heading2"/>
        <w:rPr>
          <w:rFonts w:asciiTheme="minorBidi" w:hAnsiTheme="minorBidi" w:cstheme="minorBidi"/>
          <w:sz w:val="28"/>
          <w:szCs w:val="28"/>
        </w:rPr>
      </w:pPr>
      <w:bookmarkStart w:id="32" w:name="_Toc227318493"/>
      <w:r w:rsidRPr="11D13A60">
        <w:rPr>
          <w:rFonts w:asciiTheme="minorBidi" w:hAnsiTheme="minorBidi" w:cstheme="minorBidi"/>
          <w:sz w:val="28"/>
          <w:szCs w:val="28"/>
        </w:rPr>
        <w:t>2.3 Evaluation</w:t>
      </w:r>
      <w:bookmarkEnd w:id="32"/>
    </w:p>
    <w:p w14:paraId="606C14B5" w14:textId="77777777" w:rsidR="00C709E5" w:rsidRPr="00D96E2D" w:rsidRDefault="00000000" w:rsidP="0097406F">
      <w:pPr>
        <w:spacing w:before="0" w:after="0"/>
        <w:rPr>
          <w:rFonts w:asciiTheme="minorBidi" w:hAnsiTheme="minorBidi" w:cstheme="minorBidi"/>
        </w:rPr>
      </w:pPr>
      <w:r w:rsidRPr="00D96E2D">
        <w:rPr>
          <w:rFonts w:asciiTheme="minorBidi" w:hAnsiTheme="minorBidi" w:cstheme="minorBidi"/>
        </w:rPr>
        <w:t xml:space="preserve">The process of both researching and writing the assignment was found to be very beneficial for my academic development. This has also become the key source in enhancing my personal development, which may assist in future work too. I have recognised that one important positive aspect was my ability to effectively structure the whole report as per the guidelines provided by the assessment. I have successfully broken the task into specific sections and then written in those sections. In addition to that, I have also identified another strength of mine, which was about using the academic frameworks for supporting analysis, rather than only describing any sector. </w:t>
      </w:r>
    </w:p>
    <w:p w14:paraId="2D6360BC" w14:textId="77777777" w:rsidR="00C709E5" w:rsidRPr="00D96E2D" w:rsidRDefault="00000000" w:rsidP="0097406F">
      <w:pPr>
        <w:spacing w:before="0" w:after="0"/>
        <w:rPr>
          <w:rFonts w:asciiTheme="minorBidi" w:hAnsiTheme="minorBidi" w:cstheme="minorBidi"/>
        </w:rPr>
      </w:pPr>
      <w:r w:rsidRPr="00D96E2D">
        <w:rPr>
          <w:rFonts w:asciiTheme="minorBidi" w:hAnsiTheme="minorBidi" w:cstheme="minorBidi"/>
        </w:rPr>
        <w:lastRenderedPageBreak/>
        <w:t>With the resistance to the application of Porter's diamond model, I have been able to access the reasons why the industry within Ireland is competitive within the pharmaceutical sector. In addition to that. I have applied how the different factors have impacted the success of Pfizer, which has further assisted me in providing a clear understanding of how multiple multinational corporations are operating within foreign markets. However, I have also identified a few challenges, and these challenges include the lack of critical thinking skills. I have identified that my critical thinking skills are not advanced, which may explain why I cannot critically analyse theories. Next, I have also recognised that one of my major drawbacks was the lack of accurate time management, that take more time to complete the assignment. Next, I have identified that there was another gap in me, which was the lack of proofreading skills.</w:t>
      </w:r>
    </w:p>
    <w:p w14:paraId="5882E53C" w14:textId="77777777" w:rsidR="00C709E5" w:rsidRPr="00D96E2D" w:rsidRDefault="4102D339" w:rsidP="11D13A60">
      <w:pPr>
        <w:pStyle w:val="Heading2"/>
        <w:rPr>
          <w:rFonts w:asciiTheme="minorBidi" w:hAnsiTheme="minorBidi" w:cstheme="minorBidi"/>
          <w:sz w:val="28"/>
          <w:szCs w:val="28"/>
        </w:rPr>
      </w:pPr>
      <w:bookmarkStart w:id="33" w:name="_Toc227318494"/>
      <w:r w:rsidRPr="11D13A60">
        <w:rPr>
          <w:rFonts w:asciiTheme="minorBidi" w:hAnsiTheme="minorBidi" w:cstheme="minorBidi"/>
          <w:sz w:val="28"/>
          <w:szCs w:val="28"/>
        </w:rPr>
        <w:t>2.4 Analysis</w:t>
      </w:r>
      <w:bookmarkEnd w:id="33"/>
      <w:r w:rsidRPr="11D13A60">
        <w:rPr>
          <w:rFonts w:asciiTheme="minorBidi" w:hAnsiTheme="minorBidi" w:cstheme="minorBidi"/>
          <w:sz w:val="28"/>
          <w:szCs w:val="28"/>
        </w:rPr>
        <w:t xml:space="preserve"> </w:t>
      </w:r>
    </w:p>
    <w:p w14:paraId="30A11FF1" w14:textId="0F68FE4F" w:rsidR="00C709E5" w:rsidRPr="00D96E2D" w:rsidRDefault="00000000" w:rsidP="0097406F">
      <w:pPr>
        <w:spacing w:before="0" w:after="0"/>
        <w:rPr>
          <w:rFonts w:asciiTheme="minorBidi" w:hAnsiTheme="minorBidi" w:cstheme="minorBidi"/>
          <w:b/>
          <w:bCs/>
        </w:rPr>
      </w:pPr>
      <w:r w:rsidRPr="00D96E2D">
        <w:rPr>
          <w:rFonts w:asciiTheme="minorBidi" w:hAnsiTheme="minorBidi" w:cstheme="minorBidi"/>
        </w:rPr>
        <w:t>With the assistance of the Gibbs reflective cycle, I have been able to analyse which kinds of aspects have been successful while which were not demanding during the assignment. I have gained one significant insight, which is essential in effective international business analysis, and it is the understanding of theory. I have learned that it is essential to have a proper understanding of the contextual application, which is mainly in international business analysis. This reflective process has been very significant in highlighting the importance of critical thinking. I have learned the importance of different frameworks like PES</w:t>
      </w:r>
      <w:r w:rsidR="006153B8" w:rsidRPr="00D96E2D">
        <w:rPr>
          <w:rFonts w:asciiTheme="minorBidi" w:hAnsiTheme="minorBidi" w:cstheme="minorBidi"/>
        </w:rPr>
        <w:t>T</w:t>
      </w:r>
      <w:r w:rsidRPr="00D96E2D">
        <w:rPr>
          <w:rFonts w:asciiTheme="minorBidi" w:hAnsiTheme="minorBidi" w:cstheme="minorBidi"/>
        </w:rPr>
        <w:t>LE, Porter’s Diamond Model, and many other tools as well. In addition to that, I also realised that research skills are very necessary for accurately producing a reliable and accurate Business Report. Furthermore, I have also identified that evaluating different sources and comparing the strategies of the company will help enhance analytical confidence. Furthermore, I have successfully developed my resilience, which has mainly developed through encountering any complicated or conflicting data. However, all these assignments have been the key area in strengthening my ability to gain information about the theories, different data, several strategies, and evaluation, which further assisted in forming a systematic academic argument.</w:t>
      </w:r>
    </w:p>
    <w:p w14:paraId="30531EAB" w14:textId="77777777" w:rsidR="00C709E5" w:rsidRPr="00D96E2D" w:rsidRDefault="4102D339" w:rsidP="11D13A60">
      <w:pPr>
        <w:pStyle w:val="Heading2"/>
        <w:rPr>
          <w:rFonts w:asciiTheme="minorBidi" w:hAnsiTheme="minorBidi" w:cstheme="minorBidi"/>
          <w:sz w:val="28"/>
          <w:szCs w:val="28"/>
        </w:rPr>
      </w:pPr>
      <w:bookmarkStart w:id="34" w:name="_Toc227318495"/>
      <w:r w:rsidRPr="11D13A60">
        <w:rPr>
          <w:rFonts w:asciiTheme="minorBidi" w:hAnsiTheme="minorBidi" w:cstheme="minorBidi"/>
          <w:sz w:val="28"/>
          <w:szCs w:val="28"/>
        </w:rPr>
        <w:lastRenderedPageBreak/>
        <w:t>2.5 Conclusion</w:t>
      </w:r>
      <w:bookmarkEnd w:id="34"/>
    </w:p>
    <w:p w14:paraId="7FCC4FD9" w14:textId="3D2A057C" w:rsidR="00C709E5" w:rsidRPr="00D96E2D" w:rsidRDefault="00000000" w:rsidP="0097406F">
      <w:pPr>
        <w:spacing w:before="0" w:after="0"/>
        <w:rPr>
          <w:rFonts w:asciiTheme="minorBidi" w:hAnsiTheme="minorBidi" w:cstheme="minorBidi"/>
          <w:b/>
          <w:bCs/>
        </w:rPr>
      </w:pPr>
      <w:r w:rsidRPr="00D96E2D">
        <w:rPr>
          <w:rFonts w:asciiTheme="minorBidi" w:hAnsiTheme="minorBidi" w:cstheme="minorBidi"/>
        </w:rPr>
        <w:t xml:space="preserve">I have identified the significant </w:t>
      </w:r>
      <w:proofErr w:type="gramStart"/>
      <w:r w:rsidRPr="00D96E2D">
        <w:rPr>
          <w:rFonts w:asciiTheme="minorBidi" w:hAnsiTheme="minorBidi" w:cstheme="minorBidi"/>
        </w:rPr>
        <w:t>growth</w:t>
      </w:r>
      <w:proofErr w:type="gramEnd"/>
      <w:r w:rsidRPr="00D96E2D">
        <w:rPr>
          <w:rFonts w:asciiTheme="minorBidi" w:hAnsiTheme="minorBidi" w:cstheme="minorBidi"/>
        </w:rPr>
        <w:t xml:space="preserve"> which is in my research and academic skills, while reflecting on this assignment. However, at first, I was feeling quite nervous and faced issues when balancing the descriptions and the multiple theories. By constantly working on and researching, I have been successful in effectively developing a more beneficial and analytical approach. However, this process has been the key area in accurately deepening my knowledge and understanding of how the different multinational corporations, such as </w:t>
      </w:r>
      <w:r w:rsidR="002C4E5A" w:rsidRPr="00D96E2D">
        <w:rPr>
          <w:rFonts w:asciiTheme="minorBidi" w:hAnsiTheme="minorBidi" w:cstheme="minorBidi"/>
        </w:rPr>
        <w:t>Pfizer</w:t>
      </w:r>
      <w:r w:rsidRPr="00D96E2D">
        <w:rPr>
          <w:rFonts w:asciiTheme="minorBidi" w:hAnsiTheme="minorBidi" w:cstheme="minorBidi"/>
        </w:rPr>
        <w:t xml:space="preserve"> are operating even within the competitive environment. The most important thing is that I have learned that an accurate international business needs well-structured thinking and demands a proper engagement with theory. This experience has been significant in increasing my confidence and resilience while handling even complex assignments in the future.</w:t>
      </w:r>
    </w:p>
    <w:p w14:paraId="5C202DD8" w14:textId="77777777" w:rsidR="00C709E5" w:rsidRPr="00D96E2D" w:rsidRDefault="4102D339" w:rsidP="11D13A60">
      <w:pPr>
        <w:pStyle w:val="Heading2"/>
        <w:rPr>
          <w:rFonts w:asciiTheme="minorBidi" w:hAnsiTheme="minorBidi" w:cstheme="minorBidi"/>
          <w:sz w:val="28"/>
          <w:szCs w:val="28"/>
        </w:rPr>
      </w:pPr>
      <w:bookmarkStart w:id="35" w:name="_Toc227318496"/>
      <w:r w:rsidRPr="11D13A60">
        <w:rPr>
          <w:rFonts w:asciiTheme="minorBidi" w:hAnsiTheme="minorBidi" w:cstheme="minorBidi"/>
          <w:sz w:val="28"/>
          <w:szCs w:val="28"/>
        </w:rPr>
        <w:t>2.6 Action Plan</w:t>
      </w:r>
      <w:bookmarkEnd w:id="35"/>
      <w:r w:rsidRPr="11D13A60">
        <w:rPr>
          <w:rFonts w:asciiTheme="minorBidi" w:hAnsiTheme="minorBidi" w:cstheme="minorBidi"/>
          <w:sz w:val="28"/>
          <w:szCs w:val="28"/>
        </w:rPr>
        <w:t xml:space="preserve"> </w:t>
      </w:r>
    </w:p>
    <w:tbl>
      <w:tblPr>
        <w:tblStyle w:val="TableGrid"/>
        <w:tblW w:w="9360" w:type="dxa"/>
        <w:tblLayout w:type="fixed"/>
        <w:tblLook w:val="0600" w:firstRow="0" w:lastRow="0" w:firstColumn="0" w:lastColumn="0" w:noHBand="1" w:noVBand="1"/>
      </w:tblPr>
      <w:tblGrid>
        <w:gridCol w:w="2340"/>
        <w:gridCol w:w="2340"/>
        <w:gridCol w:w="2340"/>
        <w:gridCol w:w="2340"/>
      </w:tblGrid>
      <w:tr w:rsidR="00C709E5" w:rsidRPr="00D96E2D" w14:paraId="3FC1BD6E" w14:textId="77777777" w:rsidTr="002F53F3">
        <w:tc>
          <w:tcPr>
            <w:tcW w:w="2340" w:type="dxa"/>
          </w:tcPr>
          <w:p w14:paraId="598B949A" w14:textId="77777777" w:rsidR="00C709E5" w:rsidRPr="00D96E2D" w:rsidRDefault="00000000" w:rsidP="0097406F">
            <w:pPr>
              <w:widowControl w:val="0"/>
              <w:pBdr>
                <w:top w:val="nil"/>
                <w:left w:val="nil"/>
                <w:bottom w:val="nil"/>
                <w:right w:val="nil"/>
                <w:between w:val="nil"/>
              </w:pBdr>
              <w:spacing w:line="360" w:lineRule="auto"/>
              <w:jc w:val="center"/>
              <w:rPr>
                <w:rFonts w:asciiTheme="minorBidi" w:hAnsiTheme="minorBidi" w:cstheme="minorBidi"/>
                <w:b/>
                <w:bCs/>
              </w:rPr>
            </w:pPr>
            <w:r w:rsidRPr="00D96E2D">
              <w:rPr>
                <w:rFonts w:asciiTheme="minorBidi" w:hAnsiTheme="minorBidi" w:cstheme="minorBidi"/>
                <w:b/>
                <w:bCs/>
              </w:rPr>
              <w:t>Areas to be improved</w:t>
            </w:r>
          </w:p>
        </w:tc>
        <w:tc>
          <w:tcPr>
            <w:tcW w:w="2340" w:type="dxa"/>
          </w:tcPr>
          <w:p w14:paraId="5AD0CFAE" w14:textId="77777777" w:rsidR="00C709E5" w:rsidRPr="00D96E2D" w:rsidRDefault="00000000" w:rsidP="0097406F">
            <w:pPr>
              <w:widowControl w:val="0"/>
              <w:pBdr>
                <w:top w:val="nil"/>
                <w:left w:val="nil"/>
                <w:bottom w:val="nil"/>
                <w:right w:val="nil"/>
                <w:between w:val="nil"/>
              </w:pBdr>
              <w:spacing w:line="360" w:lineRule="auto"/>
              <w:jc w:val="center"/>
              <w:rPr>
                <w:rFonts w:asciiTheme="minorBidi" w:hAnsiTheme="minorBidi" w:cstheme="minorBidi"/>
                <w:b/>
                <w:bCs/>
              </w:rPr>
            </w:pPr>
            <w:r w:rsidRPr="00D96E2D">
              <w:rPr>
                <w:rFonts w:asciiTheme="minorBidi" w:hAnsiTheme="minorBidi" w:cstheme="minorBidi"/>
                <w:b/>
                <w:bCs/>
              </w:rPr>
              <w:t>Actions taken for improvement</w:t>
            </w:r>
          </w:p>
        </w:tc>
        <w:tc>
          <w:tcPr>
            <w:tcW w:w="2340" w:type="dxa"/>
          </w:tcPr>
          <w:p w14:paraId="17BC2A18" w14:textId="77777777" w:rsidR="00C709E5" w:rsidRPr="00D96E2D" w:rsidRDefault="00000000" w:rsidP="0097406F">
            <w:pPr>
              <w:widowControl w:val="0"/>
              <w:pBdr>
                <w:top w:val="nil"/>
                <w:left w:val="nil"/>
                <w:bottom w:val="nil"/>
                <w:right w:val="nil"/>
                <w:between w:val="nil"/>
              </w:pBdr>
              <w:spacing w:line="360" w:lineRule="auto"/>
              <w:jc w:val="center"/>
              <w:rPr>
                <w:rFonts w:asciiTheme="minorBidi" w:hAnsiTheme="minorBidi" w:cstheme="minorBidi"/>
                <w:b/>
                <w:bCs/>
              </w:rPr>
            </w:pPr>
            <w:r w:rsidRPr="00D96E2D">
              <w:rPr>
                <w:rFonts w:asciiTheme="minorBidi" w:hAnsiTheme="minorBidi" w:cstheme="minorBidi"/>
                <w:b/>
                <w:bCs/>
              </w:rPr>
              <w:t xml:space="preserve">Responsible person to support </w:t>
            </w:r>
          </w:p>
        </w:tc>
        <w:tc>
          <w:tcPr>
            <w:tcW w:w="2340" w:type="dxa"/>
          </w:tcPr>
          <w:p w14:paraId="28A79311" w14:textId="77777777" w:rsidR="00C709E5" w:rsidRPr="00D96E2D" w:rsidRDefault="00000000" w:rsidP="0097406F">
            <w:pPr>
              <w:widowControl w:val="0"/>
              <w:pBdr>
                <w:top w:val="nil"/>
                <w:left w:val="nil"/>
                <w:bottom w:val="nil"/>
                <w:right w:val="nil"/>
                <w:between w:val="nil"/>
              </w:pBdr>
              <w:spacing w:line="360" w:lineRule="auto"/>
              <w:jc w:val="center"/>
              <w:rPr>
                <w:rFonts w:asciiTheme="minorBidi" w:hAnsiTheme="minorBidi" w:cstheme="minorBidi"/>
                <w:b/>
                <w:bCs/>
              </w:rPr>
            </w:pPr>
            <w:r w:rsidRPr="00D96E2D">
              <w:rPr>
                <w:rFonts w:asciiTheme="minorBidi" w:hAnsiTheme="minorBidi" w:cstheme="minorBidi"/>
                <w:b/>
                <w:bCs/>
              </w:rPr>
              <w:t xml:space="preserve">Time required </w:t>
            </w:r>
          </w:p>
        </w:tc>
      </w:tr>
      <w:tr w:rsidR="00C709E5" w:rsidRPr="00D96E2D" w14:paraId="3FF7553E" w14:textId="77777777" w:rsidTr="002F53F3">
        <w:tc>
          <w:tcPr>
            <w:tcW w:w="2340" w:type="dxa"/>
          </w:tcPr>
          <w:p w14:paraId="068CFF07"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b/>
                <w:bCs/>
              </w:rPr>
            </w:pPr>
            <w:r w:rsidRPr="00D96E2D">
              <w:rPr>
                <w:rFonts w:asciiTheme="minorBidi" w:hAnsiTheme="minorBidi" w:cstheme="minorBidi"/>
                <w:b/>
                <w:bCs/>
              </w:rPr>
              <w:t>Critical Thinking Skills</w:t>
            </w:r>
          </w:p>
        </w:tc>
        <w:tc>
          <w:tcPr>
            <w:tcW w:w="2340" w:type="dxa"/>
          </w:tcPr>
          <w:p w14:paraId="6A206FC1"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Prioritise the practice of analysing articles and journals to effectively strengthen any arguments</w:t>
            </w:r>
          </w:p>
        </w:tc>
        <w:tc>
          <w:tcPr>
            <w:tcW w:w="2340" w:type="dxa"/>
          </w:tcPr>
          <w:p w14:paraId="796C3280"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Module Lecturers and Tutors of Academic Skills</w:t>
            </w:r>
          </w:p>
        </w:tc>
        <w:tc>
          <w:tcPr>
            <w:tcW w:w="2340" w:type="dxa"/>
          </w:tcPr>
          <w:p w14:paraId="46DA4E36"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8 weeks</w:t>
            </w:r>
          </w:p>
        </w:tc>
      </w:tr>
      <w:tr w:rsidR="00C709E5" w:rsidRPr="00D96E2D" w14:paraId="7DC91F1A" w14:textId="77777777" w:rsidTr="002F53F3">
        <w:tc>
          <w:tcPr>
            <w:tcW w:w="2340" w:type="dxa"/>
          </w:tcPr>
          <w:p w14:paraId="0E8E0D62"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b/>
                <w:bCs/>
              </w:rPr>
            </w:pPr>
            <w:r w:rsidRPr="00D96E2D">
              <w:rPr>
                <w:rFonts w:asciiTheme="minorBidi" w:hAnsiTheme="minorBidi" w:cstheme="minorBidi"/>
                <w:b/>
                <w:bCs/>
              </w:rPr>
              <w:t>Time Management Skills</w:t>
            </w:r>
          </w:p>
        </w:tc>
        <w:tc>
          <w:tcPr>
            <w:tcW w:w="2340" w:type="dxa"/>
          </w:tcPr>
          <w:p w14:paraId="7AA4249E"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Create a well-structured timeline, break each task into sub-tasks, and set deadlines</w:t>
            </w:r>
          </w:p>
        </w:tc>
        <w:tc>
          <w:tcPr>
            <w:tcW w:w="2340" w:type="dxa"/>
          </w:tcPr>
          <w:p w14:paraId="061DAE33"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Guidance from a Personal Tutor along with Self-Monitoring</w:t>
            </w:r>
          </w:p>
        </w:tc>
        <w:tc>
          <w:tcPr>
            <w:tcW w:w="2340" w:type="dxa"/>
          </w:tcPr>
          <w:p w14:paraId="3BB0841D"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4 weeks</w:t>
            </w:r>
          </w:p>
        </w:tc>
      </w:tr>
      <w:tr w:rsidR="00C709E5" w:rsidRPr="00D96E2D" w14:paraId="128FF229" w14:textId="77777777" w:rsidTr="002F53F3">
        <w:tc>
          <w:tcPr>
            <w:tcW w:w="2340" w:type="dxa"/>
          </w:tcPr>
          <w:p w14:paraId="27BB2F18"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b/>
                <w:bCs/>
              </w:rPr>
            </w:pPr>
            <w:r w:rsidRPr="00D96E2D">
              <w:rPr>
                <w:rFonts w:asciiTheme="minorBidi" w:hAnsiTheme="minorBidi" w:cstheme="minorBidi"/>
                <w:b/>
                <w:bCs/>
              </w:rPr>
              <w:t>Proofreading Skills</w:t>
            </w:r>
          </w:p>
        </w:tc>
        <w:tc>
          <w:tcPr>
            <w:tcW w:w="2340" w:type="dxa"/>
          </w:tcPr>
          <w:p w14:paraId="530A6EEE"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 xml:space="preserve">Read the whole word loudly and use </w:t>
            </w:r>
            <w:r w:rsidRPr="00D96E2D">
              <w:rPr>
                <w:rFonts w:asciiTheme="minorBidi" w:hAnsiTheme="minorBidi" w:cstheme="minorBidi"/>
              </w:rPr>
              <w:lastRenderedPageBreak/>
              <w:t>grammar tools for clarity</w:t>
            </w:r>
          </w:p>
        </w:tc>
        <w:tc>
          <w:tcPr>
            <w:tcW w:w="2340" w:type="dxa"/>
          </w:tcPr>
          <w:p w14:paraId="524E77AD"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lastRenderedPageBreak/>
              <w:t>Classmate and Peer Reviewer</w:t>
            </w:r>
          </w:p>
        </w:tc>
        <w:tc>
          <w:tcPr>
            <w:tcW w:w="2340" w:type="dxa"/>
          </w:tcPr>
          <w:p w14:paraId="2752122C" w14:textId="77777777" w:rsidR="00C709E5" w:rsidRPr="00D96E2D" w:rsidRDefault="00000000" w:rsidP="0097406F">
            <w:pPr>
              <w:widowControl w:val="0"/>
              <w:pBdr>
                <w:top w:val="nil"/>
                <w:left w:val="nil"/>
                <w:bottom w:val="nil"/>
                <w:right w:val="nil"/>
                <w:between w:val="nil"/>
              </w:pBdr>
              <w:spacing w:line="360" w:lineRule="auto"/>
              <w:rPr>
                <w:rFonts w:asciiTheme="minorBidi" w:hAnsiTheme="minorBidi" w:cstheme="minorBidi"/>
              </w:rPr>
            </w:pPr>
            <w:r w:rsidRPr="00D96E2D">
              <w:rPr>
                <w:rFonts w:asciiTheme="minorBidi" w:hAnsiTheme="minorBidi" w:cstheme="minorBidi"/>
              </w:rPr>
              <w:t>4 weeks</w:t>
            </w:r>
          </w:p>
        </w:tc>
      </w:tr>
    </w:tbl>
    <w:p w14:paraId="65E5C56F" w14:textId="32EAF1D9" w:rsidR="4102D339" w:rsidRDefault="4102D339" w:rsidP="11D13A60">
      <w:pPr>
        <w:jc w:val="center"/>
        <w:rPr>
          <w:rFonts w:asciiTheme="minorBidi" w:hAnsiTheme="minorBidi" w:cstheme="minorBidi"/>
        </w:rPr>
      </w:pPr>
      <w:r w:rsidRPr="11D13A60">
        <w:rPr>
          <w:rFonts w:asciiTheme="minorBidi" w:hAnsiTheme="minorBidi" w:cstheme="minorBidi"/>
          <w:b/>
          <w:bCs/>
        </w:rPr>
        <w:t>Table 6: Actions considered for improvement</w:t>
      </w:r>
    </w:p>
    <w:p w14:paraId="5BF1496E" w14:textId="2A70E702" w:rsidR="460C3FCB" w:rsidRDefault="460C3FCB" w:rsidP="11D13A60">
      <w:pPr>
        <w:jc w:val="center"/>
        <w:rPr>
          <w:rFonts w:asciiTheme="minorBidi" w:hAnsiTheme="minorBidi" w:cstheme="minorBidi"/>
        </w:rPr>
      </w:pPr>
      <w:r w:rsidRPr="11D13A60">
        <w:rPr>
          <w:rFonts w:asciiTheme="minorBidi" w:hAnsiTheme="minorBidi" w:cstheme="minorBidi"/>
        </w:rPr>
        <w:t>(Source: Self-Created)</w:t>
      </w:r>
    </w:p>
    <w:p w14:paraId="06718BA8" w14:textId="55810951" w:rsidR="11D13A60" w:rsidRDefault="11D13A60">
      <w:r>
        <w:br w:type="page"/>
      </w:r>
    </w:p>
    <w:p w14:paraId="25BDB0A6" w14:textId="77777777" w:rsidR="00C709E5" w:rsidRPr="00D96E2D" w:rsidRDefault="4102D339" w:rsidP="11D13A60">
      <w:pPr>
        <w:pStyle w:val="Heading1"/>
        <w:rPr>
          <w:rFonts w:asciiTheme="minorBidi" w:hAnsiTheme="minorBidi" w:cstheme="minorBidi"/>
        </w:rPr>
      </w:pPr>
      <w:bookmarkStart w:id="36" w:name="_8fh0n1v9rgxn"/>
      <w:bookmarkStart w:id="37" w:name="_Toc227318497"/>
      <w:bookmarkEnd w:id="36"/>
      <w:r w:rsidRPr="11D13A60">
        <w:rPr>
          <w:rFonts w:asciiTheme="minorBidi" w:hAnsiTheme="minorBidi" w:cstheme="minorBidi"/>
        </w:rPr>
        <w:lastRenderedPageBreak/>
        <w:t>References</w:t>
      </w:r>
      <w:bookmarkEnd w:id="37"/>
    </w:p>
    <w:p w14:paraId="15ED5C81" w14:textId="0BB8044C" w:rsidR="00A34B39" w:rsidRPr="00D96E2D" w:rsidRDefault="00D96E2D" w:rsidP="0097406F">
      <w:pPr>
        <w:spacing w:before="0" w:after="0"/>
        <w:rPr>
          <w:rFonts w:asciiTheme="minorBidi" w:hAnsiTheme="minorBidi" w:cstheme="minorBidi"/>
        </w:rPr>
      </w:pPr>
      <w:r w:rsidRPr="00D96E2D">
        <w:rPr>
          <w:rFonts w:asciiTheme="minorBidi" w:hAnsiTheme="minorBidi" w:cstheme="minorBidi"/>
        </w:rPr>
        <w:t>Bajaj FinServ</w:t>
      </w:r>
      <w:r w:rsidR="00A34B39" w:rsidRPr="00D96E2D">
        <w:rPr>
          <w:rFonts w:asciiTheme="minorBidi" w:hAnsiTheme="minorBidi" w:cstheme="minorBidi"/>
        </w:rPr>
        <w:t xml:space="preserve"> (2024). Pharmaceutical Industry. Available at: </w:t>
      </w:r>
      <w:hyperlink r:id="rId16">
        <w:r w:rsidR="00A34B39" w:rsidRPr="00D96E2D">
          <w:rPr>
            <w:rFonts w:asciiTheme="minorBidi" w:hAnsiTheme="minorBidi" w:cstheme="minorBidi"/>
            <w:color w:val="1155CC"/>
            <w:u w:val="single"/>
          </w:rPr>
          <w:t>https://www.bajajfinserv.in/pharmaceutical-industry</w:t>
        </w:r>
      </w:hyperlink>
      <w:r w:rsidR="00A34B39" w:rsidRPr="00D96E2D">
        <w:rPr>
          <w:rFonts w:asciiTheme="minorBidi" w:hAnsiTheme="minorBidi" w:cstheme="minorBidi"/>
        </w:rPr>
        <w:t xml:space="preserve">. </w:t>
      </w:r>
    </w:p>
    <w:p w14:paraId="4E027A08"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Butler, E. (2025). Irish exports hit record high with pharmaceuticals showing major boost. Available at: </w:t>
      </w:r>
      <w:hyperlink r:id="rId17">
        <w:r w:rsidRPr="00D96E2D">
          <w:rPr>
            <w:rFonts w:asciiTheme="minorBidi" w:hAnsiTheme="minorBidi" w:cstheme="minorBidi"/>
            <w:color w:val="1155CC"/>
            <w:u w:val="single"/>
          </w:rPr>
          <w:t>https://www.euronews.com/business/2025/02/17/irish-exports-hit-record-high-with-pharmaceuticals-showing-major-boost</w:t>
        </w:r>
      </w:hyperlink>
      <w:r w:rsidRPr="00D96E2D">
        <w:rPr>
          <w:rFonts w:asciiTheme="minorBidi" w:hAnsiTheme="minorBidi" w:cstheme="minorBidi"/>
        </w:rPr>
        <w:t xml:space="preserve">. </w:t>
      </w:r>
    </w:p>
    <w:p w14:paraId="50107573"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Channell, M. (2023). Gibbs Reflective Cycle – How to Learn from Experience and Become a Better Leader. Available at: </w:t>
      </w:r>
      <w:hyperlink r:id="rId18">
        <w:r w:rsidRPr="00D96E2D">
          <w:rPr>
            <w:rFonts w:asciiTheme="minorBidi" w:hAnsiTheme="minorBidi" w:cstheme="minorBidi"/>
            <w:color w:val="1155CC"/>
            <w:u w:val="single"/>
          </w:rPr>
          <w:t>https://www.tsw.co.uk/blog/leadership-and-management/gibbs-reflective-cycle/</w:t>
        </w:r>
      </w:hyperlink>
      <w:r w:rsidRPr="00D96E2D">
        <w:rPr>
          <w:rFonts w:asciiTheme="minorBidi" w:hAnsiTheme="minorBidi" w:cstheme="minorBidi"/>
        </w:rPr>
        <w:t xml:space="preserve">. </w:t>
      </w:r>
    </w:p>
    <w:p w14:paraId="22768FE0"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CSO (2024). Irish Industrial Production by Sector 2023 - Central Statistics Office. Available at: </w:t>
      </w:r>
      <w:hyperlink r:id="rId19">
        <w:r w:rsidRPr="00D96E2D">
          <w:rPr>
            <w:rFonts w:asciiTheme="minorBidi" w:hAnsiTheme="minorBidi" w:cstheme="minorBidi"/>
            <w:color w:val="1155CC"/>
            <w:u w:val="single"/>
          </w:rPr>
          <w:t>https://www.cso.ie/en/releasesandpublications/ep/p-iips/irishindustrialproductionbysector2023/</w:t>
        </w:r>
      </w:hyperlink>
      <w:r w:rsidRPr="00D96E2D">
        <w:rPr>
          <w:rFonts w:asciiTheme="minorBidi" w:hAnsiTheme="minorBidi" w:cstheme="minorBidi"/>
        </w:rPr>
        <w:t xml:space="preserve">. </w:t>
      </w:r>
    </w:p>
    <w:p w14:paraId="397A48B6"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David, J. (2020). PESTEL analysis of Ireland (Ireland - country analysis). </w:t>
      </w:r>
      <w:proofErr w:type="spellStart"/>
      <w:r w:rsidRPr="00D96E2D">
        <w:rPr>
          <w:rFonts w:asciiTheme="minorBidi" w:hAnsiTheme="minorBidi" w:cstheme="minorBidi"/>
        </w:rPr>
        <w:t>Howandwhat</w:t>
      </w:r>
      <w:proofErr w:type="spellEnd"/>
      <w:r w:rsidRPr="00D96E2D">
        <w:rPr>
          <w:rFonts w:asciiTheme="minorBidi" w:hAnsiTheme="minorBidi" w:cstheme="minorBidi"/>
        </w:rPr>
        <w:t xml:space="preserve">. Available at: </w:t>
      </w:r>
      <w:hyperlink r:id="rId20">
        <w:r w:rsidRPr="00D96E2D">
          <w:rPr>
            <w:rFonts w:asciiTheme="minorBidi" w:hAnsiTheme="minorBidi" w:cstheme="minorBidi"/>
            <w:color w:val="1155CC"/>
            <w:u w:val="single"/>
          </w:rPr>
          <w:t>https://www.howandwhat.net/pestel-analysis-ireland/</w:t>
        </w:r>
      </w:hyperlink>
      <w:r w:rsidRPr="00D96E2D">
        <w:rPr>
          <w:rFonts w:asciiTheme="minorBidi" w:hAnsiTheme="minorBidi" w:cstheme="minorBidi"/>
        </w:rPr>
        <w:t xml:space="preserve"> [Accessed 4 Mar. 2026].</w:t>
      </w:r>
    </w:p>
    <w:p w14:paraId="23443AC5" w14:textId="77777777" w:rsidR="00A34B39" w:rsidRPr="00D96E2D" w:rsidRDefault="00A34B39" w:rsidP="0097406F">
      <w:pPr>
        <w:spacing w:before="0" w:after="240"/>
        <w:rPr>
          <w:rFonts w:asciiTheme="minorBidi" w:hAnsiTheme="minorBidi" w:cstheme="minorBidi"/>
        </w:rPr>
      </w:pPr>
      <w:proofErr w:type="spellStart"/>
      <w:r w:rsidRPr="00D96E2D">
        <w:rPr>
          <w:rFonts w:asciiTheme="minorBidi" w:hAnsiTheme="minorBidi" w:cstheme="minorBidi"/>
        </w:rPr>
        <w:t>GuruFocus</w:t>
      </w:r>
      <w:proofErr w:type="spellEnd"/>
      <w:r w:rsidRPr="00D96E2D">
        <w:rPr>
          <w:rFonts w:asciiTheme="minorBidi" w:hAnsiTheme="minorBidi" w:cstheme="minorBidi"/>
        </w:rPr>
        <w:t xml:space="preserve"> News (2026). Decoding Pfizer Inc (PFE): A Strategic SWOT Insight. Gurufocus.com. Available at: </w:t>
      </w:r>
      <w:hyperlink r:id="rId21">
        <w:r w:rsidRPr="00D96E2D">
          <w:rPr>
            <w:rFonts w:asciiTheme="minorBidi" w:hAnsiTheme="minorBidi" w:cstheme="minorBidi"/>
            <w:color w:val="1155CC"/>
            <w:u w:val="single"/>
          </w:rPr>
          <w:t>https://www.gurufocus.com/news/8660040/decoding-pfizer-inc-pfe-a-strategic-swot-insight?mobile=true</w:t>
        </w:r>
      </w:hyperlink>
      <w:r w:rsidRPr="00D96E2D">
        <w:rPr>
          <w:rFonts w:asciiTheme="minorBidi" w:hAnsiTheme="minorBidi" w:cstheme="minorBidi"/>
        </w:rPr>
        <w:t xml:space="preserve"> [Accessed 4 Mar. 2026].</w:t>
      </w:r>
    </w:p>
    <w:p w14:paraId="0B8F6A71"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Hannon, P. (2021). This Economy Grew Faster Than China’s Thanks to Big Tech, Pharma. Available at: </w:t>
      </w:r>
      <w:hyperlink r:id="rId22">
        <w:r w:rsidRPr="00D96E2D">
          <w:rPr>
            <w:rFonts w:asciiTheme="minorBidi" w:hAnsiTheme="minorBidi" w:cstheme="minorBidi"/>
            <w:color w:val="1155CC"/>
            <w:u w:val="single"/>
          </w:rPr>
          <w:t>https://www.wsj.com/economy/global/this-economy-grew-faster-than-china-thanks-to-big-tech-pharma-11614951060</w:t>
        </w:r>
      </w:hyperlink>
      <w:r w:rsidRPr="00D96E2D">
        <w:rPr>
          <w:rFonts w:asciiTheme="minorBidi" w:hAnsiTheme="minorBidi" w:cstheme="minorBidi"/>
        </w:rPr>
        <w:t xml:space="preserve"> [Accessed 4 Mar. 2026].</w:t>
      </w:r>
    </w:p>
    <w:p w14:paraId="17F3207C"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Harmon, A. (2024). Gibbs’ reflective </w:t>
      </w:r>
      <w:proofErr w:type="gramStart"/>
      <w:r w:rsidRPr="00D96E2D">
        <w:rPr>
          <w:rFonts w:asciiTheme="minorBidi" w:hAnsiTheme="minorBidi" w:cstheme="minorBidi"/>
        </w:rPr>
        <w:t>cycle .</w:t>
      </w:r>
      <w:proofErr w:type="gramEnd"/>
      <w:r w:rsidRPr="00D96E2D">
        <w:rPr>
          <w:rFonts w:asciiTheme="minorBidi" w:hAnsiTheme="minorBidi" w:cstheme="minorBidi"/>
        </w:rPr>
        <w:t xml:space="preserve"> Available at: </w:t>
      </w:r>
      <w:hyperlink r:id="rId23">
        <w:r w:rsidRPr="00D96E2D">
          <w:rPr>
            <w:rFonts w:asciiTheme="minorBidi" w:hAnsiTheme="minorBidi" w:cstheme="minorBidi"/>
            <w:color w:val="1155CC"/>
            <w:u w:val="single"/>
          </w:rPr>
          <w:t>https://www.ebsco.com/research-starters/education/gibbs-reflective-cycle</w:t>
        </w:r>
      </w:hyperlink>
      <w:r w:rsidRPr="00D96E2D">
        <w:rPr>
          <w:rFonts w:asciiTheme="minorBidi" w:hAnsiTheme="minorBidi" w:cstheme="minorBidi"/>
        </w:rPr>
        <w:t xml:space="preserve">. </w:t>
      </w:r>
    </w:p>
    <w:p w14:paraId="6531E7B2" w14:textId="77777777" w:rsidR="00A34B39" w:rsidRPr="00D96E2D" w:rsidRDefault="00A34B39" w:rsidP="0097406F">
      <w:pPr>
        <w:rPr>
          <w:rFonts w:asciiTheme="minorBidi" w:hAnsiTheme="minorBidi" w:cstheme="minorBidi"/>
        </w:rPr>
      </w:pPr>
      <w:proofErr w:type="spellStart"/>
      <w:r w:rsidRPr="00D96E2D">
        <w:rPr>
          <w:rFonts w:asciiTheme="minorBidi" w:hAnsiTheme="minorBidi" w:cstheme="minorBidi"/>
        </w:rPr>
        <w:t>Idaireland</w:t>
      </w:r>
      <w:proofErr w:type="spellEnd"/>
      <w:r w:rsidRPr="00D96E2D">
        <w:rPr>
          <w:rFonts w:asciiTheme="minorBidi" w:hAnsiTheme="minorBidi" w:cstheme="minorBidi"/>
        </w:rPr>
        <w:t xml:space="preserve"> (2026). BioPharma: Why Invest in Ireland. Available at: </w:t>
      </w:r>
      <w:hyperlink r:id="rId24">
        <w:r w:rsidRPr="00D96E2D">
          <w:rPr>
            <w:rFonts w:asciiTheme="minorBidi" w:hAnsiTheme="minorBidi" w:cstheme="minorBidi"/>
            <w:color w:val="1155CC"/>
            <w:u w:val="single"/>
          </w:rPr>
          <w:t>https://www.idaireland.in/explore-your-sector/business-sectors/biopharma</w:t>
        </w:r>
      </w:hyperlink>
      <w:r w:rsidRPr="00D96E2D">
        <w:rPr>
          <w:rFonts w:asciiTheme="minorBidi" w:hAnsiTheme="minorBidi" w:cstheme="minorBidi"/>
        </w:rPr>
        <w:t xml:space="preserve">. </w:t>
      </w:r>
    </w:p>
    <w:p w14:paraId="46928FC6" w14:textId="77777777" w:rsidR="00A34B39" w:rsidRPr="00D96E2D" w:rsidRDefault="00A34B39" w:rsidP="0097406F">
      <w:pPr>
        <w:rPr>
          <w:rFonts w:asciiTheme="minorBidi" w:hAnsiTheme="minorBidi" w:cstheme="minorBidi"/>
        </w:rPr>
      </w:pPr>
      <w:r w:rsidRPr="00D96E2D">
        <w:rPr>
          <w:rFonts w:asciiTheme="minorBidi" w:hAnsiTheme="minorBidi" w:cstheme="minorBidi"/>
        </w:rPr>
        <w:lastRenderedPageBreak/>
        <w:t xml:space="preserve">Ireland (2026). Pharmaceuticals in Ireland. Available at: </w:t>
      </w:r>
      <w:hyperlink r:id="rId25">
        <w:r w:rsidRPr="00D96E2D">
          <w:rPr>
            <w:rFonts w:asciiTheme="minorBidi" w:hAnsiTheme="minorBidi" w:cstheme="minorBidi"/>
            <w:color w:val="1155CC"/>
            <w:u w:val="single"/>
          </w:rPr>
          <w:t>https://www.een-ireland.ie/eei/assets/documents/uploaded/general/Pharmaceuticals%20Fact%20sheet.pdf</w:t>
        </w:r>
      </w:hyperlink>
      <w:r w:rsidRPr="00D96E2D">
        <w:rPr>
          <w:rFonts w:asciiTheme="minorBidi" w:hAnsiTheme="minorBidi" w:cstheme="minorBidi"/>
        </w:rPr>
        <w:t xml:space="preserve">. </w:t>
      </w:r>
    </w:p>
    <w:p w14:paraId="7FA27F49"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Karrels, N., Heinemann, E., Patton, J. and Williams, M., 2025. A Strategic Audit: Eli Lilly &amp; Company. </w:t>
      </w:r>
      <w:hyperlink r:id="rId26">
        <w:r w:rsidRPr="00D96E2D">
          <w:rPr>
            <w:rFonts w:asciiTheme="minorBidi" w:hAnsiTheme="minorBidi" w:cstheme="minorBidi"/>
            <w:color w:val="1155CC"/>
            <w:u w:val="single"/>
          </w:rPr>
          <w:t>https://digitalcommons.unl.edu/cgi/viewcontent.cgi?article=1771&amp;context=honorstheses</w:t>
        </w:r>
      </w:hyperlink>
      <w:r w:rsidRPr="00D96E2D">
        <w:rPr>
          <w:rFonts w:asciiTheme="minorBidi" w:hAnsiTheme="minorBidi" w:cstheme="minorBidi"/>
        </w:rPr>
        <w:t xml:space="preserve"> </w:t>
      </w:r>
    </w:p>
    <w:p w14:paraId="17FA03FD"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Keogh, S. (2024). Ireland - Chemical industry snapshot. Available at: </w:t>
      </w:r>
      <w:hyperlink r:id="rId27">
        <w:r w:rsidRPr="00D96E2D">
          <w:rPr>
            <w:rFonts w:asciiTheme="minorBidi" w:hAnsiTheme="minorBidi" w:cstheme="minorBidi"/>
            <w:color w:val="1155CC"/>
            <w:u w:val="single"/>
          </w:rPr>
          <w:t>https://cefic.org/landscape-of-the-industry/ireland/</w:t>
        </w:r>
      </w:hyperlink>
      <w:r w:rsidRPr="00D96E2D">
        <w:rPr>
          <w:rFonts w:asciiTheme="minorBidi" w:hAnsiTheme="minorBidi" w:cstheme="minorBidi"/>
        </w:rPr>
        <w:t xml:space="preserve">. </w:t>
      </w:r>
    </w:p>
    <w:p w14:paraId="6D77CD1C"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KPMG. (2025). Ireland: The natural home for global pharma. Available at: </w:t>
      </w:r>
      <w:hyperlink r:id="rId28">
        <w:r w:rsidRPr="00D96E2D">
          <w:rPr>
            <w:rFonts w:asciiTheme="minorBidi" w:hAnsiTheme="minorBidi" w:cstheme="minorBidi"/>
            <w:color w:val="1155CC"/>
            <w:u w:val="single"/>
          </w:rPr>
          <w:t>https://kpmg.com/ie/en/insights/life-sciences/ireland-natural-home-global-pharma.html</w:t>
        </w:r>
      </w:hyperlink>
      <w:r w:rsidRPr="00D96E2D">
        <w:rPr>
          <w:rFonts w:asciiTheme="minorBidi" w:hAnsiTheme="minorBidi" w:cstheme="minorBidi"/>
        </w:rPr>
        <w:t xml:space="preserve">. </w:t>
      </w:r>
    </w:p>
    <w:p w14:paraId="2804A0F6"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Lilly (2025). Lilly in Ireland | Who We Are | Eli Lilly and Company. Available at: </w:t>
      </w:r>
      <w:hyperlink r:id="rId29">
        <w:r w:rsidRPr="00D96E2D">
          <w:rPr>
            <w:rFonts w:asciiTheme="minorBidi" w:hAnsiTheme="minorBidi" w:cstheme="minorBidi"/>
            <w:color w:val="1155CC"/>
            <w:u w:val="single"/>
          </w:rPr>
          <w:t>https://www.lilly.com/ie/who-we-are/lilly-Ireland</w:t>
        </w:r>
      </w:hyperlink>
      <w:r w:rsidRPr="00D96E2D">
        <w:rPr>
          <w:rFonts w:asciiTheme="minorBidi" w:hAnsiTheme="minorBidi" w:cstheme="minorBidi"/>
        </w:rPr>
        <w:t xml:space="preserve">. </w:t>
      </w:r>
    </w:p>
    <w:p w14:paraId="549FC586" w14:textId="77777777" w:rsidR="00A34B39" w:rsidRPr="00D96E2D" w:rsidRDefault="00A34B39" w:rsidP="0097406F">
      <w:pPr>
        <w:rPr>
          <w:rFonts w:asciiTheme="minorBidi" w:hAnsiTheme="minorBidi" w:cstheme="minorBidi"/>
        </w:rPr>
      </w:pPr>
      <w:proofErr w:type="spellStart"/>
      <w:r w:rsidRPr="00D96E2D">
        <w:rPr>
          <w:rFonts w:asciiTheme="minorBidi" w:hAnsiTheme="minorBidi" w:cstheme="minorBidi"/>
        </w:rPr>
        <w:t>Olatoye</w:t>
      </w:r>
      <w:proofErr w:type="spellEnd"/>
      <w:r w:rsidRPr="00D96E2D">
        <w:rPr>
          <w:rFonts w:asciiTheme="minorBidi" w:hAnsiTheme="minorBidi" w:cstheme="minorBidi"/>
        </w:rPr>
        <w:t xml:space="preserve">, F. (2024). Porter’s Five Forces Analysis of the Pharmaceutical Industry 1.0. [online] ResearchGate. Available at: </w:t>
      </w:r>
      <w:hyperlink r:id="rId30">
        <w:r w:rsidRPr="00D96E2D">
          <w:rPr>
            <w:rFonts w:asciiTheme="minorBidi" w:hAnsiTheme="minorBidi" w:cstheme="minorBidi"/>
            <w:color w:val="1155CC"/>
            <w:u w:val="single"/>
          </w:rPr>
          <w:t>https://www.researchgate.net/publication/382105615_Porter</w:t>
        </w:r>
      </w:hyperlink>
      <w:r w:rsidRPr="00D96E2D">
        <w:rPr>
          <w:rFonts w:asciiTheme="minorBidi" w:hAnsiTheme="minorBidi" w:cstheme="minorBidi"/>
        </w:rPr>
        <w:t xml:space="preserve"> [Accessed 4 Mar. 2026].</w:t>
      </w:r>
    </w:p>
    <w:p w14:paraId="10697C73" w14:textId="77777777" w:rsidR="00A34B39" w:rsidRPr="00D96E2D" w:rsidRDefault="00A34B39" w:rsidP="0097406F">
      <w:pPr>
        <w:rPr>
          <w:rFonts w:asciiTheme="minorBidi" w:hAnsiTheme="minorBidi" w:cstheme="minorBidi"/>
        </w:rPr>
      </w:pPr>
      <w:proofErr w:type="spellStart"/>
      <w:r w:rsidRPr="00D96E2D">
        <w:rPr>
          <w:rFonts w:asciiTheme="minorBidi" w:hAnsiTheme="minorBidi" w:cstheme="minorBidi"/>
        </w:rPr>
        <w:t>Patsnap</w:t>
      </w:r>
      <w:proofErr w:type="spellEnd"/>
      <w:r w:rsidRPr="00D96E2D">
        <w:rPr>
          <w:rFonts w:asciiTheme="minorBidi" w:hAnsiTheme="minorBidi" w:cstheme="minorBidi"/>
        </w:rPr>
        <w:t xml:space="preserve"> (2025). Who are the main competitors of Pfizer? Available at: </w:t>
      </w:r>
      <w:hyperlink r:id="rId31">
        <w:r w:rsidRPr="00D96E2D">
          <w:rPr>
            <w:rFonts w:asciiTheme="minorBidi" w:hAnsiTheme="minorBidi" w:cstheme="minorBidi"/>
            <w:color w:val="1155CC"/>
            <w:u w:val="single"/>
          </w:rPr>
          <w:t>https://synapse.patsnap.com/article/who-are-the-main-competitors-of-pfizer</w:t>
        </w:r>
      </w:hyperlink>
      <w:r w:rsidRPr="00D96E2D">
        <w:rPr>
          <w:rFonts w:asciiTheme="minorBidi" w:hAnsiTheme="minorBidi" w:cstheme="minorBidi"/>
        </w:rPr>
        <w:t xml:space="preserve">. </w:t>
      </w:r>
    </w:p>
    <w:p w14:paraId="39D8084B"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Perrigo (2025). Perrigo Reports Second Quarter 2025 Financial Results </w:t>
      </w:r>
      <w:proofErr w:type="gramStart"/>
      <w:r w:rsidRPr="00D96E2D">
        <w:rPr>
          <w:rFonts w:asciiTheme="minorBidi" w:hAnsiTheme="minorBidi" w:cstheme="minorBidi"/>
        </w:rPr>
        <w:t>From</w:t>
      </w:r>
      <w:proofErr w:type="gramEnd"/>
      <w:r w:rsidRPr="00D96E2D">
        <w:rPr>
          <w:rFonts w:asciiTheme="minorBidi" w:hAnsiTheme="minorBidi" w:cstheme="minorBidi"/>
        </w:rPr>
        <w:t xml:space="preserve"> Continuing Operations. Available at: </w:t>
      </w:r>
      <w:hyperlink r:id="rId32">
        <w:r w:rsidRPr="00D96E2D">
          <w:rPr>
            <w:rFonts w:asciiTheme="minorBidi" w:hAnsiTheme="minorBidi" w:cstheme="minorBidi"/>
            <w:color w:val="1155CC"/>
            <w:u w:val="single"/>
          </w:rPr>
          <w:t>https://investor.perrigo.com/2025-08-06-Perrigo-Reports-Second-Quarter-2025-Financial-Results-From-Continuing-Operations</w:t>
        </w:r>
      </w:hyperlink>
      <w:r w:rsidRPr="00D96E2D">
        <w:rPr>
          <w:rFonts w:asciiTheme="minorBidi" w:hAnsiTheme="minorBidi" w:cstheme="minorBidi"/>
        </w:rPr>
        <w:t xml:space="preserve">. </w:t>
      </w:r>
    </w:p>
    <w:p w14:paraId="2FC2E7C9"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Perrigo (2026). The Perrigo Business Model | corporate. Available at: </w:t>
      </w:r>
      <w:hyperlink r:id="rId33">
        <w:r w:rsidRPr="00D96E2D">
          <w:rPr>
            <w:rFonts w:asciiTheme="minorBidi" w:hAnsiTheme="minorBidi" w:cstheme="minorBidi"/>
            <w:color w:val="1155CC"/>
            <w:u w:val="single"/>
          </w:rPr>
          <w:t>https://www.perrigo.com/perrigo-business-model</w:t>
        </w:r>
      </w:hyperlink>
      <w:r w:rsidRPr="00D96E2D">
        <w:rPr>
          <w:rFonts w:asciiTheme="minorBidi" w:hAnsiTheme="minorBidi" w:cstheme="minorBidi"/>
        </w:rPr>
        <w:t xml:space="preserve">. </w:t>
      </w:r>
    </w:p>
    <w:p w14:paraId="6342C8E2"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Pfizer (2022). Supplier Partnerships | Pfizer. [online] Pfizer.com. Available at: </w:t>
      </w:r>
      <w:hyperlink r:id="rId34">
        <w:r w:rsidRPr="00D96E2D">
          <w:rPr>
            <w:rFonts w:asciiTheme="minorBidi" w:hAnsiTheme="minorBidi" w:cstheme="minorBidi"/>
            <w:color w:val="1155CC"/>
            <w:u w:val="single"/>
          </w:rPr>
          <w:t>https://www.pfizer.com/about/responsibility/EHS-supply-chain/supplier-partnerships</w:t>
        </w:r>
      </w:hyperlink>
      <w:r w:rsidRPr="00D96E2D">
        <w:rPr>
          <w:rFonts w:asciiTheme="minorBidi" w:hAnsiTheme="minorBidi" w:cstheme="minorBidi"/>
        </w:rPr>
        <w:t xml:space="preserve"> [Accessed 4 Mar. 2026].</w:t>
      </w:r>
    </w:p>
    <w:p w14:paraId="14216F27" w14:textId="77777777" w:rsidR="00A34B39" w:rsidRPr="00D96E2D" w:rsidRDefault="00A34B39" w:rsidP="0097406F">
      <w:pPr>
        <w:rPr>
          <w:rFonts w:asciiTheme="minorBidi" w:hAnsiTheme="minorBidi" w:cstheme="minorBidi"/>
        </w:rPr>
      </w:pPr>
      <w:r w:rsidRPr="00D96E2D">
        <w:rPr>
          <w:rFonts w:asciiTheme="minorBidi" w:hAnsiTheme="minorBidi" w:cstheme="minorBidi"/>
        </w:rPr>
        <w:lastRenderedPageBreak/>
        <w:t xml:space="preserve">Pfizer (2023). Pfizer’s year in review | Pfizer 2023 Annual Report. Available at: </w:t>
      </w:r>
      <w:hyperlink r:id="rId35">
        <w:r w:rsidRPr="00D96E2D">
          <w:rPr>
            <w:rFonts w:asciiTheme="minorBidi" w:hAnsiTheme="minorBidi" w:cstheme="minorBidi"/>
            <w:color w:val="1155CC"/>
            <w:u w:val="single"/>
          </w:rPr>
          <w:t>https://www.pfizer.com/sites/default/files/investors/financial_reports/annual_reports/2023/</w:t>
        </w:r>
      </w:hyperlink>
      <w:r w:rsidRPr="00D96E2D">
        <w:rPr>
          <w:rFonts w:asciiTheme="minorBidi" w:hAnsiTheme="minorBidi" w:cstheme="minorBidi"/>
        </w:rPr>
        <w:t xml:space="preserve">. </w:t>
      </w:r>
    </w:p>
    <w:p w14:paraId="61B1F7F8" w14:textId="77777777" w:rsidR="00A34B39" w:rsidRPr="00D96E2D" w:rsidRDefault="00A34B39" w:rsidP="0097406F">
      <w:pPr>
        <w:spacing w:before="0" w:after="0"/>
        <w:rPr>
          <w:rFonts w:asciiTheme="minorBidi" w:hAnsiTheme="minorBidi" w:cstheme="minorBidi"/>
        </w:rPr>
      </w:pPr>
      <w:r w:rsidRPr="00D96E2D">
        <w:rPr>
          <w:rFonts w:asciiTheme="minorBidi" w:hAnsiTheme="minorBidi" w:cstheme="minorBidi"/>
        </w:rPr>
        <w:t xml:space="preserve">Pfizer (2026). Our Locations and Culture | Pfizer. Available at: </w:t>
      </w:r>
      <w:hyperlink r:id="rId36">
        <w:r w:rsidRPr="00D96E2D">
          <w:rPr>
            <w:rFonts w:asciiTheme="minorBidi" w:hAnsiTheme="minorBidi" w:cstheme="minorBidi"/>
            <w:color w:val="1155CC"/>
            <w:u w:val="single"/>
          </w:rPr>
          <w:t>https://www.pfizer.com/about/careers/en-ir/our-locations-and-culture</w:t>
        </w:r>
      </w:hyperlink>
      <w:r w:rsidRPr="00D96E2D">
        <w:rPr>
          <w:rFonts w:asciiTheme="minorBidi" w:hAnsiTheme="minorBidi" w:cstheme="minorBidi"/>
        </w:rPr>
        <w:t xml:space="preserve">. </w:t>
      </w:r>
    </w:p>
    <w:p w14:paraId="0382C5E8"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Pfizer (2026). Our Locations and Culture | Pfizer. www.pfizer.com. Available at: </w:t>
      </w:r>
      <w:hyperlink r:id="rId37">
        <w:r w:rsidRPr="00D96E2D">
          <w:rPr>
            <w:rFonts w:asciiTheme="minorBidi" w:hAnsiTheme="minorBidi" w:cstheme="minorBidi"/>
            <w:color w:val="1155CC"/>
            <w:u w:val="single"/>
          </w:rPr>
          <w:t>https://www.pfizer.com/about/careers/en-ir/our-locations-and-culture</w:t>
        </w:r>
      </w:hyperlink>
      <w:r w:rsidRPr="00D96E2D">
        <w:rPr>
          <w:rFonts w:asciiTheme="minorBidi" w:hAnsiTheme="minorBidi" w:cstheme="minorBidi"/>
        </w:rPr>
        <w:t xml:space="preserve"> [Accessed 4 Mar. 2026].</w:t>
      </w:r>
    </w:p>
    <w:p w14:paraId="4AEEFC78"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Pfizer (2026). Pfizer is Being the new for our customers and patients | Pfizer India. [online] www.pfizer.co.in. Available at: </w:t>
      </w:r>
      <w:hyperlink r:id="rId38">
        <w:r w:rsidRPr="00D96E2D">
          <w:rPr>
            <w:rFonts w:asciiTheme="minorBidi" w:hAnsiTheme="minorBidi" w:cstheme="minorBidi"/>
            <w:color w:val="1155CC"/>
            <w:u w:val="single"/>
          </w:rPr>
          <w:t>https://www.pfizer.co.in/about-us/pfizer-is-being-the-new-for-our-customers-and-patients</w:t>
        </w:r>
      </w:hyperlink>
      <w:r w:rsidRPr="00D96E2D">
        <w:rPr>
          <w:rFonts w:asciiTheme="minorBidi" w:hAnsiTheme="minorBidi" w:cstheme="minorBidi"/>
        </w:rPr>
        <w:t xml:space="preserve"> [Accessed 4 Mar. 2026].</w:t>
      </w:r>
    </w:p>
    <w:p w14:paraId="4D58615B" w14:textId="77777777" w:rsidR="00A34B39" w:rsidRPr="00D96E2D" w:rsidRDefault="00A34B39" w:rsidP="0097406F">
      <w:pPr>
        <w:rPr>
          <w:rFonts w:asciiTheme="minorBidi" w:hAnsiTheme="minorBidi" w:cstheme="minorBidi"/>
        </w:rPr>
      </w:pPr>
      <w:proofErr w:type="spellStart"/>
      <w:r w:rsidRPr="00D96E2D">
        <w:rPr>
          <w:rFonts w:asciiTheme="minorBidi" w:hAnsiTheme="minorBidi" w:cstheme="minorBidi"/>
        </w:rPr>
        <w:t>Pfizerltd</w:t>
      </w:r>
      <w:proofErr w:type="spellEnd"/>
      <w:r w:rsidRPr="00D96E2D">
        <w:rPr>
          <w:rFonts w:asciiTheme="minorBidi" w:hAnsiTheme="minorBidi" w:cstheme="minorBidi"/>
        </w:rPr>
        <w:t xml:space="preserve">, 2021. Annual Report on </w:t>
      </w:r>
      <w:proofErr w:type="spellStart"/>
      <w:r w:rsidRPr="00D96E2D">
        <w:rPr>
          <w:rFonts w:asciiTheme="minorBidi" w:hAnsiTheme="minorBidi" w:cstheme="minorBidi"/>
        </w:rPr>
        <w:t>Pfizerltd</w:t>
      </w:r>
      <w:proofErr w:type="spellEnd"/>
      <w:r w:rsidRPr="00D96E2D">
        <w:rPr>
          <w:rFonts w:asciiTheme="minorBidi" w:hAnsiTheme="minorBidi" w:cstheme="minorBidi"/>
        </w:rPr>
        <w:t xml:space="preserve">. Available at: </w:t>
      </w:r>
      <w:hyperlink r:id="rId39">
        <w:r w:rsidRPr="00D96E2D">
          <w:rPr>
            <w:rFonts w:asciiTheme="minorBidi" w:hAnsiTheme="minorBidi" w:cstheme="minorBidi"/>
            <w:color w:val="1155CC"/>
            <w:u w:val="single"/>
          </w:rPr>
          <w:t>https://www.pfizerltd.co.in/files/pfizer-annual-report.pdf</w:t>
        </w:r>
      </w:hyperlink>
      <w:r w:rsidRPr="00D96E2D">
        <w:rPr>
          <w:rFonts w:asciiTheme="minorBidi" w:hAnsiTheme="minorBidi" w:cstheme="minorBidi"/>
        </w:rPr>
        <w:t xml:space="preserve"> </w:t>
      </w:r>
    </w:p>
    <w:p w14:paraId="529BD120"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Pharmaceutical (2026). Why Ireland for BioPharma Manufacturing? - Pharmaceutical Technology. Available at: </w:t>
      </w:r>
      <w:hyperlink r:id="rId40">
        <w:r w:rsidRPr="00D96E2D">
          <w:rPr>
            <w:rFonts w:asciiTheme="minorBidi" w:hAnsiTheme="minorBidi" w:cstheme="minorBidi"/>
            <w:color w:val="1155CC"/>
            <w:u w:val="single"/>
          </w:rPr>
          <w:t>https://www.pharmaceutical-technology.com/products/ireland-biopharma-manufacturing/</w:t>
        </w:r>
      </w:hyperlink>
      <w:r w:rsidRPr="00D96E2D">
        <w:rPr>
          <w:rFonts w:asciiTheme="minorBidi" w:hAnsiTheme="minorBidi" w:cstheme="minorBidi"/>
        </w:rPr>
        <w:t xml:space="preserve">. </w:t>
      </w:r>
    </w:p>
    <w:p w14:paraId="3EB29623"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Piotrowska, M. and Piotrowski, J. (2023). Hofstede’s Cultural Dimensions Theory. [online] ResearchGate. Available at: </w:t>
      </w:r>
      <w:hyperlink r:id="rId41">
        <w:r w:rsidRPr="00D96E2D">
          <w:rPr>
            <w:rFonts w:asciiTheme="minorBidi" w:hAnsiTheme="minorBidi" w:cstheme="minorBidi"/>
            <w:color w:val="1155CC"/>
            <w:u w:val="single"/>
          </w:rPr>
          <w:t>https://www.researchgate.net/publication/371822907_Hofstede</w:t>
        </w:r>
      </w:hyperlink>
      <w:r w:rsidRPr="00D96E2D">
        <w:rPr>
          <w:rFonts w:asciiTheme="minorBidi" w:hAnsiTheme="minorBidi" w:cstheme="minorBidi"/>
        </w:rPr>
        <w:t xml:space="preserve"> [Accessed 4 Mar. 2026].</w:t>
      </w:r>
    </w:p>
    <w:p w14:paraId="64368A90" w14:textId="7640C42B"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R&amp;D Partners. (2023). Top 10 pharmaceutical companies in Ireland</w:t>
      </w:r>
      <w:r w:rsidR="002C4E5A" w:rsidRPr="00D96E2D">
        <w:rPr>
          <w:rFonts w:asciiTheme="minorBidi" w:hAnsiTheme="minorBidi" w:cstheme="minorBidi"/>
        </w:rPr>
        <w:t xml:space="preserve"> </w:t>
      </w:r>
      <w:r w:rsidRPr="00D96E2D">
        <w:rPr>
          <w:rFonts w:asciiTheme="minorBidi" w:hAnsiTheme="minorBidi" w:cstheme="minorBidi"/>
        </w:rPr>
        <w:t xml:space="preserve">- R&amp;D Partners. Available at: </w:t>
      </w:r>
      <w:hyperlink r:id="rId42">
        <w:r w:rsidRPr="00D96E2D">
          <w:rPr>
            <w:rFonts w:asciiTheme="minorBidi" w:hAnsiTheme="minorBidi" w:cstheme="minorBidi"/>
            <w:color w:val="1155CC"/>
            <w:u w:val="single"/>
          </w:rPr>
          <w:t>https://www.r-dpartners.com/resources/top-10-pharmaceutical-companies-in-ireland/</w:t>
        </w:r>
      </w:hyperlink>
      <w:r w:rsidRPr="00D96E2D">
        <w:rPr>
          <w:rFonts w:asciiTheme="minorBidi" w:hAnsiTheme="minorBidi" w:cstheme="minorBidi"/>
        </w:rPr>
        <w:t xml:space="preserve">. </w:t>
      </w:r>
    </w:p>
    <w:p w14:paraId="41EDBC55" w14:textId="1BA8EB59" w:rsidR="00A34B39" w:rsidRPr="00D96E2D" w:rsidRDefault="73E585E3" w:rsidP="11D13A60">
      <w:pPr>
        <w:rPr>
          <w:rFonts w:asciiTheme="minorBidi" w:hAnsiTheme="minorBidi" w:cstheme="minorBidi"/>
        </w:rPr>
      </w:pPr>
      <w:r w:rsidRPr="11D13A60">
        <w:rPr>
          <w:rFonts w:asciiTheme="minorBidi" w:hAnsiTheme="minorBidi" w:cstheme="minorBidi"/>
        </w:rPr>
        <w:t xml:space="preserve">Reuters (2022). Pfizer to invest over $1.26 billion in Irish jobs boost. Reuters. Available at: </w:t>
      </w:r>
      <w:hyperlink r:id="rId43">
        <w:r w:rsidRPr="11D13A60">
          <w:rPr>
            <w:rFonts w:asciiTheme="minorBidi" w:hAnsiTheme="minorBidi" w:cstheme="minorBidi"/>
            <w:color w:val="1155CC"/>
            <w:u w:val="single"/>
          </w:rPr>
          <w:t>https://www.reuters.com/business/healthcare-pharmaceuticals/pfizer-invest-over-126-billion-dublin-manufacturing-site-2022-12-01/</w:t>
        </w:r>
      </w:hyperlink>
      <w:r w:rsidRPr="11D13A60">
        <w:rPr>
          <w:rFonts w:asciiTheme="minorBidi" w:hAnsiTheme="minorBidi" w:cstheme="minorBidi"/>
        </w:rPr>
        <w:t>.</w:t>
      </w:r>
    </w:p>
    <w:p w14:paraId="7FC769DB" w14:textId="01EFFCE1" w:rsidR="00A34B39" w:rsidRPr="00D96E2D" w:rsidRDefault="73E585E3" w:rsidP="11D13A60">
      <w:pPr>
        <w:rPr>
          <w:rFonts w:asciiTheme="minorBidi" w:hAnsiTheme="minorBidi" w:cstheme="minorBidi"/>
        </w:rPr>
      </w:pPr>
      <w:r w:rsidRPr="11D13A60">
        <w:rPr>
          <w:rFonts w:asciiTheme="minorBidi" w:hAnsiTheme="minorBidi" w:cstheme="minorBidi"/>
        </w:rPr>
        <w:t xml:space="preserve">Sağlam, M. and Abdullahi, M.D. (2021). The Impact of Hofstede’s Cultural Dimensions on Consumer Behaviour Intentions. [online] ResearchGate. Available at: </w:t>
      </w:r>
      <w:hyperlink r:id="rId44">
        <w:r w:rsidRPr="11D13A60">
          <w:rPr>
            <w:rFonts w:asciiTheme="minorBidi" w:hAnsiTheme="minorBidi" w:cstheme="minorBidi"/>
            <w:color w:val="1155CC"/>
            <w:u w:val="single"/>
          </w:rPr>
          <w:t>https://www.researchgate.net/publication/356894559_The_Impact_of_Hofstede</w:t>
        </w:r>
      </w:hyperlink>
      <w:r w:rsidRPr="11D13A60">
        <w:rPr>
          <w:rFonts w:asciiTheme="minorBidi" w:hAnsiTheme="minorBidi" w:cstheme="minorBidi"/>
        </w:rPr>
        <w:t xml:space="preserve"> [Accessed 4 Mar. 2026].</w:t>
      </w:r>
    </w:p>
    <w:p w14:paraId="2034FBEF"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Sanofi (2023). Press Release: Sanofi Enters Next Chapter of Play to Win Strategy. Available at: </w:t>
      </w:r>
      <w:hyperlink r:id="rId45">
        <w:r w:rsidRPr="00D96E2D">
          <w:rPr>
            <w:rFonts w:asciiTheme="minorBidi" w:hAnsiTheme="minorBidi" w:cstheme="minorBidi"/>
            <w:color w:val="1155CC"/>
            <w:u w:val="single"/>
          </w:rPr>
          <w:t>https://www.sanofi.com/en/media-room/press-releases/2023/2023-10-27-05-30-00-2768148</w:t>
        </w:r>
      </w:hyperlink>
      <w:r w:rsidRPr="00D96E2D">
        <w:rPr>
          <w:rFonts w:asciiTheme="minorBidi" w:hAnsiTheme="minorBidi" w:cstheme="minorBidi"/>
        </w:rPr>
        <w:t xml:space="preserve">. </w:t>
      </w:r>
    </w:p>
    <w:p w14:paraId="2BB1BF97"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Sanofi (2025). Sanofi Ireland: global healthcare and pharmaceutical company. Available at: </w:t>
      </w:r>
      <w:hyperlink r:id="rId46">
        <w:r w:rsidRPr="00D96E2D">
          <w:rPr>
            <w:rFonts w:asciiTheme="minorBidi" w:hAnsiTheme="minorBidi" w:cstheme="minorBidi"/>
            <w:color w:val="1155CC"/>
            <w:u w:val="single"/>
          </w:rPr>
          <w:t>https://www.sanofi.com/en/ireland</w:t>
        </w:r>
      </w:hyperlink>
      <w:r w:rsidRPr="00D96E2D">
        <w:rPr>
          <w:rFonts w:asciiTheme="minorBidi" w:hAnsiTheme="minorBidi" w:cstheme="minorBidi"/>
        </w:rPr>
        <w:t xml:space="preserve">. </w:t>
      </w:r>
    </w:p>
    <w:p w14:paraId="5D0FCD6F" w14:textId="77777777" w:rsidR="00A34B39" w:rsidRPr="00D96E2D" w:rsidRDefault="00A34B39" w:rsidP="0097406F">
      <w:pPr>
        <w:rPr>
          <w:rFonts w:asciiTheme="minorBidi" w:hAnsiTheme="minorBidi" w:cstheme="minorBidi"/>
        </w:rPr>
      </w:pPr>
      <w:proofErr w:type="spellStart"/>
      <w:r w:rsidRPr="00D96E2D">
        <w:rPr>
          <w:rFonts w:asciiTheme="minorBidi" w:hAnsiTheme="minorBidi" w:cstheme="minorBidi"/>
        </w:rPr>
        <w:t>Store.Frost</w:t>
      </w:r>
      <w:proofErr w:type="spellEnd"/>
      <w:r w:rsidRPr="00D96E2D">
        <w:rPr>
          <w:rFonts w:asciiTheme="minorBidi" w:hAnsiTheme="minorBidi" w:cstheme="minorBidi"/>
        </w:rPr>
        <w:t xml:space="preserve"> (2025). Global Pharmaceutical Industry Outlook 2025 Market Analysis &amp; Trends. Available at: </w:t>
      </w:r>
      <w:hyperlink r:id="rId47">
        <w:r w:rsidRPr="00D96E2D">
          <w:rPr>
            <w:rFonts w:asciiTheme="minorBidi" w:hAnsiTheme="minorBidi" w:cstheme="minorBidi"/>
            <w:color w:val="1155CC"/>
            <w:u w:val="single"/>
          </w:rPr>
          <w:t>https://store.frost.com/global-pharmaceutical-industry-outlook-2025.html</w:t>
        </w:r>
      </w:hyperlink>
      <w:r w:rsidRPr="00D96E2D">
        <w:rPr>
          <w:rFonts w:asciiTheme="minorBidi" w:hAnsiTheme="minorBidi" w:cstheme="minorBidi"/>
        </w:rPr>
        <w:t xml:space="preserve">. </w:t>
      </w:r>
    </w:p>
    <w:p w14:paraId="42490366"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Synapse (2025). Who are the main competitors of Pfizer? [online] Patsnap.com. Available at: </w:t>
      </w:r>
      <w:hyperlink r:id="rId48">
        <w:r w:rsidRPr="00D96E2D">
          <w:rPr>
            <w:rFonts w:asciiTheme="minorBidi" w:hAnsiTheme="minorBidi" w:cstheme="minorBidi"/>
            <w:color w:val="1155CC"/>
            <w:u w:val="single"/>
          </w:rPr>
          <w:t>https://synapse.patsnap.com/article/who-are-the-main-competitors-of-pfizer</w:t>
        </w:r>
      </w:hyperlink>
      <w:r w:rsidRPr="00D96E2D">
        <w:rPr>
          <w:rFonts w:asciiTheme="minorBidi" w:hAnsiTheme="minorBidi" w:cstheme="minorBidi"/>
        </w:rPr>
        <w:t xml:space="preserve"> [Accessed 4 Mar. 2026].</w:t>
      </w:r>
    </w:p>
    <w:p w14:paraId="0614455D" w14:textId="77777777" w:rsidR="00A34B39" w:rsidRPr="00D96E2D" w:rsidRDefault="00A34B39" w:rsidP="0097406F">
      <w:pPr>
        <w:rPr>
          <w:rFonts w:asciiTheme="minorBidi" w:hAnsiTheme="minorBidi" w:cstheme="minorBidi"/>
        </w:rPr>
      </w:pPr>
      <w:r w:rsidRPr="00D96E2D">
        <w:rPr>
          <w:rFonts w:asciiTheme="minorBidi" w:hAnsiTheme="minorBidi" w:cstheme="minorBidi"/>
        </w:rPr>
        <w:t xml:space="preserve">The Culture Factor (2020). Country comparison tool. [online] Theculturefactor.com. Available at: </w:t>
      </w:r>
      <w:hyperlink r:id="rId49">
        <w:r w:rsidRPr="00D96E2D">
          <w:rPr>
            <w:rFonts w:asciiTheme="minorBidi" w:hAnsiTheme="minorBidi" w:cstheme="minorBidi"/>
            <w:color w:val="1155CC"/>
            <w:u w:val="single"/>
          </w:rPr>
          <w:t>https://www.theculturefactor.com/country-comparison-tool?countries=ireland%2Cunited+states</w:t>
        </w:r>
      </w:hyperlink>
      <w:r w:rsidRPr="00D96E2D">
        <w:rPr>
          <w:rFonts w:asciiTheme="minorBidi" w:hAnsiTheme="minorBidi" w:cstheme="minorBidi"/>
        </w:rPr>
        <w:t xml:space="preserve"> [Accessed 4 Mar. 2026].</w:t>
      </w:r>
    </w:p>
    <w:p w14:paraId="52B5A413" w14:textId="77777777" w:rsidR="00A34B39" w:rsidRPr="00D96E2D" w:rsidRDefault="00A34B39" w:rsidP="0097406F">
      <w:pPr>
        <w:rPr>
          <w:rFonts w:asciiTheme="minorBidi" w:hAnsiTheme="minorBidi" w:cstheme="minorBidi"/>
        </w:rPr>
      </w:pPr>
      <w:proofErr w:type="spellStart"/>
      <w:r w:rsidRPr="00D96E2D">
        <w:rPr>
          <w:rFonts w:asciiTheme="minorBidi" w:hAnsiTheme="minorBidi" w:cstheme="minorBidi"/>
        </w:rPr>
        <w:t>Uță</w:t>
      </w:r>
      <w:proofErr w:type="spellEnd"/>
      <w:r w:rsidRPr="00D96E2D">
        <w:rPr>
          <w:rFonts w:asciiTheme="minorBidi" w:hAnsiTheme="minorBidi" w:cstheme="minorBidi"/>
        </w:rPr>
        <w:t xml:space="preserve">, (2021). Porter’s Diamond Model analysis: Louis Vuitton and BMW – BRAND MINDS. Available at: </w:t>
      </w:r>
      <w:hyperlink r:id="rId50">
        <w:r w:rsidRPr="00D96E2D">
          <w:rPr>
            <w:rFonts w:asciiTheme="minorBidi" w:hAnsiTheme="minorBidi" w:cstheme="minorBidi"/>
            <w:color w:val="1155CC"/>
            <w:u w:val="single"/>
          </w:rPr>
          <w:t>https://brandminds.com/porters-diamond-model-analysis-louis-vuitton-and-bmw/</w:t>
        </w:r>
      </w:hyperlink>
      <w:r w:rsidRPr="00D96E2D">
        <w:rPr>
          <w:rFonts w:asciiTheme="minorBidi" w:hAnsiTheme="minorBidi" w:cstheme="minorBidi"/>
        </w:rPr>
        <w:t xml:space="preserve">. </w:t>
      </w:r>
    </w:p>
    <w:p w14:paraId="1D645BF3" w14:textId="77777777" w:rsidR="00A34B39" w:rsidRPr="00D96E2D" w:rsidRDefault="00A34B39" w:rsidP="0097406F">
      <w:pPr>
        <w:spacing w:before="0" w:after="240"/>
        <w:rPr>
          <w:rFonts w:asciiTheme="minorBidi" w:hAnsiTheme="minorBidi" w:cstheme="minorBidi"/>
        </w:rPr>
      </w:pPr>
      <w:r w:rsidRPr="00D96E2D">
        <w:rPr>
          <w:rFonts w:asciiTheme="minorBidi" w:hAnsiTheme="minorBidi" w:cstheme="minorBidi"/>
        </w:rPr>
        <w:t xml:space="preserve">Xing, K. (2023). Pfizer SWOT Analysis. Highlights in Business, Economics and Management, 10, pp.449–458. </w:t>
      </w:r>
      <w:proofErr w:type="spellStart"/>
      <w:r w:rsidRPr="00D96E2D">
        <w:rPr>
          <w:rFonts w:asciiTheme="minorBidi" w:hAnsiTheme="minorBidi" w:cstheme="minorBidi"/>
        </w:rPr>
        <w:t>doi:</w:t>
      </w:r>
      <w:hyperlink r:id="rId51">
        <w:r w:rsidRPr="00D96E2D">
          <w:rPr>
            <w:rFonts w:asciiTheme="minorBidi" w:hAnsiTheme="minorBidi" w:cstheme="minorBidi"/>
            <w:color w:val="1155CC"/>
            <w:u w:val="single"/>
          </w:rPr>
          <w:t>https</w:t>
        </w:r>
        <w:proofErr w:type="spellEnd"/>
        <w:r w:rsidRPr="00D96E2D">
          <w:rPr>
            <w:rFonts w:asciiTheme="minorBidi" w:hAnsiTheme="minorBidi" w:cstheme="minorBidi"/>
            <w:color w:val="1155CC"/>
            <w:u w:val="single"/>
          </w:rPr>
          <w:t>://doi.org/10.54097/hbem.v10i.8138</w:t>
        </w:r>
      </w:hyperlink>
      <w:r w:rsidRPr="00D96E2D">
        <w:rPr>
          <w:rFonts w:asciiTheme="minorBidi" w:hAnsiTheme="minorBidi" w:cstheme="minorBidi"/>
        </w:rPr>
        <w:t xml:space="preserve"> [Accessed 4 Mar. 2026].</w:t>
      </w:r>
    </w:p>
    <w:sectPr w:rsidR="00A34B39" w:rsidRPr="00D96E2D" w:rsidSect="00D96E2D">
      <w:footerReference w:type="default" r:id="rId5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CA3EE" w14:textId="77777777" w:rsidR="000C6A22" w:rsidRDefault="000C6A22" w:rsidP="006E30F7">
      <w:pPr>
        <w:spacing w:before="0" w:after="0" w:line="240" w:lineRule="auto"/>
      </w:pPr>
      <w:r>
        <w:separator/>
      </w:r>
    </w:p>
  </w:endnote>
  <w:endnote w:type="continuationSeparator" w:id="0">
    <w:p w14:paraId="61F31F22" w14:textId="77777777" w:rsidR="000C6A22" w:rsidRDefault="000C6A22" w:rsidP="006E30F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F51893F-F3AD-47E8-A082-CBC7FB53BACC}"/>
  </w:font>
  <w:font w:name="Cambria">
    <w:panose1 w:val="02040503050406030204"/>
    <w:charset w:val="00"/>
    <w:family w:val="roman"/>
    <w:pitch w:val="variable"/>
    <w:sig w:usb0="E00006FF" w:usb1="420024FF" w:usb2="02000000" w:usb3="00000000" w:csb0="0000019F" w:csb1="00000000"/>
    <w:embedRegular r:id="rId2" w:fontKey="{43959A0A-7880-47ED-A91A-510D098E76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5658416"/>
      <w:docPartObj>
        <w:docPartGallery w:val="Page Numbers (Bottom of Page)"/>
        <w:docPartUnique/>
      </w:docPartObj>
    </w:sdtPr>
    <w:sdtEndPr>
      <w:rPr>
        <w:noProof/>
      </w:rPr>
    </w:sdtEndPr>
    <w:sdtContent>
      <w:p w14:paraId="4002ADD8" w14:textId="2E7E07C4" w:rsidR="006E30F7" w:rsidRDefault="006E30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0CEF9" w14:textId="77777777" w:rsidR="006E30F7" w:rsidRDefault="006E3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7DFDF" w14:textId="77777777" w:rsidR="000C6A22" w:rsidRDefault="000C6A22" w:rsidP="006E30F7">
      <w:pPr>
        <w:spacing w:before="0" w:after="0" w:line="240" w:lineRule="auto"/>
      </w:pPr>
      <w:r>
        <w:separator/>
      </w:r>
    </w:p>
  </w:footnote>
  <w:footnote w:type="continuationSeparator" w:id="0">
    <w:p w14:paraId="6A72A24F" w14:textId="77777777" w:rsidR="000C6A22" w:rsidRDefault="000C6A22" w:rsidP="006E30F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866E8"/>
    <w:multiLevelType w:val="multilevel"/>
    <w:tmpl w:val="58DEB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5C2244"/>
    <w:multiLevelType w:val="multilevel"/>
    <w:tmpl w:val="88F8F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9947FE"/>
    <w:multiLevelType w:val="multilevel"/>
    <w:tmpl w:val="4CF4B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844954"/>
    <w:multiLevelType w:val="multilevel"/>
    <w:tmpl w:val="CE145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D23868"/>
    <w:multiLevelType w:val="multilevel"/>
    <w:tmpl w:val="48E84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0E1FB4"/>
    <w:multiLevelType w:val="multilevel"/>
    <w:tmpl w:val="C65E79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DB013D"/>
    <w:multiLevelType w:val="multilevel"/>
    <w:tmpl w:val="3EAA5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DA6E6A"/>
    <w:multiLevelType w:val="multilevel"/>
    <w:tmpl w:val="CCE4F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A30C0A"/>
    <w:multiLevelType w:val="multilevel"/>
    <w:tmpl w:val="00005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2614C7"/>
    <w:multiLevelType w:val="multilevel"/>
    <w:tmpl w:val="8E54B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3531803"/>
    <w:multiLevelType w:val="multilevel"/>
    <w:tmpl w:val="E45E7F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C02783"/>
    <w:multiLevelType w:val="multilevel"/>
    <w:tmpl w:val="279E2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B2A5D88"/>
    <w:multiLevelType w:val="multilevel"/>
    <w:tmpl w:val="D3F4D0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9307381">
    <w:abstractNumId w:val="7"/>
  </w:num>
  <w:num w:numId="2" w16cid:durableId="1366517150">
    <w:abstractNumId w:val="8"/>
  </w:num>
  <w:num w:numId="3" w16cid:durableId="98523382">
    <w:abstractNumId w:val="4"/>
  </w:num>
  <w:num w:numId="4" w16cid:durableId="1149909011">
    <w:abstractNumId w:val="2"/>
  </w:num>
  <w:num w:numId="5" w16cid:durableId="1443694043">
    <w:abstractNumId w:val="6"/>
  </w:num>
  <w:num w:numId="6" w16cid:durableId="1832524038">
    <w:abstractNumId w:val="3"/>
  </w:num>
  <w:num w:numId="7" w16cid:durableId="1037050489">
    <w:abstractNumId w:val="11"/>
  </w:num>
  <w:num w:numId="8" w16cid:durableId="1478112414">
    <w:abstractNumId w:val="0"/>
  </w:num>
  <w:num w:numId="9" w16cid:durableId="707603038">
    <w:abstractNumId w:val="9"/>
  </w:num>
  <w:num w:numId="10" w16cid:durableId="15272527">
    <w:abstractNumId w:val="10"/>
  </w:num>
  <w:num w:numId="11" w16cid:durableId="982931347">
    <w:abstractNumId w:val="5"/>
  </w:num>
  <w:num w:numId="12" w16cid:durableId="892161582">
    <w:abstractNumId w:val="1"/>
  </w:num>
  <w:num w:numId="13" w16cid:durableId="16322519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9E5"/>
    <w:rsid w:val="000C6A22"/>
    <w:rsid w:val="00112A41"/>
    <w:rsid w:val="00135FAD"/>
    <w:rsid w:val="00146DE9"/>
    <w:rsid w:val="001515E0"/>
    <w:rsid w:val="001C0C24"/>
    <w:rsid w:val="00234C6D"/>
    <w:rsid w:val="002B194D"/>
    <w:rsid w:val="002C4E5A"/>
    <w:rsid w:val="002F53F3"/>
    <w:rsid w:val="00372AA9"/>
    <w:rsid w:val="0051298D"/>
    <w:rsid w:val="00514835"/>
    <w:rsid w:val="006153B8"/>
    <w:rsid w:val="006C74EE"/>
    <w:rsid w:val="006E30F7"/>
    <w:rsid w:val="00727615"/>
    <w:rsid w:val="00794C19"/>
    <w:rsid w:val="008226F0"/>
    <w:rsid w:val="00893FA0"/>
    <w:rsid w:val="008B57DC"/>
    <w:rsid w:val="0090599A"/>
    <w:rsid w:val="0097406F"/>
    <w:rsid w:val="009834C9"/>
    <w:rsid w:val="009C35DE"/>
    <w:rsid w:val="00A34B39"/>
    <w:rsid w:val="00A64565"/>
    <w:rsid w:val="00BB79B5"/>
    <w:rsid w:val="00BC7FE9"/>
    <w:rsid w:val="00BE439A"/>
    <w:rsid w:val="00C51F32"/>
    <w:rsid w:val="00C61EA6"/>
    <w:rsid w:val="00C709E5"/>
    <w:rsid w:val="00C75C02"/>
    <w:rsid w:val="00D20CFF"/>
    <w:rsid w:val="00D24D39"/>
    <w:rsid w:val="00D33BFC"/>
    <w:rsid w:val="00D65926"/>
    <w:rsid w:val="00D96E2D"/>
    <w:rsid w:val="00DC0EE8"/>
    <w:rsid w:val="00DD2C82"/>
    <w:rsid w:val="00F123B2"/>
    <w:rsid w:val="01B32CCC"/>
    <w:rsid w:val="073FE25A"/>
    <w:rsid w:val="0B2A5200"/>
    <w:rsid w:val="0D0515FC"/>
    <w:rsid w:val="0EDBCF61"/>
    <w:rsid w:val="11D13A60"/>
    <w:rsid w:val="18561A23"/>
    <w:rsid w:val="29C7A13F"/>
    <w:rsid w:val="2C5BEA88"/>
    <w:rsid w:val="3B47233B"/>
    <w:rsid w:val="4102D339"/>
    <w:rsid w:val="457591AA"/>
    <w:rsid w:val="45AA7AA6"/>
    <w:rsid w:val="460C3FCB"/>
    <w:rsid w:val="4E9D56FD"/>
    <w:rsid w:val="5DFF6275"/>
    <w:rsid w:val="60E494A5"/>
    <w:rsid w:val="628AC9F5"/>
    <w:rsid w:val="67A9FE7E"/>
    <w:rsid w:val="6BD8DF3C"/>
    <w:rsid w:val="70FB2374"/>
    <w:rsid w:val="73E585E3"/>
    <w:rsid w:val="7A0741E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EEB26"/>
  <w15:docId w15:val="{302B46C8-49A5-4805-A555-1498C21FB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Header">
    <w:name w:val="header"/>
    <w:basedOn w:val="Normal"/>
    <w:link w:val="HeaderChar"/>
    <w:uiPriority w:val="99"/>
    <w:unhideWhenUsed/>
    <w:rsid w:val="006E30F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E30F7"/>
  </w:style>
  <w:style w:type="paragraph" w:styleId="Footer">
    <w:name w:val="footer"/>
    <w:basedOn w:val="Normal"/>
    <w:link w:val="FooterChar"/>
    <w:uiPriority w:val="99"/>
    <w:unhideWhenUsed/>
    <w:rsid w:val="006E30F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E30F7"/>
  </w:style>
  <w:style w:type="paragraph" w:styleId="TOCHeading">
    <w:name w:val="TOC Heading"/>
    <w:basedOn w:val="Heading1"/>
    <w:next w:val="Normal"/>
    <w:uiPriority w:val="39"/>
    <w:unhideWhenUsed/>
    <w:qFormat/>
    <w:rsid w:val="001C0C2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C0C24"/>
    <w:pPr>
      <w:spacing w:after="100"/>
    </w:pPr>
  </w:style>
  <w:style w:type="paragraph" w:styleId="TOC2">
    <w:name w:val="toc 2"/>
    <w:basedOn w:val="Normal"/>
    <w:next w:val="Normal"/>
    <w:autoRedefine/>
    <w:uiPriority w:val="39"/>
    <w:unhideWhenUsed/>
    <w:rsid w:val="00D33BFC"/>
    <w:pPr>
      <w:tabs>
        <w:tab w:val="right" w:leader="dot" w:pos="9350"/>
      </w:tabs>
      <w:spacing w:after="100"/>
      <w:ind w:left="240"/>
    </w:pPr>
  </w:style>
  <w:style w:type="paragraph" w:styleId="TOC3">
    <w:name w:val="toc 3"/>
    <w:basedOn w:val="Normal"/>
    <w:next w:val="Normal"/>
    <w:autoRedefine/>
    <w:uiPriority w:val="39"/>
    <w:unhideWhenUsed/>
    <w:rsid w:val="001C0C24"/>
    <w:pPr>
      <w:spacing w:after="100"/>
      <w:ind w:left="480"/>
    </w:pPr>
  </w:style>
  <w:style w:type="character" w:styleId="Hyperlink">
    <w:name w:val="Hyperlink"/>
    <w:basedOn w:val="DefaultParagraphFont"/>
    <w:uiPriority w:val="99"/>
    <w:unhideWhenUsed/>
    <w:rsid w:val="001C0C24"/>
    <w:rPr>
      <w:color w:val="0000FF" w:themeColor="hyperlink"/>
      <w:u w:val="single"/>
    </w:rPr>
  </w:style>
  <w:style w:type="paragraph" w:styleId="ListParagraph">
    <w:name w:val="List Paragraph"/>
    <w:basedOn w:val="Normal"/>
    <w:uiPriority w:val="34"/>
    <w:qFormat/>
    <w:rsid w:val="00A34B39"/>
    <w:pPr>
      <w:ind w:left="720"/>
      <w:contextualSpacing/>
    </w:pPr>
  </w:style>
  <w:style w:type="table" w:styleId="TableGrid">
    <w:name w:val="Table Grid"/>
    <w:basedOn w:val="TableNormal"/>
    <w:uiPriority w:val="39"/>
    <w:rsid w:val="00D96E2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sw.co.uk/blog/leadership-and-management/gibbs-reflective-cycle/" TargetMode="External"/><Relationship Id="rId26" Type="http://schemas.openxmlformats.org/officeDocument/2006/relationships/hyperlink" Target="https://digitalcommons.unl.edu/cgi/viewcontent.cgi?article=1771&amp;context=honorstheses" TargetMode="External"/><Relationship Id="rId39" Type="http://schemas.openxmlformats.org/officeDocument/2006/relationships/hyperlink" Target="https://www.pfizerltd.co.in/files/pfizer-annual-report.pdf" TargetMode="External"/><Relationship Id="rId21" Type="http://schemas.openxmlformats.org/officeDocument/2006/relationships/hyperlink" Target="https://www.gurufocus.com/news/8660040/decoding-pfizer-inc-pfe-a-strategic-swot-insight?mobile=true" TargetMode="External"/><Relationship Id="rId34" Type="http://schemas.openxmlformats.org/officeDocument/2006/relationships/hyperlink" Target="https://www.pfizer.com/about/responsibility/EHS-supply-chain/supplier-partnerships" TargetMode="External"/><Relationship Id="rId42" Type="http://schemas.openxmlformats.org/officeDocument/2006/relationships/hyperlink" Target="https://www.r-dpartners.com/resources/top-10-pharmaceutical-companies-in-ireland/" TargetMode="External"/><Relationship Id="rId47" Type="http://schemas.openxmlformats.org/officeDocument/2006/relationships/hyperlink" Target="https://store.frost.com/global-pharmaceutical-industry-outlook-2025.html" TargetMode="External"/><Relationship Id="rId50" Type="http://schemas.openxmlformats.org/officeDocument/2006/relationships/hyperlink" Target="https://brandminds.com/porters-diamond-model-analysis-louis-vuitton-and-bmw/"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jajfinserv.in/pharmaceutical-industry" TargetMode="External"/><Relationship Id="rId29" Type="http://schemas.openxmlformats.org/officeDocument/2006/relationships/hyperlink" Target="https://www.lilly.com/ie/who-we-are/lilly-Ireland" TargetMode="External"/><Relationship Id="rId11" Type="http://schemas.openxmlformats.org/officeDocument/2006/relationships/image" Target="media/image4.png"/><Relationship Id="rId24" Type="http://schemas.openxmlformats.org/officeDocument/2006/relationships/hyperlink" Target="https://www.idaireland.in/explore-your-sector/business-sectors/biopharma" TargetMode="External"/><Relationship Id="rId32" Type="http://schemas.openxmlformats.org/officeDocument/2006/relationships/hyperlink" Target="https://investor.perrigo.com/2025-08-06-Perrigo-Reports-Second-Quarter-2025-Financial-Results-From-Continuing-Operations" TargetMode="External"/><Relationship Id="rId37" Type="http://schemas.openxmlformats.org/officeDocument/2006/relationships/hyperlink" Target="https://www.pfizer.com/about/careers/en-ir/our-locations-and-culture" TargetMode="External"/><Relationship Id="rId40" Type="http://schemas.openxmlformats.org/officeDocument/2006/relationships/hyperlink" Target="https://www.pharmaceutical-technology.com/products/ireland-biopharma-manufacturing/" TargetMode="External"/><Relationship Id="rId45" Type="http://schemas.openxmlformats.org/officeDocument/2006/relationships/hyperlink" Target="https://www.sanofi.com/en/media-room/press-releases/2023/2023-10-27-05-30-00-2768148"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cso.ie/en/releasesandpublications/ep/p-iips/irishindustrialproductionbysector2023/" TargetMode="External"/><Relationship Id="rId31" Type="http://schemas.openxmlformats.org/officeDocument/2006/relationships/hyperlink" Target="https://synapse.patsnap.com/article/who-are-the-main-competitors-of-pfizer" TargetMode="External"/><Relationship Id="rId44" Type="http://schemas.openxmlformats.org/officeDocument/2006/relationships/hyperlink" Target="https://www.researchgate.net/publication/356894559_The_Impact_of_Hofstede"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sj.com/economy/global/this-economy-grew-faster-than-china-thanks-to-big-tech-pharma-11614951060" TargetMode="External"/><Relationship Id="rId27" Type="http://schemas.openxmlformats.org/officeDocument/2006/relationships/hyperlink" Target="https://cefic.org/landscape-of-the-industry/ireland/" TargetMode="External"/><Relationship Id="rId30" Type="http://schemas.openxmlformats.org/officeDocument/2006/relationships/hyperlink" Target="https://www.researchgate.net/publication/382105615_Porter" TargetMode="External"/><Relationship Id="rId35" Type="http://schemas.openxmlformats.org/officeDocument/2006/relationships/hyperlink" Target="https://www.pfizer.com/sites/default/files/investors/financial_reports/annual_reports/2023/" TargetMode="External"/><Relationship Id="rId43" Type="http://schemas.openxmlformats.org/officeDocument/2006/relationships/hyperlink" Target="https://www.reuters.com/business/healthcare-pharmaceuticals/pfizer-invest-over-126-billion-dublin-manufacturing-site-2022-12-01/" TargetMode="External"/><Relationship Id="rId48" Type="http://schemas.openxmlformats.org/officeDocument/2006/relationships/hyperlink" Target="https://synapse.patsnap.com/article/who-are-the-main-competitors-of-pfizer" TargetMode="External"/><Relationship Id="rId8" Type="http://schemas.openxmlformats.org/officeDocument/2006/relationships/image" Target="media/image1.png"/><Relationship Id="rId51" Type="http://schemas.openxmlformats.org/officeDocument/2006/relationships/hyperlink" Target="https://doi.org/10.54097/hbem.v10i.813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uronews.com/business/2025/02/17/irish-exports-hit-record-high-with-pharmaceuticals-showing-major-boost" TargetMode="External"/><Relationship Id="rId25" Type="http://schemas.openxmlformats.org/officeDocument/2006/relationships/hyperlink" Target="https://www.een-ireland.ie/eei/assets/documents/uploaded/general/Pharmaceuticals%20Fact%20sheet.pdf" TargetMode="External"/><Relationship Id="rId33" Type="http://schemas.openxmlformats.org/officeDocument/2006/relationships/hyperlink" Target="https://www.perrigo.com/perrigo-business-model" TargetMode="External"/><Relationship Id="rId38" Type="http://schemas.openxmlformats.org/officeDocument/2006/relationships/hyperlink" Target="https://www.pfizer.co.in/about-us/pfizer-is-being-the-new-for-our-customers-and-patients" TargetMode="External"/><Relationship Id="rId46" Type="http://schemas.openxmlformats.org/officeDocument/2006/relationships/hyperlink" Target="https://www.sanofi.com/en/ireland" TargetMode="External"/><Relationship Id="rId20" Type="http://schemas.openxmlformats.org/officeDocument/2006/relationships/hyperlink" Target="https://www.howandwhat.net/pestel-analysis-ireland/" TargetMode="External"/><Relationship Id="rId41" Type="http://schemas.openxmlformats.org/officeDocument/2006/relationships/hyperlink" Target="https://www.researchgate.net/publication/371822907_Hofstede"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bsco.com/research-starters/education/gibbs-reflective-cycle" TargetMode="External"/><Relationship Id="rId28" Type="http://schemas.openxmlformats.org/officeDocument/2006/relationships/hyperlink" Target="https://kpmg.com/ie/en/insights/life-sciences/ireland-natural-home-global-pharma.html" TargetMode="External"/><Relationship Id="rId36" Type="http://schemas.openxmlformats.org/officeDocument/2006/relationships/hyperlink" Target="https://www.pfizer.com/about/careers/en-ir/our-locations-and-culture" TargetMode="External"/><Relationship Id="rId49" Type="http://schemas.openxmlformats.org/officeDocument/2006/relationships/hyperlink" Target="https://www.theculturefactor.com/country-comparison-tool?countries=ireland%2Cunited+state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0D6E9B-63B0-434F-8D2C-A784D0DF2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32</Pages>
  <Words>7010</Words>
  <Characters>39962</Characters>
  <Application>Microsoft Office Word</Application>
  <DocSecurity>0</DocSecurity>
  <Lines>333</Lines>
  <Paragraphs>93</Paragraphs>
  <ScaleCrop>false</ScaleCrop>
  <Company/>
  <LinksUpToDate>false</LinksUpToDate>
  <CharactersWithSpaces>46879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Shaunakkumar Patel (2504923)</cp:lastModifiedBy>
  <cp:revision>32</cp:revision>
  <dcterms:created xsi:type="dcterms:W3CDTF">2026-03-04T14:19:00Z</dcterms:created>
  <dcterms:modified xsi:type="dcterms:W3CDTF">2026-04-17T10:41:00Z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489baeec-f04b-4db1-b765-8ff34dc2b700</vt:lpwstr>
  </property>
</Properties>
</file>