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b w:val="1"/>
          <w:sz w:val="72"/>
          <w:szCs w:val="72"/>
        </w:rPr>
      </w:pPr>
      <w:r w:rsidDel="00000000" w:rsidR="00000000" w:rsidRPr="00000000">
        <w:rPr>
          <w:rtl w:val="0"/>
        </w:rPr>
      </w:r>
    </w:p>
    <w:p w:rsidR="00000000" w:rsidDel="00000000" w:rsidP="00000000" w:rsidRDefault="00000000" w:rsidRPr="00000000" w14:paraId="00000002">
      <w:pPr>
        <w:jc w:val="center"/>
        <w:rPr>
          <w:b w:val="1"/>
          <w:sz w:val="72"/>
          <w:szCs w:val="72"/>
        </w:rPr>
      </w:pPr>
      <w:r w:rsidDel="00000000" w:rsidR="00000000" w:rsidRPr="00000000">
        <w:rPr>
          <w:rtl w:val="0"/>
        </w:rPr>
      </w:r>
    </w:p>
    <w:p w:rsidR="00000000" w:rsidDel="00000000" w:rsidP="00000000" w:rsidRDefault="00000000" w:rsidRPr="00000000" w14:paraId="00000003">
      <w:pPr>
        <w:jc w:val="center"/>
        <w:rPr>
          <w:b w:val="1"/>
          <w:sz w:val="72"/>
          <w:szCs w:val="72"/>
        </w:rPr>
      </w:pPr>
      <w:r w:rsidDel="00000000" w:rsidR="00000000" w:rsidRPr="00000000">
        <w:rPr>
          <w:rtl w:val="0"/>
        </w:rPr>
      </w:r>
    </w:p>
    <w:p w:rsidR="00000000" w:rsidDel="00000000" w:rsidP="00000000" w:rsidRDefault="00000000" w:rsidRPr="00000000" w14:paraId="00000004">
      <w:pPr>
        <w:jc w:val="center"/>
        <w:rPr>
          <w:b w:val="1"/>
          <w:sz w:val="72"/>
          <w:szCs w:val="72"/>
        </w:rPr>
      </w:pPr>
      <w:r w:rsidDel="00000000" w:rsidR="00000000" w:rsidRPr="00000000">
        <w:rPr>
          <w:rtl w:val="0"/>
        </w:rPr>
      </w:r>
    </w:p>
    <w:p w:rsidR="00000000" w:rsidDel="00000000" w:rsidP="00000000" w:rsidRDefault="00000000" w:rsidRPr="00000000" w14:paraId="00000005">
      <w:pPr>
        <w:jc w:val="center"/>
        <w:rPr>
          <w:b w:val="1"/>
          <w:sz w:val="72"/>
          <w:szCs w:val="72"/>
        </w:rPr>
      </w:pPr>
      <w:r w:rsidDel="00000000" w:rsidR="00000000" w:rsidRPr="00000000">
        <w:rPr>
          <w:b w:val="1"/>
          <w:sz w:val="72"/>
          <w:szCs w:val="72"/>
          <w:rtl w:val="0"/>
        </w:rPr>
        <w:t xml:space="preserve">Public Health Policy</w:t>
      </w:r>
    </w:p>
    <w:p w:rsidR="00000000" w:rsidDel="00000000" w:rsidP="00000000" w:rsidRDefault="00000000" w:rsidRPr="00000000" w14:paraId="00000006">
      <w:pPr>
        <w:jc w:val="center"/>
        <w:rPr>
          <w:b w:val="1"/>
          <w:sz w:val="72"/>
          <w:szCs w:val="72"/>
        </w:rPr>
      </w:pPr>
      <w:r w:rsidDel="00000000" w:rsidR="00000000" w:rsidRPr="00000000">
        <w:rPr>
          <w:b w:val="1"/>
          <w:sz w:val="72"/>
          <w:szCs w:val="72"/>
          <w:rtl w:val="0"/>
        </w:rPr>
        <w:t xml:space="preserve">Covid-19</w:t>
      </w:r>
    </w:p>
    <w:p w:rsidR="00000000" w:rsidDel="00000000" w:rsidP="00000000" w:rsidRDefault="00000000" w:rsidRPr="00000000" w14:paraId="00000007">
      <w:pPr>
        <w:jc w:val="center"/>
        <w:rPr>
          <w:b w:val="1"/>
          <w:sz w:val="72"/>
          <w:szCs w:val="72"/>
        </w:rPr>
      </w:pPr>
      <w:r w:rsidDel="00000000" w:rsidR="00000000" w:rsidRPr="00000000">
        <w:rPr>
          <w:b w:val="1"/>
          <w:sz w:val="72"/>
          <w:szCs w:val="72"/>
          <w:rtl w:val="0"/>
        </w:rPr>
        <w:t xml:space="preserve">BMHP5013_LON</w:t>
      </w:r>
    </w:p>
    <w:p w:rsidR="00000000" w:rsidDel="00000000" w:rsidP="00000000" w:rsidRDefault="00000000" w:rsidRPr="00000000" w14:paraId="00000008">
      <w:pPr>
        <w:jc w:val="center"/>
        <w:rPr>
          <w:b w:val="1"/>
          <w:sz w:val="72"/>
          <w:szCs w:val="72"/>
        </w:rPr>
      </w:pPr>
      <w:r w:rsidDel="00000000" w:rsidR="00000000" w:rsidRPr="00000000">
        <w:rPr>
          <w:b w:val="1"/>
          <w:sz w:val="72"/>
          <w:szCs w:val="72"/>
          <w:rtl w:val="0"/>
        </w:rPr>
        <w:t xml:space="preserve">Lecturer;Barbara Chinyani</w:t>
      </w:r>
    </w:p>
    <w:p w:rsidR="00000000" w:rsidDel="00000000" w:rsidP="00000000" w:rsidRDefault="00000000" w:rsidRPr="00000000" w14:paraId="00000009">
      <w:pPr>
        <w:jc w:val="center"/>
        <w:rPr>
          <w:b w:val="1"/>
          <w:sz w:val="72"/>
          <w:szCs w:val="72"/>
        </w:rPr>
      </w:pPr>
      <w:r w:rsidDel="00000000" w:rsidR="00000000" w:rsidRPr="00000000">
        <w:rPr>
          <w:b w:val="1"/>
          <w:sz w:val="72"/>
          <w:szCs w:val="72"/>
          <w:rtl w:val="0"/>
        </w:rPr>
        <w:t xml:space="preserve">Ionela Alexandrina Stan (1905365)</w:t>
      </w:r>
    </w:p>
    <w:p w:rsidR="00000000" w:rsidDel="00000000" w:rsidP="00000000" w:rsidRDefault="00000000" w:rsidRPr="00000000" w14:paraId="0000000A">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br w:type="page"/>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 </w:t>
            <w:tab/>
          </w:r>
          <w:r w:rsidDel="00000000" w:rsidR="00000000" w:rsidRPr="00000000">
            <w:fldChar w:fldCharType="begin"/>
            <w:instrText xml:space="preserve"> PAGEREF _heading=h.gjdgxs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 </w:t>
            <w:tab/>
          </w:r>
          <w:r w:rsidDel="00000000" w:rsidR="00000000" w:rsidRPr="00000000">
            <w:fldChar w:fldCharType="begin"/>
            <w:instrText xml:space="preserve"> PAGEREF _heading=h.30j0zll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077"/>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Background of COVID-19</w:t>
            <w:tab/>
          </w:r>
          <w:r w:rsidDel="00000000" w:rsidR="00000000" w:rsidRPr="00000000">
            <w:fldChar w:fldCharType="begin"/>
            <w:instrText xml:space="preserve"> PAGEREF _heading=h.1fob9te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077"/>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Strategies</w:t>
            <w:tab/>
          </w:r>
          <w:r w:rsidDel="00000000" w:rsidR="00000000" w:rsidRPr="00000000">
            <w:fldChar w:fldCharType="begin"/>
            <w:instrText xml:space="preserve"> PAGEREF _heading=h.3znysh7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77"/>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Current public health policies to reduce or control incidence</w:t>
            <w:tab/>
          </w:r>
          <w:r w:rsidDel="00000000" w:rsidR="00000000" w:rsidRPr="00000000">
            <w:fldChar w:fldCharType="begin"/>
            <w:instrText xml:space="preserve"> PAGEREF _heading=h.2et92p0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77"/>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Model and theories in health behaviour change</w:t>
            <w:tab/>
          </w:r>
          <w:r w:rsidDel="00000000" w:rsidR="00000000" w:rsidRPr="00000000">
            <w:fldChar w:fldCharType="begin"/>
            <w:instrText xml:space="preserve"> PAGEREF _heading=h.tyjcwt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77"/>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Impact of legislation and policies on health and well-being</w:t>
            <w:tab/>
          </w:r>
          <w:r w:rsidDel="00000000" w:rsidR="00000000" w:rsidRPr="00000000">
            <w:fldChar w:fldCharType="begin"/>
            <w:instrText xml:space="preserve"> PAGEREF _heading=h.3dy6vkm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77"/>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Ethical consideration</w:t>
            <w:tab/>
          </w:r>
          <w:r w:rsidDel="00000000" w:rsidR="00000000" w:rsidRPr="00000000">
            <w:fldChar w:fldCharType="begin"/>
            <w:instrText xml:space="preserve"> PAGEREF _heading=h.1t3h5sf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77"/>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Recommendations</w:t>
            <w:tab/>
          </w:r>
          <w:r w:rsidDel="00000000" w:rsidR="00000000" w:rsidRPr="00000000">
            <w:fldChar w:fldCharType="begin"/>
            <w:instrText xml:space="preserve"> PAGEREF _heading=h.4d34og8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w:t>
            <w:tab/>
          </w:r>
          <w:r w:rsidDel="00000000" w:rsidR="00000000" w:rsidRPr="00000000">
            <w:fldChar w:fldCharType="begin"/>
            <w:instrText xml:space="preserve"> PAGEREF _heading=h.2s8eyo1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 </w:t>
            <w:tab/>
          </w:r>
          <w:r w:rsidDel="00000000" w:rsidR="00000000" w:rsidRPr="00000000">
            <w:fldChar w:fldCharType="begin"/>
            <w:instrText xml:space="preserve"> PAGEREF _heading=h.17dp8vu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6">
          <w:pPr>
            <w:jc w:val="center"/>
            <w:rPr>
              <w:b w:val="1"/>
              <w:sz w:val="72"/>
              <w:szCs w:val="7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pStyle w:val="Heading1"/>
        <w:numPr>
          <w:ilvl w:val="0"/>
          <w:numId w:val="4"/>
        </w:numPr>
        <w:ind w:left="432" w:hanging="432"/>
        <w:rPr/>
      </w:pPr>
      <w:bookmarkStart w:colFirst="0" w:colLast="0" w:name="_heading=h.gjdgxs" w:id="0"/>
      <w:bookmarkEnd w:id="0"/>
      <w:r w:rsidDel="00000000" w:rsidR="00000000" w:rsidRPr="00000000">
        <w:br w:type="page"/>
      </w:r>
      <w:r w:rsidDel="00000000" w:rsidR="00000000" w:rsidRPr="00000000">
        <w:rPr>
          <w:rtl w:val="0"/>
        </w:rPr>
        <w:t xml:space="preserve">INTRODUCTION </w:t>
      </w:r>
    </w:p>
    <w:p w:rsidR="00000000" w:rsidDel="00000000" w:rsidP="00000000" w:rsidRDefault="00000000" w:rsidRPr="00000000" w14:paraId="00000018">
      <w:pPr>
        <w:rPr/>
      </w:pPr>
      <w:r w:rsidDel="00000000" w:rsidR="00000000" w:rsidRPr="00000000">
        <w:rPr>
          <w:rtl w:val="0"/>
        </w:rPr>
        <w:tab/>
        <w:t xml:space="preserve">COVID-19 is an infectious disease which is caused by coronavirus which is a newly discovered virus. The virus which is causing COVID-19 is majorly transmitted through droplets and this is generated when a person sneezes and coughs. These droplets are too heavy and when they are hanged in air and inhaled by other people (Cevik, Bamford and Ho, 2020). By breathing one and another person get infected and people can be contaminated through eyes, nose or mouth. In current time COVID-19 is one of the most infectious diseases which has thumped the world and the whole world is fighting with this disease. This report is providing impact and health policies related to COVID-19 so that this disease can be prevented. </w:t>
      </w:r>
    </w:p>
    <w:p w:rsidR="00000000" w:rsidDel="00000000" w:rsidP="00000000" w:rsidRDefault="00000000" w:rsidRPr="00000000" w14:paraId="00000019">
      <w:pPr>
        <w:pStyle w:val="Heading1"/>
        <w:numPr>
          <w:ilvl w:val="0"/>
          <w:numId w:val="4"/>
        </w:numPr>
        <w:ind w:left="432" w:hanging="432"/>
        <w:rPr/>
      </w:pPr>
      <w:bookmarkStart w:colFirst="0" w:colLast="0" w:name="_heading=h.30j0zll" w:id="1"/>
      <w:bookmarkEnd w:id="1"/>
      <w:r w:rsidDel="00000000" w:rsidR="00000000" w:rsidRPr="00000000">
        <w:rPr>
          <w:rtl w:val="0"/>
        </w:rPr>
        <w:t xml:space="preserve">MAIN BODY </w:t>
      </w:r>
    </w:p>
    <w:p w:rsidR="00000000" w:rsidDel="00000000" w:rsidP="00000000" w:rsidRDefault="00000000" w:rsidRPr="00000000" w14:paraId="0000001A">
      <w:pPr>
        <w:pStyle w:val="Heading2"/>
        <w:numPr>
          <w:ilvl w:val="1"/>
          <w:numId w:val="4"/>
        </w:numPr>
        <w:ind w:left="576" w:hanging="576"/>
        <w:rPr/>
      </w:pPr>
      <w:bookmarkStart w:colFirst="0" w:colLast="0" w:name="_heading=h.1fob9te" w:id="2"/>
      <w:bookmarkEnd w:id="2"/>
      <w:r w:rsidDel="00000000" w:rsidR="00000000" w:rsidRPr="00000000">
        <w:rPr>
          <w:rtl w:val="0"/>
        </w:rPr>
        <w:t xml:space="preserve">1. Background of COVID-19</w:t>
      </w:r>
    </w:p>
    <w:p w:rsidR="00000000" w:rsidDel="00000000" w:rsidP="00000000" w:rsidRDefault="00000000" w:rsidRPr="00000000" w14:paraId="0000001B">
      <w:pPr>
        <w:rPr/>
      </w:pPr>
      <w:r w:rsidDel="00000000" w:rsidR="00000000" w:rsidRPr="00000000">
        <w:rPr>
          <w:rtl w:val="0"/>
        </w:rPr>
        <w:tab/>
        <w:t xml:space="preserve">Coronavirus disease 2019 which is named as COVID-19 is caused by novel coronavirus which is an acute respiratory syndrome. The COVID 19 was firstly identified in Wuhan city under Hubei province, China. The virus of COVID has been named as SARS-CoV-2 and disease caused by this virus is named Coronavirus disease 2019. In late December 2019 a new virus was identified in China which was causing severe respiratory issues in individuals including Pneumonia. COVID19 is providing major implications to the respiratory system and due to this severe illness is caused in people. Many health experts said that strain of coronavirus originated from bats or pangolins which is giving direct implications to a person when they are directly contacted with a person with COVID19 infection (Rahmatizadeh, Valizadeh-Haghi and Dabbagh, 2020). Around 80% of people are recovered without giving any special treatment which means that this disease is not cured by some specific treatment. In current time a new strain of coronavirus has been identified on 11</w:t>
      </w:r>
      <w:r w:rsidDel="00000000" w:rsidR="00000000" w:rsidRPr="00000000">
        <w:rPr>
          <w:vertAlign w:val="superscript"/>
          <w:rtl w:val="0"/>
        </w:rPr>
        <w:t xml:space="preserve">th</w:t>
      </w:r>
      <w:r w:rsidDel="00000000" w:rsidR="00000000" w:rsidRPr="00000000">
        <w:rPr>
          <w:rtl w:val="0"/>
        </w:rPr>
        <w:t xml:space="preserve"> march. The situation of COVID 19 Has been declared and pandemic which is spreading in people having weaker immune systems. Coronavirus is common in various animals such as cattle and camels whereas transmission of  COVID 19 from animal to human is not seen yet. When people with COVID19 infection breath out then tiny droplets containing virus get scattered in the air and could be breathed in by some other person and the same person may cause infections. A new study showed that 10% of people who are not showing any infections are at higher risk of transmitting this disease. The outbreak of COVID 19was sudden for the world and 16% of daily reported cases are severe and causing death to people as well.</w:t>
      </w:r>
    </w:p>
    <w:p w:rsidR="00000000" w:rsidDel="00000000" w:rsidP="00000000" w:rsidRDefault="00000000" w:rsidRPr="00000000" w14:paraId="0000001C">
      <w:pPr>
        <w:rPr>
          <w:b w:val="1"/>
        </w:rPr>
      </w:pPr>
      <w:r w:rsidDel="00000000" w:rsidR="00000000" w:rsidRPr="00000000">
        <w:rPr>
          <w:rtl w:val="0"/>
        </w:rPr>
        <w:tab/>
        <w:t xml:space="preserve"> The risk factor within the disease is associated with coming in contact with infectious people so this is dependent over R factors. When R factor is more than 1 in an individual this means that individual is having capacity to infect more people whereas if it is less than 1 that means the individual is not so risky for other people. Besides this people with chronic health disease are at high risk as COVID19 is impacting these people in a heavy manner. People are building symptoms of COVID19 in a slow manner but then this increases at a very high rate.  </w:t>
      </w:r>
      <w:r w:rsidDel="00000000" w:rsidR="00000000" w:rsidRPr="00000000">
        <w:rPr>
          <w:rtl w:val="0"/>
        </w:rPr>
      </w:r>
    </w:p>
    <w:p w:rsidR="00000000" w:rsidDel="00000000" w:rsidP="00000000" w:rsidRDefault="00000000" w:rsidRPr="00000000" w14:paraId="0000001D">
      <w:pPr>
        <w:rPr/>
      </w:pPr>
      <w:r w:rsidDel="00000000" w:rsidR="00000000" w:rsidRPr="00000000">
        <w:rPr>
          <w:b w:val="1"/>
          <w:rtl w:val="0"/>
        </w:rPr>
        <w:t xml:space="preserve">Symptoms of COVID</w:t>
      </w:r>
      <w:r w:rsidDel="00000000" w:rsidR="00000000" w:rsidRPr="00000000">
        <w:rPr>
          <w:rtl w:val="0"/>
        </w:rPr>
      </w:r>
    </w:p>
    <w:p w:rsidR="00000000" w:rsidDel="00000000" w:rsidP="00000000" w:rsidRDefault="00000000" w:rsidRPr="00000000" w14:paraId="0000001E">
      <w:pPr>
        <w:numPr>
          <w:ilvl w:val="0"/>
          <w:numId w:val="5"/>
        </w:numPr>
        <w:ind w:left="720" w:hanging="360"/>
        <w:rPr/>
      </w:pPr>
      <w:r w:rsidDel="00000000" w:rsidR="00000000" w:rsidRPr="00000000">
        <w:rPr>
          <w:rtl w:val="0"/>
        </w:rPr>
        <w:t xml:space="preserve">In early stage fever, cough, cold are the major symptoms which are caused within an individual. These symptoms are causing major illness in people as in context of respiration. WHO has said that 25% of confirmed COVID19 cases are treated as severe. </w:t>
      </w:r>
    </w:p>
    <w:p w:rsidR="00000000" w:rsidDel="00000000" w:rsidP="00000000" w:rsidRDefault="00000000" w:rsidRPr="00000000" w14:paraId="0000001F">
      <w:pPr>
        <w:numPr>
          <w:ilvl w:val="0"/>
          <w:numId w:val="5"/>
        </w:numPr>
        <w:ind w:left="720" w:hanging="360"/>
        <w:rPr/>
      </w:pPr>
      <w:r w:rsidDel="00000000" w:rsidR="00000000" w:rsidRPr="00000000">
        <w:rPr>
          <w:rtl w:val="0"/>
        </w:rPr>
        <w:t xml:space="preserve">Dyspnoea is the situation when a patient is hospitalised and vital signs are reported within patients. Under this older patients are caused with severe infections due to which higher symptoms are seen.</w:t>
      </w:r>
    </w:p>
    <w:p w:rsidR="00000000" w:rsidDel="00000000" w:rsidP="00000000" w:rsidRDefault="00000000" w:rsidRPr="00000000" w14:paraId="00000020">
      <w:pPr>
        <w:numPr>
          <w:ilvl w:val="0"/>
          <w:numId w:val="5"/>
        </w:numPr>
        <w:ind w:left="720" w:hanging="360"/>
        <w:rPr/>
        <w:sectPr>
          <w:headerReference r:id="rId7" w:type="default"/>
          <w:headerReference r:id="rId8" w:type="first"/>
          <w:headerReference r:id="rId9" w:type="even"/>
          <w:footerReference r:id="rId10" w:type="default"/>
          <w:footerReference r:id="rId11" w:type="first"/>
          <w:footerReference r:id="rId12" w:type="even"/>
          <w:pgSz w:h="15840" w:w="12240" w:orient="portrait"/>
          <w:pgMar w:bottom="1440" w:top="1440" w:left="1440" w:right="1440" w:header="720" w:footer="720"/>
          <w:pgNumType w:start="1"/>
        </w:sectPr>
      </w:pPr>
      <w:r w:rsidDel="00000000" w:rsidR="00000000" w:rsidRPr="00000000">
        <w:rPr>
          <w:rtl w:val="0"/>
        </w:rPr>
        <w:t xml:space="preserve">On the other hand abnormalities are seen in patients' chest and the same can be seen over X-rays in which the most common abnormality is bilateral lung infiltrates.  </w:t>
      </w:r>
    </w:p>
    <w:p w:rsidR="00000000" w:rsidDel="00000000" w:rsidP="00000000" w:rsidRDefault="00000000" w:rsidRPr="00000000" w14:paraId="00000021">
      <w:pPr>
        <w:pStyle w:val="Heading2"/>
        <w:numPr>
          <w:ilvl w:val="1"/>
          <w:numId w:val="4"/>
        </w:numPr>
        <w:ind w:left="576" w:hanging="576"/>
        <w:rPr/>
      </w:pPr>
      <w:bookmarkStart w:colFirst="0" w:colLast="0" w:name="_heading=h.3znysh7" w:id="3"/>
      <w:bookmarkEnd w:id="3"/>
      <w:r w:rsidDel="00000000" w:rsidR="00000000" w:rsidRPr="00000000">
        <w:rPr>
          <w:rtl w:val="0"/>
        </w:rPr>
        <w:t xml:space="preserve">2. Strategies</w:t>
      </w:r>
    </w:p>
    <w:p w:rsidR="00000000" w:rsidDel="00000000" w:rsidP="00000000" w:rsidRDefault="00000000" w:rsidRPr="00000000" w14:paraId="00000022">
      <w:pPr>
        <w:rPr/>
      </w:pPr>
      <w:r w:rsidDel="00000000" w:rsidR="00000000" w:rsidRPr="00000000">
        <w:rPr>
          <w:rtl w:val="0"/>
        </w:rPr>
        <w:tab/>
        <w:t xml:space="preserve">There are different strategies which were there in relation to control over the spread of coronavirus. In relation to this, there were different strategies made according to time and situation which were there to prevent the spread of coronavirus and create a better environment for each and everyone. In the initial stage, when there was not so much information about the virus and related impact and situation and spread of virus was at peak, in this situation there was a need for the best strategy which needed to be implemented as soon as possible because there was so much causality due to the effect of this virus. In recent times when there was no proper information about the virus and their prevention, in this condition the government of many countries has taken initiative and declared the pandemic in all over the world (Sapkota and et. al., 2020).</w:t>
      </w:r>
    </w:p>
    <w:p w:rsidR="00000000" w:rsidDel="00000000" w:rsidP="00000000" w:rsidRDefault="00000000" w:rsidRPr="00000000" w14:paraId="00000023">
      <w:pPr>
        <w:rPr/>
      </w:pPr>
      <w:r w:rsidDel="00000000" w:rsidR="00000000" w:rsidRPr="00000000">
        <w:rPr>
          <w:rtl w:val="0"/>
        </w:rPr>
        <w:tab/>
        <w:t xml:space="preserve">The first strategy in that condition was to initiate the Lock-down in the whole country. This became one of the best strategies for that time which provides each and every government some time to think and meet regarding its prevention of spread of virus along with its medication techniques which can help to create some help in stopping high numbers of casualties. In this, there were also some of the problems which created different problems all over the country. There are many of the functions which get stopped and due to this no work was there and creation of job loss on high numbers. This leads to financial problems for all people, especially for the middle class and poor. Due to the pause of each and every organisation there were creation of different problems. There was also a major problem that people wanted to return to their home country and due to no movement of air-plane it was very difficult to take them back. WHO is the organisation who has provided many guidelines for each country in relation to provide better health and safety from the spread of virus. This is the one which has made different changes in strategy which was there regarding to stop or prevent the spread of virus. Then there was the strategy to open all the financial companies with slow speed with allowing less than 50% of employees at the workplace and thus lead to an increased percentage accordingly (Baniamin, 2020). </w:t>
      </w:r>
    </w:p>
    <w:p w:rsidR="00000000" w:rsidDel="00000000" w:rsidP="00000000" w:rsidRDefault="00000000" w:rsidRPr="00000000" w14:paraId="00000024">
      <w:pPr>
        <w:rPr/>
      </w:pPr>
      <w:r w:rsidDel="00000000" w:rsidR="00000000" w:rsidRPr="00000000">
        <w:rPr>
          <w:rtl w:val="0"/>
        </w:rPr>
        <w:tab/>
        <w:t xml:space="preserve">During Lock-down, it was the time which was brought by the government in relation to collect the data and related information and to create some strategy to overcome this pandemic. </w:t>
      </w:r>
    </w:p>
    <w:p w:rsidR="00000000" w:rsidDel="00000000" w:rsidP="00000000" w:rsidRDefault="00000000" w:rsidRPr="00000000" w14:paraId="00000025">
      <w:pPr>
        <w:rPr/>
      </w:pPr>
      <w:r w:rsidDel="00000000" w:rsidR="00000000" w:rsidRPr="00000000">
        <w:rPr>
          <w:rtl w:val="0"/>
        </w:rPr>
        <w:tab/>
        <w:t xml:space="preserve">Some of the further strategies were like screening, containment, mitigation. In this, screening is the process which is done through devices which have the thermometer that is able to detect the elevated body temperature which is caused due to fever and corona virus impact. Containment is the process which is there to trace and isolate the person who is having the virus in their body or having the chances to spread to another person. Mitigation is the one which has taken the control and to help in to suppress the infection in relation to provide some relief for the healthcare system and society (Maspero, 2020). </w:t>
      </w:r>
    </w:p>
    <w:p w:rsidR="00000000" w:rsidDel="00000000" w:rsidP="00000000" w:rsidRDefault="00000000" w:rsidRPr="00000000" w14:paraId="00000026">
      <w:pPr>
        <w:rPr/>
      </w:pPr>
      <w:r w:rsidDel="00000000" w:rsidR="00000000" w:rsidRPr="00000000">
        <w:rPr>
          <w:rtl w:val="0"/>
        </w:rPr>
        <w:tab/>
        <w:t xml:space="preserve">There is also a strategy which is regarding the need to make some distance from each and every person rather than home in relation to avoid the touch and spread of virus. There is also a strategy which is to use the sanitizer in every interval of time to avoid the spread. </w:t>
      </w:r>
    </w:p>
    <w:p w:rsidR="00000000" w:rsidDel="00000000" w:rsidP="00000000" w:rsidRDefault="00000000" w:rsidRPr="00000000" w14:paraId="00000027">
      <w:pPr>
        <w:rPr/>
      </w:pPr>
      <w:r w:rsidDel="00000000" w:rsidR="00000000" w:rsidRPr="00000000">
        <w:rPr>
          <w:rtl w:val="0"/>
        </w:rPr>
        <w:tab/>
        <w:t xml:space="preserve">Monitoring is done by getting and collection of data form each and every healthcare institution about their patients information which is related with symptoms and cases of COVID. This helps them to collect the information related to infected people in society. </w:t>
      </w:r>
    </w:p>
    <w:p w:rsidR="00000000" w:rsidDel="00000000" w:rsidP="00000000" w:rsidRDefault="00000000" w:rsidRPr="00000000" w14:paraId="00000028">
      <w:pPr>
        <w:pStyle w:val="Heading2"/>
        <w:numPr>
          <w:ilvl w:val="1"/>
          <w:numId w:val="4"/>
        </w:numPr>
        <w:ind w:left="576" w:hanging="576"/>
        <w:rPr/>
      </w:pPr>
      <w:bookmarkStart w:colFirst="0" w:colLast="0" w:name="_heading=h.2et92p0" w:id="4"/>
      <w:bookmarkEnd w:id="4"/>
      <w:r w:rsidDel="00000000" w:rsidR="00000000" w:rsidRPr="00000000">
        <w:rPr>
          <w:rtl w:val="0"/>
        </w:rPr>
        <w:t xml:space="preserve">3. Current public health policies to reduce or control incidence</w:t>
      </w:r>
    </w:p>
    <w:p w:rsidR="00000000" w:rsidDel="00000000" w:rsidP="00000000" w:rsidRDefault="00000000" w:rsidRPr="00000000" w14:paraId="00000029">
      <w:pPr>
        <w:rPr>
          <w:b w:val="1"/>
        </w:rPr>
      </w:pPr>
      <w:r w:rsidDel="00000000" w:rsidR="00000000" w:rsidRPr="00000000">
        <w:rPr>
          <w:rtl w:val="0"/>
        </w:rPr>
        <w:tab/>
        <w:t xml:space="preserve">There are various health policies which are undertaken by health workers so that an outbreak of COVID can be mitigated. The major aim of these policies are to minimise the rate of infections so that least people get affected. Some of these strategies are elaborated as under:</w:t>
      </w:r>
      <w:r w:rsidDel="00000000" w:rsidR="00000000" w:rsidRPr="00000000">
        <w:rPr>
          <w:rtl w:val="0"/>
        </w:rPr>
      </w:r>
    </w:p>
    <w:p w:rsidR="00000000" w:rsidDel="00000000" w:rsidP="00000000" w:rsidRDefault="00000000" w:rsidRPr="00000000" w14:paraId="0000002A">
      <w:pPr>
        <w:rPr>
          <w:b w:val="1"/>
        </w:rPr>
      </w:pPr>
      <w:r w:rsidDel="00000000" w:rsidR="00000000" w:rsidRPr="00000000">
        <w:rPr>
          <w:b w:val="1"/>
          <w:rtl w:val="0"/>
        </w:rPr>
        <w:t xml:space="preserve">Screening: </w:t>
      </w:r>
      <w:r w:rsidDel="00000000" w:rsidR="00000000" w:rsidRPr="00000000">
        <w:rPr>
          <w:rtl w:val="0"/>
        </w:rPr>
        <w:t xml:space="preserve">At every entrance of areas or boundaries screening is required so that this will examine the level of fever caused in an individual (Pan and et. al., 2020). With the help of thermometer and temperature screening device checking of temperature can be done. This will be helpful in preventing contamination and to break the chain of COVID19. </w:t>
      </w:r>
      <w:r w:rsidDel="00000000" w:rsidR="00000000" w:rsidRPr="00000000">
        <w:rPr>
          <w:rtl w:val="0"/>
        </w:rPr>
      </w:r>
    </w:p>
    <w:p w:rsidR="00000000" w:rsidDel="00000000" w:rsidP="00000000" w:rsidRDefault="00000000" w:rsidRPr="00000000" w14:paraId="0000002B">
      <w:pPr>
        <w:rPr>
          <w:b w:val="1"/>
        </w:rPr>
      </w:pPr>
      <w:r w:rsidDel="00000000" w:rsidR="00000000" w:rsidRPr="00000000">
        <w:rPr>
          <w:b w:val="1"/>
          <w:rtl w:val="0"/>
        </w:rPr>
        <w:t xml:space="preserve">Mitigation: </w:t>
      </w:r>
      <w:r w:rsidDel="00000000" w:rsidR="00000000" w:rsidRPr="00000000">
        <w:rPr>
          <w:rtl w:val="0"/>
        </w:rPr>
        <w:t xml:space="preserve">Mitigation is the secondary prevention measure which can be helpful to break the chain of COVID-19. Mitigation steps are associated with keeping rules of social distancing, appropriate healthcare policies and to spread awareness. These policies will be helpful in reversing the situation of COVID and declining disease. </w:t>
      </w:r>
      <w:r w:rsidDel="00000000" w:rsidR="00000000" w:rsidRPr="00000000">
        <w:rPr>
          <w:rtl w:val="0"/>
        </w:rPr>
      </w:r>
    </w:p>
    <w:p w:rsidR="00000000" w:rsidDel="00000000" w:rsidP="00000000" w:rsidRDefault="00000000" w:rsidRPr="00000000" w14:paraId="0000002C">
      <w:pPr>
        <w:rPr/>
      </w:pPr>
      <w:r w:rsidDel="00000000" w:rsidR="00000000" w:rsidRPr="00000000">
        <w:rPr>
          <w:b w:val="1"/>
          <w:rtl w:val="0"/>
        </w:rPr>
        <w:t xml:space="preserve">Suppression: </w:t>
      </w:r>
      <w:r w:rsidDel="00000000" w:rsidR="00000000" w:rsidRPr="00000000">
        <w:rPr>
          <w:rtl w:val="0"/>
        </w:rPr>
        <w:t xml:space="preserve">Suppression is associated with such extreme measures through which this pandemic can be reduced in its number of people infected. Basic reproduction from this disease is required to be minimised so that further differentiation can be seen in executing such efforts by which prevention can be done. Under this isolation is the step which is required to be performed by each and every infected person so that to minimise the number of infections caused by infected people. </w:t>
      </w:r>
    </w:p>
    <w:p w:rsidR="00000000" w:rsidDel="00000000" w:rsidP="00000000" w:rsidRDefault="00000000" w:rsidRPr="00000000" w14:paraId="0000002D">
      <w:pPr>
        <w:rPr>
          <w:color w:val="222222"/>
        </w:rPr>
      </w:pPr>
      <w:r w:rsidDel="00000000" w:rsidR="00000000" w:rsidRPr="00000000">
        <w:rPr>
          <w:rtl w:val="0"/>
        </w:rPr>
        <w:tab/>
        <w:t xml:space="preserve">By using these policies this will be easier for people to minimise infections caused by COVID and in this manner the health of the nation can be prevented by spreading at large Rothan and Byrareddy, 2020). Mitigation and prevention are the major measures which can be taken by individuals for minimising risk of COVID.</w:t>
      </w:r>
      <w:r w:rsidDel="00000000" w:rsidR="00000000" w:rsidRPr="00000000">
        <w:rPr>
          <w:color w:val="222222"/>
          <w:rtl w:val="0"/>
        </w:rPr>
        <w:t xml:space="preserve"> In this manner for UK suppression is the approach which is followed widely as this approach is helpful in minimising the number of infections. Italy was the number one country in facing the highest death ratio due to COVID so this is imperative for the nation that they use such approaches in which they can minimise the number of  infections for COVID19. Besides this for the UK the country is adopting an approach of mitigation as the number of COVID19 cases are increasing day by day so in this manner the requirement of spreading awareness is high. Using these methods both nations are dealing with the crisis of COVID19 so that they can tackle economic and social scenarios in appropriate manners.  </w:t>
      </w:r>
    </w:p>
    <w:p w:rsidR="00000000" w:rsidDel="00000000" w:rsidP="00000000" w:rsidRDefault="00000000" w:rsidRPr="00000000" w14:paraId="0000002E">
      <w:pPr>
        <w:pStyle w:val="Heading2"/>
        <w:numPr>
          <w:ilvl w:val="1"/>
          <w:numId w:val="4"/>
        </w:numPr>
        <w:ind w:left="576" w:hanging="576"/>
        <w:rPr/>
      </w:pPr>
      <w:bookmarkStart w:colFirst="0" w:colLast="0" w:name="_heading=h.tyjcwt" w:id="5"/>
      <w:bookmarkEnd w:id="5"/>
      <w:r w:rsidDel="00000000" w:rsidR="00000000" w:rsidRPr="00000000">
        <w:rPr>
          <w:rtl w:val="0"/>
        </w:rPr>
        <w:t xml:space="preserve">4. Model and theories in health behaviour change</w:t>
      </w:r>
    </w:p>
    <w:p w:rsidR="00000000" w:rsidDel="00000000" w:rsidP="00000000" w:rsidRDefault="00000000" w:rsidRPr="00000000" w14:paraId="0000002F">
      <w:pPr>
        <w:rPr/>
      </w:pPr>
      <w:r w:rsidDel="00000000" w:rsidR="00000000" w:rsidRPr="00000000">
        <w:rPr>
          <w:rtl w:val="0"/>
        </w:rPr>
        <w:tab/>
        <w:t xml:space="preserve">As per this, there are a number of contemporary social and behavioural science models which are used for the development, implementation and evaluation of public health and the promotion which is needed for the intervention. As per this, this section defines the various models and theory and shows the number of determinants which is based on the covid. There are multiple levels that are used to describe the theories and key their key concept. They are used to summarise the evidence which is a function of the theory and show the method of health behaviour intervention research. As per this, some of the future direction and challenges are bridging and divide the scope and scope of theory which comes under the practice. </w:t>
      </w:r>
    </w:p>
    <w:p w:rsidR="00000000" w:rsidDel="00000000" w:rsidP="00000000" w:rsidRDefault="00000000" w:rsidRPr="00000000" w14:paraId="00000030">
      <w:pPr>
        <w:rPr/>
      </w:pPr>
      <w:r w:rsidDel="00000000" w:rsidR="00000000" w:rsidRPr="00000000">
        <w:rPr>
          <w:rtl w:val="0"/>
        </w:rPr>
        <w:tab/>
        <w:t xml:space="preserve">There are a number of authors which show the model and framework which is related with the intervention of health and social care (Groening and et. al., 2018). Some of the model are:</w:t>
      </w:r>
    </w:p>
    <w:p w:rsidR="00000000" w:rsidDel="00000000" w:rsidP="00000000" w:rsidRDefault="00000000" w:rsidRPr="00000000" w14:paraId="00000031">
      <w:pPr>
        <w:numPr>
          <w:ilvl w:val="0"/>
          <w:numId w:val="1"/>
        </w:numPr>
        <w:ind w:left="720" w:hanging="360"/>
        <w:rPr/>
      </w:pPr>
      <w:r w:rsidDel="00000000" w:rsidR="00000000" w:rsidRPr="00000000">
        <w:rPr>
          <w:rtl w:val="0"/>
        </w:rPr>
        <w:t xml:space="preserve">The human belief model is called HBM.</w:t>
      </w:r>
    </w:p>
    <w:p w:rsidR="00000000" w:rsidDel="00000000" w:rsidP="00000000" w:rsidRDefault="00000000" w:rsidRPr="00000000" w14:paraId="00000032">
      <w:pPr>
        <w:numPr>
          <w:ilvl w:val="0"/>
          <w:numId w:val="1"/>
        </w:numPr>
        <w:ind w:left="720" w:hanging="360"/>
        <w:rPr/>
      </w:pPr>
      <w:r w:rsidDel="00000000" w:rsidR="00000000" w:rsidRPr="00000000">
        <w:rPr>
          <w:rtl w:val="0"/>
        </w:rPr>
        <w:t xml:space="preserve">The trans theoretical model is also called the stage of change.</w:t>
      </w:r>
    </w:p>
    <w:p w:rsidR="00000000" w:rsidDel="00000000" w:rsidP="00000000" w:rsidRDefault="00000000" w:rsidRPr="00000000" w14:paraId="00000033">
      <w:pPr>
        <w:numPr>
          <w:ilvl w:val="0"/>
          <w:numId w:val="1"/>
        </w:numPr>
        <w:ind w:left="720" w:hanging="360"/>
        <w:rPr/>
      </w:pPr>
      <w:r w:rsidDel="00000000" w:rsidR="00000000" w:rsidRPr="00000000">
        <w:rPr>
          <w:rtl w:val="0"/>
        </w:rPr>
        <w:t xml:space="preserve">Social cognitive theory.</w:t>
      </w:r>
    </w:p>
    <w:p w:rsidR="00000000" w:rsidDel="00000000" w:rsidP="00000000" w:rsidRDefault="00000000" w:rsidRPr="00000000" w14:paraId="00000034">
      <w:pPr>
        <w:numPr>
          <w:ilvl w:val="0"/>
          <w:numId w:val="1"/>
        </w:numPr>
        <w:ind w:left="720" w:hanging="360"/>
        <w:rPr/>
      </w:pPr>
      <w:r w:rsidDel="00000000" w:rsidR="00000000" w:rsidRPr="00000000">
        <w:rPr>
          <w:rtl w:val="0"/>
        </w:rPr>
        <w:t xml:space="preserve">The social ecological model.</w:t>
      </w:r>
    </w:p>
    <w:p w:rsidR="00000000" w:rsidDel="00000000" w:rsidP="00000000" w:rsidRDefault="00000000" w:rsidRPr="00000000" w14:paraId="00000035">
      <w:pPr>
        <w:rPr>
          <w:b w:val="1"/>
          <w:i w:val="1"/>
        </w:rPr>
      </w:pPr>
      <w:r w:rsidDel="00000000" w:rsidR="00000000" w:rsidRPr="00000000">
        <w:rPr>
          <w:rtl w:val="0"/>
        </w:rPr>
        <w:tab/>
        <w:t xml:space="preserve">These are ever listed models which are used in the health and social care for analysis of change in the behaviour. In this, there are possible interventions which are used for the rescue of covid and in this theory and model state various aspects of health promotion and their intervention.</w:t>
      </w:r>
      <w:r w:rsidDel="00000000" w:rsidR="00000000" w:rsidRPr="00000000">
        <w:rPr>
          <w:rtl w:val="0"/>
        </w:rPr>
      </w:r>
    </w:p>
    <w:p w:rsidR="00000000" w:rsidDel="00000000" w:rsidP="00000000" w:rsidRDefault="00000000" w:rsidRPr="00000000" w14:paraId="00000036">
      <w:pPr>
        <w:rPr/>
      </w:pPr>
      <w:r w:rsidDel="00000000" w:rsidR="00000000" w:rsidRPr="00000000">
        <w:rPr>
          <w:b w:val="1"/>
          <w:i w:val="1"/>
          <w:rtl w:val="0"/>
        </w:rPr>
        <w:t xml:space="preserve">The health belief model (HBM):</w:t>
      </w:r>
      <w:r w:rsidDel="00000000" w:rsidR="00000000" w:rsidRPr="00000000">
        <w:rPr>
          <w:rtl w:val="0"/>
        </w:rPr>
        <w:t xml:space="preserve"> This theory is used in understanding the people and their perception such as why people did or did not use the preventive services offered by the public health department. This helps to know the concern prevention and detection techniques. Such as mammograms, screening and various vaccines. In the context with the covid, the proper polymerase chain reaction techniques are used to determine the people and number of populations. They also use it to analyse the person's state of mind. This helps to configure a person by their perception and how deliberately they used to analyse the promotion of health behaviour. While they are not used to create the risk for a disease or health problem and issue. Their perception of the benefits of taking action to avoid it. This matter is purely concerned with the readiness to take action (Kambhampati 2019). </w:t>
      </w:r>
    </w:p>
    <w:p w:rsidR="00000000" w:rsidDel="00000000" w:rsidP="00000000" w:rsidRDefault="00000000" w:rsidRPr="00000000" w14:paraId="00000037">
      <w:pPr>
        <w:rPr/>
      </w:pPr>
      <w:r w:rsidDel="00000000" w:rsidR="00000000" w:rsidRPr="00000000">
        <w:rPr>
          <w:rtl w:val="0"/>
        </w:rPr>
        <w:tab/>
        <w:t xml:space="preserve">Some of the core construct of this model are: </w:t>
      </w:r>
    </w:p>
    <w:p w:rsidR="00000000" w:rsidDel="00000000" w:rsidP="00000000" w:rsidRDefault="00000000" w:rsidRPr="00000000" w14:paraId="00000038">
      <w:pPr>
        <w:numPr>
          <w:ilvl w:val="0"/>
          <w:numId w:val="2"/>
        </w:numPr>
        <w:ind w:left="720" w:hanging="360"/>
        <w:rPr/>
      </w:pPr>
      <w:r w:rsidDel="00000000" w:rsidR="00000000" w:rsidRPr="00000000">
        <w:rPr>
          <w:rtl w:val="0"/>
        </w:rPr>
        <w:t xml:space="preserve">perceived susceptibility and help to give perceived severity in the aspect of covid. </w:t>
      </w:r>
    </w:p>
    <w:p w:rsidR="00000000" w:rsidDel="00000000" w:rsidP="00000000" w:rsidRDefault="00000000" w:rsidRPr="00000000" w14:paraId="00000039">
      <w:pPr>
        <w:numPr>
          <w:ilvl w:val="0"/>
          <w:numId w:val="2"/>
        </w:numPr>
        <w:ind w:left="720" w:hanging="360"/>
        <w:rPr/>
      </w:pPr>
      <w:r w:rsidDel="00000000" w:rsidR="00000000" w:rsidRPr="00000000">
        <w:rPr>
          <w:rtl w:val="0"/>
        </w:rPr>
        <w:t xml:space="preserve">Perceived benefits and perceived barriers.</w:t>
      </w:r>
    </w:p>
    <w:p w:rsidR="00000000" w:rsidDel="00000000" w:rsidP="00000000" w:rsidRDefault="00000000" w:rsidRPr="00000000" w14:paraId="0000003A">
      <w:pPr>
        <w:numPr>
          <w:ilvl w:val="0"/>
          <w:numId w:val="2"/>
        </w:numPr>
        <w:ind w:left="720" w:hanging="360"/>
        <w:rPr/>
      </w:pPr>
      <w:r w:rsidDel="00000000" w:rsidR="00000000" w:rsidRPr="00000000">
        <w:rPr>
          <w:rtl w:val="0"/>
        </w:rPr>
        <w:t xml:space="preserve">Cues to action which is essential for the covid action. </w:t>
      </w:r>
    </w:p>
    <w:p w:rsidR="00000000" w:rsidDel="00000000" w:rsidP="00000000" w:rsidRDefault="00000000" w:rsidRPr="00000000" w14:paraId="0000003B">
      <w:pPr>
        <w:numPr>
          <w:ilvl w:val="0"/>
          <w:numId w:val="2"/>
        </w:numPr>
        <w:ind w:left="720" w:hanging="360"/>
        <w:rPr>
          <w:b w:val="1"/>
          <w:i w:val="1"/>
        </w:rPr>
      </w:pPr>
      <w:r w:rsidDel="00000000" w:rsidR="00000000" w:rsidRPr="00000000">
        <w:rPr>
          <w:rtl w:val="0"/>
        </w:rPr>
        <w:t xml:space="preserve">This is also stated as the self efficacy which is used to add more work in the covid. These all factors are mentioned in such a way to reduce the significance and their behaviour which is abnormal and calibrated as tough in the sense of various numbers of people. </w:t>
      </w:r>
      <w:r w:rsidDel="00000000" w:rsidR="00000000" w:rsidRPr="00000000">
        <w:rPr>
          <w:rtl w:val="0"/>
        </w:rPr>
      </w:r>
    </w:p>
    <w:p w:rsidR="00000000" w:rsidDel="00000000" w:rsidP="00000000" w:rsidRDefault="00000000" w:rsidRPr="00000000" w14:paraId="0000003C">
      <w:pPr>
        <w:rPr/>
      </w:pPr>
      <w:r w:rsidDel="00000000" w:rsidR="00000000" w:rsidRPr="00000000">
        <w:rPr>
          <w:b w:val="1"/>
          <w:i w:val="1"/>
          <w:rtl w:val="0"/>
        </w:rPr>
        <w:t xml:space="preserve">Social cognitive theory: </w:t>
      </w:r>
      <w:r w:rsidDel="00000000" w:rsidR="00000000" w:rsidRPr="00000000">
        <w:rPr>
          <w:rtl w:val="0"/>
        </w:rPr>
        <w:t xml:space="preserve">This theory is used to state the formulation of the social learning behaviour. This usually helps to explain about the personal human behaviour in terms of three ways which is dynamic, reciprocal model in this it contain three factors which is environment factor which is influence and behaviour which is continually interact. Some of the social cognitive theory which is used to synthesise the process of cognitive factor, behaviouristic and emotional model. In the context with the covid, all aspects are used in a rapid model. This model states about the various aspects which are being delivered to the people by using the term of their social inclusion which is down the covid is in peak time. The emotional changes occur, the people feel so sensitive for those who are facing issues with the covid and they are dying in rapid numbers. These all factors create the psychological and psychosocial enumeration in the people activated which is limited at the time of covid (Bakari and et. al., 2017). </w:t>
      </w:r>
    </w:p>
    <w:p w:rsidR="00000000" w:rsidDel="00000000" w:rsidP="00000000" w:rsidRDefault="00000000" w:rsidRPr="00000000" w14:paraId="0000003D">
      <w:pPr>
        <w:rPr/>
      </w:pPr>
      <w:r w:rsidDel="00000000" w:rsidR="00000000" w:rsidRPr="00000000">
        <w:rPr>
          <w:rtl w:val="0"/>
        </w:rPr>
        <w:tab/>
        <w:t xml:space="preserve">Overall, the social cognitive theory is that people learn only by using the proper intervention and prevention model that is measured by the factor of their own experience. They also used to create and observe the actions of others and this helps in the result of those actions which are managed and changed. This model reboot the function and state of mind for taking the proper action. In this, some the key construct are follow which is based on the social cognitive theory which is relevant for the health behaviour changes and their intervention which is used to include:</w:t>
      </w:r>
    </w:p>
    <w:p w:rsidR="00000000" w:rsidDel="00000000" w:rsidP="00000000" w:rsidRDefault="00000000" w:rsidRPr="00000000" w14:paraId="0000003E">
      <w:pPr>
        <w:numPr>
          <w:ilvl w:val="0"/>
          <w:numId w:val="3"/>
        </w:numPr>
        <w:ind w:left="720" w:hanging="360"/>
        <w:rPr/>
      </w:pPr>
      <w:r w:rsidDel="00000000" w:rsidR="00000000" w:rsidRPr="00000000">
        <w:rPr>
          <w:rtl w:val="0"/>
        </w:rPr>
        <w:t xml:space="preserve">Observational changes.</w:t>
      </w:r>
    </w:p>
    <w:p w:rsidR="00000000" w:rsidDel="00000000" w:rsidP="00000000" w:rsidRDefault="00000000" w:rsidRPr="00000000" w14:paraId="0000003F">
      <w:pPr>
        <w:numPr>
          <w:ilvl w:val="0"/>
          <w:numId w:val="3"/>
        </w:numPr>
        <w:ind w:left="720" w:hanging="360"/>
        <w:rPr/>
      </w:pPr>
      <w:r w:rsidDel="00000000" w:rsidR="00000000" w:rsidRPr="00000000">
        <w:rPr>
          <w:rtl w:val="0"/>
        </w:rPr>
        <w:t xml:space="preserve">Reinforcement</w:t>
      </w:r>
    </w:p>
    <w:p w:rsidR="00000000" w:rsidDel="00000000" w:rsidP="00000000" w:rsidRDefault="00000000" w:rsidRPr="00000000" w14:paraId="00000040">
      <w:pPr>
        <w:numPr>
          <w:ilvl w:val="0"/>
          <w:numId w:val="3"/>
        </w:numPr>
        <w:ind w:left="720" w:hanging="360"/>
        <w:rPr/>
      </w:pPr>
      <w:r w:rsidDel="00000000" w:rsidR="00000000" w:rsidRPr="00000000">
        <w:rPr>
          <w:rtl w:val="0"/>
        </w:rPr>
        <w:t xml:space="preserve">self control </w:t>
      </w:r>
    </w:p>
    <w:p w:rsidR="00000000" w:rsidDel="00000000" w:rsidP="00000000" w:rsidRDefault="00000000" w:rsidRPr="00000000" w14:paraId="00000041">
      <w:pPr>
        <w:numPr>
          <w:ilvl w:val="0"/>
          <w:numId w:val="3"/>
        </w:numPr>
        <w:ind w:left="720" w:hanging="360"/>
        <w:rPr/>
      </w:pPr>
      <w:r w:rsidDel="00000000" w:rsidR="00000000" w:rsidRPr="00000000">
        <w:rPr>
          <w:rtl w:val="0"/>
        </w:rPr>
        <w:t xml:space="preserve">self efficacy </w:t>
      </w:r>
    </w:p>
    <w:p w:rsidR="00000000" w:rsidDel="00000000" w:rsidP="00000000" w:rsidRDefault="00000000" w:rsidRPr="00000000" w14:paraId="00000042">
      <w:pPr>
        <w:rPr/>
      </w:pPr>
      <w:r w:rsidDel="00000000" w:rsidR="00000000" w:rsidRPr="00000000">
        <w:rPr>
          <w:rtl w:val="0"/>
        </w:rPr>
        <w:tab/>
        <w:t xml:space="preserve">Some of the elements which are helpful to behaviour modification that is based on the construction of self control, reinforcement and self efficacy which used to enable the goal setting and self monitoring which are essential in terms of Covid19 (Faragardi 2017). </w:t>
      </w:r>
    </w:p>
    <w:p w:rsidR="00000000" w:rsidDel="00000000" w:rsidP="00000000" w:rsidRDefault="00000000" w:rsidRPr="00000000" w14:paraId="00000043">
      <w:pPr>
        <w:pStyle w:val="Heading2"/>
        <w:numPr>
          <w:ilvl w:val="1"/>
          <w:numId w:val="4"/>
        </w:numPr>
        <w:ind w:left="576" w:hanging="576"/>
        <w:rPr/>
      </w:pPr>
      <w:bookmarkStart w:colFirst="0" w:colLast="0" w:name="_heading=h.3dy6vkm" w:id="6"/>
      <w:bookmarkEnd w:id="6"/>
      <w:r w:rsidDel="00000000" w:rsidR="00000000" w:rsidRPr="00000000">
        <w:rPr>
          <w:rtl w:val="0"/>
        </w:rPr>
        <w:t xml:space="preserve">5. Impact of legislation and policies on health and well-being</w:t>
      </w:r>
    </w:p>
    <w:p w:rsidR="00000000" w:rsidDel="00000000" w:rsidP="00000000" w:rsidRDefault="00000000" w:rsidRPr="00000000" w14:paraId="00000044">
      <w:pPr>
        <w:rPr/>
      </w:pPr>
      <w:r w:rsidDel="00000000" w:rsidR="00000000" w:rsidRPr="00000000">
        <w:rPr>
          <w:rtl w:val="0"/>
        </w:rPr>
        <w:tab/>
        <w:t xml:space="preserve">There were different impacts of legislation along with policies on health and well-being which are going to be discussed further. </w:t>
      </w:r>
    </w:p>
    <w:p w:rsidR="00000000" w:rsidDel="00000000" w:rsidP="00000000" w:rsidRDefault="00000000" w:rsidRPr="00000000" w14:paraId="00000045">
      <w:pPr>
        <w:rPr/>
      </w:pPr>
      <w:r w:rsidDel="00000000" w:rsidR="00000000" w:rsidRPr="00000000">
        <w:rPr>
          <w:rtl w:val="0"/>
        </w:rPr>
        <w:tab/>
        <w:t xml:space="preserve">There is a Coronavirus Act 2020 which is an act of the United Kingdom parliament. This act grants the power to the government to discretionary power which is related to limiting and suspending the public gathering, to detain any individual who is suspected to have coronavirus (Onyeukwu, 2020). This act gives the power to the government in relation to close the local premises for safety purposes. This act highly to maintain and prevent the spread of coronavirus in society with high success. There are also different policies which are made due to impact and to provide safety through the spread of viruses for better health and well-being. So, each and every time, there are some changes in the COVID legislation and policies in relation to provide safety to their people regarding health. There are different positive and negative impacts of legislation and policies which create different problems. There are some of the problems like due to not creating the gathering there are losses in the business of poor people who had some business on a daily basis (Altshuler, 2020). </w:t>
      </w:r>
    </w:p>
    <w:p w:rsidR="00000000" w:rsidDel="00000000" w:rsidP="00000000" w:rsidRDefault="00000000" w:rsidRPr="00000000" w14:paraId="00000046">
      <w:pPr>
        <w:pStyle w:val="Heading2"/>
        <w:numPr>
          <w:ilvl w:val="1"/>
          <w:numId w:val="4"/>
        </w:numPr>
        <w:ind w:left="576" w:hanging="576"/>
        <w:rPr/>
      </w:pPr>
      <w:bookmarkStart w:colFirst="0" w:colLast="0" w:name="_heading=h.1t3h5sf" w:id="7"/>
      <w:bookmarkEnd w:id="7"/>
      <w:r w:rsidDel="00000000" w:rsidR="00000000" w:rsidRPr="00000000">
        <w:rPr>
          <w:rtl w:val="0"/>
        </w:rPr>
        <w:t xml:space="preserve">6. Ethical consideration</w:t>
      </w:r>
    </w:p>
    <w:p w:rsidR="00000000" w:rsidDel="00000000" w:rsidP="00000000" w:rsidRDefault="00000000" w:rsidRPr="00000000" w14:paraId="00000047">
      <w:pPr>
        <w:rPr/>
      </w:pPr>
      <w:r w:rsidDel="00000000" w:rsidR="00000000" w:rsidRPr="00000000">
        <w:rPr>
          <w:rtl w:val="0"/>
        </w:rPr>
        <w:tab/>
        <w:t xml:space="preserve">As per this, during the Covid the priorities of the healthcare provider are totally changed. This shifts the priorities which comes with the obligation for the provider who is naturally heard and this all is used to focus on the individual patient. In this, the policy planner is asked to consider which help to complete the ethical obligation which is listed here but they do not care for the ethical obligation which exists. Duty to care which helps to relieve suffering and respect for the girl and they used to provide the preference which is deplorable in the term of patient which is the focus of ethic consultation services. In this, the duty is to promote equity and moral equality such as while dealing with covid patients provide them proper care and proper benefits of care provision in society which helps to concentrate which is public health ethics (Char  and et. al., 2020).</w:t>
      </w:r>
    </w:p>
    <w:p w:rsidR="00000000" w:rsidDel="00000000" w:rsidP="00000000" w:rsidRDefault="00000000" w:rsidRPr="00000000" w14:paraId="00000048">
      <w:pPr>
        <w:pStyle w:val="Heading2"/>
        <w:numPr>
          <w:ilvl w:val="1"/>
          <w:numId w:val="4"/>
        </w:numPr>
        <w:ind w:left="576" w:hanging="576"/>
        <w:rPr/>
      </w:pPr>
      <w:bookmarkStart w:colFirst="0" w:colLast="0" w:name="_heading=h.4d34og8" w:id="8"/>
      <w:bookmarkEnd w:id="8"/>
      <w:r w:rsidDel="00000000" w:rsidR="00000000" w:rsidRPr="00000000">
        <w:rPr>
          <w:rtl w:val="0"/>
        </w:rPr>
        <w:t xml:space="preserve">7. Recommendations</w:t>
      </w:r>
    </w:p>
    <w:p w:rsidR="00000000" w:rsidDel="00000000" w:rsidP="00000000" w:rsidRDefault="00000000" w:rsidRPr="00000000" w14:paraId="00000049">
      <w:pPr>
        <w:rPr/>
      </w:pPr>
      <w:r w:rsidDel="00000000" w:rsidR="00000000" w:rsidRPr="00000000">
        <w:rPr>
          <w:rtl w:val="0"/>
        </w:rPr>
        <w:tab/>
        <w:t xml:space="preserve">As per scenario which is changing day to day, there are many of the strategies and legislation which are there able to provide better health and well-being. It is recommended that there is a need to make some better strategies which can help each and every country to get better health benefits and can produce safety through the spread of viruses. It is recommended that till the vaccination is done effectively there is a need to avoid social gathering in social places in relation to avoid the spread of virus in society in relation to provide better health and well-being. It is also recommended to follow the rules and legislation in relation to avoid the spread and helps for the prevention from the virus. It is recommended that there is a need to use each and every strategy to create the gap in spread and for better health and well-being. There is a need to take all the measures for better health. </w:t>
      </w:r>
    </w:p>
    <w:p w:rsidR="00000000" w:rsidDel="00000000" w:rsidP="00000000" w:rsidRDefault="00000000" w:rsidRPr="00000000" w14:paraId="0000004A">
      <w:pPr>
        <w:pStyle w:val="Heading1"/>
        <w:numPr>
          <w:ilvl w:val="0"/>
          <w:numId w:val="4"/>
        </w:numPr>
        <w:ind w:left="432" w:hanging="432"/>
        <w:rPr/>
      </w:pPr>
      <w:bookmarkStart w:colFirst="0" w:colLast="0" w:name="_heading=h.2s8eyo1" w:id="9"/>
      <w:bookmarkEnd w:id="9"/>
      <w:r w:rsidDel="00000000" w:rsidR="00000000" w:rsidRPr="00000000">
        <w:rPr>
          <w:rtl w:val="0"/>
        </w:rPr>
        <w:t xml:space="preserve">CONCLUSION </w:t>
      </w:r>
    </w:p>
    <w:p w:rsidR="00000000" w:rsidDel="00000000" w:rsidP="00000000" w:rsidRDefault="00000000" w:rsidRPr="00000000" w14:paraId="0000004B">
      <w:pPr>
        <w:rPr/>
      </w:pPr>
      <w:r w:rsidDel="00000000" w:rsidR="00000000" w:rsidRPr="00000000">
        <w:rPr>
          <w:rtl w:val="0"/>
        </w:rPr>
        <w:tab/>
        <w:t xml:space="preserve">From the above report this can be analysed that COVID-19 is one of the most infectious diseases which can be caused by Novel coronavirus and lead death or severe infections to people. The major symptom of COVID is cough and fever so these can be caused in the initial stage. There are various methods which are introduced by healthcare services so that to minimise risk of COVID and to mitigate the same health issues. Ethical recommendations are one of the greatest measures which are required to be taken within this disease so that preventive measures can be exerted and a healthy lifestyle can be retained by individuals. </w:t>
      </w:r>
    </w:p>
    <w:p w:rsidR="00000000" w:rsidDel="00000000" w:rsidP="00000000" w:rsidRDefault="00000000" w:rsidRPr="00000000" w14:paraId="0000004C">
      <w:pPr>
        <w:pStyle w:val="Heading1"/>
        <w:numPr>
          <w:ilvl w:val="0"/>
          <w:numId w:val="4"/>
        </w:numPr>
        <w:ind w:left="432" w:hanging="432"/>
        <w:rPr/>
      </w:pPr>
      <w:bookmarkStart w:colFirst="0" w:colLast="0" w:name="_heading=h.17dp8vu" w:id="10"/>
      <w:bookmarkEnd w:id="10"/>
      <w:r w:rsidDel="00000000" w:rsidR="00000000" w:rsidRPr="00000000">
        <w:br w:type="page"/>
      </w:r>
      <w:r w:rsidDel="00000000" w:rsidR="00000000" w:rsidRPr="00000000">
        <w:rPr>
          <w:rtl w:val="0"/>
        </w:rPr>
        <w:t xml:space="preserve">REFERENCES </w:t>
      </w:r>
    </w:p>
    <w:p w:rsidR="00000000" w:rsidDel="00000000" w:rsidP="00000000" w:rsidRDefault="00000000" w:rsidRPr="00000000" w14:paraId="0000004D">
      <w:pPr>
        <w:rPr/>
      </w:pPr>
      <w:r w:rsidDel="00000000" w:rsidR="00000000" w:rsidRPr="00000000">
        <w:rPr>
          <w:rtl w:val="0"/>
        </w:rPr>
        <w:t xml:space="preserve">Books and journals</w:t>
      </w:r>
    </w:p>
    <w:p w:rsidR="00000000" w:rsidDel="00000000" w:rsidP="00000000" w:rsidRDefault="00000000" w:rsidRPr="00000000" w14:paraId="0000004E">
      <w:pPr>
        <w:ind w:left="870" w:hanging="855"/>
        <w:rPr/>
      </w:pPr>
      <w:r w:rsidDel="00000000" w:rsidR="00000000" w:rsidRPr="00000000">
        <w:rPr>
          <w:rtl w:val="0"/>
        </w:rPr>
        <w:t xml:space="preserve">Cevik, M., Bamford, C. and Ho, A., 2020. COVID-19 pandemic–a focused review for clinicians. </w:t>
      </w:r>
      <w:r w:rsidDel="00000000" w:rsidR="00000000" w:rsidRPr="00000000">
        <w:rPr>
          <w:i w:val="1"/>
          <w:rtl w:val="0"/>
        </w:rPr>
        <w:t xml:space="preserve">Clinical Microbiology and Infection</w:t>
      </w:r>
      <w:r w:rsidDel="00000000" w:rsidR="00000000" w:rsidRPr="00000000">
        <w:rPr>
          <w:rtl w:val="0"/>
        </w:rPr>
        <w:t xml:space="preserve">.</w:t>
      </w:r>
    </w:p>
    <w:p w:rsidR="00000000" w:rsidDel="00000000" w:rsidP="00000000" w:rsidRDefault="00000000" w:rsidRPr="00000000" w14:paraId="0000004F">
      <w:pPr>
        <w:ind w:left="870" w:hanging="855"/>
        <w:rPr/>
      </w:pPr>
      <w:r w:rsidDel="00000000" w:rsidR="00000000" w:rsidRPr="00000000">
        <w:rPr>
          <w:rtl w:val="0"/>
        </w:rPr>
        <w:t xml:space="preserve">Pan and et. al., 2020. Association of public health interventions with the epidemiology of the COVID-19 outbreak in Wuhan, China. </w:t>
      </w:r>
      <w:r w:rsidDel="00000000" w:rsidR="00000000" w:rsidRPr="00000000">
        <w:rPr>
          <w:i w:val="1"/>
          <w:rtl w:val="0"/>
        </w:rPr>
        <w:t xml:space="preserve">Jama</w:t>
      </w:r>
      <w:r w:rsidDel="00000000" w:rsidR="00000000" w:rsidRPr="00000000">
        <w:rPr>
          <w:rtl w:val="0"/>
        </w:rPr>
        <w:t xml:space="preserve">, </w:t>
      </w:r>
      <w:r w:rsidDel="00000000" w:rsidR="00000000" w:rsidRPr="00000000">
        <w:rPr>
          <w:i w:val="1"/>
          <w:rtl w:val="0"/>
        </w:rPr>
        <w:t xml:space="preserve">323</w:t>
      </w:r>
      <w:r w:rsidDel="00000000" w:rsidR="00000000" w:rsidRPr="00000000">
        <w:rPr>
          <w:rtl w:val="0"/>
        </w:rPr>
        <w:t xml:space="preserve">(19), pp.1915-1923.</w:t>
      </w:r>
    </w:p>
    <w:p w:rsidR="00000000" w:rsidDel="00000000" w:rsidP="00000000" w:rsidRDefault="00000000" w:rsidRPr="00000000" w14:paraId="00000050">
      <w:pPr>
        <w:ind w:left="870" w:hanging="855"/>
        <w:rPr/>
      </w:pPr>
      <w:r w:rsidDel="00000000" w:rsidR="00000000" w:rsidRPr="00000000">
        <w:rPr>
          <w:rtl w:val="0"/>
        </w:rPr>
        <w:t xml:space="preserve">Rahmatizadeh, S., Valizadeh-Haghi, S. and Dabbagh, A., 2020. The role of artificial intelligence in management of critical COVID-19 patients. </w:t>
      </w:r>
      <w:r w:rsidDel="00000000" w:rsidR="00000000" w:rsidRPr="00000000">
        <w:rPr>
          <w:i w:val="1"/>
          <w:rtl w:val="0"/>
        </w:rPr>
        <w:t xml:space="preserve">Journal of Cellular &amp; Molecular Anesthesia</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(1), pp.16-22.</w:t>
      </w:r>
    </w:p>
    <w:p w:rsidR="00000000" w:rsidDel="00000000" w:rsidP="00000000" w:rsidRDefault="00000000" w:rsidRPr="00000000" w14:paraId="00000051">
      <w:pPr>
        <w:ind w:left="870" w:hanging="855"/>
        <w:rPr/>
      </w:pPr>
      <w:r w:rsidDel="00000000" w:rsidR="00000000" w:rsidRPr="00000000">
        <w:rPr>
          <w:rtl w:val="0"/>
        </w:rPr>
        <w:t xml:space="preserve">Rothan, H.A. and Byrareddy, S.N., 2020. The epidemiology and pathogenesis of coronavirus disease (COVID-19) outbreak. </w:t>
      </w:r>
      <w:r w:rsidDel="00000000" w:rsidR="00000000" w:rsidRPr="00000000">
        <w:rPr>
          <w:i w:val="1"/>
          <w:rtl w:val="0"/>
        </w:rPr>
        <w:t xml:space="preserve">Journal of autoimmunity</w:t>
      </w:r>
      <w:r w:rsidDel="00000000" w:rsidR="00000000" w:rsidRPr="00000000">
        <w:rPr>
          <w:rtl w:val="0"/>
        </w:rPr>
        <w:t xml:space="preserve">, </w:t>
      </w:r>
      <w:r w:rsidDel="00000000" w:rsidR="00000000" w:rsidRPr="00000000">
        <w:rPr>
          <w:i w:val="1"/>
          <w:rtl w:val="0"/>
        </w:rPr>
        <w:t xml:space="preserve">109</w:t>
      </w:r>
      <w:r w:rsidDel="00000000" w:rsidR="00000000" w:rsidRPr="00000000">
        <w:rPr>
          <w:rtl w:val="0"/>
        </w:rPr>
        <w:t xml:space="preserve">, p.102433.</w:t>
      </w:r>
    </w:p>
    <w:p w:rsidR="00000000" w:rsidDel="00000000" w:rsidP="00000000" w:rsidRDefault="00000000" w:rsidRPr="00000000" w14:paraId="00000052">
      <w:pPr>
        <w:ind w:left="817" w:hanging="817"/>
        <w:rPr/>
      </w:pPr>
      <w:r w:rsidDel="00000000" w:rsidR="00000000" w:rsidRPr="00000000">
        <w:rPr>
          <w:rtl w:val="0"/>
        </w:rPr>
        <w:t xml:space="preserve">Char  and et. al., 2020. Identifying ethical considerations for machine learning healthcare applications. The American Journal of Bioethics, 20(11), pp.7-17.</w:t>
      </w:r>
    </w:p>
    <w:p w:rsidR="00000000" w:rsidDel="00000000" w:rsidP="00000000" w:rsidRDefault="00000000" w:rsidRPr="00000000" w14:paraId="00000053">
      <w:pPr>
        <w:ind w:left="817" w:hanging="817"/>
        <w:rPr/>
      </w:pPr>
      <w:r w:rsidDel="00000000" w:rsidR="00000000" w:rsidRPr="00000000">
        <w:rPr>
          <w:rtl w:val="0"/>
        </w:rPr>
        <w:t xml:space="preserve">Faragardi, H.R., 2017. Ethical considerations in cloud computing systems. In Multidisciplinary Digital Publishing Institute Proceedings (Vol. 1, No. 3, p. 166).</w:t>
      </w:r>
    </w:p>
    <w:p w:rsidR="00000000" w:rsidDel="00000000" w:rsidP="00000000" w:rsidRDefault="00000000" w:rsidRPr="00000000" w14:paraId="00000054">
      <w:pPr>
        <w:ind w:left="817" w:hanging="817"/>
        <w:rPr/>
      </w:pPr>
      <w:r w:rsidDel="00000000" w:rsidR="00000000" w:rsidRPr="00000000">
        <w:rPr>
          <w:rtl w:val="0"/>
        </w:rPr>
        <w:t xml:space="preserve">Bakari and et. al., 2017. How does authentic leadership influence planned organizational change? The role of employees’ perceptions: Integration of theory of planned behavior and Lewin's three step model. Journal of Change Management, 17(2), pp.155-187.</w:t>
      </w:r>
    </w:p>
    <w:p w:rsidR="00000000" w:rsidDel="00000000" w:rsidP="00000000" w:rsidRDefault="00000000" w:rsidRPr="00000000" w14:paraId="00000055">
      <w:pPr>
        <w:ind w:left="817" w:hanging="817"/>
        <w:rPr/>
      </w:pPr>
      <w:r w:rsidDel="00000000" w:rsidR="00000000" w:rsidRPr="00000000">
        <w:rPr>
          <w:rtl w:val="0"/>
        </w:rPr>
        <w:t xml:space="preserve">Kambhampati, S., 2019, May. Synthesizing explainable behavior for human-AI collaboration. In Proceedings of the 18th International Conference on Autonomous Agents and MultiAgent Systems (pp. 1-2).</w:t>
      </w:r>
    </w:p>
    <w:p w:rsidR="00000000" w:rsidDel="00000000" w:rsidP="00000000" w:rsidRDefault="00000000" w:rsidRPr="00000000" w14:paraId="00000056">
      <w:pPr>
        <w:ind w:left="817" w:hanging="817"/>
        <w:rPr/>
      </w:pPr>
      <w:r w:rsidDel="00000000" w:rsidR="00000000" w:rsidRPr="00000000">
        <w:rPr>
          <w:rtl w:val="0"/>
        </w:rPr>
        <w:t xml:space="preserve">Groening and et. al., 2018. Green marketing consumer-level theory review: A compendium of applied theories and further research directions. Journal of Cleaner Production, 172, pp.1848-1866.</w:t>
      </w:r>
    </w:p>
    <w:p w:rsidR="00000000" w:rsidDel="00000000" w:rsidP="00000000" w:rsidRDefault="00000000" w:rsidRPr="00000000" w14:paraId="00000057">
      <w:pPr>
        <w:ind w:left="817" w:hanging="850"/>
        <w:rPr/>
      </w:pPr>
      <w:r w:rsidDel="00000000" w:rsidR="00000000" w:rsidRPr="00000000">
        <w:rPr>
          <w:rtl w:val="0"/>
        </w:rPr>
        <w:t xml:space="preserve">Sapkota and et. al., 2020. COVID-19 salivary signature: diagnostic and research opportunities. Journal of Clinical Pathology.</w:t>
      </w:r>
    </w:p>
    <w:p w:rsidR="00000000" w:rsidDel="00000000" w:rsidP="00000000" w:rsidRDefault="00000000" w:rsidRPr="00000000" w14:paraId="00000058">
      <w:pPr>
        <w:ind w:left="817" w:hanging="850"/>
        <w:rPr/>
      </w:pPr>
      <w:r w:rsidDel="00000000" w:rsidR="00000000" w:rsidRPr="00000000">
        <w:rPr>
          <w:rtl w:val="0"/>
        </w:rPr>
        <w:t xml:space="preserve">Baniamin, 2020. The COVID-19 pandemic: why are some countries coping more successfully than others?. Asia Pacific Journal of Public Administration, 42(3), pp.153-169.</w:t>
      </w:r>
    </w:p>
    <w:p w:rsidR="00000000" w:rsidDel="00000000" w:rsidP="00000000" w:rsidRDefault="00000000" w:rsidRPr="00000000" w14:paraId="00000059">
      <w:pPr>
        <w:ind w:left="817" w:hanging="850"/>
        <w:rPr/>
      </w:pPr>
      <w:r w:rsidDel="00000000" w:rsidR="00000000" w:rsidRPr="00000000">
        <w:rPr>
          <w:rtl w:val="0"/>
        </w:rPr>
        <w:t xml:space="preserve">Maspero, 2020. Available technologies, applications and benefits of teleorthodontics. A literature review and possible applications during the COVID-19 Pandemic. Journal of clinical medicine, 9(6), p.1891.</w:t>
      </w:r>
    </w:p>
    <w:p w:rsidR="00000000" w:rsidDel="00000000" w:rsidP="00000000" w:rsidRDefault="00000000" w:rsidRPr="00000000" w14:paraId="0000005A">
      <w:pPr>
        <w:ind w:left="817" w:hanging="850"/>
        <w:rPr/>
      </w:pPr>
      <w:r w:rsidDel="00000000" w:rsidR="00000000" w:rsidRPr="00000000">
        <w:rPr>
          <w:rtl w:val="0"/>
        </w:rPr>
        <w:t xml:space="preserve">Onyeukwu, 2020. Telecommuting: A Panacea to COVID-19 Spread in Nigerian Universities. International Journal of Innovation and Economic Development, 6(1), pp.47-60.</w:t>
      </w:r>
    </w:p>
    <w:p w:rsidR="00000000" w:rsidDel="00000000" w:rsidP="00000000" w:rsidRDefault="00000000" w:rsidRPr="00000000" w14:paraId="0000005B">
      <w:pPr>
        <w:ind w:left="817" w:hanging="850"/>
        <w:rPr/>
      </w:pPr>
      <w:r w:rsidDel="00000000" w:rsidR="00000000" w:rsidRPr="00000000">
        <w:rPr>
          <w:rtl w:val="0"/>
        </w:rPr>
        <w:t xml:space="preserve">Altshuler, 2020. Coronavirus containment depends on human rights: freedom of expression and press are needed to fight pandemic. International Journal of Human Rights in Healthcare.</w:t>
      </w:r>
    </w:p>
    <w:p w:rsidR="00000000" w:rsidDel="00000000" w:rsidP="00000000" w:rsidRDefault="00000000" w:rsidRPr="00000000" w14:paraId="0000005C">
      <w:pPr>
        <w:rPr/>
      </w:pP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Noto Sans Symbols"/>
  <w:font w:name="Tino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color w:val="222222"/>
        <w:highlight w:val="white"/>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color w:val="222222"/>
        <w:highlight w:val="white"/>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color w:val="222222"/>
        <w:highlight w:val="white"/>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color w:val="000000"/>
        <w:highlight w:val="white"/>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color w:val="000000"/>
        <w:highlight w:val="white"/>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color w:val="000000"/>
        <w:highlight w:val="white"/>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abstractNum w:abstractNumId="4">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abstractNum w:abstractNumId="5">
    <w:lvl w:ilvl="0">
      <w:start w:val="1"/>
      <w:numFmt w:val="bullet"/>
      <w:lvlText w:val="●"/>
      <w:lvlJc w:val="left"/>
      <w:pPr>
        <w:ind w:left="720" w:hanging="360"/>
      </w:pPr>
      <w:rPr>
        <w:rFonts w:ascii="Noto Sans Symbols" w:cs="Noto Sans Symbols" w:eastAsia="Noto Sans Symbols" w:hAnsi="Noto Sans Symbols"/>
        <w:b w:val="0"/>
        <w:i w:val="0"/>
        <w:smallCaps w:val="0"/>
        <w:color w:val="222222"/>
        <w:sz w:val="24"/>
        <w:szCs w:val="24"/>
        <w:highlight w:val="white"/>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b w:val="0"/>
        <w:i w:val="0"/>
        <w:smallCaps w:val="0"/>
        <w:color w:val="222222"/>
        <w:sz w:val="24"/>
        <w:szCs w:val="24"/>
        <w:highlight w:val="white"/>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b w:val="0"/>
        <w:i w:val="0"/>
        <w:smallCaps w:val="0"/>
        <w:color w:val="222222"/>
        <w:sz w:val="24"/>
        <w:szCs w:val="24"/>
        <w:highlight w:val="white"/>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13" w:lineRule="auto"/>
      <w:ind w:left="432" w:hanging="432"/>
    </w:pPr>
    <w:rPr>
      <w:b w:val="1"/>
      <w:sz w:val="28"/>
      <w:szCs w:val="28"/>
    </w:rPr>
  </w:style>
  <w:style w:type="paragraph" w:styleId="Heading2">
    <w:name w:val="heading 2"/>
    <w:basedOn w:val="Normal"/>
    <w:next w:val="Normal"/>
    <w:pPr>
      <w:keepNext w:val="1"/>
      <w:keepLines w:val="1"/>
      <w:spacing w:before="113" w:lineRule="auto"/>
      <w:ind w:left="576" w:hanging="576"/>
    </w:pPr>
    <w:rPr>
      <w:u w:val="single"/>
    </w:rPr>
  </w:style>
  <w:style w:type="paragraph" w:styleId="Heading3">
    <w:name w:val="heading 3"/>
    <w:basedOn w:val="Normal"/>
    <w:next w:val="Normal"/>
    <w:pPr>
      <w:keepNext w:val="1"/>
      <w:spacing w:after="120" w:before="240" w:lineRule="auto"/>
      <w:ind w:left="720" w:hanging="720"/>
    </w:pPr>
    <w:rPr>
      <w:rFonts w:ascii="Arial" w:cs="Arial" w:eastAsia="Arial" w:hAnsi="Arial"/>
      <w:b w:val="1"/>
      <w:sz w:val="28"/>
      <w:szCs w:val="28"/>
    </w:rPr>
  </w:style>
  <w:style w:type="paragraph" w:styleId="Heading4">
    <w:name w:val="heading 4"/>
    <w:basedOn w:val="Normal"/>
    <w:next w:val="Normal"/>
    <w:pPr>
      <w:keepNext w:val="1"/>
      <w:spacing w:after="120" w:before="240" w:lineRule="auto"/>
      <w:ind w:left="864" w:hanging="864"/>
    </w:pPr>
    <w:rPr>
      <w:rFonts w:ascii="Tinos" w:cs="Tinos" w:eastAsia="Tinos" w:hAnsi="Tinos"/>
      <w:b w:val="1"/>
      <w:sz w:val="24"/>
      <w:szCs w:val="24"/>
    </w:rPr>
  </w:style>
  <w:style w:type="paragraph" w:styleId="Heading5">
    <w:name w:val="heading 5"/>
    <w:basedOn w:val="Normal"/>
    <w:next w:val="Normal"/>
    <w:pPr>
      <w:keepNext w:val="1"/>
      <w:spacing w:after="120" w:before="240" w:lineRule="auto"/>
      <w:ind w:left="1008" w:hanging="1008"/>
    </w:pPr>
    <w:rPr>
      <w:rFonts w:ascii="Arial" w:cs="Arial" w:eastAsia="Arial" w:hAnsi="Arial"/>
      <w:b w:val="1"/>
      <w:sz w:val="24"/>
      <w:szCs w:val="24"/>
    </w:rPr>
  </w:style>
  <w:style w:type="paragraph" w:styleId="Heading6">
    <w:name w:val="heading 6"/>
    <w:basedOn w:val="Normal"/>
    <w:next w:val="Normal"/>
    <w:pPr>
      <w:keepNext w:val="1"/>
      <w:spacing w:after="120" w:before="240" w:lineRule="auto"/>
      <w:ind w:left="1152" w:hanging="1152"/>
    </w:pPr>
    <w:rPr>
      <w:rFonts w:ascii="Arial" w:cs="Arial" w:eastAsia="Arial" w:hAnsi="Arial"/>
      <w:b w:val="1"/>
      <w:sz w:val="21"/>
      <w:szCs w:val="21"/>
    </w:rPr>
  </w:style>
  <w:style w:type="paragraph" w:styleId="Title">
    <w:name w:val="Title"/>
    <w:basedOn w:val="Normal"/>
    <w:next w:val="Normal"/>
    <w:pPr>
      <w:keepNext w:val="1"/>
      <w:spacing w:after="120" w:before="240" w:lineRule="auto"/>
      <w:jc w:val="center"/>
    </w:pPr>
    <w:rPr>
      <w:rFonts w:ascii="Arial" w:cs="Arial" w:eastAsia="Arial" w:hAnsi="Arial"/>
      <w:b w:val="1"/>
      <w:sz w:val="36"/>
      <w:szCs w:val="36"/>
    </w:rPr>
  </w:style>
  <w:style w:type="paragraph" w:styleId="Normal" w:default="1">
    <w:name w:val="Normal"/>
    <w:qFormat w:val="1"/>
    <w:pPr>
      <w:suppressAutoHyphens w:val="1"/>
      <w:spacing w:line="360" w:lineRule="auto"/>
      <w:jc w:val="both"/>
    </w:pPr>
    <w:rPr>
      <w:rFonts w:eastAsia="Calibri"/>
      <w:color w:val="000000"/>
      <w:sz w:val="24"/>
      <w:szCs w:val="22"/>
      <w:lang w:eastAsia="ar-SA"/>
    </w:rPr>
  </w:style>
  <w:style w:type="paragraph" w:styleId="Heading1">
    <w:name w:val="heading 1"/>
    <w:basedOn w:val="Normal"/>
    <w:next w:val="Normal"/>
    <w:qFormat w:val="1"/>
    <w:pPr>
      <w:keepNext w:val="1"/>
      <w:keepLines w:val="1"/>
      <w:numPr>
        <w:numId w:val="1"/>
      </w:numPr>
      <w:spacing w:before="113"/>
      <w:outlineLvl w:val="0"/>
    </w:pPr>
    <w:rPr>
      <w:rFonts w:eastAsia="Times New Roman"/>
      <w:b w:val="1"/>
      <w:bCs w:val="1"/>
      <w:sz w:val="28"/>
      <w:szCs w:val="28"/>
    </w:rPr>
  </w:style>
  <w:style w:type="paragraph" w:styleId="Heading2">
    <w:name w:val="heading 2"/>
    <w:basedOn w:val="Normal"/>
    <w:next w:val="Normal"/>
    <w:qFormat w:val="1"/>
    <w:pPr>
      <w:keepNext w:val="1"/>
      <w:keepLines w:val="1"/>
      <w:numPr>
        <w:ilvl w:val="1"/>
        <w:numId w:val="1"/>
      </w:numPr>
      <w:spacing w:before="113"/>
      <w:outlineLvl w:val="1"/>
    </w:pPr>
    <w:rPr>
      <w:rFonts w:eastAsia="Times New Roman"/>
      <w:bCs w:val="1"/>
      <w:szCs w:val="26"/>
      <w:u w:val="single"/>
    </w:rPr>
  </w:style>
  <w:style w:type="paragraph" w:styleId="Heading3">
    <w:name w:val="heading 3"/>
    <w:basedOn w:val="Heading"/>
    <w:next w:val="BodyText"/>
    <w:qFormat w:val="1"/>
    <w:pPr>
      <w:numPr>
        <w:ilvl w:val="2"/>
        <w:numId w:val="1"/>
      </w:numPr>
      <w:outlineLvl w:val="2"/>
    </w:pPr>
    <w:rPr>
      <w:b w:val="1"/>
      <w:bCs w:val="1"/>
    </w:rPr>
  </w:style>
  <w:style w:type="paragraph" w:styleId="Heading4">
    <w:name w:val="heading 4"/>
    <w:basedOn w:val="Heading"/>
    <w:next w:val="BodyText"/>
    <w:qFormat w:val="1"/>
    <w:pPr>
      <w:numPr>
        <w:ilvl w:val="3"/>
        <w:numId w:val="1"/>
      </w:numPr>
      <w:outlineLvl w:val="3"/>
    </w:pPr>
    <w:rPr>
      <w:rFonts w:ascii="Tinos" w:hAnsi="Tinos"/>
      <w:b w:val="1"/>
      <w:bCs w:val="1"/>
      <w:sz w:val="24"/>
      <w:szCs w:val="24"/>
    </w:rPr>
  </w:style>
  <w:style w:type="paragraph" w:styleId="Heading5">
    <w:name w:val="heading 5"/>
    <w:basedOn w:val="Heading"/>
    <w:next w:val="BodyText"/>
    <w:qFormat w:val="1"/>
    <w:pPr>
      <w:numPr>
        <w:ilvl w:val="4"/>
        <w:numId w:val="1"/>
      </w:numPr>
      <w:outlineLvl w:val="4"/>
    </w:pPr>
    <w:rPr>
      <w:b w:val="1"/>
      <w:bCs w:val="1"/>
      <w:sz w:val="24"/>
      <w:szCs w:val="24"/>
    </w:rPr>
  </w:style>
  <w:style w:type="paragraph" w:styleId="Heading6">
    <w:name w:val="heading 6"/>
    <w:basedOn w:val="Heading"/>
    <w:next w:val="BodyText"/>
    <w:qFormat w:val="1"/>
    <w:pPr>
      <w:numPr>
        <w:ilvl w:val="5"/>
        <w:numId w:val="1"/>
      </w:numPr>
      <w:outlineLvl w:val="5"/>
    </w:pPr>
    <w:rPr>
      <w:b w:val="1"/>
      <w:bCs w:val="1"/>
      <w:sz w:val="21"/>
      <w:szCs w:val="21"/>
    </w:rPr>
  </w:style>
  <w:style w:type="paragraph" w:styleId="Heading7">
    <w:name w:val="heading 7"/>
    <w:basedOn w:val="Heading"/>
    <w:next w:val="BodyText"/>
    <w:qFormat w:val="1"/>
    <w:pPr>
      <w:numPr>
        <w:ilvl w:val="6"/>
        <w:numId w:val="1"/>
      </w:numPr>
      <w:outlineLvl w:val="6"/>
    </w:pPr>
    <w:rPr>
      <w:b w:val="1"/>
      <w:bCs w:val="1"/>
      <w:sz w:val="21"/>
      <w:szCs w:val="21"/>
    </w:rPr>
  </w:style>
  <w:style w:type="paragraph" w:styleId="Heading8">
    <w:name w:val="heading 8"/>
    <w:basedOn w:val="Heading"/>
    <w:next w:val="BodyText"/>
    <w:qFormat w:val="1"/>
    <w:pPr>
      <w:numPr>
        <w:ilvl w:val="7"/>
        <w:numId w:val="1"/>
      </w:numPr>
      <w:outlineLvl w:val="7"/>
    </w:pPr>
    <w:rPr>
      <w:b w:val="1"/>
      <w:bCs w:val="1"/>
      <w:sz w:val="21"/>
      <w:szCs w:val="21"/>
    </w:rPr>
  </w:style>
  <w:style w:type="paragraph" w:styleId="Heading9">
    <w:name w:val="heading 9"/>
    <w:basedOn w:val="Heading"/>
    <w:next w:val="BodyText"/>
    <w:qFormat w:val="1"/>
    <w:pPr>
      <w:numPr>
        <w:ilvl w:val="8"/>
        <w:numId w:val="1"/>
      </w:numPr>
      <w:outlineLvl w:val="8"/>
    </w:pPr>
    <w:rPr>
      <w:b w:val="1"/>
      <w:bCs w:val="1"/>
      <w:sz w:val="21"/>
      <w:szCs w:val="2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cs="OpenSymbol" w:hAnsi="Symbol"/>
      <w:caps w:val="0"/>
      <w:smallCaps w:val="0"/>
      <w:color w:val="222222"/>
      <w:spacing w:val="0"/>
      <w:sz w:val="24"/>
      <w:szCs w:val="24"/>
      <w:shd w:color="auto" w:fill="ffffff" w:val="clear"/>
      <w:lang w:val="en-GB"/>
    </w:rPr>
  </w:style>
  <w:style w:type="character" w:styleId="WW8Num2z1" w:customStyle="1">
    <w:name w:val="WW8Num2z1"/>
    <w:rPr>
      <w:rFonts w:ascii="OpenSymbol" w:cs="OpenSymbol" w:hAnsi="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cs="OpenSymbol" w:eastAsia="Times New Roman" w:hAnsi="Symbol"/>
      <w:b w:val="0"/>
      <w:bCs w:val="0"/>
      <w:i w:val="0"/>
      <w:caps w:val="0"/>
      <w:smallCaps w:val="0"/>
      <w:color w:val="222222"/>
      <w:spacing w:val="0"/>
      <w:sz w:val="24"/>
      <w:szCs w:val="24"/>
      <w:shd w:color="auto" w:fill="ffffff" w:val="clear"/>
      <w:lang w:val="en-GB"/>
    </w:rPr>
  </w:style>
  <w:style w:type="character" w:styleId="WW8Num3z1" w:customStyle="1">
    <w:name w:val="WW8Num3z1"/>
    <w:rPr>
      <w:rFonts w:ascii="OpenSymbol" w:cs="OpenSymbol" w:hAnsi="OpenSymbol"/>
    </w:rPr>
  </w:style>
  <w:style w:type="character" w:styleId="WW8Num4z0" w:customStyle="1">
    <w:name w:val="WW8Num4z0"/>
    <w:rPr>
      <w:rFonts w:ascii="Symbol" w:cs="OpenSymbol" w:hAnsi="Symbol"/>
      <w:color w:val="222222"/>
      <w:szCs w:val="24"/>
      <w:shd w:color="auto" w:fill="ffffff" w:val="clear"/>
    </w:rPr>
  </w:style>
  <w:style w:type="character" w:styleId="WW8Num4z1" w:customStyle="1">
    <w:name w:val="WW8Num4z1"/>
    <w:rPr>
      <w:rFonts w:ascii="OpenSymbol" w:cs="OpenSymbol" w:hAnsi="OpenSymbol"/>
    </w:rPr>
  </w:style>
  <w:style w:type="character" w:styleId="WW8Num5z0" w:customStyle="1">
    <w:name w:val="WW8Num5z0"/>
    <w:rPr>
      <w:rFonts w:ascii="Symbol" w:cs="OpenSymbol" w:hAnsi="Symbol"/>
      <w:color w:val="000000"/>
      <w:shd w:color="auto" w:fill="ffffff" w:val="clear"/>
      <w:lang w:bidi="gu-IN" w:eastAsia="gu-IN" w:val="en-GB"/>
    </w:rPr>
  </w:style>
  <w:style w:type="character" w:styleId="WW8Num5z1" w:customStyle="1">
    <w:name w:val="WW8Num5z1"/>
    <w:rPr>
      <w:rFonts w:ascii="OpenSymbol" w:cs="OpenSymbol" w:hAnsi="OpenSymbol"/>
    </w:rPr>
  </w:style>
  <w:style w:type="character" w:styleId="WW8Num6z0" w:customStyle="1">
    <w:name w:val="WW8Num6z0"/>
    <w:rPr>
      <w:rFonts w:ascii="Symbol" w:cs="OpenSymbol" w:hAnsi="Symbol"/>
    </w:rPr>
  </w:style>
  <w:style w:type="character" w:styleId="WW8Num6z1" w:customStyle="1">
    <w:name w:val="WW8Num6z1"/>
    <w:rPr>
      <w:rFonts w:ascii="OpenSymbol" w:cs="OpenSymbol" w:hAnsi="OpenSymbol"/>
    </w:rPr>
  </w:style>
  <w:style w:type="character" w:styleId="WW8Num3z2" w:customStyle="1">
    <w:name w:val="WW8Num3z2"/>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2" w:customStyle="1">
    <w:name w:val="WW8Num4z2"/>
    <w:rPr>
      <w:rFonts w:ascii="Wingdings" w:cs="Wingdings" w:hAnsi="Wingdings"/>
    </w:rPr>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8Num5z2" w:customStyle="1">
    <w:name w:val="WW8Num5z2"/>
  </w:style>
  <w:style w:type="character" w:styleId="WW8Num5z3" w:customStyle="1">
    <w:name w:val="WW8Num5z3"/>
  </w:style>
  <w:style w:type="character" w:styleId="WW8Num5z4" w:customStyle="1">
    <w:name w:val="WW8Num5z4"/>
  </w:style>
  <w:style w:type="character" w:styleId="WW8Num5z5" w:customStyle="1">
    <w:name w:val="WW8Num5z5"/>
  </w:style>
  <w:style w:type="character" w:styleId="WW8Num5z6" w:customStyle="1">
    <w:name w:val="WW8Num5z6"/>
  </w:style>
  <w:style w:type="character" w:styleId="WW8Num5z7" w:customStyle="1">
    <w:name w:val="WW8Num5z7"/>
  </w:style>
  <w:style w:type="character" w:styleId="WW8Num5z8" w:customStyle="1">
    <w:name w:val="WW8Num5z8"/>
  </w:style>
  <w:style w:type="character" w:styleId="WW8Num6z2" w:customStyle="1">
    <w:name w:val="WW8Num6z2"/>
  </w:style>
  <w:style w:type="character" w:styleId="WW8Num6z3" w:customStyle="1">
    <w:name w:val="WW8Num6z3"/>
  </w:style>
  <w:style w:type="character" w:styleId="WW8Num6z4" w:customStyle="1">
    <w:name w:val="WW8Num6z4"/>
  </w:style>
  <w:style w:type="character" w:styleId="WW8Num6z5" w:customStyle="1">
    <w:name w:val="WW8Num6z5"/>
  </w:style>
  <w:style w:type="character" w:styleId="WW8Num6z6" w:customStyle="1">
    <w:name w:val="WW8Num6z6"/>
  </w:style>
  <w:style w:type="character" w:styleId="WW8Num6z7" w:customStyle="1">
    <w:name w:val="WW8Num6z7"/>
  </w:style>
  <w:style w:type="character" w:styleId="WW8Num6z8" w:customStyle="1">
    <w:name w:val="WW8Num6z8"/>
  </w:style>
  <w:style w:type="character" w:styleId="WW8Num7z0" w:customStyle="1">
    <w:name w:val="WW8Num7z0"/>
    <w:rPr>
      <w:rFonts w:ascii="Symbol" w:cs="OpenSymbol" w:hAnsi="Symbol"/>
    </w:rPr>
  </w:style>
  <w:style w:type="character" w:styleId="WW8Num7z1" w:customStyle="1">
    <w:name w:val="WW8Num7z1"/>
    <w:rPr>
      <w:rFonts w:ascii="OpenSymbol" w:cs="OpenSymbol" w:hAnsi="OpenSymbol"/>
    </w:rPr>
  </w:style>
  <w:style w:type="character" w:styleId="WW8Num7z2" w:customStyle="1">
    <w:name w:val="WW8Num7z2"/>
  </w:style>
  <w:style w:type="character" w:styleId="WW8Num7z3" w:customStyle="1">
    <w:name w:val="WW8Num7z3"/>
  </w:style>
  <w:style w:type="character" w:styleId="WW8Num7z4" w:customStyle="1">
    <w:name w:val="WW8Num7z4"/>
  </w:style>
  <w:style w:type="character" w:styleId="WW8Num7z5" w:customStyle="1">
    <w:name w:val="WW8Num7z5"/>
  </w:style>
  <w:style w:type="character" w:styleId="WW8Num7z6" w:customStyle="1">
    <w:name w:val="WW8Num7z6"/>
  </w:style>
  <w:style w:type="character" w:styleId="WW8Num7z7" w:customStyle="1">
    <w:name w:val="WW8Num7z7"/>
  </w:style>
  <w:style w:type="character" w:styleId="WW8Num7z8" w:customStyle="1">
    <w:name w:val="WW8Num7z8"/>
  </w:style>
  <w:style w:type="character" w:styleId="WW8Num8z0" w:customStyle="1">
    <w:name w:val="WW8Num8z0"/>
    <w:rPr>
      <w:rFonts w:ascii="Symbol" w:cs="OpenSymbol" w:hAnsi="Symbol"/>
    </w:rPr>
  </w:style>
  <w:style w:type="character" w:styleId="WW8Num8z1" w:customStyle="1">
    <w:name w:val="WW8Num8z1"/>
    <w:rPr>
      <w:rFonts w:ascii="OpenSymbol" w:cs="OpenSymbol" w:hAnsi="OpenSymbol"/>
    </w:rPr>
  </w:style>
  <w:style w:type="character" w:styleId="WW8Num9z0" w:customStyle="1">
    <w:name w:val="WW8Num9z0"/>
    <w:rPr>
      <w:rFonts w:ascii="Symbol" w:cs="OpenSymbol" w:hAnsi="Symbol"/>
    </w:rPr>
  </w:style>
  <w:style w:type="character" w:styleId="WW8Num9z1" w:customStyle="1">
    <w:name w:val="WW8Num9z1"/>
    <w:rPr>
      <w:rFonts w:ascii="OpenSymbol" w:cs="OpenSymbol" w:hAnsi="OpenSymbol"/>
    </w:rPr>
  </w:style>
  <w:style w:type="character" w:styleId="WW8Num10z0" w:customStyle="1">
    <w:name w:val="WW8Num10z0"/>
    <w:rPr>
      <w:rFonts w:ascii="Symbol" w:cs="OpenSymbol" w:hAnsi="Symbol"/>
    </w:rPr>
  </w:style>
  <w:style w:type="character" w:styleId="WW8Num10z1" w:customStyle="1">
    <w:name w:val="WW8Num10z1"/>
    <w:rPr>
      <w:rFonts w:ascii="OpenSymbol" w:cs="OpenSymbol" w:hAnsi="OpenSymbol"/>
    </w:rPr>
  </w:style>
  <w:style w:type="character" w:styleId="WW8Num11z0" w:customStyle="1">
    <w:name w:val="WW8Num11z0"/>
    <w:rPr>
      <w:rFonts w:ascii="Symbol" w:cs="OpenSymbol" w:hAnsi="Symbol"/>
    </w:rPr>
  </w:style>
  <w:style w:type="character" w:styleId="WW8Num11z1" w:customStyle="1">
    <w:name w:val="WW8Num11z1"/>
    <w:rPr>
      <w:rFonts w:ascii="OpenSymbol" w:cs="OpenSymbol" w:hAnsi="OpenSymbol"/>
    </w:rPr>
  </w:style>
  <w:style w:type="character" w:styleId="WW8Num12z0" w:customStyle="1">
    <w:name w:val="WW8Num12z0"/>
    <w:rPr>
      <w:rFonts w:ascii="Symbol" w:cs="OpenSymbol" w:hAnsi="Symbol"/>
    </w:rPr>
  </w:style>
  <w:style w:type="character" w:styleId="WW8Num12z1" w:customStyle="1">
    <w:name w:val="WW8Num12z1"/>
    <w:rPr>
      <w:rFonts w:ascii="OpenSymbol" w:cs="OpenSymbol" w:hAnsi="OpenSymbol"/>
    </w:rPr>
  </w:style>
  <w:style w:type="character" w:styleId="WW8Num13z0" w:customStyle="1">
    <w:name w:val="WW8Num13z0"/>
    <w:rPr>
      <w:rFonts w:ascii="Symbol" w:cs="OpenSymbol" w:hAnsi="Symbol"/>
    </w:rPr>
  </w:style>
  <w:style w:type="character" w:styleId="WW8Num13z1" w:customStyle="1">
    <w:name w:val="WW8Num13z1"/>
    <w:rPr>
      <w:rFonts w:ascii="OpenSymbol" w:cs="OpenSymbol" w:hAnsi="OpenSymbol"/>
    </w:rPr>
  </w:style>
  <w:style w:type="character" w:styleId="WW8Num14z0" w:customStyle="1">
    <w:name w:val="WW8Num14z0"/>
    <w:rPr>
      <w:rFonts w:ascii="Symbol" w:cs="OpenSymbol" w:hAnsi="Symbol"/>
    </w:rPr>
  </w:style>
  <w:style w:type="character" w:styleId="WW8Num14z1" w:customStyle="1">
    <w:name w:val="WW8Num14z1"/>
    <w:rPr>
      <w:rFonts w:ascii="OpenSymbol" w:cs="OpenSymbol" w:hAnsi="OpenSymbol"/>
    </w:rPr>
  </w:style>
  <w:style w:type="character" w:styleId="WW8Num15z0" w:customStyle="1">
    <w:name w:val="WW8Num15z0"/>
    <w:rPr>
      <w:rFonts w:ascii="Symbol" w:cs="OpenSymbol" w:hAnsi="Symbol"/>
    </w:rPr>
  </w:style>
  <w:style w:type="character" w:styleId="WW8Num15z1" w:customStyle="1">
    <w:name w:val="WW8Num15z1"/>
    <w:rPr>
      <w:rFonts w:ascii="OpenSymbol" w:cs="OpenSymbol" w:hAnsi="OpenSymbol"/>
    </w:rPr>
  </w:style>
  <w:style w:type="character" w:styleId="DefaultParagraphFont0">
    <w:name w:val="Default Paragraph Font"/>
  </w:style>
  <w:style w:type="character" w:styleId="WW-DefaultParagraphFont" w:customStyle="1">
    <w:name w:val="WW-Default Paragraph Font"/>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cs="Times New Roman" w:eastAsia="Times New Roman" w:hAnsi="Times New Roman"/>
      <w:b w:val="1"/>
      <w:bCs w:val="1"/>
      <w:sz w:val="28"/>
      <w:szCs w:val="28"/>
    </w:rPr>
  </w:style>
  <w:style w:type="character" w:styleId="Heading2Char" w:customStyle="1">
    <w:name w:val="Heading 2 Char"/>
    <w:rPr>
      <w:rFonts w:ascii="Times New Roman" w:cs="Times New Roman" w:eastAsia="Times New Roman" w:hAnsi="Times New Roman"/>
      <w:bCs w:val="1"/>
      <w:sz w:val="24"/>
      <w:szCs w:val="26"/>
      <w:u w:val="single"/>
    </w:rPr>
  </w:style>
  <w:style w:type="character" w:styleId="Bullets" w:customStyle="1">
    <w:name w:val="Bullets"/>
    <w:rPr>
      <w:rFonts w:ascii="OpenSymbol" w:cs="OpenSymbol" w:eastAsia="OpenSymbol" w:hAnsi="OpenSymbol"/>
    </w:rPr>
  </w:style>
  <w:style w:type="character" w:styleId="Hyperlink">
    <w:name w:val="Hyperlink"/>
    <w:rPr>
      <w:color w:val="000080"/>
      <w:u w:val="single"/>
      <w:lang/>
    </w:rPr>
  </w:style>
  <w:style w:type="character" w:styleId="NumberingSymbols" w:customStyle="1">
    <w:name w:val="Numbering Symbols"/>
  </w:style>
  <w:style w:type="character" w:styleId="Strong">
    <w:name w:val="Strong"/>
    <w:qFormat w:val="1"/>
    <w:rPr>
      <w:b w:val="1"/>
      <w:bCs w:val="1"/>
    </w:rPr>
  </w:style>
  <w:style w:type="character" w:styleId="ListLabel1" w:customStyle="1">
    <w:name w:val="ListLabel 1"/>
    <w:rPr>
      <w:rFonts w:cs="Courier New"/>
    </w:rPr>
  </w:style>
  <w:style w:type="character" w:styleId="IndexLink" w:customStyle="1">
    <w:name w:val="Index Link"/>
  </w:style>
  <w:style w:type="character" w:styleId="WW8Num97z0" w:customStyle="1">
    <w:name w:val="WW8Num97z0"/>
  </w:style>
  <w:style w:type="character" w:styleId="WW8Num97z1" w:customStyle="1">
    <w:name w:val="WW8Num97z1"/>
  </w:style>
  <w:style w:type="character" w:styleId="WW8Num97z2" w:customStyle="1">
    <w:name w:val="WW8Num97z2"/>
  </w:style>
  <w:style w:type="character" w:styleId="WW8Num97z3" w:customStyle="1">
    <w:name w:val="WW8Num97z3"/>
  </w:style>
  <w:style w:type="character" w:styleId="WW8Num97z4" w:customStyle="1">
    <w:name w:val="WW8Num97z4"/>
  </w:style>
  <w:style w:type="character" w:styleId="WW8Num97z5" w:customStyle="1">
    <w:name w:val="WW8Num97z5"/>
  </w:style>
  <w:style w:type="character" w:styleId="WW8Num97z6" w:customStyle="1">
    <w:name w:val="WW8Num97z6"/>
  </w:style>
  <w:style w:type="character" w:styleId="WW8Num97z7" w:customStyle="1">
    <w:name w:val="WW8Num97z7"/>
  </w:style>
  <w:style w:type="character" w:styleId="WW8Num97z8" w:customStyle="1">
    <w:name w:val="WW8Num97z8"/>
  </w:style>
  <w:style w:type="character" w:styleId="WW8Num264z0" w:customStyle="1">
    <w:name w:val="WW8Num264z0"/>
  </w:style>
  <w:style w:type="character" w:styleId="WW8Num264z1" w:customStyle="1">
    <w:name w:val="WW8Num264z1"/>
  </w:style>
  <w:style w:type="character" w:styleId="WW8Num264z2" w:customStyle="1">
    <w:name w:val="WW8Num264z2"/>
  </w:style>
  <w:style w:type="character" w:styleId="WW8Num264z3" w:customStyle="1">
    <w:name w:val="WW8Num264z3"/>
  </w:style>
  <w:style w:type="character" w:styleId="WW8Num264z4" w:customStyle="1">
    <w:name w:val="WW8Num264z4"/>
  </w:style>
  <w:style w:type="character" w:styleId="WW8Num264z5" w:customStyle="1">
    <w:name w:val="WW8Num264z5"/>
  </w:style>
  <w:style w:type="character" w:styleId="WW8Num264z6" w:customStyle="1">
    <w:name w:val="WW8Num264z6"/>
  </w:style>
  <w:style w:type="character" w:styleId="WW8Num264z7" w:customStyle="1">
    <w:name w:val="WW8Num264z7"/>
  </w:style>
  <w:style w:type="character" w:styleId="WW8Num264z8" w:customStyle="1">
    <w:name w:val="WW8Num264z8"/>
  </w:style>
  <w:style w:type="character" w:styleId="WW8Num26z0" w:customStyle="1">
    <w:name w:val="WW8Num26z0"/>
    <w:rPr>
      <w:rFonts w:ascii="Symbol" w:cs="Courier New" w:hAnsi="Symbol"/>
    </w:rPr>
  </w:style>
  <w:style w:type="character" w:styleId="WW8Num26z1" w:customStyle="1">
    <w:name w:val="WW8Num26z1"/>
    <w:rPr>
      <w:rFonts w:ascii="OpenSymbol" w:cs="Courier New" w:hAnsi="OpenSymbol"/>
    </w:rPr>
  </w:style>
  <w:style w:type="paragraph" w:styleId="Heading" w:customStyle="1">
    <w:name w:val="Heading"/>
    <w:basedOn w:val="Normal"/>
    <w:next w:val="BodyText"/>
    <w:pPr>
      <w:keepNext w:val="1"/>
      <w:spacing w:after="120" w:before="240"/>
    </w:pPr>
    <w:rPr>
      <w:rFonts w:ascii="Arial" w:cs="DejaVu Sans" w:eastAsia="Droid Sans" w:hAnsi="Arial"/>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val="1"/>
    <w:pPr>
      <w:suppressLineNumbers w:val="1"/>
      <w:spacing w:after="120" w:before="120"/>
    </w:pPr>
    <w:rPr>
      <w:rFonts w:cs="DejaVu Sans"/>
      <w:i w:val="1"/>
      <w:iCs w:val="1"/>
      <w:szCs w:val="24"/>
    </w:rPr>
  </w:style>
  <w:style w:type="paragraph" w:styleId="Index" w:customStyle="1">
    <w:name w:val="Index"/>
    <w:basedOn w:val="Normal"/>
    <w:pPr>
      <w:suppressLineNumbers w:val="1"/>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val="1"/>
      <w:jc w:val="center"/>
    </w:pPr>
    <w:rPr>
      <w:rFonts w:ascii="Times New Roman" w:cs="Times New Roman" w:hAnsi="Times New Roman"/>
      <w:b w:val="1"/>
      <w:bCs w:val="1"/>
      <w:szCs w:val="32"/>
    </w:rPr>
  </w:style>
  <w:style w:type="paragraph" w:styleId="NoSpacing">
    <w:name w:val="No Spacing"/>
    <w:qFormat w:val="1"/>
    <w:pPr>
      <w:suppressAutoHyphens w:val="1"/>
      <w:spacing w:line="100" w:lineRule="atLeast"/>
    </w:pPr>
    <w:rPr>
      <w:rFonts w:ascii="Tinos" w:cs="DejaVu Sans" w:eastAsia="Droid Sans" w:hAnsi="Tinos"/>
      <w:sz w:val="24"/>
      <w:szCs w:val="24"/>
      <w:lang w:bidi="hi-IN" w:eastAsia="hi-IN"/>
    </w:rPr>
  </w:style>
  <w:style w:type="paragraph" w:styleId="TableContents" w:customStyle="1">
    <w:name w:val="Table Contents"/>
    <w:basedOn w:val="Normal"/>
    <w:pPr>
      <w:suppressLineNumbers w:val="1"/>
    </w:pPr>
  </w:style>
  <w:style w:type="paragraph" w:styleId="TableHeading" w:customStyle="1">
    <w:name w:val="Table Heading"/>
    <w:basedOn w:val="TableContents"/>
    <w:pPr>
      <w:jc w:val="center"/>
    </w:pPr>
    <w:rPr>
      <w:b w:val="1"/>
      <w:bCs w:val="1"/>
    </w:rPr>
  </w:style>
  <w:style w:type="paragraph" w:styleId="PreformattedText" w:customStyle="1">
    <w:name w:val="Preformatted Text"/>
    <w:basedOn w:val="Normal"/>
    <w:rPr>
      <w:rFonts w:ascii="DejaVu Sans Mono" w:cs="DejaVu Sans Mono" w:eastAsia="DejaVu Sans Mono" w:hAnsi="DejaVu Sans Mono"/>
      <w:sz w:val="20"/>
      <w:szCs w:val="20"/>
    </w:rPr>
  </w:style>
  <w:style w:type="paragraph" w:styleId="BodyText2">
    <w:name w:val="Body Text 2"/>
    <w:basedOn w:val="Normal"/>
    <w:pPr>
      <w:spacing w:line="100" w:lineRule="atLeast"/>
    </w:pPr>
    <w:rPr>
      <w:rFonts w:ascii="Arial" w:eastAsia="Times New Roman" w:hAnsi="Arial"/>
      <w:szCs w:val="20"/>
    </w:rPr>
  </w:style>
  <w:style w:type="paragraph" w:styleId="TOC2">
    <w:name w:val="toc 2"/>
    <w:basedOn w:val="Index"/>
    <w:pPr>
      <w:tabs>
        <w:tab w:val="right" w:leader="dot" w:pos="9077"/>
      </w:tabs>
      <w:ind w:left="283"/>
    </w:pPr>
  </w:style>
  <w:style w:type="paragraph" w:styleId="TOC1">
    <w:name w:val="toc 1"/>
    <w:basedOn w:val="Index"/>
    <w:pPr>
      <w:tabs>
        <w:tab w:val="right" w:leader="dot" w:pos="9360"/>
      </w:tab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Illustration" w:customStyle="1">
    <w:name w:val="Illustration"/>
    <w:basedOn w:val="Caption"/>
  </w:style>
  <w:style w:type="paragraph" w:styleId="Framecontents" w:customStyle="1">
    <w:name w:val="Frame contents"/>
    <w:basedOn w:val="BodyText"/>
  </w:style>
  <w:style w:type="paragraph" w:styleId="Standard" w:customStyle="1">
    <w:name w:val="Standard"/>
    <w:pPr>
      <w:suppressAutoHyphens w:val="1"/>
      <w:spacing w:line="360" w:lineRule="auto"/>
      <w:jc w:val="both"/>
      <w:textAlignment w:val="baseline"/>
    </w:pPr>
    <w:rPr>
      <w:rFonts w:eastAsia="Calibri"/>
      <w:color w:val="000000"/>
      <w:kern w:val="1"/>
      <w:sz w:val="24"/>
      <w:szCs w:val="22"/>
      <w:lang w:eastAsia="ar-SA"/>
    </w:rPr>
  </w:style>
  <w:style w:type="paragraph" w:styleId="Heading10" w:customStyle="1">
    <w:name w:val="Heading 10"/>
    <w:basedOn w:val="Heading"/>
    <w:next w:val="BodyText"/>
    <w:pPr>
      <w:numPr>
        <w:numId w:val="2"/>
      </w:numPr>
    </w:pPr>
    <w:rPr>
      <w:b w:val="1"/>
      <w:bCs w:val="1"/>
      <w:sz w:val="21"/>
      <w:szCs w:val="21"/>
    </w:rPr>
  </w:style>
  <w:style w:type="paragraph" w:styleId="Objectwitharrow" w:customStyle="1">
    <w:name w:val="Object with arrow"/>
    <w:basedOn w:val="Normal"/>
  </w:style>
  <w:style w:type="paragraph" w:styleId="Objectwithshadow" w:customStyle="1">
    <w:name w:val="Object with shadow"/>
    <w:basedOn w:val="Normal"/>
  </w:style>
  <w:style w:type="paragraph" w:styleId="Objectwithoutfill" w:customStyle="1">
    <w:name w:val="Object without fill"/>
    <w:basedOn w:val="Normal"/>
  </w:style>
  <w:style w:type="paragraph" w:styleId="Objectwithnofillandnoline" w:customStyle="1">
    <w:name w:val="Object with no fill and no line"/>
    <w:basedOn w:val="Normal"/>
  </w:style>
  <w:style w:type="paragraph" w:styleId="Text" w:customStyle="1">
    <w:name w:val="Text"/>
    <w:basedOn w:val="Caption"/>
  </w:style>
  <w:style w:type="paragraph" w:styleId="Textbodyjustified" w:customStyle="1">
    <w:name w:val="Text body justified"/>
    <w:basedOn w:val="Normal"/>
  </w:style>
  <w:style w:type="paragraph" w:styleId="BodyTextFirstIndent">
    <w:name w:val="Body Text First Indent"/>
    <w:basedOn w:val="BodyText"/>
    <w:pPr>
      <w:ind w:firstLine="283"/>
    </w:pPr>
  </w:style>
  <w:style w:type="paragraph" w:styleId="Title">
    <w:name w:val="Title"/>
    <w:basedOn w:val="Heading"/>
    <w:next w:val="Subtitle"/>
    <w:qFormat w:val="1"/>
    <w:pPr>
      <w:jc w:val="center"/>
    </w:pPr>
    <w:rPr>
      <w:b w:val="1"/>
      <w:bCs w:val="1"/>
      <w:sz w:val="36"/>
      <w:szCs w:val="36"/>
    </w:rPr>
  </w:style>
  <w:style w:type="paragraph" w:styleId="Subtitle">
    <w:name w:val="Subtitle"/>
    <w:basedOn w:val="Heading"/>
    <w:next w:val="BodyText"/>
    <w:qFormat w:val="1"/>
    <w:pPr>
      <w:jc w:val="center"/>
    </w:pPr>
    <w:rPr>
      <w:i w:val="1"/>
      <w:iCs w:val="1"/>
    </w:rPr>
  </w:style>
  <w:style w:type="paragraph" w:styleId="Title1" w:customStyle="1">
    <w:name w:val="Title1"/>
    <w:basedOn w:val="Normal"/>
    <w:pPr>
      <w:jc w:val="center"/>
    </w:pPr>
  </w:style>
  <w:style w:type="paragraph" w:styleId="Title2" w:customStyle="1">
    <w:name w:val="Title2"/>
    <w:basedOn w:val="Normal"/>
    <w:pPr>
      <w:spacing w:after="57" w:before="57"/>
      <w:ind w:right="113"/>
      <w:jc w:val="center"/>
    </w:pPr>
  </w:style>
  <w:style w:type="paragraph" w:styleId="Heading11" w:customStyle="1">
    <w:name w:val="Heading1"/>
    <w:basedOn w:val="Normal"/>
    <w:pPr>
      <w:spacing w:after="119" w:before="238"/>
    </w:pPr>
  </w:style>
  <w:style w:type="paragraph" w:styleId="Heading20" w:customStyle="1">
    <w:name w:val="Heading2"/>
    <w:basedOn w:val="Normal"/>
    <w:pPr>
      <w:spacing w:after="119" w:before="238"/>
    </w:pPr>
  </w:style>
  <w:style w:type="paragraph" w:styleId="DimensionLine" w:customStyle="1">
    <w:name w:val="Dimension Line"/>
    <w:basedOn w:val="Normal"/>
  </w:style>
  <w:style w:type="paragraph" w:styleId="DefaultLTGliederung1" w:customStyle="1">
    <w:name w:val="Default~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val="1"/>
      <w:autoSpaceDE w:val="0"/>
      <w:spacing w:after="285" w:line="228" w:lineRule="auto"/>
      <w:ind w:left="540" w:hanging="540"/>
    </w:pPr>
    <w:rPr>
      <w:rFonts w:ascii="DejaVu Sans Mono" w:cs="DejaVu Sans Mono" w:eastAsia="DejaVu Sans Mono" w:hAnsi="DejaVu Sans Mono"/>
      <w:color w:val="ffffff"/>
      <w:sz w:val="40"/>
      <w:szCs w:val="40"/>
      <w:lang w:bidi="hi-IN" w:eastAsia="hi-IN"/>
    </w:rPr>
  </w:style>
  <w:style w:type="paragraph" w:styleId="DefaultLTGliederung2" w:customStyle="1">
    <w:name w:val="Default~LT~Gliederung 2"/>
    <w:basedOn w:val="Default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2"/>
      <w:szCs w:val="32"/>
    </w:rPr>
  </w:style>
  <w:style w:type="paragraph" w:styleId="DefaultLTGliederung3" w:customStyle="1">
    <w:name w:val="Default~LT~Gliederung 3"/>
    <w:basedOn w:val="Default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28"/>
      <w:szCs w:val="28"/>
    </w:rPr>
  </w:style>
  <w:style w:type="paragraph" w:styleId="DefaultLTGliederung4" w:customStyle="1">
    <w:name w:val="Default~LT~Gliederung 4"/>
    <w:basedOn w:val="Default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styleId="DefaultLTGliederung5" w:customStyle="1">
    <w:name w:val="Default~LT~Gliederung 5"/>
    <w:basedOn w:val="Default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styleId="DefaultLTGliederung6" w:customStyle="1">
    <w:name w:val="Default~LT~Gliederung 6"/>
    <w:basedOn w:val="DefaultLTGliederung5"/>
  </w:style>
  <w:style w:type="paragraph" w:styleId="DefaultLTGliederung7" w:customStyle="1">
    <w:name w:val="Default~LT~Gliederung 7"/>
    <w:basedOn w:val="DefaultLTGliederung6"/>
  </w:style>
  <w:style w:type="paragraph" w:styleId="DefaultLTGliederung8" w:customStyle="1">
    <w:name w:val="Default~LT~Gliederung 8"/>
    <w:basedOn w:val="DefaultLTGliederung7"/>
  </w:style>
  <w:style w:type="paragraph" w:styleId="DefaultLTGliederung9" w:customStyle="1">
    <w:name w:val="Default~LT~Gliederung 9"/>
    <w:basedOn w:val="DefaultLTGliederung8"/>
  </w:style>
  <w:style w:type="paragraph" w:styleId="DefaultLTTitel" w:customStyle="1">
    <w:name w:val="Default~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val="1"/>
      <w:autoSpaceDE w:val="0"/>
      <w:spacing w:line="228" w:lineRule="auto"/>
    </w:pPr>
    <w:rPr>
      <w:rFonts w:ascii="DejaVu Sans Mono" w:cs="DejaVu Sans Mono" w:eastAsia="DejaVu Sans Mono" w:hAnsi="DejaVu Sans Mono"/>
      <w:color w:val="ffffff"/>
      <w:sz w:val="36"/>
      <w:szCs w:val="36"/>
      <w:lang w:bidi="hi-IN" w:eastAsia="hi-IN"/>
    </w:rPr>
  </w:style>
  <w:style w:type="paragraph" w:styleId="DefaultLTUntertitel" w:customStyle="1">
    <w:name w:val="Default~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val="1"/>
      <w:autoSpaceDE w:val="0"/>
      <w:spacing w:line="216" w:lineRule="auto"/>
      <w:ind w:left="540" w:hanging="540"/>
      <w:jc w:val="center"/>
    </w:pPr>
    <w:rPr>
      <w:rFonts w:ascii="DejaVu Sans Mono" w:cs="DejaVu Sans Mono" w:eastAsia="DejaVu Sans Mono" w:hAnsi="DejaVu Sans Mono"/>
      <w:color w:val="000000"/>
      <w:sz w:val="64"/>
      <w:szCs w:val="64"/>
      <w:lang w:bidi="hi-IN" w:eastAsia="hi-IN"/>
    </w:rPr>
  </w:style>
  <w:style w:type="paragraph" w:styleId="DefaultLTNotizen" w:customStyle="1">
    <w:name w:val="Default~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val="1"/>
      <w:autoSpaceDE w:val="0"/>
      <w:spacing w:before="90"/>
    </w:pPr>
    <w:rPr>
      <w:rFonts w:ascii="DejaVu Sans" w:cs="DejaVu Sans" w:eastAsia="DejaVu Sans" w:hAnsi="DejaVu Sans"/>
      <w:color w:val="000000"/>
      <w:sz w:val="24"/>
      <w:szCs w:val="24"/>
      <w:lang w:bidi="hi-IN" w:eastAsia="hi-IN"/>
    </w:rPr>
  </w:style>
  <w:style w:type="paragraph" w:styleId="DefaultLTHintergrundobjekte" w:customStyle="1">
    <w:name w:val="Default~LT~Hintergrundobjekt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val="1"/>
      <w:autoSpaceDE w:val="0"/>
      <w:spacing w:line="216" w:lineRule="auto"/>
    </w:pPr>
    <w:rPr>
      <w:rFonts w:ascii="DejaVu Sans Mono" w:cs="DejaVu Sans Mono" w:eastAsia="DejaVu Sans Mono" w:hAnsi="DejaVu Sans Mono"/>
      <w:color w:val="000000"/>
      <w:sz w:val="36"/>
      <w:szCs w:val="36"/>
      <w:lang w:bidi="hi-IN" w:eastAsia="hi-IN"/>
    </w:rPr>
  </w:style>
  <w:style w:type="paragraph" w:styleId="DefaultLTHintergrund" w:customStyle="1">
    <w:name w:val="Default~LT~Hintergrund"/>
    <w:pPr>
      <w:widowControl w:val="0"/>
      <w:suppressAutoHyphens w:val="1"/>
      <w:autoSpaceDE w:val="0"/>
      <w:jc w:val="center"/>
    </w:pPr>
    <w:rPr>
      <w:rFonts w:ascii="Tinos" w:cs="DejaVu Sans" w:eastAsia="DejaVu Sans Mono" w:hAnsi="Tinos"/>
      <w:sz w:val="24"/>
      <w:szCs w:val="24"/>
      <w:lang w:bidi="hi-IN" w:eastAsia="hi-IN"/>
    </w:rPr>
  </w:style>
  <w:style w:type="paragraph" w:styleId="default" w:customStyle="1">
    <w:name w:val="default"/>
    <w:pPr>
      <w:widowControl w:val="0"/>
      <w:suppressAutoHyphens w:val="1"/>
      <w:autoSpaceDE w:val="0"/>
      <w:spacing w:line="200" w:lineRule="atLeast"/>
    </w:pPr>
    <w:rPr>
      <w:rFonts w:ascii="DejaVu Sans" w:cs="DejaVu Sans" w:eastAsia="DejaVu Sans" w:hAnsi="DejaVu Sans"/>
      <w:sz w:val="36"/>
      <w:szCs w:val="36"/>
      <w:lang w:bidi="hi-IN" w:eastAsia="hi-IN"/>
    </w:rPr>
  </w:style>
  <w:style w:type="paragraph" w:styleId="blue1" w:customStyle="1">
    <w:name w:val="blue1"/>
    <w:basedOn w:val="default"/>
  </w:style>
  <w:style w:type="paragraph" w:styleId="blue2" w:customStyle="1">
    <w:name w:val="blue2"/>
    <w:basedOn w:val="default"/>
  </w:style>
  <w:style w:type="paragraph" w:styleId="blue3" w:customStyle="1">
    <w:name w:val="blue3"/>
    <w:basedOn w:val="default"/>
  </w:style>
  <w:style w:type="paragraph" w:styleId="bw1" w:customStyle="1">
    <w:name w:val="bw1"/>
    <w:basedOn w:val="default"/>
  </w:style>
  <w:style w:type="paragraph" w:styleId="bw2" w:customStyle="1">
    <w:name w:val="bw2"/>
    <w:basedOn w:val="default"/>
  </w:style>
  <w:style w:type="paragraph" w:styleId="bw3" w:customStyle="1">
    <w:name w:val="bw3"/>
    <w:basedOn w:val="default"/>
  </w:style>
  <w:style w:type="paragraph" w:styleId="orange1" w:customStyle="1">
    <w:name w:val="orange1"/>
    <w:basedOn w:val="default"/>
  </w:style>
  <w:style w:type="paragraph" w:styleId="orange2" w:customStyle="1">
    <w:name w:val="orange2"/>
    <w:basedOn w:val="default"/>
  </w:style>
  <w:style w:type="paragraph" w:styleId="orange3" w:customStyle="1">
    <w:name w:val="orange3"/>
    <w:basedOn w:val="default"/>
  </w:style>
  <w:style w:type="paragraph" w:styleId="turquise1" w:customStyle="1">
    <w:name w:val="turquise1"/>
    <w:basedOn w:val="default"/>
  </w:style>
  <w:style w:type="paragraph" w:styleId="turquise2" w:customStyle="1">
    <w:name w:val="turquise2"/>
    <w:basedOn w:val="default"/>
  </w:style>
  <w:style w:type="paragraph" w:styleId="turquise3" w:customStyle="1">
    <w:name w:val="turquise3"/>
    <w:basedOn w:val="default"/>
  </w:style>
  <w:style w:type="paragraph" w:styleId="gray1" w:customStyle="1">
    <w:name w:val="gray1"/>
    <w:basedOn w:val="default"/>
  </w:style>
  <w:style w:type="paragraph" w:styleId="gray2" w:customStyle="1">
    <w:name w:val="gray2"/>
    <w:basedOn w:val="default"/>
  </w:style>
  <w:style w:type="paragraph" w:styleId="gray3" w:customStyle="1">
    <w:name w:val="gray3"/>
    <w:basedOn w:val="default"/>
  </w:style>
  <w:style w:type="paragraph" w:styleId="sun1" w:customStyle="1">
    <w:name w:val="sun1"/>
    <w:basedOn w:val="default"/>
  </w:style>
  <w:style w:type="paragraph" w:styleId="sun2" w:customStyle="1">
    <w:name w:val="sun2"/>
    <w:basedOn w:val="default"/>
  </w:style>
  <w:style w:type="paragraph" w:styleId="sun3" w:customStyle="1">
    <w:name w:val="sun3"/>
    <w:basedOn w:val="default"/>
  </w:style>
  <w:style w:type="paragraph" w:styleId="earth1" w:customStyle="1">
    <w:name w:val="earth1"/>
    <w:basedOn w:val="default"/>
  </w:style>
  <w:style w:type="paragraph" w:styleId="earth2" w:customStyle="1">
    <w:name w:val="earth2"/>
    <w:basedOn w:val="default"/>
  </w:style>
  <w:style w:type="paragraph" w:styleId="earth3" w:customStyle="1">
    <w:name w:val="earth3"/>
    <w:basedOn w:val="default"/>
  </w:style>
  <w:style w:type="paragraph" w:styleId="green1" w:customStyle="1">
    <w:name w:val="green1"/>
    <w:basedOn w:val="default"/>
  </w:style>
  <w:style w:type="paragraph" w:styleId="green2" w:customStyle="1">
    <w:name w:val="green2"/>
    <w:basedOn w:val="default"/>
  </w:style>
  <w:style w:type="paragraph" w:styleId="green3" w:customStyle="1">
    <w:name w:val="green3"/>
    <w:basedOn w:val="default"/>
  </w:style>
  <w:style w:type="paragraph" w:styleId="seetang1" w:customStyle="1">
    <w:name w:val="seetang1"/>
    <w:basedOn w:val="default"/>
  </w:style>
  <w:style w:type="paragraph" w:styleId="seetang2" w:customStyle="1">
    <w:name w:val="seetang2"/>
    <w:basedOn w:val="default"/>
  </w:style>
  <w:style w:type="paragraph" w:styleId="seetang3" w:customStyle="1">
    <w:name w:val="seetang3"/>
    <w:basedOn w:val="default"/>
  </w:style>
  <w:style w:type="paragraph" w:styleId="lightblue1" w:customStyle="1">
    <w:name w:val="lightblue1"/>
    <w:basedOn w:val="default"/>
  </w:style>
  <w:style w:type="paragraph" w:styleId="lightblue2" w:customStyle="1">
    <w:name w:val="lightblue2"/>
    <w:basedOn w:val="default"/>
  </w:style>
  <w:style w:type="paragraph" w:styleId="lightblue3" w:customStyle="1">
    <w:name w:val="lightblue3"/>
    <w:basedOn w:val="default"/>
  </w:style>
  <w:style w:type="paragraph" w:styleId="yellow1" w:customStyle="1">
    <w:name w:val="yellow1"/>
    <w:basedOn w:val="default"/>
  </w:style>
  <w:style w:type="paragraph" w:styleId="yellow2" w:customStyle="1">
    <w:name w:val="yellow2"/>
    <w:basedOn w:val="default"/>
  </w:style>
  <w:style w:type="paragraph" w:styleId="yellow3" w:customStyle="1">
    <w:name w:val="yellow3"/>
    <w:basedOn w:val="default"/>
  </w:style>
  <w:style w:type="paragraph" w:styleId="WW-Title" w:customStyle="1">
    <w:name w:val="WW-Titl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val="1"/>
      <w:autoSpaceDE w:val="0"/>
      <w:spacing w:line="228" w:lineRule="auto"/>
    </w:pPr>
    <w:rPr>
      <w:rFonts w:ascii="DejaVu Sans Mono" w:cs="DejaVu Sans Mono" w:eastAsia="DejaVu Sans Mono" w:hAnsi="DejaVu Sans Mono"/>
      <w:color w:val="ffffff"/>
      <w:kern w:val="1"/>
      <w:sz w:val="36"/>
      <w:szCs w:val="36"/>
      <w:lang w:bidi="hi-IN" w:eastAsia="hi-IN"/>
    </w:rPr>
  </w:style>
  <w:style w:type="paragraph" w:styleId="Backgroundobjects" w:customStyle="1">
    <w:name w:val="Background objects"/>
    <w:pPr>
      <w:widowControl w:val="0"/>
      <w:suppressAutoHyphens w:val="1"/>
      <w:autoSpaceDE w:val="0"/>
    </w:pPr>
    <w:rPr>
      <w:rFonts w:ascii="Tinos" w:cs="DejaVu Sans" w:eastAsia="DejaVu Sans Mono" w:hAnsi="Tinos"/>
      <w:kern w:val="1"/>
      <w:sz w:val="24"/>
      <w:szCs w:val="24"/>
      <w:lang w:bidi="hi-IN" w:eastAsia="hi-IN"/>
    </w:rPr>
  </w:style>
  <w:style w:type="paragraph" w:styleId="Background" w:customStyle="1">
    <w:name w:val="Background"/>
    <w:pPr>
      <w:widowControl w:val="0"/>
      <w:suppressAutoHyphens w:val="1"/>
      <w:autoSpaceDE w:val="0"/>
      <w:jc w:val="center"/>
    </w:pPr>
    <w:rPr>
      <w:rFonts w:ascii="Tinos" w:cs="DejaVu Sans" w:eastAsia="DejaVu Sans Mono" w:hAnsi="Tinos"/>
      <w:sz w:val="24"/>
      <w:szCs w:val="24"/>
      <w:lang w:bidi="hi-IN" w:eastAsia="hi-IN"/>
    </w:rPr>
  </w:style>
  <w:style w:type="paragraph" w:styleId="Notes" w:customStyle="1">
    <w:name w:val="Note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val="1"/>
      <w:autoSpaceDE w:val="0"/>
      <w:spacing w:before="90"/>
    </w:pPr>
    <w:rPr>
      <w:rFonts w:ascii="DejaVu Sans" w:cs="DejaVu Sans" w:eastAsia="DejaVu Sans" w:hAnsi="DejaVu Sans"/>
      <w:color w:val="000000"/>
      <w:kern w:val="1"/>
      <w:sz w:val="24"/>
      <w:szCs w:val="24"/>
      <w:lang w:bidi="hi-IN" w:eastAsia="hi-IN"/>
    </w:rPr>
  </w:style>
  <w:style w:type="paragraph" w:styleId="Outline1" w:customStyle="1">
    <w:name w:val="Outline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val="1"/>
      <w:autoSpaceDE w:val="0"/>
      <w:spacing w:after="285" w:line="228" w:lineRule="auto"/>
      <w:ind w:left="540" w:hanging="540"/>
    </w:pPr>
    <w:rPr>
      <w:rFonts w:ascii="DejaVu Sans Mono" w:cs="DejaVu Sans Mono" w:eastAsia="DejaVu Sans Mono" w:hAnsi="DejaVu Sans Mono"/>
      <w:color w:val="ffffff"/>
      <w:kern w:val="1"/>
      <w:sz w:val="40"/>
      <w:szCs w:val="40"/>
      <w:lang w:bidi="hi-IN" w:eastAsia="hi-IN"/>
    </w:rPr>
  </w:style>
  <w:style w:type="paragraph" w:styleId="Outline2" w:customStyle="1">
    <w:name w:val="Outline 2"/>
    <w:basedOn w:val="Outline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2"/>
      <w:szCs w:val="32"/>
    </w:rPr>
  </w:style>
  <w:style w:type="paragraph" w:styleId="Outline3" w:customStyle="1">
    <w:name w:val="Outline 3"/>
    <w:basedOn w:val="Outline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28"/>
      <w:szCs w:val="28"/>
    </w:rPr>
  </w:style>
  <w:style w:type="paragraph" w:styleId="Outline4" w:customStyle="1">
    <w:name w:val="Outline 4"/>
    <w:basedOn w:val="Outline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styleId="Outline5" w:customStyle="1">
    <w:name w:val="Outline 5"/>
    <w:basedOn w:val="Outline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styleId="Outline6" w:customStyle="1">
    <w:name w:val="Outline 6"/>
    <w:basedOn w:val="Outline5"/>
  </w:style>
  <w:style w:type="paragraph" w:styleId="Outline7" w:customStyle="1">
    <w:name w:val="Outline 7"/>
    <w:basedOn w:val="Outline6"/>
  </w:style>
  <w:style w:type="paragraph" w:styleId="Outline8" w:customStyle="1">
    <w:name w:val="Outline 8"/>
    <w:basedOn w:val="Outline7"/>
  </w:style>
  <w:style w:type="paragraph" w:styleId="Outline9" w:customStyle="1">
    <w:name w:val="Outline 9"/>
    <w:basedOn w:val="Outline8"/>
  </w:style>
  <w:style w:type="paragraph" w:styleId="Title1LTGliederung1" w:customStyle="1">
    <w:name w:val="Title1~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val="1"/>
      <w:autoSpaceDE w:val="0"/>
      <w:spacing w:after="285" w:line="228" w:lineRule="auto"/>
      <w:ind w:left="540" w:hanging="540"/>
    </w:pPr>
    <w:rPr>
      <w:rFonts w:ascii="DejaVu Sans Mono" w:cs="DejaVu Sans Mono" w:eastAsia="DejaVu Sans Mono" w:hAnsi="DejaVu Sans Mono"/>
      <w:color w:val="ffffff"/>
      <w:kern w:val="1"/>
      <w:sz w:val="40"/>
      <w:szCs w:val="40"/>
      <w:lang w:bidi="hi-IN" w:eastAsia="hi-IN"/>
    </w:rPr>
  </w:style>
  <w:style w:type="paragraph" w:styleId="Title1LTGliederung2" w:customStyle="1">
    <w:name w:val="Title1~LT~Gliederung 2"/>
    <w:basedOn w:val="Title1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2"/>
      <w:szCs w:val="32"/>
    </w:rPr>
  </w:style>
  <w:style w:type="paragraph" w:styleId="Title1LTGliederung3" w:customStyle="1">
    <w:name w:val="Title1~LT~Gliederung 3"/>
    <w:basedOn w:val="Title1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28"/>
      <w:szCs w:val="28"/>
    </w:rPr>
  </w:style>
  <w:style w:type="paragraph" w:styleId="Title1LTGliederung4" w:customStyle="1">
    <w:name w:val="Title1~LT~Gliederung 4"/>
    <w:basedOn w:val="Title1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styleId="Title1LTGliederung5" w:customStyle="1">
    <w:name w:val="Title1~LT~Gliederung 5"/>
    <w:basedOn w:val="Title1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styleId="Title1LTGliederung6" w:customStyle="1">
    <w:name w:val="Title1~LT~Gliederung 6"/>
    <w:basedOn w:val="Title1LTGliederung5"/>
  </w:style>
  <w:style w:type="paragraph" w:styleId="Title1LTGliederung7" w:customStyle="1">
    <w:name w:val="Title1~LT~Gliederung 7"/>
    <w:basedOn w:val="Title1LTGliederung6"/>
  </w:style>
  <w:style w:type="paragraph" w:styleId="Title1LTGliederung8" w:customStyle="1">
    <w:name w:val="Title1~LT~Gliederung 8"/>
    <w:basedOn w:val="Title1LTGliederung7"/>
  </w:style>
  <w:style w:type="paragraph" w:styleId="Title1LTGliederung9" w:customStyle="1">
    <w:name w:val="Title1~LT~Gliederung 9"/>
    <w:basedOn w:val="Title1LTGliederung8"/>
  </w:style>
  <w:style w:type="paragraph" w:styleId="Title1LTTitel" w:customStyle="1">
    <w:name w:val="Title1~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val="1"/>
      <w:autoSpaceDE w:val="0"/>
      <w:spacing w:line="228" w:lineRule="auto"/>
    </w:pPr>
    <w:rPr>
      <w:rFonts w:ascii="DejaVu Sans Mono" w:cs="DejaVu Sans Mono" w:eastAsia="DejaVu Sans Mono" w:hAnsi="DejaVu Sans Mono"/>
      <w:color w:val="ffffff"/>
      <w:kern w:val="1"/>
      <w:sz w:val="36"/>
      <w:szCs w:val="36"/>
      <w:lang w:bidi="hi-IN" w:eastAsia="hi-IN"/>
    </w:rPr>
  </w:style>
  <w:style w:type="paragraph" w:styleId="Title1LTUntertitel" w:customStyle="1">
    <w:name w:val="Title1~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val="1"/>
      <w:autoSpaceDE w:val="0"/>
      <w:spacing w:line="216" w:lineRule="auto"/>
      <w:ind w:left="540" w:hanging="540"/>
      <w:jc w:val="center"/>
    </w:pPr>
    <w:rPr>
      <w:rFonts w:ascii="DejaVu Sans Mono" w:cs="DejaVu Sans Mono" w:eastAsia="DejaVu Sans Mono" w:hAnsi="DejaVu Sans Mono"/>
      <w:color w:val="000000"/>
      <w:kern w:val="1"/>
      <w:sz w:val="64"/>
      <w:szCs w:val="64"/>
      <w:lang w:bidi="hi-IN" w:eastAsia="hi-IN"/>
    </w:rPr>
  </w:style>
  <w:style w:type="paragraph" w:styleId="Title1LTNotizen" w:customStyle="1">
    <w:name w:val="Title1~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val="1"/>
      <w:autoSpaceDE w:val="0"/>
      <w:spacing w:before="90"/>
    </w:pPr>
    <w:rPr>
      <w:rFonts w:ascii="DejaVu Sans" w:cs="DejaVu Sans" w:eastAsia="DejaVu Sans" w:hAnsi="DejaVu Sans"/>
      <w:color w:val="000000"/>
      <w:kern w:val="1"/>
      <w:sz w:val="24"/>
      <w:szCs w:val="24"/>
      <w:lang w:bidi="hi-IN" w:eastAsia="hi-IN"/>
    </w:rPr>
  </w:style>
  <w:style w:type="paragraph" w:styleId="Title1LTHintergrundobjekte" w:customStyle="1">
    <w:name w:val="Title1~LT~Hintergrundobjekte"/>
    <w:pPr>
      <w:widowControl w:val="0"/>
      <w:suppressAutoHyphens w:val="1"/>
      <w:autoSpaceDE w:val="0"/>
    </w:pPr>
    <w:rPr>
      <w:rFonts w:ascii="Tinos" w:cs="DejaVu Sans" w:eastAsia="DejaVu Sans Mono" w:hAnsi="Tinos"/>
      <w:kern w:val="1"/>
      <w:sz w:val="24"/>
      <w:szCs w:val="24"/>
      <w:lang w:bidi="hi-IN" w:eastAsia="hi-IN"/>
    </w:rPr>
  </w:style>
  <w:style w:type="paragraph" w:styleId="Title1LTHintergrund" w:customStyle="1">
    <w:name w:val="Title1~LT~Hintergrund"/>
    <w:pPr>
      <w:widowControl w:val="0"/>
      <w:suppressAutoHyphens w:val="1"/>
      <w:autoSpaceDE w:val="0"/>
      <w:jc w:val="center"/>
    </w:pPr>
    <w:rPr>
      <w:rFonts w:ascii="Tinos" w:cs="DejaVu Sans" w:eastAsia="DejaVu Sans Mono" w:hAnsi="Tinos"/>
      <w:sz w:val="24"/>
      <w:szCs w:val="24"/>
      <w:lang w:bidi="hi-IN" w:eastAsia="hi-IN"/>
    </w:rPr>
  </w:style>
  <w:style w:type="paragraph" w:styleId="WW-Title1" w:customStyle="1">
    <w:name w:val="WW-Title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val="1"/>
      <w:autoSpaceDE w:val="0"/>
      <w:spacing w:line="228" w:lineRule="auto"/>
    </w:pPr>
    <w:rPr>
      <w:rFonts w:ascii="DejaVu Sans Mono" w:cs="DejaVu Sans Mono" w:eastAsia="DejaVu Sans Mono" w:hAnsi="DejaVu Sans Mono"/>
      <w:color w:val="ffffff"/>
      <w:kern w:val="1"/>
      <w:sz w:val="36"/>
      <w:szCs w:val="36"/>
      <w:lang w:bidi="hi-IN" w:eastAsia="hi-IN"/>
    </w:rPr>
  </w:style>
  <w:style w:type="paragraph" w:styleId="WW-Title12" w:customStyle="1">
    <w:name w:val="WW-Title12"/>
    <w:pPr>
      <w:widowControl w:val="0"/>
      <w:suppressAutoHyphens w:val="1"/>
      <w:autoSpaceDE w:val="0"/>
    </w:pPr>
    <w:rPr>
      <w:rFonts w:ascii="DejaVu Sans" w:cs="DejaVu Sans" w:eastAsia="DejaVu Sans" w:hAnsi="DejaVu Sans"/>
      <w:color w:val="ffffff"/>
      <w:kern w:val="1"/>
      <w:sz w:val="36"/>
      <w:szCs w:val="36"/>
      <w:lang w:bidi="hi-IN" w:eastAsia="hi-IN"/>
    </w:rPr>
  </w:style>
  <w:style w:type="paragraph" w:styleId="Default1LTGliederung1" w:customStyle="1">
    <w:name w:val="Default 1~LT~Gliederung 1"/>
    <w:pPr>
      <w:widowControl w:val="0"/>
      <w:suppressAutoHyphens w:val="1"/>
      <w:autoSpaceDE w:val="0"/>
      <w:spacing w:after="283"/>
    </w:pPr>
    <w:rPr>
      <w:rFonts w:ascii="DejaVu Sans" w:cs="DejaVu Sans" w:eastAsia="DejaVu Sans" w:hAnsi="DejaVu Sans"/>
      <w:color w:val="ffffff"/>
      <w:kern w:val="1"/>
      <w:sz w:val="56"/>
      <w:szCs w:val="56"/>
      <w:lang w:bidi="hi-IN" w:eastAsia="hi-IN"/>
    </w:rPr>
  </w:style>
  <w:style w:type="paragraph" w:styleId="Default1LTGliederung2" w:customStyle="1">
    <w:name w:val="Default 1~LT~Gliederung 2"/>
    <w:basedOn w:val="Default1LTGliederung1"/>
    <w:pPr>
      <w:spacing w:after="227"/>
    </w:pPr>
    <w:rPr>
      <w:sz w:val="44"/>
      <w:szCs w:val="44"/>
    </w:rPr>
  </w:style>
  <w:style w:type="paragraph" w:styleId="Default1LTGliederung3" w:customStyle="1">
    <w:name w:val="Default 1~LT~Gliederung 3"/>
    <w:basedOn w:val="Default1LTGliederung2"/>
    <w:pPr>
      <w:spacing w:after="170"/>
    </w:pPr>
    <w:rPr>
      <w:sz w:val="40"/>
      <w:szCs w:val="40"/>
    </w:rPr>
  </w:style>
  <w:style w:type="paragraph" w:styleId="Default1LTGliederung4" w:customStyle="1">
    <w:name w:val="Default 1~LT~Gliederung 4"/>
    <w:basedOn w:val="Default1LTGliederung3"/>
    <w:pPr>
      <w:spacing w:after="113"/>
    </w:pPr>
  </w:style>
  <w:style w:type="paragraph" w:styleId="Default1LTGliederung5" w:customStyle="1">
    <w:name w:val="Default 1~LT~Gliederung 5"/>
    <w:basedOn w:val="Default1LTGliederung4"/>
    <w:pPr>
      <w:spacing w:after="57"/>
    </w:pPr>
  </w:style>
  <w:style w:type="paragraph" w:styleId="Default1LTGliederung6" w:customStyle="1">
    <w:name w:val="Default 1~LT~Gliederung 6"/>
    <w:basedOn w:val="Default1LTGliederung5"/>
  </w:style>
  <w:style w:type="paragraph" w:styleId="Default1LTGliederung7" w:customStyle="1">
    <w:name w:val="Default 1~LT~Gliederung 7"/>
    <w:basedOn w:val="Default1LTGliederung6"/>
  </w:style>
  <w:style w:type="paragraph" w:styleId="Default1LTGliederung8" w:customStyle="1">
    <w:name w:val="Default 1~LT~Gliederung 8"/>
    <w:basedOn w:val="Default1LTGliederung7"/>
  </w:style>
  <w:style w:type="paragraph" w:styleId="Default1LTGliederung9" w:customStyle="1">
    <w:name w:val="Default 1~LT~Gliederung 9"/>
    <w:basedOn w:val="Default1LTGliederung8"/>
  </w:style>
  <w:style w:type="paragraph" w:styleId="Default1LTTitel" w:customStyle="1">
    <w:name w:val="Default 1~LT~Titel"/>
    <w:pPr>
      <w:widowControl w:val="0"/>
      <w:suppressAutoHyphens w:val="1"/>
      <w:autoSpaceDE w:val="0"/>
    </w:pPr>
    <w:rPr>
      <w:rFonts w:ascii="DejaVu Sans" w:cs="DejaVu Sans" w:eastAsia="DejaVu Sans" w:hAnsi="DejaVu Sans"/>
      <w:color w:val="ffffff"/>
      <w:kern w:val="1"/>
      <w:sz w:val="36"/>
      <w:szCs w:val="36"/>
      <w:lang w:bidi="hi-IN" w:eastAsia="hi-IN"/>
    </w:rPr>
  </w:style>
  <w:style w:type="paragraph" w:styleId="Default1LTUntertitel" w:customStyle="1">
    <w:name w:val="Default 1~LT~Untertitel"/>
    <w:pPr>
      <w:widowControl w:val="0"/>
      <w:suppressAutoHyphens w:val="1"/>
      <w:autoSpaceDE w:val="0"/>
      <w:jc w:val="center"/>
    </w:pPr>
    <w:rPr>
      <w:rFonts w:ascii="DejaVu Sans" w:cs="DejaVu Sans" w:eastAsia="DejaVu Sans" w:hAnsi="DejaVu Sans"/>
      <w:kern w:val="1"/>
      <w:sz w:val="64"/>
      <w:szCs w:val="64"/>
      <w:lang w:bidi="hi-IN" w:eastAsia="hi-IN"/>
    </w:rPr>
  </w:style>
  <w:style w:type="paragraph" w:styleId="Default1LTNotizen" w:customStyle="1">
    <w:name w:val="Default 1~LT~Notizen"/>
    <w:pPr>
      <w:widowControl w:val="0"/>
      <w:suppressAutoHyphens w:val="1"/>
      <w:autoSpaceDE w:val="0"/>
      <w:ind w:left="340" w:hanging="340"/>
    </w:pPr>
    <w:rPr>
      <w:rFonts w:ascii="DejaVu Sans" w:cs="DejaVu Sans" w:eastAsia="DejaVu Sans" w:hAnsi="DejaVu Sans"/>
      <w:kern w:val="1"/>
      <w:sz w:val="40"/>
      <w:szCs w:val="40"/>
      <w:lang w:bidi="hi-IN" w:eastAsia="hi-IN"/>
    </w:rPr>
  </w:style>
  <w:style w:type="paragraph" w:styleId="Default1LTHintergrundobjekte" w:customStyle="1">
    <w:name w:val="Default 1~LT~Hintergrundobjekte"/>
    <w:pPr>
      <w:widowControl w:val="0"/>
      <w:suppressAutoHyphens w:val="1"/>
      <w:autoSpaceDE w:val="0"/>
    </w:pPr>
    <w:rPr>
      <w:rFonts w:ascii="Tinos" w:cs="DejaVu Sans" w:eastAsia="DejaVu Sans Mono" w:hAnsi="Tinos"/>
      <w:kern w:val="1"/>
      <w:sz w:val="24"/>
      <w:szCs w:val="24"/>
      <w:lang w:bidi="hi-IN" w:eastAsia="hi-IN"/>
    </w:rPr>
  </w:style>
  <w:style w:type="paragraph" w:styleId="Default1LTHintergrund" w:customStyle="1">
    <w:name w:val="Default 1~LT~Hintergrund"/>
    <w:pPr>
      <w:widowControl w:val="0"/>
      <w:suppressAutoHyphens w:val="1"/>
      <w:autoSpaceDE w:val="0"/>
    </w:pPr>
    <w:rPr>
      <w:rFonts w:ascii="Tinos" w:cs="DejaVu Sans" w:eastAsia="DejaVu Sans Mono" w:hAnsi="Tinos"/>
      <w:kern w:val="1"/>
      <w:sz w:val="24"/>
      <w:szCs w:val="24"/>
      <w:lang w:bidi="hi-IN" w:eastAsia="hi-IN"/>
    </w:rPr>
  </w:style>
  <w:style w:type="paragraph" w:styleId="ListParagraph">
    <w:name w:val="List Paragraph"/>
    <w:basedOn w:val="Normal"/>
    <w:qFormat w:val="1"/>
    <w:pPr>
      <w:ind w:left="720"/>
    </w:pPr>
  </w:style>
  <w:style w:type="paragraph" w:styleId="NormalWeb">
    <w:name w:val="Normal (Web)"/>
    <w:basedOn w:val="Normal"/>
    <w:pPr>
      <w:suppressAutoHyphens w:val="0"/>
      <w:spacing w:after="200" w:line="276" w:lineRule="auto"/>
      <w:jc w:val="left"/>
    </w:pPr>
    <w:rPr>
      <w:color w:val="auto"/>
      <w:szCs w:val="24"/>
    </w:rPr>
  </w:style>
  <w:style w:type="paragraph" w:styleId="Subtitle">
    <w:name w:val="Subtitle"/>
    <w:basedOn w:val="Normal"/>
    <w:next w:val="Normal"/>
    <w:pPr>
      <w:keepNext w:val="1"/>
      <w:spacing w:after="120" w:before="240" w:lineRule="auto"/>
      <w:jc w:val="center"/>
    </w:pPr>
    <w:rPr>
      <w:rFonts w:ascii="Arial" w:cs="Arial" w:eastAsia="Arial" w:hAnsi="Arial"/>
      <w:i w:val="1"/>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3.xml"/><Relationship Id="rId12"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3.xml"/></Relationships>
</file>

<file path=word/_rels/fontTable.xml.rels><?xml version="1.0" encoding="UTF-8" standalone="yes"?><Relationships xmlns="http://schemas.openxmlformats.org/package/2006/relationships"><Relationship Id="rId1" Type="http://schemas.openxmlformats.org/officeDocument/2006/relationships/font" Target="fonts/Tinos-regular.ttf"/><Relationship Id="rId2" Type="http://schemas.openxmlformats.org/officeDocument/2006/relationships/font" Target="fonts/Tinos-bold.ttf"/><Relationship Id="rId3" Type="http://schemas.openxmlformats.org/officeDocument/2006/relationships/font" Target="fonts/Tinos-italic.ttf"/><Relationship Id="rId4" Type="http://schemas.openxmlformats.org/officeDocument/2006/relationships/font" Target="fonts/Tino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y7wlN0STcHScRF7V9RBYhAm19vg==">AMUW2mXyClKLE9JleD6AADpHJ54E7ePgNUlWhNGAQQ3Z/CzilD2ZQ47m8UVWUJdmbRKXqq2Vd9njwBuoJi0BC4U1e4shQuFw1bvn0shVFVNSphH4oa+u/5F2eEWnRMoE9XnCZAimCliWHxNz4d7JAqgpag/0Il6XueiwENJCRdHDX+x66bIpX3H2tjXPGF5pRVGiW8Kw1/FtYyKNWTOOjhVXsyaO/11gn9FjofmktuvsC9VgRcUga/aNgjlTWZLlEONgs86JP/JJ0/V9Wc0kKPgRc5D2ZOp2/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2021-04-22T08:06:00Z</dcterms:created>
  <dc:creator>abhishek srivastava</dc:creator>
</cp:coreProperties>
</file>