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2EDAB9" w14:textId="77777777" w:rsidR="0071290D" w:rsidRPr="00D34009" w:rsidRDefault="0071290D" w:rsidP="0071290D">
      <w:pPr>
        <w:pStyle w:val="Header"/>
        <w:rPr>
          <w:b/>
        </w:rPr>
      </w:pPr>
      <w:r w:rsidRPr="00D34009">
        <w:rPr>
          <w:rFonts w:ascii="Arial" w:hAnsi="Arial" w:cs="Arial"/>
          <w:b/>
          <w:sz w:val="22"/>
          <w:szCs w:val="22"/>
        </w:rPr>
        <w:t>Evaluate how adventurous activities contribute to the development of children’s physical literacy.</w:t>
      </w:r>
    </w:p>
    <w:p w14:paraId="5EC8EDB4" w14:textId="77777777" w:rsidR="0071290D" w:rsidRPr="00D34009" w:rsidRDefault="0071290D" w:rsidP="006E7125">
      <w:pPr>
        <w:pStyle w:val="NormalWeb"/>
        <w:spacing w:before="0" w:beforeAutospacing="0" w:after="0" w:afterAutospacing="0" w:line="360" w:lineRule="auto"/>
        <w:jc w:val="both"/>
        <w:rPr>
          <w:rStyle w:val="Strong"/>
        </w:rPr>
      </w:pPr>
    </w:p>
    <w:p w14:paraId="46690958" w14:textId="58CC3A58" w:rsidR="0071290D" w:rsidRPr="00D34009" w:rsidRDefault="006F5CA4" w:rsidP="006E7125">
      <w:pPr>
        <w:pStyle w:val="NormalWeb"/>
        <w:spacing w:before="0" w:beforeAutospacing="0" w:after="0" w:afterAutospacing="0" w:line="360" w:lineRule="auto"/>
        <w:jc w:val="both"/>
      </w:pPr>
      <w:r w:rsidRPr="00D34009">
        <w:t xml:space="preserve">Physical literacy is a </w:t>
      </w:r>
      <w:r w:rsidR="00A805C4" w:rsidRPr="00D34009">
        <w:t>metaphorical</w:t>
      </w:r>
      <w:r w:rsidRPr="00D34009">
        <w:t xml:space="preserve"> term rather than a theoretical princip</w:t>
      </w:r>
      <w:r w:rsidR="00126A77" w:rsidRPr="00D34009">
        <w:t>al</w:t>
      </w:r>
      <w:r w:rsidRPr="00D34009">
        <w:t xml:space="preserve">. This has </w:t>
      </w:r>
      <w:r w:rsidR="00A805C4" w:rsidRPr="00D34009">
        <w:t>allowed</w:t>
      </w:r>
      <w:r w:rsidRPr="00D34009">
        <w:t xml:space="preserve"> for various interpretations and definitions to develop over </w:t>
      </w:r>
      <w:r w:rsidR="003F2D7F" w:rsidRPr="00D34009">
        <w:t xml:space="preserve">time </w:t>
      </w:r>
      <w:r w:rsidR="004C54E1" w:rsidRPr="00D34009">
        <w:t xml:space="preserve">(Edwards </w:t>
      </w:r>
      <w:r w:rsidR="004C54E1" w:rsidRPr="00D34009">
        <w:rPr>
          <w:i/>
          <w:iCs/>
        </w:rPr>
        <w:t>et al.</w:t>
      </w:r>
      <w:r w:rsidR="004C54E1" w:rsidRPr="00D34009">
        <w:t xml:space="preserve">, 2017). </w:t>
      </w:r>
      <w:r w:rsidRPr="00D34009">
        <w:t xml:space="preserve">The </w:t>
      </w:r>
      <w:r w:rsidR="00A805C4" w:rsidRPr="00D34009">
        <w:t>metaphorical</w:t>
      </w:r>
      <w:r w:rsidRPr="00D34009">
        <w:t xml:space="preserve"> use of the term literacy</w:t>
      </w:r>
      <w:r w:rsidR="00A805C4" w:rsidRPr="00D34009">
        <w:t xml:space="preserve"> can also be used </w:t>
      </w:r>
      <w:r w:rsidRPr="00D34009">
        <w:t xml:space="preserve">outside </w:t>
      </w:r>
      <w:r w:rsidR="00A805C4" w:rsidRPr="00D34009">
        <w:t xml:space="preserve">its traditional meaning </w:t>
      </w:r>
      <w:r w:rsidRPr="00D34009">
        <w:t xml:space="preserve">of reading and </w:t>
      </w:r>
      <w:r w:rsidR="00A805C4" w:rsidRPr="00D34009">
        <w:t>mathematical</w:t>
      </w:r>
      <w:r w:rsidRPr="00D34009">
        <w:t xml:space="preserve"> skill development in young people</w:t>
      </w:r>
      <w:r w:rsidR="003F2D7F" w:rsidRPr="00D34009">
        <w:t>,</w:t>
      </w:r>
      <w:r w:rsidRPr="00D34009">
        <w:t xml:space="preserve"> </w:t>
      </w:r>
      <w:r w:rsidR="003F2D7F" w:rsidRPr="00D34009">
        <w:t>h</w:t>
      </w:r>
      <w:r w:rsidRPr="00D34009">
        <w:t>ence the</w:t>
      </w:r>
      <w:r w:rsidR="00A805C4" w:rsidRPr="00D34009">
        <w:t xml:space="preserve"> desire to use the term </w:t>
      </w:r>
      <w:r w:rsidR="003F2D7F" w:rsidRPr="00D34009">
        <w:t>‘</w:t>
      </w:r>
      <w:r w:rsidR="00A805C4" w:rsidRPr="00D34009">
        <w:t>physical literacy</w:t>
      </w:r>
      <w:r w:rsidR="003F2D7F" w:rsidRPr="00D34009">
        <w:t xml:space="preserve">’ </w:t>
      </w:r>
      <w:r w:rsidR="00A805C4" w:rsidRPr="00D34009">
        <w:t xml:space="preserve">in schools to promote the idea </w:t>
      </w:r>
      <w:r w:rsidRPr="00D34009">
        <w:t xml:space="preserve">that physical skills need to be taught at an early age to provide physical competence </w:t>
      </w:r>
      <w:r w:rsidR="00C03575" w:rsidRPr="00D34009">
        <w:t xml:space="preserve">throughout people’s lives. The hope </w:t>
      </w:r>
      <w:r w:rsidR="003F2D7F" w:rsidRPr="00D34009">
        <w:t>is</w:t>
      </w:r>
      <w:r w:rsidR="00C03575" w:rsidRPr="00D34009">
        <w:t xml:space="preserve"> that by using the </w:t>
      </w:r>
      <w:r w:rsidRPr="00D34009">
        <w:t xml:space="preserve">metaphor of ‘literacy’ </w:t>
      </w:r>
      <w:r w:rsidR="00C03575" w:rsidRPr="00D34009">
        <w:t>it</w:t>
      </w:r>
      <w:r w:rsidRPr="00D34009">
        <w:t xml:space="preserve"> </w:t>
      </w:r>
      <w:r w:rsidR="00C03575" w:rsidRPr="00D34009">
        <w:t xml:space="preserve">is given similar status in a </w:t>
      </w:r>
      <w:r w:rsidRPr="00D34009">
        <w:t xml:space="preserve">schooling context </w:t>
      </w:r>
      <w:r w:rsidR="00C03575" w:rsidRPr="00D34009">
        <w:t>with</w:t>
      </w:r>
      <w:r w:rsidRPr="00D34009">
        <w:t xml:space="preserve"> areas of linguistic literacy and numeracy in order for it to be incorporated </w:t>
      </w:r>
      <w:r w:rsidR="00C03575" w:rsidRPr="00D34009">
        <w:t xml:space="preserve">into </w:t>
      </w:r>
      <w:r w:rsidRPr="00D34009">
        <w:t>the curriculum</w:t>
      </w:r>
      <w:r w:rsidR="0071290D" w:rsidRPr="00D34009">
        <w:t xml:space="preserve"> (Jurbala, 2015)</w:t>
      </w:r>
      <w:r w:rsidR="003F2D7F" w:rsidRPr="00D34009">
        <w:t>.</w:t>
      </w:r>
    </w:p>
    <w:p w14:paraId="0E32501A" w14:textId="7402FAF3" w:rsidR="006F5CA4" w:rsidRPr="00D34009" w:rsidRDefault="00C03575" w:rsidP="006E7125">
      <w:pPr>
        <w:pStyle w:val="NormalWeb"/>
        <w:spacing w:before="0" w:beforeAutospacing="0" w:after="0" w:afterAutospacing="0" w:line="360" w:lineRule="auto"/>
        <w:jc w:val="both"/>
      </w:pPr>
      <w:r w:rsidRPr="00D34009">
        <w:t>Whitehead</w:t>
      </w:r>
      <w:r w:rsidR="006F5CA4" w:rsidRPr="00D34009">
        <w:t xml:space="preserve"> outlines four main principles and uses for the term physical literacy. The first principle sets out the use of the word </w:t>
      </w:r>
      <w:r w:rsidR="003F2D7F" w:rsidRPr="00D34009">
        <w:t>‘</w:t>
      </w:r>
      <w:r w:rsidR="006F5CA4" w:rsidRPr="00D34009">
        <w:t>embodiment</w:t>
      </w:r>
      <w:r w:rsidR="003F2D7F" w:rsidRPr="00D34009">
        <w:t>’</w:t>
      </w:r>
      <w:r w:rsidR="006F5CA4" w:rsidRPr="00D34009">
        <w:t xml:space="preserve"> which is used in philosophical writings of existentialists and phenomenalists when describing the connection between the physical body and mental thought</w:t>
      </w:r>
      <w:r w:rsidR="003F2D7F" w:rsidRPr="00D34009">
        <w:t xml:space="preserve">. </w:t>
      </w:r>
      <w:r w:rsidR="006F5CA4" w:rsidRPr="00D34009">
        <w:t>They state that this awareness of the physical and the mental (or embodiment) "affords us interaction with our environment and provides the foundation for the development of a wide range of human capabilities"</w:t>
      </w:r>
      <w:r w:rsidR="003F2D7F" w:rsidRPr="00D34009">
        <w:t>(2010, p. 3)</w:t>
      </w:r>
      <w:r w:rsidR="006F5CA4" w:rsidRPr="00D34009">
        <w:t>. The second princip</w:t>
      </w:r>
      <w:r w:rsidR="00126A77" w:rsidRPr="00D34009">
        <w:t>al</w:t>
      </w:r>
      <w:r w:rsidR="006F5CA4" w:rsidRPr="00D34009">
        <w:t xml:space="preserve"> </w:t>
      </w:r>
      <w:r w:rsidRPr="00D34009">
        <w:t>Whitehead</w:t>
      </w:r>
      <w:r w:rsidR="006F5CA4" w:rsidRPr="00D34009">
        <w:t xml:space="preserve"> outlines </w:t>
      </w:r>
      <w:r w:rsidR="00126A77" w:rsidRPr="00D34009">
        <w:t>is</w:t>
      </w:r>
      <w:r w:rsidR="006F5CA4" w:rsidRPr="00D34009">
        <w:t xml:space="preserve"> the perception that the importance of movement development has been forgotten</w:t>
      </w:r>
      <w:r w:rsidR="00633F88" w:rsidRPr="00D34009">
        <w:t>,</w:t>
      </w:r>
      <w:r w:rsidR="006F5CA4" w:rsidRPr="00D34009">
        <w:t xml:space="preserve"> </w:t>
      </w:r>
      <w:r w:rsidR="00633F88" w:rsidRPr="00D34009">
        <w:t>w</w:t>
      </w:r>
      <w:r w:rsidR="006F5CA4" w:rsidRPr="00D34009">
        <w:t xml:space="preserve">ith </w:t>
      </w:r>
      <w:r w:rsidR="00633F88" w:rsidRPr="00D34009">
        <w:t>the focus on language and numeracy skills meaning that</w:t>
      </w:r>
      <w:r w:rsidR="006F5CA4" w:rsidRPr="00D34009">
        <w:t xml:space="preserve"> the development of physical movement</w:t>
      </w:r>
      <w:r w:rsidR="00633F88" w:rsidRPr="00D34009">
        <w:t xml:space="preserve"> is less</w:t>
      </w:r>
      <w:r w:rsidR="006F5CA4" w:rsidRPr="00D34009">
        <w:t xml:space="preserve"> important</w:t>
      </w:r>
      <w:r w:rsidR="00633F88" w:rsidRPr="00D34009">
        <w:t xml:space="preserve"> (2010, p. 3)</w:t>
      </w:r>
      <w:r w:rsidR="006F5CA4" w:rsidRPr="00D34009">
        <w:t>. The third principle that is outlined is the widespread unease about the drift away from physical activity in our lifestyle</w:t>
      </w:r>
      <w:r w:rsidR="00633F88" w:rsidRPr="00D34009">
        <w:t>, with</w:t>
      </w:r>
      <w:r w:rsidR="00126A77" w:rsidRPr="00D34009">
        <w:t xml:space="preserve"> </w:t>
      </w:r>
      <w:r w:rsidR="00633F88" w:rsidRPr="00D34009">
        <w:t>t</w:t>
      </w:r>
      <w:r w:rsidR="006F5CA4" w:rsidRPr="00D34009">
        <w:t>he fourth principal stating that a focus is on the development of high-level pupil performance in PE in schools</w:t>
      </w:r>
      <w:r w:rsidR="00126A77" w:rsidRPr="00D34009">
        <w:t xml:space="preserve"> (2010, p. 3)</w:t>
      </w:r>
      <w:r w:rsidR="00633F88" w:rsidRPr="00D34009">
        <w:t>.</w:t>
      </w:r>
    </w:p>
    <w:p w14:paraId="61E51111" w14:textId="77777777" w:rsidR="006F5CA4" w:rsidRPr="00D34009" w:rsidRDefault="006F5CA4" w:rsidP="006E7125">
      <w:pPr>
        <w:pStyle w:val="NormalWeb"/>
        <w:spacing w:before="0" w:beforeAutospacing="0" w:after="0" w:afterAutospacing="0" w:line="360" w:lineRule="auto"/>
        <w:jc w:val="both"/>
      </w:pPr>
    </w:p>
    <w:p w14:paraId="2BCCAED1" w14:textId="2E3B3597" w:rsidR="006F5CA4" w:rsidRPr="00D34009" w:rsidRDefault="006F5CA4" w:rsidP="006E7125">
      <w:pPr>
        <w:pStyle w:val="NormalWeb"/>
        <w:spacing w:before="0" w:beforeAutospacing="0" w:after="0" w:afterAutospacing="0" w:line="360" w:lineRule="auto"/>
        <w:jc w:val="both"/>
      </w:pPr>
      <w:r w:rsidRPr="00D34009">
        <w:t xml:space="preserve">In order to understand physical literacy and how it impacts children's development, it is important to explain the difference between the philosophical theories </w:t>
      </w:r>
      <w:r w:rsidR="00633F88" w:rsidRPr="00D34009">
        <w:t xml:space="preserve">of body and mind, </w:t>
      </w:r>
      <w:r w:rsidRPr="00D34009">
        <w:t xml:space="preserve">Dualism and Monism. Dualism, as outlined by Descartes in his </w:t>
      </w:r>
      <w:r w:rsidR="00225D89" w:rsidRPr="00D34009">
        <w:rPr>
          <w:i/>
          <w:iCs/>
        </w:rPr>
        <w:t>M</w:t>
      </w:r>
      <w:r w:rsidRPr="00D34009">
        <w:rPr>
          <w:i/>
          <w:iCs/>
        </w:rPr>
        <w:t>editations</w:t>
      </w:r>
      <w:r w:rsidRPr="00D34009">
        <w:t>,</w:t>
      </w:r>
      <w:r w:rsidR="00126A77" w:rsidRPr="00D34009">
        <w:t xml:space="preserve"> (Smith, 2023)</w:t>
      </w:r>
      <w:r w:rsidRPr="00D34009">
        <w:t xml:space="preserve"> is a philosophical outlook where</w:t>
      </w:r>
      <w:r w:rsidR="00633F88" w:rsidRPr="00D34009">
        <w:t xml:space="preserve">by </w:t>
      </w:r>
      <w:r w:rsidRPr="00D34009">
        <w:t>the body and mind are separate entities</w:t>
      </w:r>
      <w:r w:rsidR="00185FC5" w:rsidRPr="00D34009">
        <w:t>,</w:t>
      </w:r>
      <w:r w:rsidRPr="00D34009">
        <w:t xml:space="preserve"> sometimes called the ghost in the machine</w:t>
      </w:r>
      <w:r w:rsidR="00185FC5" w:rsidRPr="00D34009">
        <w:t>;</w:t>
      </w:r>
      <w:r w:rsidRPr="00D34009">
        <w:t xml:space="preserve"> the body is a vehicle for the brain. Monism is a philosophical outlook where</w:t>
      </w:r>
      <w:r w:rsidR="00185FC5" w:rsidRPr="00D34009">
        <w:t>by</w:t>
      </w:r>
      <w:r w:rsidRPr="00D34009">
        <w:t xml:space="preserve"> the body and brain are connected and a part of one whole person.</w:t>
      </w:r>
      <w:r w:rsidR="00225D89" w:rsidRPr="00D34009">
        <w:t xml:space="preserve"> </w:t>
      </w:r>
      <w:r w:rsidR="004C54E1" w:rsidRPr="00D34009">
        <w:t>(McLeod, 2023)</w:t>
      </w:r>
    </w:p>
    <w:p w14:paraId="665B4225" w14:textId="54EC88B3" w:rsidR="006F5CA4" w:rsidRPr="00D34009" w:rsidRDefault="006F5CA4" w:rsidP="006E7125">
      <w:pPr>
        <w:pStyle w:val="NormalWeb"/>
        <w:spacing w:before="0" w:beforeAutospacing="0" w:after="0" w:afterAutospacing="0" w:line="360" w:lineRule="auto"/>
        <w:jc w:val="both"/>
      </w:pPr>
      <w:r w:rsidRPr="00D34009">
        <w:t> The monist sees the mind as part of the body</w:t>
      </w:r>
      <w:r w:rsidR="00185FC5" w:rsidRPr="00D34009">
        <w:t>,</w:t>
      </w:r>
      <w:r w:rsidRPr="00D34009">
        <w:t xml:space="preserve"> </w:t>
      </w:r>
      <w:r w:rsidR="00225D89" w:rsidRPr="00D34009">
        <w:t>whereas</w:t>
      </w:r>
      <w:r w:rsidRPr="00D34009">
        <w:t xml:space="preserve"> the dualist sees the body as the vehicle to transport the mind around in</w:t>
      </w:r>
      <w:r w:rsidR="00225D89" w:rsidRPr="00D34009">
        <w:t>.</w:t>
      </w:r>
      <w:r w:rsidRPr="00D34009">
        <w:t xml:space="preserve"> </w:t>
      </w:r>
      <w:r w:rsidR="00225D89" w:rsidRPr="00D34009">
        <w:t>T</w:t>
      </w:r>
      <w:r w:rsidRPr="00D34009">
        <w:t>he monist sees</w:t>
      </w:r>
      <w:r w:rsidR="00225D89" w:rsidRPr="00D34009">
        <w:t xml:space="preserve"> a</w:t>
      </w:r>
      <w:r w:rsidRPr="00D34009">
        <w:t xml:space="preserve"> connectivity between physical activity and mental capacity/health. So, at a philosophical level, physical literacy is connected to monism as there is </w:t>
      </w:r>
      <w:r w:rsidRPr="00D34009">
        <w:lastRenderedPageBreak/>
        <w:t>no separation between physical and mental development</w:t>
      </w:r>
      <w:r w:rsidR="00185FC5" w:rsidRPr="00D34009">
        <w:t>,</w:t>
      </w:r>
      <w:r w:rsidRPr="00D34009">
        <w:t xml:space="preserve"> therefore the importance of physical literacy is to do with the whole person and not just athletic prowess.</w:t>
      </w:r>
      <w:r w:rsidR="00126A77" w:rsidRPr="00D34009">
        <w:t xml:space="preserve"> </w:t>
      </w:r>
      <w:r w:rsidRPr="00D34009">
        <w:t> </w:t>
      </w:r>
    </w:p>
    <w:p w14:paraId="7CC3B7EF" w14:textId="36B90370" w:rsidR="006F5CA4" w:rsidRPr="00D34009" w:rsidRDefault="004D219F" w:rsidP="006E7125">
      <w:pPr>
        <w:pStyle w:val="NormalWeb"/>
        <w:spacing w:before="0" w:beforeAutospacing="0" w:after="0" w:afterAutospacing="0" w:line="360" w:lineRule="auto"/>
        <w:jc w:val="both"/>
      </w:pPr>
      <w:r>
        <w:t xml:space="preserve">The connection between physical literacy and adventurous activities is clear as they are both concerned with </w:t>
      </w:r>
      <w:r w:rsidRPr="00D34009">
        <w:t>children develop</w:t>
      </w:r>
      <w:r>
        <w:t>ing</w:t>
      </w:r>
      <w:r w:rsidRPr="00D34009">
        <w:t xml:space="preserve"> physical skills and bodily awareness, which are ultimately beneficial to their lives beyond the schooling system</w:t>
      </w:r>
      <w:r>
        <w:t>.</w:t>
      </w:r>
    </w:p>
    <w:p w14:paraId="5E22FDB2" w14:textId="22833A7F" w:rsidR="00187BF6" w:rsidRPr="00D34009" w:rsidRDefault="00225D89" w:rsidP="006E7125">
      <w:pPr>
        <w:pStyle w:val="NormalWeb"/>
        <w:spacing w:before="0" w:beforeAutospacing="0" w:after="0" w:afterAutospacing="0" w:line="360" w:lineRule="auto"/>
        <w:jc w:val="both"/>
      </w:pPr>
      <w:r w:rsidRPr="00D34009">
        <w:t>The increase in p</w:t>
      </w:r>
      <w:r w:rsidR="006F5CA4" w:rsidRPr="00D34009">
        <w:t>hysical literacy</w:t>
      </w:r>
      <w:r w:rsidRPr="00D34009">
        <w:t>’s</w:t>
      </w:r>
      <w:r w:rsidR="006F5CA4" w:rsidRPr="00D34009">
        <w:t xml:space="preserve"> popularity in recent years</w:t>
      </w:r>
      <w:r w:rsidR="00185FC5" w:rsidRPr="00D34009">
        <w:t xml:space="preserve"> </w:t>
      </w:r>
      <w:r w:rsidR="00515BBE" w:rsidRPr="00D34009">
        <w:t>could</w:t>
      </w:r>
      <w:r w:rsidR="00185FC5" w:rsidRPr="00D34009">
        <w:t xml:space="preserve"> have</w:t>
      </w:r>
      <w:r w:rsidR="00515BBE" w:rsidRPr="00D34009">
        <w:t xml:space="preserve"> be</w:t>
      </w:r>
      <w:r w:rsidR="00185FC5" w:rsidRPr="00D34009">
        <w:t>en</w:t>
      </w:r>
      <w:r w:rsidR="00515BBE" w:rsidRPr="00D34009">
        <w:t xml:space="preserve"> </w:t>
      </w:r>
      <w:r w:rsidR="00185FC5" w:rsidRPr="00D34009">
        <w:t>influenced</w:t>
      </w:r>
      <w:r w:rsidR="00515BBE" w:rsidRPr="00D34009">
        <w:t xml:space="preserve"> by a greater </w:t>
      </w:r>
      <w:r w:rsidRPr="00D34009">
        <w:t xml:space="preserve">understanding of the connection </w:t>
      </w:r>
      <w:r w:rsidR="006F5CA4" w:rsidRPr="00D34009">
        <w:t>between physical and mental health. This uptake in using physical literacy to promote PE and healthier living in schools at younger ages has had a positive impact on the development of children</w:t>
      </w:r>
      <w:r w:rsidR="00185FC5" w:rsidRPr="00D34009">
        <w:t>,</w:t>
      </w:r>
      <w:r w:rsidR="00515BBE" w:rsidRPr="00D34009">
        <w:t xml:space="preserve"> however it has not yet widely transferred into adventurous activities.</w:t>
      </w:r>
      <w:r w:rsidR="006F5CA4" w:rsidRPr="00D34009">
        <w:t xml:space="preserve"> </w:t>
      </w:r>
      <w:r w:rsidR="00515BBE" w:rsidRPr="00D34009">
        <w:t xml:space="preserve">Despite Clough </w:t>
      </w:r>
      <w:r w:rsidR="00515BBE" w:rsidRPr="00D34009">
        <w:rPr>
          <w:i/>
          <w:iCs/>
        </w:rPr>
        <w:t>et al</w:t>
      </w:r>
      <w:r w:rsidR="00515BBE" w:rsidRPr="00D34009">
        <w:t xml:space="preserve"> </w:t>
      </w:r>
      <w:r w:rsidR="006F5CA4" w:rsidRPr="00D34009">
        <w:t>stat</w:t>
      </w:r>
      <w:r w:rsidR="00515BBE" w:rsidRPr="00D34009">
        <w:t>ing that</w:t>
      </w:r>
      <w:r w:rsidR="006F5CA4" w:rsidRPr="00D34009">
        <w:t>, "Adventurous activities provide unique physical and psychological challenges resulting from interactions with the environment, rather than other people or sporting situations that are 'contrived'"</w:t>
      </w:r>
      <w:r w:rsidR="00515BBE" w:rsidRPr="00D34009">
        <w:t xml:space="preserve"> (2016)</w:t>
      </w:r>
      <w:r w:rsidR="006F5CA4" w:rsidRPr="00D34009">
        <w:t> </w:t>
      </w:r>
      <w:r w:rsidR="00515BBE" w:rsidRPr="00D34009">
        <w:t xml:space="preserve">there is still little evidence of adventure being used to promote physical literacy. </w:t>
      </w:r>
    </w:p>
    <w:p w14:paraId="0179BEF5" w14:textId="0A76E17D" w:rsidR="00187BF6" w:rsidRPr="00D34009" w:rsidRDefault="00187BF6" w:rsidP="006E7125">
      <w:pPr>
        <w:pStyle w:val="NormalWeb"/>
        <w:spacing w:before="0" w:beforeAutospacing="0" w:after="0" w:afterAutospacing="0" w:line="360" w:lineRule="auto"/>
        <w:jc w:val="both"/>
      </w:pPr>
      <w:r w:rsidRPr="00D34009">
        <w:t>A</w:t>
      </w:r>
      <w:r w:rsidR="006F5CA4" w:rsidRPr="00D34009">
        <w:t>dventure activities</w:t>
      </w:r>
      <w:r w:rsidRPr="00D34009">
        <w:t xml:space="preserve"> have been shown to help with children’s mental welfare, </w:t>
      </w:r>
      <w:r w:rsidR="00185FC5" w:rsidRPr="00D34009">
        <w:t xml:space="preserve">and </w:t>
      </w:r>
      <w:r w:rsidRPr="00D34009">
        <w:t xml:space="preserve">such activities </w:t>
      </w:r>
      <w:r w:rsidR="006F5CA4" w:rsidRPr="00D34009">
        <w:t xml:space="preserve">can range from going outside and playing in the garden to </w:t>
      </w:r>
      <w:r w:rsidRPr="00D34009">
        <w:t xml:space="preserve">more involved </w:t>
      </w:r>
      <w:r w:rsidR="00185FC5" w:rsidRPr="00D34009">
        <w:t>exercises</w:t>
      </w:r>
      <w:r w:rsidRPr="00D34009">
        <w:t xml:space="preserve"> such </w:t>
      </w:r>
      <w:r w:rsidR="004C54E1" w:rsidRPr="00D34009">
        <w:t>as high</w:t>
      </w:r>
      <w:r w:rsidR="006F5CA4" w:rsidRPr="00D34009">
        <w:t xml:space="preserve"> ropes</w:t>
      </w:r>
      <w:r w:rsidRPr="00D34009">
        <w:t>,</w:t>
      </w:r>
      <w:r w:rsidR="006F5CA4" w:rsidRPr="00D34009">
        <w:t xml:space="preserve"> as being in or around nature has</w:t>
      </w:r>
      <w:r w:rsidR="00515BBE" w:rsidRPr="00D34009">
        <w:t xml:space="preserve"> </w:t>
      </w:r>
      <w:r w:rsidR="006F5CA4" w:rsidRPr="00D34009">
        <w:t>been shown to help reduce anxiety </w:t>
      </w:r>
      <w:r w:rsidR="00515BBE" w:rsidRPr="00D34009">
        <w:t>(Kjellgren and Buhrkall, 2010)</w:t>
      </w:r>
      <w:r w:rsidR="00185FC5" w:rsidRPr="00D34009">
        <w:t>.</w:t>
      </w:r>
    </w:p>
    <w:p w14:paraId="093F5372" w14:textId="38AE5150" w:rsidR="006F5CA4" w:rsidRPr="00D34009" w:rsidRDefault="004E26AD" w:rsidP="006E7125">
      <w:pPr>
        <w:pStyle w:val="NormalWeb"/>
        <w:spacing w:before="0" w:beforeAutospacing="0" w:after="0" w:afterAutospacing="0" w:line="360" w:lineRule="auto"/>
        <w:jc w:val="both"/>
      </w:pPr>
      <w:r w:rsidRPr="00D34009">
        <w:t>It has also been shown that t</w:t>
      </w:r>
      <w:r w:rsidR="006F5CA4" w:rsidRPr="00D34009">
        <w:t>he use of adventure activities</w:t>
      </w:r>
      <w:r w:rsidRPr="00D34009">
        <w:t xml:space="preserve"> </w:t>
      </w:r>
      <w:r w:rsidR="006F5CA4" w:rsidRPr="00D34009">
        <w:t>can have a benefit on teenagers, as the exposure to risk and the stress of participating help relieve mental health issues such as anxiety</w:t>
      </w:r>
      <w:r w:rsidR="00185FC5" w:rsidRPr="00D34009">
        <w:t>,</w:t>
      </w:r>
      <w:r w:rsidR="006F5CA4" w:rsidRPr="00D34009">
        <w:t xml:space="preserve"> and help the participants become more resilient by developing proactive strategies that can be used in their future </w:t>
      </w:r>
      <w:r w:rsidR="004B044B" w:rsidRPr="00D34009">
        <w:t>(Bowen, Neill and Crisp, 2016)</w:t>
      </w:r>
      <w:r w:rsidR="00185FC5" w:rsidRPr="00D34009">
        <w:t>.</w:t>
      </w:r>
      <w:r w:rsidRPr="00D34009">
        <w:t xml:space="preserve"> </w:t>
      </w:r>
      <w:r w:rsidR="004C54E1" w:rsidRPr="00D34009">
        <w:t>Therefore, the</w:t>
      </w:r>
      <w:r w:rsidRPr="00D34009">
        <w:t xml:space="preserve"> importance of promoting physical literacy through adventurous activities should have lifelong physical and mental health benefits</w:t>
      </w:r>
      <w:r w:rsidR="00185FC5" w:rsidRPr="00D34009">
        <w:t>,</w:t>
      </w:r>
      <w:r w:rsidRPr="00D34009">
        <w:t xml:space="preserve"> </w:t>
      </w:r>
      <w:r w:rsidR="00CC5EA1" w:rsidRPr="00D34009">
        <w:t>r</w:t>
      </w:r>
      <w:r w:rsidR="006F5CA4" w:rsidRPr="00D34009">
        <w:t xml:space="preserve">educing the risk of them becoming 'cotton wool kids' and adults in their later life. It also helps them to develop their problem-solving skills </w:t>
      </w:r>
      <w:r w:rsidRPr="00D34009">
        <w:t>which can be used in different settings later in life</w:t>
      </w:r>
      <w:r w:rsidR="006F5CA4" w:rsidRPr="00D34009">
        <w:t xml:space="preserve"> </w:t>
      </w:r>
      <w:r w:rsidRPr="00D34009">
        <w:t>(Jenkins, 2006)</w:t>
      </w:r>
      <w:r w:rsidR="00CC5EA1" w:rsidRPr="00D34009">
        <w:t>.</w:t>
      </w:r>
      <w:r w:rsidR="004B044B" w:rsidRPr="00D34009">
        <w:t xml:space="preserve"> </w:t>
      </w:r>
      <w:r w:rsidR="00CC5EA1" w:rsidRPr="00D34009">
        <w:t>The connection with the</w:t>
      </w:r>
      <w:r w:rsidR="00A2111A" w:rsidRPr="00D34009">
        <w:t xml:space="preserve"> idea of </w:t>
      </w:r>
      <w:r w:rsidR="006F5CA4" w:rsidRPr="00D34009">
        <w:t xml:space="preserve">physical literacy </w:t>
      </w:r>
      <w:r w:rsidR="00CC5EA1" w:rsidRPr="00D34009">
        <w:t xml:space="preserve">and </w:t>
      </w:r>
      <w:r w:rsidR="00A2111A" w:rsidRPr="00D34009">
        <w:t xml:space="preserve">adventure activities, </w:t>
      </w:r>
      <w:r w:rsidR="00CC5EA1" w:rsidRPr="00D34009">
        <w:t>encourages a</w:t>
      </w:r>
      <w:r w:rsidR="00A2111A" w:rsidRPr="00D34009">
        <w:t xml:space="preserve"> person to be </w:t>
      </w:r>
      <w:r w:rsidR="006F5CA4" w:rsidRPr="00D34009">
        <w:t xml:space="preserve">in touch with </w:t>
      </w:r>
      <w:r w:rsidR="00A2111A" w:rsidRPr="00D34009">
        <w:t xml:space="preserve">themselves </w:t>
      </w:r>
      <w:r w:rsidR="006F5CA4" w:rsidRPr="00D34009">
        <w:t xml:space="preserve">and </w:t>
      </w:r>
      <w:r w:rsidR="00A2111A" w:rsidRPr="00D34009">
        <w:t xml:space="preserve">their </w:t>
      </w:r>
      <w:r w:rsidR="006F5CA4" w:rsidRPr="00D34009">
        <w:t>surroundings</w:t>
      </w:r>
      <w:r w:rsidR="00A2111A" w:rsidRPr="00D34009">
        <w:t xml:space="preserve">, </w:t>
      </w:r>
      <w:r w:rsidR="00CC5EA1" w:rsidRPr="00D34009">
        <w:t>and</w:t>
      </w:r>
      <w:r w:rsidR="006F5CA4" w:rsidRPr="00D34009">
        <w:t xml:space="preserve"> improve</w:t>
      </w:r>
      <w:r w:rsidR="00CC5EA1" w:rsidRPr="00D34009">
        <w:t>s</w:t>
      </w:r>
      <w:r w:rsidR="006F5CA4" w:rsidRPr="00D34009">
        <w:t xml:space="preserve"> mental health and physical well-being</w:t>
      </w:r>
      <w:r w:rsidR="00A2111A" w:rsidRPr="00D34009">
        <w:t xml:space="preserve"> (Lundvall, 2015)</w:t>
      </w:r>
      <w:r w:rsidR="00CC5EA1" w:rsidRPr="00D34009">
        <w:t xml:space="preserve">. This promotion of physical literacy is also beneficial for the development of children, encouraging them to be more active at younger ages. </w:t>
      </w:r>
      <w:r w:rsidR="00A2111A" w:rsidRPr="00D34009">
        <w:t xml:space="preserve">In Carson </w:t>
      </w:r>
      <w:r w:rsidR="00A2111A" w:rsidRPr="00D34009">
        <w:rPr>
          <w:i/>
          <w:iCs/>
        </w:rPr>
        <w:t>et al</w:t>
      </w:r>
      <w:r w:rsidR="00CC5EA1" w:rsidRPr="00D34009">
        <w:rPr>
          <w:i/>
          <w:iCs/>
        </w:rPr>
        <w:t>’s</w:t>
      </w:r>
      <w:r w:rsidR="006F5CA4" w:rsidRPr="00D34009">
        <w:t xml:space="preserve"> </w:t>
      </w:r>
      <w:r w:rsidR="00A2111A" w:rsidRPr="00D34009">
        <w:t xml:space="preserve">extensive </w:t>
      </w:r>
      <w:r w:rsidR="006F5CA4" w:rsidRPr="00D34009">
        <w:t xml:space="preserve">study, </w:t>
      </w:r>
      <w:r w:rsidR="00A2111A" w:rsidRPr="00D34009">
        <w:t xml:space="preserve">they </w:t>
      </w:r>
      <w:r w:rsidR="006F5CA4" w:rsidRPr="00D34009">
        <w:t>found that partaking in physical activity can have a beneficial impact on children between the ages of 0 and 4</w:t>
      </w:r>
      <w:r w:rsidR="00CC5EA1" w:rsidRPr="00D34009">
        <w:t>,</w:t>
      </w:r>
      <w:r w:rsidR="00B1058F" w:rsidRPr="00D34009">
        <w:t xml:space="preserve"> </w:t>
      </w:r>
      <w:r w:rsidR="00CC5EA1" w:rsidRPr="00D34009">
        <w:t>s</w:t>
      </w:r>
      <w:r w:rsidR="00B1058F" w:rsidRPr="00D34009">
        <w:t>howing significant “improved motor and cognitive development, and psychosocial and cardiometabolic health”</w:t>
      </w:r>
      <w:r w:rsidR="006F5CA4" w:rsidRPr="00D34009">
        <w:t> </w:t>
      </w:r>
      <w:r w:rsidR="00A2111A" w:rsidRPr="00D34009">
        <w:t>(2017</w:t>
      </w:r>
      <w:r w:rsidR="008E7903" w:rsidRPr="00D34009">
        <w:t>?</w:t>
      </w:r>
      <w:r w:rsidR="00A2111A" w:rsidRPr="00D34009">
        <w:t>)</w:t>
      </w:r>
      <w:r w:rsidR="00CC5EA1" w:rsidRPr="00D34009">
        <w:t>.</w:t>
      </w:r>
    </w:p>
    <w:p w14:paraId="23A368FE" w14:textId="2DDCC621" w:rsidR="006F5CA4" w:rsidRPr="00D34009" w:rsidRDefault="006F5CA4" w:rsidP="006E7125">
      <w:pPr>
        <w:pStyle w:val="NormalWeb"/>
        <w:spacing w:before="0" w:beforeAutospacing="0" w:after="0" w:afterAutospacing="0" w:line="360" w:lineRule="auto"/>
        <w:jc w:val="both"/>
      </w:pPr>
      <w:r w:rsidRPr="00D34009">
        <w:t xml:space="preserve">The impact of children growing up with the foundational skill that can be transferred to other activities and other parts of </w:t>
      </w:r>
      <w:r w:rsidR="00B1058F" w:rsidRPr="00D34009">
        <w:t xml:space="preserve">their lives is </w:t>
      </w:r>
      <w:r w:rsidRPr="00D34009">
        <w:t>beneficial</w:t>
      </w:r>
      <w:r w:rsidR="00B1058F" w:rsidRPr="00D34009">
        <w:t>. T</w:t>
      </w:r>
      <w:r w:rsidRPr="00D34009">
        <w:t xml:space="preserve">his </w:t>
      </w:r>
      <w:r w:rsidR="00B1058F" w:rsidRPr="00D34009">
        <w:t>understanding</w:t>
      </w:r>
      <w:r w:rsidRPr="00D34009">
        <w:t xml:space="preserve"> of self-develop</w:t>
      </w:r>
      <w:r w:rsidR="008E7903" w:rsidRPr="00D34009">
        <w:t xml:space="preserve">ment </w:t>
      </w:r>
      <w:r w:rsidRPr="00D34009">
        <w:t xml:space="preserve">at a </w:t>
      </w:r>
      <w:r w:rsidRPr="00D34009">
        <w:lastRenderedPageBreak/>
        <w:t xml:space="preserve">young age means that they </w:t>
      </w:r>
      <w:r w:rsidR="00B1058F" w:rsidRPr="00D34009">
        <w:t xml:space="preserve">have </w:t>
      </w:r>
      <w:r w:rsidR="008E7903" w:rsidRPr="00D34009">
        <w:t xml:space="preserve">more </w:t>
      </w:r>
      <w:r w:rsidR="00B1058F" w:rsidRPr="00D34009">
        <w:t>awareness of their</w:t>
      </w:r>
      <w:r w:rsidRPr="00D34009">
        <w:t xml:space="preserve"> body and mind, leading to a reduction in anxiety and increasing self-esteem </w:t>
      </w:r>
      <w:r w:rsidR="00B1058F" w:rsidRPr="00D34009">
        <w:t>(Best, 2010)</w:t>
      </w:r>
      <w:r w:rsidR="008E7903" w:rsidRPr="00D34009">
        <w:t>.</w:t>
      </w:r>
    </w:p>
    <w:p w14:paraId="6BEF9F36" w14:textId="77777777" w:rsidR="008E7903" w:rsidRPr="00D34009" w:rsidRDefault="006F5CA4" w:rsidP="006E7125">
      <w:pPr>
        <w:pStyle w:val="NormalWeb"/>
        <w:spacing w:before="0" w:beforeAutospacing="0" w:after="0" w:afterAutospacing="0" w:line="360" w:lineRule="auto"/>
        <w:jc w:val="both"/>
      </w:pPr>
      <w:r w:rsidRPr="00D34009">
        <w:t xml:space="preserve">Adventurous activity's correlation with physical literacy is unique as the challenges and environments that the </w:t>
      </w:r>
      <w:r w:rsidR="008E7903" w:rsidRPr="00D34009">
        <w:t>children</w:t>
      </w:r>
      <w:r w:rsidRPr="00D34009">
        <w:t xml:space="preserve"> need to overcome in </w:t>
      </w:r>
      <w:r w:rsidR="008E7903" w:rsidRPr="00D34009">
        <w:t>such</w:t>
      </w:r>
      <w:r w:rsidRPr="00D34009">
        <w:t xml:space="preserve"> activities are very different to day-to-day life.  </w:t>
      </w:r>
    </w:p>
    <w:p w14:paraId="21671470" w14:textId="15452E17" w:rsidR="0071290D" w:rsidRPr="00D34009" w:rsidRDefault="004C54E1" w:rsidP="0071290D">
      <w:pPr>
        <w:pStyle w:val="NormalWeb"/>
        <w:spacing w:before="0" w:beforeAutospacing="0" w:after="0" w:afterAutospacing="0" w:line="360" w:lineRule="auto"/>
        <w:jc w:val="both"/>
      </w:pPr>
      <w:r w:rsidRPr="00D34009">
        <w:t>However,</w:t>
      </w:r>
      <w:r w:rsidR="008E7903" w:rsidRPr="00D34009">
        <w:t xml:space="preserve"> there are other aspects of the implementation of physical literacy need to be considered.</w:t>
      </w:r>
    </w:p>
    <w:p w14:paraId="6FE31F37" w14:textId="66C598E6" w:rsidR="00B725F8" w:rsidRPr="00D34009" w:rsidRDefault="00B725F8" w:rsidP="0071290D">
      <w:pPr>
        <w:pStyle w:val="NormalWeb"/>
        <w:spacing w:before="0" w:beforeAutospacing="0" w:after="0" w:afterAutospacing="0" w:line="360" w:lineRule="auto"/>
        <w:jc w:val="both"/>
      </w:pPr>
      <w:r w:rsidRPr="00D34009">
        <w:t xml:space="preserve">Physical literacy becoming a buzzword in recent years has meant that management </w:t>
      </w:r>
      <w:r w:rsidR="008E7903" w:rsidRPr="00D34009">
        <w:t xml:space="preserve">of schools </w:t>
      </w:r>
      <w:r w:rsidRPr="00D34009">
        <w:t>want to be seen keeping up with trends and new styles of teaching</w:t>
      </w:r>
      <w:r w:rsidR="008E7903" w:rsidRPr="00D34009">
        <w:t>,</w:t>
      </w:r>
      <w:r w:rsidRPr="00D34009">
        <w:t xml:space="preserve"> </w:t>
      </w:r>
      <w:r w:rsidR="008E7903" w:rsidRPr="00D34009">
        <w:t>and</w:t>
      </w:r>
      <w:r w:rsidRPr="00D34009">
        <w:t xml:space="preserve"> the impact of quick assimilation into curriculums has led to teachers being overwhelmed and unsure how to teach it to their students (Cornish </w:t>
      </w:r>
      <w:r w:rsidRPr="00D34009">
        <w:rPr>
          <w:i/>
          <w:iCs/>
        </w:rPr>
        <w:t>et al.</w:t>
      </w:r>
      <w:r w:rsidRPr="00D34009">
        <w:t>, 2020)</w:t>
      </w:r>
      <w:r w:rsidR="008E7903" w:rsidRPr="00D34009">
        <w:t>.</w:t>
      </w:r>
    </w:p>
    <w:p w14:paraId="64CB99F7" w14:textId="3510F048" w:rsidR="001422C1" w:rsidRDefault="004C54E1" w:rsidP="006E7125">
      <w:pPr>
        <w:pStyle w:val="NormalWeb"/>
        <w:spacing w:before="0" w:beforeAutospacing="0" w:after="0" w:afterAutospacing="0" w:line="360" w:lineRule="auto"/>
        <w:jc w:val="both"/>
      </w:pPr>
      <w:r w:rsidRPr="00D34009">
        <w:t>Furthermore,</w:t>
      </w:r>
      <w:r w:rsidR="008E7903" w:rsidRPr="00D34009">
        <w:t xml:space="preserve"> the</w:t>
      </w:r>
      <w:r w:rsidR="00030AEC" w:rsidRPr="00D34009">
        <w:t xml:space="preserve"> implementation of physical literacy in schools has been limited</w:t>
      </w:r>
      <w:r w:rsidR="008E7903" w:rsidRPr="00D34009">
        <w:t>,</w:t>
      </w:r>
      <w:r w:rsidR="00030AEC" w:rsidRPr="00D34009">
        <w:t xml:space="preserve"> with increased pressure on schools to improve numeracy and literacy rates</w:t>
      </w:r>
      <w:r w:rsidR="001422C1" w:rsidRPr="00D34009">
        <w:t>:</w:t>
      </w:r>
    </w:p>
    <w:p w14:paraId="5DC19BE5" w14:textId="77777777" w:rsidR="00F752D7" w:rsidRPr="00D34009" w:rsidRDefault="00F752D7" w:rsidP="006E7125">
      <w:pPr>
        <w:pStyle w:val="NormalWeb"/>
        <w:spacing w:before="0" w:beforeAutospacing="0" w:after="0" w:afterAutospacing="0" w:line="360" w:lineRule="auto"/>
        <w:jc w:val="both"/>
      </w:pPr>
    </w:p>
    <w:p w14:paraId="5E9F8D7B" w14:textId="6C5BA9DA" w:rsidR="001422C1" w:rsidRPr="00D34009" w:rsidRDefault="001422C1" w:rsidP="000D0A28">
      <w:pPr>
        <w:pStyle w:val="NormalWeb"/>
        <w:spacing w:before="0" w:beforeAutospacing="0" w:after="0" w:afterAutospacing="0" w:line="360" w:lineRule="auto"/>
        <w:ind w:left="720" w:right="713"/>
        <w:jc w:val="both"/>
      </w:pPr>
      <w:r w:rsidRPr="00D34009">
        <w:t xml:space="preserve">Despite teachers generally feeling positive about outdoor learning, the academic pressures relating to evidencing work was at odds with the concept of teaching outdoors. This was particularly due to these teachers being responsible for a key stage that includes additional pressure and testing (Marchant </w:t>
      </w:r>
      <w:r w:rsidRPr="00D34009">
        <w:rPr>
          <w:i/>
          <w:iCs/>
        </w:rPr>
        <w:t>et al.</w:t>
      </w:r>
      <w:r w:rsidRPr="00D34009">
        <w:t>, 2019)</w:t>
      </w:r>
    </w:p>
    <w:p w14:paraId="64085DCA" w14:textId="77777777" w:rsidR="001422C1" w:rsidRPr="00D34009" w:rsidRDefault="001422C1" w:rsidP="001422C1">
      <w:pPr>
        <w:pStyle w:val="NormalWeb"/>
        <w:spacing w:before="0" w:beforeAutospacing="0" w:after="0" w:afterAutospacing="0" w:line="360" w:lineRule="auto"/>
        <w:jc w:val="both"/>
      </w:pPr>
    </w:p>
    <w:p w14:paraId="4D3CC702" w14:textId="40858DD9" w:rsidR="006F5CA4" w:rsidRPr="00D34009" w:rsidRDefault="00030AEC" w:rsidP="001422C1">
      <w:pPr>
        <w:pStyle w:val="NormalWeb"/>
        <w:spacing w:before="0" w:beforeAutospacing="0" w:after="0" w:afterAutospacing="0" w:line="360" w:lineRule="auto"/>
        <w:jc w:val="both"/>
      </w:pPr>
      <w:r w:rsidRPr="00D34009">
        <w:t xml:space="preserve"> Although seen as being important</w:t>
      </w:r>
      <w:r w:rsidR="00D40DB3" w:rsidRPr="00D34009">
        <w:t>,</w:t>
      </w:r>
      <w:r w:rsidRPr="00D34009">
        <w:t xml:space="preserve"> it has not been possible to make it a priority </w:t>
      </w:r>
      <w:r w:rsidR="004F2B98" w:rsidRPr="00D34009">
        <w:t>within</w:t>
      </w:r>
      <w:r w:rsidRPr="00D34009">
        <w:t xml:space="preserve"> the curriculum</w:t>
      </w:r>
      <w:r w:rsidR="00D40DB3" w:rsidRPr="00D34009">
        <w:t xml:space="preserve">, </w:t>
      </w:r>
      <w:r w:rsidRPr="00D34009">
        <w:t>so when trying to implement it in an outdoor adventurous setting the barriers become even greater</w:t>
      </w:r>
      <w:r w:rsidR="00D40DB3" w:rsidRPr="00D34009">
        <w:t>:</w:t>
      </w:r>
      <w:r w:rsidR="004F2B98" w:rsidRPr="00D34009">
        <w:t xml:space="preserve"> </w:t>
      </w:r>
      <w:r w:rsidR="00F4477F" w:rsidRPr="00D34009">
        <w:t xml:space="preserve">“Common barriers cited by teachers and headteachers include existing curriculum pressure, the high demand on teachers’ time, teachers’ confidence and self-efficacy, safety, cost and access to resources and training” (Marchant </w:t>
      </w:r>
      <w:r w:rsidR="00F4477F" w:rsidRPr="00D34009">
        <w:rPr>
          <w:i/>
          <w:iCs/>
        </w:rPr>
        <w:t>et al.</w:t>
      </w:r>
      <w:r w:rsidR="00F4477F" w:rsidRPr="00D34009">
        <w:t>, 2019)</w:t>
      </w:r>
      <w:r w:rsidR="00FA3CB7" w:rsidRPr="00D34009">
        <w:t>.</w:t>
      </w:r>
      <w:r w:rsidR="00F4477F" w:rsidRPr="00D34009">
        <w:t xml:space="preserve"> </w:t>
      </w:r>
      <w:r w:rsidR="006F5CA4" w:rsidRPr="00D34009">
        <w:t>This lack of a clear way for schools to implement physical lit</w:t>
      </w:r>
      <w:r w:rsidR="00F4477F" w:rsidRPr="00D34009">
        <w:t>eracy</w:t>
      </w:r>
      <w:r w:rsidR="006F5CA4" w:rsidRPr="00D34009">
        <w:t xml:space="preserve"> into their classrooms has meant that many schools that agree with the concept</w:t>
      </w:r>
      <w:r w:rsidR="00FA3CB7" w:rsidRPr="00D34009">
        <w:t xml:space="preserve"> </w:t>
      </w:r>
      <w:r w:rsidR="006F5CA4" w:rsidRPr="00D34009">
        <w:t>are</w:t>
      </w:r>
      <w:r w:rsidR="00FA3CB7" w:rsidRPr="00D34009">
        <w:t xml:space="preserve"> not</w:t>
      </w:r>
      <w:r w:rsidR="006F5CA4" w:rsidRPr="00D34009">
        <w:t xml:space="preserve"> implementing</w:t>
      </w:r>
      <w:r w:rsidR="00FA3CB7" w:rsidRPr="00D34009">
        <w:t xml:space="preserve"> it into their curriculum sufficiently</w:t>
      </w:r>
      <w:r w:rsidR="006F5CA4" w:rsidRPr="00D34009">
        <w:t>.</w:t>
      </w:r>
    </w:p>
    <w:p w14:paraId="775C495B" w14:textId="0AFA974E" w:rsidR="00B725F8" w:rsidRPr="00D34009" w:rsidRDefault="006F5CA4" w:rsidP="0012487D">
      <w:pPr>
        <w:pStyle w:val="NormalWeb"/>
        <w:spacing w:before="0" w:beforeAutospacing="0" w:after="0" w:afterAutospacing="0" w:line="360" w:lineRule="auto"/>
        <w:jc w:val="both"/>
      </w:pPr>
      <w:r w:rsidRPr="00D34009">
        <w:t xml:space="preserve">This lack of </w:t>
      </w:r>
      <w:r w:rsidR="0085646E" w:rsidRPr="00D34009">
        <w:t>resources</w:t>
      </w:r>
      <w:r w:rsidR="00F4477F" w:rsidRPr="00D34009">
        <w:t xml:space="preserve"> and training </w:t>
      </w:r>
      <w:r w:rsidRPr="00D34009">
        <w:t>for adventure</w:t>
      </w:r>
      <w:r w:rsidR="00F4477F" w:rsidRPr="00D34009">
        <w:t xml:space="preserve"> activities</w:t>
      </w:r>
      <w:r w:rsidRPr="00D34009">
        <w:t xml:space="preserve"> has impacted the ability for teachers to confidently take students outside as the amount of </w:t>
      </w:r>
      <w:r w:rsidR="0012487D" w:rsidRPr="00D34009">
        <w:t xml:space="preserve">risk management </w:t>
      </w:r>
      <w:r w:rsidRPr="00D34009">
        <w:t xml:space="preserve">paperwork involved turns most teachers away, and without the training on how to use the outdoors, teachers can be apprehensive about letting the students outside as if something goes wrong, they may question </w:t>
      </w:r>
      <w:r w:rsidR="0012487D" w:rsidRPr="00D34009">
        <w:t>whether</w:t>
      </w:r>
      <w:r w:rsidRPr="00D34009">
        <w:t xml:space="preserve"> </w:t>
      </w:r>
      <w:r w:rsidR="0012487D" w:rsidRPr="00D34009">
        <w:t xml:space="preserve">it is worth the effort that the teachers need to </w:t>
      </w:r>
      <w:r w:rsidRPr="00D34009">
        <w:t>do it.</w:t>
      </w:r>
      <w:r w:rsidR="00F4477F" w:rsidRPr="00D34009">
        <w:t xml:space="preserve"> (Marchant </w:t>
      </w:r>
      <w:r w:rsidR="00F4477F" w:rsidRPr="00D34009">
        <w:rPr>
          <w:i/>
          <w:iCs/>
        </w:rPr>
        <w:t>et al.</w:t>
      </w:r>
      <w:r w:rsidR="00F4477F" w:rsidRPr="00D34009">
        <w:t>, 2019) With the reduced amount of re</w:t>
      </w:r>
      <w:r w:rsidR="0085646E" w:rsidRPr="00D34009">
        <w:t>s</w:t>
      </w:r>
      <w:r w:rsidR="00F4477F" w:rsidRPr="00D34009">
        <w:t>our</w:t>
      </w:r>
      <w:r w:rsidR="00626DEB" w:rsidRPr="00D34009">
        <w:t>c</w:t>
      </w:r>
      <w:r w:rsidR="00F4477F" w:rsidRPr="00D34009">
        <w:t>es there is greater</w:t>
      </w:r>
      <w:r w:rsidR="0012487D" w:rsidRPr="00D34009">
        <w:t xml:space="preserve"> focus</w:t>
      </w:r>
      <w:r w:rsidRPr="00D34009">
        <w:t xml:space="preserve"> </w:t>
      </w:r>
      <w:r w:rsidR="0012487D" w:rsidRPr="00D34009">
        <w:t xml:space="preserve">on </w:t>
      </w:r>
      <w:r w:rsidRPr="00D34009">
        <w:t xml:space="preserve">teaching </w:t>
      </w:r>
      <w:r w:rsidR="00F4477F" w:rsidRPr="00D34009">
        <w:t>of the</w:t>
      </w:r>
      <w:r w:rsidRPr="00D34009">
        <w:t xml:space="preserve"> skill</w:t>
      </w:r>
      <w:r w:rsidR="00F4477F" w:rsidRPr="00D34009">
        <w:t>s</w:t>
      </w:r>
      <w:r w:rsidRPr="00D34009">
        <w:t xml:space="preserve"> required </w:t>
      </w:r>
      <w:r w:rsidR="00F4477F" w:rsidRPr="00D34009">
        <w:t xml:space="preserve">for </w:t>
      </w:r>
      <w:r w:rsidRPr="00D34009">
        <w:t>conventional</w:t>
      </w:r>
      <w:r w:rsidR="00F4477F" w:rsidRPr="00D34009">
        <w:t>,</w:t>
      </w:r>
      <w:r w:rsidRPr="00D34009">
        <w:t xml:space="preserve"> regulated competitive sports</w:t>
      </w:r>
      <w:r w:rsidR="00F4477F" w:rsidRPr="00D34009">
        <w:t>.</w:t>
      </w:r>
      <w:r w:rsidR="0012487D" w:rsidRPr="00D34009">
        <w:t xml:space="preserve"> </w:t>
      </w:r>
      <w:r w:rsidR="00F4477F" w:rsidRPr="00D34009">
        <w:t>R</w:t>
      </w:r>
      <w:r w:rsidRPr="00D34009">
        <w:t>ather than spending time in the outdoors</w:t>
      </w:r>
      <w:r w:rsidR="0012487D" w:rsidRPr="00D34009">
        <w:t>,</w:t>
      </w:r>
      <w:r w:rsidRPr="00D34009">
        <w:t xml:space="preserve"> </w:t>
      </w:r>
      <w:r w:rsidR="00F4477F" w:rsidRPr="00D34009">
        <w:t>PE</w:t>
      </w:r>
      <w:r w:rsidRPr="00D34009">
        <w:t xml:space="preserve"> teachers spend their time focusing on </w:t>
      </w:r>
      <w:r w:rsidR="00F4477F" w:rsidRPr="00D34009">
        <w:t>upskilling</w:t>
      </w:r>
      <w:r w:rsidRPr="00D34009">
        <w:t xml:space="preserve"> the </w:t>
      </w:r>
      <w:r w:rsidR="00F4477F" w:rsidRPr="00D34009">
        <w:t>students</w:t>
      </w:r>
      <w:r w:rsidRPr="00D34009">
        <w:t xml:space="preserve"> </w:t>
      </w:r>
      <w:r w:rsidR="00F4477F" w:rsidRPr="00D34009">
        <w:t>in completive sports</w:t>
      </w:r>
      <w:r w:rsidR="0085646E" w:rsidRPr="00D34009">
        <w:t xml:space="preserve"> as "teachers conveyed a </w:t>
      </w:r>
      <w:r w:rsidR="0085646E" w:rsidRPr="00D34009">
        <w:lastRenderedPageBreak/>
        <w:t xml:space="preserve">feeling of overburden with some feeling that outdoor learning was an added pressure” (Marchant </w:t>
      </w:r>
      <w:r w:rsidR="0085646E" w:rsidRPr="00D34009">
        <w:rPr>
          <w:i/>
          <w:iCs/>
        </w:rPr>
        <w:t>et al.</w:t>
      </w:r>
      <w:r w:rsidR="0085646E" w:rsidRPr="00D34009">
        <w:t>, 2019)</w:t>
      </w:r>
      <w:r w:rsidR="00F4477F" w:rsidRPr="00D34009">
        <w:t>.</w:t>
      </w:r>
      <w:r w:rsidRPr="00D34009">
        <w:t xml:space="preserve"> </w:t>
      </w:r>
      <w:r w:rsidR="00F4477F" w:rsidRPr="00D34009">
        <w:t xml:space="preserve">There </w:t>
      </w:r>
      <w:r w:rsidR="00587BA9" w:rsidRPr="00D34009">
        <w:t>are</w:t>
      </w:r>
      <w:r w:rsidR="00F4477F" w:rsidRPr="00D34009">
        <w:t xml:space="preserve"> also greater expectations</w:t>
      </w:r>
      <w:r w:rsidRPr="00D34009">
        <w:t xml:space="preserve"> </w:t>
      </w:r>
      <w:r w:rsidR="00F4477F" w:rsidRPr="00D34009">
        <w:t>on students winning,</w:t>
      </w:r>
      <w:r w:rsidRPr="00D34009">
        <w:t xml:space="preserve"> not only from the school but also</w:t>
      </w:r>
      <w:r w:rsidR="00F4477F" w:rsidRPr="00D34009">
        <w:t xml:space="preserve"> within society</w:t>
      </w:r>
      <w:r w:rsidR="00050AFA" w:rsidRPr="00D34009">
        <w:t xml:space="preserve"> (Witt, 2018) When</w:t>
      </w:r>
      <w:r w:rsidRPr="00D34009">
        <w:t xml:space="preserve"> </w:t>
      </w:r>
      <w:r w:rsidR="0085646E" w:rsidRPr="00D34009">
        <w:t>at</w:t>
      </w:r>
      <w:r w:rsidRPr="00D34009">
        <w:t xml:space="preserve"> school, we had assemblies </w:t>
      </w:r>
      <w:r w:rsidR="0085646E" w:rsidRPr="00D34009">
        <w:t>which celebrated school teams that won.</w:t>
      </w:r>
      <w:r w:rsidRPr="00D34009">
        <w:t xml:space="preserve"> </w:t>
      </w:r>
      <w:r w:rsidR="0085646E" w:rsidRPr="00D34009">
        <w:t>T</w:t>
      </w:r>
      <w:r w:rsidRPr="00D34009">
        <w:t xml:space="preserve">hose who lost </w:t>
      </w:r>
      <w:r w:rsidR="0085646E" w:rsidRPr="00D34009">
        <w:t>were not</w:t>
      </w:r>
      <w:r w:rsidRPr="00D34009">
        <w:t xml:space="preserve"> even m</w:t>
      </w:r>
      <w:r w:rsidR="0085646E" w:rsidRPr="00D34009">
        <w:t>e</w:t>
      </w:r>
      <w:r w:rsidRPr="00D34009">
        <w:t>n</w:t>
      </w:r>
      <w:r w:rsidR="0085646E" w:rsidRPr="00D34009">
        <w:t>tioned</w:t>
      </w:r>
      <w:r w:rsidRPr="00D34009">
        <w:t xml:space="preserve">, however, the </w:t>
      </w:r>
      <w:r w:rsidR="0085646E" w:rsidRPr="00D34009">
        <w:t>D</w:t>
      </w:r>
      <w:r w:rsidRPr="00D34009">
        <w:t xml:space="preserve">uke of </w:t>
      </w:r>
      <w:r w:rsidR="0085646E" w:rsidRPr="00D34009">
        <w:t>Edinburgh</w:t>
      </w:r>
      <w:r w:rsidRPr="00D34009">
        <w:t xml:space="preserve"> programme </w:t>
      </w:r>
      <w:r w:rsidR="0085646E" w:rsidRPr="00D34009">
        <w:t xml:space="preserve">was not mentioned, even </w:t>
      </w:r>
      <w:r w:rsidRPr="00D34009">
        <w:t xml:space="preserve">though the school had the highest gold completion rate in the </w:t>
      </w:r>
      <w:r w:rsidR="0085646E" w:rsidRPr="00D34009">
        <w:t>QLD</w:t>
      </w:r>
      <w:r w:rsidRPr="00D34009">
        <w:t>.</w:t>
      </w:r>
      <w:r w:rsidR="00B725F8" w:rsidRPr="00D34009">
        <w:t xml:space="preserve"> </w:t>
      </w:r>
    </w:p>
    <w:p w14:paraId="1631C535" w14:textId="77777777" w:rsidR="006F5CA4" w:rsidRPr="00D34009" w:rsidRDefault="006F5CA4" w:rsidP="006E7125">
      <w:pPr>
        <w:pStyle w:val="NormalWeb"/>
        <w:spacing w:before="0" w:beforeAutospacing="0" w:after="0" w:afterAutospacing="0" w:line="360" w:lineRule="auto"/>
        <w:jc w:val="both"/>
      </w:pPr>
    </w:p>
    <w:p w14:paraId="7492114A" w14:textId="68AAEC73" w:rsidR="006F5CA4" w:rsidRPr="00D34009" w:rsidRDefault="006E7125" w:rsidP="006E7125">
      <w:pPr>
        <w:pStyle w:val="Header"/>
        <w:spacing w:line="360" w:lineRule="auto"/>
        <w:jc w:val="both"/>
        <w:rPr>
          <w:rFonts w:ascii="Times New Roman" w:hAnsi="Times New Roman" w:cs="Times New Roman"/>
        </w:rPr>
      </w:pPr>
      <w:r w:rsidRPr="00D34009">
        <w:rPr>
          <w:rFonts w:ascii="Times New Roman" w:hAnsi="Times New Roman" w:cs="Times New Roman"/>
          <w:bCs/>
        </w:rPr>
        <w:t xml:space="preserve">The contribution of adventurous activities in the development of children’s physical literacy is an incredible asset for the development of children at an early age. </w:t>
      </w:r>
      <w:r w:rsidR="001422C1" w:rsidRPr="00D34009">
        <w:rPr>
          <w:rFonts w:ascii="Times New Roman" w:hAnsi="Times New Roman" w:cs="Times New Roman"/>
        </w:rPr>
        <w:t>H</w:t>
      </w:r>
      <w:r w:rsidR="006F5CA4" w:rsidRPr="00D34009">
        <w:rPr>
          <w:rFonts w:ascii="Times New Roman" w:hAnsi="Times New Roman" w:cs="Times New Roman"/>
        </w:rPr>
        <w:t>owever, the implication of physical li</w:t>
      </w:r>
      <w:r w:rsidR="001422C1" w:rsidRPr="00D34009">
        <w:rPr>
          <w:rFonts w:ascii="Times New Roman" w:hAnsi="Times New Roman" w:cs="Times New Roman"/>
        </w:rPr>
        <w:t>teracy</w:t>
      </w:r>
      <w:r w:rsidR="006F5CA4" w:rsidRPr="00D34009">
        <w:rPr>
          <w:rFonts w:ascii="Times New Roman" w:hAnsi="Times New Roman" w:cs="Times New Roman"/>
        </w:rPr>
        <w:t xml:space="preserve"> in established curriculums seems to add to the stress of teachers, </w:t>
      </w:r>
      <w:r w:rsidR="001422C1" w:rsidRPr="00D34009">
        <w:rPr>
          <w:rFonts w:ascii="Times New Roman" w:hAnsi="Times New Roman" w:cs="Times New Roman"/>
        </w:rPr>
        <w:t>who</w:t>
      </w:r>
      <w:r w:rsidR="006F5CA4" w:rsidRPr="00D34009">
        <w:rPr>
          <w:rFonts w:ascii="Times New Roman" w:hAnsi="Times New Roman" w:cs="Times New Roman"/>
        </w:rPr>
        <w:t xml:space="preserve"> </w:t>
      </w:r>
      <w:r w:rsidR="001422C1" w:rsidRPr="00D34009">
        <w:rPr>
          <w:rFonts w:ascii="Times New Roman" w:hAnsi="Times New Roman" w:cs="Times New Roman"/>
        </w:rPr>
        <w:t xml:space="preserve">may be </w:t>
      </w:r>
      <w:r w:rsidR="006F5CA4" w:rsidRPr="00D34009">
        <w:rPr>
          <w:rFonts w:ascii="Times New Roman" w:hAnsi="Times New Roman" w:cs="Times New Roman"/>
        </w:rPr>
        <w:t xml:space="preserve">ill equipped to safely conduct </w:t>
      </w:r>
      <w:r w:rsidRPr="00D34009">
        <w:rPr>
          <w:rFonts w:ascii="Times New Roman" w:hAnsi="Times New Roman" w:cs="Times New Roman"/>
        </w:rPr>
        <w:t>adventurous activity when promoting physical literacy. U</w:t>
      </w:r>
      <w:r w:rsidR="00B725F8" w:rsidRPr="00D34009">
        <w:rPr>
          <w:rFonts w:ascii="Times New Roman" w:hAnsi="Times New Roman" w:cs="Times New Roman"/>
        </w:rPr>
        <w:t>sing adventurous activities to promote physical literacy has been shown to be very beneficial for children’s development of lifelong physical skills</w:t>
      </w:r>
      <w:r w:rsidRPr="00D34009">
        <w:rPr>
          <w:rFonts w:ascii="Times New Roman" w:hAnsi="Times New Roman" w:cs="Times New Roman"/>
        </w:rPr>
        <w:t xml:space="preserve"> as it takes </w:t>
      </w:r>
      <w:r w:rsidR="006F5CA4" w:rsidRPr="00D34009">
        <w:rPr>
          <w:rFonts w:ascii="Times New Roman" w:hAnsi="Times New Roman" w:cs="Times New Roman"/>
        </w:rPr>
        <w:t>children away from their normal environments to an unfamiliar one that has a different set of challenges. As the young person grows older and participates in more adventure activities, their physical literacy allows them to adapt to succeed on more complex</w:t>
      </w:r>
      <w:r w:rsidRPr="00D34009">
        <w:rPr>
          <w:rFonts w:ascii="Times New Roman" w:hAnsi="Times New Roman" w:cs="Times New Roman"/>
        </w:rPr>
        <w:t xml:space="preserve"> diverse </w:t>
      </w:r>
      <w:r w:rsidR="001422C1" w:rsidRPr="00D34009">
        <w:rPr>
          <w:rFonts w:ascii="Times New Roman" w:hAnsi="Times New Roman" w:cs="Times New Roman"/>
        </w:rPr>
        <w:t xml:space="preserve">activities allowing them to be more physically and mentally healthy </w:t>
      </w:r>
      <w:r w:rsidR="009B62E9" w:rsidRPr="00D34009">
        <w:rPr>
          <w:rFonts w:ascii="Times New Roman" w:hAnsi="Times New Roman" w:cs="Times New Roman"/>
        </w:rPr>
        <w:t>through their lives</w:t>
      </w:r>
      <w:r w:rsidR="006F5CA4" w:rsidRPr="00D34009">
        <w:rPr>
          <w:rFonts w:ascii="Times New Roman" w:hAnsi="Times New Roman" w:cs="Times New Roman"/>
        </w:rPr>
        <w:t>.</w:t>
      </w:r>
    </w:p>
    <w:p w14:paraId="1CCF20A0" w14:textId="03406866" w:rsidR="003C433F" w:rsidRDefault="003C433F">
      <w:pPr>
        <w:rPr>
          <w:rFonts w:ascii="Times New Roman" w:hAnsi="Times New Roman" w:cs="Times New Roman"/>
        </w:rPr>
      </w:pPr>
      <w:r>
        <w:rPr>
          <w:rFonts w:ascii="Times New Roman" w:hAnsi="Times New Roman" w:cs="Times New Roman"/>
        </w:rPr>
        <w:br w:type="page"/>
      </w:r>
    </w:p>
    <w:p w14:paraId="58F1B53E" w14:textId="77777777" w:rsidR="00116632" w:rsidRPr="00D34009" w:rsidRDefault="00116632" w:rsidP="006E7125">
      <w:pPr>
        <w:pStyle w:val="Header"/>
        <w:spacing w:line="360" w:lineRule="auto"/>
        <w:jc w:val="both"/>
        <w:rPr>
          <w:rFonts w:ascii="Times New Roman" w:hAnsi="Times New Roman" w:cs="Times New Roman"/>
        </w:rPr>
      </w:pPr>
    </w:p>
    <w:p w14:paraId="06503C3D" w14:textId="2E0FAA8D" w:rsidR="003C433F" w:rsidRDefault="0071290D" w:rsidP="003C433F">
      <w:pPr>
        <w:spacing w:line="360" w:lineRule="auto"/>
        <w:jc w:val="both"/>
        <w:rPr>
          <w:rFonts w:ascii="Times New Roman" w:hAnsi="Times New Roman" w:cs="Times New Roman"/>
          <w:b/>
          <w:bCs/>
        </w:rPr>
      </w:pPr>
      <w:r w:rsidRPr="00D34009">
        <w:rPr>
          <w:rFonts w:ascii="Times New Roman" w:hAnsi="Times New Roman" w:cs="Times New Roman"/>
          <w:b/>
          <w:bCs/>
        </w:rPr>
        <w:t>Word count</w:t>
      </w:r>
      <w:r w:rsidR="003C433F">
        <w:rPr>
          <w:rFonts w:ascii="Times New Roman" w:hAnsi="Times New Roman" w:cs="Times New Roman"/>
          <w:b/>
          <w:bCs/>
        </w:rPr>
        <w:t>:</w:t>
      </w:r>
      <w:r w:rsidRPr="00D34009">
        <w:rPr>
          <w:rFonts w:ascii="Times New Roman" w:hAnsi="Times New Roman" w:cs="Times New Roman"/>
          <w:b/>
          <w:bCs/>
        </w:rPr>
        <w:t xml:space="preserve"> 1</w:t>
      </w:r>
      <w:r w:rsidR="00C619A8" w:rsidRPr="00D34009">
        <w:rPr>
          <w:rFonts w:ascii="Times New Roman" w:hAnsi="Times New Roman" w:cs="Times New Roman"/>
          <w:b/>
          <w:bCs/>
        </w:rPr>
        <w:t>49</w:t>
      </w:r>
      <w:r w:rsidR="00F752D7">
        <w:rPr>
          <w:rFonts w:ascii="Times New Roman" w:hAnsi="Times New Roman" w:cs="Times New Roman"/>
          <w:b/>
          <w:bCs/>
        </w:rPr>
        <w:t>4</w:t>
      </w:r>
    </w:p>
    <w:p w14:paraId="6F79840F" w14:textId="3896A54D" w:rsidR="00050AFA" w:rsidRPr="00F752D7" w:rsidRDefault="00050AFA" w:rsidP="003C433F">
      <w:pPr>
        <w:spacing w:line="360" w:lineRule="auto"/>
        <w:jc w:val="both"/>
        <w:rPr>
          <w:rFonts w:ascii="Times New Roman" w:hAnsi="Times New Roman" w:cs="Times New Roman"/>
          <w:b/>
          <w:bCs/>
        </w:rPr>
      </w:pPr>
      <w:r w:rsidRPr="00F752D7">
        <w:rPr>
          <w:rFonts w:ascii="Times New Roman" w:eastAsia="Times New Roman" w:hAnsi="Times New Roman" w:cs="Times New Roman"/>
          <w:b/>
          <w:bCs/>
          <w:kern w:val="0"/>
          <w14:ligatures w14:val="none"/>
        </w:rPr>
        <w:t xml:space="preserve">Reference list </w:t>
      </w:r>
    </w:p>
    <w:p w14:paraId="2B32E422" w14:textId="5678B30B" w:rsidR="00050AFA" w:rsidRPr="00D34009" w:rsidRDefault="00050AFA" w:rsidP="00050AFA">
      <w:pPr>
        <w:rPr>
          <w:rFonts w:ascii="Times New Roman" w:eastAsia="Times New Roman" w:hAnsi="Times New Roman" w:cs="Times New Roman"/>
          <w:kern w:val="0"/>
          <w14:ligatures w14:val="none"/>
        </w:rPr>
      </w:pPr>
      <w:r w:rsidRPr="00050AFA">
        <w:rPr>
          <w:rFonts w:ascii="Times New Roman" w:eastAsia="Times New Roman" w:hAnsi="Times New Roman" w:cs="Times New Roman"/>
          <w:kern w:val="0"/>
          <w14:ligatures w14:val="none"/>
        </w:rPr>
        <w:t xml:space="preserve">Best, J.R. (2010) ‘Effects of physical activity on children’s executive function: Contributions of experimental research on aerobic exercise’, </w:t>
      </w:r>
      <w:r w:rsidRPr="00050AFA">
        <w:rPr>
          <w:rFonts w:ascii="Times New Roman" w:eastAsia="Times New Roman" w:hAnsi="Times New Roman" w:cs="Times New Roman"/>
          <w:i/>
          <w:iCs/>
          <w:kern w:val="0"/>
          <w14:ligatures w14:val="none"/>
        </w:rPr>
        <w:t>Developmental Review</w:t>
      </w:r>
      <w:r w:rsidRPr="00050AFA">
        <w:rPr>
          <w:rFonts w:ascii="Times New Roman" w:eastAsia="Times New Roman" w:hAnsi="Times New Roman" w:cs="Times New Roman"/>
          <w:kern w:val="0"/>
          <w14:ligatures w14:val="none"/>
        </w:rPr>
        <w:t>, 30(4), pp. 331–351. doi:10.1016/j.dr.2010.08.001.</w:t>
      </w:r>
    </w:p>
    <w:p w14:paraId="77F36A4B" w14:textId="77777777" w:rsidR="00050AFA" w:rsidRPr="00050AFA" w:rsidRDefault="00050AFA" w:rsidP="00050AFA">
      <w:pPr>
        <w:rPr>
          <w:rFonts w:ascii="Times New Roman" w:eastAsia="Times New Roman" w:hAnsi="Times New Roman" w:cs="Times New Roman"/>
          <w:kern w:val="0"/>
          <w14:ligatures w14:val="none"/>
        </w:rPr>
      </w:pPr>
    </w:p>
    <w:p w14:paraId="5A66C43E" w14:textId="77777777" w:rsidR="00050AFA" w:rsidRPr="00D34009" w:rsidRDefault="00050AFA" w:rsidP="00050AFA">
      <w:pPr>
        <w:rPr>
          <w:rFonts w:ascii="Times New Roman" w:eastAsia="Times New Roman" w:hAnsi="Times New Roman" w:cs="Times New Roman"/>
          <w:kern w:val="0"/>
          <w14:ligatures w14:val="none"/>
        </w:rPr>
      </w:pPr>
      <w:r w:rsidRPr="00050AFA">
        <w:rPr>
          <w:rFonts w:ascii="Times New Roman" w:eastAsia="Times New Roman" w:hAnsi="Times New Roman" w:cs="Times New Roman"/>
          <w:kern w:val="0"/>
          <w14:ligatures w14:val="none"/>
        </w:rPr>
        <w:t xml:space="preserve">Bowen, D.J., Neill, J.T. and Crisp, S.J.R. (2016) ‘Wilderness adventure therapy effects on the mental health of youth participants’, </w:t>
      </w:r>
      <w:r w:rsidRPr="00050AFA">
        <w:rPr>
          <w:rFonts w:ascii="Times New Roman" w:eastAsia="Times New Roman" w:hAnsi="Times New Roman" w:cs="Times New Roman"/>
          <w:i/>
          <w:iCs/>
          <w:kern w:val="0"/>
          <w14:ligatures w14:val="none"/>
        </w:rPr>
        <w:t>Evaluation and Program Planning</w:t>
      </w:r>
      <w:r w:rsidRPr="00050AFA">
        <w:rPr>
          <w:rFonts w:ascii="Times New Roman" w:eastAsia="Times New Roman" w:hAnsi="Times New Roman" w:cs="Times New Roman"/>
          <w:kern w:val="0"/>
          <w14:ligatures w14:val="none"/>
        </w:rPr>
        <w:t>, 58, pp. 49–59. doi:10.1016/j.evalprogplan.2016.05.005.</w:t>
      </w:r>
    </w:p>
    <w:p w14:paraId="023B547B" w14:textId="77777777" w:rsidR="00050AFA" w:rsidRPr="00050AFA" w:rsidRDefault="00050AFA" w:rsidP="00050AFA">
      <w:pPr>
        <w:rPr>
          <w:rFonts w:ascii="Times New Roman" w:eastAsia="Times New Roman" w:hAnsi="Times New Roman" w:cs="Times New Roman"/>
          <w:kern w:val="0"/>
          <w14:ligatures w14:val="none"/>
        </w:rPr>
      </w:pPr>
    </w:p>
    <w:p w14:paraId="33835AD6" w14:textId="77777777" w:rsidR="00050AFA" w:rsidRPr="00D34009" w:rsidRDefault="00050AFA" w:rsidP="00050AFA">
      <w:pPr>
        <w:rPr>
          <w:rFonts w:ascii="Times New Roman" w:eastAsia="Times New Roman" w:hAnsi="Times New Roman" w:cs="Times New Roman"/>
          <w:kern w:val="0"/>
          <w14:ligatures w14:val="none"/>
        </w:rPr>
      </w:pPr>
      <w:r w:rsidRPr="00050AFA">
        <w:rPr>
          <w:rFonts w:ascii="Times New Roman" w:eastAsia="Times New Roman" w:hAnsi="Times New Roman" w:cs="Times New Roman"/>
          <w:kern w:val="0"/>
          <w14:ligatures w14:val="none"/>
        </w:rPr>
        <w:t xml:space="preserve">Carson, V. </w:t>
      </w:r>
      <w:r w:rsidRPr="00050AFA">
        <w:rPr>
          <w:rFonts w:ascii="Times New Roman" w:eastAsia="Times New Roman" w:hAnsi="Times New Roman" w:cs="Times New Roman"/>
          <w:i/>
          <w:iCs/>
          <w:kern w:val="0"/>
          <w14:ligatures w14:val="none"/>
        </w:rPr>
        <w:t>et al.</w:t>
      </w:r>
      <w:r w:rsidRPr="00050AFA">
        <w:rPr>
          <w:rFonts w:ascii="Times New Roman" w:eastAsia="Times New Roman" w:hAnsi="Times New Roman" w:cs="Times New Roman"/>
          <w:kern w:val="0"/>
          <w14:ligatures w14:val="none"/>
        </w:rPr>
        <w:t xml:space="preserve"> (2017) ‘Correction to: Systematic review of the relationships between physical activity and health indicators in the early years (0-4 years)’, </w:t>
      </w:r>
      <w:r w:rsidRPr="00050AFA">
        <w:rPr>
          <w:rFonts w:ascii="Times New Roman" w:eastAsia="Times New Roman" w:hAnsi="Times New Roman" w:cs="Times New Roman"/>
          <w:i/>
          <w:iCs/>
          <w:kern w:val="0"/>
          <w14:ligatures w14:val="none"/>
        </w:rPr>
        <w:t>BMC Public Health</w:t>
      </w:r>
      <w:r w:rsidRPr="00050AFA">
        <w:rPr>
          <w:rFonts w:ascii="Times New Roman" w:eastAsia="Times New Roman" w:hAnsi="Times New Roman" w:cs="Times New Roman"/>
          <w:kern w:val="0"/>
          <w14:ligatures w14:val="none"/>
        </w:rPr>
        <w:t>, 17(1), p. 985. doi:10.1186/s12889-017-4981-5.</w:t>
      </w:r>
    </w:p>
    <w:p w14:paraId="4E38225F" w14:textId="77777777" w:rsidR="00050AFA" w:rsidRPr="00050AFA" w:rsidRDefault="00050AFA" w:rsidP="00050AFA">
      <w:pPr>
        <w:rPr>
          <w:rFonts w:ascii="Times New Roman" w:eastAsia="Times New Roman" w:hAnsi="Times New Roman" w:cs="Times New Roman"/>
          <w:kern w:val="0"/>
          <w14:ligatures w14:val="none"/>
        </w:rPr>
      </w:pPr>
    </w:p>
    <w:p w14:paraId="51409530" w14:textId="77777777" w:rsidR="00050AFA" w:rsidRPr="00D34009" w:rsidRDefault="00050AFA" w:rsidP="00050AFA">
      <w:pPr>
        <w:rPr>
          <w:rFonts w:ascii="Times New Roman" w:eastAsia="Times New Roman" w:hAnsi="Times New Roman" w:cs="Times New Roman"/>
          <w:kern w:val="0"/>
          <w14:ligatures w14:val="none"/>
        </w:rPr>
      </w:pPr>
      <w:r w:rsidRPr="00050AFA">
        <w:rPr>
          <w:rFonts w:ascii="Times New Roman" w:eastAsia="Times New Roman" w:hAnsi="Times New Roman" w:cs="Times New Roman"/>
          <w:kern w:val="0"/>
          <w14:ligatures w14:val="none"/>
        </w:rPr>
        <w:t xml:space="preserve">Clough, P. </w:t>
      </w:r>
      <w:r w:rsidRPr="00050AFA">
        <w:rPr>
          <w:rFonts w:ascii="Times New Roman" w:eastAsia="Times New Roman" w:hAnsi="Times New Roman" w:cs="Times New Roman"/>
          <w:i/>
          <w:iCs/>
          <w:kern w:val="0"/>
          <w14:ligatures w14:val="none"/>
        </w:rPr>
        <w:t>et al.</w:t>
      </w:r>
      <w:r w:rsidRPr="00050AFA">
        <w:rPr>
          <w:rFonts w:ascii="Times New Roman" w:eastAsia="Times New Roman" w:hAnsi="Times New Roman" w:cs="Times New Roman"/>
          <w:kern w:val="0"/>
          <w14:ligatures w14:val="none"/>
        </w:rPr>
        <w:t xml:space="preserve"> (2016) ‘Adventurous physical activity environments: a mainstream intervention for mental health’, </w:t>
      </w:r>
      <w:r w:rsidRPr="00050AFA">
        <w:rPr>
          <w:rFonts w:ascii="Times New Roman" w:eastAsia="Times New Roman" w:hAnsi="Times New Roman" w:cs="Times New Roman"/>
          <w:i/>
          <w:iCs/>
          <w:kern w:val="0"/>
          <w14:ligatures w14:val="none"/>
        </w:rPr>
        <w:t>Sports Medicine</w:t>
      </w:r>
      <w:r w:rsidRPr="00050AFA">
        <w:rPr>
          <w:rFonts w:ascii="Times New Roman" w:eastAsia="Times New Roman" w:hAnsi="Times New Roman" w:cs="Times New Roman"/>
          <w:kern w:val="0"/>
          <w14:ligatures w14:val="none"/>
        </w:rPr>
        <w:t>, 46(7), pp. 963–968. doi:10.1007/s40279-016-0503-3.</w:t>
      </w:r>
    </w:p>
    <w:p w14:paraId="31034E25" w14:textId="77777777" w:rsidR="00050AFA" w:rsidRPr="00050AFA" w:rsidRDefault="00050AFA" w:rsidP="00050AFA">
      <w:pPr>
        <w:rPr>
          <w:rFonts w:ascii="Times New Roman" w:eastAsia="Times New Roman" w:hAnsi="Times New Roman" w:cs="Times New Roman"/>
          <w:kern w:val="0"/>
          <w14:ligatures w14:val="none"/>
        </w:rPr>
      </w:pPr>
    </w:p>
    <w:p w14:paraId="35A83D49" w14:textId="77777777" w:rsidR="00050AFA" w:rsidRPr="00D34009" w:rsidRDefault="00050AFA" w:rsidP="00050AFA">
      <w:pPr>
        <w:rPr>
          <w:rFonts w:ascii="Times New Roman" w:eastAsia="Times New Roman" w:hAnsi="Times New Roman" w:cs="Times New Roman"/>
          <w:kern w:val="0"/>
          <w14:ligatures w14:val="none"/>
        </w:rPr>
      </w:pPr>
      <w:r w:rsidRPr="00050AFA">
        <w:rPr>
          <w:rFonts w:ascii="Times New Roman" w:eastAsia="Times New Roman" w:hAnsi="Times New Roman" w:cs="Times New Roman"/>
          <w:kern w:val="0"/>
          <w14:ligatures w14:val="none"/>
        </w:rPr>
        <w:t xml:space="preserve">Cornish, K. </w:t>
      </w:r>
      <w:r w:rsidRPr="00050AFA">
        <w:rPr>
          <w:rFonts w:ascii="Times New Roman" w:eastAsia="Times New Roman" w:hAnsi="Times New Roman" w:cs="Times New Roman"/>
          <w:i/>
          <w:iCs/>
          <w:kern w:val="0"/>
          <w14:ligatures w14:val="none"/>
        </w:rPr>
        <w:t>et al.</w:t>
      </w:r>
      <w:r w:rsidRPr="00050AFA">
        <w:rPr>
          <w:rFonts w:ascii="Times New Roman" w:eastAsia="Times New Roman" w:hAnsi="Times New Roman" w:cs="Times New Roman"/>
          <w:kern w:val="0"/>
          <w14:ligatures w14:val="none"/>
        </w:rPr>
        <w:t xml:space="preserve"> (2020) ‘Understanding physical literacy in the context of health: a rapid scoping review’, </w:t>
      </w:r>
      <w:r w:rsidRPr="00050AFA">
        <w:rPr>
          <w:rFonts w:ascii="Times New Roman" w:eastAsia="Times New Roman" w:hAnsi="Times New Roman" w:cs="Times New Roman"/>
          <w:i/>
          <w:iCs/>
          <w:kern w:val="0"/>
          <w14:ligatures w14:val="none"/>
        </w:rPr>
        <w:t>BMC Public Health</w:t>
      </w:r>
      <w:r w:rsidRPr="00050AFA">
        <w:rPr>
          <w:rFonts w:ascii="Times New Roman" w:eastAsia="Times New Roman" w:hAnsi="Times New Roman" w:cs="Times New Roman"/>
          <w:kern w:val="0"/>
          <w14:ligatures w14:val="none"/>
        </w:rPr>
        <w:t>, 20(1), p. 1569. doi:10.1186/s12889-020-09583-8.</w:t>
      </w:r>
    </w:p>
    <w:p w14:paraId="4A7C849F" w14:textId="77777777" w:rsidR="00050AFA" w:rsidRPr="00050AFA" w:rsidRDefault="00050AFA" w:rsidP="00050AFA">
      <w:pPr>
        <w:rPr>
          <w:rFonts w:ascii="Times New Roman" w:eastAsia="Times New Roman" w:hAnsi="Times New Roman" w:cs="Times New Roman"/>
          <w:kern w:val="0"/>
          <w14:ligatures w14:val="none"/>
        </w:rPr>
      </w:pPr>
    </w:p>
    <w:p w14:paraId="1243F41C" w14:textId="77777777" w:rsidR="00050AFA" w:rsidRPr="00D34009" w:rsidRDefault="00050AFA" w:rsidP="00050AFA">
      <w:pPr>
        <w:rPr>
          <w:rFonts w:ascii="Times New Roman" w:eastAsia="Times New Roman" w:hAnsi="Times New Roman" w:cs="Times New Roman"/>
          <w:kern w:val="0"/>
          <w14:ligatures w14:val="none"/>
        </w:rPr>
      </w:pPr>
      <w:r w:rsidRPr="00050AFA">
        <w:rPr>
          <w:rFonts w:ascii="Times New Roman" w:eastAsia="Times New Roman" w:hAnsi="Times New Roman" w:cs="Times New Roman"/>
          <w:kern w:val="0"/>
          <w14:ligatures w14:val="none"/>
        </w:rPr>
        <w:t xml:space="preserve">Edwards, L.C. </w:t>
      </w:r>
      <w:r w:rsidRPr="00050AFA">
        <w:rPr>
          <w:rFonts w:ascii="Times New Roman" w:eastAsia="Times New Roman" w:hAnsi="Times New Roman" w:cs="Times New Roman"/>
          <w:i/>
          <w:iCs/>
          <w:kern w:val="0"/>
          <w14:ligatures w14:val="none"/>
        </w:rPr>
        <w:t>et al.</w:t>
      </w:r>
      <w:r w:rsidRPr="00050AFA">
        <w:rPr>
          <w:rFonts w:ascii="Times New Roman" w:eastAsia="Times New Roman" w:hAnsi="Times New Roman" w:cs="Times New Roman"/>
          <w:kern w:val="0"/>
          <w14:ligatures w14:val="none"/>
        </w:rPr>
        <w:t xml:space="preserve"> (2017) ‘Definitions, foundations and associations of physical literacy: a systematic review’, </w:t>
      </w:r>
      <w:r w:rsidRPr="00050AFA">
        <w:rPr>
          <w:rFonts w:ascii="Times New Roman" w:eastAsia="Times New Roman" w:hAnsi="Times New Roman" w:cs="Times New Roman"/>
          <w:i/>
          <w:iCs/>
          <w:kern w:val="0"/>
          <w14:ligatures w14:val="none"/>
        </w:rPr>
        <w:t>Sports Medicine</w:t>
      </w:r>
      <w:r w:rsidRPr="00050AFA">
        <w:rPr>
          <w:rFonts w:ascii="Times New Roman" w:eastAsia="Times New Roman" w:hAnsi="Times New Roman" w:cs="Times New Roman"/>
          <w:kern w:val="0"/>
          <w14:ligatures w14:val="none"/>
        </w:rPr>
        <w:t>, 47(1), pp. 113–126. doi:10.1007/s40279-016-0560-7.</w:t>
      </w:r>
    </w:p>
    <w:p w14:paraId="4D652DBD" w14:textId="77777777" w:rsidR="00050AFA" w:rsidRPr="00050AFA" w:rsidRDefault="00050AFA" w:rsidP="00050AFA">
      <w:pPr>
        <w:rPr>
          <w:rFonts w:ascii="Times New Roman" w:eastAsia="Times New Roman" w:hAnsi="Times New Roman" w:cs="Times New Roman"/>
          <w:kern w:val="0"/>
          <w14:ligatures w14:val="none"/>
        </w:rPr>
      </w:pPr>
    </w:p>
    <w:p w14:paraId="2093C22C" w14:textId="77777777" w:rsidR="00050AFA" w:rsidRPr="00D34009" w:rsidRDefault="00050AFA" w:rsidP="00050AFA">
      <w:pPr>
        <w:rPr>
          <w:rFonts w:ascii="Times New Roman" w:eastAsia="Times New Roman" w:hAnsi="Times New Roman" w:cs="Times New Roman"/>
          <w:kern w:val="0"/>
          <w14:ligatures w14:val="none"/>
        </w:rPr>
      </w:pPr>
      <w:r w:rsidRPr="00050AFA">
        <w:rPr>
          <w:rFonts w:ascii="Times New Roman" w:eastAsia="Times New Roman" w:hAnsi="Times New Roman" w:cs="Times New Roman"/>
          <w:kern w:val="0"/>
          <w14:ligatures w14:val="none"/>
        </w:rPr>
        <w:t xml:space="preserve">Jenkins, N.E. (2006) ‘“You can’t wrap them up in cotton wool!” Constructing risk in young people’s access to outdoor play’, </w:t>
      </w:r>
      <w:r w:rsidRPr="00050AFA">
        <w:rPr>
          <w:rFonts w:ascii="Times New Roman" w:eastAsia="Times New Roman" w:hAnsi="Times New Roman" w:cs="Times New Roman"/>
          <w:i/>
          <w:iCs/>
          <w:kern w:val="0"/>
          <w14:ligatures w14:val="none"/>
        </w:rPr>
        <w:t>Health, Risk &amp; Society</w:t>
      </w:r>
      <w:r w:rsidRPr="00050AFA">
        <w:rPr>
          <w:rFonts w:ascii="Times New Roman" w:eastAsia="Times New Roman" w:hAnsi="Times New Roman" w:cs="Times New Roman"/>
          <w:kern w:val="0"/>
          <w14:ligatures w14:val="none"/>
        </w:rPr>
        <w:t xml:space="preserve">, 8(4), pp. 379–393. </w:t>
      </w:r>
    </w:p>
    <w:p w14:paraId="53F8A0CD" w14:textId="3D988E31" w:rsidR="00050AFA" w:rsidRPr="00D34009" w:rsidRDefault="00050AFA" w:rsidP="00050AFA">
      <w:pPr>
        <w:rPr>
          <w:rFonts w:ascii="Times New Roman" w:eastAsia="Times New Roman" w:hAnsi="Times New Roman" w:cs="Times New Roman"/>
          <w:kern w:val="0"/>
          <w14:ligatures w14:val="none"/>
        </w:rPr>
      </w:pPr>
      <w:r w:rsidRPr="00050AFA">
        <w:rPr>
          <w:rFonts w:ascii="Times New Roman" w:eastAsia="Times New Roman" w:hAnsi="Times New Roman" w:cs="Times New Roman"/>
          <w:kern w:val="0"/>
          <w14:ligatures w14:val="none"/>
        </w:rPr>
        <w:t>doi:10.1080/13698570601008289.</w:t>
      </w:r>
    </w:p>
    <w:p w14:paraId="39882E9F" w14:textId="77777777" w:rsidR="00050AFA" w:rsidRPr="00050AFA" w:rsidRDefault="00050AFA" w:rsidP="00050AFA">
      <w:pPr>
        <w:rPr>
          <w:rFonts w:ascii="Times New Roman" w:eastAsia="Times New Roman" w:hAnsi="Times New Roman" w:cs="Times New Roman"/>
          <w:kern w:val="0"/>
          <w14:ligatures w14:val="none"/>
        </w:rPr>
      </w:pPr>
    </w:p>
    <w:p w14:paraId="043DAF05" w14:textId="77777777" w:rsidR="00050AFA" w:rsidRPr="00D34009" w:rsidRDefault="00050AFA" w:rsidP="00050AFA">
      <w:pPr>
        <w:rPr>
          <w:rFonts w:ascii="Times New Roman" w:eastAsia="Times New Roman" w:hAnsi="Times New Roman" w:cs="Times New Roman"/>
          <w:kern w:val="0"/>
          <w14:ligatures w14:val="none"/>
        </w:rPr>
      </w:pPr>
      <w:r w:rsidRPr="00050AFA">
        <w:rPr>
          <w:rFonts w:ascii="Times New Roman" w:eastAsia="Times New Roman" w:hAnsi="Times New Roman" w:cs="Times New Roman"/>
          <w:kern w:val="0"/>
          <w14:ligatures w14:val="none"/>
        </w:rPr>
        <w:t xml:space="preserve">Jurbala, P. (2015) ‘What is physical literacy, really?’, </w:t>
      </w:r>
      <w:r w:rsidRPr="00050AFA">
        <w:rPr>
          <w:rFonts w:ascii="Times New Roman" w:eastAsia="Times New Roman" w:hAnsi="Times New Roman" w:cs="Times New Roman"/>
          <w:i/>
          <w:iCs/>
          <w:kern w:val="0"/>
          <w14:ligatures w14:val="none"/>
        </w:rPr>
        <w:t>Quest</w:t>
      </w:r>
      <w:r w:rsidRPr="00050AFA">
        <w:rPr>
          <w:rFonts w:ascii="Times New Roman" w:eastAsia="Times New Roman" w:hAnsi="Times New Roman" w:cs="Times New Roman"/>
          <w:kern w:val="0"/>
          <w14:ligatures w14:val="none"/>
        </w:rPr>
        <w:t>, 67(4), pp. 367–383. doi:10.1080/00336297.2015.1084341.</w:t>
      </w:r>
    </w:p>
    <w:p w14:paraId="70EFDDA6" w14:textId="77777777" w:rsidR="00050AFA" w:rsidRPr="00050AFA" w:rsidRDefault="00050AFA" w:rsidP="00050AFA">
      <w:pPr>
        <w:rPr>
          <w:rFonts w:ascii="Times New Roman" w:eastAsia="Times New Roman" w:hAnsi="Times New Roman" w:cs="Times New Roman"/>
          <w:kern w:val="0"/>
          <w14:ligatures w14:val="none"/>
        </w:rPr>
      </w:pPr>
    </w:p>
    <w:p w14:paraId="4D6FFE6D" w14:textId="77777777" w:rsidR="00050AFA" w:rsidRPr="00D34009" w:rsidRDefault="00050AFA" w:rsidP="00050AFA">
      <w:pPr>
        <w:rPr>
          <w:rFonts w:ascii="Times New Roman" w:eastAsia="Times New Roman" w:hAnsi="Times New Roman" w:cs="Times New Roman"/>
          <w:kern w:val="0"/>
          <w14:ligatures w14:val="none"/>
        </w:rPr>
      </w:pPr>
      <w:r w:rsidRPr="00050AFA">
        <w:rPr>
          <w:rFonts w:ascii="Times New Roman" w:eastAsia="Times New Roman" w:hAnsi="Times New Roman" w:cs="Times New Roman"/>
          <w:kern w:val="0"/>
          <w14:ligatures w14:val="none"/>
        </w:rPr>
        <w:t xml:space="preserve">Kjellgren, A. and Buhrkall, H. (2010) ‘A comparison of the restorative effect of a natural environment with that of a simulated natural environment’, </w:t>
      </w:r>
      <w:r w:rsidRPr="00050AFA">
        <w:rPr>
          <w:rFonts w:ascii="Times New Roman" w:eastAsia="Times New Roman" w:hAnsi="Times New Roman" w:cs="Times New Roman"/>
          <w:i/>
          <w:iCs/>
          <w:kern w:val="0"/>
          <w14:ligatures w14:val="none"/>
        </w:rPr>
        <w:t>Journal of Environmental Psychology</w:t>
      </w:r>
      <w:r w:rsidRPr="00050AFA">
        <w:rPr>
          <w:rFonts w:ascii="Times New Roman" w:eastAsia="Times New Roman" w:hAnsi="Times New Roman" w:cs="Times New Roman"/>
          <w:kern w:val="0"/>
          <w14:ligatures w14:val="none"/>
        </w:rPr>
        <w:t>, 30(4), pp. 464–472. doi:10.1016/j.jenvp.2010.01.011.</w:t>
      </w:r>
    </w:p>
    <w:p w14:paraId="3BBFFC10" w14:textId="77777777" w:rsidR="00050AFA" w:rsidRPr="00050AFA" w:rsidRDefault="00050AFA" w:rsidP="00050AFA">
      <w:pPr>
        <w:rPr>
          <w:rFonts w:ascii="Times New Roman" w:eastAsia="Times New Roman" w:hAnsi="Times New Roman" w:cs="Times New Roman"/>
          <w:kern w:val="0"/>
          <w14:ligatures w14:val="none"/>
        </w:rPr>
      </w:pPr>
    </w:p>
    <w:p w14:paraId="5C806A7F" w14:textId="77777777" w:rsidR="00050AFA" w:rsidRPr="00D34009" w:rsidRDefault="00050AFA" w:rsidP="00050AFA">
      <w:pPr>
        <w:rPr>
          <w:rFonts w:ascii="Times New Roman" w:eastAsia="Times New Roman" w:hAnsi="Times New Roman" w:cs="Times New Roman"/>
          <w:kern w:val="0"/>
          <w14:ligatures w14:val="none"/>
        </w:rPr>
      </w:pPr>
      <w:r w:rsidRPr="00050AFA">
        <w:rPr>
          <w:rFonts w:ascii="Times New Roman" w:eastAsia="Times New Roman" w:hAnsi="Times New Roman" w:cs="Times New Roman"/>
          <w:kern w:val="0"/>
          <w14:ligatures w14:val="none"/>
        </w:rPr>
        <w:t xml:space="preserve">Lundvall, S. (2015) ‘Physical literacy in the field of physical education – A challenge and a possibility’, </w:t>
      </w:r>
      <w:r w:rsidRPr="00050AFA">
        <w:rPr>
          <w:rFonts w:ascii="Times New Roman" w:eastAsia="Times New Roman" w:hAnsi="Times New Roman" w:cs="Times New Roman"/>
          <w:i/>
          <w:iCs/>
          <w:kern w:val="0"/>
          <w14:ligatures w14:val="none"/>
        </w:rPr>
        <w:t>Journal of Sport and Health Science</w:t>
      </w:r>
      <w:r w:rsidRPr="00050AFA">
        <w:rPr>
          <w:rFonts w:ascii="Times New Roman" w:eastAsia="Times New Roman" w:hAnsi="Times New Roman" w:cs="Times New Roman"/>
          <w:kern w:val="0"/>
          <w14:ligatures w14:val="none"/>
        </w:rPr>
        <w:t>, 4(2), pp. 113–118. doi:10.1016/j.jshs.2015.02.001.</w:t>
      </w:r>
    </w:p>
    <w:p w14:paraId="5B3A9536" w14:textId="77777777" w:rsidR="00050AFA" w:rsidRPr="00050AFA" w:rsidRDefault="00050AFA" w:rsidP="00050AFA">
      <w:pPr>
        <w:rPr>
          <w:rFonts w:ascii="Times New Roman" w:eastAsia="Times New Roman" w:hAnsi="Times New Roman" w:cs="Times New Roman"/>
          <w:kern w:val="0"/>
          <w14:ligatures w14:val="none"/>
        </w:rPr>
      </w:pPr>
    </w:p>
    <w:p w14:paraId="45826E3E" w14:textId="77777777" w:rsidR="00050AFA" w:rsidRPr="00D34009" w:rsidRDefault="00050AFA" w:rsidP="00050AFA">
      <w:pPr>
        <w:rPr>
          <w:rFonts w:ascii="Times New Roman" w:eastAsia="Times New Roman" w:hAnsi="Times New Roman" w:cs="Times New Roman"/>
          <w:kern w:val="0"/>
          <w14:ligatures w14:val="none"/>
        </w:rPr>
      </w:pPr>
      <w:r w:rsidRPr="00050AFA">
        <w:rPr>
          <w:rFonts w:ascii="Times New Roman" w:eastAsia="Times New Roman" w:hAnsi="Times New Roman" w:cs="Times New Roman"/>
          <w:kern w:val="0"/>
          <w14:ligatures w14:val="none"/>
        </w:rPr>
        <w:t xml:space="preserve">Marchant, E. </w:t>
      </w:r>
      <w:r w:rsidRPr="00050AFA">
        <w:rPr>
          <w:rFonts w:ascii="Times New Roman" w:eastAsia="Times New Roman" w:hAnsi="Times New Roman" w:cs="Times New Roman"/>
          <w:i/>
          <w:iCs/>
          <w:kern w:val="0"/>
          <w14:ligatures w14:val="none"/>
        </w:rPr>
        <w:t>et al.</w:t>
      </w:r>
      <w:r w:rsidRPr="00050AFA">
        <w:rPr>
          <w:rFonts w:ascii="Times New Roman" w:eastAsia="Times New Roman" w:hAnsi="Times New Roman" w:cs="Times New Roman"/>
          <w:kern w:val="0"/>
          <w14:ligatures w14:val="none"/>
        </w:rPr>
        <w:t xml:space="preserve"> (2019) ‘Curriculum-based outdoor learning for children aged 9-11: A qualitative analysis of pupils’ and teachers’ views’, </w:t>
      </w:r>
      <w:r w:rsidRPr="00050AFA">
        <w:rPr>
          <w:rFonts w:ascii="Times New Roman" w:eastAsia="Times New Roman" w:hAnsi="Times New Roman" w:cs="Times New Roman"/>
          <w:i/>
          <w:iCs/>
          <w:kern w:val="0"/>
          <w14:ligatures w14:val="none"/>
        </w:rPr>
        <w:t>PLOS ONE</w:t>
      </w:r>
      <w:r w:rsidRPr="00050AFA">
        <w:rPr>
          <w:rFonts w:ascii="Times New Roman" w:eastAsia="Times New Roman" w:hAnsi="Times New Roman" w:cs="Times New Roman"/>
          <w:kern w:val="0"/>
          <w14:ligatures w14:val="none"/>
        </w:rPr>
        <w:t>. Edited by A.R. Dalby, 14(5), p. e0212242. doi:10.1371/journal.pone.0212242.</w:t>
      </w:r>
    </w:p>
    <w:p w14:paraId="1E1D4F06" w14:textId="77777777" w:rsidR="00050AFA" w:rsidRPr="00050AFA" w:rsidRDefault="00050AFA" w:rsidP="00050AFA">
      <w:pPr>
        <w:rPr>
          <w:rFonts w:ascii="Times New Roman" w:eastAsia="Times New Roman" w:hAnsi="Times New Roman" w:cs="Times New Roman"/>
          <w:kern w:val="0"/>
          <w14:ligatures w14:val="none"/>
        </w:rPr>
      </w:pPr>
    </w:p>
    <w:p w14:paraId="37CC0DC6" w14:textId="59B60BA0" w:rsidR="00050AFA" w:rsidRPr="00D34009" w:rsidRDefault="00371014" w:rsidP="00050AFA">
      <w:pPr>
        <w:rPr>
          <w:rFonts w:ascii="Times New Roman" w:eastAsia="Times New Roman" w:hAnsi="Times New Roman" w:cs="Times New Roman"/>
          <w:kern w:val="0"/>
          <w14:ligatures w14:val="none"/>
        </w:rPr>
      </w:pPr>
      <w:proofErr w:type="spellStart"/>
      <w:r>
        <w:rPr>
          <w:rFonts w:ascii="Times New Roman" w:eastAsia="Times New Roman" w:hAnsi="Times New Roman" w:cs="Times New Roman"/>
          <w:kern w:val="0"/>
          <w14:ligatures w14:val="none"/>
        </w:rPr>
        <w:t>M</w:t>
      </w:r>
      <w:r w:rsidR="00050AFA" w:rsidRPr="00050AFA">
        <w:rPr>
          <w:rFonts w:ascii="Times New Roman" w:eastAsia="Times New Roman" w:hAnsi="Times New Roman" w:cs="Times New Roman"/>
          <w:kern w:val="0"/>
          <w14:ligatures w14:val="none"/>
        </w:rPr>
        <w:t>cleod</w:t>
      </w:r>
      <w:proofErr w:type="spellEnd"/>
      <w:r w:rsidR="00050AFA" w:rsidRPr="00050AFA">
        <w:rPr>
          <w:rFonts w:ascii="Times New Roman" w:eastAsia="Times New Roman" w:hAnsi="Times New Roman" w:cs="Times New Roman"/>
          <w:kern w:val="0"/>
          <w14:ligatures w14:val="none"/>
        </w:rPr>
        <w:t xml:space="preserve">, </w:t>
      </w:r>
      <w:r>
        <w:rPr>
          <w:rFonts w:ascii="Times New Roman" w:eastAsia="Times New Roman" w:hAnsi="Times New Roman" w:cs="Times New Roman"/>
          <w:kern w:val="0"/>
          <w14:ligatures w14:val="none"/>
        </w:rPr>
        <w:t>S.</w:t>
      </w:r>
      <w:r w:rsidR="00050AFA" w:rsidRPr="00050AFA">
        <w:rPr>
          <w:rFonts w:ascii="Times New Roman" w:eastAsia="Times New Roman" w:hAnsi="Times New Roman" w:cs="Times New Roman"/>
          <w:kern w:val="0"/>
          <w14:ligatures w14:val="none"/>
        </w:rPr>
        <w:t xml:space="preserve"> (2023) ‘Mind-body relationship: dualism vs monism’. Available at: https://simplypsychology.org/mindbodydebate.html (Accessed: 15 March 2023).</w:t>
      </w:r>
    </w:p>
    <w:p w14:paraId="31F6A318" w14:textId="77777777" w:rsidR="00050AFA" w:rsidRPr="00050AFA" w:rsidRDefault="00050AFA" w:rsidP="00050AFA">
      <w:pPr>
        <w:rPr>
          <w:rFonts w:ascii="Times New Roman" w:eastAsia="Times New Roman" w:hAnsi="Times New Roman" w:cs="Times New Roman"/>
          <w:kern w:val="0"/>
          <w14:ligatures w14:val="none"/>
        </w:rPr>
      </w:pPr>
    </w:p>
    <w:p w14:paraId="2A39492F" w14:textId="77777777" w:rsidR="00050AFA" w:rsidRDefault="00050AFA" w:rsidP="00050AFA">
      <w:pPr>
        <w:rPr>
          <w:rFonts w:ascii="Times New Roman" w:eastAsia="Times New Roman" w:hAnsi="Times New Roman" w:cs="Times New Roman"/>
          <w:kern w:val="0"/>
          <w14:ligatures w14:val="none"/>
        </w:rPr>
      </w:pPr>
      <w:r w:rsidRPr="00050AFA">
        <w:rPr>
          <w:rFonts w:ascii="Times New Roman" w:eastAsia="Times New Roman" w:hAnsi="Times New Roman" w:cs="Times New Roman"/>
          <w:kern w:val="0"/>
          <w14:ligatures w14:val="none"/>
        </w:rPr>
        <w:lastRenderedPageBreak/>
        <w:t xml:space="preserve">Smith, K. (2023) ‘Descartes’ life and works’, in Zalta, E.N. and Nodelman, U. (eds) </w:t>
      </w:r>
      <w:r w:rsidRPr="00050AFA">
        <w:rPr>
          <w:rFonts w:ascii="Times New Roman" w:eastAsia="Times New Roman" w:hAnsi="Times New Roman" w:cs="Times New Roman"/>
          <w:i/>
          <w:iCs/>
          <w:kern w:val="0"/>
          <w14:ligatures w14:val="none"/>
        </w:rPr>
        <w:t>The Stanford Encyclopedia of Philosophy</w:t>
      </w:r>
      <w:r w:rsidRPr="00050AFA">
        <w:rPr>
          <w:rFonts w:ascii="Times New Roman" w:eastAsia="Times New Roman" w:hAnsi="Times New Roman" w:cs="Times New Roman"/>
          <w:kern w:val="0"/>
          <w14:ligatures w14:val="none"/>
        </w:rPr>
        <w:t>. Spring 2023. Metaphysics Research Lab, Stanford University. Available at: https://plato.stanford.edu/archives/spr2023/entries/descartes-works/ (Accessed: 15 March 2023).</w:t>
      </w:r>
    </w:p>
    <w:p w14:paraId="665D8041" w14:textId="77777777" w:rsidR="003C433F" w:rsidRPr="00050AFA" w:rsidRDefault="003C433F" w:rsidP="00050AFA">
      <w:pPr>
        <w:rPr>
          <w:rFonts w:ascii="Times New Roman" w:eastAsia="Times New Roman" w:hAnsi="Times New Roman" w:cs="Times New Roman"/>
          <w:kern w:val="0"/>
          <w14:ligatures w14:val="none"/>
        </w:rPr>
      </w:pPr>
    </w:p>
    <w:p w14:paraId="72B96B42" w14:textId="31F636FA" w:rsidR="00050AFA" w:rsidRPr="00D34009" w:rsidRDefault="00050AFA" w:rsidP="00050AFA">
      <w:pPr>
        <w:rPr>
          <w:rFonts w:ascii="Times New Roman" w:eastAsia="Times New Roman" w:hAnsi="Times New Roman" w:cs="Times New Roman"/>
          <w:kern w:val="0"/>
          <w14:ligatures w14:val="none"/>
        </w:rPr>
      </w:pPr>
      <w:r w:rsidRPr="00050AFA">
        <w:rPr>
          <w:rFonts w:ascii="Times New Roman" w:eastAsia="Times New Roman" w:hAnsi="Times New Roman" w:cs="Times New Roman"/>
          <w:kern w:val="0"/>
          <w14:ligatures w14:val="none"/>
        </w:rPr>
        <w:t xml:space="preserve">Whitehead, M. (ed.) (2010) </w:t>
      </w:r>
      <w:r w:rsidRPr="00050AFA">
        <w:rPr>
          <w:rFonts w:ascii="Times New Roman" w:eastAsia="Times New Roman" w:hAnsi="Times New Roman" w:cs="Times New Roman"/>
          <w:i/>
          <w:iCs/>
          <w:kern w:val="0"/>
          <w14:ligatures w14:val="none"/>
        </w:rPr>
        <w:t>Physical literacy: throughout the lifecourse</w:t>
      </w:r>
      <w:r w:rsidRPr="00050AFA">
        <w:rPr>
          <w:rFonts w:ascii="Times New Roman" w:eastAsia="Times New Roman" w:hAnsi="Times New Roman" w:cs="Times New Roman"/>
          <w:kern w:val="0"/>
          <w14:ligatures w14:val="none"/>
        </w:rPr>
        <w:t xml:space="preserve">. 1st ed. </w:t>
      </w:r>
      <w:r w:rsidR="00C619A8" w:rsidRPr="00D34009">
        <w:rPr>
          <w:rFonts w:ascii="Times New Roman" w:eastAsia="Times New Roman" w:hAnsi="Times New Roman" w:cs="Times New Roman"/>
          <w:kern w:val="0"/>
          <w14:ligatures w14:val="none"/>
        </w:rPr>
        <w:t>London;</w:t>
      </w:r>
      <w:r w:rsidRPr="00050AFA">
        <w:rPr>
          <w:rFonts w:ascii="Times New Roman" w:eastAsia="Times New Roman" w:hAnsi="Times New Roman" w:cs="Times New Roman"/>
          <w:kern w:val="0"/>
          <w14:ligatures w14:val="none"/>
        </w:rPr>
        <w:t xml:space="preserve"> New York: Routledge (International studies in physical education and youth sport).</w:t>
      </w:r>
    </w:p>
    <w:p w14:paraId="4DD9B212" w14:textId="77777777" w:rsidR="00050AFA" w:rsidRPr="00050AFA" w:rsidRDefault="00050AFA" w:rsidP="00050AFA">
      <w:pPr>
        <w:rPr>
          <w:rFonts w:ascii="Times New Roman" w:eastAsia="Times New Roman" w:hAnsi="Times New Roman" w:cs="Times New Roman"/>
          <w:kern w:val="0"/>
          <w14:ligatures w14:val="none"/>
        </w:rPr>
      </w:pPr>
    </w:p>
    <w:p w14:paraId="4E54C55A" w14:textId="77777777" w:rsidR="00050AFA" w:rsidRPr="00050AFA" w:rsidRDefault="00050AFA" w:rsidP="00050AFA">
      <w:pPr>
        <w:rPr>
          <w:rFonts w:ascii="Times New Roman" w:eastAsia="Times New Roman" w:hAnsi="Times New Roman" w:cs="Times New Roman"/>
          <w:kern w:val="0"/>
          <w14:ligatures w14:val="none"/>
        </w:rPr>
      </w:pPr>
      <w:r w:rsidRPr="00050AFA">
        <w:rPr>
          <w:rFonts w:ascii="Times New Roman" w:eastAsia="Times New Roman" w:hAnsi="Times New Roman" w:cs="Times New Roman"/>
          <w:kern w:val="0"/>
          <w14:ligatures w14:val="none"/>
        </w:rPr>
        <w:t xml:space="preserve">Witt, P.A. (2018) ‘Why children/youth drop out of sports’, </w:t>
      </w:r>
      <w:r w:rsidRPr="00050AFA">
        <w:rPr>
          <w:rFonts w:ascii="Times New Roman" w:eastAsia="Times New Roman" w:hAnsi="Times New Roman" w:cs="Times New Roman"/>
          <w:i/>
          <w:iCs/>
          <w:kern w:val="0"/>
          <w14:ligatures w14:val="none"/>
        </w:rPr>
        <w:t>Journal of Park and Recreation Administration</w:t>
      </w:r>
      <w:r w:rsidRPr="00050AFA">
        <w:rPr>
          <w:rFonts w:ascii="Times New Roman" w:eastAsia="Times New Roman" w:hAnsi="Times New Roman" w:cs="Times New Roman"/>
          <w:kern w:val="0"/>
          <w14:ligatures w14:val="none"/>
        </w:rPr>
        <w:t>, 36(3), pp. 191–199. doi:10.18666/JPRA-2018-V36-I3-8618.</w:t>
      </w:r>
    </w:p>
    <w:p w14:paraId="19CA56BE" w14:textId="77777777" w:rsidR="00E96CFB" w:rsidRPr="00D34009" w:rsidRDefault="00E96CFB" w:rsidP="006E7125">
      <w:pPr>
        <w:spacing w:line="360" w:lineRule="auto"/>
        <w:jc w:val="both"/>
        <w:rPr>
          <w:rFonts w:ascii="Times New Roman" w:hAnsi="Times New Roman" w:cs="Times New Roman"/>
        </w:rPr>
      </w:pPr>
    </w:p>
    <w:sectPr w:rsidR="00E96CFB" w:rsidRPr="00D34009" w:rsidSect="00757FAE">
      <w:headerReference w:type="default" r:id="rId6"/>
      <w:footerReference w:type="even" r:id="rId7"/>
      <w:footerReference w:type="default" r:id="rId8"/>
      <w:pgSz w:w="12240" w:h="15840"/>
      <w:pgMar w:top="1230" w:right="1440" w:bottom="91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20FB76" w14:textId="77777777" w:rsidR="00074F65" w:rsidRDefault="00074F65" w:rsidP="00B725F8">
      <w:r>
        <w:separator/>
      </w:r>
    </w:p>
  </w:endnote>
  <w:endnote w:type="continuationSeparator" w:id="0">
    <w:p w14:paraId="668A101E" w14:textId="77777777" w:rsidR="00074F65" w:rsidRDefault="00074F65" w:rsidP="00B725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963277"/>
      <w:docPartObj>
        <w:docPartGallery w:val="Page Numbers (Bottom of Page)"/>
        <w:docPartUnique/>
      </w:docPartObj>
    </w:sdtPr>
    <w:sdtContent>
      <w:p w14:paraId="3A818C8F" w14:textId="14E871CF" w:rsidR="00D34009" w:rsidRDefault="00D34009" w:rsidP="003333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6D25D8" w14:textId="77777777" w:rsidR="003F2D7F" w:rsidRDefault="003F2D7F" w:rsidP="00D3400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4767056"/>
      <w:docPartObj>
        <w:docPartGallery w:val="Page Numbers (Bottom of Page)"/>
        <w:docPartUnique/>
      </w:docPartObj>
    </w:sdtPr>
    <w:sdtContent>
      <w:p w14:paraId="18F7FC7C" w14:textId="44AB2AE5" w:rsidR="00D34009" w:rsidRDefault="00D34009" w:rsidP="003333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9BD69D" w14:textId="77777777" w:rsidR="003F2D7F" w:rsidRDefault="003F2D7F" w:rsidP="00D3400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1AD65" w14:textId="77777777" w:rsidR="00074F65" w:rsidRDefault="00074F65" w:rsidP="00B725F8">
      <w:r>
        <w:separator/>
      </w:r>
    </w:p>
  </w:footnote>
  <w:footnote w:type="continuationSeparator" w:id="0">
    <w:p w14:paraId="3640B003" w14:textId="77777777" w:rsidR="00074F65" w:rsidRDefault="00074F65" w:rsidP="00B725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DDFA2" w14:textId="7AFA187B" w:rsidR="003F2D7F" w:rsidRPr="00D34009" w:rsidRDefault="00D34009">
    <w:pPr>
      <w:pStyle w:val="Header"/>
      <w:rPr>
        <w:lang w:val="en-AU"/>
      </w:rPr>
    </w:pPr>
    <w:r>
      <w:rPr>
        <w:lang w:val="en-AU"/>
      </w:rPr>
      <w:t xml:space="preserve">Student number: 2234710 </w:t>
    </w:r>
    <w:r>
      <w:rPr>
        <w:lang w:val="en-AU"/>
      </w:rPr>
      <w:tab/>
    </w:r>
    <w:r>
      <w:rPr>
        <w:lang w:val="en-AU"/>
      </w:rPr>
      <w:tab/>
    </w:r>
    <w:r w:rsidRPr="00661208">
      <w:rPr>
        <w:rFonts w:ascii="Arial" w:hAnsi="Arial" w:cs="Arial"/>
      </w:rPr>
      <w:t xml:space="preserve">module </w:t>
    </w:r>
    <w:r w:rsidR="008923F1" w:rsidRPr="00661208">
      <w:rPr>
        <w:rFonts w:ascii="Arial" w:hAnsi="Arial" w:cs="Arial"/>
      </w:rPr>
      <w:t>code</w:t>
    </w:r>
    <w:r w:rsidR="008923F1">
      <w:rPr>
        <w:rFonts w:ascii="Arial" w:hAnsi="Arial" w:cs="Arial"/>
      </w:rPr>
      <w:t>: BMOE</w:t>
    </w:r>
    <w:r>
      <w:rPr>
        <w:rFonts w:ascii="Arial" w:hAnsi="Arial" w:cs="Arial"/>
      </w:rPr>
      <w:t>4003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CA4"/>
    <w:rsid w:val="00030AEC"/>
    <w:rsid w:val="00050AFA"/>
    <w:rsid w:val="00074F65"/>
    <w:rsid w:val="000D0A28"/>
    <w:rsid w:val="00116632"/>
    <w:rsid w:val="0012487D"/>
    <w:rsid w:val="00126A77"/>
    <w:rsid w:val="001422C1"/>
    <w:rsid w:val="00185FC5"/>
    <w:rsid w:val="00187BF6"/>
    <w:rsid w:val="00225D89"/>
    <w:rsid w:val="00371014"/>
    <w:rsid w:val="003C433F"/>
    <w:rsid w:val="003D484A"/>
    <w:rsid w:val="003F2D7F"/>
    <w:rsid w:val="00493460"/>
    <w:rsid w:val="004B044B"/>
    <w:rsid w:val="004C54E1"/>
    <w:rsid w:val="004D219F"/>
    <w:rsid w:val="004E26AD"/>
    <w:rsid w:val="004F2B98"/>
    <w:rsid w:val="00515BBE"/>
    <w:rsid w:val="00587BA9"/>
    <w:rsid w:val="00606221"/>
    <w:rsid w:val="00626DEB"/>
    <w:rsid w:val="00633F88"/>
    <w:rsid w:val="006E7125"/>
    <w:rsid w:val="006F5CA4"/>
    <w:rsid w:val="0071290D"/>
    <w:rsid w:val="00757FAE"/>
    <w:rsid w:val="0085646E"/>
    <w:rsid w:val="008923F1"/>
    <w:rsid w:val="008E7903"/>
    <w:rsid w:val="009B62E9"/>
    <w:rsid w:val="00A2111A"/>
    <w:rsid w:val="00A805C4"/>
    <w:rsid w:val="00AB5A0F"/>
    <w:rsid w:val="00B1058F"/>
    <w:rsid w:val="00B725F8"/>
    <w:rsid w:val="00BF2C4D"/>
    <w:rsid w:val="00BF4A65"/>
    <w:rsid w:val="00C03575"/>
    <w:rsid w:val="00C619A8"/>
    <w:rsid w:val="00CC5EA1"/>
    <w:rsid w:val="00CD36D2"/>
    <w:rsid w:val="00D00368"/>
    <w:rsid w:val="00D12A59"/>
    <w:rsid w:val="00D34009"/>
    <w:rsid w:val="00D40DB3"/>
    <w:rsid w:val="00E94938"/>
    <w:rsid w:val="00E96CFB"/>
    <w:rsid w:val="00F4477F"/>
    <w:rsid w:val="00F752D7"/>
    <w:rsid w:val="00FA3CB7"/>
    <w:rsid w:val="00FD6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B302BE"/>
  <w15:chartTrackingRefBased/>
  <w15:docId w15:val="{F62DB229-3CB7-6448-AFCC-118E1F67A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F5CA4"/>
    <w:pPr>
      <w:spacing w:before="100" w:beforeAutospacing="1" w:after="100" w:afterAutospacing="1"/>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6F5CA4"/>
    <w:rPr>
      <w:b/>
      <w:bCs/>
    </w:rPr>
  </w:style>
  <w:style w:type="character" w:styleId="Hyperlink">
    <w:name w:val="Hyperlink"/>
    <w:basedOn w:val="DefaultParagraphFont"/>
    <w:uiPriority w:val="99"/>
    <w:unhideWhenUsed/>
    <w:rsid w:val="006F5CA4"/>
    <w:rPr>
      <w:color w:val="0000FF"/>
      <w:u w:val="single"/>
    </w:rPr>
  </w:style>
  <w:style w:type="character" w:styleId="FollowedHyperlink">
    <w:name w:val="FollowedHyperlink"/>
    <w:basedOn w:val="DefaultParagraphFont"/>
    <w:uiPriority w:val="99"/>
    <w:semiHidden/>
    <w:unhideWhenUsed/>
    <w:rsid w:val="00C03575"/>
    <w:rPr>
      <w:color w:val="954F72" w:themeColor="followedHyperlink"/>
      <w:u w:val="single"/>
    </w:rPr>
  </w:style>
  <w:style w:type="character" w:styleId="UnresolvedMention">
    <w:name w:val="Unresolved Mention"/>
    <w:basedOn w:val="DefaultParagraphFont"/>
    <w:uiPriority w:val="99"/>
    <w:semiHidden/>
    <w:unhideWhenUsed/>
    <w:rsid w:val="00515BBE"/>
    <w:rPr>
      <w:color w:val="605E5C"/>
      <w:shd w:val="clear" w:color="auto" w:fill="E1DFDD"/>
    </w:rPr>
  </w:style>
  <w:style w:type="paragraph" w:styleId="Header">
    <w:name w:val="header"/>
    <w:basedOn w:val="Normal"/>
    <w:link w:val="HeaderChar"/>
    <w:uiPriority w:val="99"/>
    <w:unhideWhenUsed/>
    <w:rsid w:val="00B725F8"/>
    <w:pPr>
      <w:tabs>
        <w:tab w:val="center" w:pos="4680"/>
        <w:tab w:val="right" w:pos="9360"/>
      </w:tabs>
    </w:pPr>
  </w:style>
  <w:style w:type="character" w:customStyle="1" w:styleId="HeaderChar">
    <w:name w:val="Header Char"/>
    <w:basedOn w:val="DefaultParagraphFont"/>
    <w:link w:val="Header"/>
    <w:uiPriority w:val="99"/>
    <w:rsid w:val="00B725F8"/>
  </w:style>
  <w:style w:type="paragraph" w:styleId="Footer">
    <w:name w:val="footer"/>
    <w:basedOn w:val="Normal"/>
    <w:link w:val="FooterChar"/>
    <w:uiPriority w:val="99"/>
    <w:unhideWhenUsed/>
    <w:rsid w:val="00B725F8"/>
    <w:pPr>
      <w:tabs>
        <w:tab w:val="center" w:pos="4680"/>
        <w:tab w:val="right" w:pos="9360"/>
      </w:tabs>
    </w:pPr>
  </w:style>
  <w:style w:type="character" w:customStyle="1" w:styleId="FooterChar">
    <w:name w:val="Footer Char"/>
    <w:basedOn w:val="DefaultParagraphFont"/>
    <w:link w:val="Footer"/>
    <w:uiPriority w:val="99"/>
    <w:rsid w:val="00B725F8"/>
  </w:style>
  <w:style w:type="character" w:styleId="PageNumber">
    <w:name w:val="page number"/>
    <w:basedOn w:val="DefaultParagraphFont"/>
    <w:uiPriority w:val="99"/>
    <w:semiHidden/>
    <w:unhideWhenUsed/>
    <w:rsid w:val="00D340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508365">
      <w:bodyDiv w:val="1"/>
      <w:marLeft w:val="0"/>
      <w:marRight w:val="0"/>
      <w:marTop w:val="0"/>
      <w:marBottom w:val="0"/>
      <w:divBdr>
        <w:top w:val="none" w:sz="0" w:space="0" w:color="auto"/>
        <w:left w:val="none" w:sz="0" w:space="0" w:color="auto"/>
        <w:bottom w:val="none" w:sz="0" w:space="0" w:color="auto"/>
        <w:right w:val="none" w:sz="0" w:space="0" w:color="auto"/>
      </w:divBdr>
      <w:divsChild>
        <w:div w:id="1567909352">
          <w:marLeft w:val="0"/>
          <w:marRight w:val="0"/>
          <w:marTop w:val="0"/>
          <w:marBottom w:val="0"/>
          <w:divBdr>
            <w:top w:val="none" w:sz="0" w:space="0" w:color="auto"/>
            <w:left w:val="none" w:sz="0" w:space="0" w:color="auto"/>
            <w:bottom w:val="none" w:sz="0" w:space="0" w:color="auto"/>
            <w:right w:val="none" w:sz="0" w:space="0" w:color="auto"/>
          </w:divBdr>
          <w:divsChild>
            <w:div w:id="87681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147987">
      <w:bodyDiv w:val="1"/>
      <w:marLeft w:val="0"/>
      <w:marRight w:val="0"/>
      <w:marTop w:val="0"/>
      <w:marBottom w:val="0"/>
      <w:divBdr>
        <w:top w:val="none" w:sz="0" w:space="0" w:color="auto"/>
        <w:left w:val="none" w:sz="0" w:space="0" w:color="auto"/>
        <w:bottom w:val="none" w:sz="0" w:space="0" w:color="auto"/>
        <w:right w:val="none" w:sz="0" w:space="0" w:color="auto"/>
      </w:divBdr>
    </w:div>
    <w:div w:id="1315643198">
      <w:bodyDiv w:val="1"/>
      <w:marLeft w:val="0"/>
      <w:marRight w:val="0"/>
      <w:marTop w:val="0"/>
      <w:marBottom w:val="0"/>
      <w:divBdr>
        <w:top w:val="none" w:sz="0" w:space="0" w:color="auto"/>
        <w:left w:val="none" w:sz="0" w:space="0" w:color="auto"/>
        <w:bottom w:val="none" w:sz="0" w:space="0" w:color="auto"/>
        <w:right w:val="none" w:sz="0" w:space="0" w:color="auto"/>
      </w:divBdr>
      <w:divsChild>
        <w:div w:id="747267678">
          <w:marLeft w:val="0"/>
          <w:marRight w:val="0"/>
          <w:marTop w:val="0"/>
          <w:marBottom w:val="0"/>
          <w:divBdr>
            <w:top w:val="none" w:sz="0" w:space="0" w:color="auto"/>
            <w:left w:val="none" w:sz="0" w:space="0" w:color="auto"/>
            <w:bottom w:val="none" w:sz="0" w:space="0" w:color="auto"/>
            <w:right w:val="none" w:sz="0" w:space="0" w:color="auto"/>
          </w:divBdr>
          <w:divsChild>
            <w:div w:id="1371416539">
              <w:marLeft w:val="0"/>
              <w:marRight w:val="0"/>
              <w:marTop w:val="0"/>
              <w:marBottom w:val="240"/>
              <w:divBdr>
                <w:top w:val="none" w:sz="0" w:space="0" w:color="auto"/>
                <w:left w:val="none" w:sz="0" w:space="0" w:color="auto"/>
                <w:bottom w:val="none" w:sz="0" w:space="0" w:color="auto"/>
                <w:right w:val="none" w:sz="0" w:space="0" w:color="auto"/>
              </w:divBdr>
            </w:div>
            <w:div w:id="121117742">
              <w:marLeft w:val="0"/>
              <w:marRight w:val="0"/>
              <w:marTop w:val="0"/>
              <w:marBottom w:val="240"/>
              <w:divBdr>
                <w:top w:val="none" w:sz="0" w:space="0" w:color="auto"/>
                <w:left w:val="none" w:sz="0" w:space="0" w:color="auto"/>
                <w:bottom w:val="none" w:sz="0" w:space="0" w:color="auto"/>
                <w:right w:val="none" w:sz="0" w:space="0" w:color="auto"/>
              </w:divBdr>
            </w:div>
            <w:div w:id="308897737">
              <w:marLeft w:val="0"/>
              <w:marRight w:val="0"/>
              <w:marTop w:val="0"/>
              <w:marBottom w:val="240"/>
              <w:divBdr>
                <w:top w:val="none" w:sz="0" w:space="0" w:color="auto"/>
                <w:left w:val="none" w:sz="0" w:space="0" w:color="auto"/>
                <w:bottom w:val="none" w:sz="0" w:space="0" w:color="auto"/>
                <w:right w:val="none" w:sz="0" w:space="0" w:color="auto"/>
              </w:divBdr>
            </w:div>
            <w:div w:id="638649873">
              <w:marLeft w:val="0"/>
              <w:marRight w:val="0"/>
              <w:marTop w:val="0"/>
              <w:marBottom w:val="240"/>
              <w:divBdr>
                <w:top w:val="none" w:sz="0" w:space="0" w:color="auto"/>
                <w:left w:val="none" w:sz="0" w:space="0" w:color="auto"/>
                <w:bottom w:val="none" w:sz="0" w:space="0" w:color="auto"/>
                <w:right w:val="none" w:sz="0" w:space="0" w:color="auto"/>
              </w:divBdr>
            </w:div>
            <w:div w:id="1092896847">
              <w:marLeft w:val="0"/>
              <w:marRight w:val="0"/>
              <w:marTop w:val="0"/>
              <w:marBottom w:val="240"/>
              <w:divBdr>
                <w:top w:val="none" w:sz="0" w:space="0" w:color="auto"/>
                <w:left w:val="none" w:sz="0" w:space="0" w:color="auto"/>
                <w:bottom w:val="none" w:sz="0" w:space="0" w:color="auto"/>
                <w:right w:val="none" w:sz="0" w:space="0" w:color="auto"/>
              </w:divBdr>
            </w:div>
            <w:div w:id="585193947">
              <w:marLeft w:val="0"/>
              <w:marRight w:val="0"/>
              <w:marTop w:val="0"/>
              <w:marBottom w:val="240"/>
              <w:divBdr>
                <w:top w:val="none" w:sz="0" w:space="0" w:color="auto"/>
                <w:left w:val="none" w:sz="0" w:space="0" w:color="auto"/>
                <w:bottom w:val="none" w:sz="0" w:space="0" w:color="auto"/>
                <w:right w:val="none" w:sz="0" w:space="0" w:color="auto"/>
              </w:divBdr>
            </w:div>
            <w:div w:id="1219247561">
              <w:marLeft w:val="0"/>
              <w:marRight w:val="0"/>
              <w:marTop w:val="0"/>
              <w:marBottom w:val="240"/>
              <w:divBdr>
                <w:top w:val="none" w:sz="0" w:space="0" w:color="auto"/>
                <w:left w:val="none" w:sz="0" w:space="0" w:color="auto"/>
                <w:bottom w:val="none" w:sz="0" w:space="0" w:color="auto"/>
                <w:right w:val="none" w:sz="0" w:space="0" w:color="auto"/>
              </w:divBdr>
            </w:div>
            <w:div w:id="1444956023">
              <w:marLeft w:val="0"/>
              <w:marRight w:val="0"/>
              <w:marTop w:val="0"/>
              <w:marBottom w:val="240"/>
              <w:divBdr>
                <w:top w:val="none" w:sz="0" w:space="0" w:color="auto"/>
                <w:left w:val="none" w:sz="0" w:space="0" w:color="auto"/>
                <w:bottom w:val="none" w:sz="0" w:space="0" w:color="auto"/>
                <w:right w:val="none" w:sz="0" w:space="0" w:color="auto"/>
              </w:divBdr>
            </w:div>
            <w:div w:id="831215577">
              <w:marLeft w:val="0"/>
              <w:marRight w:val="0"/>
              <w:marTop w:val="0"/>
              <w:marBottom w:val="240"/>
              <w:divBdr>
                <w:top w:val="none" w:sz="0" w:space="0" w:color="auto"/>
                <w:left w:val="none" w:sz="0" w:space="0" w:color="auto"/>
                <w:bottom w:val="none" w:sz="0" w:space="0" w:color="auto"/>
                <w:right w:val="none" w:sz="0" w:space="0" w:color="auto"/>
              </w:divBdr>
            </w:div>
            <w:div w:id="853305303">
              <w:marLeft w:val="0"/>
              <w:marRight w:val="0"/>
              <w:marTop w:val="0"/>
              <w:marBottom w:val="240"/>
              <w:divBdr>
                <w:top w:val="none" w:sz="0" w:space="0" w:color="auto"/>
                <w:left w:val="none" w:sz="0" w:space="0" w:color="auto"/>
                <w:bottom w:val="none" w:sz="0" w:space="0" w:color="auto"/>
                <w:right w:val="none" w:sz="0" w:space="0" w:color="auto"/>
              </w:divBdr>
            </w:div>
            <w:div w:id="1125542866">
              <w:marLeft w:val="0"/>
              <w:marRight w:val="0"/>
              <w:marTop w:val="0"/>
              <w:marBottom w:val="240"/>
              <w:divBdr>
                <w:top w:val="none" w:sz="0" w:space="0" w:color="auto"/>
                <w:left w:val="none" w:sz="0" w:space="0" w:color="auto"/>
                <w:bottom w:val="none" w:sz="0" w:space="0" w:color="auto"/>
                <w:right w:val="none" w:sz="0" w:space="0" w:color="auto"/>
              </w:divBdr>
            </w:div>
            <w:div w:id="2141652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3753956">
      <w:bodyDiv w:val="1"/>
      <w:marLeft w:val="0"/>
      <w:marRight w:val="0"/>
      <w:marTop w:val="0"/>
      <w:marBottom w:val="0"/>
      <w:divBdr>
        <w:top w:val="none" w:sz="0" w:space="0" w:color="auto"/>
        <w:left w:val="none" w:sz="0" w:space="0" w:color="auto"/>
        <w:bottom w:val="none" w:sz="0" w:space="0" w:color="auto"/>
        <w:right w:val="none" w:sz="0" w:space="0" w:color="auto"/>
      </w:divBdr>
    </w:div>
    <w:div w:id="1804999456">
      <w:bodyDiv w:val="1"/>
      <w:marLeft w:val="0"/>
      <w:marRight w:val="0"/>
      <w:marTop w:val="0"/>
      <w:marBottom w:val="0"/>
      <w:divBdr>
        <w:top w:val="none" w:sz="0" w:space="0" w:color="auto"/>
        <w:left w:val="none" w:sz="0" w:space="0" w:color="auto"/>
        <w:bottom w:val="none" w:sz="0" w:space="0" w:color="auto"/>
        <w:right w:val="none" w:sz="0" w:space="0" w:color="auto"/>
      </w:divBdr>
      <w:divsChild>
        <w:div w:id="1645311257">
          <w:marLeft w:val="0"/>
          <w:marRight w:val="0"/>
          <w:marTop w:val="0"/>
          <w:marBottom w:val="0"/>
          <w:divBdr>
            <w:top w:val="none" w:sz="0" w:space="0" w:color="auto"/>
            <w:left w:val="none" w:sz="0" w:space="0" w:color="auto"/>
            <w:bottom w:val="none" w:sz="0" w:space="0" w:color="auto"/>
            <w:right w:val="none" w:sz="0" w:space="0" w:color="auto"/>
          </w:divBdr>
          <w:divsChild>
            <w:div w:id="224417539">
              <w:marLeft w:val="0"/>
              <w:marRight w:val="0"/>
              <w:marTop w:val="0"/>
              <w:marBottom w:val="240"/>
              <w:divBdr>
                <w:top w:val="none" w:sz="0" w:space="0" w:color="auto"/>
                <w:left w:val="none" w:sz="0" w:space="0" w:color="auto"/>
                <w:bottom w:val="none" w:sz="0" w:space="0" w:color="auto"/>
                <w:right w:val="none" w:sz="0" w:space="0" w:color="auto"/>
              </w:divBdr>
            </w:div>
            <w:div w:id="692150390">
              <w:marLeft w:val="0"/>
              <w:marRight w:val="0"/>
              <w:marTop w:val="0"/>
              <w:marBottom w:val="240"/>
              <w:divBdr>
                <w:top w:val="none" w:sz="0" w:space="0" w:color="auto"/>
                <w:left w:val="none" w:sz="0" w:space="0" w:color="auto"/>
                <w:bottom w:val="none" w:sz="0" w:space="0" w:color="auto"/>
                <w:right w:val="none" w:sz="0" w:space="0" w:color="auto"/>
              </w:divBdr>
            </w:div>
            <w:div w:id="1181630473">
              <w:marLeft w:val="0"/>
              <w:marRight w:val="0"/>
              <w:marTop w:val="0"/>
              <w:marBottom w:val="240"/>
              <w:divBdr>
                <w:top w:val="none" w:sz="0" w:space="0" w:color="auto"/>
                <w:left w:val="none" w:sz="0" w:space="0" w:color="auto"/>
                <w:bottom w:val="none" w:sz="0" w:space="0" w:color="auto"/>
                <w:right w:val="none" w:sz="0" w:space="0" w:color="auto"/>
              </w:divBdr>
            </w:div>
            <w:div w:id="1146436363">
              <w:marLeft w:val="0"/>
              <w:marRight w:val="0"/>
              <w:marTop w:val="0"/>
              <w:marBottom w:val="240"/>
              <w:divBdr>
                <w:top w:val="none" w:sz="0" w:space="0" w:color="auto"/>
                <w:left w:val="none" w:sz="0" w:space="0" w:color="auto"/>
                <w:bottom w:val="none" w:sz="0" w:space="0" w:color="auto"/>
                <w:right w:val="none" w:sz="0" w:space="0" w:color="auto"/>
              </w:divBdr>
            </w:div>
            <w:div w:id="734276238">
              <w:marLeft w:val="0"/>
              <w:marRight w:val="0"/>
              <w:marTop w:val="0"/>
              <w:marBottom w:val="240"/>
              <w:divBdr>
                <w:top w:val="none" w:sz="0" w:space="0" w:color="auto"/>
                <w:left w:val="none" w:sz="0" w:space="0" w:color="auto"/>
                <w:bottom w:val="none" w:sz="0" w:space="0" w:color="auto"/>
                <w:right w:val="none" w:sz="0" w:space="0" w:color="auto"/>
              </w:divBdr>
            </w:div>
            <w:div w:id="309213424">
              <w:marLeft w:val="0"/>
              <w:marRight w:val="0"/>
              <w:marTop w:val="0"/>
              <w:marBottom w:val="240"/>
              <w:divBdr>
                <w:top w:val="none" w:sz="0" w:space="0" w:color="auto"/>
                <w:left w:val="none" w:sz="0" w:space="0" w:color="auto"/>
                <w:bottom w:val="none" w:sz="0" w:space="0" w:color="auto"/>
                <w:right w:val="none" w:sz="0" w:space="0" w:color="auto"/>
              </w:divBdr>
            </w:div>
            <w:div w:id="1879270594">
              <w:marLeft w:val="0"/>
              <w:marRight w:val="0"/>
              <w:marTop w:val="0"/>
              <w:marBottom w:val="240"/>
              <w:divBdr>
                <w:top w:val="none" w:sz="0" w:space="0" w:color="auto"/>
                <w:left w:val="none" w:sz="0" w:space="0" w:color="auto"/>
                <w:bottom w:val="none" w:sz="0" w:space="0" w:color="auto"/>
                <w:right w:val="none" w:sz="0" w:space="0" w:color="auto"/>
              </w:divBdr>
            </w:div>
            <w:div w:id="253636839">
              <w:marLeft w:val="0"/>
              <w:marRight w:val="0"/>
              <w:marTop w:val="0"/>
              <w:marBottom w:val="240"/>
              <w:divBdr>
                <w:top w:val="none" w:sz="0" w:space="0" w:color="auto"/>
                <w:left w:val="none" w:sz="0" w:space="0" w:color="auto"/>
                <w:bottom w:val="none" w:sz="0" w:space="0" w:color="auto"/>
                <w:right w:val="none" w:sz="0" w:space="0" w:color="auto"/>
              </w:divBdr>
            </w:div>
            <w:div w:id="853108219">
              <w:marLeft w:val="0"/>
              <w:marRight w:val="0"/>
              <w:marTop w:val="0"/>
              <w:marBottom w:val="240"/>
              <w:divBdr>
                <w:top w:val="none" w:sz="0" w:space="0" w:color="auto"/>
                <w:left w:val="none" w:sz="0" w:space="0" w:color="auto"/>
                <w:bottom w:val="none" w:sz="0" w:space="0" w:color="auto"/>
                <w:right w:val="none" w:sz="0" w:space="0" w:color="auto"/>
              </w:divBdr>
            </w:div>
            <w:div w:id="1801848931">
              <w:marLeft w:val="0"/>
              <w:marRight w:val="0"/>
              <w:marTop w:val="0"/>
              <w:marBottom w:val="240"/>
              <w:divBdr>
                <w:top w:val="none" w:sz="0" w:space="0" w:color="auto"/>
                <w:left w:val="none" w:sz="0" w:space="0" w:color="auto"/>
                <w:bottom w:val="none" w:sz="0" w:space="0" w:color="auto"/>
                <w:right w:val="none" w:sz="0" w:space="0" w:color="auto"/>
              </w:divBdr>
            </w:div>
            <w:div w:id="1361123910">
              <w:marLeft w:val="0"/>
              <w:marRight w:val="0"/>
              <w:marTop w:val="0"/>
              <w:marBottom w:val="240"/>
              <w:divBdr>
                <w:top w:val="none" w:sz="0" w:space="0" w:color="auto"/>
                <w:left w:val="none" w:sz="0" w:space="0" w:color="auto"/>
                <w:bottom w:val="none" w:sz="0" w:space="0" w:color="auto"/>
                <w:right w:val="none" w:sz="0" w:space="0" w:color="auto"/>
              </w:divBdr>
            </w:div>
            <w:div w:id="141849891">
              <w:marLeft w:val="0"/>
              <w:marRight w:val="0"/>
              <w:marTop w:val="0"/>
              <w:marBottom w:val="240"/>
              <w:divBdr>
                <w:top w:val="none" w:sz="0" w:space="0" w:color="auto"/>
                <w:left w:val="none" w:sz="0" w:space="0" w:color="auto"/>
                <w:bottom w:val="none" w:sz="0" w:space="0" w:color="auto"/>
                <w:right w:val="none" w:sz="0" w:space="0" w:color="auto"/>
              </w:divBdr>
            </w:div>
            <w:div w:id="1803964606">
              <w:marLeft w:val="0"/>
              <w:marRight w:val="0"/>
              <w:marTop w:val="0"/>
              <w:marBottom w:val="240"/>
              <w:divBdr>
                <w:top w:val="none" w:sz="0" w:space="0" w:color="auto"/>
                <w:left w:val="none" w:sz="0" w:space="0" w:color="auto"/>
                <w:bottom w:val="none" w:sz="0" w:space="0" w:color="auto"/>
                <w:right w:val="none" w:sz="0" w:space="0" w:color="auto"/>
              </w:divBdr>
            </w:div>
            <w:div w:id="1006324581">
              <w:marLeft w:val="0"/>
              <w:marRight w:val="0"/>
              <w:marTop w:val="0"/>
              <w:marBottom w:val="240"/>
              <w:divBdr>
                <w:top w:val="none" w:sz="0" w:space="0" w:color="auto"/>
                <w:left w:val="none" w:sz="0" w:space="0" w:color="auto"/>
                <w:bottom w:val="none" w:sz="0" w:space="0" w:color="auto"/>
                <w:right w:val="none" w:sz="0" w:space="0" w:color="auto"/>
              </w:divBdr>
            </w:div>
            <w:div w:id="19932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242</TotalTime>
  <Pages>6</Pages>
  <Words>1900</Words>
  <Characters>10835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Shapland (2235710)</dc:creator>
  <cp:keywords/>
  <dc:description/>
  <cp:lastModifiedBy>Patrick Shapland (2235710)</cp:lastModifiedBy>
  <cp:revision>25</cp:revision>
  <dcterms:created xsi:type="dcterms:W3CDTF">2023-03-13T11:33:00Z</dcterms:created>
  <dcterms:modified xsi:type="dcterms:W3CDTF">2023-03-16T18:58:00Z</dcterms:modified>
</cp:coreProperties>
</file>