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10CBC" w14:textId="77777777" w:rsidR="00485E05" w:rsidRPr="00652033" w:rsidRDefault="00485E05" w:rsidP="00B50ADA">
      <w:pPr>
        <w:ind w:left="720"/>
        <w:jc w:val="center"/>
        <w:rPr>
          <w:b/>
          <w:bCs/>
          <w:sz w:val="26"/>
          <w:szCs w:val="26"/>
          <w:lang w:val="en-GB"/>
        </w:rPr>
      </w:pPr>
    </w:p>
    <w:p w14:paraId="429525B1" w14:textId="076BFFD5" w:rsidR="00AA5FF7" w:rsidRPr="00B424DB" w:rsidRDefault="00370236" w:rsidP="00B50ADA">
      <w:pPr>
        <w:ind w:left="720"/>
        <w:jc w:val="center"/>
        <w:rPr>
          <w:sz w:val="32"/>
          <w:szCs w:val="32"/>
          <w:lang w:val="en-GB"/>
        </w:rPr>
      </w:pPr>
      <w:r w:rsidRPr="00B424DB">
        <w:rPr>
          <w:b/>
          <w:bCs/>
          <w:sz w:val="32"/>
          <w:szCs w:val="32"/>
          <w:lang w:val="en-GB"/>
        </w:rPr>
        <w:t>Module code and name:</w:t>
      </w:r>
      <w:r w:rsidR="00927A32" w:rsidRPr="00B424DB">
        <w:rPr>
          <w:b/>
          <w:bCs/>
          <w:sz w:val="32"/>
          <w:szCs w:val="32"/>
          <w:lang w:val="en-GB"/>
        </w:rPr>
        <w:t xml:space="preserve"> </w:t>
      </w:r>
      <w:r w:rsidR="00927A32" w:rsidRPr="00B424DB">
        <w:rPr>
          <w:sz w:val="32"/>
          <w:szCs w:val="32"/>
          <w:lang w:val="en-GB"/>
        </w:rPr>
        <w:t xml:space="preserve">ECAD7003 </w:t>
      </w:r>
      <w:r w:rsidR="002D4A34" w:rsidRPr="00B424DB">
        <w:rPr>
          <w:sz w:val="32"/>
          <w:szCs w:val="32"/>
          <w:lang w:val="en-GB"/>
        </w:rPr>
        <w:t>–</w:t>
      </w:r>
      <w:r w:rsidR="00927A32" w:rsidRPr="00B424DB">
        <w:rPr>
          <w:sz w:val="32"/>
          <w:szCs w:val="32"/>
          <w:lang w:val="en-GB"/>
        </w:rPr>
        <w:t xml:space="preserve"> </w:t>
      </w:r>
      <w:r w:rsidR="002D4A34" w:rsidRPr="00B424DB">
        <w:rPr>
          <w:sz w:val="32"/>
          <w:szCs w:val="32"/>
          <w:lang w:val="en-GB"/>
        </w:rPr>
        <w:t xml:space="preserve">Learners, </w:t>
      </w:r>
      <w:r w:rsidR="00F3685B" w:rsidRPr="00B424DB">
        <w:rPr>
          <w:sz w:val="32"/>
          <w:szCs w:val="32"/>
          <w:lang w:val="en-GB"/>
        </w:rPr>
        <w:t xml:space="preserve">Schools &amp; </w:t>
      </w:r>
      <w:r w:rsidR="00A44B98" w:rsidRPr="00B424DB">
        <w:rPr>
          <w:sz w:val="32"/>
          <w:szCs w:val="32"/>
          <w:lang w:val="en-GB"/>
        </w:rPr>
        <w:t xml:space="preserve">Communities: </w:t>
      </w:r>
      <w:r w:rsidR="002D4A34" w:rsidRPr="00B424DB">
        <w:rPr>
          <w:sz w:val="32"/>
          <w:szCs w:val="32"/>
          <w:lang w:val="en-GB"/>
        </w:rPr>
        <w:t>Where am I teaching?</w:t>
      </w:r>
    </w:p>
    <w:p w14:paraId="40691894" w14:textId="77777777" w:rsidR="00370236" w:rsidRPr="00B424DB" w:rsidRDefault="00370236" w:rsidP="00B50ADA">
      <w:pPr>
        <w:rPr>
          <w:b/>
          <w:bCs/>
          <w:sz w:val="32"/>
          <w:szCs w:val="32"/>
          <w:lang w:val="en-GB"/>
        </w:rPr>
      </w:pPr>
    </w:p>
    <w:p w14:paraId="38B68AEA" w14:textId="61366D90" w:rsidR="00370236" w:rsidRPr="00B424DB" w:rsidRDefault="00370236" w:rsidP="00927A32">
      <w:pPr>
        <w:jc w:val="center"/>
        <w:rPr>
          <w:sz w:val="32"/>
          <w:szCs w:val="32"/>
          <w:lang w:val="en-GB"/>
        </w:rPr>
      </w:pPr>
      <w:r w:rsidRPr="00B424DB">
        <w:rPr>
          <w:b/>
          <w:bCs/>
          <w:sz w:val="32"/>
          <w:szCs w:val="32"/>
          <w:lang w:val="en-GB"/>
        </w:rPr>
        <w:t>Module lead:</w:t>
      </w:r>
      <w:r w:rsidR="00B50ADA" w:rsidRPr="00B424DB">
        <w:rPr>
          <w:b/>
          <w:bCs/>
          <w:sz w:val="32"/>
          <w:szCs w:val="32"/>
          <w:lang w:val="en-GB"/>
        </w:rPr>
        <w:t xml:space="preserve"> </w:t>
      </w:r>
      <w:r w:rsidR="00B50ADA" w:rsidRPr="00B424DB">
        <w:rPr>
          <w:sz w:val="32"/>
          <w:szCs w:val="32"/>
          <w:lang w:val="en-GB"/>
        </w:rPr>
        <w:t>David Stacey</w:t>
      </w:r>
    </w:p>
    <w:p w14:paraId="5FC10016" w14:textId="77777777" w:rsidR="00370236" w:rsidRPr="00B424DB" w:rsidRDefault="00370236" w:rsidP="00927A32">
      <w:pPr>
        <w:jc w:val="center"/>
        <w:rPr>
          <w:b/>
          <w:bCs/>
          <w:sz w:val="32"/>
          <w:szCs w:val="32"/>
          <w:lang w:val="en-GB"/>
        </w:rPr>
      </w:pPr>
    </w:p>
    <w:p w14:paraId="33458636" w14:textId="34A1FAF3" w:rsidR="00523927" w:rsidRPr="00B424DB" w:rsidRDefault="00370236" w:rsidP="009D69AE">
      <w:pPr>
        <w:ind w:left="720"/>
        <w:jc w:val="center"/>
        <w:rPr>
          <w:sz w:val="32"/>
          <w:szCs w:val="32"/>
          <w:lang w:val="en-GB"/>
        </w:rPr>
      </w:pPr>
      <w:r w:rsidRPr="00B424DB">
        <w:rPr>
          <w:b/>
          <w:bCs/>
          <w:sz w:val="32"/>
          <w:szCs w:val="32"/>
          <w:lang w:val="en-GB"/>
        </w:rPr>
        <w:t>Assignment title:</w:t>
      </w:r>
      <w:r w:rsidR="00523927" w:rsidRPr="00B424DB">
        <w:rPr>
          <w:sz w:val="32"/>
          <w:szCs w:val="32"/>
          <w:lang w:val="en-GB"/>
        </w:rPr>
        <w:t xml:space="preserve"> How a school develops one aspect of its SDP: a report that critically reflects on the actions, impact and evidence and evidence base</w:t>
      </w:r>
    </w:p>
    <w:p w14:paraId="2FB753F5" w14:textId="77777777" w:rsidR="00485E05" w:rsidRPr="00B424DB" w:rsidRDefault="00485E05" w:rsidP="00523927">
      <w:pPr>
        <w:rPr>
          <w:b/>
          <w:bCs/>
          <w:sz w:val="32"/>
          <w:szCs w:val="32"/>
          <w:lang w:val="en-GB"/>
        </w:rPr>
      </w:pPr>
    </w:p>
    <w:p w14:paraId="2EC979DE" w14:textId="7F3D3D56" w:rsidR="00D3777B" w:rsidRPr="00B424DB" w:rsidRDefault="00D3777B" w:rsidP="00927A32">
      <w:pPr>
        <w:jc w:val="center"/>
        <w:rPr>
          <w:sz w:val="32"/>
          <w:szCs w:val="32"/>
          <w:lang w:val="en-GB"/>
        </w:rPr>
      </w:pPr>
      <w:r w:rsidRPr="00B424DB">
        <w:rPr>
          <w:b/>
          <w:bCs/>
          <w:sz w:val="32"/>
          <w:szCs w:val="32"/>
          <w:lang w:val="en-GB"/>
        </w:rPr>
        <w:t>Permitted word count</w:t>
      </w:r>
      <w:r w:rsidR="00C15018" w:rsidRPr="00B424DB">
        <w:rPr>
          <w:b/>
          <w:bCs/>
          <w:sz w:val="32"/>
          <w:szCs w:val="32"/>
          <w:lang w:val="en-GB"/>
        </w:rPr>
        <w:t>:</w:t>
      </w:r>
      <w:r w:rsidR="00523927" w:rsidRPr="00B424DB">
        <w:rPr>
          <w:b/>
          <w:bCs/>
          <w:sz w:val="32"/>
          <w:szCs w:val="32"/>
          <w:lang w:val="en-GB"/>
        </w:rPr>
        <w:t xml:space="preserve"> </w:t>
      </w:r>
      <w:r w:rsidR="00523927" w:rsidRPr="00B424DB">
        <w:rPr>
          <w:sz w:val="32"/>
          <w:szCs w:val="32"/>
          <w:lang w:val="en-GB"/>
        </w:rPr>
        <w:t>2500 (+/-10</w:t>
      </w:r>
      <w:r w:rsidR="00C50142" w:rsidRPr="00B424DB">
        <w:rPr>
          <w:sz w:val="32"/>
          <w:szCs w:val="32"/>
          <w:lang w:val="en-GB"/>
        </w:rPr>
        <w:t>%</w:t>
      </w:r>
      <w:r w:rsidR="009B3EC9">
        <w:rPr>
          <w:sz w:val="32"/>
          <w:szCs w:val="32"/>
          <w:lang w:val="en-GB"/>
        </w:rPr>
        <w:t xml:space="preserve"> 2250-2750)</w:t>
      </w:r>
    </w:p>
    <w:p w14:paraId="3DAC6081" w14:textId="77777777" w:rsidR="008157F2" w:rsidRPr="00B424DB" w:rsidRDefault="008157F2" w:rsidP="00927A32">
      <w:pPr>
        <w:jc w:val="center"/>
        <w:rPr>
          <w:b/>
          <w:bCs/>
          <w:sz w:val="32"/>
          <w:szCs w:val="32"/>
          <w:lang w:val="en-GB"/>
        </w:rPr>
      </w:pPr>
    </w:p>
    <w:p w14:paraId="0B290979" w14:textId="066E9AAF" w:rsidR="008157F2" w:rsidRPr="00B424DB" w:rsidRDefault="008157F2" w:rsidP="00927A32">
      <w:pPr>
        <w:jc w:val="center"/>
        <w:rPr>
          <w:sz w:val="32"/>
          <w:szCs w:val="32"/>
          <w:lang w:val="en-GB"/>
        </w:rPr>
      </w:pPr>
      <w:r w:rsidRPr="00B424DB">
        <w:rPr>
          <w:b/>
          <w:bCs/>
          <w:sz w:val="32"/>
          <w:szCs w:val="32"/>
          <w:lang w:val="en-GB"/>
        </w:rPr>
        <w:t>Due date:</w:t>
      </w:r>
      <w:r w:rsidR="00C50142" w:rsidRPr="00B424DB">
        <w:rPr>
          <w:b/>
          <w:bCs/>
          <w:sz w:val="32"/>
          <w:szCs w:val="32"/>
          <w:lang w:val="en-GB"/>
        </w:rPr>
        <w:t xml:space="preserve"> </w:t>
      </w:r>
      <w:r w:rsidR="00C50142" w:rsidRPr="00B424DB">
        <w:rPr>
          <w:sz w:val="32"/>
          <w:szCs w:val="32"/>
          <w:lang w:val="en-GB"/>
        </w:rPr>
        <w:t>17/04/2023</w:t>
      </w:r>
    </w:p>
    <w:p w14:paraId="40839149" w14:textId="77777777" w:rsidR="008157F2" w:rsidRPr="00B424DB" w:rsidRDefault="008157F2" w:rsidP="00927A32">
      <w:pPr>
        <w:jc w:val="center"/>
        <w:rPr>
          <w:b/>
          <w:bCs/>
          <w:sz w:val="32"/>
          <w:szCs w:val="32"/>
          <w:lang w:val="en-GB"/>
        </w:rPr>
      </w:pPr>
    </w:p>
    <w:p w14:paraId="145B246B" w14:textId="05A0BDB6" w:rsidR="00485E05" w:rsidRPr="00B424DB" w:rsidRDefault="008157F2" w:rsidP="00927A32">
      <w:pPr>
        <w:jc w:val="center"/>
        <w:rPr>
          <w:sz w:val="32"/>
          <w:szCs w:val="32"/>
          <w:lang w:val="en-GB"/>
        </w:rPr>
      </w:pPr>
      <w:r w:rsidRPr="00B424DB">
        <w:rPr>
          <w:b/>
          <w:bCs/>
          <w:sz w:val="32"/>
          <w:szCs w:val="32"/>
          <w:lang w:val="en-GB"/>
        </w:rPr>
        <w:t>Student number:</w:t>
      </w:r>
      <w:r w:rsidR="00C50142" w:rsidRPr="00B424DB">
        <w:rPr>
          <w:b/>
          <w:bCs/>
          <w:sz w:val="32"/>
          <w:szCs w:val="32"/>
          <w:lang w:val="en-GB"/>
        </w:rPr>
        <w:t xml:space="preserve"> </w:t>
      </w:r>
      <w:r w:rsidR="00C50142" w:rsidRPr="00B424DB">
        <w:rPr>
          <w:sz w:val="32"/>
          <w:szCs w:val="32"/>
          <w:lang w:val="en-GB"/>
        </w:rPr>
        <w:t>1800054</w:t>
      </w:r>
    </w:p>
    <w:p w14:paraId="047B16DE" w14:textId="7FC5B61E" w:rsidR="00AF31F2" w:rsidRPr="00B424DB" w:rsidRDefault="00AF31F2" w:rsidP="00927A32">
      <w:pPr>
        <w:jc w:val="center"/>
        <w:rPr>
          <w:b/>
          <w:bCs/>
          <w:sz w:val="32"/>
          <w:szCs w:val="32"/>
          <w:lang w:val="en-GB"/>
        </w:rPr>
      </w:pPr>
    </w:p>
    <w:p w14:paraId="72A98916" w14:textId="44D7739C" w:rsidR="00AF31F2" w:rsidRPr="00B424DB" w:rsidRDefault="00AF31F2" w:rsidP="00927A32">
      <w:pPr>
        <w:jc w:val="center"/>
        <w:rPr>
          <w:sz w:val="32"/>
          <w:szCs w:val="32"/>
          <w:lang w:val="en-GB"/>
        </w:rPr>
      </w:pPr>
      <w:r w:rsidRPr="00B424DB">
        <w:rPr>
          <w:b/>
          <w:bCs/>
          <w:sz w:val="32"/>
          <w:szCs w:val="32"/>
          <w:lang w:val="en-GB"/>
        </w:rPr>
        <w:t>Word count:</w:t>
      </w:r>
      <w:r w:rsidR="00C50142" w:rsidRPr="00B424DB">
        <w:rPr>
          <w:b/>
          <w:bCs/>
          <w:sz w:val="32"/>
          <w:szCs w:val="32"/>
          <w:lang w:val="en-GB"/>
        </w:rPr>
        <w:t xml:space="preserve"> </w:t>
      </w:r>
      <w:r w:rsidR="00C50142" w:rsidRPr="00B424DB">
        <w:rPr>
          <w:sz w:val="32"/>
          <w:szCs w:val="32"/>
          <w:lang w:val="en-GB"/>
        </w:rPr>
        <w:t>27</w:t>
      </w:r>
      <w:r w:rsidR="00E93CF7">
        <w:rPr>
          <w:sz w:val="32"/>
          <w:szCs w:val="32"/>
          <w:lang w:val="en-GB"/>
        </w:rPr>
        <w:t>49</w:t>
      </w:r>
    </w:p>
    <w:p w14:paraId="4C52DDE4" w14:textId="77777777" w:rsidR="00AF31F2" w:rsidRPr="00B424DB" w:rsidRDefault="00AF31F2" w:rsidP="00927A32">
      <w:pPr>
        <w:jc w:val="center"/>
        <w:rPr>
          <w:b/>
          <w:bCs/>
          <w:sz w:val="32"/>
          <w:szCs w:val="32"/>
          <w:lang w:val="en-GB"/>
        </w:rPr>
      </w:pPr>
    </w:p>
    <w:p w14:paraId="1C03D4F6" w14:textId="61AC0ACA" w:rsidR="00AF31F2" w:rsidRPr="00B424DB" w:rsidRDefault="00AF31F2" w:rsidP="00927A32">
      <w:pPr>
        <w:jc w:val="center"/>
        <w:rPr>
          <w:sz w:val="32"/>
          <w:szCs w:val="32"/>
          <w:lang w:val="en-GB"/>
        </w:rPr>
      </w:pPr>
      <w:r w:rsidRPr="00B424DB">
        <w:rPr>
          <w:b/>
          <w:bCs/>
          <w:sz w:val="32"/>
          <w:szCs w:val="32"/>
          <w:lang w:val="en-GB"/>
        </w:rPr>
        <w:t>Submission date:</w:t>
      </w:r>
      <w:r w:rsidR="00C50142" w:rsidRPr="00B424DB">
        <w:rPr>
          <w:b/>
          <w:bCs/>
          <w:sz w:val="32"/>
          <w:szCs w:val="32"/>
          <w:lang w:val="en-GB"/>
        </w:rPr>
        <w:t xml:space="preserve"> </w:t>
      </w:r>
      <w:r w:rsidR="00C50142" w:rsidRPr="00B424DB">
        <w:rPr>
          <w:sz w:val="32"/>
          <w:szCs w:val="32"/>
          <w:lang w:val="en-GB"/>
        </w:rPr>
        <w:t>17/04/2023</w:t>
      </w:r>
    </w:p>
    <w:p w14:paraId="4A4418F3" w14:textId="77777777" w:rsidR="00920308" w:rsidRPr="00C50142" w:rsidRDefault="00920308" w:rsidP="00927A32">
      <w:pPr>
        <w:jc w:val="center"/>
        <w:rPr>
          <w:sz w:val="26"/>
          <w:szCs w:val="26"/>
          <w:lang w:val="en-GB"/>
        </w:rPr>
      </w:pPr>
    </w:p>
    <w:p w14:paraId="5CC45C43" w14:textId="77777777" w:rsidR="008157F2" w:rsidRDefault="008157F2">
      <w:pPr>
        <w:rPr>
          <w:lang w:val="en-GB"/>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7508CC" w:rsidRPr="007508CC" w14:paraId="623A3493" w14:textId="77777777" w:rsidTr="009D69AE">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4FF89F0" w14:textId="77777777" w:rsidR="007508CC" w:rsidRPr="007508CC" w:rsidRDefault="007508CC" w:rsidP="007508CC">
            <w:pPr>
              <w:pBdr>
                <w:top w:val="nil"/>
                <w:left w:val="nil"/>
                <w:bottom w:val="nil"/>
                <w:right w:val="nil"/>
                <w:between w:val="nil"/>
                <w:bar w:val="nil"/>
              </w:pBdr>
              <w:rPr>
                <w:rFonts w:ascii="Times New Roman" w:eastAsia="Arial Unicode MS" w:hAnsi="Times New Roman" w:cs="Times New Roman"/>
                <w:sz w:val="24"/>
                <w:szCs w:val="24"/>
                <w:bdr w:val="ni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A5B7F78" w14:textId="77777777" w:rsidR="007508CC" w:rsidRPr="007508CC" w:rsidRDefault="007508CC" w:rsidP="007508CC">
            <w:pPr>
              <w:pBdr>
                <w:top w:val="nil"/>
                <w:left w:val="nil"/>
                <w:bottom w:val="nil"/>
                <w:right w:val="nil"/>
                <w:between w:val="nil"/>
                <w:bar w:val="nil"/>
              </w:pBdr>
              <w:tabs>
                <w:tab w:val="left" w:pos="1440"/>
                <w:tab w:val="left" w:pos="2880"/>
              </w:tabs>
              <w:suppressAutoHyphens/>
              <w:outlineLvl w:val="0"/>
              <w:rPr>
                <w:rFonts w:ascii="Times New Roman" w:eastAsia="Arial Unicode MS" w:hAnsi="Times New Roman" w:cs="Times New Roman"/>
                <w:sz w:val="24"/>
                <w:szCs w:val="24"/>
                <w:bdr w:val="nil"/>
              </w:rPr>
            </w:pPr>
            <w:r w:rsidRPr="007508CC">
              <w:rPr>
                <w:rFonts w:ascii="Calibri" w:eastAsia="Arial Unicode MS" w:hAnsi="Calibri" w:cs="Arial Unicode MS"/>
                <w:color w:val="000000"/>
                <w:sz w:val="24"/>
                <w:szCs w:val="24"/>
                <w:bdr w:val="nil"/>
                <w14:textOutline w14:w="12700" w14:cap="flat" w14:cmpd="sng" w14:algn="ctr">
                  <w14:noFill/>
                  <w14:prstDash w14:val="solid"/>
                  <w14:miter w14:lim="4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3362325" w14:textId="77777777" w:rsidR="007508CC" w:rsidRPr="007508CC" w:rsidRDefault="007508CC" w:rsidP="007508CC">
            <w:pPr>
              <w:pBdr>
                <w:top w:val="nil"/>
                <w:left w:val="nil"/>
                <w:bottom w:val="nil"/>
                <w:right w:val="nil"/>
                <w:between w:val="nil"/>
                <w:bar w:val="nil"/>
              </w:pBdr>
              <w:tabs>
                <w:tab w:val="left" w:pos="1440"/>
                <w:tab w:val="left" w:pos="2880"/>
              </w:tabs>
              <w:suppressAutoHyphens/>
              <w:outlineLvl w:val="0"/>
              <w:rPr>
                <w:rFonts w:ascii="Times New Roman" w:eastAsia="Arial Unicode MS" w:hAnsi="Times New Roman" w:cs="Times New Roman"/>
                <w:sz w:val="24"/>
                <w:szCs w:val="24"/>
                <w:bdr w:val="nil"/>
              </w:rPr>
            </w:pPr>
            <w:r w:rsidRPr="007508CC">
              <w:rPr>
                <w:rFonts w:ascii="Calibri" w:eastAsia="Arial Unicode MS" w:hAnsi="Calibri" w:cs="Arial Unicode MS"/>
                <w:color w:val="000000"/>
                <w:sz w:val="24"/>
                <w:szCs w:val="24"/>
                <w:bdr w:val="nil"/>
                <w14:textOutline w14:w="12700" w14:cap="flat" w14:cmpd="sng" w14:algn="ctr">
                  <w14:noFill/>
                  <w14:prstDash w14:val="solid"/>
                  <w14:miter w14:lim="400000"/>
                </w14:textOutline>
              </w:rPr>
              <w:t>Yr hyn yr wyf wedi’i wneud yn yr aseiniad hwn….</w:t>
            </w:r>
          </w:p>
          <w:p w14:paraId="6EEF025A" w14:textId="77777777" w:rsidR="007508CC" w:rsidRPr="007508CC" w:rsidRDefault="007508CC" w:rsidP="007508CC">
            <w:pPr>
              <w:pBdr>
                <w:top w:val="nil"/>
                <w:left w:val="nil"/>
                <w:bottom w:val="nil"/>
                <w:right w:val="nil"/>
                <w:between w:val="nil"/>
                <w:bar w:val="nil"/>
              </w:pBdr>
              <w:tabs>
                <w:tab w:val="left" w:pos="1440"/>
                <w:tab w:val="left" w:pos="2880"/>
              </w:tabs>
              <w:suppressAutoHyphens/>
              <w:outlineLvl w:val="0"/>
              <w:rPr>
                <w:rFonts w:ascii="Times New Roman" w:eastAsia="Arial Unicode MS" w:hAnsi="Times New Roman" w:cs="Times New Roman"/>
                <w:sz w:val="24"/>
                <w:szCs w:val="24"/>
                <w:bdr w:val="nil"/>
              </w:rPr>
            </w:pPr>
            <w:r w:rsidRPr="007508CC">
              <w:rPr>
                <w:rFonts w:ascii="Calibri" w:eastAsia="Arial Unicode MS" w:hAnsi="Calibri" w:cs="Arial Unicode MS"/>
                <w:color w:val="000000"/>
                <w:sz w:val="24"/>
                <w:szCs w:val="24"/>
                <w:bdr w:val="nil"/>
                <w14:textOutline w14:w="12700" w14:cap="flat" w14:cmpd="sng" w14:algn="ctr">
                  <w14:noFill/>
                  <w14:prstDash w14:val="solid"/>
                  <w14:miter w14:lim="400000"/>
                </w14:textOutline>
              </w:rPr>
              <w:t>What I have done in this assignment….</w:t>
            </w:r>
          </w:p>
        </w:tc>
      </w:tr>
      <w:tr w:rsidR="007508CC" w:rsidRPr="007508CC" w14:paraId="7CB0A052" w14:textId="77777777" w:rsidTr="009D69AE">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DFFCB3C" w14:textId="77777777" w:rsidR="007508CC" w:rsidRPr="007508CC" w:rsidRDefault="007508CC" w:rsidP="007508CC">
            <w:pPr>
              <w:pBdr>
                <w:top w:val="nil"/>
                <w:left w:val="nil"/>
                <w:bottom w:val="nil"/>
                <w:right w:val="nil"/>
                <w:between w:val="nil"/>
                <w:bar w:val="nil"/>
              </w:pBdr>
              <w:tabs>
                <w:tab w:val="left" w:pos="1440"/>
                <w:tab w:val="left" w:pos="2880"/>
              </w:tabs>
              <w:suppressAutoHyphens/>
              <w:outlineLvl w:val="0"/>
              <w:rPr>
                <w:rFonts w:ascii="Times New Roman" w:eastAsia="Arial Unicode MS" w:hAnsi="Times New Roman" w:cs="Times New Roman"/>
                <w:sz w:val="24"/>
                <w:szCs w:val="24"/>
                <w:bdr w:val="nil"/>
              </w:rPr>
            </w:pPr>
            <w:r w:rsidRPr="007508CC">
              <w:rPr>
                <w:rFonts w:ascii="Calibri" w:eastAsia="Arial Unicode MS" w:hAnsi="Calibri" w:cs="Arial Unicode MS"/>
                <w:color w:val="000000"/>
                <w:sz w:val="28"/>
                <w:szCs w:val="28"/>
                <w:bdr w:val="nil"/>
                <w14:textOutline w14:w="12700" w14:cap="flat" w14:cmpd="sng" w14:algn="ctr">
                  <w14:noFill/>
                  <w14:prstDash w14:val="solid"/>
                  <w14:miter w14:lim="400000"/>
                </w14:textOutline>
              </w:rPr>
              <w:t>Targed/Target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924A2DA" w14:textId="77777777" w:rsidR="007508CC" w:rsidRPr="007508CC" w:rsidRDefault="007508CC" w:rsidP="007508CC">
            <w:pPr>
              <w:pBdr>
                <w:top w:val="nil"/>
                <w:left w:val="nil"/>
                <w:bottom w:val="nil"/>
                <w:right w:val="nil"/>
                <w:between w:val="nil"/>
                <w:bar w:val="nil"/>
              </w:pBdr>
              <w:rPr>
                <w:rFonts w:ascii="Times New Roman" w:eastAsia="Arial Unicode MS" w:hAnsi="Times New Roman" w:cs="Times New Roman"/>
                <w:sz w:val="24"/>
                <w:szCs w:val="24"/>
                <w:bdr w:val="nil"/>
              </w:rPr>
            </w:pPr>
            <w:r w:rsidRPr="007508CC">
              <w:rPr>
                <w:rFonts w:ascii="Times New Roman" w:eastAsia="Arial Unicode MS" w:hAnsi="Times New Roman" w:cs="Times New Roman"/>
                <w:sz w:val="24"/>
                <w:szCs w:val="24"/>
                <w:bdr w:val="nil"/>
              </w:rPr>
              <w:t xml:space="preserve">Take care when referencing. </w:t>
            </w:r>
          </w:p>
          <w:p w14:paraId="5D8847F4" w14:textId="77777777" w:rsidR="007508CC" w:rsidRPr="007508CC" w:rsidRDefault="007508CC" w:rsidP="007508CC">
            <w:pPr>
              <w:pBdr>
                <w:top w:val="nil"/>
                <w:left w:val="nil"/>
                <w:bottom w:val="nil"/>
                <w:right w:val="nil"/>
                <w:between w:val="nil"/>
                <w:bar w:val="nil"/>
              </w:pBdr>
              <w:rPr>
                <w:rFonts w:ascii="Times New Roman" w:eastAsia="Arial Unicode MS" w:hAnsi="Times New Roman" w:cs="Times New Roman"/>
                <w:sz w:val="24"/>
                <w:szCs w:val="24"/>
                <w:bdr w:val="nil"/>
              </w:rPr>
            </w:pP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03D55C6" w14:textId="77777777" w:rsidR="007508CC" w:rsidRPr="007508CC" w:rsidRDefault="007508CC" w:rsidP="007508CC">
            <w:pPr>
              <w:pBdr>
                <w:top w:val="nil"/>
                <w:left w:val="nil"/>
                <w:bottom w:val="nil"/>
                <w:right w:val="nil"/>
                <w:between w:val="nil"/>
                <w:bar w:val="nil"/>
              </w:pBdr>
              <w:rPr>
                <w:rFonts w:ascii="Times New Roman" w:eastAsia="Arial Unicode MS" w:hAnsi="Times New Roman" w:cs="Times New Roman"/>
                <w:sz w:val="24"/>
                <w:szCs w:val="24"/>
                <w:bdr w:val="nil"/>
              </w:rPr>
            </w:pPr>
            <w:r w:rsidRPr="007508CC">
              <w:rPr>
                <w:rFonts w:ascii="Times New Roman" w:eastAsia="Arial Unicode MS" w:hAnsi="Times New Roman" w:cs="Times New Roman"/>
                <w:sz w:val="24"/>
                <w:szCs w:val="24"/>
                <w:bdr w:val="nil"/>
              </w:rPr>
              <w:t xml:space="preserve">Referred to the UWTSD Harvard referencing document when referencing. </w:t>
            </w:r>
          </w:p>
          <w:p w14:paraId="5C10699D" w14:textId="77777777" w:rsidR="007508CC" w:rsidRPr="007508CC" w:rsidRDefault="007508CC" w:rsidP="007508CC">
            <w:pPr>
              <w:pBdr>
                <w:top w:val="nil"/>
                <w:left w:val="nil"/>
                <w:bottom w:val="nil"/>
                <w:right w:val="nil"/>
                <w:between w:val="nil"/>
                <w:bar w:val="nil"/>
              </w:pBdr>
              <w:rPr>
                <w:rFonts w:ascii="Times New Roman" w:eastAsia="Arial Unicode MS" w:hAnsi="Times New Roman" w:cs="Times New Roman"/>
                <w:sz w:val="24"/>
                <w:szCs w:val="24"/>
                <w:bdr w:val="nil"/>
              </w:rPr>
            </w:pPr>
          </w:p>
        </w:tc>
      </w:tr>
      <w:tr w:rsidR="007508CC" w:rsidRPr="007508CC" w14:paraId="25A6F78F" w14:textId="77777777" w:rsidTr="009D69AE">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F036666" w14:textId="77777777" w:rsidR="007508CC" w:rsidRPr="007508CC" w:rsidRDefault="007508CC" w:rsidP="007508CC">
            <w:pPr>
              <w:pBdr>
                <w:top w:val="nil"/>
                <w:left w:val="nil"/>
                <w:bottom w:val="nil"/>
                <w:right w:val="nil"/>
                <w:between w:val="nil"/>
                <w:bar w:val="nil"/>
              </w:pBdr>
              <w:tabs>
                <w:tab w:val="left" w:pos="1440"/>
                <w:tab w:val="left" w:pos="2880"/>
              </w:tabs>
              <w:suppressAutoHyphens/>
              <w:outlineLvl w:val="0"/>
              <w:rPr>
                <w:rFonts w:ascii="Times New Roman" w:eastAsia="Arial Unicode MS" w:hAnsi="Times New Roman" w:cs="Times New Roman"/>
                <w:sz w:val="24"/>
                <w:szCs w:val="24"/>
                <w:bdr w:val="nil"/>
              </w:rPr>
            </w:pPr>
            <w:r w:rsidRPr="007508CC">
              <w:rPr>
                <w:rFonts w:ascii="Calibri" w:eastAsia="Arial Unicode MS" w:hAnsi="Calibri" w:cs="Arial Unicode MS"/>
                <w:color w:val="000000"/>
                <w:sz w:val="28"/>
                <w:szCs w:val="28"/>
                <w:bdr w:val="nil"/>
                <w14:textOutline w14:w="12700" w14:cap="flat" w14:cmpd="sng" w14:algn="ctr">
                  <w14:noFill/>
                  <w14:prstDash w14:val="solid"/>
                  <w14:miter w14:lim="400000"/>
                </w14:textOutline>
              </w:rPr>
              <w:t>Targed/Target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07C0D3A" w14:textId="0549B2F1" w:rsidR="007508CC" w:rsidRPr="007508CC" w:rsidRDefault="007D44D5" w:rsidP="007508CC">
            <w:pPr>
              <w:pBdr>
                <w:top w:val="nil"/>
                <w:left w:val="nil"/>
                <w:bottom w:val="nil"/>
                <w:right w:val="nil"/>
                <w:between w:val="nil"/>
                <w:bar w:val="nil"/>
              </w:pBdr>
              <w:rPr>
                <w:rFonts w:ascii="Times New Roman" w:eastAsia="Arial Unicode MS" w:hAnsi="Times New Roman" w:cs="Times New Roman"/>
                <w:sz w:val="24"/>
                <w:szCs w:val="24"/>
                <w:bdr w:val="nil"/>
              </w:rPr>
            </w:pPr>
            <w:r>
              <w:rPr>
                <w:rFonts w:ascii="Times New Roman" w:eastAsia="Arial Unicode MS" w:hAnsi="Times New Roman" w:cs="Times New Roman"/>
                <w:sz w:val="24"/>
                <w:szCs w:val="24"/>
                <w:bdr w:val="nil"/>
              </w:rPr>
              <w:t xml:space="preserve">Ensure </w:t>
            </w:r>
            <w:r w:rsidR="00613611">
              <w:rPr>
                <w:rFonts w:ascii="Times New Roman" w:eastAsia="Arial Unicode MS" w:hAnsi="Times New Roman" w:cs="Times New Roman"/>
                <w:sz w:val="24"/>
                <w:szCs w:val="24"/>
                <w:bdr w:val="nil"/>
              </w:rPr>
              <w:t>I use a wide range of literature</w:t>
            </w:r>
            <w:r w:rsidR="00B424DB">
              <w:rPr>
                <w:rFonts w:ascii="Times New Roman" w:eastAsia="Arial Unicode MS" w:hAnsi="Times New Roman" w:cs="Times New Roman"/>
                <w:sz w:val="24"/>
                <w:szCs w:val="24"/>
                <w:bdr w:val="nil"/>
              </w:rPr>
              <w: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B05F9AA" w14:textId="77777777" w:rsidR="007508CC" w:rsidRDefault="00B424DB" w:rsidP="00B424DB">
            <w:pPr>
              <w:pBdr>
                <w:top w:val="nil"/>
                <w:left w:val="nil"/>
                <w:bottom w:val="nil"/>
                <w:right w:val="nil"/>
                <w:between w:val="nil"/>
                <w:bar w:val="nil"/>
              </w:pBdr>
              <w:rPr>
                <w:rFonts w:ascii="Times New Roman" w:eastAsia="Arial Unicode MS" w:hAnsi="Times New Roman" w:cs="Times New Roman"/>
                <w:sz w:val="24"/>
                <w:szCs w:val="24"/>
                <w:bdr w:val="nil"/>
              </w:rPr>
            </w:pPr>
            <w:r>
              <w:rPr>
                <w:rFonts w:ascii="Times New Roman" w:eastAsia="Arial Unicode MS" w:hAnsi="Times New Roman" w:cs="Times New Roman"/>
                <w:sz w:val="24"/>
                <w:szCs w:val="24"/>
                <w:bdr w:val="nil"/>
              </w:rPr>
              <w:t xml:space="preserve">I used a variety of literature throughout my essay. </w:t>
            </w:r>
          </w:p>
          <w:p w14:paraId="305E1DB8" w14:textId="1CF91777" w:rsidR="00B424DB" w:rsidRPr="007508CC" w:rsidRDefault="00B424DB" w:rsidP="00B424DB">
            <w:pPr>
              <w:pBdr>
                <w:top w:val="nil"/>
                <w:left w:val="nil"/>
                <w:bottom w:val="nil"/>
                <w:right w:val="nil"/>
                <w:between w:val="nil"/>
                <w:bar w:val="nil"/>
              </w:pBdr>
              <w:rPr>
                <w:rFonts w:ascii="Times New Roman" w:eastAsia="Arial Unicode MS" w:hAnsi="Times New Roman" w:cs="Times New Roman"/>
                <w:sz w:val="24"/>
                <w:szCs w:val="24"/>
                <w:bdr w:val="nil"/>
              </w:rPr>
            </w:pPr>
          </w:p>
        </w:tc>
      </w:tr>
    </w:tbl>
    <w:p w14:paraId="5BE5DD5D" w14:textId="77777777" w:rsidR="00485E05" w:rsidRDefault="00485E05">
      <w:pPr>
        <w:rPr>
          <w:lang w:val="en-GB"/>
        </w:rPr>
      </w:pPr>
    </w:p>
    <w:p w14:paraId="2B8A5F1C" w14:textId="77777777" w:rsidR="00485E05" w:rsidRDefault="00485E05">
      <w:pPr>
        <w:rPr>
          <w:lang w:val="en-GB"/>
        </w:rPr>
      </w:pPr>
    </w:p>
    <w:p w14:paraId="2F360A21" w14:textId="77777777" w:rsidR="00485E05" w:rsidRDefault="00485E05">
      <w:pPr>
        <w:rPr>
          <w:lang w:val="en-GB"/>
        </w:rPr>
      </w:pPr>
    </w:p>
    <w:p w14:paraId="52EAFBD6" w14:textId="77777777" w:rsidR="006A556D" w:rsidRDefault="006A556D">
      <w:pPr>
        <w:rPr>
          <w:lang w:val="en-GB"/>
        </w:rPr>
      </w:pPr>
    </w:p>
    <w:p w14:paraId="3DFA7225" w14:textId="77777777" w:rsidR="00485E05" w:rsidRDefault="00485E05">
      <w:pPr>
        <w:rPr>
          <w:lang w:val="en-GB"/>
        </w:rPr>
      </w:pPr>
    </w:p>
    <w:p w14:paraId="464D5476" w14:textId="77777777" w:rsidR="00485E05" w:rsidRPr="006F3677" w:rsidRDefault="00485E05">
      <w:pPr>
        <w:rPr>
          <w:lang w:val="en-GB"/>
        </w:rPr>
      </w:pPr>
    </w:p>
    <w:p w14:paraId="25FEF45A" w14:textId="2F041353" w:rsidR="00E93CF7" w:rsidRPr="00E93CF7" w:rsidRDefault="00E93CF7" w:rsidP="00E93CF7">
      <w:pPr>
        <w:spacing w:line="330" w:lineRule="atLeast"/>
        <w:rPr>
          <w:rFonts w:ascii="Calibri" w:eastAsia="Times New Roman" w:hAnsi="Calibri" w:cs="Calibri"/>
          <w:color w:val="000000"/>
          <w:lang w:val="en-GB" w:eastAsia="en-GB"/>
        </w:rPr>
      </w:pPr>
      <w:r>
        <w:rPr>
          <w:rFonts w:ascii="Arial" w:eastAsia="Times New Roman" w:hAnsi="Arial" w:cs="Arial"/>
          <w:color w:val="000000"/>
          <w:lang w:val="en-GB" w:eastAsia="en-GB"/>
        </w:rPr>
        <w:lastRenderedPageBreak/>
        <w:t>I</w:t>
      </w:r>
      <w:r w:rsidRPr="00E93CF7">
        <w:rPr>
          <w:rFonts w:ascii="Arial" w:eastAsia="Times New Roman" w:hAnsi="Arial" w:cs="Arial"/>
          <w:color w:val="000000"/>
          <w:lang w:val="en-GB" w:eastAsia="en-GB"/>
        </w:rPr>
        <w:t>ntroduction</w:t>
      </w:r>
    </w:p>
    <w:p w14:paraId="40F0D66B"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A school development plan (SDP) outlines the targets set out by the school and its stakeholders. An English-medium school located in South Wales will develop its approaches to teaching and learning pedagogy in line with the Curriculum for Wales (CFW) (2022). In reference to BERA 2018, the school's information will be kept anonymous and referred to as ‘School X’ within the essay. School X has 411 full-time pupils from nursery to year 6, and the focus of the school's last Estyn report (2019) was on the standards the school provides for its learners, which has driven this specific target identified in the SDP. </w:t>
      </w:r>
    </w:p>
    <w:p w14:paraId="725EA9C6"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I will be exploring how the school's development plan is implemented within the school and how the school focuses on the improvement of a specific target that they have set out. This essay will outline how the school specifies its targets for improvement and the impact that improvement provides for the school and its learners through its action plan. Additionally, the essay will analyse the strategies and resources used by School X to achieve their improvement targets and how they monitor and evaluate progress towards achieving these targets.</w:t>
      </w:r>
    </w:p>
    <w:p w14:paraId="34A4082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lang w:val="en-GB" w:eastAsia="en-GB"/>
        </w:rPr>
        <w:t>Literature review </w:t>
      </w:r>
    </w:p>
    <w:p w14:paraId="13D9269F"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To attain high standards and aspirations for everyone, the main goal of school improvement is to assist students in having the best learning experiences and outcomes, regardless of their circumstances or backgrounds (Welsh government, 2022). Self-evaluation is key to successfulness according to Demetrious (2012), it provides the school with a clear purpose, evaluating the behaviour and relationships and classroom performance. It allows the school and its stakeholders to analyse and judge the quality of education and to provide recommendations for improvement (Devos, 1998).</w:t>
      </w:r>
    </w:p>
    <w:p w14:paraId="0CAB579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244AF2D3"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 identifies their current progress and strengths by outlining their attributes and achievements, using this to plan future development by identifying goals and the school’s need for progress. In reference to the Bristol Skills Framework (2020) (appendix 3), in order to set out an effective improvement plan, the school should set targets that reflect the school’s effectiveness, specifying targets that are self-motivated and reflective of the school’s need for improvement (Chang, 2008). Referring to the school’s previous Estyn report (2019), the SDP reflects the desire for academic improvement with the new curriculum coming into force and showcases the need to implement the new skills and pedagogical principles within teaching and learning. Education policies represent the national pivotal of education reform which the SDP should foster (Chang, 2008). Ensuring the SDP subsists an integral part of the school’s purpose (Bristol Skills Framework, 2020; Chang, 2008), the SDP provides the CFW as the driving force for the school’s improvement. Given the standard of academic ability within CFW as a policy for education reform, the SDP outlines how they plan to go about improving the pupils independence and pupil voice within learning. The school’s self-evaluation for self-improvement is the internal part of the SDP, providing critical reflection on the outcomes it delivers for its pupils and clearly identifying the school’s priorities (Department of Education, 2015). The SDP adapts the national policies and school vision to ensure that their focus is intrinsic to the school and its pupils development. </w:t>
      </w:r>
    </w:p>
    <w:p w14:paraId="6A52556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73A24413"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lastRenderedPageBreak/>
        <w:t>According to the Department of Education (2015), an effective school development plan outlines the actions to achieve their target through strategic planning outlines the action plan for how they will measure the impact. Through doing this, the SDP specifies the objectives the school needs to focus on, identifies the means of measuring the impact, creates a clear structure, and provides collective and clear whole-school expectations, bringing clarity to the roles and responsibilities of all staff assisting in the improvement of the school (Welsh Government, 2022).</w:t>
      </w:r>
    </w:p>
    <w:p w14:paraId="331A84F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1B6AC4BB"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It is the Board of Governors duty as stakeholders to revise and prepare the SDP according to Article 13 (Education Order, 1998). The stakeholders help the school identify the areas for improvement that need to be implemented in the SDP. In order to create a SDP that is motivated by the school’s need for improvement, it is important that all members of the school are able to reflect on the SDP (Education Order, 1998). The stakeholders involvement is essential to creating an effective SDP (Freiburg, 1999), providing quality progress within the school, and are central to the decision-making process (Hoy and Miskel, 2001), as they are responsible for both internal and external change (Fullan, 1991). The stakeholders are key to the SDP as they provide decisions about how improvements are measured (Goldstein, 1995). The staff’s involvement in the SDP has been successful, according to an Estyn’s (2019) report of a SDP, through developing new initiatives, reflecting on certain areas to which the staff has been assigned, creating a collaborative approach, monitoring progress and identifying areas for improvement, and increasing the staff’s attitude towards evaluation (Fullan, 2001). This process exercises the teacher’s leadership responsibility to support the development of all staff, creating a whole school ethos (Estyn, 2019). Staff’s involvement aids school in identifying the improvements needed and the action plans, as well as other priorities, including the cost and the deadline, to ensure a cohesive approach (Fullan, 2001; Rosenholtz, 1991). </w:t>
      </w:r>
    </w:p>
    <w:p w14:paraId="6A09EFBB"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1A3EC2CF"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school’s parental involvement in developing the SDP collaboration and removes barriers which separates the schools and family life (Lewis, 2018). According to Harris and Goodall (2007) “parental engagement in children’s learning makes a difference” because by engaging parents with how the school evaluates its need for improvement, it improves pupil engagement and communication between teachers and parents, as parental engagement “is the most powerful school improvement lever we have”. This suggests that having parents involved in the self-evaluation process could offer new insights to the school coming from a parental perspective which will affect pupil behaviour according to the Welsh government (2018) and Neehyba (1999) shaping educational outcomes (Appendix 3). Parental engagement in pupil learning and school community is beneficial according to Rewriting the future (2014), however, this isn’t always the case according to Crawford (2021), parental engagement in a child’s learning can cause disturbing behaviours including difficulties with self-regulation as research suggests also impacting academic achievement associated with control and critical thinking. </w:t>
      </w:r>
    </w:p>
    <w:p w14:paraId="74C44BEC"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29A19CF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xml:space="preserve">Demonstrating appropriate time scales within the SDP provide a clear structure for priorities that will raise the standards for the school, they allow the school to monitor the progress through termly review </w:t>
      </w:r>
      <w:r w:rsidRPr="00E93CF7">
        <w:rPr>
          <w:rFonts w:ascii="Arial" w:eastAsia="Times New Roman" w:hAnsi="Arial" w:cs="Arial"/>
          <w:color w:val="000000"/>
          <w:sz w:val="20"/>
          <w:szCs w:val="20"/>
          <w:lang w:val="en-GB" w:eastAsia="en-GB"/>
        </w:rPr>
        <w:lastRenderedPageBreak/>
        <w:t>meetings. Outlying timescales, cost and the people responsible for the action plan objectives provide an effective SDP, it provides a constant reflected self-evaluation through performance management (Chang, 2008). An affective SDP outlines the cost needed within the SDP, providing more detailed strategic planning also identifying cost for staff training or supply days which further implies the action plan (Welsh Government 2022). </w:t>
      </w:r>
    </w:p>
    <w:p w14:paraId="380E74EF"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1DA8D52F"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lang w:val="en-GB" w:eastAsia="en-GB"/>
        </w:rPr>
        <w:t>Developing an action point</w:t>
      </w:r>
    </w:p>
    <w:p w14:paraId="7107362D"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schools self-evaluation has been driven by their previous Estyn report (2019) to identify the focus on the areas of improvement drawing from the need to improve teaching and learning pedagogies to ensure teachers are encouraging pupil independence throughout the learning, suggesting the need for a continuous whole school approach to independent learning, ensuring all staff are taking every opportunity to encourage the pupils to learn independently. Drawing from the schools Estyn report (2019) ensures that schools are effective in their self-evaluation process, as inspections can have a significant role when identifying improvement (Estyn, 2016). School X has identified this target through observing good progress prior to covid, this target was implemented through schools need to revise and continue to embed the pedagogical principles within the school encouraging learners to take responsibility for their own learning and promote problem solving and critical thinking within their learning (impact.wales, 2018). This ensures that the schools direction is monitored through the need to improve its learners standards.</w:t>
      </w:r>
    </w:p>
    <w:p w14:paraId="3CB64ED7"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38FB569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School’s vision ‘work and preserver to succeed’ has been used to motivate their SDP, ensuring their targets are central to the school and continuing to raise the standards for student outcomes (School X, 2022). Being an intrinsic part of the schools self-evaluation process, the school vision ensures that they are providing the best possible outcomes for the learners, however the school vision might not mirror the school’s identification for improvement (Berwick) but the target will still be an intrinsic part of the school’s improvement to create improvement for its learners. </w:t>
      </w:r>
    </w:p>
    <w:p w14:paraId="1D349E98"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06B4DD4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 analyses the data collected continuously within the monitor, evaluate and review (MER) processes which are carried out by the school staff, allowing the school to identify possible needs for improvement. Through learning walks, MER book reviews and pupil voice, they can see that independent learning had developed well prior to COVID-19 but has been impacted by seeing less independent learning and pupil voice within the learning. Continuous MER meetings allows the school to evaluate their approaches to teaching and learning through continuous self-evaluation and reflection.</w:t>
      </w:r>
    </w:p>
    <w:p w14:paraId="6398A448"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Planning strategically</w:t>
      </w:r>
    </w:p>
    <w:p w14:paraId="71E35BA9"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SDP has clearly outlined the expected outcomes that they intend to have at the end of the academic year aiming for independent learning and pupil voice being of good quality and there should be consistency and progression across the school. The school has broken down the main aim to review elements of teaching and leading pedagogy in line with CFW 2022 into three smaller, more specific targets; one of the smaller objectives outlines the need “to review provision for independent learning and pupil voice across the school” (Appendix 1). </w:t>
      </w:r>
    </w:p>
    <w:p w14:paraId="3A4045C0"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lastRenderedPageBreak/>
        <w:t> </w:t>
      </w:r>
    </w:p>
    <w:p w14:paraId="4EC0AB32"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Through wider research the school can develop approaches to pedagogical thinking in relation to feedback to ensure that learners are progressing in their learning and are still promoting independent learning, through analysing information through hwb (Welsh Government site which supports teaching and learning) to identify good practice and evaluating against the school’s current provision. This allows the school to continue their professional learning and ensure their pupils are attaining high standards as part of the school vision (Berwick). The SDP outlines the timescale in which the school aims to achieve these objectives, aiming to achieve the objectives every end of term, this timescale gives the school and the stakeholders a realistic approach to attain achievable targets (Welsh Government, 2021).</w:t>
      </w:r>
    </w:p>
    <w:p w14:paraId="50746BD7"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1D59E64F"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Data analysis</w:t>
      </w:r>
    </w:p>
    <w:p w14:paraId="1CE517F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staff input on the SDP is evaluated from MER meetings conducted by different members of staff who are responsible for certain aspects of the school, review different books and planning from all classes within the school, as well as conducting meetings with the pupils in order to identify strengths and ways to move forward. This is then monitored and reviewed by the head teacher who conducts the schools areas of improvements. This allows the school to monitor the improvement through reviewing at a later date through feeding back to the other staff in a staff meeting.</w:t>
      </w:r>
    </w:p>
    <w:p w14:paraId="1BD4A869"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484D8389"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Through staff meetings it ensures a whole school approach and all staff understand the pedagogical approaches to feedback, ensures that the stakeholders are part of the cohesive approach (Brighouse, 1995). Providing an effective way to ensure all staff are demonstrating a collective approach across the school providing high suitable standards for the pupils (Estyn, 2016) through leading a whole staff discussion of the current position and updates, it allows all staff to know where the school is in their action plan.</w:t>
      </w:r>
    </w:p>
    <w:p w14:paraId="60BBEBDE"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2454A055"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Measuring the impact </w:t>
      </w:r>
    </w:p>
    <w:p w14:paraId="5D9799F2"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SDP lays out the impact that these action points have on the school achievable collaborative and sustainable approach. The school outlines the baseline in which the school is currently at from the last set of results “Independent learning had developed well prior to COVID-19 but was impacted during lockdown and students independence in their learning has been affected as well as the use of pupil voice” (Appendix 1). The school outlines their targets and expected outcomes by the end of the academic year, where independent learning and pupil voice should be of good quality across the school, observing consistency and progression across the school, the school measures the impact of the success that they have achieved through evaluating whether they have reached the overall outcome.</w:t>
      </w:r>
    </w:p>
    <w:p w14:paraId="1BF9B42E"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school will continue to conduct MER meetings to evaluate the progress the school has made and can evaluate whether there is more to be done to attain the objectives. </w:t>
      </w:r>
    </w:p>
    <w:p w14:paraId="5582055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78133F5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Reflection and evaluation</w:t>
      </w:r>
    </w:p>
    <w:p w14:paraId="1571753A"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lastRenderedPageBreak/>
        <w:t>On the SDP feedback has provided that the objective to review provision for independent learning and pupil voice across the school is still ongoing and INSET days and staff meetings have been used for research of the current pedagogical thinking in relation to feedback for pupils to develop a new way forward. From this, the school has implemented learning powers which encourage the learning to adapt positive learning habits to encourage independent learning and building initiative and determination to learn (Claxton, 2018). The school adapting different animal characters to encourage essential tools for adaptive learning, these learning powers have been adapted from research within the growth mindset and developing resilient and enthusiastic learners (Dweck, 2006). The school implements these particular skills across the school, which have been revised and evaluated by the SLT and all staff to ensure a collective approach. </w:t>
      </w:r>
    </w:p>
    <w:p w14:paraId="3CAAE15A"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From research the school is encouraging its learners to structure their own success criteria, developing independent thinking, working out how to get to the end goal before setting off on the task without the teacher demonstrating the steps to success. This has come from research by McGonagill (1992) and Stigler (1999) states that providing self-advocacy enhances student independence and academic success and promotes resilience to learning.</w:t>
      </w:r>
    </w:p>
    <w:p w14:paraId="029404C7"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By using INSET days and staff meetings to conduct research and feedback to the staff about how to improve pedagogical feedback given what they have done well to identify evidence of good practice and a next step to improve to motivate learners to continue independently (Juwah, 2004). This objective focuses on how the school has provided research to improve independent learning but they fail to state how they will improve pupil voice or any direction on how pupil voice has been improved, therefore the school can continue to break down the aims into smaller objectives and focus on how to ensure all the objectives of the SDP are met and continue to improve. </w:t>
      </w:r>
    </w:p>
    <w:p w14:paraId="0387F9EC"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128B8BFC"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The SLT’s learning walks conduct informal observations to observe the specific area of education in order to conduct a review of the independent learning. Learning walks provide an element of realistic observation of how teachers conduct independent learning, providing critical feedback to continue to improve learning (Malone, 2022; Estyn 2021), however, this alone doesn’t provide an overview of the independent learning (Griffin, 2022) along with the MER meetings, it provides a more in-depth realistic overview of how the staff provide independent learning, through pupil interviews, book reviews.</w:t>
      </w:r>
    </w:p>
    <w:p w14:paraId="0E86045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4660C12D"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xml:space="preserve">Involving stakeholders within the school’s self-evaluation process impacts the students achievement, a study conducted by Demetriou (2012) identifies an effective and wholesome approach. Within the SDP, there is a lack of parental involvement directing the self-evaluation process. The involvement of students, parents and the wider community is a critical factor to determine the success of the evaluation process (McTaggert 1997; Coleman 1998; Hopkins 2001), as it encourages active participation of pupil engagement in learning. Even though the school has its own responsibility for quality (Hofmann et al, 2010), parental involvement benefit the pupil’s learning, identifying areas of improvement from a parental perspective. School X could provide parental participation through letters home and contact through </w:t>
      </w:r>
      <w:r w:rsidRPr="00E93CF7">
        <w:rPr>
          <w:rFonts w:ascii="Arial" w:eastAsia="Times New Roman" w:hAnsi="Arial" w:cs="Arial"/>
          <w:color w:val="000000"/>
          <w:sz w:val="20"/>
          <w:szCs w:val="20"/>
          <w:lang w:val="en-GB" w:eastAsia="en-GB"/>
        </w:rPr>
        <w:lastRenderedPageBreak/>
        <w:t>social media, however, there are limitations to receiving parental engagement such as time, ability and access.</w:t>
      </w:r>
    </w:p>
    <w:p w14:paraId="08DFB574"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0940D3B3"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lang w:val="en-GB" w:eastAsia="en-GB"/>
        </w:rPr>
        <w:t>Conclusion </w:t>
      </w:r>
    </w:p>
    <w:p w14:paraId="1706221E"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This research into the SDP aimed to explore the impact school improvements can have on the holistic approach to the school and its learners. While an in-depth exploration into the SDP enabled me to uphold a deeper analysis, there are limitations of evaluating the impact of the SDP without seeing the whole progress the school is able to make, knowing the improvements can be ongoing further to the SDP, which potentially hinders the evaluation. </w:t>
      </w:r>
    </w:p>
    <w:p w14:paraId="61579331"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To further enhance the exploration of the SDP, pupil and staff interviews could be a way forward to claim the perceptions of the first-hand experience the school has developing their SDP. </w:t>
      </w:r>
    </w:p>
    <w:p w14:paraId="77B6A4C6"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 </w:t>
      </w:r>
    </w:p>
    <w:p w14:paraId="34DC484D" w14:textId="77777777" w:rsidR="00E93CF7" w:rsidRPr="00E93CF7" w:rsidRDefault="00E93CF7" w:rsidP="00E93CF7">
      <w:pPr>
        <w:spacing w:line="330" w:lineRule="atLeast"/>
        <w:rPr>
          <w:rFonts w:ascii="Calibri" w:eastAsia="Times New Roman" w:hAnsi="Calibri" w:cs="Calibri"/>
          <w:color w:val="000000"/>
          <w:lang w:val="en-GB" w:eastAsia="en-GB"/>
        </w:rPr>
      </w:pPr>
      <w:r w:rsidRPr="00E93CF7">
        <w:rPr>
          <w:rFonts w:ascii="Arial" w:eastAsia="Times New Roman" w:hAnsi="Arial" w:cs="Arial"/>
          <w:color w:val="000000"/>
          <w:sz w:val="20"/>
          <w:szCs w:val="20"/>
          <w:lang w:val="en-GB" w:eastAsia="en-GB"/>
        </w:rPr>
        <w:t>This has proven to be beneficial for my future practise by influencing my leadership aiding me with recommendations for my future practise through research identifying the priorities of the school in line with the Welsh priorities in policies and guidance. This research of the objectives within the SDP has influenced my practise with how the school staff measure pupil voice, independent learning and parental involvement in learning outlying the benefits parental involvement within the SDP can have on learners outcomes encouraging good wellbeing and progression aligning with Bronfenbrenner’s Ecological systems theory (1979) (Appendix 4) attaining the pedagogical learning standards (Welsh Government, 2019).</w:t>
      </w:r>
    </w:p>
    <w:p w14:paraId="20C09C34" w14:textId="6D8DE64D" w:rsidR="00C322C6" w:rsidRDefault="00C322C6" w:rsidP="00D00166">
      <w:pPr>
        <w:spacing w:line="360" w:lineRule="auto"/>
        <w:rPr>
          <w:lang w:val="en-GB"/>
        </w:rPr>
      </w:pPr>
    </w:p>
    <w:p w14:paraId="3AE2717B" w14:textId="77777777" w:rsidR="00B02338" w:rsidRDefault="00B02338" w:rsidP="00D00166">
      <w:pPr>
        <w:spacing w:line="360" w:lineRule="auto"/>
        <w:rPr>
          <w:lang w:val="en-GB"/>
        </w:rPr>
      </w:pPr>
    </w:p>
    <w:p w14:paraId="51B38F5E" w14:textId="77777777" w:rsidR="00B02338" w:rsidRDefault="00B02338" w:rsidP="00D00166">
      <w:pPr>
        <w:spacing w:line="360" w:lineRule="auto"/>
        <w:rPr>
          <w:lang w:val="en-GB"/>
        </w:rPr>
      </w:pPr>
    </w:p>
    <w:p w14:paraId="5EBE2AA5" w14:textId="77777777" w:rsidR="00B02338" w:rsidRDefault="00B02338" w:rsidP="00D00166">
      <w:pPr>
        <w:spacing w:line="360" w:lineRule="auto"/>
        <w:rPr>
          <w:lang w:val="en-GB"/>
        </w:rPr>
      </w:pPr>
    </w:p>
    <w:p w14:paraId="2BD7159A" w14:textId="77777777" w:rsidR="00B02338" w:rsidRDefault="00B02338" w:rsidP="00D00166">
      <w:pPr>
        <w:spacing w:line="360" w:lineRule="auto"/>
        <w:rPr>
          <w:lang w:val="en-GB"/>
        </w:rPr>
      </w:pPr>
    </w:p>
    <w:p w14:paraId="2D704A93" w14:textId="77777777" w:rsidR="00B02338" w:rsidRDefault="00B02338" w:rsidP="00D00166">
      <w:pPr>
        <w:spacing w:line="360" w:lineRule="auto"/>
        <w:rPr>
          <w:lang w:val="en-GB"/>
        </w:rPr>
      </w:pPr>
    </w:p>
    <w:p w14:paraId="696AA771" w14:textId="77777777" w:rsidR="00B02338" w:rsidRDefault="00B02338" w:rsidP="00D00166">
      <w:pPr>
        <w:spacing w:line="360" w:lineRule="auto"/>
        <w:rPr>
          <w:lang w:val="en-GB"/>
        </w:rPr>
      </w:pPr>
    </w:p>
    <w:p w14:paraId="7DF1E9E4" w14:textId="77777777" w:rsidR="00B02338" w:rsidRDefault="00B02338" w:rsidP="00D00166">
      <w:pPr>
        <w:spacing w:line="360" w:lineRule="auto"/>
        <w:rPr>
          <w:lang w:val="en-GB"/>
        </w:rPr>
      </w:pPr>
    </w:p>
    <w:p w14:paraId="4CE9A747" w14:textId="77777777" w:rsidR="00B02338" w:rsidRPr="00982147" w:rsidRDefault="00B02338" w:rsidP="00D00166">
      <w:pPr>
        <w:spacing w:line="360" w:lineRule="auto"/>
        <w:rPr>
          <w:lang w:val="en-GB"/>
        </w:rPr>
      </w:pPr>
    </w:p>
    <w:p w14:paraId="41BF32B8" w14:textId="77777777" w:rsidR="00E93CF7" w:rsidRDefault="00E93CF7" w:rsidP="002D7599">
      <w:pPr>
        <w:rPr>
          <w:sz w:val="24"/>
          <w:szCs w:val="24"/>
          <w:lang w:val="en-GB"/>
        </w:rPr>
      </w:pPr>
    </w:p>
    <w:p w14:paraId="0E11A74F" w14:textId="77777777" w:rsidR="00E93CF7" w:rsidRDefault="00E93CF7" w:rsidP="002D7599">
      <w:pPr>
        <w:rPr>
          <w:sz w:val="24"/>
          <w:szCs w:val="24"/>
          <w:lang w:val="en-GB"/>
        </w:rPr>
      </w:pPr>
    </w:p>
    <w:p w14:paraId="46CB980F" w14:textId="77777777" w:rsidR="00E93CF7" w:rsidRDefault="00E93CF7" w:rsidP="002D7599">
      <w:pPr>
        <w:rPr>
          <w:sz w:val="24"/>
          <w:szCs w:val="24"/>
          <w:lang w:val="en-GB"/>
        </w:rPr>
      </w:pPr>
    </w:p>
    <w:p w14:paraId="7BD4E49C" w14:textId="77777777" w:rsidR="00E93CF7" w:rsidRDefault="00E93CF7" w:rsidP="002D7599">
      <w:pPr>
        <w:rPr>
          <w:sz w:val="24"/>
          <w:szCs w:val="24"/>
          <w:lang w:val="en-GB"/>
        </w:rPr>
      </w:pPr>
    </w:p>
    <w:p w14:paraId="5FA4AC9B" w14:textId="77777777" w:rsidR="00E93CF7" w:rsidRDefault="00E93CF7" w:rsidP="002D7599">
      <w:pPr>
        <w:rPr>
          <w:sz w:val="24"/>
          <w:szCs w:val="24"/>
          <w:lang w:val="en-GB"/>
        </w:rPr>
      </w:pPr>
    </w:p>
    <w:p w14:paraId="54EACB41" w14:textId="77777777" w:rsidR="00E93CF7" w:rsidRDefault="00E93CF7" w:rsidP="002D7599">
      <w:pPr>
        <w:rPr>
          <w:sz w:val="24"/>
          <w:szCs w:val="24"/>
          <w:lang w:val="en-GB"/>
        </w:rPr>
      </w:pPr>
    </w:p>
    <w:p w14:paraId="494B2B67" w14:textId="77777777" w:rsidR="00E93CF7" w:rsidRDefault="00E93CF7" w:rsidP="002D7599">
      <w:pPr>
        <w:rPr>
          <w:sz w:val="24"/>
          <w:szCs w:val="24"/>
          <w:lang w:val="en-GB"/>
        </w:rPr>
      </w:pPr>
    </w:p>
    <w:p w14:paraId="47729816" w14:textId="77777777" w:rsidR="00E93CF7" w:rsidRDefault="00E93CF7" w:rsidP="002D7599">
      <w:pPr>
        <w:rPr>
          <w:sz w:val="24"/>
          <w:szCs w:val="24"/>
          <w:lang w:val="en-GB"/>
        </w:rPr>
      </w:pPr>
    </w:p>
    <w:p w14:paraId="72D8CD9B" w14:textId="77777777" w:rsidR="00E93CF7" w:rsidRDefault="00E93CF7" w:rsidP="002D7599">
      <w:pPr>
        <w:rPr>
          <w:sz w:val="24"/>
          <w:szCs w:val="24"/>
          <w:lang w:val="en-GB"/>
        </w:rPr>
      </w:pPr>
    </w:p>
    <w:p w14:paraId="3F63B068" w14:textId="12416BFF" w:rsidR="00964CFF" w:rsidRPr="00305D19" w:rsidRDefault="00305D19" w:rsidP="002D7599">
      <w:pPr>
        <w:rPr>
          <w:sz w:val="24"/>
          <w:szCs w:val="24"/>
          <w:lang w:val="en-GB"/>
        </w:rPr>
      </w:pPr>
      <w:r w:rsidRPr="00305D19">
        <w:rPr>
          <w:sz w:val="24"/>
          <w:szCs w:val="24"/>
          <w:lang w:val="en-GB"/>
        </w:rPr>
        <w:lastRenderedPageBreak/>
        <w:t>Appendices</w:t>
      </w:r>
      <w:r w:rsidR="001E2B54" w:rsidRPr="00305D19">
        <w:rPr>
          <w:sz w:val="24"/>
          <w:szCs w:val="24"/>
          <w:lang w:val="en-GB"/>
        </w:rPr>
        <w:t xml:space="preserve"> </w:t>
      </w:r>
    </w:p>
    <w:p w14:paraId="111B9782" w14:textId="77777777" w:rsidR="001E2B54" w:rsidRDefault="001E2B54" w:rsidP="002D7599">
      <w:pPr>
        <w:rPr>
          <w:lang w:val="en-GB"/>
        </w:rPr>
      </w:pPr>
    </w:p>
    <w:p w14:paraId="31C2DC38" w14:textId="3A6AD420" w:rsidR="001E2B54" w:rsidRDefault="00A30969" w:rsidP="002D7599">
      <w:pPr>
        <w:rPr>
          <w:lang w:val="en-GB"/>
        </w:rPr>
      </w:pPr>
      <w:r>
        <w:rPr>
          <w:noProof/>
          <w:lang w:val="en-GB"/>
          <w14:ligatures w14:val="standardContextual"/>
        </w:rPr>
        <w:drawing>
          <wp:anchor distT="0" distB="0" distL="114300" distR="114300" simplePos="0" relativeHeight="251660288" behindDoc="0" locked="0" layoutInCell="1" allowOverlap="1" wp14:anchorId="27D86F35" wp14:editId="3A20EA42">
            <wp:simplePos x="0" y="0"/>
            <wp:positionH relativeFrom="column">
              <wp:posOffset>3251835</wp:posOffset>
            </wp:positionH>
            <wp:positionV relativeFrom="paragraph">
              <wp:posOffset>452120</wp:posOffset>
            </wp:positionV>
            <wp:extent cx="3535045" cy="2332355"/>
            <wp:effectExtent l="0" t="0" r="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cstate="print">
                      <a:extLst>
                        <a:ext uri="{28A0092B-C50C-407E-A947-70E740481C1C}">
                          <a14:useLocalDpi xmlns:a14="http://schemas.microsoft.com/office/drawing/2010/main" val="0"/>
                        </a:ext>
                      </a:extLst>
                    </a:blip>
                    <a:srcRect l="41066" t="26489" r="10476" b="28282"/>
                    <a:stretch/>
                  </pic:blipFill>
                  <pic:spPr bwMode="auto">
                    <a:xfrm>
                      <a:off x="0" y="0"/>
                      <a:ext cx="3535045" cy="2332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14:ligatures w14:val="standardContextual"/>
        </w:rPr>
        <w:drawing>
          <wp:anchor distT="0" distB="0" distL="114300" distR="114300" simplePos="0" relativeHeight="251661312" behindDoc="0" locked="0" layoutInCell="1" allowOverlap="1" wp14:anchorId="0AF98BEC" wp14:editId="26CF923D">
            <wp:simplePos x="0" y="0"/>
            <wp:positionH relativeFrom="column">
              <wp:posOffset>772415</wp:posOffset>
            </wp:positionH>
            <wp:positionV relativeFrom="paragraph">
              <wp:posOffset>2626641</wp:posOffset>
            </wp:positionV>
            <wp:extent cx="4221480" cy="2026285"/>
            <wp:effectExtent l="0" t="0" r="0"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8" cstate="print">
                      <a:extLst>
                        <a:ext uri="{28A0092B-C50C-407E-A947-70E740481C1C}">
                          <a14:useLocalDpi xmlns:a14="http://schemas.microsoft.com/office/drawing/2010/main" val="0"/>
                        </a:ext>
                      </a:extLst>
                    </a:blip>
                    <a:srcRect l="16497" t="32567" r="12451" b="21962"/>
                    <a:stretch/>
                  </pic:blipFill>
                  <pic:spPr bwMode="auto">
                    <a:xfrm>
                      <a:off x="0" y="0"/>
                      <a:ext cx="4221480" cy="2026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04E3">
        <w:rPr>
          <w:lang w:val="en-GB"/>
        </w:rPr>
        <w:t>Appendix</w:t>
      </w:r>
      <w:r w:rsidR="001E2B54">
        <w:rPr>
          <w:lang w:val="en-GB"/>
        </w:rPr>
        <w:t xml:space="preserve"> 1</w:t>
      </w:r>
      <w:r w:rsidR="00A33612">
        <w:rPr>
          <w:lang w:val="en-GB"/>
        </w:rPr>
        <w:t>- School X’s School Development Plan</w:t>
      </w:r>
      <w:r w:rsidR="00AB04E3">
        <w:rPr>
          <w:lang w:val="en-GB"/>
        </w:rPr>
        <w:t>.</w:t>
      </w:r>
    </w:p>
    <w:p w14:paraId="5EFF1B3A" w14:textId="6D8CC25E" w:rsidR="00E7607A" w:rsidRDefault="00A30969" w:rsidP="002D7599">
      <w:pPr>
        <w:rPr>
          <w:lang w:val="en-GB"/>
        </w:rPr>
      </w:pPr>
      <w:r>
        <w:rPr>
          <w:noProof/>
          <w:lang w:val="en-GB"/>
          <w14:ligatures w14:val="standardContextual"/>
        </w:rPr>
        <w:drawing>
          <wp:anchor distT="0" distB="0" distL="114300" distR="114300" simplePos="0" relativeHeight="251659264" behindDoc="0" locked="0" layoutInCell="1" allowOverlap="1" wp14:anchorId="161DE45F" wp14:editId="22646784">
            <wp:simplePos x="0" y="0"/>
            <wp:positionH relativeFrom="column">
              <wp:posOffset>-103413</wp:posOffset>
            </wp:positionH>
            <wp:positionV relativeFrom="paragraph">
              <wp:posOffset>221877</wp:posOffset>
            </wp:positionV>
            <wp:extent cx="3268345" cy="22364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l="41188" t="25036" r="10479" b="30868"/>
                    <a:stretch/>
                  </pic:blipFill>
                  <pic:spPr bwMode="auto">
                    <a:xfrm>
                      <a:off x="0" y="0"/>
                      <a:ext cx="3268345" cy="2236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9FA219" w14:textId="40438DE1" w:rsidR="00B02338" w:rsidRDefault="00B02338" w:rsidP="002D7599">
      <w:pPr>
        <w:rPr>
          <w:lang w:val="en-GB"/>
        </w:rPr>
      </w:pPr>
      <w:r>
        <w:rPr>
          <w:noProof/>
          <w:lang w:val="en-GB"/>
          <w14:ligatures w14:val="standardContextual"/>
        </w:rPr>
        <w:drawing>
          <wp:anchor distT="0" distB="0" distL="114300" distR="114300" simplePos="0" relativeHeight="251662336" behindDoc="1" locked="0" layoutInCell="1" allowOverlap="1" wp14:anchorId="6C3D7410" wp14:editId="06E54E9D">
            <wp:simplePos x="0" y="0"/>
            <wp:positionH relativeFrom="column">
              <wp:posOffset>-803275</wp:posOffset>
            </wp:positionH>
            <wp:positionV relativeFrom="paragraph">
              <wp:posOffset>4429760</wp:posOffset>
            </wp:positionV>
            <wp:extent cx="3657600" cy="320675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0" cstate="print">
                      <a:extLst>
                        <a:ext uri="{28A0092B-C50C-407E-A947-70E740481C1C}">
                          <a14:useLocalDpi xmlns:a14="http://schemas.microsoft.com/office/drawing/2010/main" val="0"/>
                        </a:ext>
                      </a:extLst>
                    </a:blip>
                    <a:srcRect l="59321" t="43140" r="2934" b="13714"/>
                    <a:stretch/>
                  </pic:blipFill>
                  <pic:spPr bwMode="auto">
                    <a:xfrm>
                      <a:off x="0" y="0"/>
                      <a:ext cx="3657600" cy="320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04E3">
        <w:rPr>
          <w:lang w:val="en-GB"/>
        </w:rPr>
        <w:t>Appendix</w:t>
      </w:r>
      <w:r w:rsidR="001E2B54">
        <w:rPr>
          <w:lang w:val="en-GB"/>
        </w:rPr>
        <w:t xml:space="preserve"> 2</w:t>
      </w:r>
      <w:r w:rsidR="00A30969">
        <w:rPr>
          <w:lang w:val="en-GB"/>
        </w:rPr>
        <w:t>- School Development Planning Cycle</w:t>
      </w:r>
      <w:r w:rsidR="00AB04E3">
        <w:rPr>
          <w:lang w:val="en-GB"/>
        </w:rPr>
        <w:t xml:space="preserve">. </w:t>
      </w:r>
    </w:p>
    <w:p w14:paraId="4AD737FC" w14:textId="77777777" w:rsidR="00B02338" w:rsidRDefault="00B02338" w:rsidP="002D7599">
      <w:pPr>
        <w:rPr>
          <w:lang w:val="en-GB"/>
        </w:rPr>
      </w:pPr>
    </w:p>
    <w:p w14:paraId="2E454C71" w14:textId="77777777" w:rsidR="00B02338" w:rsidRDefault="00B02338" w:rsidP="002D7599">
      <w:pPr>
        <w:rPr>
          <w:lang w:val="en-GB"/>
        </w:rPr>
      </w:pPr>
    </w:p>
    <w:p w14:paraId="100A8977" w14:textId="77777777" w:rsidR="00B02338" w:rsidRDefault="00B02338" w:rsidP="002D7599">
      <w:pPr>
        <w:rPr>
          <w:lang w:val="en-GB"/>
        </w:rPr>
      </w:pPr>
    </w:p>
    <w:p w14:paraId="123EDCEC" w14:textId="77777777" w:rsidR="00B02338" w:rsidRDefault="00B02338" w:rsidP="002D7599">
      <w:pPr>
        <w:rPr>
          <w:lang w:val="en-GB"/>
        </w:rPr>
      </w:pPr>
    </w:p>
    <w:p w14:paraId="7FDD3B02" w14:textId="77777777" w:rsidR="00B02338" w:rsidRDefault="00B02338" w:rsidP="002D7599">
      <w:pPr>
        <w:rPr>
          <w:lang w:val="en-GB"/>
        </w:rPr>
      </w:pPr>
    </w:p>
    <w:p w14:paraId="248FC23B" w14:textId="77777777" w:rsidR="00B02338" w:rsidRDefault="00B02338" w:rsidP="002D7599">
      <w:pPr>
        <w:rPr>
          <w:lang w:val="en-GB"/>
        </w:rPr>
      </w:pPr>
    </w:p>
    <w:p w14:paraId="3B447D0C" w14:textId="77777777" w:rsidR="00B02338" w:rsidRDefault="00B02338" w:rsidP="002D7599">
      <w:pPr>
        <w:rPr>
          <w:lang w:val="en-GB"/>
        </w:rPr>
      </w:pPr>
    </w:p>
    <w:p w14:paraId="78000A5C" w14:textId="77777777" w:rsidR="00B02338" w:rsidRDefault="00B02338" w:rsidP="002D7599">
      <w:pPr>
        <w:rPr>
          <w:lang w:val="en-GB"/>
        </w:rPr>
      </w:pPr>
    </w:p>
    <w:p w14:paraId="22DD8DC6" w14:textId="77777777" w:rsidR="00B02338" w:rsidRDefault="00B02338" w:rsidP="002D7599">
      <w:pPr>
        <w:rPr>
          <w:lang w:val="en-GB"/>
        </w:rPr>
      </w:pPr>
    </w:p>
    <w:p w14:paraId="6A4B210F" w14:textId="77777777" w:rsidR="00B02338" w:rsidRDefault="00B02338" w:rsidP="002D7599">
      <w:pPr>
        <w:rPr>
          <w:lang w:val="en-GB"/>
        </w:rPr>
      </w:pPr>
    </w:p>
    <w:p w14:paraId="3CEB1548" w14:textId="77777777" w:rsidR="00B02338" w:rsidRDefault="00B02338" w:rsidP="002D7599">
      <w:pPr>
        <w:rPr>
          <w:lang w:val="en-GB"/>
        </w:rPr>
      </w:pPr>
    </w:p>
    <w:p w14:paraId="0368D84E" w14:textId="77777777" w:rsidR="00B02338" w:rsidRDefault="00B02338" w:rsidP="002D7599">
      <w:pPr>
        <w:rPr>
          <w:lang w:val="en-GB"/>
        </w:rPr>
      </w:pPr>
    </w:p>
    <w:p w14:paraId="4C8C82DE" w14:textId="77777777" w:rsidR="00B02338" w:rsidRDefault="00B02338" w:rsidP="002D7599">
      <w:pPr>
        <w:rPr>
          <w:lang w:val="en-GB"/>
        </w:rPr>
      </w:pPr>
    </w:p>
    <w:p w14:paraId="66E7AF61" w14:textId="683ECEB2" w:rsidR="001E2B54" w:rsidRDefault="00A30969" w:rsidP="002D7599">
      <w:pPr>
        <w:rPr>
          <w:lang w:val="en-GB"/>
        </w:rPr>
      </w:pPr>
      <w:r>
        <w:rPr>
          <w:lang w:val="en-GB"/>
        </w:rPr>
        <w:t xml:space="preserve"> </w:t>
      </w:r>
      <w:r w:rsidR="001E2B54">
        <w:rPr>
          <w:lang w:val="en-GB"/>
        </w:rPr>
        <w:t xml:space="preserve"> </w:t>
      </w:r>
    </w:p>
    <w:p w14:paraId="46B21C97" w14:textId="7D3768ED" w:rsidR="001E2B54" w:rsidRDefault="001E2B54" w:rsidP="002D7599">
      <w:pPr>
        <w:rPr>
          <w:lang w:val="en-GB"/>
        </w:rPr>
      </w:pPr>
    </w:p>
    <w:p w14:paraId="77EDA8C0" w14:textId="25F6AB35" w:rsidR="00F54EE7" w:rsidRDefault="00F54EE7" w:rsidP="002D7599">
      <w:pPr>
        <w:rPr>
          <w:lang w:val="en-GB"/>
        </w:rPr>
      </w:pPr>
    </w:p>
    <w:p w14:paraId="2145D1F2" w14:textId="6C6DC3DB" w:rsidR="00F54EE7" w:rsidRDefault="00F54EE7" w:rsidP="002D7599">
      <w:pPr>
        <w:rPr>
          <w:lang w:val="en-GB"/>
        </w:rPr>
      </w:pPr>
    </w:p>
    <w:p w14:paraId="21E3F2BB" w14:textId="1A684191" w:rsidR="001E2B54" w:rsidRDefault="00337CB6" w:rsidP="002D7599">
      <w:pPr>
        <w:rPr>
          <w:lang w:val="en-GB"/>
        </w:rPr>
      </w:pPr>
      <w:r>
        <w:rPr>
          <w:noProof/>
          <w:lang w:val="en-GB"/>
          <w14:ligatures w14:val="standardContextual"/>
        </w:rPr>
        <w:lastRenderedPageBreak/>
        <w:drawing>
          <wp:anchor distT="0" distB="0" distL="114300" distR="114300" simplePos="0" relativeHeight="251663360" behindDoc="1" locked="0" layoutInCell="1" allowOverlap="1" wp14:anchorId="1F46419B" wp14:editId="59AE5B7A">
            <wp:simplePos x="0" y="0"/>
            <wp:positionH relativeFrom="column">
              <wp:posOffset>-431368</wp:posOffset>
            </wp:positionH>
            <wp:positionV relativeFrom="paragraph">
              <wp:posOffset>12391</wp:posOffset>
            </wp:positionV>
            <wp:extent cx="3014345" cy="268141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1" cstate="print">
                      <a:extLst>
                        <a:ext uri="{28A0092B-C50C-407E-A947-70E740481C1C}">
                          <a14:useLocalDpi xmlns:a14="http://schemas.microsoft.com/office/drawing/2010/main" val="0"/>
                        </a:ext>
                      </a:extLst>
                    </a:blip>
                    <a:srcRect l="53223" t="29383" r="4570" b="20440"/>
                    <a:stretch/>
                  </pic:blipFill>
                  <pic:spPr bwMode="auto">
                    <a:xfrm>
                      <a:off x="0" y="0"/>
                      <a:ext cx="3014345" cy="26814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rPr>
        <w:t>Appendix</w:t>
      </w:r>
      <w:r w:rsidR="001E2B54">
        <w:rPr>
          <w:lang w:val="en-GB"/>
        </w:rPr>
        <w:t xml:space="preserve"> 3</w:t>
      </w:r>
      <w:r w:rsidR="00C43199">
        <w:rPr>
          <w:lang w:val="en-GB"/>
        </w:rPr>
        <w:t>- Bristol Skills Framework (2020)</w:t>
      </w:r>
    </w:p>
    <w:p w14:paraId="005A47CF" w14:textId="64071D85" w:rsidR="00C43199" w:rsidRDefault="00C43199" w:rsidP="002D7599">
      <w:pPr>
        <w:rPr>
          <w:lang w:val="en-GB"/>
        </w:rPr>
      </w:pPr>
    </w:p>
    <w:p w14:paraId="4BC98C3B" w14:textId="77777777" w:rsidR="00337CB6" w:rsidRDefault="00337CB6" w:rsidP="002D7599">
      <w:pPr>
        <w:rPr>
          <w:lang w:val="en-GB"/>
        </w:rPr>
      </w:pPr>
    </w:p>
    <w:p w14:paraId="6B105127" w14:textId="77777777" w:rsidR="00337CB6" w:rsidRDefault="00337CB6" w:rsidP="002D7599">
      <w:pPr>
        <w:rPr>
          <w:lang w:val="en-GB"/>
        </w:rPr>
      </w:pPr>
    </w:p>
    <w:p w14:paraId="44CBBFD9" w14:textId="77777777" w:rsidR="00337CB6" w:rsidRDefault="00337CB6" w:rsidP="002D7599">
      <w:pPr>
        <w:rPr>
          <w:lang w:val="en-GB"/>
        </w:rPr>
      </w:pPr>
    </w:p>
    <w:p w14:paraId="28F6251F" w14:textId="77777777" w:rsidR="00337CB6" w:rsidRDefault="00337CB6" w:rsidP="002D7599">
      <w:pPr>
        <w:rPr>
          <w:lang w:val="en-GB"/>
        </w:rPr>
      </w:pPr>
    </w:p>
    <w:p w14:paraId="04F13D1B" w14:textId="77777777" w:rsidR="00337CB6" w:rsidRDefault="00337CB6" w:rsidP="002D7599">
      <w:pPr>
        <w:rPr>
          <w:lang w:val="en-GB"/>
        </w:rPr>
      </w:pPr>
    </w:p>
    <w:p w14:paraId="6C68F9A3" w14:textId="77777777" w:rsidR="00337CB6" w:rsidRDefault="00337CB6" w:rsidP="002D7599">
      <w:pPr>
        <w:rPr>
          <w:lang w:val="en-GB"/>
        </w:rPr>
      </w:pPr>
    </w:p>
    <w:p w14:paraId="66C2E70E" w14:textId="77777777" w:rsidR="00337CB6" w:rsidRDefault="00337CB6" w:rsidP="002D7599">
      <w:pPr>
        <w:rPr>
          <w:lang w:val="en-GB"/>
        </w:rPr>
      </w:pPr>
    </w:p>
    <w:p w14:paraId="147B7A81" w14:textId="77777777" w:rsidR="00337CB6" w:rsidRDefault="00337CB6" w:rsidP="002D7599">
      <w:pPr>
        <w:rPr>
          <w:lang w:val="en-GB"/>
        </w:rPr>
      </w:pPr>
    </w:p>
    <w:p w14:paraId="7D7E0FEB" w14:textId="77777777" w:rsidR="00337CB6" w:rsidRDefault="00337CB6" w:rsidP="002D7599">
      <w:pPr>
        <w:rPr>
          <w:lang w:val="en-GB"/>
        </w:rPr>
      </w:pPr>
    </w:p>
    <w:p w14:paraId="6B961553" w14:textId="77777777" w:rsidR="00337CB6" w:rsidRDefault="00337CB6" w:rsidP="002D7599">
      <w:pPr>
        <w:rPr>
          <w:lang w:val="en-GB"/>
        </w:rPr>
      </w:pPr>
    </w:p>
    <w:p w14:paraId="3EE54C2F" w14:textId="027E852A" w:rsidR="0009440E" w:rsidRDefault="0009440E" w:rsidP="002D7599">
      <w:pPr>
        <w:rPr>
          <w:lang w:val="en-GB"/>
        </w:rPr>
      </w:pPr>
    </w:p>
    <w:p w14:paraId="202EB947" w14:textId="77777777" w:rsidR="00337CB6" w:rsidRDefault="00337CB6" w:rsidP="002D7599">
      <w:pPr>
        <w:rPr>
          <w:lang w:val="en-GB"/>
        </w:rPr>
      </w:pPr>
    </w:p>
    <w:p w14:paraId="440D46B0" w14:textId="35328039" w:rsidR="0009440E" w:rsidRDefault="0009440E" w:rsidP="002D7599">
      <w:pPr>
        <w:rPr>
          <w:lang w:val="en-GB"/>
        </w:rPr>
      </w:pPr>
    </w:p>
    <w:p w14:paraId="17BC30B1" w14:textId="02A1CB1C" w:rsidR="00CD3064" w:rsidRDefault="00CD3064" w:rsidP="002D7599">
      <w:pPr>
        <w:rPr>
          <w:lang w:val="en-GB"/>
        </w:rPr>
      </w:pPr>
      <w:r>
        <w:rPr>
          <w:noProof/>
          <w:lang w:val="en-GB"/>
          <w14:ligatures w14:val="standardContextual"/>
        </w:rPr>
        <w:drawing>
          <wp:anchor distT="0" distB="0" distL="114300" distR="114300" simplePos="0" relativeHeight="251664384" behindDoc="0" locked="0" layoutInCell="1" allowOverlap="1" wp14:anchorId="0334C081" wp14:editId="6C30FA56">
            <wp:simplePos x="0" y="0"/>
            <wp:positionH relativeFrom="column">
              <wp:posOffset>-235293</wp:posOffset>
            </wp:positionH>
            <wp:positionV relativeFrom="paragraph">
              <wp:posOffset>343912</wp:posOffset>
            </wp:positionV>
            <wp:extent cx="2829560" cy="2572385"/>
            <wp:effectExtent l="0" t="0" r="2540"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2" cstate="print">
                      <a:extLst>
                        <a:ext uri="{28A0092B-C50C-407E-A947-70E740481C1C}">
                          <a14:useLocalDpi xmlns:a14="http://schemas.microsoft.com/office/drawing/2010/main" val="0"/>
                        </a:ext>
                      </a:extLst>
                    </a:blip>
                    <a:srcRect l="56550" t="23285" r="4564" b="29576"/>
                    <a:stretch/>
                  </pic:blipFill>
                  <pic:spPr bwMode="auto">
                    <a:xfrm>
                      <a:off x="0" y="0"/>
                      <a:ext cx="2829560" cy="257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7CB6">
        <w:rPr>
          <w:lang w:val="en-GB"/>
        </w:rPr>
        <w:t>Appendix</w:t>
      </w:r>
      <w:r w:rsidR="0009440E">
        <w:rPr>
          <w:lang w:val="en-GB"/>
        </w:rPr>
        <w:t xml:space="preserve"> 4</w:t>
      </w:r>
      <w:r w:rsidR="00DF4C3E">
        <w:rPr>
          <w:lang w:val="en-GB"/>
        </w:rPr>
        <w:t xml:space="preserve">- </w:t>
      </w:r>
      <w:r w:rsidR="003420C3">
        <w:rPr>
          <w:lang w:val="en-GB"/>
        </w:rPr>
        <w:t>Forces shaping educational outcomes (achievement and adjustment</w:t>
      </w:r>
      <w:r w:rsidR="003035F5">
        <w:rPr>
          <w:lang w:val="en-GB"/>
        </w:rPr>
        <w:t xml:space="preserve">) Adapted from Neehyba et al </w:t>
      </w:r>
      <w:r w:rsidR="009304B1">
        <w:rPr>
          <w:lang w:val="en-GB"/>
        </w:rPr>
        <w:t>(</w:t>
      </w:r>
      <w:r w:rsidR="003035F5">
        <w:rPr>
          <w:lang w:val="en-GB"/>
        </w:rPr>
        <w:t>1999</w:t>
      </w:r>
      <w:r w:rsidR="009304B1">
        <w:rPr>
          <w:lang w:val="en-GB"/>
        </w:rPr>
        <w:t xml:space="preserve">). (Desforges, C at al. </w:t>
      </w:r>
      <w:r w:rsidR="004C3D30">
        <w:rPr>
          <w:lang w:val="en-GB"/>
        </w:rPr>
        <w:t>2003)</w:t>
      </w:r>
    </w:p>
    <w:p w14:paraId="3BA63CDA" w14:textId="5FB91191" w:rsidR="0009440E" w:rsidRPr="0091051B" w:rsidRDefault="00CD3064" w:rsidP="002D7599">
      <w:pPr>
        <w:rPr>
          <w:i/>
          <w:iCs/>
          <w:lang w:val="en-GB"/>
        </w:rPr>
      </w:pPr>
      <w:r>
        <w:rPr>
          <w:rFonts w:ascii="Arial" w:hAnsi="Arial" w:cs="Arial"/>
          <w:noProof/>
          <w:sz w:val="20"/>
          <w:szCs w:val="20"/>
          <w14:ligatures w14:val="standardContextual"/>
        </w:rPr>
        <w:drawing>
          <wp:anchor distT="0" distB="0" distL="114300" distR="114300" simplePos="0" relativeHeight="251665408" behindDoc="1" locked="0" layoutInCell="1" allowOverlap="1" wp14:anchorId="15D5E851" wp14:editId="103052C6">
            <wp:simplePos x="0" y="0"/>
            <wp:positionH relativeFrom="column">
              <wp:posOffset>-432486</wp:posOffset>
            </wp:positionH>
            <wp:positionV relativeFrom="paragraph">
              <wp:posOffset>2822403</wp:posOffset>
            </wp:positionV>
            <wp:extent cx="3014345" cy="302740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3" cstate="print">
                      <a:extLst>
                        <a:ext uri="{28A0092B-C50C-407E-A947-70E740481C1C}">
                          <a14:useLocalDpi xmlns:a14="http://schemas.microsoft.com/office/drawing/2010/main" val="0"/>
                        </a:ext>
                      </a:extLst>
                    </a:blip>
                    <a:srcRect t="21322" b="33480"/>
                    <a:stretch/>
                  </pic:blipFill>
                  <pic:spPr bwMode="auto">
                    <a:xfrm>
                      <a:off x="0" y="0"/>
                      <a:ext cx="3014345" cy="30274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7CB6">
        <w:rPr>
          <w:lang w:val="en-GB"/>
        </w:rPr>
        <w:t>Appendix</w:t>
      </w:r>
      <w:r w:rsidR="0009440E">
        <w:rPr>
          <w:lang w:val="en-GB"/>
        </w:rPr>
        <w:t xml:space="preserve"> 5</w:t>
      </w:r>
      <w:r w:rsidR="001E55BB">
        <w:rPr>
          <w:lang w:val="en-GB"/>
        </w:rPr>
        <w:t>- Bronfenbrenner’s Ecological system</w:t>
      </w:r>
      <w:r w:rsidR="00D85264">
        <w:rPr>
          <w:lang w:val="en-GB"/>
        </w:rPr>
        <w:t xml:space="preserve"> (1979)</w:t>
      </w:r>
      <w:r w:rsidR="0091051B">
        <w:rPr>
          <w:lang w:val="en-GB"/>
        </w:rPr>
        <w:t>. (</w:t>
      </w:r>
      <w:r w:rsidR="0091051B">
        <w:rPr>
          <w:i/>
          <w:iCs/>
          <w:lang w:val="en-GB"/>
        </w:rPr>
        <w:t>Teach First, 2022)</w:t>
      </w:r>
    </w:p>
    <w:p w14:paraId="1A8785D7" w14:textId="001C47EC" w:rsidR="00F42BC3" w:rsidRDefault="00F42BC3" w:rsidP="00B065B9">
      <w:pPr>
        <w:contextualSpacing/>
        <w:rPr>
          <w:rFonts w:ascii="Arial" w:hAnsi="Arial" w:cs="Arial"/>
          <w:sz w:val="20"/>
          <w:szCs w:val="20"/>
        </w:rPr>
      </w:pPr>
    </w:p>
    <w:p w14:paraId="15927FD1" w14:textId="7AB3ED10" w:rsidR="004271D9" w:rsidRDefault="004271D9" w:rsidP="00B065B9">
      <w:pPr>
        <w:contextualSpacing/>
        <w:rPr>
          <w:rFonts w:ascii="Arial" w:hAnsi="Arial" w:cs="Arial"/>
          <w:sz w:val="20"/>
          <w:szCs w:val="20"/>
        </w:rPr>
      </w:pPr>
    </w:p>
    <w:p w14:paraId="5E35EB58" w14:textId="6D692676" w:rsidR="004271D9" w:rsidRDefault="004271D9" w:rsidP="00B065B9">
      <w:pPr>
        <w:contextualSpacing/>
        <w:rPr>
          <w:rFonts w:ascii="Arial" w:hAnsi="Arial" w:cs="Arial"/>
          <w:sz w:val="20"/>
          <w:szCs w:val="20"/>
        </w:rPr>
      </w:pPr>
    </w:p>
    <w:p w14:paraId="6E698C3F" w14:textId="5350DB84" w:rsidR="004271D9" w:rsidRDefault="004271D9" w:rsidP="00B065B9">
      <w:pPr>
        <w:contextualSpacing/>
        <w:rPr>
          <w:rFonts w:ascii="Arial" w:hAnsi="Arial" w:cs="Arial"/>
          <w:sz w:val="20"/>
          <w:szCs w:val="20"/>
        </w:rPr>
      </w:pPr>
    </w:p>
    <w:p w14:paraId="71BAA6B3" w14:textId="77777777" w:rsidR="00337CB6" w:rsidRDefault="00337CB6" w:rsidP="00B065B9">
      <w:pPr>
        <w:contextualSpacing/>
        <w:rPr>
          <w:rFonts w:ascii="Arial" w:hAnsi="Arial" w:cs="Arial"/>
          <w:sz w:val="20"/>
          <w:szCs w:val="20"/>
        </w:rPr>
      </w:pPr>
    </w:p>
    <w:p w14:paraId="51088810" w14:textId="77777777" w:rsidR="00337CB6" w:rsidRDefault="00337CB6" w:rsidP="00B065B9">
      <w:pPr>
        <w:contextualSpacing/>
        <w:rPr>
          <w:rFonts w:ascii="Arial" w:hAnsi="Arial" w:cs="Arial"/>
          <w:sz w:val="20"/>
          <w:szCs w:val="20"/>
        </w:rPr>
      </w:pPr>
    </w:p>
    <w:p w14:paraId="18F34E85" w14:textId="77777777" w:rsidR="00337CB6" w:rsidRDefault="00337CB6" w:rsidP="00B065B9">
      <w:pPr>
        <w:contextualSpacing/>
        <w:rPr>
          <w:rFonts w:ascii="Arial" w:hAnsi="Arial" w:cs="Arial"/>
          <w:sz w:val="20"/>
          <w:szCs w:val="20"/>
        </w:rPr>
      </w:pPr>
    </w:p>
    <w:p w14:paraId="3B866A82" w14:textId="77777777" w:rsidR="00337CB6" w:rsidRDefault="00337CB6" w:rsidP="00B065B9">
      <w:pPr>
        <w:contextualSpacing/>
        <w:rPr>
          <w:rFonts w:ascii="Arial" w:hAnsi="Arial" w:cs="Arial"/>
          <w:sz w:val="20"/>
          <w:szCs w:val="20"/>
        </w:rPr>
      </w:pPr>
    </w:p>
    <w:p w14:paraId="505FE28C" w14:textId="388759DE" w:rsidR="00337CB6" w:rsidRDefault="00337CB6" w:rsidP="00B065B9">
      <w:pPr>
        <w:contextualSpacing/>
        <w:rPr>
          <w:rFonts w:ascii="Arial" w:hAnsi="Arial" w:cs="Arial"/>
          <w:sz w:val="20"/>
          <w:szCs w:val="20"/>
        </w:rPr>
      </w:pPr>
    </w:p>
    <w:p w14:paraId="7F4E37B9" w14:textId="5BE91536" w:rsidR="00337CB6" w:rsidRDefault="00337CB6" w:rsidP="00B065B9">
      <w:pPr>
        <w:contextualSpacing/>
        <w:rPr>
          <w:rFonts w:ascii="Arial" w:hAnsi="Arial" w:cs="Arial"/>
          <w:sz w:val="20"/>
          <w:szCs w:val="20"/>
        </w:rPr>
      </w:pPr>
    </w:p>
    <w:p w14:paraId="3D9BF1C3" w14:textId="77777777" w:rsidR="00337CB6" w:rsidRDefault="00337CB6" w:rsidP="00B065B9">
      <w:pPr>
        <w:contextualSpacing/>
        <w:rPr>
          <w:rFonts w:ascii="Arial" w:hAnsi="Arial" w:cs="Arial"/>
          <w:sz w:val="20"/>
          <w:szCs w:val="20"/>
        </w:rPr>
      </w:pPr>
    </w:p>
    <w:p w14:paraId="55751CEA" w14:textId="2C5BA06D" w:rsidR="004271D9" w:rsidRDefault="004271D9" w:rsidP="00B065B9">
      <w:pPr>
        <w:contextualSpacing/>
        <w:rPr>
          <w:rFonts w:ascii="Arial" w:hAnsi="Arial" w:cs="Arial"/>
          <w:sz w:val="20"/>
          <w:szCs w:val="20"/>
        </w:rPr>
      </w:pPr>
    </w:p>
    <w:p w14:paraId="0E5D0D10" w14:textId="0F949460" w:rsidR="004271D9" w:rsidRDefault="004271D9" w:rsidP="00B065B9">
      <w:pPr>
        <w:contextualSpacing/>
        <w:rPr>
          <w:rFonts w:ascii="Arial" w:hAnsi="Arial" w:cs="Arial"/>
          <w:sz w:val="20"/>
          <w:szCs w:val="20"/>
        </w:rPr>
      </w:pPr>
    </w:p>
    <w:p w14:paraId="54320B29" w14:textId="77777777" w:rsidR="00CD3064" w:rsidRDefault="00CD3064" w:rsidP="00B065B9">
      <w:pPr>
        <w:contextualSpacing/>
        <w:rPr>
          <w:rFonts w:ascii="Arial" w:hAnsi="Arial" w:cs="Arial"/>
          <w:sz w:val="20"/>
          <w:szCs w:val="20"/>
        </w:rPr>
      </w:pPr>
    </w:p>
    <w:p w14:paraId="04AE6CAA" w14:textId="77777777" w:rsidR="00CD3064" w:rsidRDefault="00CD3064" w:rsidP="00B065B9">
      <w:pPr>
        <w:contextualSpacing/>
        <w:rPr>
          <w:rFonts w:ascii="Arial" w:hAnsi="Arial" w:cs="Arial"/>
          <w:sz w:val="20"/>
          <w:szCs w:val="20"/>
        </w:rPr>
      </w:pPr>
    </w:p>
    <w:p w14:paraId="27AD475A" w14:textId="77777777" w:rsidR="00CD3064" w:rsidRDefault="00CD3064" w:rsidP="00B065B9">
      <w:pPr>
        <w:contextualSpacing/>
        <w:rPr>
          <w:rFonts w:ascii="Arial" w:hAnsi="Arial" w:cs="Arial"/>
          <w:sz w:val="20"/>
          <w:szCs w:val="20"/>
        </w:rPr>
      </w:pPr>
    </w:p>
    <w:p w14:paraId="680B6C2A" w14:textId="77777777" w:rsidR="00CD3064" w:rsidRDefault="00CD3064" w:rsidP="00B065B9">
      <w:pPr>
        <w:contextualSpacing/>
        <w:rPr>
          <w:rFonts w:ascii="Arial" w:hAnsi="Arial" w:cs="Arial"/>
          <w:sz w:val="20"/>
          <w:szCs w:val="20"/>
        </w:rPr>
      </w:pPr>
    </w:p>
    <w:p w14:paraId="5B3CC3AE" w14:textId="6CFA7347" w:rsidR="004271D9" w:rsidRPr="006F0EE6" w:rsidRDefault="004271D9" w:rsidP="00B065B9">
      <w:pPr>
        <w:contextualSpacing/>
        <w:rPr>
          <w:rFonts w:cs="Arial"/>
          <w:sz w:val="20"/>
          <w:szCs w:val="20"/>
        </w:rPr>
      </w:pPr>
      <w:r w:rsidRPr="006F0EE6">
        <w:rPr>
          <w:rFonts w:cs="Arial"/>
          <w:sz w:val="20"/>
          <w:szCs w:val="20"/>
        </w:rPr>
        <w:lastRenderedPageBreak/>
        <w:t xml:space="preserve">References </w:t>
      </w:r>
    </w:p>
    <w:p w14:paraId="28843EDB" w14:textId="12C6A6B4" w:rsidR="004271D9" w:rsidRPr="006F0EE6" w:rsidRDefault="004271D9" w:rsidP="00B065B9">
      <w:pPr>
        <w:contextualSpacing/>
        <w:rPr>
          <w:rFonts w:cs="Arial"/>
          <w:sz w:val="20"/>
          <w:szCs w:val="20"/>
        </w:rPr>
      </w:pPr>
    </w:p>
    <w:p w14:paraId="5398B46A" w14:textId="32588263" w:rsidR="00435541" w:rsidRPr="006F0EE6" w:rsidRDefault="009B32ED" w:rsidP="00B065B9">
      <w:pPr>
        <w:contextualSpacing/>
        <w:rPr>
          <w:rFonts w:cs="Arial"/>
          <w:sz w:val="20"/>
          <w:szCs w:val="20"/>
        </w:rPr>
      </w:pPr>
      <w:r w:rsidRPr="006F0EE6">
        <w:rPr>
          <w:rFonts w:cs="Arial"/>
          <w:sz w:val="20"/>
          <w:szCs w:val="20"/>
        </w:rPr>
        <w:t>Ager, A. Et al. (2023) What are the 12 pe</w:t>
      </w:r>
      <w:r w:rsidR="009722D2" w:rsidRPr="006F0EE6">
        <w:rPr>
          <w:rFonts w:cs="Arial"/>
          <w:sz w:val="20"/>
          <w:szCs w:val="20"/>
        </w:rPr>
        <w:t>dagogical principles &amp; how to use them, Impact W</w:t>
      </w:r>
      <w:r w:rsidR="00B343C7" w:rsidRPr="006F0EE6">
        <w:rPr>
          <w:rFonts w:cs="Arial"/>
          <w:sz w:val="20"/>
          <w:szCs w:val="20"/>
        </w:rPr>
        <w:t xml:space="preserve">ales. Available at: </w:t>
      </w:r>
      <w:hyperlink r:id="rId14" w:history="1">
        <w:r w:rsidR="00E001A7" w:rsidRPr="006F0EE6">
          <w:rPr>
            <w:rStyle w:val="Hyperlink"/>
            <w:rFonts w:cs="Arial"/>
            <w:sz w:val="20"/>
            <w:szCs w:val="20"/>
          </w:rPr>
          <w:t>https://www.impact.wales/new/12-pedagogical-principles/</w:t>
        </w:r>
      </w:hyperlink>
      <w:r w:rsidR="00E001A7" w:rsidRPr="006F0EE6">
        <w:rPr>
          <w:rFonts w:cs="Arial"/>
          <w:sz w:val="20"/>
          <w:szCs w:val="20"/>
        </w:rPr>
        <w:t xml:space="preserve"> (Accessed: 3 April, 2023)</w:t>
      </w:r>
    </w:p>
    <w:p w14:paraId="637570ED" w14:textId="2246C7C7" w:rsidR="00435541" w:rsidRPr="006F0EE6" w:rsidRDefault="00435541" w:rsidP="00B065B9">
      <w:pPr>
        <w:contextualSpacing/>
        <w:rPr>
          <w:rFonts w:cs="Arial"/>
          <w:sz w:val="20"/>
          <w:szCs w:val="20"/>
        </w:rPr>
      </w:pPr>
    </w:p>
    <w:p w14:paraId="64F58802" w14:textId="1E690CA9" w:rsidR="00BB1770" w:rsidRPr="006F0EE6" w:rsidRDefault="0024064F" w:rsidP="00B065B9">
      <w:pPr>
        <w:contextualSpacing/>
        <w:rPr>
          <w:rFonts w:cs="Arial"/>
          <w:sz w:val="20"/>
          <w:szCs w:val="20"/>
          <w:lang w:val="en-GB"/>
        </w:rPr>
      </w:pPr>
      <w:r w:rsidRPr="006F0EE6">
        <w:rPr>
          <w:rFonts w:cs="Arial"/>
          <w:sz w:val="20"/>
          <w:szCs w:val="20"/>
        </w:rPr>
        <w:t>Berwick, S. (</w:t>
      </w:r>
      <w:r w:rsidR="00147D11" w:rsidRPr="006F0EE6">
        <w:rPr>
          <w:rFonts w:cs="Arial"/>
          <w:sz w:val="20"/>
          <w:szCs w:val="20"/>
        </w:rPr>
        <w:t xml:space="preserve">No date) Vision and School Improvement Priorities, </w:t>
      </w:r>
      <w:r w:rsidR="00B61F91" w:rsidRPr="006F0EE6">
        <w:rPr>
          <w:rFonts w:cs="Arial"/>
          <w:sz w:val="20"/>
          <w:szCs w:val="20"/>
        </w:rPr>
        <w:t xml:space="preserve">Bromley Educational Trust. Available at: </w:t>
      </w:r>
      <w:hyperlink r:id="rId15" w:history="1">
        <w:r w:rsidR="000A2963" w:rsidRPr="006F0EE6">
          <w:rPr>
            <w:rStyle w:val="Hyperlink"/>
            <w:rFonts w:cs="Arial"/>
            <w:sz w:val="20"/>
            <w:szCs w:val="20"/>
          </w:rPr>
          <w:t>https://bromleybeaconacademy-Bromley.org.uk/about-us/vision-and-school-improvement-priorities</w:t>
        </w:r>
      </w:hyperlink>
      <w:r w:rsidR="000A2963" w:rsidRPr="006F0EE6">
        <w:rPr>
          <w:rFonts w:cs="Arial"/>
          <w:sz w:val="20"/>
          <w:szCs w:val="20"/>
        </w:rPr>
        <w:t xml:space="preserve"> </w:t>
      </w:r>
      <w:r w:rsidR="000A2963" w:rsidRPr="006F0EE6">
        <w:rPr>
          <w:rFonts w:cs="Arial"/>
          <w:sz w:val="20"/>
          <w:szCs w:val="20"/>
          <w:lang w:val="en-GB"/>
        </w:rPr>
        <w:t xml:space="preserve">(Accessed </w:t>
      </w:r>
      <w:r w:rsidR="00AE44FC" w:rsidRPr="006F0EE6">
        <w:rPr>
          <w:rFonts w:cs="Arial"/>
          <w:sz w:val="20"/>
          <w:szCs w:val="20"/>
          <w:lang w:val="en-GB"/>
        </w:rPr>
        <w:t>5 April, 2023)</w:t>
      </w:r>
    </w:p>
    <w:p w14:paraId="6521BDD2" w14:textId="7CFB84AF" w:rsidR="00BB1770" w:rsidRPr="006F0EE6" w:rsidRDefault="00BB1770" w:rsidP="00B065B9">
      <w:pPr>
        <w:contextualSpacing/>
        <w:rPr>
          <w:rFonts w:cs="Arial"/>
          <w:sz w:val="20"/>
          <w:szCs w:val="20"/>
        </w:rPr>
      </w:pPr>
    </w:p>
    <w:p w14:paraId="75B2C798" w14:textId="284B9249" w:rsidR="004271D9" w:rsidRPr="006F0EE6" w:rsidRDefault="004271D9" w:rsidP="00B065B9">
      <w:pPr>
        <w:contextualSpacing/>
        <w:rPr>
          <w:rFonts w:cs="Arial"/>
          <w:sz w:val="20"/>
          <w:szCs w:val="20"/>
        </w:rPr>
      </w:pPr>
      <w:r w:rsidRPr="006F0EE6">
        <w:rPr>
          <w:rFonts w:cs="Arial"/>
          <w:sz w:val="20"/>
          <w:szCs w:val="20"/>
        </w:rPr>
        <w:t>B</w:t>
      </w:r>
      <w:r w:rsidR="00D62AF5" w:rsidRPr="006F0EE6">
        <w:rPr>
          <w:rFonts w:cs="Arial"/>
          <w:sz w:val="20"/>
          <w:szCs w:val="20"/>
        </w:rPr>
        <w:t xml:space="preserve">ritish </w:t>
      </w:r>
      <w:r w:rsidRPr="006F0EE6">
        <w:rPr>
          <w:rFonts w:cs="Arial"/>
          <w:sz w:val="20"/>
          <w:szCs w:val="20"/>
        </w:rPr>
        <w:t>E</w:t>
      </w:r>
      <w:r w:rsidR="004D1B1D" w:rsidRPr="006F0EE6">
        <w:rPr>
          <w:rFonts w:cs="Arial"/>
          <w:sz w:val="20"/>
          <w:szCs w:val="20"/>
        </w:rPr>
        <w:t xml:space="preserve">ducational </w:t>
      </w:r>
      <w:r w:rsidRPr="006F0EE6">
        <w:rPr>
          <w:rFonts w:cs="Arial"/>
          <w:sz w:val="20"/>
          <w:szCs w:val="20"/>
        </w:rPr>
        <w:t>R</w:t>
      </w:r>
      <w:r w:rsidR="004D1B1D" w:rsidRPr="006F0EE6">
        <w:rPr>
          <w:rFonts w:cs="Arial"/>
          <w:sz w:val="20"/>
          <w:szCs w:val="20"/>
        </w:rPr>
        <w:t xml:space="preserve">esearch </w:t>
      </w:r>
      <w:r w:rsidRPr="006F0EE6">
        <w:rPr>
          <w:rFonts w:cs="Arial"/>
          <w:sz w:val="20"/>
          <w:szCs w:val="20"/>
        </w:rPr>
        <w:t>A</w:t>
      </w:r>
      <w:r w:rsidR="004D1B1D" w:rsidRPr="006F0EE6">
        <w:rPr>
          <w:rFonts w:cs="Arial"/>
          <w:sz w:val="20"/>
          <w:szCs w:val="20"/>
        </w:rPr>
        <w:t>ssociation (BERA). (2018)</w:t>
      </w:r>
      <w:r w:rsidR="008D6724" w:rsidRPr="006F0EE6">
        <w:rPr>
          <w:rFonts w:cs="Arial"/>
          <w:sz w:val="20"/>
          <w:szCs w:val="20"/>
        </w:rPr>
        <w:t xml:space="preserve">. Ethical </w:t>
      </w:r>
      <w:r w:rsidR="009E6346" w:rsidRPr="006F0EE6">
        <w:rPr>
          <w:rFonts w:cs="Arial"/>
          <w:sz w:val="20"/>
          <w:szCs w:val="20"/>
        </w:rPr>
        <w:t>Guidelines for</w:t>
      </w:r>
      <w:r w:rsidR="000226CB" w:rsidRPr="006F0EE6">
        <w:rPr>
          <w:rFonts w:cs="Arial"/>
          <w:sz w:val="20"/>
          <w:szCs w:val="20"/>
        </w:rPr>
        <w:t xml:space="preserve"> </w:t>
      </w:r>
      <w:r w:rsidR="008D6724" w:rsidRPr="006F0EE6">
        <w:rPr>
          <w:rFonts w:cs="Arial"/>
          <w:sz w:val="20"/>
          <w:szCs w:val="20"/>
        </w:rPr>
        <w:t xml:space="preserve"> Educational Research. 4</w:t>
      </w:r>
      <w:r w:rsidR="008D6724" w:rsidRPr="006F0EE6">
        <w:rPr>
          <w:rFonts w:cs="Arial"/>
          <w:sz w:val="20"/>
          <w:szCs w:val="20"/>
          <w:vertAlign w:val="superscript"/>
        </w:rPr>
        <w:t>th</w:t>
      </w:r>
      <w:r w:rsidR="008D6724" w:rsidRPr="006F0EE6">
        <w:rPr>
          <w:rFonts w:cs="Arial"/>
          <w:sz w:val="20"/>
          <w:szCs w:val="20"/>
        </w:rPr>
        <w:t xml:space="preserve"> edn. London: BERA</w:t>
      </w:r>
      <w:r w:rsidRPr="006F0EE6">
        <w:rPr>
          <w:rFonts w:cs="Arial"/>
          <w:sz w:val="20"/>
          <w:szCs w:val="20"/>
        </w:rPr>
        <w:t xml:space="preserve"> </w:t>
      </w:r>
    </w:p>
    <w:p w14:paraId="58D9C85D" w14:textId="650ECF78" w:rsidR="00BD238F" w:rsidRPr="006F0EE6" w:rsidRDefault="00BD238F" w:rsidP="00B065B9">
      <w:pPr>
        <w:contextualSpacing/>
        <w:rPr>
          <w:rFonts w:cs="Arial"/>
          <w:sz w:val="20"/>
          <w:szCs w:val="20"/>
        </w:rPr>
      </w:pPr>
    </w:p>
    <w:p w14:paraId="4366B649" w14:textId="095D6EA2" w:rsidR="009F1E99" w:rsidRPr="006F0EE6" w:rsidRDefault="00BD238F" w:rsidP="00B065B9">
      <w:pPr>
        <w:contextualSpacing/>
        <w:rPr>
          <w:rFonts w:cs="Arial"/>
          <w:sz w:val="20"/>
          <w:szCs w:val="20"/>
        </w:rPr>
      </w:pPr>
      <w:r w:rsidRPr="006F0EE6">
        <w:rPr>
          <w:rFonts w:cs="Arial"/>
          <w:sz w:val="20"/>
          <w:szCs w:val="20"/>
        </w:rPr>
        <w:t>Bristols skills framework</w:t>
      </w:r>
      <w:r w:rsidR="00D640AD" w:rsidRPr="006F0EE6">
        <w:rPr>
          <w:rFonts w:cs="Arial"/>
          <w:sz w:val="20"/>
          <w:szCs w:val="20"/>
        </w:rPr>
        <w:t xml:space="preserve">. (No date). </w:t>
      </w:r>
      <w:r w:rsidR="009F1E99" w:rsidRPr="006F0EE6">
        <w:rPr>
          <w:rFonts w:cs="Arial"/>
          <w:sz w:val="20"/>
          <w:szCs w:val="20"/>
        </w:rPr>
        <w:t xml:space="preserve">Available at: </w:t>
      </w:r>
      <w:hyperlink r:id="rId16" w:anchor="/id/5f3d46bd02b59503800af557" w:history="1">
        <w:r w:rsidR="009F1E99" w:rsidRPr="006F0EE6">
          <w:rPr>
            <w:rStyle w:val="Hyperlink"/>
            <w:rFonts w:cs="Arial"/>
            <w:sz w:val="20"/>
            <w:szCs w:val="20"/>
          </w:rPr>
          <w:t>https://www.ole.bris.ac.uk/bbcswebdav/courses/Study_Skills_2016/PDP/Skills%20framework/index.html#/id/5f3d46bd02b59503800af557</w:t>
        </w:r>
      </w:hyperlink>
      <w:r w:rsidR="009F1E99" w:rsidRPr="006F0EE6">
        <w:rPr>
          <w:rFonts w:cs="Arial"/>
          <w:sz w:val="20"/>
          <w:szCs w:val="20"/>
        </w:rPr>
        <w:t xml:space="preserve"> (Accessed on: 27 March, 2023)</w:t>
      </w:r>
    </w:p>
    <w:p w14:paraId="06F8041B" w14:textId="77777777" w:rsidR="003C568F" w:rsidRPr="006F0EE6" w:rsidRDefault="003C568F" w:rsidP="00B065B9">
      <w:pPr>
        <w:contextualSpacing/>
        <w:rPr>
          <w:rFonts w:cs="Arial"/>
          <w:sz w:val="20"/>
          <w:szCs w:val="20"/>
        </w:rPr>
      </w:pPr>
    </w:p>
    <w:p w14:paraId="7D83BA30" w14:textId="34F1FA73" w:rsidR="003C568F" w:rsidRPr="006F0EE6" w:rsidRDefault="003C568F" w:rsidP="00B065B9">
      <w:pPr>
        <w:contextualSpacing/>
        <w:rPr>
          <w:rFonts w:cs="Arial"/>
          <w:sz w:val="20"/>
          <w:szCs w:val="20"/>
        </w:rPr>
      </w:pPr>
      <w:r w:rsidRPr="006F0EE6">
        <w:rPr>
          <w:rFonts w:cs="Arial"/>
          <w:sz w:val="20"/>
          <w:szCs w:val="20"/>
        </w:rPr>
        <w:t>Chang</w:t>
      </w:r>
      <w:r w:rsidR="00B25265" w:rsidRPr="006F0EE6">
        <w:rPr>
          <w:rFonts w:cs="Arial"/>
          <w:sz w:val="20"/>
          <w:szCs w:val="20"/>
        </w:rPr>
        <w:t>, G.C</w:t>
      </w:r>
      <w:r w:rsidRPr="006F0EE6">
        <w:rPr>
          <w:rFonts w:cs="Arial"/>
          <w:sz w:val="20"/>
          <w:szCs w:val="20"/>
        </w:rPr>
        <w:t xml:space="preserve"> </w:t>
      </w:r>
      <w:r w:rsidR="00B25265" w:rsidRPr="006F0EE6">
        <w:rPr>
          <w:rFonts w:cs="Arial"/>
          <w:sz w:val="20"/>
          <w:szCs w:val="20"/>
        </w:rPr>
        <w:t>(</w:t>
      </w:r>
      <w:r w:rsidRPr="006F0EE6">
        <w:rPr>
          <w:rFonts w:cs="Arial"/>
          <w:sz w:val="20"/>
          <w:szCs w:val="20"/>
        </w:rPr>
        <w:t>2008</w:t>
      </w:r>
      <w:r w:rsidR="00B25265" w:rsidRPr="006F0EE6">
        <w:rPr>
          <w:rFonts w:cs="Arial"/>
          <w:sz w:val="20"/>
          <w:szCs w:val="20"/>
        </w:rPr>
        <w:t>)</w:t>
      </w:r>
      <w:r w:rsidR="008510AA" w:rsidRPr="006F0EE6">
        <w:rPr>
          <w:rFonts w:cs="Arial"/>
          <w:sz w:val="20"/>
          <w:szCs w:val="20"/>
        </w:rPr>
        <w:t xml:space="preserve"> Direction in </w:t>
      </w:r>
      <w:r w:rsidR="00544E52" w:rsidRPr="006F0EE6">
        <w:rPr>
          <w:rFonts w:cs="Arial"/>
          <w:sz w:val="20"/>
          <w:szCs w:val="20"/>
        </w:rPr>
        <w:t xml:space="preserve">Educational Planning: Symposium to </w:t>
      </w:r>
      <w:r w:rsidR="00BD400F" w:rsidRPr="006F0EE6">
        <w:rPr>
          <w:rFonts w:cs="Arial"/>
          <w:sz w:val="20"/>
          <w:szCs w:val="20"/>
        </w:rPr>
        <w:t xml:space="preserve">Honour the Work of Francoise Caillods. </w:t>
      </w:r>
    </w:p>
    <w:p w14:paraId="523C09BD" w14:textId="77777777" w:rsidR="00867A3A" w:rsidRPr="006F0EE6" w:rsidRDefault="00867A3A" w:rsidP="00B065B9">
      <w:pPr>
        <w:contextualSpacing/>
        <w:rPr>
          <w:rFonts w:cs="Arial"/>
          <w:sz w:val="20"/>
          <w:szCs w:val="20"/>
        </w:rPr>
      </w:pPr>
    </w:p>
    <w:p w14:paraId="3B7FE07D" w14:textId="77777777" w:rsidR="00D56A9E" w:rsidRPr="006F0EE6" w:rsidRDefault="00867A3A" w:rsidP="00D56A9E">
      <w:pPr>
        <w:pStyle w:val="Default"/>
        <w:ind w:left="567" w:hanging="567"/>
        <w:divId w:val="1987860333"/>
        <w:rPr>
          <w:rFonts w:asciiTheme="minorHAnsi" w:hAnsiTheme="minorHAnsi"/>
          <w:sz w:val="20"/>
          <w:szCs w:val="20"/>
        </w:rPr>
      </w:pPr>
      <w:r w:rsidRPr="006F0EE6">
        <w:rPr>
          <w:rFonts w:asciiTheme="minorHAnsi" w:hAnsiTheme="minorHAnsi"/>
          <w:sz w:val="20"/>
          <w:szCs w:val="20"/>
        </w:rPr>
        <w:t xml:space="preserve">Claxton, </w:t>
      </w:r>
      <w:r w:rsidR="008A393C" w:rsidRPr="006F0EE6">
        <w:rPr>
          <w:rFonts w:asciiTheme="minorHAnsi" w:hAnsiTheme="minorHAnsi"/>
          <w:sz w:val="20"/>
          <w:szCs w:val="20"/>
        </w:rPr>
        <w:t>G.</w:t>
      </w:r>
      <w:r w:rsidR="00AD58A8" w:rsidRPr="006F0EE6">
        <w:rPr>
          <w:rFonts w:asciiTheme="minorHAnsi" w:hAnsiTheme="minorHAnsi"/>
          <w:sz w:val="20"/>
          <w:szCs w:val="20"/>
        </w:rPr>
        <w:t xml:space="preserve"> (2018) </w:t>
      </w:r>
      <w:r w:rsidR="00991846" w:rsidRPr="006F0EE6">
        <w:rPr>
          <w:rFonts w:asciiTheme="minorHAnsi" w:hAnsiTheme="minorHAnsi"/>
          <w:sz w:val="20"/>
          <w:szCs w:val="20"/>
        </w:rPr>
        <w:t>The Learning Power Approach</w:t>
      </w:r>
      <w:r w:rsidR="00AD58A8" w:rsidRPr="006F0EE6">
        <w:rPr>
          <w:rFonts w:asciiTheme="minorHAnsi" w:hAnsiTheme="minorHAnsi"/>
          <w:sz w:val="20"/>
          <w:szCs w:val="20"/>
        </w:rPr>
        <w:t>: Teaching Learners to teach themselves.</w:t>
      </w:r>
      <w:r w:rsidR="00D56A9E" w:rsidRPr="006F0EE6">
        <w:rPr>
          <w:rFonts w:asciiTheme="minorHAnsi" w:hAnsiTheme="minorHAnsi"/>
          <w:sz w:val="20"/>
          <w:szCs w:val="20"/>
        </w:rPr>
        <w:t xml:space="preserve"> </w:t>
      </w:r>
      <w:r w:rsidR="00AD58A8" w:rsidRPr="006F0EE6">
        <w:rPr>
          <w:rFonts w:asciiTheme="minorHAnsi" w:hAnsiTheme="minorHAnsi"/>
          <w:sz w:val="20"/>
          <w:szCs w:val="20"/>
        </w:rPr>
        <w:t>Thousand</w:t>
      </w:r>
    </w:p>
    <w:p w14:paraId="304E0E35" w14:textId="123A366C" w:rsidR="00867A3A" w:rsidRPr="006F0EE6" w:rsidRDefault="00AD58A8" w:rsidP="00120748">
      <w:pPr>
        <w:pStyle w:val="Default"/>
        <w:ind w:left="567" w:hanging="567"/>
        <w:divId w:val="1987860333"/>
        <w:rPr>
          <w:rFonts w:asciiTheme="minorHAnsi" w:hAnsiTheme="minorHAnsi"/>
          <w:sz w:val="20"/>
          <w:szCs w:val="20"/>
        </w:rPr>
      </w:pPr>
      <w:r w:rsidRPr="006F0EE6">
        <w:rPr>
          <w:rFonts w:asciiTheme="minorHAnsi" w:hAnsiTheme="minorHAnsi"/>
          <w:sz w:val="20"/>
          <w:szCs w:val="20"/>
        </w:rPr>
        <w:t>Oaks, CA: Corwin, a SAGE Company. </w:t>
      </w:r>
    </w:p>
    <w:p w14:paraId="3E2DE0C7" w14:textId="77777777" w:rsidR="001236BF" w:rsidRPr="006F0EE6" w:rsidRDefault="001236BF" w:rsidP="00B065B9">
      <w:pPr>
        <w:contextualSpacing/>
        <w:rPr>
          <w:rFonts w:cs="Arial"/>
          <w:sz w:val="20"/>
          <w:szCs w:val="20"/>
        </w:rPr>
      </w:pPr>
    </w:p>
    <w:p w14:paraId="1F0C4B33" w14:textId="3E8E64EA" w:rsidR="001236BF" w:rsidRPr="006F0EE6" w:rsidRDefault="001236BF" w:rsidP="00B065B9">
      <w:pPr>
        <w:contextualSpacing/>
        <w:rPr>
          <w:rFonts w:cs="Arial"/>
          <w:sz w:val="20"/>
          <w:szCs w:val="20"/>
        </w:rPr>
      </w:pPr>
      <w:r w:rsidRPr="006F0EE6">
        <w:rPr>
          <w:rFonts w:cs="Arial"/>
          <w:sz w:val="20"/>
          <w:szCs w:val="20"/>
        </w:rPr>
        <w:t xml:space="preserve">Coleman, P. (1998) Parent, student </w:t>
      </w:r>
      <w:r w:rsidR="00E26582" w:rsidRPr="006F0EE6">
        <w:rPr>
          <w:rFonts w:cs="Arial"/>
          <w:sz w:val="20"/>
          <w:szCs w:val="20"/>
        </w:rPr>
        <w:t>and teacher collaboration: the power of three (Thousand Oaks, CA, Corwi</w:t>
      </w:r>
      <w:r w:rsidR="00FC5E2F" w:rsidRPr="006F0EE6">
        <w:rPr>
          <w:rFonts w:cs="Arial"/>
          <w:sz w:val="20"/>
          <w:szCs w:val="20"/>
        </w:rPr>
        <w:t>n Press)</w:t>
      </w:r>
    </w:p>
    <w:p w14:paraId="06C2C75A" w14:textId="77777777" w:rsidR="00435541" w:rsidRPr="006F0EE6" w:rsidRDefault="00435541" w:rsidP="00B065B9">
      <w:pPr>
        <w:contextualSpacing/>
        <w:rPr>
          <w:rFonts w:cs="Arial"/>
          <w:sz w:val="20"/>
          <w:szCs w:val="20"/>
        </w:rPr>
      </w:pPr>
    </w:p>
    <w:p w14:paraId="433F4C18" w14:textId="7CE4E481" w:rsidR="00507ADC" w:rsidRPr="006F0EE6" w:rsidRDefault="00507ADC" w:rsidP="00B065B9">
      <w:pPr>
        <w:contextualSpacing/>
        <w:rPr>
          <w:rFonts w:cs="Arial"/>
          <w:sz w:val="20"/>
          <w:szCs w:val="20"/>
        </w:rPr>
      </w:pPr>
      <w:r w:rsidRPr="006F0EE6">
        <w:rPr>
          <w:rFonts w:cs="Arial"/>
          <w:sz w:val="20"/>
          <w:szCs w:val="20"/>
        </w:rPr>
        <w:t>Crawford 2021</w:t>
      </w:r>
      <w:r w:rsidR="0027473E" w:rsidRPr="006F0EE6">
        <w:rPr>
          <w:rFonts w:cs="Arial"/>
          <w:sz w:val="20"/>
          <w:szCs w:val="20"/>
        </w:rPr>
        <w:t xml:space="preserve">) Study reveals impact of Too Much Parental Involvement, Standford News. </w:t>
      </w:r>
      <w:r w:rsidR="00675EAF" w:rsidRPr="006F0EE6">
        <w:rPr>
          <w:rFonts w:cs="Arial"/>
          <w:sz w:val="20"/>
          <w:szCs w:val="20"/>
        </w:rPr>
        <w:t>University of Stanford. Available at:https://</w:t>
      </w:r>
      <w:r w:rsidR="00FB26F1" w:rsidRPr="006F0EE6">
        <w:rPr>
          <w:rFonts w:cs="Arial"/>
          <w:sz w:val="20"/>
          <w:szCs w:val="20"/>
        </w:rPr>
        <w:t>news.Stanford.edu/2021/02/11/study-reveals-impact-much-parental-involvement/ (Accessed</w:t>
      </w:r>
      <w:r w:rsidR="00DD4FA1" w:rsidRPr="006F0EE6">
        <w:rPr>
          <w:rFonts w:cs="Arial"/>
          <w:sz w:val="20"/>
          <w:szCs w:val="20"/>
        </w:rPr>
        <w:t>: 6 April, 2023).</w:t>
      </w:r>
    </w:p>
    <w:p w14:paraId="35F58AE3" w14:textId="77777777" w:rsidR="00507ADC" w:rsidRPr="006F0EE6" w:rsidRDefault="00507ADC" w:rsidP="00B065B9">
      <w:pPr>
        <w:contextualSpacing/>
        <w:rPr>
          <w:rFonts w:cs="Arial"/>
          <w:sz w:val="20"/>
          <w:szCs w:val="20"/>
        </w:rPr>
      </w:pPr>
    </w:p>
    <w:p w14:paraId="6B5F3ADA" w14:textId="1537EC55" w:rsidR="00435541" w:rsidRPr="006F0EE6" w:rsidRDefault="00435541" w:rsidP="00B065B9">
      <w:pPr>
        <w:contextualSpacing/>
        <w:rPr>
          <w:rFonts w:cs="Arial"/>
          <w:sz w:val="20"/>
          <w:szCs w:val="20"/>
        </w:rPr>
      </w:pPr>
      <w:r w:rsidRPr="006F0EE6">
        <w:rPr>
          <w:rFonts w:cs="Arial"/>
          <w:sz w:val="20"/>
          <w:szCs w:val="20"/>
        </w:rPr>
        <w:t>Demtrious</w:t>
      </w:r>
      <w:r w:rsidR="00DD2C93" w:rsidRPr="006F0EE6">
        <w:rPr>
          <w:rFonts w:cs="Arial"/>
          <w:sz w:val="20"/>
          <w:szCs w:val="20"/>
        </w:rPr>
        <w:t>, D. Kyriakides, L (20</w:t>
      </w:r>
      <w:r w:rsidR="00FE5245" w:rsidRPr="006F0EE6">
        <w:rPr>
          <w:rFonts w:cs="Arial"/>
          <w:sz w:val="20"/>
          <w:szCs w:val="20"/>
        </w:rPr>
        <w:t xml:space="preserve">12). The impact of school self-evaluation upon student achievement: a group </w:t>
      </w:r>
      <w:r w:rsidR="00AF59F2" w:rsidRPr="006F0EE6">
        <w:rPr>
          <w:rFonts w:cs="Arial"/>
          <w:sz w:val="20"/>
          <w:szCs w:val="20"/>
        </w:rPr>
        <w:t xml:space="preserve">randomization study, Oxford Review of Education, 38:2, </w:t>
      </w:r>
      <w:r w:rsidR="00AE40BB" w:rsidRPr="006F0EE6">
        <w:rPr>
          <w:rFonts w:cs="Arial"/>
          <w:sz w:val="20"/>
          <w:szCs w:val="20"/>
        </w:rPr>
        <w:t>149-170, DOI: 10.1080/</w:t>
      </w:r>
      <w:r w:rsidR="00E90DE8" w:rsidRPr="006F0EE6">
        <w:rPr>
          <w:rFonts w:cs="Arial"/>
          <w:sz w:val="20"/>
          <w:szCs w:val="20"/>
        </w:rPr>
        <w:t>03054985.2012.666032</w:t>
      </w:r>
    </w:p>
    <w:p w14:paraId="458C9C01" w14:textId="77777777" w:rsidR="00BD238F" w:rsidRPr="006F0EE6" w:rsidRDefault="00BD238F" w:rsidP="00B065B9">
      <w:pPr>
        <w:contextualSpacing/>
        <w:rPr>
          <w:rFonts w:cs="Arial"/>
          <w:sz w:val="20"/>
          <w:szCs w:val="20"/>
        </w:rPr>
      </w:pPr>
    </w:p>
    <w:p w14:paraId="188B9E99" w14:textId="63054ACF" w:rsidR="00206A1F" w:rsidRPr="006F0EE6" w:rsidRDefault="00206A1F" w:rsidP="00B065B9">
      <w:pPr>
        <w:contextualSpacing/>
        <w:rPr>
          <w:rFonts w:cs="Arial"/>
          <w:sz w:val="20"/>
          <w:szCs w:val="20"/>
        </w:rPr>
      </w:pPr>
      <w:r w:rsidRPr="006F0EE6">
        <w:rPr>
          <w:rFonts w:cs="Arial"/>
          <w:sz w:val="20"/>
          <w:szCs w:val="20"/>
        </w:rPr>
        <w:t xml:space="preserve">Department of Education </w:t>
      </w:r>
      <w:r w:rsidR="009832BF" w:rsidRPr="006F0EE6">
        <w:rPr>
          <w:rFonts w:cs="Arial"/>
          <w:sz w:val="20"/>
          <w:szCs w:val="20"/>
        </w:rPr>
        <w:t xml:space="preserve">Strategic Planning </w:t>
      </w:r>
      <w:r w:rsidRPr="006F0EE6">
        <w:rPr>
          <w:rFonts w:cs="Arial"/>
          <w:sz w:val="20"/>
          <w:szCs w:val="20"/>
        </w:rPr>
        <w:t>(20</w:t>
      </w:r>
      <w:r w:rsidR="003E2EF6" w:rsidRPr="006F0EE6">
        <w:rPr>
          <w:rFonts w:cs="Arial"/>
          <w:sz w:val="20"/>
          <w:szCs w:val="20"/>
        </w:rPr>
        <w:t>15</w:t>
      </w:r>
      <w:r w:rsidRPr="006F0EE6">
        <w:rPr>
          <w:rFonts w:cs="Arial"/>
          <w:sz w:val="20"/>
          <w:szCs w:val="20"/>
        </w:rPr>
        <w:t>)</w:t>
      </w:r>
      <w:r w:rsidR="003E2EF6" w:rsidRPr="006F0EE6">
        <w:rPr>
          <w:rFonts w:cs="Arial"/>
          <w:sz w:val="20"/>
          <w:szCs w:val="20"/>
        </w:rPr>
        <w:t xml:space="preserve"> Education. Available at: https;//www.education-ni</w:t>
      </w:r>
      <w:r w:rsidR="00BD230B" w:rsidRPr="006F0EE6">
        <w:rPr>
          <w:rFonts w:cs="Arial"/>
          <w:sz w:val="20"/>
          <w:szCs w:val="20"/>
        </w:rPr>
        <w:t xml:space="preserve">.gov.uk/department-education-strategic-planning (Accessed </w:t>
      </w:r>
      <w:r w:rsidR="00E40C7F" w:rsidRPr="006F0EE6">
        <w:rPr>
          <w:rFonts w:cs="Arial"/>
          <w:sz w:val="20"/>
          <w:szCs w:val="20"/>
        </w:rPr>
        <w:t>24 March, 2023).</w:t>
      </w:r>
    </w:p>
    <w:p w14:paraId="6BB21E65" w14:textId="77777777" w:rsidR="00C35D6E" w:rsidRPr="006F0EE6" w:rsidRDefault="00C35D6E" w:rsidP="00B065B9">
      <w:pPr>
        <w:contextualSpacing/>
        <w:rPr>
          <w:rFonts w:cs="Arial"/>
          <w:sz w:val="20"/>
          <w:szCs w:val="20"/>
        </w:rPr>
      </w:pPr>
    </w:p>
    <w:p w14:paraId="39D32ECA" w14:textId="5B7F09BB" w:rsidR="00741F34" w:rsidRPr="006F0EE6" w:rsidRDefault="00C35D6E" w:rsidP="00B065B9">
      <w:pPr>
        <w:contextualSpacing/>
        <w:rPr>
          <w:rFonts w:cs="Arial"/>
          <w:sz w:val="20"/>
          <w:szCs w:val="20"/>
        </w:rPr>
      </w:pPr>
      <w:r w:rsidRPr="006F0EE6">
        <w:rPr>
          <w:rFonts w:cs="Arial"/>
          <w:sz w:val="20"/>
          <w:szCs w:val="20"/>
        </w:rPr>
        <w:t>Desforges, C. (2003). The impact of pare</w:t>
      </w:r>
      <w:r w:rsidR="00F40F98" w:rsidRPr="006F0EE6">
        <w:rPr>
          <w:rFonts w:cs="Arial"/>
          <w:sz w:val="20"/>
          <w:szCs w:val="20"/>
        </w:rPr>
        <w:t>ntal involvement, Parentalsupport and family</w:t>
      </w:r>
      <w:r w:rsidR="00265D41" w:rsidRPr="006F0EE6">
        <w:rPr>
          <w:rFonts w:cs="Arial"/>
          <w:sz w:val="20"/>
          <w:szCs w:val="20"/>
        </w:rPr>
        <w:t xml:space="preserve"> Education on Pupil Achievements and Adjustment: A literature Review</w:t>
      </w:r>
      <w:r w:rsidR="00512CAC" w:rsidRPr="006F0EE6">
        <w:rPr>
          <w:rFonts w:cs="Arial"/>
          <w:sz w:val="20"/>
          <w:szCs w:val="20"/>
        </w:rPr>
        <w:t xml:space="preserve">. Available at: </w:t>
      </w:r>
      <w:hyperlink r:id="rId17" w:history="1">
        <w:r w:rsidR="00BD0B25" w:rsidRPr="006F0EE6">
          <w:rPr>
            <w:rStyle w:val="Hyperlink"/>
            <w:rFonts w:cs="Arial"/>
            <w:sz w:val="20"/>
            <w:szCs w:val="20"/>
          </w:rPr>
          <w:t>https://dera.ioe.ac.uk/6305/1/rr433.pdf</w:t>
        </w:r>
      </w:hyperlink>
      <w:r w:rsidR="00BD0B25" w:rsidRPr="006F0EE6">
        <w:rPr>
          <w:rFonts w:cs="Arial"/>
          <w:sz w:val="20"/>
          <w:szCs w:val="20"/>
        </w:rPr>
        <w:t xml:space="preserve"> (Accessed on: </w:t>
      </w:r>
      <w:r w:rsidR="00BC6F49" w:rsidRPr="006F0EE6">
        <w:rPr>
          <w:rFonts w:cs="Arial"/>
          <w:sz w:val="20"/>
          <w:szCs w:val="20"/>
        </w:rPr>
        <w:t>6 April, 2023)</w:t>
      </w:r>
    </w:p>
    <w:p w14:paraId="65A26202" w14:textId="77777777" w:rsidR="00BC6F49" w:rsidRPr="006F0EE6" w:rsidRDefault="00BC6F49" w:rsidP="00B065B9">
      <w:pPr>
        <w:contextualSpacing/>
        <w:rPr>
          <w:rFonts w:cs="Arial"/>
          <w:sz w:val="20"/>
          <w:szCs w:val="20"/>
        </w:rPr>
      </w:pPr>
    </w:p>
    <w:p w14:paraId="2FA990BD" w14:textId="23D739CE" w:rsidR="00761E13" w:rsidRPr="006F0EE6" w:rsidRDefault="00761E13" w:rsidP="00B065B9">
      <w:pPr>
        <w:contextualSpacing/>
        <w:rPr>
          <w:rFonts w:cs="Arial"/>
          <w:sz w:val="20"/>
          <w:szCs w:val="20"/>
        </w:rPr>
      </w:pPr>
      <w:r w:rsidRPr="006F0EE6">
        <w:rPr>
          <w:rFonts w:cs="Arial"/>
          <w:sz w:val="20"/>
          <w:szCs w:val="20"/>
        </w:rPr>
        <w:t>Devos,</w:t>
      </w:r>
      <w:r w:rsidR="009F31C1" w:rsidRPr="006F0EE6">
        <w:rPr>
          <w:rFonts w:cs="Arial"/>
          <w:sz w:val="20"/>
          <w:szCs w:val="20"/>
        </w:rPr>
        <w:t xml:space="preserve"> G. (1998) Conditions and caveats for self-evaluation: the case of secondary schools, Paper presented at the Annual </w:t>
      </w:r>
      <w:r w:rsidR="00EF008E" w:rsidRPr="006F0EE6">
        <w:rPr>
          <w:rFonts w:cs="Arial"/>
          <w:sz w:val="20"/>
          <w:szCs w:val="20"/>
        </w:rPr>
        <w:t>Meetings of the American Educational Research Asociation, San Diego: (ERIC Document</w:t>
      </w:r>
      <w:r w:rsidR="000809A3" w:rsidRPr="006F0EE6">
        <w:rPr>
          <w:rFonts w:cs="Arial"/>
          <w:sz w:val="20"/>
          <w:szCs w:val="20"/>
        </w:rPr>
        <w:t xml:space="preserve"> Reproduction Service </w:t>
      </w:r>
      <w:r w:rsidR="00C608E0" w:rsidRPr="006F0EE6">
        <w:rPr>
          <w:rFonts w:cs="Arial"/>
          <w:sz w:val="20"/>
          <w:szCs w:val="20"/>
        </w:rPr>
        <w:t>No. ED421</w:t>
      </w:r>
      <w:r w:rsidR="00F655FD" w:rsidRPr="006F0EE6">
        <w:rPr>
          <w:rFonts w:cs="Arial"/>
          <w:sz w:val="20"/>
          <w:szCs w:val="20"/>
        </w:rPr>
        <w:t>493)</w:t>
      </w:r>
      <w:r w:rsidR="00E40C7F" w:rsidRPr="006F0EE6">
        <w:rPr>
          <w:rFonts w:cs="Arial"/>
          <w:sz w:val="20"/>
          <w:szCs w:val="20"/>
        </w:rPr>
        <w:t>.</w:t>
      </w:r>
    </w:p>
    <w:p w14:paraId="164F0AC6" w14:textId="77777777" w:rsidR="00F655FD" w:rsidRPr="006F0EE6" w:rsidRDefault="00F655FD" w:rsidP="00B065B9">
      <w:pPr>
        <w:contextualSpacing/>
        <w:rPr>
          <w:rFonts w:cs="Arial"/>
          <w:sz w:val="20"/>
          <w:szCs w:val="20"/>
        </w:rPr>
      </w:pPr>
    </w:p>
    <w:p w14:paraId="0207BE6B" w14:textId="5E98B7FC" w:rsidR="00741F34" w:rsidRPr="006F0EE6" w:rsidRDefault="00741F34" w:rsidP="00B065B9">
      <w:pPr>
        <w:contextualSpacing/>
        <w:rPr>
          <w:rFonts w:cs="Arial"/>
          <w:sz w:val="20"/>
          <w:szCs w:val="20"/>
          <w:lang w:val="en-GB"/>
        </w:rPr>
      </w:pPr>
      <w:r w:rsidRPr="006F0EE6">
        <w:rPr>
          <w:rFonts w:cs="Arial"/>
          <w:sz w:val="20"/>
          <w:szCs w:val="20"/>
        </w:rPr>
        <w:t>Donalson</w:t>
      </w:r>
      <w:r w:rsidR="00BD75F9" w:rsidRPr="006F0EE6">
        <w:rPr>
          <w:rFonts w:cs="Arial"/>
          <w:sz w:val="20"/>
          <w:szCs w:val="20"/>
        </w:rPr>
        <w:t xml:space="preserve">, G. </w:t>
      </w:r>
      <w:r w:rsidR="00F15973" w:rsidRPr="006F0EE6">
        <w:rPr>
          <w:rFonts w:cs="Arial"/>
          <w:sz w:val="20"/>
          <w:szCs w:val="20"/>
        </w:rPr>
        <w:t>(2015). Successful Futures: Independent Review of Curricu</w:t>
      </w:r>
      <w:r w:rsidR="00712432" w:rsidRPr="006F0EE6">
        <w:rPr>
          <w:rFonts w:cs="Arial"/>
          <w:sz w:val="20"/>
          <w:szCs w:val="20"/>
        </w:rPr>
        <w:t xml:space="preserve">lum and Assessment Arrangemeents in Wales. Available at: https://gov.wales/sites/default/files/publication/2018-03/successful-futures.pdf </w:t>
      </w:r>
      <w:r w:rsidR="00C12ED0" w:rsidRPr="006F0EE6">
        <w:rPr>
          <w:rFonts w:cs="Arial"/>
          <w:sz w:val="20"/>
          <w:szCs w:val="20"/>
          <w:lang w:val="en-GB"/>
        </w:rPr>
        <w:t>(Accessed 7 April 2023)</w:t>
      </w:r>
      <w:r w:rsidR="00E40C7F" w:rsidRPr="006F0EE6">
        <w:rPr>
          <w:rFonts w:cs="Arial"/>
          <w:sz w:val="20"/>
          <w:szCs w:val="20"/>
          <w:lang w:val="en-GB"/>
        </w:rPr>
        <w:t>.</w:t>
      </w:r>
    </w:p>
    <w:p w14:paraId="2ECAE94C" w14:textId="77777777" w:rsidR="00867A3A" w:rsidRPr="006F0EE6" w:rsidRDefault="00867A3A" w:rsidP="00B065B9">
      <w:pPr>
        <w:contextualSpacing/>
        <w:rPr>
          <w:rFonts w:cs="Arial"/>
          <w:sz w:val="20"/>
          <w:szCs w:val="20"/>
          <w:lang w:val="en-GB"/>
        </w:rPr>
      </w:pPr>
    </w:p>
    <w:p w14:paraId="6A2B772B" w14:textId="73E4F1EE" w:rsidR="00867A3A" w:rsidRPr="006F0EE6" w:rsidRDefault="00867A3A" w:rsidP="00B065B9">
      <w:pPr>
        <w:contextualSpacing/>
        <w:rPr>
          <w:rFonts w:cs="Arial"/>
          <w:sz w:val="20"/>
          <w:szCs w:val="20"/>
          <w:lang w:val="en-GB"/>
        </w:rPr>
      </w:pPr>
      <w:r w:rsidRPr="006F0EE6">
        <w:rPr>
          <w:rFonts w:cs="Arial"/>
          <w:sz w:val="20"/>
          <w:szCs w:val="20"/>
          <w:lang w:val="en-GB"/>
        </w:rPr>
        <w:t xml:space="preserve">Dweck, </w:t>
      </w:r>
      <w:r w:rsidR="00120748" w:rsidRPr="006F0EE6">
        <w:rPr>
          <w:rFonts w:cs="Arial"/>
          <w:sz w:val="20"/>
          <w:szCs w:val="20"/>
          <w:lang w:val="en-GB"/>
        </w:rPr>
        <w:t>C</w:t>
      </w:r>
      <w:r w:rsidR="00B047CF" w:rsidRPr="006F0EE6">
        <w:rPr>
          <w:rFonts w:cs="Arial"/>
          <w:sz w:val="20"/>
          <w:szCs w:val="20"/>
          <w:lang w:val="en-GB"/>
        </w:rPr>
        <w:t>.</w:t>
      </w:r>
      <w:r w:rsidR="00120748" w:rsidRPr="006F0EE6">
        <w:rPr>
          <w:rFonts w:cs="Arial"/>
          <w:sz w:val="20"/>
          <w:szCs w:val="20"/>
          <w:lang w:val="en-GB"/>
        </w:rPr>
        <w:t>S. (</w:t>
      </w:r>
      <w:r w:rsidR="00C45878" w:rsidRPr="006F0EE6">
        <w:rPr>
          <w:rFonts w:cs="Arial"/>
          <w:sz w:val="20"/>
          <w:szCs w:val="20"/>
          <w:lang w:val="en-GB"/>
        </w:rPr>
        <w:t>2006</w:t>
      </w:r>
      <w:r w:rsidR="00120748" w:rsidRPr="006F0EE6">
        <w:rPr>
          <w:rFonts w:cs="Arial"/>
          <w:sz w:val="20"/>
          <w:szCs w:val="20"/>
          <w:lang w:val="en-GB"/>
        </w:rPr>
        <w:t>) Mindset</w:t>
      </w:r>
      <w:r w:rsidR="000F5FFB" w:rsidRPr="006F0EE6">
        <w:rPr>
          <w:rFonts w:cs="Arial"/>
          <w:sz w:val="20"/>
          <w:szCs w:val="20"/>
          <w:lang w:val="en-GB"/>
        </w:rPr>
        <w:t xml:space="preserve">: The New Psychology of </w:t>
      </w:r>
      <w:r w:rsidR="00B047CF" w:rsidRPr="006F0EE6">
        <w:rPr>
          <w:rFonts w:cs="Arial"/>
          <w:sz w:val="20"/>
          <w:szCs w:val="20"/>
          <w:lang w:val="en-GB"/>
        </w:rPr>
        <w:t xml:space="preserve">Success. London: Robinson. </w:t>
      </w:r>
    </w:p>
    <w:p w14:paraId="0B83F17E" w14:textId="77777777" w:rsidR="00127CEE" w:rsidRPr="006F0EE6" w:rsidRDefault="00127CEE" w:rsidP="00B065B9">
      <w:pPr>
        <w:contextualSpacing/>
        <w:rPr>
          <w:rFonts w:cs="Arial"/>
          <w:sz w:val="20"/>
          <w:szCs w:val="20"/>
          <w:lang w:val="en-GB"/>
        </w:rPr>
      </w:pPr>
    </w:p>
    <w:p w14:paraId="69385727" w14:textId="0F2953BD" w:rsidR="00127CEE" w:rsidRPr="006F0EE6" w:rsidRDefault="00127CEE" w:rsidP="00B065B9">
      <w:pPr>
        <w:contextualSpacing/>
        <w:rPr>
          <w:rFonts w:cs="Arial"/>
          <w:sz w:val="20"/>
          <w:szCs w:val="20"/>
          <w:lang w:val="en-GB"/>
        </w:rPr>
      </w:pPr>
      <w:r w:rsidRPr="006F0EE6">
        <w:rPr>
          <w:rFonts w:cs="Arial"/>
          <w:sz w:val="20"/>
          <w:szCs w:val="20"/>
          <w:lang w:val="en-GB"/>
        </w:rPr>
        <w:t xml:space="preserve">Education (Northern Ireland) order </w:t>
      </w:r>
      <w:r w:rsidR="00DE7E8D" w:rsidRPr="006F0EE6">
        <w:rPr>
          <w:rFonts w:cs="Arial"/>
          <w:sz w:val="20"/>
          <w:szCs w:val="20"/>
          <w:lang w:val="en-GB"/>
        </w:rPr>
        <w:t>1998 (</w:t>
      </w:r>
      <w:r w:rsidRPr="006F0EE6">
        <w:rPr>
          <w:rFonts w:cs="Arial"/>
          <w:sz w:val="20"/>
          <w:szCs w:val="20"/>
          <w:lang w:val="en-GB"/>
        </w:rPr>
        <w:t>1998</w:t>
      </w:r>
      <w:r w:rsidR="00DE7E8D" w:rsidRPr="006F0EE6">
        <w:rPr>
          <w:rFonts w:cs="Arial"/>
          <w:sz w:val="20"/>
          <w:szCs w:val="20"/>
          <w:lang w:val="en-GB"/>
        </w:rPr>
        <w:t xml:space="preserve">) </w:t>
      </w:r>
      <w:r w:rsidR="00430359" w:rsidRPr="006F0EE6">
        <w:rPr>
          <w:rFonts w:cs="Arial"/>
          <w:sz w:val="20"/>
          <w:szCs w:val="20"/>
          <w:lang w:val="en-GB"/>
        </w:rPr>
        <w:t xml:space="preserve">Legislation.gov.uk. Government Printer for Northern Ireland. Available at: </w:t>
      </w:r>
      <w:hyperlink r:id="rId18" w:history="1">
        <w:r w:rsidR="00E01D62" w:rsidRPr="006F0EE6">
          <w:rPr>
            <w:rStyle w:val="Hyperlink"/>
            <w:rFonts w:cs="Arial"/>
            <w:sz w:val="20"/>
            <w:szCs w:val="20"/>
            <w:lang w:val="en-GB"/>
          </w:rPr>
          <w:t>https://www.legislation.gov.uk/nisi/1998/1759/content/made</w:t>
        </w:r>
      </w:hyperlink>
      <w:r w:rsidR="00E01D62" w:rsidRPr="006F0EE6">
        <w:rPr>
          <w:rFonts w:cs="Arial"/>
          <w:sz w:val="20"/>
          <w:szCs w:val="20"/>
          <w:lang w:val="en-GB"/>
        </w:rPr>
        <w:t xml:space="preserve"> (Accessed 3 April, 2023)</w:t>
      </w:r>
    </w:p>
    <w:p w14:paraId="56D7BCEC" w14:textId="77777777" w:rsidR="00315220" w:rsidRPr="006F0EE6" w:rsidRDefault="00315220" w:rsidP="00B065B9">
      <w:pPr>
        <w:contextualSpacing/>
        <w:rPr>
          <w:rFonts w:cs="Arial"/>
          <w:sz w:val="20"/>
          <w:szCs w:val="20"/>
          <w:lang w:val="en-GB"/>
        </w:rPr>
      </w:pPr>
    </w:p>
    <w:p w14:paraId="5D2A8E22" w14:textId="4FDE84EE" w:rsidR="00315220" w:rsidRPr="006F0EE6" w:rsidRDefault="00315220" w:rsidP="00B065B9">
      <w:pPr>
        <w:contextualSpacing/>
        <w:rPr>
          <w:rFonts w:cs="Arial"/>
          <w:sz w:val="20"/>
          <w:szCs w:val="20"/>
          <w:lang w:val="en-GB"/>
        </w:rPr>
      </w:pPr>
      <w:r w:rsidRPr="006F0EE6">
        <w:rPr>
          <w:rFonts w:cs="Arial"/>
          <w:sz w:val="20"/>
          <w:szCs w:val="20"/>
          <w:lang w:val="en-GB"/>
        </w:rPr>
        <w:lastRenderedPageBreak/>
        <w:t>Estyn</w:t>
      </w:r>
      <w:r w:rsidR="00680CF4" w:rsidRPr="006F0EE6">
        <w:rPr>
          <w:rFonts w:cs="Arial"/>
          <w:sz w:val="20"/>
          <w:szCs w:val="20"/>
          <w:lang w:val="en-GB"/>
        </w:rPr>
        <w:t>.</w:t>
      </w:r>
      <w:r w:rsidRPr="006F0EE6">
        <w:rPr>
          <w:rFonts w:cs="Arial"/>
          <w:sz w:val="20"/>
          <w:szCs w:val="20"/>
          <w:lang w:val="en-GB"/>
        </w:rPr>
        <w:t xml:space="preserve"> </w:t>
      </w:r>
      <w:r w:rsidR="00680CF4" w:rsidRPr="006F0EE6">
        <w:rPr>
          <w:rFonts w:cs="Arial"/>
          <w:sz w:val="20"/>
          <w:szCs w:val="20"/>
          <w:lang w:val="en-GB"/>
        </w:rPr>
        <w:t>(</w:t>
      </w:r>
      <w:r w:rsidRPr="006F0EE6">
        <w:rPr>
          <w:rFonts w:cs="Arial"/>
          <w:sz w:val="20"/>
          <w:szCs w:val="20"/>
          <w:lang w:val="en-GB"/>
        </w:rPr>
        <w:t>2016</w:t>
      </w:r>
      <w:r w:rsidR="00680CF4" w:rsidRPr="006F0EE6">
        <w:rPr>
          <w:rFonts w:cs="Arial"/>
          <w:sz w:val="20"/>
          <w:szCs w:val="20"/>
          <w:lang w:val="en-GB"/>
        </w:rPr>
        <w:t>)</w:t>
      </w:r>
      <w:r w:rsidR="009148CE" w:rsidRPr="006F0EE6">
        <w:rPr>
          <w:rFonts w:cs="Arial"/>
          <w:sz w:val="20"/>
          <w:szCs w:val="20"/>
          <w:lang w:val="en-GB"/>
        </w:rPr>
        <w:t xml:space="preserve"> Leadership and primary school</w:t>
      </w:r>
      <w:r w:rsidR="000F16EE" w:rsidRPr="006F0EE6">
        <w:rPr>
          <w:rFonts w:cs="Arial"/>
          <w:sz w:val="20"/>
          <w:szCs w:val="20"/>
          <w:lang w:val="en-GB"/>
        </w:rPr>
        <w:t xml:space="preserve"> improvement. </w:t>
      </w:r>
      <w:r w:rsidR="00BF07B1" w:rsidRPr="006F0EE6">
        <w:rPr>
          <w:rFonts w:cs="Arial"/>
          <w:sz w:val="20"/>
          <w:szCs w:val="20"/>
          <w:lang w:val="en-GB"/>
        </w:rPr>
        <w:t xml:space="preserve">Available at: </w:t>
      </w:r>
      <w:hyperlink r:id="rId19" w:history="1">
        <w:r w:rsidR="0073127A" w:rsidRPr="006F0EE6">
          <w:rPr>
            <w:rStyle w:val="Hyperlink"/>
            <w:rFonts w:cs="Arial"/>
            <w:sz w:val="20"/>
            <w:szCs w:val="20"/>
            <w:lang w:val="en-GB"/>
          </w:rPr>
          <w:t>https://estyn.gov.wales/system/files/2020-07/Leadership-and-primary-school-improvement- new-links_0.pdf</w:t>
        </w:r>
      </w:hyperlink>
      <w:r w:rsidR="0073127A" w:rsidRPr="006F0EE6">
        <w:rPr>
          <w:rFonts w:cs="Arial"/>
          <w:sz w:val="20"/>
          <w:szCs w:val="20"/>
          <w:lang w:val="en-GB"/>
        </w:rPr>
        <w:t>. (Accessed on 6 April, 2023)§</w:t>
      </w:r>
    </w:p>
    <w:p w14:paraId="00AF2823" w14:textId="77777777" w:rsidR="00206A1F" w:rsidRPr="006F0EE6" w:rsidRDefault="00206A1F" w:rsidP="00B065B9">
      <w:pPr>
        <w:contextualSpacing/>
        <w:rPr>
          <w:rFonts w:cs="Arial"/>
          <w:sz w:val="20"/>
          <w:szCs w:val="20"/>
        </w:rPr>
      </w:pPr>
    </w:p>
    <w:p w14:paraId="33B49DC5" w14:textId="37B15C65" w:rsidR="00BD238F" w:rsidRPr="006F0EE6" w:rsidRDefault="00BD238F" w:rsidP="00B065B9">
      <w:pPr>
        <w:contextualSpacing/>
        <w:rPr>
          <w:rFonts w:cs="Arial"/>
          <w:sz w:val="20"/>
          <w:szCs w:val="20"/>
        </w:rPr>
      </w:pPr>
      <w:r w:rsidRPr="006F0EE6">
        <w:rPr>
          <w:rFonts w:cs="Arial"/>
          <w:sz w:val="20"/>
          <w:szCs w:val="20"/>
        </w:rPr>
        <w:t>Estyn (2019</w:t>
      </w:r>
      <w:r w:rsidR="00553400" w:rsidRPr="006F0EE6">
        <w:rPr>
          <w:rFonts w:cs="Arial"/>
          <w:sz w:val="20"/>
          <w:szCs w:val="20"/>
        </w:rPr>
        <w:t>)</w:t>
      </w:r>
      <w:r w:rsidR="000E0040" w:rsidRPr="006F0EE6">
        <w:rPr>
          <w:rFonts w:cs="Arial"/>
          <w:sz w:val="20"/>
          <w:szCs w:val="20"/>
        </w:rPr>
        <w:t xml:space="preserve">. A report on School X </w:t>
      </w:r>
      <w:r w:rsidR="00BC078D" w:rsidRPr="006F0EE6">
        <w:rPr>
          <w:rFonts w:cs="Arial"/>
          <w:sz w:val="20"/>
          <w:szCs w:val="20"/>
        </w:rPr>
        <w:t xml:space="preserve">primary school. Available at: </w:t>
      </w:r>
      <w:hyperlink r:id="rId20" w:history="1">
        <w:r w:rsidR="00553400" w:rsidRPr="006F0EE6">
          <w:rPr>
            <w:rStyle w:val="Hyperlink"/>
            <w:rFonts w:cs="Arial"/>
            <w:sz w:val="20"/>
            <w:szCs w:val="20"/>
          </w:rPr>
          <w:t>https://www.Estyn.gov.wales/systems/files/2019/SchoolX%20Primary%20School.pdf</w:t>
        </w:r>
      </w:hyperlink>
      <w:r w:rsidR="00024F4B" w:rsidRPr="006F0EE6">
        <w:rPr>
          <w:rFonts w:cs="Arial"/>
          <w:sz w:val="20"/>
          <w:szCs w:val="20"/>
        </w:rPr>
        <w:t xml:space="preserve"> (accessed 25 March 2023).</w:t>
      </w:r>
    </w:p>
    <w:p w14:paraId="466B512E" w14:textId="77777777" w:rsidR="00B67176" w:rsidRPr="006F0EE6" w:rsidRDefault="00B67176" w:rsidP="00B065B9">
      <w:pPr>
        <w:contextualSpacing/>
        <w:rPr>
          <w:rFonts w:cs="Arial"/>
          <w:sz w:val="20"/>
          <w:szCs w:val="20"/>
        </w:rPr>
      </w:pPr>
    </w:p>
    <w:p w14:paraId="146300C5" w14:textId="20B1AA55" w:rsidR="00C20300" w:rsidRPr="006F0EE6" w:rsidRDefault="008C5225" w:rsidP="00653B72">
      <w:pPr>
        <w:contextualSpacing/>
        <w:rPr>
          <w:rFonts w:cs="Arial"/>
          <w:sz w:val="20"/>
          <w:szCs w:val="20"/>
        </w:rPr>
      </w:pPr>
      <w:r w:rsidRPr="006F0EE6">
        <w:rPr>
          <w:rFonts w:cs="Arial"/>
          <w:sz w:val="20"/>
          <w:szCs w:val="20"/>
        </w:rPr>
        <w:t>Estyn. (2021)</w:t>
      </w:r>
      <w:r w:rsidR="00D54060" w:rsidRPr="006F0EE6">
        <w:rPr>
          <w:rFonts w:cs="Arial"/>
          <w:sz w:val="20"/>
          <w:szCs w:val="20"/>
        </w:rPr>
        <w:t xml:space="preserve">. </w:t>
      </w:r>
      <w:r w:rsidR="00811A3A" w:rsidRPr="006F0EE6">
        <w:rPr>
          <w:rFonts w:cs="Arial"/>
          <w:sz w:val="20"/>
          <w:szCs w:val="20"/>
        </w:rPr>
        <w:t xml:space="preserve">Supplementary guidance: Lesson observations and learning walks. </w:t>
      </w:r>
      <w:r w:rsidR="00284CCD" w:rsidRPr="006F0EE6">
        <w:rPr>
          <w:rFonts w:cs="Arial"/>
          <w:sz w:val="20"/>
          <w:szCs w:val="20"/>
        </w:rPr>
        <w:t>Avai</w:t>
      </w:r>
      <w:r w:rsidR="00984EA1" w:rsidRPr="006F0EE6">
        <w:rPr>
          <w:rFonts w:cs="Arial"/>
          <w:sz w:val="20"/>
          <w:szCs w:val="20"/>
        </w:rPr>
        <w:t xml:space="preserve">lable at: </w:t>
      </w:r>
      <w:hyperlink r:id="rId21" w:history="1">
        <w:r w:rsidR="00C70EA6" w:rsidRPr="006F0EE6">
          <w:rPr>
            <w:rStyle w:val="Hyperlink"/>
            <w:rFonts w:cs="Arial"/>
            <w:sz w:val="20"/>
            <w:szCs w:val="20"/>
          </w:rPr>
          <w:t>https://www.estyn.gov.wales/book/print/pdf/20555</w:t>
        </w:r>
      </w:hyperlink>
      <w:r w:rsidR="00C70EA6" w:rsidRPr="006F0EE6">
        <w:rPr>
          <w:rFonts w:cs="Arial"/>
          <w:sz w:val="20"/>
          <w:szCs w:val="20"/>
        </w:rPr>
        <w:t xml:space="preserve"> (Accessed: 6 April, 2023)</w:t>
      </w:r>
    </w:p>
    <w:p w14:paraId="5587F8D3" w14:textId="77777777" w:rsidR="00C20300" w:rsidRPr="006F0EE6" w:rsidRDefault="00C20300" w:rsidP="00653B72">
      <w:pPr>
        <w:contextualSpacing/>
        <w:rPr>
          <w:rFonts w:cs="Arial"/>
          <w:sz w:val="20"/>
          <w:szCs w:val="20"/>
        </w:rPr>
      </w:pPr>
    </w:p>
    <w:p w14:paraId="29880B87" w14:textId="35213200" w:rsidR="00C20300" w:rsidRPr="006F0EE6" w:rsidRDefault="00C20300" w:rsidP="00653B72">
      <w:pPr>
        <w:contextualSpacing/>
        <w:rPr>
          <w:rFonts w:cs="Arial"/>
          <w:sz w:val="20"/>
          <w:szCs w:val="20"/>
        </w:rPr>
      </w:pPr>
      <w:r w:rsidRPr="006F0EE6">
        <w:rPr>
          <w:rFonts w:cs="Arial"/>
          <w:sz w:val="20"/>
          <w:szCs w:val="20"/>
        </w:rPr>
        <w:t xml:space="preserve">FaCE the challenge together: Family and community engagement toolkit for schools in Wales: Main Guidence. (2015). Available at: </w:t>
      </w:r>
      <w:hyperlink r:id="rId22" w:history="1">
        <w:r w:rsidRPr="006F0EE6">
          <w:rPr>
            <w:rStyle w:val="Hyperlink"/>
            <w:rFonts w:cs="Arial"/>
            <w:sz w:val="20"/>
            <w:szCs w:val="20"/>
          </w:rPr>
          <w:t>https://www.gov.wales/sites/default/files/publications/2018-12/face-the-challenge-together-family-and-community-engagement-toolkit-for-schools-in-wales-main-guidance.pdf</w:t>
        </w:r>
      </w:hyperlink>
      <w:r w:rsidRPr="006F0EE6">
        <w:rPr>
          <w:rFonts w:cs="Arial"/>
          <w:sz w:val="20"/>
          <w:szCs w:val="20"/>
        </w:rPr>
        <w:t xml:space="preserve"> (Accessed on: 1 April 2023)</w:t>
      </w:r>
    </w:p>
    <w:p w14:paraId="2B6A62F1" w14:textId="77777777" w:rsidR="00FD1C63" w:rsidRPr="006F0EE6" w:rsidRDefault="00FD1C63" w:rsidP="00B065B9">
      <w:pPr>
        <w:contextualSpacing/>
        <w:rPr>
          <w:rFonts w:cs="Arial"/>
          <w:sz w:val="20"/>
          <w:szCs w:val="20"/>
        </w:rPr>
      </w:pPr>
    </w:p>
    <w:p w14:paraId="7E008B8D" w14:textId="6BF09CE9" w:rsidR="00FD1C63" w:rsidRPr="006F0EE6" w:rsidRDefault="00FD1C63" w:rsidP="00B065B9">
      <w:pPr>
        <w:contextualSpacing/>
        <w:rPr>
          <w:rFonts w:cs="Arial"/>
          <w:sz w:val="20"/>
          <w:szCs w:val="20"/>
        </w:rPr>
      </w:pPr>
      <w:r w:rsidRPr="006F0EE6">
        <w:rPr>
          <w:rFonts w:cs="Arial"/>
          <w:sz w:val="20"/>
          <w:szCs w:val="20"/>
        </w:rPr>
        <w:t>Freiburg, H. J</w:t>
      </w:r>
      <w:r w:rsidR="00CF5D08" w:rsidRPr="006F0EE6">
        <w:rPr>
          <w:rFonts w:cs="Arial"/>
          <w:sz w:val="20"/>
          <w:szCs w:val="20"/>
        </w:rPr>
        <w:t>. (Ed.) (1999)</w:t>
      </w:r>
      <w:r w:rsidR="00CE497B" w:rsidRPr="006F0EE6">
        <w:rPr>
          <w:rFonts w:cs="Arial"/>
          <w:sz w:val="20"/>
          <w:szCs w:val="20"/>
        </w:rPr>
        <w:t xml:space="preserve"> School climate: measuring, improving and sustaining healthy learning e</w:t>
      </w:r>
      <w:r w:rsidR="00D36518" w:rsidRPr="006F0EE6">
        <w:rPr>
          <w:rFonts w:cs="Arial"/>
          <w:sz w:val="20"/>
          <w:szCs w:val="20"/>
        </w:rPr>
        <w:t>nvironments (London, Falmer Press).</w:t>
      </w:r>
    </w:p>
    <w:p w14:paraId="1C7C8946" w14:textId="77777777" w:rsidR="00CF5D08" w:rsidRPr="006F0EE6" w:rsidRDefault="00CF5D08" w:rsidP="00B065B9">
      <w:pPr>
        <w:contextualSpacing/>
        <w:rPr>
          <w:rFonts w:cs="Arial"/>
          <w:sz w:val="20"/>
          <w:szCs w:val="20"/>
        </w:rPr>
      </w:pPr>
    </w:p>
    <w:p w14:paraId="07A99392" w14:textId="15368515" w:rsidR="001451EB" w:rsidRPr="006F0EE6" w:rsidRDefault="001451EB" w:rsidP="00B065B9">
      <w:pPr>
        <w:contextualSpacing/>
        <w:rPr>
          <w:rFonts w:cs="Arial"/>
          <w:sz w:val="20"/>
          <w:szCs w:val="20"/>
        </w:rPr>
      </w:pPr>
      <w:r w:rsidRPr="006F0EE6">
        <w:rPr>
          <w:rFonts w:cs="Arial"/>
          <w:sz w:val="20"/>
          <w:szCs w:val="20"/>
        </w:rPr>
        <w:t>Fulla</w:t>
      </w:r>
      <w:r w:rsidR="004A313A" w:rsidRPr="006F0EE6">
        <w:rPr>
          <w:rFonts w:cs="Arial"/>
          <w:sz w:val="20"/>
          <w:szCs w:val="20"/>
        </w:rPr>
        <w:t>n</w:t>
      </w:r>
      <w:r w:rsidRPr="006F0EE6">
        <w:rPr>
          <w:rFonts w:cs="Arial"/>
          <w:sz w:val="20"/>
          <w:szCs w:val="20"/>
        </w:rPr>
        <w:t>, M. (2001)</w:t>
      </w:r>
      <w:r w:rsidR="00CC046B" w:rsidRPr="006F0EE6">
        <w:rPr>
          <w:rFonts w:cs="Arial"/>
          <w:sz w:val="20"/>
          <w:szCs w:val="20"/>
        </w:rPr>
        <w:t xml:space="preserve"> </w:t>
      </w:r>
      <w:r w:rsidR="00C47D8C" w:rsidRPr="006F0EE6">
        <w:rPr>
          <w:rFonts w:cs="Arial"/>
          <w:sz w:val="20"/>
          <w:szCs w:val="20"/>
        </w:rPr>
        <w:t>The new meaning of education change (3</w:t>
      </w:r>
      <w:r w:rsidR="00C47D8C" w:rsidRPr="006F0EE6">
        <w:rPr>
          <w:rFonts w:cs="Arial"/>
          <w:sz w:val="20"/>
          <w:szCs w:val="20"/>
          <w:vertAlign w:val="superscript"/>
        </w:rPr>
        <w:t>rd</w:t>
      </w:r>
      <w:r w:rsidR="00C47D8C" w:rsidRPr="006F0EE6">
        <w:rPr>
          <w:rFonts w:cs="Arial"/>
          <w:sz w:val="20"/>
          <w:szCs w:val="20"/>
        </w:rPr>
        <w:t xml:space="preserve"> edn) (New York, Teachers Colle</w:t>
      </w:r>
      <w:r w:rsidR="00C714C8" w:rsidRPr="006F0EE6">
        <w:rPr>
          <w:rFonts w:cs="Arial"/>
          <w:sz w:val="20"/>
          <w:szCs w:val="20"/>
        </w:rPr>
        <w:t>ge Press)</w:t>
      </w:r>
    </w:p>
    <w:p w14:paraId="71753D69" w14:textId="77777777" w:rsidR="006979B7" w:rsidRPr="006F0EE6" w:rsidRDefault="006979B7" w:rsidP="00B065B9">
      <w:pPr>
        <w:contextualSpacing/>
        <w:rPr>
          <w:rFonts w:cs="Arial"/>
          <w:sz w:val="20"/>
          <w:szCs w:val="20"/>
        </w:rPr>
      </w:pPr>
    </w:p>
    <w:p w14:paraId="6C44A846" w14:textId="18458F29" w:rsidR="004A313A" w:rsidRPr="006F0EE6" w:rsidRDefault="004A313A" w:rsidP="00B065B9">
      <w:pPr>
        <w:contextualSpacing/>
        <w:rPr>
          <w:rFonts w:cs="Arial"/>
          <w:sz w:val="20"/>
          <w:szCs w:val="20"/>
        </w:rPr>
      </w:pPr>
      <w:r w:rsidRPr="006F0EE6">
        <w:rPr>
          <w:rFonts w:cs="Arial"/>
          <w:sz w:val="20"/>
          <w:szCs w:val="20"/>
        </w:rPr>
        <w:t>Fullun, M., &amp; Stiegelbauer, S. (1991)</w:t>
      </w:r>
      <w:r w:rsidR="009A4F2A" w:rsidRPr="006F0EE6">
        <w:rPr>
          <w:rFonts w:cs="Arial"/>
          <w:sz w:val="20"/>
          <w:szCs w:val="20"/>
        </w:rPr>
        <w:t xml:space="preserve">. The new meaning of educational change. New York: Teachers College Press. </w:t>
      </w:r>
    </w:p>
    <w:p w14:paraId="5983F28B" w14:textId="77777777" w:rsidR="009A4F2A" w:rsidRPr="006F0EE6" w:rsidRDefault="009A4F2A" w:rsidP="00B065B9">
      <w:pPr>
        <w:contextualSpacing/>
        <w:rPr>
          <w:rFonts w:cs="Arial"/>
          <w:sz w:val="20"/>
          <w:szCs w:val="20"/>
        </w:rPr>
      </w:pPr>
    </w:p>
    <w:p w14:paraId="5B3E1F0B" w14:textId="272BE315" w:rsidR="006979B7" w:rsidRPr="006F0EE6" w:rsidRDefault="006979B7" w:rsidP="00B065B9">
      <w:pPr>
        <w:contextualSpacing/>
        <w:rPr>
          <w:rFonts w:cs="Arial"/>
          <w:sz w:val="20"/>
          <w:szCs w:val="20"/>
        </w:rPr>
      </w:pPr>
      <w:r w:rsidRPr="006F0EE6">
        <w:rPr>
          <w:rFonts w:cs="Arial"/>
          <w:sz w:val="20"/>
          <w:szCs w:val="20"/>
        </w:rPr>
        <w:t xml:space="preserve">Griffin, </w:t>
      </w:r>
      <w:r w:rsidR="00824E50" w:rsidRPr="006F0EE6">
        <w:rPr>
          <w:rFonts w:cs="Arial"/>
          <w:sz w:val="20"/>
          <w:szCs w:val="20"/>
        </w:rPr>
        <w:t>B. (2022</w:t>
      </w:r>
      <w:r w:rsidR="00234443" w:rsidRPr="006F0EE6">
        <w:rPr>
          <w:rFonts w:cs="Arial"/>
          <w:sz w:val="20"/>
          <w:szCs w:val="20"/>
        </w:rPr>
        <w:t xml:space="preserve">) The what, why, and how of Learning Walks, Learner. Available at: </w:t>
      </w:r>
      <w:hyperlink r:id="rId23" w:history="1">
        <w:r w:rsidR="00F331A0" w:rsidRPr="006F0EE6">
          <w:rPr>
            <w:rStyle w:val="Hyperlink"/>
            <w:rFonts w:cs="Arial"/>
            <w:sz w:val="20"/>
            <w:szCs w:val="20"/>
          </w:rPr>
          <w:t>https://learnercentered.org.learning-walks-what-why-how/</w:t>
        </w:r>
      </w:hyperlink>
      <w:r w:rsidR="00F331A0" w:rsidRPr="006F0EE6">
        <w:rPr>
          <w:rFonts w:cs="Arial"/>
          <w:sz w:val="20"/>
          <w:szCs w:val="20"/>
        </w:rPr>
        <w:t xml:space="preserve"> (Accessed: 6 April, 2023)</w:t>
      </w:r>
    </w:p>
    <w:p w14:paraId="0BE7B11A" w14:textId="77777777" w:rsidR="001451EB" w:rsidRPr="006F0EE6" w:rsidRDefault="001451EB" w:rsidP="00B065B9">
      <w:pPr>
        <w:contextualSpacing/>
        <w:rPr>
          <w:rFonts w:cs="Arial"/>
          <w:sz w:val="20"/>
          <w:szCs w:val="20"/>
        </w:rPr>
      </w:pPr>
    </w:p>
    <w:p w14:paraId="5B59586F" w14:textId="0DA276B7" w:rsidR="006D5D95" w:rsidRPr="006F0EE6" w:rsidRDefault="001451EB" w:rsidP="00B065B9">
      <w:pPr>
        <w:contextualSpacing/>
        <w:rPr>
          <w:rFonts w:cs="Arial"/>
          <w:sz w:val="20"/>
          <w:szCs w:val="20"/>
        </w:rPr>
      </w:pPr>
      <w:r w:rsidRPr="006F0EE6">
        <w:rPr>
          <w:rFonts w:cs="Arial"/>
          <w:sz w:val="20"/>
          <w:szCs w:val="20"/>
        </w:rPr>
        <w:t>Goldstein, H. (1995</w:t>
      </w:r>
      <w:r w:rsidR="00C20300" w:rsidRPr="006F0EE6">
        <w:rPr>
          <w:rFonts w:cs="Arial"/>
          <w:sz w:val="20"/>
          <w:szCs w:val="20"/>
        </w:rPr>
        <w:t>)</w:t>
      </w:r>
      <w:r w:rsidR="00F52698" w:rsidRPr="006F0EE6">
        <w:rPr>
          <w:rFonts w:cs="Arial"/>
          <w:sz w:val="20"/>
          <w:szCs w:val="20"/>
        </w:rPr>
        <w:t xml:space="preserve"> M</w:t>
      </w:r>
      <w:r w:rsidR="00962893" w:rsidRPr="006F0EE6">
        <w:rPr>
          <w:rFonts w:cs="Arial"/>
          <w:sz w:val="20"/>
          <w:szCs w:val="20"/>
        </w:rPr>
        <w:t>ultrilevel statistical models (2</w:t>
      </w:r>
      <w:r w:rsidR="00962893" w:rsidRPr="006F0EE6">
        <w:rPr>
          <w:rFonts w:cs="Arial"/>
          <w:sz w:val="20"/>
          <w:szCs w:val="20"/>
          <w:vertAlign w:val="superscript"/>
        </w:rPr>
        <w:t>nd</w:t>
      </w:r>
      <w:r w:rsidR="00962893" w:rsidRPr="006F0EE6">
        <w:rPr>
          <w:rFonts w:cs="Arial"/>
          <w:sz w:val="20"/>
          <w:szCs w:val="20"/>
        </w:rPr>
        <w:t xml:space="preserve"> </w:t>
      </w:r>
      <w:r w:rsidR="006D5D95" w:rsidRPr="006F0EE6">
        <w:rPr>
          <w:rFonts w:cs="Arial"/>
          <w:sz w:val="20"/>
          <w:szCs w:val="20"/>
        </w:rPr>
        <w:t>win) (London, Edward Arnold).</w:t>
      </w:r>
    </w:p>
    <w:p w14:paraId="7BBD7B5A" w14:textId="77777777" w:rsidR="00BD238F" w:rsidRPr="006F0EE6" w:rsidRDefault="00BD238F" w:rsidP="00B065B9">
      <w:pPr>
        <w:contextualSpacing/>
        <w:rPr>
          <w:rFonts w:cs="Arial"/>
          <w:sz w:val="20"/>
          <w:szCs w:val="20"/>
        </w:rPr>
      </w:pPr>
    </w:p>
    <w:p w14:paraId="7BBFED6D" w14:textId="58BAC915" w:rsidR="00C20300" w:rsidRPr="006F0EE6" w:rsidRDefault="006522E9" w:rsidP="00B065B9">
      <w:pPr>
        <w:contextualSpacing/>
        <w:rPr>
          <w:rFonts w:cs="Arial"/>
          <w:sz w:val="20"/>
          <w:szCs w:val="20"/>
        </w:rPr>
      </w:pPr>
      <w:r w:rsidRPr="006F0EE6">
        <w:rPr>
          <w:rFonts w:cs="Arial"/>
          <w:sz w:val="20"/>
          <w:szCs w:val="20"/>
        </w:rPr>
        <w:t>Harris and Goodall (2007)</w:t>
      </w:r>
      <w:r w:rsidR="00B91810" w:rsidRPr="006F0EE6">
        <w:rPr>
          <w:rFonts w:cs="Arial"/>
          <w:sz w:val="20"/>
          <w:szCs w:val="20"/>
        </w:rPr>
        <w:t xml:space="preserve"> Engaging parents in </w:t>
      </w:r>
      <w:r w:rsidR="00A85389" w:rsidRPr="006F0EE6">
        <w:rPr>
          <w:rFonts w:cs="Arial"/>
          <w:sz w:val="20"/>
          <w:szCs w:val="20"/>
        </w:rPr>
        <w:t>raising achievement-</w:t>
      </w:r>
      <w:r w:rsidRPr="006F0EE6">
        <w:rPr>
          <w:rFonts w:cs="Arial"/>
          <w:sz w:val="20"/>
          <w:szCs w:val="20"/>
        </w:rPr>
        <w:t xml:space="preserve"> Do </w:t>
      </w:r>
      <w:r w:rsidR="00A85389" w:rsidRPr="006F0EE6">
        <w:rPr>
          <w:rFonts w:cs="Arial"/>
          <w:sz w:val="20"/>
          <w:szCs w:val="20"/>
        </w:rPr>
        <w:t>They</w:t>
      </w:r>
      <w:r w:rsidRPr="006F0EE6">
        <w:rPr>
          <w:rFonts w:cs="Arial"/>
          <w:sz w:val="20"/>
          <w:szCs w:val="20"/>
        </w:rPr>
        <w:t xml:space="preserve"> Know They Matter? </w:t>
      </w:r>
      <w:r w:rsidR="007808B7" w:rsidRPr="006F0EE6">
        <w:rPr>
          <w:rFonts w:cs="Arial"/>
          <w:sz w:val="20"/>
          <w:szCs w:val="20"/>
        </w:rPr>
        <w:t>Taylor</w:t>
      </w:r>
      <w:r w:rsidR="00704F92" w:rsidRPr="006F0EE6">
        <w:rPr>
          <w:rFonts w:cs="Arial"/>
          <w:sz w:val="20"/>
          <w:szCs w:val="20"/>
        </w:rPr>
        <w:t xml:space="preserve"> &amp; Francis. </w:t>
      </w:r>
      <w:r w:rsidRPr="006F0EE6">
        <w:rPr>
          <w:rFonts w:cs="Arial"/>
          <w:sz w:val="20"/>
          <w:szCs w:val="20"/>
        </w:rPr>
        <w:t>P</w:t>
      </w:r>
      <w:r w:rsidR="007808B7" w:rsidRPr="006F0EE6">
        <w:rPr>
          <w:rFonts w:cs="Arial"/>
          <w:sz w:val="20"/>
          <w:szCs w:val="20"/>
        </w:rPr>
        <w:t>g</w:t>
      </w:r>
      <w:r w:rsidRPr="006F0EE6">
        <w:rPr>
          <w:rFonts w:cs="Arial"/>
          <w:sz w:val="20"/>
          <w:szCs w:val="20"/>
        </w:rPr>
        <w:t>.70</w:t>
      </w:r>
      <w:r w:rsidR="00654FBB" w:rsidRPr="006F0EE6">
        <w:rPr>
          <w:rFonts w:cs="Arial"/>
          <w:sz w:val="20"/>
          <w:szCs w:val="20"/>
        </w:rPr>
        <w:t xml:space="preserve"> DOI:</w:t>
      </w:r>
      <w:r w:rsidR="00980D94" w:rsidRPr="006F0EE6">
        <w:rPr>
          <w:rFonts w:cs="Arial"/>
          <w:sz w:val="20"/>
          <w:szCs w:val="20"/>
        </w:rPr>
        <w:t>10.1080/0013</w:t>
      </w:r>
      <w:r w:rsidR="00701148" w:rsidRPr="006F0EE6">
        <w:rPr>
          <w:rFonts w:cs="Arial"/>
          <w:sz w:val="20"/>
          <w:szCs w:val="20"/>
        </w:rPr>
        <w:t>1880802309424</w:t>
      </w:r>
    </w:p>
    <w:p w14:paraId="7F26707D" w14:textId="77777777" w:rsidR="006522E9" w:rsidRPr="006F0EE6" w:rsidRDefault="006522E9" w:rsidP="00B065B9">
      <w:pPr>
        <w:contextualSpacing/>
        <w:rPr>
          <w:rFonts w:cs="Arial"/>
          <w:sz w:val="20"/>
          <w:szCs w:val="20"/>
        </w:rPr>
      </w:pPr>
    </w:p>
    <w:p w14:paraId="0C330EC7" w14:textId="01E9238D" w:rsidR="00AF769B" w:rsidRPr="006F0EE6" w:rsidRDefault="00AF769B" w:rsidP="00B065B9">
      <w:pPr>
        <w:contextualSpacing/>
        <w:rPr>
          <w:rFonts w:cs="Arial"/>
          <w:sz w:val="20"/>
          <w:szCs w:val="20"/>
        </w:rPr>
      </w:pPr>
      <w:r w:rsidRPr="006F0EE6">
        <w:rPr>
          <w:rFonts w:cs="Arial"/>
          <w:sz w:val="20"/>
          <w:szCs w:val="20"/>
        </w:rPr>
        <w:t>Hofman, R. H. Hofman, W. H</w:t>
      </w:r>
      <w:r w:rsidR="00660958" w:rsidRPr="006F0EE6">
        <w:rPr>
          <w:rFonts w:cs="Arial"/>
          <w:sz w:val="20"/>
          <w:szCs w:val="20"/>
        </w:rPr>
        <w:t xml:space="preserve"> &amp; Gray, J. M. (2010)</w:t>
      </w:r>
      <w:r w:rsidR="001D613F" w:rsidRPr="006F0EE6">
        <w:rPr>
          <w:rFonts w:cs="Arial"/>
          <w:sz w:val="20"/>
          <w:szCs w:val="20"/>
        </w:rPr>
        <w:t xml:space="preserve"> Ins</w:t>
      </w:r>
      <w:r w:rsidR="00F22783" w:rsidRPr="006F0EE6">
        <w:rPr>
          <w:rFonts w:cs="Arial"/>
          <w:sz w:val="20"/>
          <w:szCs w:val="20"/>
        </w:rPr>
        <w:t>tiutional context and international performances in school</w:t>
      </w:r>
      <w:r w:rsidR="00BE3740" w:rsidRPr="006F0EE6">
        <w:rPr>
          <w:rFonts w:cs="Arial"/>
          <w:sz w:val="20"/>
          <w:szCs w:val="20"/>
        </w:rPr>
        <w:t xml:space="preserve">ing: comparing patterns and trends over time in international surveys, </w:t>
      </w:r>
      <w:r w:rsidR="009559A9" w:rsidRPr="006F0EE6">
        <w:rPr>
          <w:rFonts w:cs="Arial"/>
          <w:sz w:val="20"/>
          <w:szCs w:val="20"/>
        </w:rPr>
        <w:t>European Journal of Education, 1, 153-173</w:t>
      </w:r>
      <w:r w:rsidR="00BE5A04" w:rsidRPr="006F0EE6">
        <w:rPr>
          <w:rFonts w:cs="Arial"/>
          <w:sz w:val="20"/>
          <w:szCs w:val="20"/>
        </w:rPr>
        <w:t>ching standards</w:t>
      </w:r>
    </w:p>
    <w:p w14:paraId="7DBF741C" w14:textId="77777777" w:rsidR="00660958" w:rsidRPr="006F0EE6" w:rsidRDefault="00660958" w:rsidP="00B065B9">
      <w:pPr>
        <w:contextualSpacing/>
        <w:rPr>
          <w:rFonts w:cs="Arial"/>
          <w:sz w:val="20"/>
          <w:szCs w:val="20"/>
        </w:rPr>
      </w:pPr>
    </w:p>
    <w:p w14:paraId="1B8ECBB7" w14:textId="5534A552" w:rsidR="00660958" w:rsidRPr="006F0EE6" w:rsidRDefault="00660958" w:rsidP="00B065B9">
      <w:pPr>
        <w:contextualSpacing/>
        <w:rPr>
          <w:rFonts w:cs="Arial"/>
          <w:sz w:val="20"/>
          <w:szCs w:val="20"/>
        </w:rPr>
      </w:pPr>
      <w:r w:rsidRPr="006F0EE6">
        <w:rPr>
          <w:rFonts w:cs="Arial"/>
          <w:sz w:val="20"/>
          <w:szCs w:val="20"/>
        </w:rPr>
        <w:t xml:space="preserve">Hopkins, D. (2001) School </w:t>
      </w:r>
      <w:r w:rsidR="006B13FA" w:rsidRPr="006F0EE6">
        <w:rPr>
          <w:rFonts w:cs="Arial"/>
          <w:sz w:val="20"/>
          <w:szCs w:val="20"/>
        </w:rPr>
        <w:t>improvements</w:t>
      </w:r>
      <w:r w:rsidRPr="006F0EE6">
        <w:rPr>
          <w:rFonts w:cs="Arial"/>
          <w:sz w:val="20"/>
          <w:szCs w:val="20"/>
        </w:rPr>
        <w:t xml:space="preserve"> </w:t>
      </w:r>
      <w:r w:rsidR="006B13FA" w:rsidRPr="006F0EE6">
        <w:rPr>
          <w:rFonts w:cs="Arial"/>
          <w:sz w:val="20"/>
          <w:szCs w:val="20"/>
        </w:rPr>
        <w:t xml:space="preserve">for </w:t>
      </w:r>
      <w:r w:rsidRPr="006F0EE6">
        <w:rPr>
          <w:rFonts w:cs="Arial"/>
          <w:sz w:val="20"/>
          <w:szCs w:val="20"/>
        </w:rPr>
        <w:t xml:space="preserve">real (London, RoutledgeFalmer). </w:t>
      </w:r>
    </w:p>
    <w:p w14:paraId="3CA13B7C" w14:textId="77777777" w:rsidR="00A92205" w:rsidRPr="006F0EE6" w:rsidRDefault="00A92205" w:rsidP="00B065B9">
      <w:pPr>
        <w:contextualSpacing/>
        <w:rPr>
          <w:rFonts w:cs="Arial"/>
          <w:sz w:val="20"/>
          <w:szCs w:val="20"/>
        </w:rPr>
      </w:pPr>
    </w:p>
    <w:p w14:paraId="27065E33" w14:textId="2BDF81FE" w:rsidR="00C714C8" w:rsidRPr="006F0EE6" w:rsidRDefault="00C714C8" w:rsidP="00B065B9">
      <w:pPr>
        <w:contextualSpacing/>
        <w:rPr>
          <w:rFonts w:cs="Arial"/>
          <w:sz w:val="20"/>
          <w:szCs w:val="20"/>
        </w:rPr>
      </w:pPr>
      <w:r w:rsidRPr="006F0EE6">
        <w:rPr>
          <w:rFonts w:cs="Arial"/>
          <w:sz w:val="20"/>
          <w:szCs w:val="20"/>
        </w:rPr>
        <w:t>Hoy, W. K &amp; Miskel, C.G</w:t>
      </w:r>
      <w:r w:rsidR="0060455F" w:rsidRPr="006F0EE6">
        <w:rPr>
          <w:rFonts w:cs="Arial"/>
          <w:sz w:val="20"/>
          <w:szCs w:val="20"/>
        </w:rPr>
        <w:t xml:space="preserve">. (2001) Educational administration: theory, research and practice (Singapore, McGraw-Hill) </w:t>
      </w:r>
    </w:p>
    <w:p w14:paraId="238FBB3D" w14:textId="77777777" w:rsidR="00003375" w:rsidRPr="006F0EE6" w:rsidRDefault="00003375" w:rsidP="00B065B9">
      <w:pPr>
        <w:contextualSpacing/>
        <w:rPr>
          <w:rFonts w:cs="Arial"/>
          <w:sz w:val="20"/>
          <w:szCs w:val="20"/>
        </w:rPr>
      </w:pPr>
    </w:p>
    <w:p w14:paraId="0471DFFC" w14:textId="5C55FC01" w:rsidR="006D2606" w:rsidRPr="006F0EE6" w:rsidRDefault="00003375" w:rsidP="00B065B9">
      <w:pPr>
        <w:contextualSpacing/>
        <w:rPr>
          <w:rFonts w:cs="Arial"/>
          <w:sz w:val="20"/>
          <w:szCs w:val="20"/>
        </w:rPr>
      </w:pPr>
      <w:r w:rsidRPr="006F0EE6">
        <w:rPr>
          <w:rFonts w:cs="Arial"/>
          <w:sz w:val="20"/>
          <w:szCs w:val="20"/>
        </w:rPr>
        <w:t>Juwa</w:t>
      </w:r>
      <w:r w:rsidR="00011F63" w:rsidRPr="006F0EE6">
        <w:rPr>
          <w:rFonts w:cs="Arial"/>
          <w:sz w:val="20"/>
          <w:szCs w:val="20"/>
        </w:rPr>
        <w:t>h, C., et al (2004). Enhancing student learning through effective formative feedback.</w:t>
      </w:r>
      <w:r w:rsidR="005D2752" w:rsidRPr="006F0EE6">
        <w:rPr>
          <w:rFonts w:cs="Arial"/>
          <w:sz w:val="20"/>
          <w:szCs w:val="20"/>
        </w:rPr>
        <w:t xml:space="preserve"> Pp. 45-65. Availave at: </w:t>
      </w:r>
      <w:hyperlink r:id="rId24" w:history="1">
        <w:r w:rsidR="006D2606" w:rsidRPr="006F0EE6">
          <w:rPr>
            <w:rStyle w:val="Hyperlink"/>
            <w:rFonts w:cs="Arial"/>
            <w:sz w:val="20"/>
            <w:szCs w:val="20"/>
          </w:rPr>
          <w:t>https://doi.org.10.4325/9780203934333-11</w:t>
        </w:r>
      </w:hyperlink>
      <w:r w:rsidR="00011F63" w:rsidRPr="006F0EE6">
        <w:rPr>
          <w:rFonts w:cs="Arial"/>
          <w:sz w:val="20"/>
          <w:szCs w:val="20"/>
        </w:rPr>
        <w:t xml:space="preserve"> </w:t>
      </w:r>
    </w:p>
    <w:p w14:paraId="71BC4DA0" w14:textId="77777777" w:rsidR="00FB2755" w:rsidRPr="006F0EE6" w:rsidRDefault="00FB2755" w:rsidP="00B065B9">
      <w:pPr>
        <w:contextualSpacing/>
        <w:rPr>
          <w:rFonts w:cs="Arial"/>
          <w:sz w:val="20"/>
          <w:szCs w:val="20"/>
        </w:rPr>
      </w:pPr>
    </w:p>
    <w:p w14:paraId="3716C921" w14:textId="5945BCC2" w:rsidR="00FB2755" w:rsidRPr="006F0EE6" w:rsidRDefault="00FB2755" w:rsidP="00B065B9">
      <w:pPr>
        <w:contextualSpacing/>
        <w:rPr>
          <w:rFonts w:cs="Arial"/>
          <w:sz w:val="20"/>
          <w:szCs w:val="20"/>
        </w:rPr>
      </w:pPr>
      <w:r w:rsidRPr="006F0EE6">
        <w:rPr>
          <w:rFonts w:cs="Arial"/>
          <w:sz w:val="20"/>
          <w:szCs w:val="20"/>
        </w:rPr>
        <w:t xml:space="preserve">Malone, E. (2022) </w:t>
      </w:r>
      <w:r w:rsidR="007E7E65" w:rsidRPr="006F0EE6">
        <w:rPr>
          <w:rFonts w:cs="Arial"/>
          <w:sz w:val="20"/>
          <w:szCs w:val="20"/>
        </w:rPr>
        <w:t>“Why a learning walk is a must for all governors after the pandemic</w:t>
      </w:r>
      <w:r w:rsidR="001B1E4C" w:rsidRPr="006F0EE6">
        <w:rPr>
          <w:rFonts w:cs="Arial"/>
          <w:sz w:val="20"/>
          <w:szCs w:val="20"/>
        </w:rPr>
        <w:t xml:space="preserve">”. Tes Magazine. Available at: </w:t>
      </w:r>
      <w:hyperlink r:id="rId25" w:history="1">
        <w:r w:rsidR="00194AEB" w:rsidRPr="006F0EE6">
          <w:rPr>
            <w:rStyle w:val="Hyperlink"/>
            <w:rFonts w:cs="Arial"/>
            <w:sz w:val="20"/>
            <w:szCs w:val="20"/>
          </w:rPr>
          <w:t>https://www.tes.com/magazine/leadership/compliance/why-learning-walk-must-all-governors-after-pandemic</w:t>
        </w:r>
      </w:hyperlink>
      <w:r w:rsidR="00194AEB" w:rsidRPr="006F0EE6">
        <w:rPr>
          <w:rFonts w:cs="Arial"/>
          <w:sz w:val="20"/>
          <w:szCs w:val="20"/>
        </w:rPr>
        <w:t xml:space="preserve">. </w:t>
      </w:r>
    </w:p>
    <w:p w14:paraId="3F44B25D" w14:textId="77777777" w:rsidR="0060455F" w:rsidRPr="006F0EE6" w:rsidRDefault="0060455F" w:rsidP="00B065B9">
      <w:pPr>
        <w:contextualSpacing/>
        <w:rPr>
          <w:rFonts w:cs="Arial"/>
          <w:sz w:val="20"/>
          <w:szCs w:val="20"/>
        </w:rPr>
      </w:pPr>
    </w:p>
    <w:p w14:paraId="348FAC92" w14:textId="06CC3DA1" w:rsidR="004E462E" w:rsidRPr="006F0EE6" w:rsidRDefault="004E462E" w:rsidP="00B065B9">
      <w:pPr>
        <w:contextualSpacing/>
        <w:rPr>
          <w:rFonts w:cs="Arial"/>
          <w:sz w:val="20"/>
          <w:szCs w:val="20"/>
        </w:rPr>
      </w:pPr>
      <w:r w:rsidRPr="006F0EE6">
        <w:rPr>
          <w:rFonts w:cs="Arial"/>
          <w:sz w:val="20"/>
          <w:szCs w:val="20"/>
        </w:rPr>
        <w:t>McGonagill, G. (1992)</w:t>
      </w:r>
      <w:r w:rsidR="009F7550" w:rsidRPr="006F0EE6">
        <w:rPr>
          <w:rFonts w:cs="Arial"/>
          <w:sz w:val="20"/>
          <w:szCs w:val="20"/>
        </w:rPr>
        <w:t>. Overcoming barriers to educational restructuring: A call for “system literacy”. ERIC</w:t>
      </w:r>
      <w:r w:rsidR="008D25A3" w:rsidRPr="006F0EE6">
        <w:rPr>
          <w:rFonts w:cs="Arial"/>
          <w:sz w:val="20"/>
          <w:szCs w:val="20"/>
        </w:rPr>
        <w:t>, ED 357-512.</w:t>
      </w:r>
    </w:p>
    <w:p w14:paraId="138287CC" w14:textId="77777777" w:rsidR="008D25A3" w:rsidRPr="006F0EE6" w:rsidRDefault="008D25A3" w:rsidP="00B065B9">
      <w:pPr>
        <w:contextualSpacing/>
        <w:rPr>
          <w:rFonts w:cs="Arial"/>
          <w:sz w:val="20"/>
          <w:szCs w:val="20"/>
        </w:rPr>
      </w:pPr>
    </w:p>
    <w:p w14:paraId="6D31896B" w14:textId="1936BA69" w:rsidR="00F52698" w:rsidRPr="006F0EE6" w:rsidRDefault="00F52698" w:rsidP="00B065B9">
      <w:pPr>
        <w:contextualSpacing/>
        <w:rPr>
          <w:rFonts w:cs="Arial"/>
          <w:sz w:val="20"/>
          <w:szCs w:val="20"/>
        </w:rPr>
      </w:pPr>
      <w:r w:rsidRPr="006F0EE6">
        <w:rPr>
          <w:rFonts w:cs="Arial"/>
          <w:sz w:val="20"/>
          <w:szCs w:val="20"/>
        </w:rPr>
        <w:t>McTargge</w:t>
      </w:r>
      <w:r w:rsidR="00713715" w:rsidRPr="006F0EE6">
        <w:rPr>
          <w:rFonts w:cs="Arial"/>
          <w:sz w:val="20"/>
          <w:szCs w:val="20"/>
        </w:rPr>
        <w:t>rt, R. (1997</w:t>
      </w:r>
      <w:r w:rsidR="0034435A" w:rsidRPr="006F0EE6">
        <w:rPr>
          <w:rFonts w:cs="Arial"/>
          <w:sz w:val="20"/>
          <w:szCs w:val="20"/>
        </w:rPr>
        <w:t xml:space="preserve">) </w:t>
      </w:r>
      <w:r w:rsidRPr="006F0EE6">
        <w:rPr>
          <w:rFonts w:cs="Arial"/>
          <w:sz w:val="20"/>
          <w:szCs w:val="20"/>
        </w:rPr>
        <w:t xml:space="preserve"> </w:t>
      </w:r>
      <w:r w:rsidR="0034435A" w:rsidRPr="006F0EE6">
        <w:rPr>
          <w:rFonts w:cs="Arial"/>
          <w:sz w:val="20"/>
          <w:szCs w:val="20"/>
        </w:rPr>
        <w:t>Participatory action research (New York, Albany).</w:t>
      </w:r>
    </w:p>
    <w:p w14:paraId="466EFDEE" w14:textId="77777777" w:rsidR="00F52698" w:rsidRPr="006F0EE6" w:rsidRDefault="00F52698" w:rsidP="00B065B9">
      <w:pPr>
        <w:contextualSpacing/>
        <w:rPr>
          <w:rFonts w:cs="Arial"/>
          <w:sz w:val="20"/>
          <w:szCs w:val="20"/>
        </w:rPr>
      </w:pPr>
    </w:p>
    <w:p w14:paraId="4A16A7FD" w14:textId="2071BD11" w:rsidR="00A92205" w:rsidRPr="006F0EE6" w:rsidRDefault="00A92205" w:rsidP="00B065B9">
      <w:pPr>
        <w:contextualSpacing/>
        <w:rPr>
          <w:rFonts w:cs="Arial"/>
          <w:sz w:val="20"/>
          <w:szCs w:val="20"/>
        </w:rPr>
      </w:pPr>
      <w:r w:rsidRPr="006F0EE6">
        <w:rPr>
          <w:rFonts w:cs="Arial"/>
          <w:sz w:val="20"/>
          <w:szCs w:val="20"/>
        </w:rPr>
        <w:t>Rewriting the future</w:t>
      </w:r>
      <w:r w:rsidR="00AF46E0" w:rsidRPr="006F0EE6">
        <w:rPr>
          <w:rFonts w:cs="Arial"/>
          <w:sz w:val="20"/>
          <w:szCs w:val="20"/>
        </w:rPr>
        <w:t xml:space="preserve">: Raising ambition and </w:t>
      </w:r>
      <w:r w:rsidR="00DA7BA2" w:rsidRPr="006F0EE6">
        <w:rPr>
          <w:rFonts w:cs="Arial"/>
          <w:sz w:val="20"/>
          <w:szCs w:val="20"/>
        </w:rPr>
        <w:t>attainment</w:t>
      </w:r>
      <w:r w:rsidR="00AF46E0" w:rsidRPr="006F0EE6">
        <w:rPr>
          <w:rFonts w:cs="Arial"/>
          <w:sz w:val="20"/>
          <w:szCs w:val="20"/>
        </w:rPr>
        <w:t xml:space="preserve"> in Welsh schools (2014).</w:t>
      </w:r>
      <w:r w:rsidR="00595A68" w:rsidRPr="006F0EE6">
        <w:rPr>
          <w:rFonts w:cs="Arial"/>
          <w:sz w:val="20"/>
          <w:szCs w:val="20"/>
        </w:rPr>
        <w:t xml:space="preserve"> www.gov.wales/topics/educationandskills</w:t>
      </w:r>
      <w:r w:rsidR="00DA7BA2" w:rsidRPr="006F0EE6">
        <w:rPr>
          <w:rFonts w:cs="Arial"/>
          <w:sz w:val="20"/>
          <w:szCs w:val="20"/>
        </w:rPr>
        <w:t>/</w:t>
      </w:r>
      <w:r w:rsidR="00595A68" w:rsidRPr="006F0EE6">
        <w:rPr>
          <w:rFonts w:cs="Arial"/>
          <w:sz w:val="20"/>
          <w:szCs w:val="20"/>
        </w:rPr>
        <w:t>schoolshome/deprivation/rewriting-the-future- schools/?lang=en (Accessed on: 1</w:t>
      </w:r>
      <w:r w:rsidR="00974B7E" w:rsidRPr="006F0EE6">
        <w:rPr>
          <w:rFonts w:cs="Arial"/>
          <w:sz w:val="20"/>
          <w:szCs w:val="20"/>
        </w:rPr>
        <w:t xml:space="preserve"> </w:t>
      </w:r>
      <w:r w:rsidR="00595A68" w:rsidRPr="006F0EE6">
        <w:rPr>
          <w:rFonts w:cs="Arial"/>
          <w:sz w:val="20"/>
          <w:szCs w:val="20"/>
        </w:rPr>
        <w:t>April 2023</w:t>
      </w:r>
      <w:r w:rsidR="00974B7E" w:rsidRPr="006F0EE6">
        <w:rPr>
          <w:rFonts w:cs="Arial"/>
          <w:sz w:val="20"/>
          <w:szCs w:val="20"/>
        </w:rPr>
        <w:t>)</w:t>
      </w:r>
    </w:p>
    <w:p w14:paraId="041A2377" w14:textId="77777777" w:rsidR="00D81CB8" w:rsidRDefault="00D81CB8" w:rsidP="00B065B9">
      <w:pPr>
        <w:contextualSpacing/>
        <w:rPr>
          <w:rFonts w:cs="Arial"/>
          <w:sz w:val="20"/>
          <w:szCs w:val="20"/>
        </w:rPr>
      </w:pPr>
    </w:p>
    <w:p w14:paraId="44B5E056" w14:textId="77777777" w:rsidR="00E93CF7" w:rsidRDefault="00E93CF7" w:rsidP="00B065B9">
      <w:pPr>
        <w:contextualSpacing/>
        <w:rPr>
          <w:rFonts w:cs="Arial"/>
          <w:sz w:val="20"/>
          <w:szCs w:val="20"/>
        </w:rPr>
      </w:pPr>
      <w:r>
        <w:rPr>
          <w:rFonts w:cs="Arial"/>
          <w:sz w:val="20"/>
          <w:szCs w:val="20"/>
        </w:rPr>
        <w:lastRenderedPageBreak/>
        <w:t>Rosenholtz, S.J. (1991) Teacher’s workplace: The Social Organization of Schools, Semantic Scholar. Available at: https://www.semanticscholar.org/paper/Teacher’s-workplace-%3A- the-social-organisation-of-Rosenholtz/e1d691dc557021350c40bfcdb7dda4a77a (Accessed on: 6 April, 2023)</w:t>
      </w:r>
    </w:p>
    <w:p w14:paraId="32AA1DC3" w14:textId="51AF1498" w:rsidR="00E93CF7" w:rsidRPr="006F0EE6" w:rsidRDefault="00E93CF7" w:rsidP="00B065B9">
      <w:pPr>
        <w:contextualSpacing/>
        <w:rPr>
          <w:rFonts w:cs="Arial"/>
          <w:sz w:val="20"/>
          <w:szCs w:val="20"/>
        </w:rPr>
      </w:pPr>
      <w:r>
        <w:rPr>
          <w:rFonts w:cs="Arial"/>
          <w:sz w:val="20"/>
          <w:szCs w:val="20"/>
        </w:rPr>
        <w:t xml:space="preserve">  </w:t>
      </w:r>
    </w:p>
    <w:p w14:paraId="1E7E37EC" w14:textId="35D16259" w:rsidR="00D81CB8" w:rsidRPr="006F0EE6" w:rsidRDefault="00D81CB8" w:rsidP="00B065B9">
      <w:pPr>
        <w:contextualSpacing/>
        <w:rPr>
          <w:rFonts w:cs="Arial"/>
          <w:sz w:val="20"/>
          <w:szCs w:val="20"/>
        </w:rPr>
      </w:pPr>
      <w:r w:rsidRPr="006F0EE6">
        <w:rPr>
          <w:rFonts w:cs="Arial"/>
          <w:sz w:val="20"/>
          <w:szCs w:val="20"/>
        </w:rPr>
        <w:t>School X</w:t>
      </w:r>
      <w:r w:rsidR="00626AF7" w:rsidRPr="006F0EE6">
        <w:rPr>
          <w:rFonts w:cs="Arial"/>
          <w:sz w:val="20"/>
          <w:szCs w:val="20"/>
        </w:rPr>
        <w:t xml:space="preserve"> (2022). </w:t>
      </w:r>
      <w:r w:rsidR="00732E57" w:rsidRPr="006F0EE6">
        <w:rPr>
          <w:rFonts w:cs="Arial"/>
          <w:sz w:val="20"/>
          <w:szCs w:val="20"/>
        </w:rPr>
        <w:t>School X</w:t>
      </w:r>
      <w:r w:rsidR="00FD7331" w:rsidRPr="006F0EE6">
        <w:rPr>
          <w:rFonts w:cs="Arial"/>
          <w:sz w:val="20"/>
          <w:szCs w:val="20"/>
        </w:rPr>
        <w:t xml:space="preserve"> Primary School. Available at: </w:t>
      </w:r>
      <w:hyperlink r:id="rId26" w:history="1">
        <w:r w:rsidR="00FD7331" w:rsidRPr="006F0EE6">
          <w:rPr>
            <w:rStyle w:val="Hyperlink"/>
            <w:rFonts w:cs="Arial"/>
            <w:sz w:val="20"/>
            <w:szCs w:val="20"/>
          </w:rPr>
          <w:t>https://www.XXXXprimary.org.uk</w:t>
        </w:r>
      </w:hyperlink>
      <w:r w:rsidR="00FD7331" w:rsidRPr="006F0EE6">
        <w:rPr>
          <w:rFonts w:cs="Arial"/>
          <w:sz w:val="20"/>
          <w:szCs w:val="20"/>
        </w:rPr>
        <w:t xml:space="preserve"> </w:t>
      </w:r>
      <w:r w:rsidR="00F10C07" w:rsidRPr="006F0EE6">
        <w:rPr>
          <w:rFonts w:cs="Arial"/>
          <w:sz w:val="20"/>
          <w:szCs w:val="20"/>
        </w:rPr>
        <w:t>(Accessed on:3 April, 2023)</w:t>
      </w:r>
    </w:p>
    <w:p w14:paraId="52622C92" w14:textId="77777777" w:rsidR="008D25A3" w:rsidRPr="006F0EE6" w:rsidRDefault="008D25A3" w:rsidP="00B065B9">
      <w:pPr>
        <w:contextualSpacing/>
        <w:rPr>
          <w:rFonts w:cs="Arial"/>
          <w:sz w:val="20"/>
          <w:szCs w:val="20"/>
        </w:rPr>
      </w:pPr>
    </w:p>
    <w:p w14:paraId="1E994926" w14:textId="22822238" w:rsidR="008D25A3" w:rsidRPr="006F0EE6" w:rsidRDefault="008D25A3" w:rsidP="00B065B9">
      <w:pPr>
        <w:contextualSpacing/>
        <w:rPr>
          <w:rFonts w:cs="Arial"/>
          <w:sz w:val="20"/>
          <w:szCs w:val="20"/>
        </w:rPr>
      </w:pPr>
      <w:r w:rsidRPr="006F0EE6">
        <w:rPr>
          <w:rFonts w:cs="Arial"/>
          <w:sz w:val="20"/>
          <w:szCs w:val="20"/>
        </w:rPr>
        <w:t>Sti</w:t>
      </w:r>
      <w:r w:rsidR="00417747" w:rsidRPr="006F0EE6">
        <w:rPr>
          <w:rFonts w:cs="Arial"/>
          <w:sz w:val="20"/>
          <w:szCs w:val="20"/>
        </w:rPr>
        <w:t>gler</w:t>
      </w:r>
      <w:r w:rsidRPr="006F0EE6">
        <w:rPr>
          <w:rFonts w:cs="Arial"/>
          <w:sz w:val="20"/>
          <w:szCs w:val="20"/>
        </w:rPr>
        <w:t>, J.W.</w:t>
      </w:r>
      <w:r w:rsidR="009775B4" w:rsidRPr="006F0EE6">
        <w:rPr>
          <w:rFonts w:cs="Arial"/>
          <w:sz w:val="20"/>
          <w:szCs w:val="20"/>
        </w:rPr>
        <w:t>,</w:t>
      </w:r>
      <w:r w:rsidRPr="006F0EE6">
        <w:rPr>
          <w:rFonts w:cs="Arial"/>
          <w:sz w:val="20"/>
          <w:szCs w:val="20"/>
        </w:rPr>
        <w:t xml:space="preserve"> </w:t>
      </w:r>
      <w:r w:rsidR="009775B4" w:rsidRPr="006F0EE6">
        <w:rPr>
          <w:rFonts w:cs="Arial"/>
          <w:sz w:val="20"/>
          <w:szCs w:val="20"/>
        </w:rPr>
        <w:t>&amp; Hiebert, J. (1999). The teaching gap: Best ideas from the world’s teachers for improving education in the classroom. New York: Free Press.</w:t>
      </w:r>
    </w:p>
    <w:p w14:paraId="0C2309F3" w14:textId="77777777" w:rsidR="001A158E" w:rsidRPr="006F0EE6" w:rsidRDefault="001A158E" w:rsidP="00B065B9">
      <w:pPr>
        <w:contextualSpacing/>
        <w:rPr>
          <w:rFonts w:cs="Arial"/>
          <w:sz w:val="20"/>
          <w:szCs w:val="20"/>
        </w:rPr>
      </w:pPr>
    </w:p>
    <w:p w14:paraId="636AACCA" w14:textId="0A00D69A" w:rsidR="001A158E" w:rsidRPr="006F0EE6" w:rsidRDefault="001A158E" w:rsidP="00B065B9">
      <w:pPr>
        <w:contextualSpacing/>
        <w:rPr>
          <w:rFonts w:cs="Arial"/>
          <w:sz w:val="20"/>
          <w:szCs w:val="20"/>
        </w:rPr>
      </w:pPr>
      <w:r w:rsidRPr="006F0EE6">
        <w:rPr>
          <w:rFonts w:cs="Arial"/>
          <w:sz w:val="20"/>
          <w:szCs w:val="20"/>
        </w:rPr>
        <w:t>Teach First research roundup (2022) TeachFirst</w:t>
      </w:r>
      <w:r w:rsidR="00D1372D" w:rsidRPr="006F0EE6">
        <w:rPr>
          <w:rFonts w:cs="Arial"/>
          <w:sz w:val="20"/>
          <w:szCs w:val="20"/>
        </w:rPr>
        <w:t>. Available at: https://www.teach first.org.uk/blog</w:t>
      </w:r>
      <w:r w:rsidR="00F62822" w:rsidRPr="006F0EE6">
        <w:rPr>
          <w:rFonts w:cs="Arial"/>
          <w:sz w:val="20"/>
          <w:szCs w:val="20"/>
        </w:rPr>
        <w:t>/research-roundup-may-2022 (Accessed on: 6 April, 202</w:t>
      </w:r>
      <w:r w:rsidR="00557058" w:rsidRPr="006F0EE6">
        <w:rPr>
          <w:rFonts w:cs="Arial"/>
          <w:sz w:val="20"/>
          <w:szCs w:val="20"/>
        </w:rPr>
        <w:t>3</w:t>
      </w:r>
      <w:r w:rsidR="00F62822" w:rsidRPr="006F0EE6">
        <w:rPr>
          <w:rFonts w:cs="Arial"/>
          <w:sz w:val="20"/>
          <w:szCs w:val="20"/>
        </w:rPr>
        <w:t>)</w:t>
      </w:r>
    </w:p>
    <w:p w14:paraId="535661CD" w14:textId="77777777" w:rsidR="00595A68" w:rsidRPr="006F0EE6" w:rsidRDefault="00595A68" w:rsidP="00B065B9">
      <w:pPr>
        <w:contextualSpacing/>
        <w:rPr>
          <w:rFonts w:cs="Arial"/>
          <w:sz w:val="20"/>
          <w:szCs w:val="20"/>
        </w:rPr>
      </w:pPr>
    </w:p>
    <w:p w14:paraId="4B740868" w14:textId="474F6E3A" w:rsidR="00206A1F" w:rsidRPr="006F0EE6" w:rsidRDefault="003B276C" w:rsidP="00B065B9">
      <w:pPr>
        <w:contextualSpacing/>
        <w:rPr>
          <w:rFonts w:cs="Arial"/>
          <w:sz w:val="20"/>
          <w:szCs w:val="20"/>
        </w:rPr>
      </w:pPr>
      <w:r w:rsidRPr="006F0EE6">
        <w:rPr>
          <w:rFonts w:cs="Arial"/>
          <w:sz w:val="20"/>
          <w:szCs w:val="20"/>
        </w:rPr>
        <w:t xml:space="preserve">Welsh Government </w:t>
      </w:r>
      <w:r w:rsidR="00A42D32" w:rsidRPr="006F0EE6">
        <w:rPr>
          <w:rFonts w:cs="Arial"/>
          <w:sz w:val="20"/>
          <w:szCs w:val="20"/>
        </w:rPr>
        <w:t>(</w:t>
      </w:r>
      <w:r w:rsidR="0041481E" w:rsidRPr="006F0EE6">
        <w:rPr>
          <w:rFonts w:cs="Arial"/>
          <w:sz w:val="20"/>
          <w:szCs w:val="20"/>
        </w:rPr>
        <w:t>2019) Professional standards. Hwb. A</w:t>
      </w:r>
      <w:r w:rsidR="008C09D0" w:rsidRPr="006F0EE6">
        <w:rPr>
          <w:rFonts w:cs="Arial"/>
          <w:sz w:val="20"/>
          <w:szCs w:val="20"/>
        </w:rPr>
        <w:t>vailable at: https;//hwb.gov.wales</w:t>
      </w:r>
      <w:r w:rsidR="000A7FB2" w:rsidRPr="006F0EE6">
        <w:rPr>
          <w:rFonts w:cs="Arial"/>
          <w:sz w:val="20"/>
          <w:szCs w:val="20"/>
        </w:rPr>
        <w:t>/professional-</w:t>
      </w:r>
      <w:r w:rsidR="00BE5A04" w:rsidRPr="006F0EE6">
        <w:rPr>
          <w:rFonts w:cs="Arial"/>
          <w:sz w:val="20"/>
          <w:szCs w:val="20"/>
        </w:rPr>
        <w:t>tea</w:t>
      </w:r>
      <w:r w:rsidR="00D1787D" w:rsidRPr="006F0EE6">
        <w:rPr>
          <w:rFonts w:cs="Arial"/>
          <w:sz w:val="20"/>
          <w:szCs w:val="20"/>
        </w:rPr>
        <w:t>ching</w:t>
      </w:r>
      <w:r w:rsidR="0078279A" w:rsidRPr="006F0EE6">
        <w:rPr>
          <w:rFonts w:cs="Arial"/>
          <w:sz w:val="20"/>
          <w:szCs w:val="20"/>
        </w:rPr>
        <w:t>-</w:t>
      </w:r>
      <w:r w:rsidR="00D1787D" w:rsidRPr="006F0EE6">
        <w:rPr>
          <w:rFonts w:cs="Arial"/>
          <w:sz w:val="20"/>
          <w:szCs w:val="20"/>
        </w:rPr>
        <w:t>standards</w:t>
      </w:r>
      <w:r w:rsidR="0078279A" w:rsidRPr="006F0EE6">
        <w:rPr>
          <w:rFonts w:cs="Arial"/>
          <w:sz w:val="20"/>
          <w:szCs w:val="20"/>
        </w:rPr>
        <w:t>/ (Accessed: 8 April, 2023)</w:t>
      </w:r>
      <w:r w:rsidR="00D1787D" w:rsidRPr="006F0EE6">
        <w:rPr>
          <w:rFonts w:cs="Arial"/>
          <w:sz w:val="20"/>
          <w:szCs w:val="20"/>
        </w:rPr>
        <w:t xml:space="preserve"> </w:t>
      </w:r>
    </w:p>
    <w:p w14:paraId="31217B71" w14:textId="37102CD5" w:rsidR="00BD238F" w:rsidRPr="006F0EE6" w:rsidRDefault="00BD238F" w:rsidP="00B065B9">
      <w:pPr>
        <w:contextualSpacing/>
        <w:rPr>
          <w:rFonts w:cs="Arial"/>
          <w:sz w:val="20"/>
          <w:szCs w:val="20"/>
        </w:rPr>
      </w:pPr>
    </w:p>
    <w:p w14:paraId="7D3412A0" w14:textId="7B733A01" w:rsidR="00E43E70" w:rsidRPr="006F0EE6" w:rsidRDefault="00E43E70" w:rsidP="00B065B9">
      <w:pPr>
        <w:contextualSpacing/>
        <w:rPr>
          <w:rFonts w:cs="Arial"/>
          <w:sz w:val="20"/>
          <w:szCs w:val="20"/>
        </w:rPr>
      </w:pPr>
      <w:r w:rsidRPr="006F0EE6">
        <w:rPr>
          <w:rFonts w:cs="Arial"/>
          <w:sz w:val="20"/>
          <w:szCs w:val="20"/>
        </w:rPr>
        <w:t>Welsh</w:t>
      </w:r>
      <w:r w:rsidR="005C5F4A" w:rsidRPr="006F0EE6">
        <w:rPr>
          <w:rFonts w:cs="Arial"/>
          <w:sz w:val="20"/>
          <w:szCs w:val="20"/>
        </w:rPr>
        <w:t xml:space="preserve"> Government. (2021). School improvement </w:t>
      </w:r>
      <w:r w:rsidR="00C102A1" w:rsidRPr="006F0EE6">
        <w:rPr>
          <w:rFonts w:cs="Arial"/>
          <w:sz w:val="20"/>
          <w:szCs w:val="20"/>
        </w:rPr>
        <w:t>guidance</w:t>
      </w:r>
      <w:r w:rsidR="005C5F4A" w:rsidRPr="006F0EE6">
        <w:rPr>
          <w:rFonts w:cs="Arial"/>
          <w:sz w:val="20"/>
          <w:szCs w:val="20"/>
        </w:rPr>
        <w:t>: framework for evaluation, improvement and accountability</w:t>
      </w:r>
      <w:r w:rsidR="00AF5961" w:rsidRPr="006F0EE6">
        <w:rPr>
          <w:rFonts w:cs="Arial"/>
          <w:sz w:val="20"/>
          <w:szCs w:val="20"/>
        </w:rPr>
        <w:t xml:space="preserve">. </w:t>
      </w:r>
      <w:r w:rsidR="00C102A1" w:rsidRPr="006F0EE6">
        <w:rPr>
          <w:rFonts w:cs="Arial"/>
          <w:sz w:val="20"/>
          <w:szCs w:val="20"/>
        </w:rPr>
        <w:t xml:space="preserve">Available at: </w:t>
      </w:r>
      <w:hyperlink r:id="rId27" w:history="1">
        <w:r w:rsidR="00183CF9" w:rsidRPr="006F0EE6">
          <w:rPr>
            <w:rStyle w:val="Hyperlink"/>
            <w:rFonts w:cs="Arial"/>
            <w:sz w:val="20"/>
            <w:szCs w:val="20"/>
          </w:rPr>
          <w:t>https://www.gov.wales/sites/default/files/consultations /2021-01/210126-school-improvement-guidance-consultation-document.pdf</w:t>
        </w:r>
      </w:hyperlink>
      <w:r w:rsidR="00183CF9" w:rsidRPr="006F0EE6">
        <w:rPr>
          <w:rFonts w:cs="Arial"/>
          <w:sz w:val="20"/>
          <w:szCs w:val="20"/>
        </w:rPr>
        <w:t xml:space="preserve"> (Accessed on: 6 April, 2023)</w:t>
      </w:r>
    </w:p>
    <w:p w14:paraId="1C46B9AB" w14:textId="77777777" w:rsidR="009D0CC5" w:rsidRPr="006F0EE6" w:rsidRDefault="009D0CC5" w:rsidP="00B065B9">
      <w:pPr>
        <w:contextualSpacing/>
        <w:rPr>
          <w:rFonts w:cs="Arial"/>
          <w:sz w:val="20"/>
          <w:szCs w:val="20"/>
        </w:rPr>
      </w:pPr>
    </w:p>
    <w:p w14:paraId="1A0DE0CA" w14:textId="2CEFB24F" w:rsidR="009D0CC5" w:rsidRPr="006F0EE6" w:rsidRDefault="00AC2E3A" w:rsidP="00B065B9">
      <w:pPr>
        <w:contextualSpacing/>
        <w:rPr>
          <w:rFonts w:cs="Arial"/>
          <w:sz w:val="20"/>
          <w:szCs w:val="20"/>
        </w:rPr>
      </w:pPr>
      <w:r w:rsidRPr="006F0EE6">
        <w:rPr>
          <w:rFonts w:cs="Arial"/>
          <w:sz w:val="20"/>
          <w:szCs w:val="20"/>
        </w:rPr>
        <w:t>Welsh Government. (</w:t>
      </w:r>
      <w:r w:rsidR="00FF53D4" w:rsidRPr="006F0EE6">
        <w:rPr>
          <w:rFonts w:cs="Arial"/>
          <w:sz w:val="20"/>
          <w:szCs w:val="20"/>
        </w:rPr>
        <w:t>2022)</w:t>
      </w:r>
      <w:r w:rsidR="00003493" w:rsidRPr="006F0EE6">
        <w:rPr>
          <w:rFonts w:cs="Arial"/>
          <w:sz w:val="20"/>
          <w:szCs w:val="20"/>
        </w:rPr>
        <w:t>.</w:t>
      </w:r>
      <w:r w:rsidRPr="006F0EE6">
        <w:rPr>
          <w:rFonts w:cs="Arial"/>
          <w:sz w:val="20"/>
          <w:szCs w:val="20"/>
        </w:rPr>
        <w:t xml:space="preserve"> </w:t>
      </w:r>
      <w:r w:rsidR="00FF53D4" w:rsidRPr="006F0EE6">
        <w:rPr>
          <w:rFonts w:cs="Arial"/>
          <w:sz w:val="20"/>
          <w:szCs w:val="20"/>
        </w:rPr>
        <w:t xml:space="preserve">Introduction to the </w:t>
      </w:r>
      <w:r w:rsidR="009D0CC5" w:rsidRPr="006F0EE6">
        <w:rPr>
          <w:rFonts w:cs="Arial"/>
          <w:sz w:val="20"/>
          <w:szCs w:val="20"/>
        </w:rPr>
        <w:t xml:space="preserve">Curriculum for </w:t>
      </w:r>
      <w:r w:rsidR="00FF53D4" w:rsidRPr="006F0EE6">
        <w:rPr>
          <w:rFonts w:cs="Arial"/>
          <w:sz w:val="20"/>
          <w:szCs w:val="20"/>
        </w:rPr>
        <w:t>Wales</w:t>
      </w:r>
      <w:r w:rsidR="009D0CC5" w:rsidRPr="006F0EE6">
        <w:rPr>
          <w:rFonts w:cs="Arial"/>
          <w:sz w:val="20"/>
          <w:szCs w:val="20"/>
        </w:rPr>
        <w:t xml:space="preserve"> </w:t>
      </w:r>
      <w:r w:rsidR="00FF53D4" w:rsidRPr="006F0EE6">
        <w:rPr>
          <w:rFonts w:cs="Arial"/>
          <w:sz w:val="20"/>
          <w:szCs w:val="20"/>
        </w:rPr>
        <w:t xml:space="preserve">Guidance. Available at: </w:t>
      </w:r>
      <w:hyperlink r:id="rId28" w:history="1">
        <w:r w:rsidR="00FF53D4" w:rsidRPr="006F0EE6">
          <w:rPr>
            <w:rStyle w:val="Hyperlink"/>
            <w:rFonts w:cs="Arial"/>
            <w:sz w:val="20"/>
            <w:szCs w:val="20"/>
          </w:rPr>
          <w:t>https://hwb.gov.wales/curriculum-for-wales/introduction</w:t>
        </w:r>
      </w:hyperlink>
      <w:r w:rsidR="00FF53D4" w:rsidRPr="006F0EE6">
        <w:rPr>
          <w:rFonts w:cs="Arial"/>
          <w:sz w:val="20"/>
          <w:szCs w:val="20"/>
        </w:rPr>
        <w:t xml:space="preserve"> (Accessed on: 17 March, 2023) </w:t>
      </w:r>
    </w:p>
    <w:p w14:paraId="23F12847" w14:textId="5A0CA566" w:rsidR="00BA1BDB" w:rsidRDefault="00BA1BDB" w:rsidP="00B065B9">
      <w:pPr>
        <w:contextualSpacing/>
        <w:rPr>
          <w:rFonts w:ascii="Arial" w:hAnsi="Arial" w:cs="Arial"/>
          <w:sz w:val="20"/>
          <w:szCs w:val="20"/>
        </w:rPr>
      </w:pPr>
    </w:p>
    <w:p w14:paraId="3BCCB659" w14:textId="51F8EA65" w:rsidR="00BA1BDB" w:rsidRPr="00FC70D4" w:rsidRDefault="00BA1BDB" w:rsidP="00B065B9">
      <w:pPr>
        <w:contextualSpacing/>
        <w:rPr>
          <w:rFonts w:ascii="Arial" w:hAnsi="Arial" w:cs="Arial"/>
          <w:sz w:val="20"/>
          <w:szCs w:val="20"/>
        </w:rPr>
      </w:pPr>
    </w:p>
    <w:sectPr w:rsidR="00BA1BDB" w:rsidRPr="00FC70D4">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1AFF9" w14:textId="77777777" w:rsidR="00B63B8B" w:rsidRDefault="00B63B8B" w:rsidP="004335DA">
      <w:r>
        <w:separator/>
      </w:r>
    </w:p>
  </w:endnote>
  <w:endnote w:type="continuationSeparator" w:id="0">
    <w:p w14:paraId="540A4AF8" w14:textId="77777777" w:rsidR="00B63B8B" w:rsidRDefault="00B63B8B" w:rsidP="00433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3ECFE" w14:textId="77777777" w:rsidR="00B63B8B" w:rsidRDefault="00B63B8B" w:rsidP="004335DA">
      <w:r>
        <w:separator/>
      </w:r>
    </w:p>
  </w:footnote>
  <w:footnote w:type="continuationSeparator" w:id="0">
    <w:p w14:paraId="7432B8A7" w14:textId="77777777" w:rsidR="00B63B8B" w:rsidRDefault="00B63B8B" w:rsidP="00433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F7F4" w14:textId="2ED6DCEC" w:rsidR="00A3333C" w:rsidRPr="00A3333C" w:rsidRDefault="00A3333C">
    <w:pPr>
      <w:pStyle w:val="Header"/>
      <w:rPr>
        <w:lang w:val="en-GB"/>
      </w:rPr>
    </w:pPr>
    <w:r>
      <w:rPr>
        <w:lang w:val="en-GB"/>
      </w:rPr>
      <w:t>Word count: 2</w:t>
    </w:r>
    <w:r w:rsidR="009E4311">
      <w:rPr>
        <w:lang w:val="en-GB"/>
      </w:rPr>
      <w:t>7</w:t>
    </w:r>
    <w:r w:rsidR="00E93CF7">
      <w:rPr>
        <w:lang w:val="en-GB"/>
      </w:rPr>
      <w:t>49</w:t>
    </w:r>
    <w:r>
      <w:rPr>
        <w:lang w:val="en-GB"/>
      </w:rPr>
      <w:tab/>
      <w:t>ECAD7003</w:t>
    </w:r>
    <w:r>
      <w:rPr>
        <w:lang w:val="en-GB"/>
      </w:rPr>
      <w:tab/>
      <w:t>Student num</w:t>
    </w:r>
    <w:r w:rsidR="00A206C2">
      <w:rPr>
        <w:lang w:val="en-GB"/>
      </w:rPr>
      <w:t>ber: 1800054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56A59"/>
    <w:multiLevelType w:val="hybridMultilevel"/>
    <w:tmpl w:val="5B203F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E913B5"/>
    <w:multiLevelType w:val="hybridMultilevel"/>
    <w:tmpl w:val="B54A5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958448">
    <w:abstractNumId w:val="0"/>
  </w:num>
  <w:num w:numId="2" w16cid:durableId="1790926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A5"/>
    <w:rsid w:val="0000035A"/>
    <w:rsid w:val="00000AD5"/>
    <w:rsid w:val="000014E3"/>
    <w:rsid w:val="00002E94"/>
    <w:rsid w:val="000032CA"/>
    <w:rsid w:val="00003375"/>
    <w:rsid w:val="0000338C"/>
    <w:rsid w:val="00003493"/>
    <w:rsid w:val="0000436F"/>
    <w:rsid w:val="000043F5"/>
    <w:rsid w:val="000045A6"/>
    <w:rsid w:val="00004B7E"/>
    <w:rsid w:val="0000628B"/>
    <w:rsid w:val="0000660C"/>
    <w:rsid w:val="00007998"/>
    <w:rsid w:val="0001006D"/>
    <w:rsid w:val="000101E1"/>
    <w:rsid w:val="0001132D"/>
    <w:rsid w:val="00011F63"/>
    <w:rsid w:val="00013D0A"/>
    <w:rsid w:val="00014240"/>
    <w:rsid w:val="000159E6"/>
    <w:rsid w:val="00017D89"/>
    <w:rsid w:val="00021E72"/>
    <w:rsid w:val="000226CB"/>
    <w:rsid w:val="000231CD"/>
    <w:rsid w:val="0002405D"/>
    <w:rsid w:val="00024F4B"/>
    <w:rsid w:val="00025CF0"/>
    <w:rsid w:val="000279C7"/>
    <w:rsid w:val="00027EA4"/>
    <w:rsid w:val="000304E9"/>
    <w:rsid w:val="00030562"/>
    <w:rsid w:val="00031ABF"/>
    <w:rsid w:val="00033171"/>
    <w:rsid w:val="00033C15"/>
    <w:rsid w:val="00034F27"/>
    <w:rsid w:val="00035C8B"/>
    <w:rsid w:val="0003731C"/>
    <w:rsid w:val="000405EE"/>
    <w:rsid w:val="00040D98"/>
    <w:rsid w:val="000439D9"/>
    <w:rsid w:val="00044E5D"/>
    <w:rsid w:val="00045AEB"/>
    <w:rsid w:val="00045CAB"/>
    <w:rsid w:val="0004729D"/>
    <w:rsid w:val="00047B34"/>
    <w:rsid w:val="0005075C"/>
    <w:rsid w:val="000543FA"/>
    <w:rsid w:val="000554D7"/>
    <w:rsid w:val="0005710C"/>
    <w:rsid w:val="000577B3"/>
    <w:rsid w:val="00060082"/>
    <w:rsid w:val="00061666"/>
    <w:rsid w:val="000628AB"/>
    <w:rsid w:val="000632EC"/>
    <w:rsid w:val="00065592"/>
    <w:rsid w:val="000712C1"/>
    <w:rsid w:val="000712CF"/>
    <w:rsid w:val="00071C38"/>
    <w:rsid w:val="0007534C"/>
    <w:rsid w:val="00076A81"/>
    <w:rsid w:val="000809A3"/>
    <w:rsid w:val="00082D35"/>
    <w:rsid w:val="000830B0"/>
    <w:rsid w:val="0008517A"/>
    <w:rsid w:val="00085F1D"/>
    <w:rsid w:val="00086749"/>
    <w:rsid w:val="00087DED"/>
    <w:rsid w:val="00091FEB"/>
    <w:rsid w:val="000920BD"/>
    <w:rsid w:val="0009410A"/>
    <w:rsid w:val="0009440E"/>
    <w:rsid w:val="00097601"/>
    <w:rsid w:val="00097E68"/>
    <w:rsid w:val="000A0E60"/>
    <w:rsid w:val="000A1770"/>
    <w:rsid w:val="000A2963"/>
    <w:rsid w:val="000A717B"/>
    <w:rsid w:val="000A7FB2"/>
    <w:rsid w:val="000B207F"/>
    <w:rsid w:val="000B26CD"/>
    <w:rsid w:val="000B292B"/>
    <w:rsid w:val="000B293C"/>
    <w:rsid w:val="000B2D49"/>
    <w:rsid w:val="000B591D"/>
    <w:rsid w:val="000B5CD1"/>
    <w:rsid w:val="000B7397"/>
    <w:rsid w:val="000C2F2C"/>
    <w:rsid w:val="000C32B9"/>
    <w:rsid w:val="000C5AC8"/>
    <w:rsid w:val="000D14E9"/>
    <w:rsid w:val="000D19B1"/>
    <w:rsid w:val="000D28DD"/>
    <w:rsid w:val="000D4E47"/>
    <w:rsid w:val="000D57D1"/>
    <w:rsid w:val="000D5ABE"/>
    <w:rsid w:val="000E0040"/>
    <w:rsid w:val="000E0BFC"/>
    <w:rsid w:val="000E220D"/>
    <w:rsid w:val="000E2569"/>
    <w:rsid w:val="000E27FA"/>
    <w:rsid w:val="000E29E0"/>
    <w:rsid w:val="000E38AE"/>
    <w:rsid w:val="000E41D0"/>
    <w:rsid w:val="000E42C2"/>
    <w:rsid w:val="000E4A1B"/>
    <w:rsid w:val="000E4F8D"/>
    <w:rsid w:val="000E7AF8"/>
    <w:rsid w:val="000F16EE"/>
    <w:rsid w:val="000F3070"/>
    <w:rsid w:val="000F3C97"/>
    <w:rsid w:val="000F50C4"/>
    <w:rsid w:val="000F5FFB"/>
    <w:rsid w:val="000F7510"/>
    <w:rsid w:val="000F754A"/>
    <w:rsid w:val="000F76C7"/>
    <w:rsid w:val="001045CE"/>
    <w:rsid w:val="00106949"/>
    <w:rsid w:val="001072B8"/>
    <w:rsid w:val="001072F7"/>
    <w:rsid w:val="001108E8"/>
    <w:rsid w:val="001123ED"/>
    <w:rsid w:val="001144ED"/>
    <w:rsid w:val="00114B79"/>
    <w:rsid w:val="00114F8A"/>
    <w:rsid w:val="00114FBE"/>
    <w:rsid w:val="00115B86"/>
    <w:rsid w:val="00116E4A"/>
    <w:rsid w:val="00117E31"/>
    <w:rsid w:val="001204F1"/>
    <w:rsid w:val="00120748"/>
    <w:rsid w:val="00120E39"/>
    <w:rsid w:val="00122574"/>
    <w:rsid w:val="001236BF"/>
    <w:rsid w:val="00124042"/>
    <w:rsid w:val="00124A07"/>
    <w:rsid w:val="0012551A"/>
    <w:rsid w:val="00125F5D"/>
    <w:rsid w:val="00127CEE"/>
    <w:rsid w:val="00127FF7"/>
    <w:rsid w:val="00131806"/>
    <w:rsid w:val="00131C42"/>
    <w:rsid w:val="001327EE"/>
    <w:rsid w:val="001330C0"/>
    <w:rsid w:val="00133F75"/>
    <w:rsid w:val="00136209"/>
    <w:rsid w:val="00140535"/>
    <w:rsid w:val="0014072B"/>
    <w:rsid w:val="0014092F"/>
    <w:rsid w:val="001435E5"/>
    <w:rsid w:val="00145018"/>
    <w:rsid w:val="001451EB"/>
    <w:rsid w:val="00147D11"/>
    <w:rsid w:val="0015219B"/>
    <w:rsid w:val="00153B7B"/>
    <w:rsid w:val="00154B99"/>
    <w:rsid w:val="00154CFC"/>
    <w:rsid w:val="0015568D"/>
    <w:rsid w:val="00156E41"/>
    <w:rsid w:val="00157757"/>
    <w:rsid w:val="0016098D"/>
    <w:rsid w:val="00161765"/>
    <w:rsid w:val="00165282"/>
    <w:rsid w:val="001652C9"/>
    <w:rsid w:val="00166ECE"/>
    <w:rsid w:val="00167923"/>
    <w:rsid w:val="00170607"/>
    <w:rsid w:val="001728CD"/>
    <w:rsid w:val="001756D4"/>
    <w:rsid w:val="001804CF"/>
    <w:rsid w:val="00180824"/>
    <w:rsid w:val="00181BAE"/>
    <w:rsid w:val="00183CF9"/>
    <w:rsid w:val="00184C7B"/>
    <w:rsid w:val="001855C9"/>
    <w:rsid w:val="001871F3"/>
    <w:rsid w:val="00191683"/>
    <w:rsid w:val="00193240"/>
    <w:rsid w:val="001937C2"/>
    <w:rsid w:val="00193C66"/>
    <w:rsid w:val="00194742"/>
    <w:rsid w:val="00194AEB"/>
    <w:rsid w:val="00195EA0"/>
    <w:rsid w:val="001963DA"/>
    <w:rsid w:val="00197E85"/>
    <w:rsid w:val="001A0126"/>
    <w:rsid w:val="001A113D"/>
    <w:rsid w:val="001A158E"/>
    <w:rsid w:val="001A282B"/>
    <w:rsid w:val="001A2F7E"/>
    <w:rsid w:val="001A37B2"/>
    <w:rsid w:val="001A4073"/>
    <w:rsid w:val="001A5C21"/>
    <w:rsid w:val="001A6A73"/>
    <w:rsid w:val="001A6BE7"/>
    <w:rsid w:val="001A7558"/>
    <w:rsid w:val="001B1E4C"/>
    <w:rsid w:val="001B2389"/>
    <w:rsid w:val="001B2F26"/>
    <w:rsid w:val="001B4E72"/>
    <w:rsid w:val="001B69C4"/>
    <w:rsid w:val="001B706C"/>
    <w:rsid w:val="001B7518"/>
    <w:rsid w:val="001C1E47"/>
    <w:rsid w:val="001C6E3A"/>
    <w:rsid w:val="001D06DD"/>
    <w:rsid w:val="001D0DB5"/>
    <w:rsid w:val="001D1FD9"/>
    <w:rsid w:val="001D2CB9"/>
    <w:rsid w:val="001D382E"/>
    <w:rsid w:val="001D3BD7"/>
    <w:rsid w:val="001D45F4"/>
    <w:rsid w:val="001D58EF"/>
    <w:rsid w:val="001D590D"/>
    <w:rsid w:val="001D5CB5"/>
    <w:rsid w:val="001D613F"/>
    <w:rsid w:val="001D6A20"/>
    <w:rsid w:val="001E21CF"/>
    <w:rsid w:val="001E2ABD"/>
    <w:rsid w:val="001E2B54"/>
    <w:rsid w:val="001E4E6B"/>
    <w:rsid w:val="001E55BB"/>
    <w:rsid w:val="001E5663"/>
    <w:rsid w:val="001E671D"/>
    <w:rsid w:val="001E673F"/>
    <w:rsid w:val="001E76DA"/>
    <w:rsid w:val="001F1286"/>
    <w:rsid w:val="001F2FD1"/>
    <w:rsid w:val="001F4628"/>
    <w:rsid w:val="001F5AB6"/>
    <w:rsid w:val="001F6D1A"/>
    <w:rsid w:val="001F7CDF"/>
    <w:rsid w:val="00200D3F"/>
    <w:rsid w:val="00201813"/>
    <w:rsid w:val="002021B3"/>
    <w:rsid w:val="00203796"/>
    <w:rsid w:val="00206A1F"/>
    <w:rsid w:val="00207649"/>
    <w:rsid w:val="002106EC"/>
    <w:rsid w:val="00210E53"/>
    <w:rsid w:val="00211CE3"/>
    <w:rsid w:val="00213A87"/>
    <w:rsid w:val="00215758"/>
    <w:rsid w:val="002171DB"/>
    <w:rsid w:val="002175BA"/>
    <w:rsid w:val="00221409"/>
    <w:rsid w:val="00222147"/>
    <w:rsid w:val="0022248C"/>
    <w:rsid w:val="00223DFF"/>
    <w:rsid w:val="00224AAB"/>
    <w:rsid w:val="00226069"/>
    <w:rsid w:val="00233AC3"/>
    <w:rsid w:val="00233CE7"/>
    <w:rsid w:val="00234443"/>
    <w:rsid w:val="0023522E"/>
    <w:rsid w:val="00236DE7"/>
    <w:rsid w:val="0024053E"/>
    <w:rsid w:val="0024064F"/>
    <w:rsid w:val="00241A66"/>
    <w:rsid w:val="00241D20"/>
    <w:rsid w:val="00242AE3"/>
    <w:rsid w:val="002432DF"/>
    <w:rsid w:val="0024617B"/>
    <w:rsid w:val="00247061"/>
    <w:rsid w:val="00252F23"/>
    <w:rsid w:val="00253615"/>
    <w:rsid w:val="00254537"/>
    <w:rsid w:val="002568F5"/>
    <w:rsid w:val="00260A38"/>
    <w:rsid w:val="00265BB5"/>
    <w:rsid w:val="00265D41"/>
    <w:rsid w:val="00270925"/>
    <w:rsid w:val="00273AAC"/>
    <w:rsid w:val="00274093"/>
    <w:rsid w:val="00274283"/>
    <w:rsid w:val="002745D2"/>
    <w:rsid w:val="00274724"/>
    <w:rsid w:val="0027473E"/>
    <w:rsid w:val="002751AA"/>
    <w:rsid w:val="0027695E"/>
    <w:rsid w:val="00280F4A"/>
    <w:rsid w:val="00284CCD"/>
    <w:rsid w:val="00286E8F"/>
    <w:rsid w:val="00286E98"/>
    <w:rsid w:val="002879DF"/>
    <w:rsid w:val="002901D0"/>
    <w:rsid w:val="00293BBF"/>
    <w:rsid w:val="00294653"/>
    <w:rsid w:val="00296CE2"/>
    <w:rsid w:val="002A022D"/>
    <w:rsid w:val="002A04BC"/>
    <w:rsid w:val="002A39D9"/>
    <w:rsid w:val="002A5047"/>
    <w:rsid w:val="002A545A"/>
    <w:rsid w:val="002A5B76"/>
    <w:rsid w:val="002A6D61"/>
    <w:rsid w:val="002A7513"/>
    <w:rsid w:val="002B0A0F"/>
    <w:rsid w:val="002B486A"/>
    <w:rsid w:val="002B6883"/>
    <w:rsid w:val="002C15AE"/>
    <w:rsid w:val="002C31C8"/>
    <w:rsid w:val="002C4C5E"/>
    <w:rsid w:val="002D008A"/>
    <w:rsid w:val="002D153D"/>
    <w:rsid w:val="002D4A34"/>
    <w:rsid w:val="002D5297"/>
    <w:rsid w:val="002D63FC"/>
    <w:rsid w:val="002E08D7"/>
    <w:rsid w:val="002E224B"/>
    <w:rsid w:val="002E23FD"/>
    <w:rsid w:val="002E307F"/>
    <w:rsid w:val="002E35FD"/>
    <w:rsid w:val="002E6BAC"/>
    <w:rsid w:val="002E70B1"/>
    <w:rsid w:val="002E72FA"/>
    <w:rsid w:val="002E7E0A"/>
    <w:rsid w:val="002F0FC3"/>
    <w:rsid w:val="002F1357"/>
    <w:rsid w:val="002F1E88"/>
    <w:rsid w:val="002F3F67"/>
    <w:rsid w:val="002F41B7"/>
    <w:rsid w:val="002F64D6"/>
    <w:rsid w:val="002F7050"/>
    <w:rsid w:val="003005A8"/>
    <w:rsid w:val="00300BAE"/>
    <w:rsid w:val="00301988"/>
    <w:rsid w:val="00301F6B"/>
    <w:rsid w:val="00302895"/>
    <w:rsid w:val="003035F5"/>
    <w:rsid w:val="00305D19"/>
    <w:rsid w:val="00313891"/>
    <w:rsid w:val="00314BE4"/>
    <w:rsid w:val="00315220"/>
    <w:rsid w:val="00316956"/>
    <w:rsid w:val="00320002"/>
    <w:rsid w:val="00320112"/>
    <w:rsid w:val="00320396"/>
    <w:rsid w:val="0032265C"/>
    <w:rsid w:val="0033058E"/>
    <w:rsid w:val="0033219C"/>
    <w:rsid w:val="00332691"/>
    <w:rsid w:val="003326CF"/>
    <w:rsid w:val="00332BA0"/>
    <w:rsid w:val="00333E67"/>
    <w:rsid w:val="0033415F"/>
    <w:rsid w:val="00337CB6"/>
    <w:rsid w:val="00340C17"/>
    <w:rsid w:val="003420C3"/>
    <w:rsid w:val="00342801"/>
    <w:rsid w:val="00343090"/>
    <w:rsid w:val="0034435A"/>
    <w:rsid w:val="003449CF"/>
    <w:rsid w:val="00344C01"/>
    <w:rsid w:val="00351B52"/>
    <w:rsid w:val="003521AB"/>
    <w:rsid w:val="00353A74"/>
    <w:rsid w:val="00353B1A"/>
    <w:rsid w:val="0035579E"/>
    <w:rsid w:val="00356F2C"/>
    <w:rsid w:val="00360549"/>
    <w:rsid w:val="00360CBB"/>
    <w:rsid w:val="00361656"/>
    <w:rsid w:val="0036226A"/>
    <w:rsid w:val="003646C7"/>
    <w:rsid w:val="00365351"/>
    <w:rsid w:val="0036595A"/>
    <w:rsid w:val="00370236"/>
    <w:rsid w:val="0037199F"/>
    <w:rsid w:val="00372491"/>
    <w:rsid w:val="003727FF"/>
    <w:rsid w:val="003740F8"/>
    <w:rsid w:val="00374944"/>
    <w:rsid w:val="00375999"/>
    <w:rsid w:val="003767EB"/>
    <w:rsid w:val="003808AC"/>
    <w:rsid w:val="0038213D"/>
    <w:rsid w:val="003822D1"/>
    <w:rsid w:val="0038372A"/>
    <w:rsid w:val="00384E81"/>
    <w:rsid w:val="00386653"/>
    <w:rsid w:val="00387801"/>
    <w:rsid w:val="00387D8B"/>
    <w:rsid w:val="00390D3A"/>
    <w:rsid w:val="00391F11"/>
    <w:rsid w:val="003942D9"/>
    <w:rsid w:val="00396867"/>
    <w:rsid w:val="003A2F17"/>
    <w:rsid w:val="003A5B3D"/>
    <w:rsid w:val="003B00B7"/>
    <w:rsid w:val="003B0A5A"/>
    <w:rsid w:val="003B182F"/>
    <w:rsid w:val="003B276C"/>
    <w:rsid w:val="003B370B"/>
    <w:rsid w:val="003B64D9"/>
    <w:rsid w:val="003B7263"/>
    <w:rsid w:val="003C0AFB"/>
    <w:rsid w:val="003C22EB"/>
    <w:rsid w:val="003C27D1"/>
    <w:rsid w:val="003C28FE"/>
    <w:rsid w:val="003C4EDE"/>
    <w:rsid w:val="003C568F"/>
    <w:rsid w:val="003C6A46"/>
    <w:rsid w:val="003D1DA7"/>
    <w:rsid w:val="003D55DA"/>
    <w:rsid w:val="003D5F18"/>
    <w:rsid w:val="003D618B"/>
    <w:rsid w:val="003D6638"/>
    <w:rsid w:val="003D6E41"/>
    <w:rsid w:val="003D71D1"/>
    <w:rsid w:val="003E25C6"/>
    <w:rsid w:val="003E2EF6"/>
    <w:rsid w:val="003E46A1"/>
    <w:rsid w:val="003E5CA4"/>
    <w:rsid w:val="003E7195"/>
    <w:rsid w:val="003E7709"/>
    <w:rsid w:val="003F2274"/>
    <w:rsid w:val="003F2759"/>
    <w:rsid w:val="003F2C81"/>
    <w:rsid w:val="003F3A71"/>
    <w:rsid w:val="003F3CA4"/>
    <w:rsid w:val="003F4AA8"/>
    <w:rsid w:val="003F56B4"/>
    <w:rsid w:val="003F728E"/>
    <w:rsid w:val="003F7B2E"/>
    <w:rsid w:val="00400BBB"/>
    <w:rsid w:val="00401925"/>
    <w:rsid w:val="00402E99"/>
    <w:rsid w:val="00402FB4"/>
    <w:rsid w:val="00404781"/>
    <w:rsid w:val="00404AB6"/>
    <w:rsid w:val="00405580"/>
    <w:rsid w:val="00405D86"/>
    <w:rsid w:val="0041481E"/>
    <w:rsid w:val="0041530E"/>
    <w:rsid w:val="00417747"/>
    <w:rsid w:val="00417791"/>
    <w:rsid w:val="004229FA"/>
    <w:rsid w:val="004250B4"/>
    <w:rsid w:val="00425882"/>
    <w:rsid w:val="00426A8E"/>
    <w:rsid w:val="00426B51"/>
    <w:rsid w:val="004271D9"/>
    <w:rsid w:val="004278CA"/>
    <w:rsid w:val="00430359"/>
    <w:rsid w:val="00431140"/>
    <w:rsid w:val="004321F2"/>
    <w:rsid w:val="004335DA"/>
    <w:rsid w:val="00434E66"/>
    <w:rsid w:val="00435409"/>
    <w:rsid w:val="00435541"/>
    <w:rsid w:val="004355C8"/>
    <w:rsid w:val="004370EF"/>
    <w:rsid w:val="00444186"/>
    <w:rsid w:val="00444693"/>
    <w:rsid w:val="00446031"/>
    <w:rsid w:val="00447801"/>
    <w:rsid w:val="004502F5"/>
    <w:rsid w:val="004535CD"/>
    <w:rsid w:val="004538C8"/>
    <w:rsid w:val="00455129"/>
    <w:rsid w:val="004551E1"/>
    <w:rsid w:val="00456BBA"/>
    <w:rsid w:val="004574B3"/>
    <w:rsid w:val="00464040"/>
    <w:rsid w:val="004653E3"/>
    <w:rsid w:val="004665BB"/>
    <w:rsid w:val="004700DE"/>
    <w:rsid w:val="0047040C"/>
    <w:rsid w:val="004704E2"/>
    <w:rsid w:val="004733C3"/>
    <w:rsid w:val="0047392F"/>
    <w:rsid w:val="00473B2D"/>
    <w:rsid w:val="00474823"/>
    <w:rsid w:val="00475301"/>
    <w:rsid w:val="00480090"/>
    <w:rsid w:val="00481C44"/>
    <w:rsid w:val="004834F3"/>
    <w:rsid w:val="004851F7"/>
    <w:rsid w:val="00485277"/>
    <w:rsid w:val="00485E05"/>
    <w:rsid w:val="004867D6"/>
    <w:rsid w:val="00486946"/>
    <w:rsid w:val="00486B42"/>
    <w:rsid w:val="00490758"/>
    <w:rsid w:val="00492681"/>
    <w:rsid w:val="00492851"/>
    <w:rsid w:val="00492A38"/>
    <w:rsid w:val="00494353"/>
    <w:rsid w:val="004952D4"/>
    <w:rsid w:val="00496915"/>
    <w:rsid w:val="004A1D9A"/>
    <w:rsid w:val="004A1EC6"/>
    <w:rsid w:val="004A313A"/>
    <w:rsid w:val="004A3D1C"/>
    <w:rsid w:val="004A4BA3"/>
    <w:rsid w:val="004A4C1F"/>
    <w:rsid w:val="004A653A"/>
    <w:rsid w:val="004A79E7"/>
    <w:rsid w:val="004B0C05"/>
    <w:rsid w:val="004B0CF4"/>
    <w:rsid w:val="004B0F77"/>
    <w:rsid w:val="004B1443"/>
    <w:rsid w:val="004B3118"/>
    <w:rsid w:val="004B6817"/>
    <w:rsid w:val="004C147E"/>
    <w:rsid w:val="004C1978"/>
    <w:rsid w:val="004C26F2"/>
    <w:rsid w:val="004C3D30"/>
    <w:rsid w:val="004D1939"/>
    <w:rsid w:val="004D1B1D"/>
    <w:rsid w:val="004D26AE"/>
    <w:rsid w:val="004D26B5"/>
    <w:rsid w:val="004D4271"/>
    <w:rsid w:val="004D4EA5"/>
    <w:rsid w:val="004E0116"/>
    <w:rsid w:val="004E02AA"/>
    <w:rsid w:val="004E22D0"/>
    <w:rsid w:val="004E462E"/>
    <w:rsid w:val="004E49CE"/>
    <w:rsid w:val="004E5A6E"/>
    <w:rsid w:val="004E61CE"/>
    <w:rsid w:val="004E7FC5"/>
    <w:rsid w:val="004F0212"/>
    <w:rsid w:val="004F0FF6"/>
    <w:rsid w:val="004F2752"/>
    <w:rsid w:val="004F2A55"/>
    <w:rsid w:val="004F2ADB"/>
    <w:rsid w:val="004F3D13"/>
    <w:rsid w:val="004F43A9"/>
    <w:rsid w:val="004F4545"/>
    <w:rsid w:val="004F5F9B"/>
    <w:rsid w:val="004F60FB"/>
    <w:rsid w:val="004F6B2A"/>
    <w:rsid w:val="004F7044"/>
    <w:rsid w:val="0050226B"/>
    <w:rsid w:val="00502932"/>
    <w:rsid w:val="005035F9"/>
    <w:rsid w:val="005046DF"/>
    <w:rsid w:val="00506D6E"/>
    <w:rsid w:val="00507ADC"/>
    <w:rsid w:val="0051000F"/>
    <w:rsid w:val="00510A94"/>
    <w:rsid w:val="00510FCD"/>
    <w:rsid w:val="00511403"/>
    <w:rsid w:val="005115CA"/>
    <w:rsid w:val="005117C4"/>
    <w:rsid w:val="0051220C"/>
    <w:rsid w:val="00512CAC"/>
    <w:rsid w:val="005155BC"/>
    <w:rsid w:val="00521438"/>
    <w:rsid w:val="00523927"/>
    <w:rsid w:val="00524D7F"/>
    <w:rsid w:val="00525F94"/>
    <w:rsid w:val="00527016"/>
    <w:rsid w:val="005279B6"/>
    <w:rsid w:val="005303D3"/>
    <w:rsid w:val="00530FCF"/>
    <w:rsid w:val="00532211"/>
    <w:rsid w:val="00532917"/>
    <w:rsid w:val="005343E8"/>
    <w:rsid w:val="00537B49"/>
    <w:rsid w:val="00540C43"/>
    <w:rsid w:val="00543A56"/>
    <w:rsid w:val="005444A4"/>
    <w:rsid w:val="00544848"/>
    <w:rsid w:val="00544E52"/>
    <w:rsid w:val="00546E88"/>
    <w:rsid w:val="0054721C"/>
    <w:rsid w:val="00550A89"/>
    <w:rsid w:val="00551999"/>
    <w:rsid w:val="00552E31"/>
    <w:rsid w:val="005532C7"/>
    <w:rsid w:val="00553400"/>
    <w:rsid w:val="005545D6"/>
    <w:rsid w:val="0055672E"/>
    <w:rsid w:val="00557058"/>
    <w:rsid w:val="00557208"/>
    <w:rsid w:val="00561008"/>
    <w:rsid w:val="00570967"/>
    <w:rsid w:val="00571A6E"/>
    <w:rsid w:val="00571DC1"/>
    <w:rsid w:val="0057267E"/>
    <w:rsid w:val="00574C98"/>
    <w:rsid w:val="005762FD"/>
    <w:rsid w:val="00576E9B"/>
    <w:rsid w:val="00577885"/>
    <w:rsid w:val="00580E19"/>
    <w:rsid w:val="00582191"/>
    <w:rsid w:val="00582519"/>
    <w:rsid w:val="00590E51"/>
    <w:rsid w:val="00591FC3"/>
    <w:rsid w:val="00593A94"/>
    <w:rsid w:val="00593DF9"/>
    <w:rsid w:val="005944EA"/>
    <w:rsid w:val="00594E26"/>
    <w:rsid w:val="00595A68"/>
    <w:rsid w:val="005977E3"/>
    <w:rsid w:val="005979CD"/>
    <w:rsid w:val="005A02C9"/>
    <w:rsid w:val="005A0749"/>
    <w:rsid w:val="005A6695"/>
    <w:rsid w:val="005B2D78"/>
    <w:rsid w:val="005B4D35"/>
    <w:rsid w:val="005C00CF"/>
    <w:rsid w:val="005C1BE4"/>
    <w:rsid w:val="005C2AAF"/>
    <w:rsid w:val="005C5217"/>
    <w:rsid w:val="005C5F4A"/>
    <w:rsid w:val="005C72E3"/>
    <w:rsid w:val="005D07E3"/>
    <w:rsid w:val="005D2752"/>
    <w:rsid w:val="005D5A2E"/>
    <w:rsid w:val="005D62F0"/>
    <w:rsid w:val="005D67C3"/>
    <w:rsid w:val="005E03FA"/>
    <w:rsid w:val="005E05D3"/>
    <w:rsid w:val="005E085A"/>
    <w:rsid w:val="005E1BBF"/>
    <w:rsid w:val="005E3C4A"/>
    <w:rsid w:val="005E549F"/>
    <w:rsid w:val="005E6F12"/>
    <w:rsid w:val="005F1DA9"/>
    <w:rsid w:val="005F401E"/>
    <w:rsid w:val="005F5786"/>
    <w:rsid w:val="005F5D64"/>
    <w:rsid w:val="00600A8F"/>
    <w:rsid w:val="006010C9"/>
    <w:rsid w:val="00601304"/>
    <w:rsid w:val="0060290D"/>
    <w:rsid w:val="0060455F"/>
    <w:rsid w:val="006048EB"/>
    <w:rsid w:val="006050FA"/>
    <w:rsid w:val="006052A3"/>
    <w:rsid w:val="00605AFD"/>
    <w:rsid w:val="0061010E"/>
    <w:rsid w:val="0061092C"/>
    <w:rsid w:val="00611482"/>
    <w:rsid w:val="006120BD"/>
    <w:rsid w:val="00612200"/>
    <w:rsid w:val="00612C93"/>
    <w:rsid w:val="00612FB5"/>
    <w:rsid w:val="00613611"/>
    <w:rsid w:val="006227F7"/>
    <w:rsid w:val="00622FA4"/>
    <w:rsid w:val="00623391"/>
    <w:rsid w:val="00625A78"/>
    <w:rsid w:val="00626AF7"/>
    <w:rsid w:val="00626CBD"/>
    <w:rsid w:val="00631A77"/>
    <w:rsid w:val="00631BC1"/>
    <w:rsid w:val="006411B5"/>
    <w:rsid w:val="00641935"/>
    <w:rsid w:val="00642E8E"/>
    <w:rsid w:val="00643631"/>
    <w:rsid w:val="00646395"/>
    <w:rsid w:val="006475FA"/>
    <w:rsid w:val="00650EC6"/>
    <w:rsid w:val="0065132D"/>
    <w:rsid w:val="00652033"/>
    <w:rsid w:val="006522E9"/>
    <w:rsid w:val="00652561"/>
    <w:rsid w:val="006534B1"/>
    <w:rsid w:val="006534F5"/>
    <w:rsid w:val="0065368D"/>
    <w:rsid w:val="0065404B"/>
    <w:rsid w:val="00654CD6"/>
    <w:rsid w:val="00654FBB"/>
    <w:rsid w:val="006564E1"/>
    <w:rsid w:val="00660958"/>
    <w:rsid w:val="006629D7"/>
    <w:rsid w:val="00663AE4"/>
    <w:rsid w:val="00663E7E"/>
    <w:rsid w:val="006707D4"/>
    <w:rsid w:val="006731E4"/>
    <w:rsid w:val="00675C23"/>
    <w:rsid w:val="00675DA9"/>
    <w:rsid w:val="00675EAF"/>
    <w:rsid w:val="006764F6"/>
    <w:rsid w:val="006776A3"/>
    <w:rsid w:val="00680305"/>
    <w:rsid w:val="0068050A"/>
    <w:rsid w:val="00680CF4"/>
    <w:rsid w:val="006810BE"/>
    <w:rsid w:val="00681323"/>
    <w:rsid w:val="00681EA4"/>
    <w:rsid w:val="00682B21"/>
    <w:rsid w:val="0068354F"/>
    <w:rsid w:val="006842EC"/>
    <w:rsid w:val="00684C73"/>
    <w:rsid w:val="00685606"/>
    <w:rsid w:val="00686F42"/>
    <w:rsid w:val="0069006B"/>
    <w:rsid w:val="00693DCD"/>
    <w:rsid w:val="006955FB"/>
    <w:rsid w:val="0069619C"/>
    <w:rsid w:val="00696A4A"/>
    <w:rsid w:val="006979B7"/>
    <w:rsid w:val="006A085B"/>
    <w:rsid w:val="006A0E4D"/>
    <w:rsid w:val="006A0EA2"/>
    <w:rsid w:val="006A214A"/>
    <w:rsid w:val="006A22AD"/>
    <w:rsid w:val="006A37B8"/>
    <w:rsid w:val="006A3BDD"/>
    <w:rsid w:val="006A41CC"/>
    <w:rsid w:val="006A4331"/>
    <w:rsid w:val="006A48CE"/>
    <w:rsid w:val="006A556D"/>
    <w:rsid w:val="006B0732"/>
    <w:rsid w:val="006B1079"/>
    <w:rsid w:val="006B13FA"/>
    <w:rsid w:val="006B1D26"/>
    <w:rsid w:val="006B268E"/>
    <w:rsid w:val="006B3640"/>
    <w:rsid w:val="006B58DE"/>
    <w:rsid w:val="006B74AD"/>
    <w:rsid w:val="006C44FF"/>
    <w:rsid w:val="006C5AB5"/>
    <w:rsid w:val="006C682E"/>
    <w:rsid w:val="006C68FC"/>
    <w:rsid w:val="006C7828"/>
    <w:rsid w:val="006D08DF"/>
    <w:rsid w:val="006D0C8B"/>
    <w:rsid w:val="006D2606"/>
    <w:rsid w:val="006D5AAB"/>
    <w:rsid w:val="006D5D95"/>
    <w:rsid w:val="006D77C1"/>
    <w:rsid w:val="006E0637"/>
    <w:rsid w:val="006E0F5F"/>
    <w:rsid w:val="006E1B80"/>
    <w:rsid w:val="006E1D2F"/>
    <w:rsid w:val="006E2459"/>
    <w:rsid w:val="006E3163"/>
    <w:rsid w:val="006E39C6"/>
    <w:rsid w:val="006E4514"/>
    <w:rsid w:val="006E5400"/>
    <w:rsid w:val="006E6CC5"/>
    <w:rsid w:val="006E7466"/>
    <w:rsid w:val="006F012D"/>
    <w:rsid w:val="006F0EE6"/>
    <w:rsid w:val="006F177C"/>
    <w:rsid w:val="006F1B40"/>
    <w:rsid w:val="006F3677"/>
    <w:rsid w:val="006F5D33"/>
    <w:rsid w:val="006F7286"/>
    <w:rsid w:val="00701148"/>
    <w:rsid w:val="007018A6"/>
    <w:rsid w:val="00704F92"/>
    <w:rsid w:val="0070737C"/>
    <w:rsid w:val="00707D9D"/>
    <w:rsid w:val="00712432"/>
    <w:rsid w:val="007133C1"/>
    <w:rsid w:val="00713715"/>
    <w:rsid w:val="0071476C"/>
    <w:rsid w:val="007160D7"/>
    <w:rsid w:val="00717B63"/>
    <w:rsid w:val="00720320"/>
    <w:rsid w:val="00720AFE"/>
    <w:rsid w:val="00720D4C"/>
    <w:rsid w:val="007224F8"/>
    <w:rsid w:val="00723163"/>
    <w:rsid w:val="007239C7"/>
    <w:rsid w:val="00727FF7"/>
    <w:rsid w:val="0073127A"/>
    <w:rsid w:val="00731F61"/>
    <w:rsid w:val="00732CB8"/>
    <w:rsid w:val="00732E57"/>
    <w:rsid w:val="0073430E"/>
    <w:rsid w:val="00734452"/>
    <w:rsid w:val="00736448"/>
    <w:rsid w:val="007365DF"/>
    <w:rsid w:val="007377A4"/>
    <w:rsid w:val="0074002A"/>
    <w:rsid w:val="0074052B"/>
    <w:rsid w:val="00740F46"/>
    <w:rsid w:val="00741CF8"/>
    <w:rsid w:val="00741F34"/>
    <w:rsid w:val="00742002"/>
    <w:rsid w:val="007438B9"/>
    <w:rsid w:val="00744106"/>
    <w:rsid w:val="007441EB"/>
    <w:rsid w:val="0074654C"/>
    <w:rsid w:val="0074669F"/>
    <w:rsid w:val="0074712B"/>
    <w:rsid w:val="007508CC"/>
    <w:rsid w:val="00750C46"/>
    <w:rsid w:val="00750DAC"/>
    <w:rsid w:val="00756143"/>
    <w:rsid w:val="0075667D"/>
    <w:rsid w:val="00756807"/>
    <w:rsid w:val="00760D26"/>
    <w:rsid w:val="00760FF5"/>
    <w:rsid w:val="00761E13"/>
    <w:rsid w:val="007626DF"/>
    <w:rsid w:val="00762BB7"/>
    <w:rsid w:val="007635BC"/>
    <w:rsid w:val="007652F8"/>
    <w:rsid w:val="00770379"/>
    <w:rsid w:val="00770C97"/>
    <w:rsid w:val="00773C37"/>
    <w:rsid w:val="00774F01"/>
    <w:rsid w:val="0077537E"/>
    <w:rsid w:val="00775445"/>
    <w:rsid w:val="00775860"/>
    <w:rsid w:val="00777209"/>
    <w:rsid w:val="007808B7"/>
    <w:rsid w:val="00780C55"/>
    <w:rsid w:val="00780C85"/>
    <w:rsid w:val="00781A51"/>
    <w:rsid w:val="007825CF"/>
    <w:rsid w:val="0078279A"/>
    <w:rsid w:val="00787918"/>
    <w:rsid w:val="00787C35"/>
    <w:rsid w:val="00790CDB"/>
    <w:rsid w:val="00790E90"/>
    <w:rsid w:val="0079410F"/>
    <w:rsid w:val="00795CCB"/>
    <w:rsid w:val="0079610B"/>
    <w:rsid w:val="00797368"/>
    <w:rsid w:val="007A06D6"/>
    <w:rsid w:val="007A139E"/>
    <w:rsid w:val="007A1FD5"/>
    <w:rsid w:val="007A3995"/>
    <w:rsid w:val="007A4318"/>
    <w:rsid w:val="007A4559"/>
    <w:rsid w:val="007A477A"/>
    <w:rsid w:val="007A5AA8"/>
    <w:rsid w:val="007A605F"/>
    <w:rsid w:val="007A695C"/>
    <w:rsid w:val="007A7125"/>
    <w:rsid w:val="007B062D"/>
    <w:rsid w:val="007B071E"/>
    <w:rsid w:val="007B074F"/>
    <w:rsid w:val="007B3E03"/>
    <w:rsid w:val="007B4044"/>
    <w:rsid w:val="007B4A47"/>
    <w:rsid w:val="007B4BEB"/>
    <w:rsid w:val="007B4DC2"/>
    <w:rsid w:val="007B593B"/>
    <w:rsid w:val="007B5E9A"/>
    <w:rsid w:val="007B7557"/>
    <w:rsid w:val="007C21EE"/>
    <w:rsid w:val="007C26D4"/>
    <w:rsid w:val="007C3C25"/>
    <w:rsid w:val="007C4A56"/>
    <w:rsid w:val="007C4A8E"/>
    <w:rsid w:val="007C6194"/>
    <w:rsid w:val="007D0D8D"/>
    <w:rsid w:val="007D1435"/>
    <w:rsid w:val="007D1BEB"/>
    <w:rsid w:val="007D44D5"/>
    <w:rsid w:val="007D559D"/>
    <w:rsid w:val="007D59A7"/>
    <w:rsid w:val="007D5BDD"/>
    <w:rsid w:val="007D5CA2"/>
    <w:rsid w:val="007E1058"/>
    <w:rsid w:val="007E2516"/>
    <w:rsid w:val="007E31C1"/>
    <w:rsid w:val="007E5BF5"/>
    <w:rsid w:val="007E67D6"/>
    <w:rsid w:val="007E778F"/>
    <w:rsid w:val="007E7E65"/>
    <w:rsid w:val="007F2D59"/>
    <w:rsid w:val="007F488F"/>
    <w:rsid w:val="007F78C4"/>
    <w:rsid w:val="00802093"/>
    <w:rsid w:val="00802330"/>
    <w:rsid w:val="00802E9E"/>
    <w:rsid w:val="00804902"/>
    <w:rsid w:val="0080672E"/>
    <w:rsid w:val="00811A3A"/>
    <w:rsid w:val="00813981"/>
    <w:rsid w:val="008157F2"/>
    <w:rsid w:val="00817C1E"/>
    <w:rsid w:val="0082062B"/>
    <w:rsid w:val="00821D22"/>
    <w:rsid w:val="00824C23"/>
    <w:rsid w:val="00824E50"/>
    <w:rsid w:val="00825AA2"/>
    <w:rsid w:val="0083275B"/>
    <w:rsid w:val="00832C74"/>
    <w:rsid w:val="008336AA"/>
    <w:rsid w:val="00845C63"/>
    <w:rsid w:val="008473E8"/>
    <w:rsid w:val="008479D7"/>
    <w:rsid w:val="00847EAA"/>
    <w:rsid w:val="00847F8F"/>
    <w:rsid w:val="008500EF"/>
    <w:rsid w:val="00850F84"/>
    <w:rsid w:val="008510AA"/>
    <w:rsid w:val="008528F1"/>
    <w:rsid w:val="00852A5A"/>
    <w:rsid w:val="0085370A"/>
    <w:rsid w:val="00854450"/>
    <w:rsid w:val="0085457C"/>
    <w:rsid w:val="008570A4"/>
    <w:rsid w:val="0086110F"/>
    <w:rsid w:val="00861EBD"/>
    <w:rsid w:val="008621A8"/>
    <w:rsid w:val="008626D5"/>
    <w:rsid w:val="00863AB4"/>
    <w:rsid w:val="00863CC0"/>
    <w:rsid w:val="00863D35"/>
    <w:rsid w:val="00864138"/>
    <w:rsid w:val="008646BB"/>
    <w:rsid w:val="00866F25"/>
    <w:rsid w:val="0086762C"/>
    <w:rsid w:val="00867A3A"/>
    <w:rsid w:val="00871D25"/>
    <w:rsid w:val="00873DAE"/>
    <w:rsid w:val="00873E83"/>
    <w:rsid w:val="00875977"/>
    <w:rsid w:val="00875EAA"/>
    <w:rsid w:val="008773A9"/>
    <w:rsid w:val="0088565C"/>
    <w:rsid w:val="008861C8"/>
    <w:rsid w:val="00886437"/>
    <w:rsid w:val="00887918"/>
    <w:rsid w:val="00892C45"/>
    <w:rsid w:val="00895913"/>
    <w:rsid w:val="00896265"/>
    <w:rsid w:val="00897CA2"/>
    <w:rsid w:val="008A393C"/>
    <w:rsid w:val="008A3F00"/>
    <w:rsid w:val="008A5C2C"/>
    <w:rsid w:val="008A6D48"/>
    <w:rsid w:val="008A7779"/>
    <w:rsid w:val="008B1371"/>
    <w:rsid w:val="008B3EF9"/>
    <w:rsid w:val="008B490A"/>
    <w:rsid w:val="008B4C84"/>
    <w:rsid w:val="008B6384"/>
    <w:rsid w:val="008C04A0"/>
    <w:rsid w:val="008C0896"/>
    <w:rsid w:val="008C09D0"/>
    <w:rsid w:val="008C0E77"/>
    <w:rsid w:val="008C4294"/>
    <w:rsid w:val="008C47FF"/>
    <w:rsid w:val="008C5225"/>
    <w:rsid w:val="008C53B8"/>
    <w:rsid w:val="008C6CE0"/>
    <w:rsid w:val="008C7428"/>
    <w:rsid w:val="008C793B"/>
    <w:rsid w:val="008D0BF9"/>
    <w:rsid w:val="008D14B3"/>
    <w:rsid w:val="008D2460"/>
    <w:rsid w:val="008D25A3"/>
    <w:rsid w:val="008D3E88"/>
    <w:rsid w:val="008D4DBE"/>
    <w:rsid w:val="008D506A"/>
    <w:rsid w:val="008D5185"/>
    <w:rsid w:val="008D6724"/>
    <w:rsid w:val="008E1ECD"/>
    <w:rsid w:val="008F080F"/>
    <w:rsid w:val="008F24E3"/>
    <w:rsid w:val="008F501F"/>
    <w:rsid w:val="008F6134"/>
    <w:rsid w:val="008F6303"/>
    <w:rsid w:val="00900108"/>
    <w:rsid w:val="00900A5A"/>
    <w:rsid w:val="00901D0B"/>
    <w:rsid w:val="00902352"/>
    <w:rsid w:val="0090311D"/>
    <w:rsid w:val="00905660"/>
    <w:rsid w:val="00905CB7"/>
    <w:rsid w:val="009074D4"/>
    <w:rsid w:val="0091016B"/>
    <w:rsid w:val="0091051B"/>
    <w:rsid w:val="00912E34"/>
    <w:rsid w:val="0091401D"/>
    <w:rsid w:val="009148CE"/>
    <w:rsid w:val="00915967"/>
    <w:rsid w:val="009172C7"/>
    <w:rsid w:val="00920308"/>
    <w:rsid w:val="00921FB0"/>
    <w:rsid w:val="00924B44"/>
    <w:rsid w:val="00926C98"/>
    <w:rsid w:val="00927A32"/>
    <w:rsid w:val="00927DA2"/>
    <w:rsid w:val="009304B1"/>
    <w:rsid w:val="0093461B"/>
    <w:rsid w:val="0093549C"/>
    <w:rsid w:val="00937539"/>
    <w:rsid w:val="009421DB"/>
    <w:rsid w:val="0094795A"/>
    <w:rsid w:val="009510D2"/>
    <w:rsid w:val="00953FFA"/>
    <w:rsid w:val="00954299"/>
    <w:rsid w:val="009559A9"/>
    <w:rsid w:val="0095683D"/>
    <w:rsid w:val="00960BAF"/>
    <w:rsid w:val="00962893"/>
    <w:rsid w:val="00964CFF"/>
    <w:rsid w:val="00966E67"/>
    <w:rsid w:val="00967F23"/>
    <w:rsid w:val="009722D2"/>
    <w:rsid w:val="00972426"/>
    <w:rsid w:val="009727B9"/>
    <w:rsid w:val="0097333A"/>
    <w:rsid w:val="00974B7E"/>
    <w:rsid w:val="00974E9D"/>
    <w:rsid w:val="00976B30"/>
    <w:rsid w:val="009775B4"/>
    <w:rsid w:val="00980BF3"/>
    <w:rsid w:val="00980D94"/>
    <w:rsid w:val="00981054"/>
    <w:rsid w:val="00982147"/>
    <w:rsid w:val="009832BF"/>
    <w:rsid w:val="00983FBB"/>
    <w:rsid w:val="0098420F"/>
    <w:rsid w:val="00984EA1"/>
    <w:rsid w:val="009857D5"/>
    <w:rsid w:val="009911C3"/>
    <w:rsid w:val="00991846"/>
    <w:rsid w:val="00991FB6"/>
    <w:rsid w:val="009939DE"/>
    <w:rsid w:val="00994F84"/>
    <w:rsid w:val="0099593C"/>
    <w:rsid w:val="00995B1E"/>
    <w:rsid w:val="00995C5E"/>
    <w:rsid w:val="009A01D4"/>
    <w:rsid w:val="009A0436"/>
    <w:rsid w:val="009A04F3"/>
    <w:rsid w:val="009A0635"/>
    <w:rsid w:val="009A15EE"/>
    <w:rsid w:val="009A2353"/>
    <w:rsid w:val="009A4F2A"/>
    <w:rsid w:val="009A7A07"/>
    <w:rsid w:val="009B0752"/>
    <w:rsid w:val="009B32ED"/>
    <w:rsid w:val="009B3E5F"/>
    <w:rsid w:val="009B3EC9"/>
    <w:rsid w:val="009B64B5"/>
    <w:rsid w:val="009C1801"/>
    <w:rsid w:val="009C40CF"/>
    <w:rsid w:val="009C4B9E"/>
    <w:rsid w:val="009C6A74"/>
    <w:rsid w:val="009C701F"/>
    <w:rsid w:val="009D08A8"/>
    <w:rsid w:val="009D0CC5"/>
    <w:rsid w:val="009D3A91"/>
    <w:rsid w:val="009D3D8D"/>
    <w:rsid w:val="009D7458"/>
    <w:rsid w:val="009E05E8"/>
    <w:rsid w:val="009E0DE4"/>
    <w:rsid w:val="009E1841"/>
    <w:rsid w:val="009E2CC9"/>
    <w:rsid w:val="009E4311"/>
    <w:rsid w:val="009E4E61"/>
    <w:rsid w:val="009E560A"/>
    <w:rsid w:val="009E58E8"/>
    <w:rsid w:val="009E612A"/>
    <w:rsid w:val="009E6346"/>
    <w:rsid w:val="009E692E"/>
    <w:rsid w:val="009F00CB"/>
    <w:rsid w:val="009F0ADE"/>
    <w:rsid w:val="009F1E99"/>
    <w:rsid w:val="009F31C1"/>
    <w:rsid w:val="009F31E8"/>
    <w:rsid w:val="009F4BEB"/>
    <w:rsid w:val="009F7550"/>
    <w:rsid w:val="00A03CDA"/>
    <w:rsid w:val="00A05EDD"/>
    <w:rsid w:val="00A06B30"/>
    <w:rsid w:val="00A111E8"/>
    <w:rsid w:val="00A111FE"/>
    <w:rsid w:val="00A11790"/>
    <w:rsid w:val="00A12285"/>
    <w:rsid w:val="00A129AD"/>
    <w:rsid w:val="00A15FC7"/>
    <w:rsid w:val="00A16FEE"/>
    <w:rsid w:val="00A17E2E"/>
    <w:rsid w:val="00A206C2"/>
    <w:rsid w:val="00A2316A"/>
    <w:rsid w:val="00A24E95"/>
    <w:rsid w:val="00A25EF0"/>
    <w:rsid w:val="00A27D73"/>
    <w:rsid w:val="00A30969"/>
    <w:rsid w:val="00A31776"/>
    <w:rsid w:val="00A3333C"/>
    <w:rsid w:val="00A33612"/>
    <w:rsid w:val="00A33D11"/>
    <w:rsid w:val="00A34623"/>
    <w:rsid w:val="00A34A6C"/>
    <w:rsid w:val="00A36582"/>
    <w:rsid w:val="00A36C7E"/>
    <w:rsid w:val="00A373F8"/>
    <w:rsid w:val="00A37955"/>
    <w:rsid w:val="00A416B3"/>
    <w:rsid w:val="00A42696"/>
    <w:rsid w:val="00A42D32"/>
    <w:rsid w:val="00A434F4"/>
    <w:rsid w:val="00A44B98"/>
    <w:rsid w:val="00A458CD"/>
    <w:rsid w:val="00A46A14"/>
    <w:rsid w:val="00A47673"/>
    <w:rsid w:val="00A501B3"/>
    <w:rsid w:val="00A5247D"/>
    <w:rsid w:val="00A5447A"/>
    <w:rsid w:val="00A55CE4"/>
    <w:rsid w:val="00A56066"/>
    <w:rsid w:val="00A56800"/>
    <w:rsid w:val="00A571B2"/>
    <w:rsid w:val="00A61BC3"/>
    <w:rsid w:val="00A6417C"/>
    <w:rsid w:val="00A64AFF"/>
    <w:rsid w:val="00A678FF"/>
    <w:rsid w:val="00A71875"/>
    <w:rsid w:val="00A734FA"/>
    <w:rsid w:val="00A74037"/>
    <w:rsid w:val="00A74772"/>
    <w:rsid w:val="00A77C10"/>
    <w:rsid w:val="00A85389"/>
    <w:rsid w:val="00A85527"/>
    <w:rsid w:val="00A879F7"/>
    <w:rsid w:val="00A92205"/>
    <w:rsid w:val="00A92B4D"/>
    <w:rsid w:val="00A93EBC"/>
    <w:rsid w:val="00A94C65"/>
    <w:rsid w:val="00A965BF"/>
    <w:rsid w:val="00A976D0"/>
    <w:rsid w:val="00A97894"/>
    <w:rsid w:val="00AA04DA"/>
    <w:rsid w:val="00AA0BD4"/>
    <w:rsid w:val="00AA135A"/>
    <w:rsid w:val="00AA1A94"/>
    <w:rsid w:val="00AA4827"/>
    <w:rsid w:val="00AA4865"/>
    <w:rsid w:val="00AA5F06"/>
    <w:rsid w:val="00AA5FF7"/>
    <w:rsid w:val="00AB038E"/>
    <w:rsid w:val="00AB04E3"/>
    <w:rsid w:val="00AB04FB"/>
    <w:rsid w:val="00AB0644"/>
    <w:rsid w:val="00AB2E94"/>
    <w:rsid w:val="00AB3ADD"/>
    <w:rsid w:val="00AB64A5"/>
    <w:rsid w:val="00AB7934"/>
    <w:rsid w:val="00AC08AE"/>
    <w:rsid w:val="00AC1D35"/>
    <w:rsid w:val="00AC1D5E"/>
    <w:rsid w:val="00AC23E3"/>
    <w:rsid w:val="00AC2E3A"/>
    <w:rsid w:val="00AC2FC7"/>
    <w:rsid w:val="00AC3D91"/>
    <w:rsid w:val="00AC4E29"/>
    <w:rsid w:val="00AC7EA9"/>
    <w:rsid w:val="00AD0033"/>
    <w:rsid w:val="00AD05A3"/>
    <w:rsid w:val="00AD0BAC"/>
    <w:rsid w:val="00AD2F04"/>
    <w:rsid w:val="00AD3D1D"/>
    <w:rsid w:val="00AD58A8"/>
    <w:rsid w:val="00AD6DDE"/>
    <w:rsid w:val="00AD6F53"/>
    <w:rsid w:val="00AE05D2"/>
    <w:rsid w:val="00AE1570"/>
    <w:rsid w:val="00AE2213"/>
    <w:rsid w:val="00AE2821"/>
    <w:rsid w:val="00AE34B0"/>
    <w:rsid w:val="00AE40BB"/>
    <w:rsid w:val="00AE44FC"/>
    <w:rsid w:val="00AE4BAE"/>
    <w:rsid w:val="00AE6CC0"/>
    <w:rsid w:val="00AF10F1"/>
    <w:rsid w:val="00AF19B1"/>
    <w:rsid w:val="00AF31F2"/>
    <w:rsid w:val="00AF46E0"/>
    <w:rsid w:val="00AF51B6"/>
    <w:rsid w:val="00AF5961"/>
    <w:rsid w:val="00AF59F2"/>
    <w:rsid w:val="00AF64FB"/>
    <w:rsid w:val="00AF769B"/>
    <w:rsid w:val="00AF79E2"/>
    <w:rsid w:val="00AF7DAC"/>
    <w:rsid w:val="00B012A2"/>
    <w:rsid w:val="00B02338"/>
    <w:rsid w:val="00B02EEF"/>
    <w:rsid w:val="00B033C3"/>
    <w:rsid w:val="00B047CF"/>
    <w:rsid w:val="00B053FC"/>
    <w:rsid w:val="00B065B9"/>
    <w:rsid w:val="00B06BE8"/>
    <w:rsid w:val="00B07415"/>
    <w:rsid w:val="00B1210A"/>
    <w:rsid w:val="00B17932"/>
    <w:rsid w:val="00B213B4"/>
    <w:rsid w:val="00B2142A"/>
    <w:rsid w:val="00B25265"/>
    <w:rsid w:val="00B266EC"/>
    <w:rsid w:val="00B31D3A"/>
    <w:rsid w:val="00B31E5F"/>
    <w:rsid w:val="00B339CF"/>
    <w:rsid w:val="00B343C7"/>
    <w:rsid w:val="00B360DA"/>
    <w:rsid w:val="00B4207D"/>
    <w:rsid w:val="00B424DB"/>
    <w:rsid w:val="00B459BF"/>
    <w:rsid w:val="00B46D8D"/>
    <w:rsid w:val="00B476E3"/>
    <w:rsid w:val="00B47C0D"/>
    <w:rsid w:val="00B50ADA"/>
    <w:rsid w:val="00B51F9C"/>
    <w:rsid w:val="00B536C3"/>
    <w:rsid w:val="00B54DAD"/>
    <w:rsid w:val="00B562EA"/>
    <w:rsid w:val="00B5633A"/>
    <w:rsid w:val="00B577B1"/>
    <w:rsid w:val="00B61DC6"/>
    <w:rsid w:val="00B61F91"/>
    <w:rsid w:val="00B62402"/>
    <w:rsid w:val="00B63B8B"/>
    <w:rsid w:val="00B67176"/>
    <w:rsid w:val="00B70839"/>
    <w:rsid w:val="00B70899"/>
    <w:rsid w:val="00B729FC"/>
    <w:rsid w:val="00B72BA7"/>
    <w:rsid w:val="00B73848"/>
    <w:rsid w:val="00B73FD5"/>
    <w:rsid w:val="00B760E7"/>
    <w:rsid w:val="00B76234"/>
    <w:rsid w:val="00B76A4C"/>
    <w:rsid w:val="00B777B6"/>
    <w:rsid w:val="00B81ECD"/>
    <w:rsid w:val="00B82CCF"/>
    <w:rsid w:val="00B860FB"/>
    <w:rsid w:val="00B86EFD"/>
    <w:rsid w:val="00B87868"/>
    <w:rsid w:val="00B87B9E"/>
    <w:rsid w:val="00B87E2D"/>
    <w:rsid w:val="00B90BC7"/>
    <w:rsid w:val="00B90F1A"/>
    <w:rsid w:val="00B9156B"/>
    <w:rsid w:val="00B917FA"/>
    <w:rsid w:val="00B91810"/>
    <w:rsid w:val="00B9344E"/>
    <w:rsid w:val="00B94D22"/>
    <w:rsid w:val="00B974F4"/>
    <w:rsid w:val="00BA0800"/>
    <w:rsid w:val="00BA1156"/>
    <w:rsid w:val="00BA19BB"/>
    <w:rsid w:val="00BA1BDB"/>
    <w:rsid w:val="00BA46E0"/>
    <w:rsid w:val="00BA47F6"/>
    <w:rsid w:val="00BA4C5E"/>
    <w:rsid w:val="00BA52E4"/>
    <w:rsid w:val="00BA5BEC"/>
    <w:rsid w:val="00BA5EF5"/>
    <w:rsid w:val="00BB0BB8"/>
    <w:rsid w:val="00BB1770"/>
    <w:rsid w:val="00BB3619"/>
    <w:rsid w:val="00BB4766"/>
    <w:rsid w:val="00BB581C"/>
    <w:rsid w:val="00BB5A09"/>
    <w:rsid w:val="00BB6924"/>
    <w:rsid w:val="00BC01F1"/>
    <w:rsid w:val="00BC078D"/>
    <w:rsid w:val="00BC3088"/>
    <w:rsid w:val="00BC41E8"/>
    <w:rsid w:val="00BC5F43"/>
    <w:rsid w:val="00BC6A30"/>
    <w:rsid w:val="00BC6F49"/>
    <w:rsid w:val="00BC75FC"/>
    <w:rsid w:val="00BC7B28"/>
    <w:rsid w:val="00BD01C0"/>
    <w:rsid w:val="00BD0B25"/>
    <w:rsid w:val="00BD230B"/>
    <w:rsid w:val="00BD238F"/>
    <w:rsid w:val="00BD35EC"/>
    <w:rsid w:val="00BD400F"/>
    <w:rsid w:val="00BD5958"/>
    <w:rsid w:val="00BD6471"/>
    <w:rsid w:val="00BD6FCD"/>
    <w:rsid w:val="00BD75F9"/>
    <w:rsid w:val="00BE0438"/>
    <w:rsid w:val="00BE3740"/>
    <w:rsid w:val="00BE5A04"/>
    <w:rsid w:val="00BE6728"/>
    <w:rsid w:val="00BE709B"/>
    <w:rsid w:val="00BE75AB"/>
    <w:rsid w:val="00BF0115"/>
    <w:rsid w:val="00BF07B1"/>
    <w:rsid w:val="00BF15B2"/>
    <w:rsid w:val="00BF2E79"/>
    <w:rsid w:val="00BF457D"/>
    <w:rsid w:val="00BF597F"/>
    <w:rsid w:val="00BF7C5D"/>
    <w:rsid w:val="00C03EE3"/>
    <w:rsid w:val="00C04AD1"/>
    <w:rsid w:val="00C05D17"/>
    <w:rsid w:val="00C102A1"/>
    <w:rsid w:val="00C10890"/>
    <w:rsid w:val="00C1283B"/>
    <w:rsid w:val="00C12D3B"/>
    <w:rsid w:val="00C12ED0"/>
    <w:rsid w:val="00C147E9"/>
    <w:rsid w:val="00C15018"/>
    <w:rsid w:val="00C157AE"/>
    <w:rsid w:val="00C171BA"/>
    <w:rsid w:val="00C17CDE"/>
    <w:rsid w:val="00C20300"/>
    <w:rsid w:val="00C21089"/>
    <w:rsid w:val="00C21738"/>
    <w:rsid w:val="00C22F2B"/>
    <w:rsid w:val="00C2430A"/>
    <w:rsid w:val="00C24933"/>
    <w:rsid w:val="00C25904"/>
    <w:rsid w:val="00C322C6"/>
    <w:rsid w:val="00C3332B"/>
    <w:rsid w:val="00C35B34"/>
    <w:rsid w:val="00C35D6E"/>
    <w:rsid w:val="00C40281"/>
    <w:rsid w:val="00C40CBF"/>
    <w:rsid w:val="00C41397"/>
    <w:rsid w:val="00C43199"/>
    <w:rsid w:val="00C4445A"/>
    <w:rsid w:val="00C45676"/>
    <w:rsid w:val="00C45878"/>
    <w:rsid w:val="00C45A64"/>
    <w:rsid w:val="00C46DD3"/>
    <w:rsid w:val="00C47D8C"/>
    <w:rsid w:val="00C50142"/>
    <w:rsid w:val="00C5044D"/>
    <w:rsid w:val="00C51A13"/>
    <w:rsid w:val="00C546E9"/>
    <w:rsid w:val="00C55423"/>
    <w:rsid w:val="00C55B7D"/>
    <w:rsid w:val="00C55F98"/>
    <w:rsid w:val="00C56895"/>
    <w:rsid w:val="00C569B1"/>
    <w:rsid w:val="00C608E0"/>
    <w:rsid w:val="00C611B5"/>
    <w:rsid w:val="00C61E19"/>
    <w:rsid w:val="00C63BF6"/>
    <w:rsid w:val="00C63CC4"/>
    <w:rsid w:val="00C65AD4"/>
    <w:rsid w:val="00C70818"/>
    <w:rsid w:val="00C70EA6"/>
    <w:rsid w:val="00C714C8"/>
    <w:rsid w:val="00C71C07"/>
    <w:rsid w:val="00C73A83"/>
    <w:rsid w:val="00C753C3"/>
    <w:rsid w:val="00C766BC"/>
    <w:rsid w:val="00C768B4"/>
    <w:rsid w:val="00C76E19"/>
    <w:rsid w:val="00C76F5E"/>
    <w:rsid w:val="00C7742D"/>
    <w:rsid w:val="00C77AE5"/>
    <w:rsid w:val="00C82174"/>
    <w:rsid w:val="00C83966"/>
    <w:rsid w:val="00C853C6"/>
    <w:rsid w:val="00C8747A"/>
    <w:rsid w:val="00C90EBA"/>
    <w:rsid w:val="00C9361A"/>
    <w:rsid w:val="00C93E8B"/>
    <w:rsid w:val="00C941B2"/>
    <w:rsid w:val="00C951D1"/>
    <w:rsid w:val="00CA1B1A"/>
    <w:rsid w:val="00CA486D"/>
    <w:rsid w:val="00CA51B0"/>
    <w:rsid w:val="00CA70EA"/>
    <w:rsid w:val="00CA72A4"/>
    <w:rsid w:val="00CA73D5"/>
    <w:rsid w:val="00CB0A46"/>
    <w:rsid w:val="00CB1DE5"/>
    <w:rsid w:val="00CB26AF"/>
    <w:rsid w:val="00CB2F61"/>
    <w:rsid w:val="00CB41FC"/>
    <w:rsid w:val="00CB5091"/>
    <w:rsid w:val="00CC046B"/>
    <w:rsid w:val="00CC0A93"/>
    <w:rsid w:val="00CC1F66"/>
    <w:rsid w:val="00CC35CA"/>
    <w:rsid w:val="00CC4C07"/>
    <w:rsid w:val="00CC634A"/>
    <w:rsid w:val="00CC77B9"/>
    <w:rsid w:val="00CC7F2D"/>
    <w:rsid w:val="00CD3064"/>
    <w:rsid w:val="00CD4D99"/>
    <w:rsid w:val="00CD5453"/>
    <w:rsid w:val="00CD5523"/>
    <w:rsid w:val="00CD5BE6"/>
    <w:rsid w:val="00CD7941"/>
    <w:rsid w:val="00CE0A9B"/>
    <w:rsid w:val="00CE3715"/>
    <w:rsid w:val="00CE387F"/>
    <w:rsid w:val="00CE39A8"/>
    <w:rsid w:val="00CE3BC9"/>
    <w:rsid w:val="00CE497B"/>
    <w:rsid w:val="00CE500B"/>
    <w:rsid w:val="00CE7D2E"/>
    <w:rsid w:val="00CE7F46"/>
    <w:rsid w:val="00CF0043"/>
    <w:rsid w:val="00CF22B1"/>
    <w:rsid w:val="00CF287E"/>
    <w:rsid w:val="00CF336C"/>
    <w:rsid w:val="00CF3654"/>
    <w:rsid w:val="00CF5D08"/>
    <w:rsid w:val="00CF5D2E"/>
    <w:rsid w:val="00D00166"/>
    <w:rsid w:val="00D00BB3"/>
    <w:rsid w:val="00D012B6"/>
    <w:rsid w:val="00D03624"/>
    <w:rsid w:val="00D05534"/>
    <w:rsid w:val="00D05F58"/>
    <w:rsid w:val="00D06EF9"/>
    <w:rsid w:val="00D1025E"/>
    <w:rsid w:val="00D128E2"/>
    <w:rsid w:val="00D1372D"/>
    <w:rsid w:val="00D14167"/>
    <w:rsid w:val="00D1496D"/>
    <w:rsid w:val="00D14E4F"/>
    <w:rsid w:val="00D150BA"/>
    <w:rsid w:val="00D15CB4"/>
    <w:rsid w:val="00D1787D"/>
    <w:rsid w:val="00D21E13"/>
    <w:rsid w:val="00D22310"/>
    <w:rsid w:val="00D22985"/>
    <w:rsid w:val="00D242A9"/>
    <w:rsid w:val="00D2680D"/>
    <w:rsid w:val="00D2751B"/>
    <w:rsid w:val="00D30ACD"/>
    <w:rsid w:val="00D311FB"/>
    <w:rsid w:val="00D312C1"/>
    <w:rsid w:val="00D314CA"/>
    <w:rsid w:val="00D3342B"/>
    <w:rsid w:val="00D35C43"/>
    <w:rsid w:val="00D36518"/>
    <w:rsid w:val="00D36576"/>
    <w:rsid w:val="00D3777B"/>
    <w:rsid w:val="00D43B0C"/>
    <w:rsid w:val="00D4672E"/>
    <w:rsid w:val="00D46805"/>
    <w:rsid w:val="00D46A1E"/>
    <w:rsid w:val="00D47387"/>
    <w:rsid w:val="00D473FC"/>
    <w:rsid w:val="00D47DE4"/>
    <w:rsid w:val="00D500D1"/>
    <w:rsid w:val="00D524F3"/>
    <w:rsid w:val="00D52531"/>
    <w:rsid w:val="00D53158"/>
    <w:rsid w:val="00D5376B"/>
    <w:rsid w:val="00D54060"/>
    <w:rsid w:val="00D55105"/>
    <w:rsid w:val="00D5655A"/>
    <w:rsid w:val="00D56A9E"/>
    <w:rsid w:val="00D56CA7"/>
    <w:rsid w:val="00D617A1"/>
    <w:rsid w:val="00D62803"/>
    <w:rsid w:val="00D62AF5"/>
    <w:rsid w:val="00D640AD"/>
    <w:rsid w:val="00D65FC8"/>
    <w:rsid w:val="00D66D25"/>
    <w:rsid w:val="00D66DE9"/>
    <w:rsid w:val="00D675EB"/>
    <w:rsid w:val="00D70B41"/>
    <w:rsid w:val="00D71EEF"/>
    <w:rsid w:val="00D71FA5"/>
    <w:rsid w:val="00D73FB5"/>
    <w:rsid w:val="00D81CB8"/>
    <w:rsid w:val="00D8215C"/>
    <w:rsid w:val="00D8322F"/>
    <w:rsid w:val="00D85264"/>
    <w:rsid w:val="00D8703E"/>
    <w:rsid w:val="00D87E7B"/>
    <w:rsid w:val="00D91CE0"/>
    <w:rsid w:val="00D92795"/>
    <w:rsid w:val="00D93023"/>
    <w:rsid w:val="00D93736"/>
    <w:rsid w:val="00D93893"/>
    <w:rsid w:val="00D964EA"/>
    <w:rsid w:val="00DA0113"/>
    <w:rsid w:val="00DA28C3"/>
    <w:rsid w:val="00DA4BDE"/>
    <w:rsid w:val="00DA4CAE"/>
    <w:rsid w:val="00DA529A"/>
    <w:rsid w:val="00DA5435"/>
    <w:rsid w:val="00DA565C"/>
    <w:rsid w:val="00DA6322"/>
    <w:rsid w:val="00DA73A1"/>
    <w:rsid w:val="00DA76C2"/>
    <w:rsid w:val="00DA7BA2"/>
    <w:rsid w:val="00DB0068"/>
    <w:rsid w:val="00DB02A1"/>
    <w:rsid w:val="00DB0360"/>
    <w:rsid w:val="00DB0C0F"/>
    <w:rsid w:val="00DB1559"/>
    <w:rsid w:val="00DB21F3"/>
    <w:rsid w:val="00DB2EED"/>
    <w:rsid w:val="00DB6DA2"/>
    <w:rsid w:val="00DB7C99"/>
    <w:rsid w:val="00DC00FB"/>
    <w:rsid w:val="00DC016E"/>
    <w:rsid w:val="00DC18C6"/>
    <w:rsid w:val="00DC194B"/>
    <w:rsid w:val="00DC3593"/>
    <w:rsid w:val="00DC629F"/>
    <w:rsid w:val="00DC66DD"/>
    <w:rsid w:val="00DC7221"/>
    <w:rsid w:val="00DD0372"/>
    <w:rsid w:val="00DD1DD2"/>
    <w:rsid w:val="00DD2C93"/>
    <w:rsid w:val="00DD4FA1"/>
    <w:rsid w:val="00DD51C5"/>
    <w:rsid w:val="00DD6C13"/>
    <w:rsid w:val="00DD6D72"/>
    <w:rsid w:val="00DD6E1E"/>
    <w:rsid w:val="00DE0328"/>
    <w:rsid w:val="00DE1957"/>
    <w:rsid w:val="00DE2096"/>
    <w:rsid w:val="00DE28DE"/>
    <w:rsid w:val="00DE2C74"/>
    <w:rsid w:val="00DE39C1"/>
    <w:rsid w:val="00DE55CE"/>
    <w:rsid w:val="00DE5931"/>
    <w:rsid w:val="00DE6004"/>
    <w:rsid w:val="00DE6D00"/>
    <w:rsid w:val="00DE71E2"/>
    <w:rsid w:val="00DE7E8D"/>
    <w:rsid w:val="00DF01AF"/>
    <w:rsid w:val="00DF081B"/>
    <w:rsid w:val="00DF0B24"/>
    <w:rsid w:val="00DF1E12"/>
    <w:rsid w:val="00DF22A2"/>
    <w:rsid w:val="00DF2D89"/>
    <w:rsid w:val="00DF37F5"/>
    <w:rsid w:val="00DF3DA5"/>
    <w:rsid w:val="00DF4093"/>
    <w:rsid w:val="00DF4829"/>
    <w:rsid w:val="00DF4C3E"/>
    <w:rsid w:val="00E001A7"/>
    <w:rsid w:val="00E00DD4"/>
    <w:rsid w:val="00E010E2"/>
    <w:rsid w:val="00E01D62"/>
    <w:rsid w:val="00E01D95"/>
    <w:rsid w:val="00E02039"/>
    <w:rsid w:val="00E02C6D"/>
    <w:rsid w:val="00E035AB"/>
    <w:rsid w:val="00E05573"/>
    <w:rsid w:val="00E07E62"/>
    <w:rsid w:val="00E07F3F"/>
    <w:rsid w:val="00E120FD"/>
    <w:rsid w:val="00E13A9C"/>
    <w:rsid w:val="00E13D06"/>
    <w:rsid w:val="00E14115"/>
    <w:rsid w:val="00E151AA"/>
    <w:rsid w:val="00E17AE5"/>
    <w:rsid w:val="00E20835"/>
    <w:rsid w:val="00E233D6"/>
    <w:rsid w:val="00E23605"/>
    <w:rsid w:val="00E24809"/>
    <w:rsid w:val="00E26266"/>
    <w:rsid w:val="00E26582"/>
    <w:rsid w:val="00E26615"/>
    <w:rsid w:val="00E313C9"/>
    <w:rsid w:val="00E31672"/>
    <w:rsid w:val="00E33EDB"/>
    <w:rsid w:val="00E34BD3"/>
    <w:rsid w:val="00E34CA1"/>
    <w:rsid w:val="00E35D19"/>
    <w:rsid w:val="00E40C7F"/>
    <w:rsid w:val="00E424AC"/>
    <w:rsid w:val="00E42D2C"/>
    <w:rsid w:val="00E435D3"/>
    <w:rsid w:val="00E43859"/>
    <w:rsid w:val="00E43E70"/>
    <w:rsid w:val="00E46E0A"/>
    <w:rsid w:val="00E472E7"/>
    <w:rsid w:val="00E50071"/>
    <w:rsid w:val="00E51C55"/>
    <w:rsid w:val="00E548A1"/>
    <w:rsid w:val="00E54917"/>
    <w:rsid w:val="00E54C09"/>
    <w:rsid w:val="00E565CF"/>
    <w:rsid w:val="00E57057"/>
    <w:rsid w:val="00E57E33"/>
    <w:rsid w:val="00E60EA8"/>
    <w:rsid w:val="00E641CB"/>
    <w:rsid w:val="00E64952"/>
    <w:rsid w:val="00E6685B"/>
    <w:rsid w:val="00E7123E"/>
    <w:rsid w:val="00E717E4"/>
    <w:rsid w:val="00E71A1B"/>
    <w:rsid w:val="00E73819"/>
    <w:rsid w:val="00E744AC"/>
    <w:rsid w:val="00E74BB3"/>
    <w:rsid w:val="00E7607A"/>
    <w:rsid w:val="00E765E2"/>
    <w:rsid w:val="00E76713"/>
    <w:rsid w:val="00E76E68"/>
    <w:rsid w:val="00E800FF"/>
    <w:rsid w:val="00E836B0"/>
    <w:rsid w:val="00E83A96"/>
    <w:rsid w:val="00E83D90"/>
    <w:rsid w:val="00E8522E"/>
    <w:rsid w:val="00E85676"/>
    <w:rsid w:val="00E85BCB"/>
    <w:rsid w:val="00E85ECA"/>
    <w:rsid w:val="00E865EC"/>
    <w:rsid w:val="00E86C5C"/>
    <w:rsid w:val="00E90DE8"/>
    <w:rsid w:val="00E928EC"/>
    <w:rsid w:val="00E92FE8"/>
    <w:rsid w:val="00E93CF7"/>
    <w:rsid w:val="00E9413A"/>
    <w:rsid w:val="00E947C4"/>
    <w:rsid w:val="00E95176"/>
    <w:rsid w:val="00E96EA1"/>
    <w:rsid w:val="00EA1C4E"/>
    <w:rsid w:val="00EA4BAB"/>
    <w:rsid w:val="00EA5F1C"/>
    <w:rsid w:val="00EB25B3"/>
    <w:rsid w:val="00EB6C0A"/>
    <w:rsid w:val="00EB7153"/>
    <w:rsid w:val="00EB7768"/>
    <w:rsid w:val="00EC21D3"/>
    <w:rsid w:val="00EC2805"/>
    <w:rsid w:val="00EC3193"/>
    <w:rsid w:val="00EC3BD6"/>
    <w:rsid w:val="00EC417E"/>
    <w:rsid w:val="00EC432B"/>
    <w:rsid w:val="00EC5FEB"/>
    <w:rsid w:val="00EC6CA3"/>
    <w:rsid w:val="00EC6FE3"/>
    <w:rsid w:val="00EC732A"/>
    <w:rsid w:val="00ED013C"/>
    <w:rsid w:val="00ED6472"/>
    <w:rsid w:val="00ED7BFF"/>
    <w:rsid w:val="00EE06E8"/>
    <w:rsid w:val="00EE2019"/>
    <w:rsid w:val="00EE2F4F"/>
    <w:rsid w:val="00EE3167"/>
    <w:rsid w:val="00EE417F"/>
    <w:rsid w:val="00EE4ADC"/>
    <w:rsid w:val="00EE5938"/>
    <w:rsid w:val="00EE5CF3"/>
    <w:rsid w:val="00EE77E9"/>
    <w:rsid w:val="00EF008E"/>
    <w:rsid w:val="00EF14E8"/>
    <w:rsid w:val="00EF395E"/>
    <w:rsid w:val="00EF44BA"/>
    <w:rsid w:val="00EF568F"/>
    <w:rsid w:val="00EF761D"/>
    <w:rsid w:val="00EF7CAB"/>
    <w:rsid w:val="00F0050A"/>
    <w:rsid w:val="00F00C6D"/>
    <w:rsid w:val="00F0359D"/>
    <w:rsid w:val="00F0378D"/>
    <w:rsid w:val="00F04EE8"/>
    <w:rsid w:val="00F06024"/>
    <w:rsid w:val="00F067E6"/>
    <w:rsid w:val="00F072FC"/>
    <w:rsid w:val="00F074CE"/>
    <w:rsid w:val="00F10C07"/>
    <w:rsid w:val="00F1432A"/>
    <w:rsid w:val="00F145EA"/>
    <w:rsid w:val="00F148F1"/>
    <w:rsid w:val="00F14CAD"/>
    <w:rsid w:val="00F15973"/>
    <w:rsid w:val="00F1757B"/>
    <w:rsid w:val="00F17CBD"/>
    <w:rsid w:val="00F20A7F"/>
    <w:rsid w:val="00F22783"/>
    <w:rsid w:val="00F22A44"/>
    <w:rsid w:val="00F23B9B"/>
    <w:rsid w:val="00F2685E"/>
    <w:rsid w:val="00F26AB3"/>
    <w:rsid w:val="00F2790E"/>
    <w:rsid w:val="00F300FD"/>
    <w:rsid w:val="00F326C2"/>
    <w:rsid w:val="00F32C78"/>
    <w:rsid w:val="00F331A0"/>
    <w:rsid w:val="00F33691"/>
    <w:rsid w:val="00F34ECA"/>
    <w:rsid w:val="00F36366"/>
    <w:rsid w:val="00F3685B"/>
    <w:rsid w:val="00F3772C"/>
    <w:rsid w:val="00F40F98"/>
    <w:rsid w:val="00F418FD"/>
    <w:rsid w:val="00F42B69"/>
    <w:rsid w:val="00F42BC3"/>
    <w:rsid w:val="00F43B4F"/>
    <w:rsid w:val="00F47AA7"/>
    <w:rsid w:val="00F5006D"/>
    <w:rsid w:val="00F509DC"/>
    <w:rsid w:val="00F5155E"/>
    <w:rsid w:val="00F52698"/>
    <w:rsid w:val="00F52DDA"/>
    <w:rsid w:val="00F53809"/>
    <w:rsid w:val="00F54E13"/>
    <w:rsid w:val="00F54EE7"/>
    <w:rsid w:val="00F5535C"/>
    <w:rsid w:val="00F555D2"/>
    <w:rsid w:val="00F560DA"/>
    <w:rsid w:val="00F620EC"/>
    <w:rsid w:val="00F62822"/>
    <w:rsid w:val="00F648F8"/>
    <w:rsid w:val="00F655FD"/>
    <w:rsid w:val="00F6580A"/>
    <w:rsid w:val="00F67437"/>
    <w:rsid w:val="00F7454E"/>
    <w:rsid w:val="00F758CB"/>
    <w:rsid w:val="00F77218"/>
    <w:rsid w:val="00F82614"/>
    <w:rsid w:val="00F83781"/>
    <w:rsid w:val="00F87438"/>
    <w:rsid w:val="00F8751F"/>
    <w:rsid w:val="00F90428"/>
    <w:rsid w:val="00F93000"/>
    <w:rsid w:val="00F9689D"/>
    <w:rsid w:val="00F96C05"/>
    <w:rsid w:val="00F97C0D"/>
    <w:rsid w:val="00FA0880"/>
    <w:rsid w:val="00FA095F"/>
    <w:rsid w:val="00FA1CD2"/>
    <w:rsid w:val="00FA22AE"/>
    <w:rsid w:val="00FA22C9"/>
    <w:rsid w:val="00FA5DAB"/>
    <w:rsid w:val="00FA7DA0"/>
    <w:rsid w:val="00FB26F1"/>
    <w:rsid w:val="00FB2755"/>
    <w:rsid w:val="00FB2FA7"/>
    <w:rsid w:val="00FB3846"/>
    <w:rsid w:val="00FB5410"/>
    <w:rsid w:val="00FB6737"/>
    <w:rsid w:val="00FB7E42"/>
    <w:rsid w:val="00FC5E2F"/>
    <w:rsid w:val="00FC631E"/>
    <w:rsid w:val="00FC70D4"/>
    <w:rsid w:val="00FC7981"/>
    <w:rsid w:val="00FC7C27"/>
    <w:rsid w:val="00FD1A8A"/>
    <w:rsid w:val="00FD1C63"/>
    <w:rsid w:val="00FD20E3"/>
    <w:rsid w:val="00FD38DA"/>
    <w:rsid w:val="00FD6937"/>
    <w:rsid w:val="00FD7331"/>
    <w:rsid w:val="00FE1EEE"/>
    <w:rsid w:val="00FE39AC"/>
    <w:rsid w:val="00FE4114"/>
    <w:rsid w:val="00FE427C"/>
    <w:rsid w:val="00FE4881"/>
    <w:rsid w:val="00FE5245"/>
    <w:rsid w:val="00FF2D4D"/>
    <w:rsid w:val="00FF34C0"/>
    <w:rsid w:val="00FF46A8"/>
    <w:rsid w:val="00FF53D4"/>
    <w:rsid w:val="00FF5EAE"/>
    <w:rsid w:val="00FF6683"/>
    <w:rsid w:val="00FF6A93"/>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19873B"/>
  <w15:chartTrackingRefBased/>
  <w15:docId w15:val="{67B676CA-95F5-454E-B9F4-9755D2D0A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4721C"/>
    <w:pPr>
      <w:ind w:left="720"/>
      <w:contextualSpacing/>
    </w:pPr>
  </w:style>
  <w:style w:type="paragraph" w:customStyle="1" w:styleId="Default">
    <w:name w:val="Default"/>
    <w:rsid w:val="00DA4CAE"/>
    <w:pPr>
      <w:autoSpaceDE w:val="0"/>
      <w:autoSpaceDN w:val="0"/>
      <w:adjustRightInd w:val="0"/>
    </w:pPr>
    <w:rPr>
      <w:rFonts w:ascii="Arial" w:eastAsiaTheme="minorHAnsi" w:hAnsi="Arial" w:cs="Arial"/>
      <w:color w:val="000000"/>
      <w:kern w:val="0"/>
      <w:sz w:val="24"/>
      <w:szCs w:val="24"/>
      <w:lang w:val="en-GB"/>
      <w14:ligatures w14:val="none"/>
    </w:rPr>
  </w:style>
  <w:style w:type="table" w:styleId="TableGrid">
    <w:name w:val="Table Grid"/>
    <w:basedOn w:val="TableNormal"/>
    <w:uiPriority w:val="59"/>
    <w:rsid w:val="007825CF"/>
    <w:pPr>
      <w:jc w:val="center"/>
    </w:pPr>
    <w:rPr>
      <w:rFonts w:ascii="Arial" w:eastAsiaTheme="minorHAnsi" w:hAnsi="Arial"/>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0637"/>
    <w:rPr>
      <w:color w:val="0000FF"/>
      <w:u w:val="single"/>
    </w:rPr>
  </w:style>
  <w:style w:type="character" w:customStyle="1" w:styleId="apple-converted-space">
    <w:name w:val="apple-converted-space"/>
    <w:basedOn w:val="DefaultParagraphFont"/>
    <w:rsid w:val="00E14115"/>
  </w:style>
  <w:style w:type="paragraph" w:styleId="NormalWeb">
    <w:name w:val="Normal (Web)"/>
    <w:basedOn w:val="Normal"/>
    <w:uiPriority w:val="99"/>
    <w:unhideWhenUsed/>
    <w:rsid w:val="003D5F18"/>
    <w:pPr>
      <w:spacing w:before="100" w:beforeAutospacing="1" w:after="100" w:afterAutospacing="1"/>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693DCD"/>
    <w:rPr>
      <w:sz w:val="16"/>
      <w:szCs w:val="16"/>
    </w:rPr>
  </w:style>
  <w:style w:type="paragraph" w:styleId="CommentText">
    <w:name w:val="annotation text"/>
    <w:basedOn w:val="Normal"/>
    <w:link w:val="CommentTextChar"/>
    <w:uiPriority w:val="99"/>
    <w:semiHidden/>
    <w:unhideWhenUsed/>
    <w:rsid w:val="00693DCD"/>
    <w:rPr>
      <w:sz w:val="20"/>
      <w:szCs w:val="20"/>
    </w:rPr>
  </w:style>
  <w:style w:type="character" w:customStyle="1" w:styleId="CommentTextChar">
    <w:name w:val="Comment Text Char"/>
    <w:basedOn w:val="DefaultParagraphFont"/>
    <w:link w:val="CommentText"/>
    <w:uiPriority w:val="99"/>
    <w:semiHidden/>
    <w:rsid w:val="00693DC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93DCD"/>
    <w:rPr>
      <w:b/>
      <w:bCs/>
    </w:rPr>
  </w:style>
  <w:style w:type="character" w:customStyle="1" w:styleId="CommentSubjectChar">
    <w:name w:val="Comment Subject Char"/>
    <w:basedOn w:val="CommentTextChar"/>
    <w:link w:val="CommentSubject"/>
    <w:uiPriority w:val="99"/>
    <w:semiHidden/>
    <w:rsid w:val="00693DCD"/>
    <w:rPr>
      <w:b/>
      <w:bCs/>
      <w:kern w:val="0"/>
      <w:sz w:val="20"/>
      <w:szCs w:val="20"/>
      <w14:ligatures w14:val="none"/>
    </w:rPr>
  </w:style>
  <w:style w:type="character" w:styleId="UnresolvedMention">
    <w:name w:val="Unresolved Mention"/>
    <w:basedOn w:val="DefaultParagraphFont"/>
    <w:uiPriority w:val="99"/>
    <w:semiHidden/>
    <w:unhideWhenUsed/>
    <w:rsid w:val="00024F4B"/>
    <w:rPr>
      <w:color w:val="605E5C"/>
      <w:shd w:val="clear" w:color="auto" w:fill="E1DFDD"/>
    </w:rPr>
  </w:style>
  <w:style w:type="paragraph" w:styleId="Header">
    <w:name w:val="header"/>
    <w:basedOn w:val="Normal"/>
    <w:link w:val="HeaderChar"/>
    <w:uiPriority w:val="99"/>
    <w:unhideWhenUsed/>
    <w:rsid w:val="004335DA"/>
    <w:pPr>
      <w:tabs>
        <w:tab w:val="center" w:pos="4680"/>
        <w:tab w:val="right" w:pos="9360"/>
      </w:tabs>
    </w:pPr>
  </w:style>
  <w:style w:type="character" w:customStyle="1" w:styleId="HeaderChar">
    <w:name w:val="Header Char"/>
    <w:basedOn w:val="DefaultParagraphFont"/>
    <w:link w:val="Header"/>
    <w:uiPriority w:val="99"/>
    <w:rsid w:val="004335DA"/>
    <w:rPr>
      <w:kern w:val="0"/>
      <w14:ligatures w14:val="none"/>
    </w:rPr>
  </w:style>
  <w:style w:type="paragraph" w:styleId="Footer">
    <w:name w:val="footer"/>
    <w:basedOn w:val="Normal"/>
    <w:link w:val="FooterChar"/>
    <w:uiPriority w:val="99"/>
    <w:unhideWhenUsed/>
    <w:rsid w:val="004335DA"/>
    <w:pPr>
      <w:tabs>
        <w:tab w:val="center" w:pos="4680"/>
        <w:tab w:val="right" w:pos="9360"/>
      </w:tabs>
    </w:pPr>
  </w:style>
  <w:style w:type="character" w:customStyle="1" w:styleId="FooterChar">
    <w:name w:val="Footer Char"/>
    <w:basedOn w:val="DefaultParagraphFont"/>
    <w:link w:val="Footer"/>
    <w:uiPriority w:val="99"/>
    <w:rsid w:val="004335D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589538">
      <w:bodyDiv w:val="1"/>
      <w:marLeft w:val="0"/>
      <w:marRight w:val="0"/>
      <w:marTop w:val="0"/>
      <w:marBottom w:val="0"/>
      <w:divBdr>
        <w:top w:val="none" w:sz="0" w:space="0" w:color="auto"/>
        <w:left w:val="none" w:sz="0" w:space="0" w:color="auto"/>
        <w:bottom w:val="none" w:sz="0" w:space="0" w:color="auto"/>
        <w:right w:val="none" w:sz="0" w:space="0" w:color="auto"/>
      </w:divBdr>
    </w:div>
    <w:div w:id="1381444193">
      <w:bodyDiv w:val="1"/>
      <w:marLeft w:val="0"/>
      <w:marRight w:val="0"/>
      <w:marTop w:val="0"/>
      <w:marBottom w:val="0"/>
      <w:divBdr>
        <w:top w:val="none" w:sz="0" w:space="0" w:color="auto"/>
        <w:left w:val="none" w:sz="0" w:space="0" w:color="auto"/>
        <w:bottom w:val="none" w:sz="0" w:space="0" w:color="auto"/>
        <w:right w:val="none" w:sz="0" w:space="0" w:color="auto"/>
      </w:divBdr>
    </w:div>
    <w:div w:id="1845853911">
      <w:bodyDiv w:val="1"/>
      <w:marLeft w:val="0"/>
      <w:marRight w:val="0"/>
      <w:marTop w:val="0"/>
      <w:marBottom w:val="0"/>
      <w:divBdr>
        <w:top w:val="none" w:sz="0" w:space="0" w:color="auto"/>
        <w:left w:val="none" w:sz="0" w:space="0" w:color="auto"/>
        <w:bottom w:val="none" w:sz="0" w:space="0" w:color="auto"/>
        <w:right w:val="none" w:sz="0" w:space="0" w:color="auto"/>
      </w:divBdr>
    </w:div>
    <w:div w:id="198786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legislation.gov.uk/nisi/1998/1759/content/made" TargetMode="External"/><Relationship Id="rId26" Type="http://schemas.openxmlformats.org/officeDocument/2006/relationships/hyperlink" Target="https://www.XXXXprimary.org.uk" TargetMode="External"/><Relationship Id="rId3" Type="http://schemas.openxmlformats.org/officeDocument/2006/relationships/settings" Target="settings.xml"/><Relationship Id="rId21" Type="http://schemas.openxmlformats.org/officeDocument/2006/relationships/hyperlink" Target="https://www.estyn.gov.wales/book/print/pdf/20555"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era.ioe.ac.uk/6305/1/rr433.pdf" TargetMode="External"/><Relationship Id="rId25" Type="http://schemas.openxmlformats.org/officeDocument/2006/relationships/hyperlink" Target="https://www.tes.com/magazine/leadership/compliance/why-learning-walk-must-all-governors-after-pandemic" TargetMode="External"/><Relationship Id="rId2" Type="http://schemas.openxmlformats.org/officeDocument/2006/relationships/styles" Target="styles.xml"/><Relationship Id="rId16" Type="http://schemas.openxmlformats.org/officeDocument/2006/relationships/hyperlink" Target="https://www.ole.bris.ac.uk/bbcswebdav/courses/Study_Skills_2016/PDP/Skills%20framework/index.html" TargetMode="External"/><Relationship Id="rId20" Type="http://schemas.openxmlformats.org/officeDocument/2006/relationships/hyperlink" Target="https://www.Estyn.gov.wales/systems/files/2019/SchoolX%20Primary%20School.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4325/9780203934333-11" TargetMode="External"/><Relationship Id="rId5" Type="http://schemas.openxmlformats.org/officeDocument/2006/relationships/footnotes" Target="footnotes.xml"/><Relationship Id="rId15" Type="http://schemas.openxmlformats.org/officeDocument/2006/relationships/hyperlink" Target="https://bromleybeaconacademy-Bromley.org.uk/about-us/vision-and-school-improvement-priorities" TargetMode="External"/><Relationship Id="rId23" Type="http://schemas.openxmlformats.org/officeDocument/2006/relationships/hyperlink" Target="https://learnercentered.org.learning-walks-what-why-how/" TargetMode="External"/><Relationship Id="rId28" Type="http://schemas.openxmlformats.org/officeDocument/2006/relationships/hyperlink" Target="https://hwb.gov.wales/curriculum-for-wales/introduction" TargetMode="External"/><Relationship Id="rId10" Type="http://schemas.openxmlformats.org/officeDocument/2006/relationships/image" Target="media/image4.png"/><Relationship Id="rId19" Type="http://schemas.openxmlformats.org/officeDocument/2006/relationships/hyperlink" Target="https://estyn.gov.wales/system/files/2020-07/Leadership-and-primary-school-improvement-%20new-links_0.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mpact.wales/new/12-pedagogical-principles/" TargetMode="External"/><Relationship Id="rId22" Type="http://schemas.openxmlformats.org/officeDocument/2006/relationships/hyperlink" Target="https://www.gov.wales/sites/default/files/publications/2018-12/face-the-challenge-together-family-and-community-engagement-toolkit-for-schools-in-wales-main-guidance.pdf" TargetMode="External"/><Relationship Id="rId27" Type="http://schemas.openxmlformats.org/officeDocument/2006/relationships/hyperlink" Target="https://www.gov.wales/sites/default/files/consultations%20/2021-01/210126-school-improvement-guidance-consultation-document.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4137</Words>
  <Characters>23581</Characters>
  <Application>Microsoft Office Word</Application>
  <DocSecurity>0</DocSecurity>
  <Lines>196</Lines>
  <Paragraphs>55</Paragraphs>
  <ScaleCrop>false</ScaleCrop>
  <Company/>
  <LinksUpToDate>false</LinksUpToDate>
  <CharactersWithSpaces>27663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abraham</dc:creator>
  <cp:keywords/>
  <dc:description/>
  <cp:lastModifiedBy>hannah abraham</cp:lastModifiedBy>
  <cp:revision>2</cp:revision>
  <dcterms:created xsi:type="dcterms:W3CDTF">2023-04-07T13:33:00Z</dcterms:created>
  <dcterms:modified xsi:type="dcterms:W3CDTF">2023-04-07T13:33:00Z</dcterms:modified>
</cp:coreProperties>
</file>