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95389366"/>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rsidR="002111CB" w:rsidRDefault="002111CB">
          <w:r>
            <w:rPr>
              <w:noProof/>
            </w:rPr>
            <w:drawing>
              <wp:inline distT="0" distB="0" distL="0" distR="0" wp14:anchorId="59EC850A" wp14:editId="61B8B82F">
                <wp:extent cx="6858000" cy="1038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2111CB" w:rsidRDefault="002111CB">
          <w:pPr>
            <w:rPr>
              <w:rFonts w:asciiTheme="majorHAnsi" w:eastAsiaTheme="majorEastAsia" w:hAnsiTheme="majorHAnsi" w:cstheme="majorBidi"/>
              <w:color w:val="2E74B5" w:themeColor="accent1" w:themeShade="BF"/>
              <w:sz w:val="32"/>
              <w:szCs w:val="32"/>
            </w:rPr>
          </w:pPr>
          <w:r>
            <w:rPr>
              <w:noProof/>
            </w:rPr>
            <mc:AlternateContent>
              <mc:Choice Requires="wps">
                <w:drawing>
                  <wp:anchor distT="0" distB="0" distL="182880" distR="182880" simplePos="0" relativeHeight="251660288" behindDoc="0" locked="0" layoutInCell="1" allowOverlap="1" wp14:anchorId="1E99F426" wp14:editId="133811E6">
                    <wp:simplePos x="0" y="0"/>
                    <wp:positionH relativeFrom="margin">
                      <wp:posOffset>55880</wp:posOffset>
                    </wp:positionH>
                    <wp:positionV relativeFrom="page">
                      <wp:posOffset>2951480</wp:posOffset>
                    </wp:positionV>
                    <wp:extent cx="6745605" cy="5645785"/>
                    <wp:effectExtent l="0" t="0" r="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6745605" cy="5645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111CB" w:rsidRDefault="00BB1C2C" w:rsidP="002111CB">
                                <w:pPr>
                                  <w:pStyle w:val="NoSpacing"/>
                                  <w:spacing w:before="40" w:after="560" w:line="216" w:lineRule="auto"/>
                                  <w:jc w:val="center"/>
                                  <w:rPr>
                                    <w:color w:val="5B9BD5" w:themeColor="accent1"/>
                                    <w:sz w:val="72"/>
                                    <w:szCs w:val="72"/>
                                  </w:rPr>
                                </w:pPr>
                                <w:sdt>
                                  <w:sdtPr>
                                    <w:rPr>
                                      <w:rFonts w:ascii="Arial" w:hAnsi="Arial" w:cs="Arial"/>
                                      <w:b/>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147E" w:rsidRPr="001D147E">
                                      <w:rPr>
                                        <w:rFonts w:ascii="Arial" w:hAnsi="Arial" w:cs="Arial"/>
                                        <w:b/>
                                        <w:sz w:val="56"/>
                                        <w:szCs w:val="56"/>
                                      </w:rPr>
                                      <w:t>The importance of effectively monitoring guest service approaches</w:t>
                                    </w:r>
                                  </w:sdtContent>
                                </w:sdt>
                              </w:p>
                              <w:sdt>
                                <w:sdtPr>
                                  <w:rPr>
                                    <w:rFonts w:ascii="Arial" w:hAnsi="Arial" w:cs="Arial"/>
                                    <w:b/>
                                    <w:caps/>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111CB" w:rsidRPr="000227E8" w:rsidRDefault="001D147E" w:rsidP="000227E8">
                                    <w:pPr>
                                      <w:pStyle w:val="NoSpacing"/>
                                      <w:spacing w:before="40" w:after="40"/>
                                      <w:jc w:val="center"/>
                                      <w:rPr>
                                        <w:rFonts w:ascii="Arial" w:hAnsi="Arial" w:cs="Arial"/>
                                        <w:caps/>
                                        <w:sz w:val="32"/>
                                        <w:szCs w:val="32"/>
                                      </w:rPr>
                                    </w:pPr>
                                    <w:r w:rsidRPr="001D147E">
                                      <w:rPr>
                                        <w:rFonts w:ascii="Arial" w:hAnsi="Arial" w:cs="Arial"/>
                                        <w:b/>
                                        <w:caps/>
                                        <w:sz w:val="32"/>
                                        <w:szCs w:val="32"/>
                                      </w:rPr>
                                      <w:t>Module: Hospitality and Guest Services</w:t>
                                    </w:r>
                                  </w:p>
                                </w:sdtContent>
                              </w:sdt>
                              <w:p w:rsidR="000227E8" w:rsidRP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CC3D55" w:rsidRDefault="00CC3D55" w:rsidP="000227E8">
                                <w:pPr>
                                  <w:pStyle w:val="NoSpacing"/>
                                  <w:spacing w:before="40" w:after="40"/>
                                  <w:jc w:val="center"/>
                                  <w:rPr>
                                    <w:rFonts w:ascii="Arial" w:hAnsi="Arial" w:cs="Arial"/>
                                    <w:caps/>
                                    <w:sz w:val="28"/>
                                    <w:szCs w:val="28"/>
                                  </w:rPr>
                                </w:pP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 xml:space="preserve">Module code: </w:t>
                                </w:r>
                                <w:r w:rsidR="001D147E" w:rsidRPr="001D147E">
                                  <w:rPr>
                                    <w:rFonts w:ascii="Arial" w:hAnsi="Arial" w:cs="Arial"/>
                                    <w:caps/>
                                    <w:sz w:val="28"/>
                                    <w:szCs w:val="28"/>
                                  </w:rPr>
                                  <w:t>BMIH4003</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Lecturer</w:t>
                                </w:r>
                                <w:r w:rsidR="00053215">
                                  <w:rPr>
                                    <w:rFonts w:ascii="Arial" w:hAnsi="Arial" w:cs="Arial"/>
                                    <w:caps/>
                                    <w:sz w:val="28"/>
                                    <w:szCs w:val="28"/>
                                  </w:rPr>
                                  <w:t xml:space="preserve"> NAME</w:t>
                                </w:r>
                                <w:r w:rsidRPr="000227E8">
                                  <w:rPr>
                                    <w:rFonts w:ascii="Arial" w:hAnsi="Arial" w:cs="Arial"/>
                                    <w:caps/>
                                    <w:sz w:val="28"/>
                                    <w:szCs w:val="28"/>
                                  </w:rPr>
                                  <w:t xml:space="preserve">: </w:t>
                                </w:r>
                                <w:r w:rsidR="001D147E" w:rsidRPr="001D147E">
                                  <w:rPr>
                                    <w:rFonts w:ascii="Arial" w:hAnsi="Arial" w:cs="Arial"/>
                                    <w:caps/>
                                    <w:sz w:val="28"/>
                                    <w:szCs w:val="28"/>
                                  </w:rPr>
                                  <w:t>Dale Clarke</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STUDENT</w:t>
                                </w:r>
                                <w:r w:rsidR="00053215">
                                  <w:rPr>
                                    <w:rFonts w:ascii="Arial" w:hAnsi="Arial" w:cs="Arial"/>
                                    <w:caps/>
                                    <w:sz w:val="28"/>
                                    <w:szCs w:val="28"/>
                                  </w:rPr>
                                  <w:t xml:space="preserve"> NAME</w:t>
                                </w:r>
                                <w:r w:rsidRPr="000227E8">
                                  <w:rPr>
                                    <w:rFonts w:ascii="Arial" w:hAnsi="Arial" w:cs="Arial"/>
                                    <w:caps/>
                                    <w:sz w:val="28"/>
                                    <w:szCs w:val="28"/>
                                  </w:rPr>
                                  <w:t>: oXANA GHERTOG</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STUDENT ID: 2243161</w:t>
                                </w:r>
                              </w:p>
                              <w:p w:rsidR="002111CB" w:rsidRDefault="002111CB" w:rsidP="000227E8">
                                <w:pPr>
                                  <w:pStyle w:val="NoSpacing"/>
                                  <w:spacing w:before="40" w:after="40"/>
                                  <w:jc w:val="center"/>
                                  <w:rPr>
                                    <w:rFonts w:ascii="Arial" w:hAnsi="Arial" w:cs="Arial"/>
                                    <w:caps/>
                                    <w:sz w:val="32"/>
                                    <w:szCs w:val="32"/>
                                  </w:rPr>
                                </w:pPr>
                                <w:r w:rsidRPr="000227E8">
                                  <w:rPr>
                                    <w:rFonts w:ascii="Arial" w:hAnsi="Arial" w:cs="Arial"/>
                                    <w:caps/>
                                    <w:sz w:val="28"/>
                                    <w:szCs w:val="28"/>
                                  </w:rPr>
                                  <w:t>WORLD COUNT</w:t>
                                </w:r>
                                <w:r w:rsidRPr="000227E8">
                                  <w:rPr>
                                    <w:rFonts w:ascii="Arial" w:hAnsi="Arial" w:cs="Arial"/>
                                    <w:caps/>
                                    <w:sz w:val="32"/>
                                    <w:szCs w:val="32"/>
                                  </w:rPr>
                                  <w:t>:</w:t>
                                </w:r>
                                <w:r w:rsidR="00674C59">
                                  <w:rPr>
                                    <w:rFonts w:ascii="Arial" w:hAnsi="Arial" w:cs="Arial"/>
                                    <w:caps/>
                                    <w:sz w:val="32"/>
                                    <w:szCs w:val="32"/>
                                  </w:rPr>
                                  <w:t xml:space="preserve"> 1599</w:t>
                                </w:r>
                                <w:r w:rsidR="00CC3D55">
                                  <w:rPr>
                                    <w:rFonts w:ascii="Arial" w:hAnsi="Arial" w:cs="Arial"/>
                                    <w:caps/>
                                    <w:sz w:val="32"/>
                                    <w:szCs w:val="32"/>
                                  </w:rPr>
                                  <w:t xml:space="preserve"> words</w:t>
                                </w:r>
                              </w:p>
                              <w:p w:rsidR="000227E8" w:rsidRPr="000227E8" w:rsidRDefault="001D147E" w:rsidP="000227E8">
                                <w:pPr>
                                  <w:pStyle w:val="NoSpacing"/>
                                  <w:spacing w:before="40" w:after="40"/>
                                  <w:jc w:val="center"/>
                                  <w:rPr>
                                    <w:rFonts w:ascii="Arial" w:hAnsi="Arial" w:cs="Arial"/>
                                    <w:caps/>
                                    <w:sz w:val="32"/>
                                    <w:szCs w:val="32"/>
                                  </w:rPr>
                                </w:pPr>
                                <w:r>
                                  <w:rPr>
                                    <w:rFonts w:ascii="Arial" w:hAnsi="Arial" w:cs="Arial"/>
                                    <w:caps/>
                                    <w:sz w:val="32"/>
                                    <w:szCs w:val="32"/>
                                  </w:rPr>
                                  <w:t>15</w:t>
                                </w:r>
                                <w:r w:rsidR="000227E8">
                                  <w:rPr>
                                    <w:rFonts w:ascii="Arial" w:hAnsi="Arial" w:cs="Arial"/>
                                    <w:caps/>
                                    <w:sz w:val="32"/>
                                    <w:szCs w:val="32"/>
                                  </w:rPr>
                                  <w:t>.1</w:t>
                                </w:r>
                                <w:r>
                                  <w:rPr>
                                    <w:rFonts w:ascii="Arial" w:hAnsi="Arial" w:cs="Arial"/>
                                    <w:caps/>
                                    <w:sz w:val="32"/>
                                    <w:szCs w:val="32"/>
                                  </w:rPr>
                                  <w:t>1</w:t>
                                </w:r>
                                <w:r w:rsidR="000227E8">
                                  <w:rPr>
                                    <w:rFonts w:ascii="Arial" w:hAnsi="Arial" w:cs="Arial"/>
                                    <w:caps/>
                                    <w:sz w:val="32"/>
                                    <w:szCs w:val="32"/>
                                  </w:rPr>
                                  <w:t>.2023</w:t>
                                </w:r>
                              </w:p>
                              <w:p w:rsidR="002111CB" w:rsidRDefault="002111CB" w:rsidP="000227E8">
                                <w:pPr>
                                  <w:pStyle w:val="NoSpacing"/>
                                  <w:spacing w:before="40" w:after="40"/>
                                  <w:jc w:val="center"/>
                                  <w:rPr>
                                    <w:caps/>
                                    <w:color w:val="1F3864" w:themeColor="accent5" w:themeShade="8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E99F426" id="_x0000_t202" coordsize="21600,21600" o:spt="202" path="m,l,21600r21600,l21600,xe">
                    <v:stroke joinstyle="miter"/>
                    <v:path gradientshapeok="t" o:connecttype="rect"/>
                  </v:shapetype>
                  <v:shape id="Text Box 131" o:spid="_x0000_s1026" type="#_x0000_t202" style="position:absolute;margin-left:4.4pt;margin-top:232.4pt;width:531.15pt;height:444.5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" filled="f" stroked="f" strokeweight=".5pt">
                    <v:textbox inset="0,0,0,0">
                      <w:txbxContent>
                        <w:p w:rsidR="002111CB" w:rsidRDefault="00BB1C2C" w:rsidP="002111CB">
                          <w:pPr>
                            <w:pStyle w:val="NoSpacing"/>
                            <w:spacing w:before="40" w:after="560" w:line="216" w:lineRule="auto"/>
                            <w:jc w:val="center"/>
                            <w:rPr>
                              <w:color w:val="5B9BD5" w:themeColor="accent1"/>
                              <w:sz w:val="72"/>
                              <w:szCs w:val="72"/>
                            </w:rPr>
                          </w:pPr>
                          <w:sdt>
                            <w:sdtPr>
                              <w:rPr>
                                <w:rFonts w:ascii="Arial" w:hAnsi="Arial" w:cs="Arial"/>
                                <w:b/>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147E" w:rsidRPr="001D147E">
                                <w:rPr>
                                  <w:rFonts w:ascii="Arial" w:hAnsi="Arial" w:cs="Arial"/>
                                  <w:b/>
                                  <w:sz w:val="56"/>
                                  <w:szCs w:val="56"/>
                                </w:rPr>
                                <w:t>The importance of effectively monitoring guest service approaches</w:t>
                              </w:r>
                            </w:sdtContent>
                          </w:sdt>
                        </w:p>
                        <w:sdt>
                          <w:sdtPr>
                            <w:rPr>
                              <w:rFonts w:ascii="Arial" w:hAnsi="Arial" w:cs="Arial"/>
                              <w:b/>
                              <w:caps/>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111CB" w:rsidRPr="000227E8" w:rsidRDefault="001D147E" w:rsidP="000227E8">
                              <w:pPr>
                                <w:pStyle w:val="NoSpacing"/>
                                <w:spacing w:before="40" w:after="40"/>
                                <w:jc w:val="center"/>
                                <w:rPr>
                                  <w:rFonts w:ascii="Arial" w:hAnsi="Arial" w:cs="Arial"/>
                                  <w:caps/>
                                  <w:sz w:val="32"/>
                                  <w:szCs w:val="32"/>
                                </w:rPr>
                              </w:pPr>
                              <w:r w:rsidRPr="001D147E">
                                <w:rPr>
                                  <w:rFonts w:ascii="Arial" w:hAnsi="Arial" w:cs="Arial"/>
                                  <w:b/>
                                  <w:caps/>
                                  <w:sz w:val="32"/>
                                  <w:szCs w:val="32"/>
                                </w:rPr>
                                <w:t>Module: Hospitality and Guest Services</w:t>
                              </w:r>
                            </w:p>
                          </w:sdtContent>
                        </w:sdt>
                        <w:p w:rsidR="000227E8" w:rsidRP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0227E8" w:rsidRDefault="000227E8" w:rsidP="000227E8">
                          <w:pPr>
                            <w:pStyle w:val="NoSpacing"/>
                            <w:spacing w:before="40" w:after="40"/>
                            <w:jc w:val="center"/>
                            <w:rPr>
                              <w:rFonts w:ascii="Arial" w:hAnsi="Arial" w:cs="Arial"/>
                              <w:caps/>
                              <w:sz w:val="28"/>
                              <w:szCs w:val="28"/>
                            </w:rPr>
                          </w:pPr>
                        </w:p>
                        <w:p w:rsidR="00CC3D55" w:rsidRDefault="00CC3D55" w:rsidP="000227E8">
                          <w:pPr>
                            <w:pStyle w:val="NoSpacing"/>
                            <w:spacing w:before="40" w:after="40"/>
                            <w:jc w:val="center"/>
                            <w:rPr>
                              <w:rFonts w:ascii="Arial" w:hAnsi="Arial" w:cs="Arial"/>
                              <w:caps/>
                              <w:sz w:val="28"/>
                              <w:szCs w:val="28"/>
                            </w:rPr>
                          </w:pP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 xml:space="preserve">Module code: </w:t>
                          </w:r>
                          <w:r w:rsidR="001D147E" w:rsidRPr="001D147E">
                            <w:rPr>
                              <w:rFonts w:ascii="Arial" w:hAnsi="Arial" w:cs="Arial"/>
                              <w:caps/>
                              <w:sz w:val="28"/>
                              <w:szCs w:val="28"/>
                            </w:rPr>
                            <w:t>BMIH4003</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Lecturer</w:t>
                          </w:r>
                          <w:r w:rsidR="00053215">
                            <w:rPr>
                              <w:rFonts w:ascii="Arial" w:hAnsi="Arial" w:cs="Arial"/>
                              <w:caps/>
                              <w:sz w:val="28"/>
                              <w:szCs w:val="28"/>
                            </w:rPr>
                            <w:t xml:space="preserve"> NAME</w:t>
                          </w:r>
                          <w:r w:rsidRPr="000227E8">
                            <w:rPr>
                              <w:rFonts w:ascii="Arial" w:hAnsi="Arial" w:cs="Arial"/>
                              <w:caps/>
                              <w:sz w:val="28"/>
                              <w:szCs w:val="28"/>
                            </w:rPr>
                            <w:t xml:space="preserve">: </w:t>
                          </w:r>
                          <w:r w:rsidR="001D147E" w:rsidRPr="001D147E">
                            <w:rPr>
                              <w:rFonts w:ascii="Arial" w:hAnsi="Arial" w:cs="Arial"/>
                              <w:caps/>
                              <w:sz w:val="28"/>
                              <w:szCs w:val="28"/>
                            </w:rPr>
                            <w:t>Dale Clarke</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STUDENT</w:t>
                          </w:r>
                          <w:r w:rsidR="00053215">
                            <w:rPr>
                              <w:rFonts w:ascii="Arial" w:hAnsi="Arial" w:cs="Arial"/>
                              <w:caps/>
                              <w:sz w:val="28"/>
                              <w:szCs w:val="28"/>
                            </w:rPr>
                            <w:t xml:space="preserve"> NAME</w:t>
                          </w:r>
                          <w:r w:rsidRPr="000227E8">
                            <w:rPr>
                              <w:rFonts w:ascii="Arial" w:hAnsi="Arial" w:cs="Arial"/>
                              <w:caps/>
                              <w:sz w:val="28"/>
                              <w:szCs w:val="28"/>
                            </w:rPr>
                            <w:t>: oXANA GHERTOG</w:t>
                          </w:r>
                        </w:p>
                        <w:p w:rsidR="002111CB" w:rsidRPr="000227E8" w:rsidRDefault="002111CB" w:rsidP="000227E8">
                          <w:pPr>
                            <w:pStyle w:val="NoSpacing"/>
                            <w:spacing w:before="40" w:after="40"/>
                            <w:jc w:val="center"/>
                            <w:rPr>
                              <w:rFonts w:ascii="Arial" w:hAnsi="Arial" w:cs="Arial"/>
                              <w:caps/>
                              <w:sz w:val="28"/>
                              <w:szCs w:val="28"/>
                            </w:rPr>
                          </w:pPr>
                          <w:r w:rsidRPr="000227E8">
                            <w:rPr>
                              <w:rFonts w:ascii="Arial" w:hAnsi="Arial" w:cs="Arial"/>
                              <w:caps/>
                              <w:sz w:val="28"/>
                              <w:szCs w:val="28"/>
                            </w:rPr>
                            <w:t>STUDENT ID: 2243161</w:t>
                          </w:r>
                        </w:p>
                        <w:p w:rsidR="002111CB" w:rsidRDefault="002111CB" w:rsidP="000227E8">
                          <w:pPr>
                            <w:pStyle w:val="NoSpacing"/>
                            <w:spacing w:before="40" w:after="40"/>
                            <w:jc w:val="center"/>
                            <w:rPr>
                              <w:rFonts w:ascii="Arial" w:hAnsi="Arial" w:cs="Arial"/>
                              <w:caps/>
                              <w:sz w:val="32"/>
                              <w:szCs w:val="32"/>
                            </w:rPr>
                          </w:pPr>
                          <w:r w:rsidRPr="000227E8">
                            <w:rPr>
                              <w:rFonts w:ascii="Arial" w:hAnsi="Arial" w:cs="Arial"/>
                              <w:caps/>
                              <w:sz w:val="28"/>
                              <w:szCs w:val="28"/>
                            </w:rPr>
                            <w:t>WORLD COUNT</w:t>
                          </w:r>
                          <w:r w:rsidRPr="000227E8">
                            <w:rPr>
                              <w:rFonts w:ascii="Arial" w:hAnsi="Arial" w:cs="Arial"/>
                              <w:caps/>
                              <w:sz w:val="32"/>
                              <w:szCs w:val="32"/>
                            </w:rPr>
                            <w:t>:</w:t>
                          </w:r>
                          <w:r w:rsidR="00674C59">
                            <w:rPr>
                              <w:rFonts w:ascii="Arial" w:hAnsi="Arial" w:cs="Arial"/>
                              <w:caps/>
                              <w:sz w:val="32"/>
                              <w:szCs w:val="32"/>
                            </w:rPr>
                            <w:t xml:space="preserve"> 1599</w:t>
                          </w:r>
                          <w:r w:rsidR="00CC3D55">
                            <w:rPr>
                              <w:rFonts w:ascii="Arial" w:hAnsi="Arial" w:cs="Arial"/>
                              <w:caps/>
                              <w:sz w:val="32"/>
                              <w:szCs w:val="32"/>
                            </w:rPr>
                            <w:t xml:space="preserve"> words</w:t>
                          </w:r>
                        </w:p>
                        <w:p w:rsidR="000227E8" w:rsidRPr="000227E8" w:rsidRDefault="001D147E" w:rsidP="000227E8">
                          <w:pPr>
                            <w:pStyle w:val="NoSpacing"/>
                            <w:spacing w:before="40" w:after="40"/>
                            <w:jc w:val="center"/>
                            <w:rPr>
                              <w:rFonts w:ascii="Arial" w:hAnsi="Arial" w:cs="Arial"/>
                              <w:caps/>
                              <w:sz w:val="32"/>
                              <w:szCs w:val="32"/>
                            </w:rPr>
                          </w:pPr>
                          <w:r>
                            <w:rPr>
                              <w:rFonts w:ascii="Arial" w:hAnsi="Arial" w:cs="Arial"/>
                              <w:caps/>
                              <w:sz w:val="32"/>
                              <w:szCs w:val="32"/>
                            </w:rPr>
                            <w:t>15</w:t>
                          </w:r>
                          <w:r w:rsidR="000227E8">
                            <w:rPr>
                              <w:rFonts w:ascii="Arial" w:hAnsi="Arial" w:cs="Arial"/>
                              <w:caps/>
                              <w:sz w:val="32"/>
                              <w:szCs w:val="32"/>
                            </w:rPr>
                            <w:t>.1</w:t>
                          </w:r>
                          <w:r>
                            <w:rPr>
                              <w:rFonts w:ascii="Arial" w:hAnsi="Arial" w:cs="Arial"/>
                              <w:caps/>
                              <w:sz w:val="32"/>
                              <w:szCs w:val="32"/>
                            </w:rPr>
                            <w:t>1</w:t>
                          </w:r>
                          <w:r w:rsidR="000227E8">
                            <w:rPr>
                              <w:rFonts w:ascii="Arial" w:hAnsi="Arial" w:cs="Arial"/>
                              <w:caps/>
                              <w:sz w:val="32"/>
                              <w:szCs w:val="32"/>
                            </w:rPr>
                            <w:t>.2023</w:t>
                          </w:r>
                        </w:p>
                        <w:p w:rsidR="002111CB" w:rsidRDefault="002111CB" w:rsidP="000227E8">
                          <w:pPr>
                            <w:pStyle w:val="NoSpacing"/>
                            <w:spacing w:before="40" w:after="40"/>
                            <w:jc w:val="center"/>
                            <w:rPr>
                              <w:caps/>
                              <w:color w:val="1F3864" w:themeColor="accent5" w:themeShade="80"/>
                              <w:sz w:val="28"/>
                              <w:szCs w:val="28"/>
                            </w:rPr>
                          </w:pPr>
                        </w:p>
                      </w:txbxContent>
                    </v:textbox>
                    <w10:wrap type="square" anchorx="margin" anchory="page"/>
                  </v:shape>
                </w:pict>
              </mc:Fallback>
            </mc:AlternateContent>
          </w:r>
          <w:r>
            <w:rPr>
              <w:rFonts w:asciiTheme="majorHAnsi" w:eastAsiaTheme="majorEastAsia" w:hAnsiTheme="majorHAnsi" w:cstheme="majorBidi"/>
              <w:color w:val="2E74B5" w:themeColor="accent1" w:themeShade="BF"/>
              <w:sz w:val="32"/>
              <w:szCs w:val="32"/>
            </w:rPr>
            <w:br w:type="page"/>
          </w:r>
        </w:p>
        <w:bookmarkStart w:id="0" w:name="_GoBack" w:displacedByCustomXml="next"/>
        <w:bookmarkEnd w:id="0" w:displacedByCustomXml="next"/>
      </w:sdtContent>
    </w:sdt>
    <w:p w:rsidR="000846DC" w:rsidRDefault="00102AB7" w:rsidP="00143EDE">
      <w:pPr>
        <w:jc w:val="center"/>
      </w:pPr>
      <w:r>
        <w:rPr>
          <w:noProof/>
        </w:rPr>
        <w:lastRenderedPageBreak/>
        <w:drawing>
          <wp:inline distT="0" distB="0" distL="0" distR="0" wp14:anchorId="629CB5D2" wp14:editId="30F8360C">
            <wp:extent cx="6858000" cy="1038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9D2EFD" w:rsidRDefault="009D2EFD" w:rsidP="001D147E">
      <w:pPr>
        <w:jc w:val="center"/>
        <w:rPr>
          <w:rFonts w:ascii="Arial" w:eastAsia="Times New Roman" w:hAnsi="Arial" w:cs="Arial"/>
          <w:b/>
          <w:bCs/>
          <w:color w:val="000000"/>
          <w:sz w:val="28"/>
          <w:szCs w:val="28"/>
        </w:rPr>
      </w:pPr>
    </w:p>
    <w:p w:rsidR="001D147E" w:rsidRDefault="001D147E" w:rsidP="001D147E">
      <w:pPr>
        <w:jc w:val="center"/>
        <w:rPr>
          <w:rFonts w:ascii="Arial" w:eastAsia="Times New Roman" w:hAnsi="Arial" w:cs="Arial"/>
          <w:color w:val="000000"/>
          <w:sz w:val="28"/>
          <w:szCs w:val="28"/>
        </w:rPr>
      </w:pPr>
      <w:r w:rsidRPr="007036EF">
        <w:rPr>
          <w:rFonts w:ascii="Arial" w:eastAsia="Times New Roman" w:hAnsi="Arial" w:cs="Arial"/>
          <w:b/>
          <w:bCs/>
          <w:color w:val="000000"/>
          <w:sz w:val="28"/>
          <w:szCs w:val="28"/>
        </w:rPr>
        <w:t>Executive Summary</w:t>
      </w:r>
      <w:r w:rsidRPr="006B493A">
        <w:rPr>
          <w:rFonts w:ascii="Arial" w:eastAsia="Times New Roman" w:hAnsi="Arial" w:cs="Arial"/>
          <w:color w:val="000000"/>
          <w:sz w:val="28"/>
          <w:szCs w:val="28"/>
        </w:rPr>
        <w:t xml:space="preserve"> </w:t>
      </w:r>
    </w:p>
    <w:p w:rsidR="00A93946" w:rsidRPr="006B493A" w:rsidRDefault="00A93946" w:rsidP="001D147E">
      <w:pPr>
        <w:jc w:val="center"/>
        <w:rPr>
          <w:rFonts w:ascii="Arial" w:eastAsia="Times New Roman" w:hAnsi="Arial" w:cs="Arial"/>
          <w:color w:val="000000"/>
          <w:sz w:val="28"/>
          <w:szCs w:val="28"/>
        </w:rPr>
      </w:pPr>
    </w:p>
    <w:p w:rsidR="008918BB" w:rsidRPr="008918BB" w:rsidRDefault="00A93946" w:rsidP="008918BB">
      <w:pPr>
        <w:spacing w:line="360" w:lineRule="auto"/>
        <w:jc w:val="both"/>
        <w:rPr>
          <w:rFonts w:ascii="Arial" w:hAnsi="Arial" w:cs="Arial"/>
          <w:sz w:val="24"/>
          <w:szCs w:val="24"/>
        </w:rPr>
      </w:pPr>
      <w:r>
        <w:rPr>
          <w:rFonts w:ascii="Arial" w:hAnsi="Arial" w:cs="Arial"/>
          <w:color w:val="000000"/>
          <w:sz w:val="24"/>
          <w:szCs w:val="24"/>
        </w:rPr>
        <w:t xml:space="preserve">  </w:t>
      </w:r>
      <w:r w:rsidR="008918BB" w:rsidRPr="008918BB">
        <w:rPr>
          <w:rFonts w:ascii="Arial" w:hAnsi="Arial" w:cs="Arial"/>
          <w:color w:val="0F0F0F"/>
          <w:sz w:val="24"/>
          <w:szCs w:val="24"/>
        </w:rPr>
        <w:t>This examination delves into the significance of overseeing guest service methods in the hospitality sector. It highlights the critical need for hotels to keep pace with modern trends, focusing on managing their reputation, cultivating a service-oriented culture, ensuring brand uniformity, adhering to hotel norms,</w:t>
      </w:r>
      <w:r w:rsidR="00674C59">
        <w:rPr>
          <w:rFonts w:ascii="Arial" w:hAnsi="Arial" w:cs="Arial"/>
          <w:color w:val="0F0F0F"/>
          <w:sz w:val="24"/>
          <w:szCs w:val="24"/>
        </w:rPr>
        <w:t xml:space="preserve"> fostering customer allegiance and </w:t>
      </w:r>
      <w:r w:rsidR="008918BB" w:rsidRPr="008918BB">
        <w:rPr>
          <w:rFonts w:ascii="Arial" w:hAnsi="Arial" w:cs="Arial"/>
          <w:color w:val="0F0F0F"/>
          <w:sz w:val="24"/>
          <w:szCs w:val="24"/>
        </w:rPr>
        <w:t xml:space="preserve">embracing </w:t>
      </w:r>
      <w:r w:rsidR="00674C59">
        <w:rPr>
          <w:rFonts w:ascii="Arial" w:hAnsi="Arial" w:cs="Arial"/>
          <w:color w:val="0F0F0F"/>
          <w:sz w:val="24"/>
          <w:szCs w:val="24"/>
        </w:rPr>
        <w:t>technological progress</w:t>
      </w:r>
      <w:r w:rsidR="008918BB" w:rsidRPr="008918BB">
        <w:rPr>
          <w:rFonts w:ascii="Arial" w:hAnsi="Arial" w:cs="Arial"/>
          <w:color w:val="0F0F0F"/>
          <w:sz w:val="24"/>
          <w:szCs w:val="24"/>
        </w:rPr>
        <w:t>. Utilizing compar</w:t>
      </w:r>
      <w:r w:rsidR="00674C59">
        <w:rPr>
          <w:rFonts w:ascii="Arial" w:hAnsi="Arial" w:cs="Arial"/>
          <w:color w:val="0F0F0F"/>
          <w:sz w:val="24"/>
          <w:szCs w:val="24"/>
        </w:rPr>
        <w:t>ative studies, this report</w:t>
      </w:r>
      <w:r w:rsidR="008918BB" w:rsidRPr="008918BB">
        <w:rPr>
          <w:rFonts w:ascii="Arial" w:hAnsi="Arial" w:cs="Arial"/>
          <w:color w:val="0F0F0F"/>
          <w:sz w:val="24"/>
          <w:szCs w:val="24"/>
        </w:rPr>
        <w:t xml:space="preserve"> offers valuable perspectives and practical advice for enhancing visitor experiences and sustaining a competitive edge in the industry.</w:t>
      </w:r>
    </w:p>
    <w:p w:rsidR="006B493A" w:rsidRDefault="006B493A" w:rsidP="001D147E">
      <w:pPr>
        <w:spacing w:line="360" w:lineRule="auto"/>
        <w:jc w:val="both"/>
        <w:rPr>
          <w:rFonts w:ascii="Arial" w:eastAsia="Times New Roman" w:hAnsi="Arial" w:cs="Arial"/>
          <w:color w:val="000000"/>
          <w:sz w:val="24"/>
          <w:szCs w:val="24"/>
        </w:rPr>
      </w:pPr>
    </w:p>
    <w:p w:rsidR="006B493A" w:rsidRDefault="006B493A" w:rsidP="001D147E">
      <w:pPr>
        <w:spacing w:line="360" w:lineRule="auto"/>
        <w:jc w:val="both"/>
        <w:rPr>
          <w:rFonts w:ascii="Arial" w:eastAsia="Times New Roman" w:hAnsi="Arial" w:cs="Arial"/>
          <w:color w:val="000000"/>
          <w:sz w:val="24"/>
          <w:szCs w:val="24"/>
        </w:rPr>
      </w:pPr>
    </w:p>
    <w:p w:rsidR="006B493A" w:rsidRDefault="006B493A" w:rsidP="001D147E">
      <w:pPr>
        <w:spacing w:line="360" w:lineRule="auto"/>
        <w:jc w:val="both"/>
        <w:rPr>
          <w:rFonts w:ascii="Arial" w:eastAsia="Times New Roman" w:hAnsi="Arial" w:cs="Arial"/>
          <w:color w:val="000000"/>
          <w:sz w:val="24"/>
          <w:szCs w:val="24"/>
        </w:rPr>
      </w:pPr>
    </w:p>
    <w:p w:rsidR="006B493A" w:rsidRDefault="006B493A" w:rsidP="001D147E">
      <w:pPr>
        <w:spacing w:line="360" w:lineRule="auto"/>
        <w:jc w:val="both"/>
        <w:rPr>
          <w:rFonts w:ascii="Arial" w:eastAsia="Times New Roman" w:hAnsi="Arial" w:cs="Arial"/>
          <w:color w:val="000000"/>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0F7A00">
      <w:pPr>
        <w:spacing w:line="360" w:lineRule="auto"/>
        <w:jc w:val="both"/>
        <w:rPr>
          <w:rFonts w:ascii="Arial" w:eastAsia="Times New Roman" w:hAnsi="Arial" w:cs="Arial"/>
          <w:sz w:val="24"/>
          <w:szCs w:val="24"/>
        </w:rPr>
      </w:pPr>
    </w:p>
    <w:p w:rsidR="009D2EFD" w:rsidRDefault="009D2EFD" w:rsidP="009D2EFD">
      <w:pPr>
        <w:spacing w:line="360" w:lineRule="auto"/>
        <w:jc w:val="both"/>
        <w:rPr>
          <w:rFonts w:ascii="Arial" w:eastAsia="Times New Roman" w:hAnsi="Arial" w:cs="Arial"/>
          <w:sz w:val="24"/>
          <w:szCs w:val="24"/>
        </w:rPr>
      </w:pPr>
    </w:p>
    <w:p w:rsidR="009D2EFD" w:rsidRDefault="000F7A00" w:rsidP="009D2EFD">
      <w:pPr>
        <w:spacing w:line="360" w:lineRule="auto"/>
        <w:jc w:val="both"/>
        <w:rPr>
          <w:rFonts w:ascii="Arial" w:eastAsia="Times New Roman" w:hAnsi="Arial" w:cs="Arial"/>
          <w:sz w:val="24"/>
          <w:szCs w:val="24"/>
        </w:rPr>
      </w:pPr>
      <w:r>
        <w:rPr>
          <w:noProof/>
        </w:rPr>
        <w:lastRenderedPageBreak/>
        <w:drawing>
          <wp:inline distT="0" distB="0" distL="0" distR="0" wp14:anchorId="57A79441" wp14:editId="52EF62CB">
            <wp:extent cx="6858000" cy="1038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714815" w:rsidRDefault="009D2EFD" w:rsidP="00714815">
      <w:pPr>
        <w:spacing w:line="360" w:lineRule="auto"/>
        <w:jc w:val="center"/>
        <w:rPr>
          <w:rFonts w:ascii="Arial" w:hAnsi="Arial" w:cs="Arial"/>
          <w:b/>
          <w:sz w:val="28"/>
          <w:szCs w:val="28"/>
        </w:rPr>
      </w:pPr>
      <w:r w:rsidRPr="006B493A">
        <w:rPr>
          <w:rFonts w:ascii="Arial" w:hAnsi="Arial" w:cs="Arial"/>
          <w:b/>
          <w:sz w:val="28"/>
          <w:szCs w:val="28"/>
        </w:rPr>
        <w:t>Content Table</w:t>
      </w:r>
    </w:p>
    <w:p w:rsidR="009F1EE9" w:rsidRPr="00B101A4" w:rsidRDefault="009F1EE9" w:rsidP="00A93946">
      <w:pPr>
        <w:spacing w:line="360" w:lineRule="auto"/>
        <w:ind w:right="90"/>
        <w:jc w:val="center"/>
        <w:rPr>
          <w:rFonts w:ascii="Arial" w:hAnsi="Arial" w:cs="Arial"/>
          <w:sz w:val="24"/>
          <w:szCs w:val="24"/>
        </w:rPr>
      </w:pPr>
    </w:p>
    <w:p w:rsidR="00714815" w:rsidRDefault="00714815" w:rsidP="00A93946">
      <w:pPr>
        <w:pStyle w:val="ListParagraph"/>
        <w:numPr>
          <w:ilvl w:val="0"/>
          <w:numId w:val="3"/>
        </w:numPr>
        <w:spacing w:line="360" w:lineRule="auto"/>
        <w:ind w:right="90"/>
        <w:rPr>
          <w:rFonts w:ascii="Arial" w:hAnsi="Arial" w:cs="Arial"/>
          <w:sz w:val="24"/>
          <w:szCs w:val="24"/>
        </w:rPr>
      </w:pPr>
      <w:r>
        <w:rPr>
          <w:rFonts w:ascii="Arial" w:hAnsi="Arial" w:cs="Arial"/>
          <w:sz w:val="24"/>
          <w:szCs w:val="24"/>
        </w:rPr>
        <w:t>Executive Summary</w:t>
      </w:r>
      <w:r w:rsidR="00A93946">
        <w:rPr>
          <w:rFonts w:ascii="Arial" w:hAnsi="Arial" w:cs="Arial"/>
          <w:sz w:val="24"/>
          <w:szCs w:val="24"/>
        </w:rPr>
        <w:t xml:space="preserve">                     1</w:t>
      </w:r>
    </w:p>
    <w:p w:rsidR="009D2EFD" w:rsidRPr="009F1EE9" w:rsidRDefault="009D2EFD" w:rsidP="00A93946">
      <w:pPr>
        <w:pStyle w:val="ListParagraph"/>
        <w:numPr>
          <w:ilvl w:val="0"/>
          <w:numId w:val="3"/>
        </w:numPr>
        <w:spacing w:line="360" w:lineRule="auto"/>
        <w:ind w:right="90"/>
        <w:rPr>
          <w:rFonts w:ascii="Arial" w:hAnsi="Arial" w:cs="Arial"/>
          <w:sz w:val="24"/>
          <w:szCs w:val="24"/>
        </w:rPr>
      </w:pPr>
      <w:r w:rsidRPr="009F1EE9">
        <w:rPr>
          <w:rFonts w:ascii="Arial" w:hAnsi="Arial" w:cs="Arial"/>
          <w:sz w:val="24"/>
          <w:szCs w:val="24"/>
        </w:rPr>
        <w:t>Introduction</w:t>
      </w:r>
      <w:r w:rsidR="00A93946">
        <w:rPr>
          <w:rFonts w:ascii="Arial" w:hAnsi="Arial" w:cs="Arial"/>
          <w:sz w:val="24"/>
          <w:szCs w:val="24"/>
        </w:rPr>
        <w:t xml:space="preserve">                                  </w:t>
      </w:r>
      <w:r w:rsidR="00714815">
        <w:rPr>
          <w:rFonts w:ascii="Arial" w:hAnsi="Arial" w:cs="Arial"/>
          <w:sz w:val="24"/>
          <w:szCs w:val="24"/>
        </w:rPr>
        <w:t>3</w:t>
      </w:r>
    </w:p>
    <w:p w:rsidR="009D2EFD" w:rsidRPr="009F1EE9" w:rsidRDefault="009D2EFD" w:rsidP="00A93946">
      <w:pPr>
        <w:pStyle w:val="ListParagraph"/>
        <w:numPr>
          <w:ilvl w:val="0"/>
          <w:numId w:val="3"/>
        </w:numPr>
        <w:spacing w:line="360" w:lineRule="auto"/>
        <w:ind w:right="90"/>
        <w:rPr>
          <w:rFonts w:ascii="Arial" w:hAnsi="Arial" w:cs="Arial"/>
          <w:sz w:val="24"/>
          <w:szCs w:val="24"/>
        </w:rPr>
      </w:pPr>
      <w:r w:rsidRPr="009F1EE9">
        <w:rPr>
          <w:rFonts w:ascii="Arial" w:hAnsi="Arial" w:cs="Arial"/>
          <w:color w:val="000000"/>
          <w:sz w:val="24"/>
          <w:szCs w:val="24"/>
        </w:rPr>
        <w:t>Reputation Management</w:t>
      </w:r>
      <w:r w:rsidR="00A93946">
        <w:rPr>
          <w:rFonts w:ascii="Arial" w:hAnsi="Arial" w:cs="Arial"/>
          <w:color w:val="000000"/>
          <w:sz w:val="24"/>
          <w:szCs w:val="24"/>
        </w:rPr>
        <w:t xml:space="preserve">              </w:t>
      </w:r>
      <w:r w:rsidR="00714815">
        <w:rPr>
          <w:rFonts w:ascii="Arial" w:hAnsi="Arial" w:cs="Arial"/>
          <w:color w:val="000000"/>
          <w:sz w:val="24"/>
          <w:szCs w:val="24"/>
        </w:rPr>
        <w:t>3</w:t>
      </w:r>
    </w:p>
    <w:p w:rsidR="00714815" w:rsidRPr="00714815" w:rsidRDefault="009D2EFD" w:rsidP="00A93946">
      <w:pPr>
        <w:pStyle w:val="ListParagraph"/>
        <w:numPr>
          <w:ilvl w:val="0"/>
          <w:numId w:val="3"/>
        </w:numPr>
        <w:spacing w:line="360" w:lineRule="auto"/>
        <w:ind w:right="90"/>
        <w:rPr>
          <w:rFonts w:ascii="Arial" w:hAnsi="Arial" w:cs="Arial"/>
          <w:sz w:val="24"/>
          <w:szCs w:val="24"/>
        </w:rPr>
      </w:pPr>
      <w:r w:rsidRPr="00714815">
        <w:rPr>
          <w:rFonts w:ascii="Arial" w:hAnsi="Arial" w:cs="Arial"/>
          <w:color w:val="000000"/>
          <w:sz w:val="24"/>
          <w:szCs w:val="24"/>
        </w:rPr>
        <w:t>Service Culture</w:t>
      </w:r>
      <w:r w:rsidR="00A93946">
        <w:rPr>
          <w:rFonts w:ascii="Arial" w:hAnsi="Arial" w:cs="Arial"/>
          <w:color w:val="000000"/>
          <w:sz w:val="24"/>
          <w:szCs w:val="24"/>
        </w:rPr>
        <w:t xml:space="preserve">                             </w:t>
      </w:r>
      <w:r w:rsidR="00714815">
        <w:rPr>
          <w:rFonts w:ascii="Arial" w:hAnsi="Arial" w:cs="Arial"/>
          <w:color w:val="000000"/>
          <w:sz w:val="24"/>
          <w:szCs w:val="24"/>
        </w:rPr>
        <w:t>4</w:t>
      </w:r>
    </w:p>
    <w:p w:rsidR="00714815" w:rsidRPr="00A93946" w:rsidRDefault="009D2EFD" w:rsidP="00A93946">
      <w:pPr>
        <w:pStyle w:val="ListParagraph"/>
        <w:numPr>
          <w:ilvl w:val="0"/>
          <w:numId w:val="3"/>
        </w:numPr>
        <w:spacing w:line="360" w:lineRule="auto"/>
        <w:ind w:right="90"/>
        <w:rPr>
          <w:rFonts w:ascii="Arial" w:hAnsi="Arial" w:cs="Arial"/>
          <w:sz w:val="24"/>
          <w:szCs w:val="24"/>
        </w:rPr>
      </w:pPr>
      <w:r w:rsidRPr="00714815">
        <w:rPr>
          <w:rFonts w:ascii="Arial" w:hAnsi="Arial" w:cs="Arial"/>
          <w:color w:val="000000"/>
          <w:sz w:val="24"/>
          <w:szCs w:val="24"/>
        </w:rPr>
        <w:t>Future Technological Impacts</w:t>
      </w:r>
      <w:r w:rsidR="00A93946">
        <w:rPr>
          <w:rFonts w:ascii="Arial" w:hAnsi="Arial" w:cs="Arial"/>
          <w:color w:val="000000"/>
          <w:sz w:val="24"/>
          <w:szCs w:val="24"/>
        </w:rPr>
        <w:t xml:space="preserve">      </w:t>
      </w:r>
      <w:r w:rsidR="00714815" w:rsidRPr="00A93946">
        <w:rPr>
          <w:rFonts w:ascii="Arial" w:hAnsi="Arial" w:cs="Arial"/>
          <w:color w:val="000000"/>
          <w:sz w:val="24"/>
          <w:szCs w:val="24"/>
        </w:rPr>
        <w:t>6</w:t>
      </w:r>
    </w:p>
    <w:p w:rsidR="009D2EFD" w:rsidRPr="00714815" w:rsidRDefault="009D2EFD" w:rsidP="00A93946">
      <w:pPr>
        <w:pStyle w:val="ListParagraph"/>
        <w:numPr>
          <w:ilvl w:val="0"/>
          <w:numId w:val="3"/>
        </w:numPr>
        <w:spacing w:line="360" w:lineRule="auto"/>
        <w:ind w:right="90"/>
        <w:rPr>
          <w:rFonts w:ascii="Arial" w:hAnsi="Arial" w:cs="Arial"/>
          <w:sz w:val="24"/>
          <w:szCs w:val="24"/>
        </w:rPr>
      </w:pPr>
      <w:r w:rsidRPr="00714815">
        <w:rPr>
          <w:rFonts w:ascii="Arial" w:hAnsi="Arial" w:cs="Arial"/>
          <w:color w:val="000000"/>
          <w:sz w:val="24"/>
          <w:szCs w:val="24"/>
        </w:rPr>
        <w:t>Conclusion</w:t>
      </w:r>
      <w:r w:rsidR="00A93946">
        <w:rPr>
          <w:rFonts w:ascii="Arial" w:hAnsi="Arial" w:cs="Arial"/>
          <w:color w:val="000000"/>
          <w:sz w:val="24"/>
          <w:szCs w:val="24"/>
        </w:rPr>
        <w:t xml:space="preserve">                                    </w:t>
      </w:r>
      <w:r w:rsidR="00714815">
        <w:rPr>
          <w:rFonts w:ascii="Arial" w:hAnsi="Arial" w:cs="Arial"/>
          <w:color w:val="000000"/>
          <w:sz w:val="24"/>
          <w:szCs w:val="24"/>
        </w:rPr>
        <w:t>6</w:t>
      </w:r>
    </w:p>
    <w:p w:rsidR="009D2EFD" w:rsidRPr="009F1EE9" w:rsidRDefault="009D2EFD" w:rsidP="00A93946">
      <w:pPr>
        <w:pStyle w:val="ListParagraph"/>
        <w:numPr>
          <w:ilvl w:val="0"/>
          <w:numId w:val="3"/>
        </w:numPr>
        <w:spacing w:line="360" w:lineRule="auto"/>
        <w:ind w:right="90"/>
        <w:rPr>
          <w:rFonts w:ascii="Arial" w:hAnsi="Arial" w:cs="Arial"/>
          <w:sz w:val="24"/>
          <w:szCs w:val="24"/>
        </w:rPr>
      </w:pPr>
      <w:r w:rsidRPr="009F1EE9">
        <w:rPr>
          <w:rFonts w:ascii="Arial" w:hAnsi="Arial" w:cs="Arial"/>
          <w:color w:val="000000"/>
          <w:sz w:val="24"/>
          <w:szCs w:val="24"/>
        </w:rPr>
        <w:t>Recommendations</w:t>
      </w:r>
      <w:r w:rsidR="00A93946">
        <w:rPr>
          <w:rFonts w:ascii="Arial" w:hAnsi="Arial" w:cs="Arial"/>
          <w:color w:val="000000"/>
          <w:sz w:val="24"/>
          <w:szCs w:val="24"/>
        </w:rPr>
        <w:t xml:space="preserve">                       </w:t>
      </w:r>
      <w:r w:rsidR="00714815">
        <w:rPr>
          <w:rFonts w:ascii="Arial" w:hAnsi="Arial" w:cs="Arial"/>
          <w:color w:val="000000"/>
          <w:sz w:val="24"/>
          <w:szCs w:val="24"/>
        </w:rPr>
        <w:t>7</w:t>
      </w:r>
    </w:p>
    <w:p w:rsidR="009D2EFD" w:rsidRPr="009F1EE9" w:rsidRDefault="009D2EFD" w:rsidP="00A93946">
      <w:pPr>
        <w:pStyle w:val="ListParagraph"/>
        <w:numPr>
          <w:ilvl w:val="0"/>
          <w:numId w:val="3"/>
        </w:numPr>
        <w:spacing w:line="360" w:lineRule="auto"/>
        <w:ind w:right="86"/>
        <w:rPr>
          <w:rFonts w:ascii="Arial" w:hAnsi="Arial" w:cs="Arial"/>
          <w:sz w:val="24"/>
          <w:szCs w:val="24"/>
        </w:rPr>
      </w:pPr>
      <w:r w:rsidRPr="009F1EE9">
        <w:rPr>
          <w:rFonts w:ascii="Arial" w:hAnsi="Arial" w:cs="Arial"/>
          <w:color w:val="000000"/>
          <w:sz w:val="24"/>
          <w:szCs w:val="24"/>
        </w:rPr>
        <w:t>References</w:t>
      </w:r>
      <w:r w:rsidR="00A93946">
        <w:rPr>
          <w:rFonts w:ascii="Arial" w:hAnsi="Arial" w:cs="Arial"/>
          <w:color w:val="000000"/>
          <w:sz w:val="24"/>
          <w:szCs w:val="24"/>
        </w:rPr>
        <w:t xml:space="preserve">                                   </w:t>
      </w:r>
      <w:r w:rsidR="00714815">
        <w:rPr>
          <w:rFonts w:ascii="Arial" w:hAnsi="Arial" w:cs="Arial"/>
          <w:color w:val="000000"/>
          <w:sz w:val="24"/>
          <w:szCs w:val="24"/>
        </w:rPr>
        <w:t>9</w:t>
      </w:r>
    </w:p>
    <w:p w:rsidR="002450F1" w:rsidRDefault="002450F1" w:rsidP="009D2EFD">
      <w:pPr>
        <w:spacing w:line="360" w:lineRule="auto"/>
        <w:jc w:val="both"/>
        <w:rPr>
          <w:rFonts w:ascii="Arial" w:eastAsia="Times New Roman" w:hAnsi="Arial" w:cs="Arial"/>
          <w:sz w:val="24"/>
          <w:szCs w:val="24"/>
        </w:rPr>
      </w:pPr>
      <w:r w:rsidRPr="002450F1">
        <w:rPr>
          <w:rFonts w:ascii="Arial" w:eastAsia="Times New Roman" w:hAnsi="Arial" w:cs="Arial"/>
          <w:sz w:val="24"/>
          <w:szCs w:val="24"/>
        </w:rPr>
        <w:t xml:space="preserve"> </w:t>
      </w:r>
    </w:p>
    <w:p w:rsidR="009D2EFD" w:rsidRDefault="009D2EFD" w:rsidP="009D2EFD">
      <w:pPr>
        <w:spacing w:line="360" w:lineRule="auto"/>
        <w:jc w:val="both"/>
        <w:rPr>
          <w:rFonts w:ascii="Arial" w:eastAsia="Times New Roman" w:hAnsi="Arial" w:cs="Arial"/>
          <w:color w:val="000000"/>
          <w:sz w:val="24"/>
          <w:szCs w:val="24"/>
        </w:rPr>
      </w:pPr>
    </w:p>
    <w:p w:rsidR="00D778E1" w:rsidRDefault="00D778E1" w:rsidP="002450F1">
      <w:pPr>
        <w:spacing w:line="360" w:lineRule="auto"/>
        <w:jc w:val="center"/>
        <w:rPr>
          <w:rFonts w:ascii="Arial" w:eastAsia="Times New Roman" w:hAnsi="Arial" w:cs="Arial"/>
          <w:b/>
          <w:color w:val="000000"/>
          <w:sz w:val="28"/>
          <w:szCs w:val="28"/>
        </w:rPr>
      </w:pPr>
    </w:p>
    <w:p w:rsidR="00D778E1" w:rsidRDefault="00D778E1" w:rsidP="002450F1">
      <w:pPr>
        <w:spacing w:line="360" w:lineRule="auto"/>
        <w:jc w:val="center"/>
        <w:rPr>
          <w:rFonts w:ascii="Arial" w:eastAsia="Times New Roman" w:hAnsi="Arial" w:cs="Arial"/>
          <w:b/>
          <w:color w:val="000000"/>
          <w:sz w:val="28"/>
          <w:szCs w:val="28"/>
        </w:rPr>
      </w:pPr>
    </w:p>
    <w:p w:rsidR="009D2EFD" w:rsidRDefault="009D2EFD" w:rsidP="002450F1">
      <w:pPr>
        <w:spacing w:line="360" w:lineRule="auto"/>
        <w:jc w:val="center"/>
        <w:rPr>
          <w:rFonts w:ascii="Arial" w:eastAsia="Times New Roman" w:hAnsi="Arial" w:cs="Arial"/>
          <w:b/>
          <w:color w:val="000000"/>
          <w:sz w:val="28"/>
          <w:szCs w:val="28"/>
        </w:rPr>
      </w:pPr>
    </w:p>
    <w:p w:rsidR="009D2EFD" w:rsidRDefault="009D2EFD" w:rsidP="002450F1">
      <w:pPr>
        <w:spacing w:line="360" w:lineRule="auto"/>
        <w:jc w:val="center"/>
        <w:rPr>
          <w:rFonts w:ascii="Arial" w:eastAsia="Times New Roman" w:hAnsi="Arial" w:cs="Arial"/>
          <w:b/>
          <w:color w:val="000000"/>
          <w:sz w:val="28"/>
          <w:szCs w:val="28"/>
        </w:rPr>
      </w:pPr>
    </w:p>
    <w:p w:rsidR="009F1EE9" w:rsidRDefault="009F1EE9" w:rsidP="002450F1">
      <w:pPr>
        <w:spacing w:line="360" w:lineRule="auto"/>
        <w:jc w:val="center"/>
        <w:rPr>
          <w:rFonts w:ascii="Arial" w:eastAsia="Times New Roman" w:hAnsi="Arial" w:cs="Arial"/>
          <w:b/>
          <w:color w:val="000000"/>
          <w:sz w:val="28"/>
          <w:szCs w:val="28"/>
        </w:rPr>
      </w:pPr>
    </w:p>
    <w:p w:rsidR="00EC4BAF" w:rsidRDefault="00EC4BAF" w:rsidP="002450F1">
      <w:pPr>
        <w:spacing w:line="360" w:lineRule="auto"/>
        <w:jc w:val="center"/>
        <w:rPr>
          <w:rFonts w:ascii="Arial" w:eastAsia="Times New Roman" w:hAnsi="Arial" w:cs="Arial"/>
          <w:b/>
          <w:color w:val="000000"/>
          <w:sz w:val="28"/>
          <w:szCs w:val="28"/>
        </w:rPr>
      </w:pPr>
    </w:p>
    <w:p w:rsidR="00EC4BAF" w:rsidRDefault="00EC4BAF" w:rsidP="002450F1">
      <w:pPr>
        <w:spacing w:line="360" w:lineRule="auto"/>
        <w:jc w:val="center"/>
        <w:rPr>
          <w:rFonts w:ascii="Arial" w:eastAsia="Times New Roman" w:hAnsi="Arial" w:cs="Arial"/>
          <w:b/>
          <w:color w:val="000000"/>
          <w:sz w:val="28"/>
          <w:szCs w:val="28"/>
        </w:rPr>
      </w:pPr>
    </w:p>
    <w:p w:rsidR="00813A29" w:rsidRDefault="00813A29" w:rsidP="002450F1">
      <w:pPr>
        <w:spacing w:line="360" w:lineRule="auto"/>
        <w:jc w:val="center"/>
        <w:rPr>
          <w:rFonts w:ascii="Arial" w:eastAsia="Times New Roman" w:hAnsi="Arial" w:cs="Arial"/>
          <w:b/>
          <w:color w:val="000000"/>
          <w:sz w:val="28"/>
          <w:szCs w:val="28"/>
        </w:rPr>
      </w:pPr>
    </w:p>
    <w:p w:rsidR="00D778E1" w:rsidRDefault="00D778E1" w:rsidP="002450F1">
      <w:pPr>
        <w:spacing w:line="360" w:lineRule="auto"/>
        <w:jc w:val="center"/>
        <w:rPr>
          <w:rFonts w:ascii="Arial" w:eastAsia="Times New Roman" w:hAnsi="Arial" w:cs="Arial"/>
          <w:b/>
          <w:color w:val="000000"/>
          <w:sz w:val="28"/>
          <w:szCs w:val="28"/>
        </w:rPr>
      </w:pPr>
      <w:r>
        <w:rPr>
          <w:noProof/>
        </w:rPr>
        <w:lastRenderedPageBreak/>
        <w:drawing>
          <wp:inline distT="0" distB="0" distL="0" distR="0" wp14:anchorId="317F4ACC" wp14:editId="7B654926">
            <wp:extent cx="6858000" cy="1038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4E6818" w:rsidRDefault="002638BD" w:rsidP="004E6818">
      <w:pPr>
        <w:pStyle w:val="ListParagraph"/>
        <w:numPr>
          <w:ilvl w:val="0"/>
          <w:numId w:val="6"/>
        </w:numPr>
        <w:spacing w:line="360" w:lineRule="auto"/>
        <w:jc w:val="center"/>
        <w:rPr>
          <w:rFonts w:ascii="Arial" w:hAnsi="Arial" w:cs="Arial"/>
          <w:b/>
          <w:sz w:val="28"/>
          <w:szCs w:val="28"/>
        </w:rPr>
      </w:pPr>
      <w:r w:rsidRPr="002638BD">
        <w:rPr>
          <w:rFonts w:ascii="Arial" w:hAnsi="Arial" w:cs="Arial"/>
          <w:b/>
          <w:sz w:val="28"/>
          <w:szCs w:val="28"/>
        </w:rPr>
        <w:t>Introduction</w:t>
      </w:r>
    </w:p>
    <w:p w:rsidR="00BC4986" w:rsidRPr="00BC4986" w:rsidRDefault="004E6818" w:rsidP="00E72981">
      <w:pPr>
        <w:shd w:val="clear" w:color="auto" w:fill="FFFFFF"/>
        <w:spacing w:after="0" w:line="360" w:lineRule="auto"/>
        <w:jc w:val="both"/>
        <w:rPr>
          <w:rFonts w:ascii="Arial" w:hAnsi="Arial" w:cs="Arial"/>
          <w:color w:val="000000"/>
          <w:sz w:val="24"/>
          <w:szCs w:val="24"/>
        </w:rPr>
      </w:pPr>
      <w:r>
        <w:rPr>
          <w:rFonts w:ascii="Arial" w:hAnsi="Arial" w:cs="Arial"/>
          <w:color w:val="000000"/>
          <w:sz w:val="24"/>
          <w:szCs w:val="24"/>
        </w:rPr>
        <w:t xml:space="preserve">  </w:t>
      </w:r>
      <w:r w:rsidR="00E72981" w:rsidRPr="00BC4986">
        <w:rPr>
          <w:rFonts w:ascii="Arial" w:eastAsia="Times New Roman" w:hAnsi="Arial" w:cs="Arial"/>
          <w:color w:val="000000"/>
          <w:sz w:val="24"/>
          <w:szCs w:val="24"/>
        </w:rPr>
        <w:t>The level of quality service is an important factor in the</w:t>
      </w:r>
      <w:r w:rsidR="00E72981">
        <w:rPr>
          <w:rFonts w:ascii="Arial" w:eastAsia="Times New Roman" w:hAnsi="Arial" w:cs="Arial"/>
          <w:color w:val="000000"/>
          <w:sz w:val="24"/>
          <w:szCs w:val="24"/>
        </w:rPr>
        <w:t xml:space="preserve"> </w:t>
      </w:r>
      <w:r w:rsidR="00E72981" w:rsidRPr="00BC4986">
        <w:rPr>
          <w:rFonts w:ascii="Arial" w:eastAsia="Times New Roman" w:hAnsi="Arial" w:cs="Arial"/>
          <w:color w:val="000000"/>
          <w:sz w:val="24"/>
          <w:szCs w:val="24"/>
        </w:rPr>
        <w:t xml:space="preserve">experience that guests receive during their visits to lodging operations </w:t>
      </w:r>
      <w:r w:rsidR="00E72981">
        <w:rPr>
          <w:rFonts w:ascii="Arial" w:eastAsia="Times New Roman" w:hAnsi="Arial" w:cs="Arial"/>
          <w:color w:val="000000"/>
          <w:sz w:val="24"/>
          <w:szCs w:val="24"/>
        </w:rPr>
        <w:t>(</w:t>
      </w:r>
      <w:r w:rsidR="00E72981" w:rsidRPr="00BC4986">
        <w:rPr>
          <w:rFonts w:ascii="Arial" w:eastAsia="Times New Roman" w:hAnsi="Arial" w:cs="Arial"/>
          <w:color w:val="000000"/>
          <w:sz w:val="24"/>
          <w:szCs w:val="24"/>
        </w:rPr>
        <w:t>Miller, 2011)</w:t>
      </w:r>
      <w:r w:rsidR="00E72981">
        <w:rPr>
          <w:rFonts w:ascii="Arial" w:eastAsia="Times New Roman" w:hAnsi="Arial" w:cs="Arial"/>
          <w:color w:val="000000"/>
          <w:sz w:val="24"/>
          <w:szCs w:val="24"/>
        </w:rPr>
        <w:t xml:space="preserve">. </w:t>
      </w:r>
      <w:r w:rsidR="00053E84" w:rsidRPr="004E6818">
        <w:rPr>
          <w:rFonts w:ascii="Arial" w:hAnsi="Arial" w:cs="Arial"/>
          <w:color w:val="000000"/>
          <w:sz w:val="24"/>
          <w:szCs w:val="24"/>
        </w:rPr>
        <w:t>Effective monitoring of guest service approaches is vital for maintaining service quality, ensuring customer satisfaction, and u</w:t>
      </w:r>
      <w:r w:rsidR="00BC4986">
        <w:rPr>
          <w:rFonts w:ascii="Arial" w:hAnsi="Arial" w:cs="Arial"/>
          <w:color w:val="000000"/>
          <w:sz w:val="24"/>
          <w:szCs w:val="24"/>
        </w:rPr>
        <w:t xml:space="preserve">pholding the brand's reputation. </w:t>
      </w:r>
      <w:r w:rsidR="009F1EE9" w:rsidRPr="004E6818">
        <w:rPr>
          <w:rFonts w:ascii="Arial" w:hAnsi="Arial" w:cs="Arial"/>
          <w:color w:val="000000"/>
          <w:sz w:val="24"/>
          <w:szCs w:val="24"/>
        </w:rPr>
        <w:t>The hospitality industry is renowned for it</w:t>
      </w:r>
      <w:r w:rsidR="00E72981">
        <w:rPr>
          <w:rFonts w:ascii="Arial" w:hAnsi="Arial" w:cs="Arial"/>
          <w:color w:val="000000"/>
          <w:sz w:val="24"/>
          <w:szCs w:val="24"/>
        </w:rPr>
        <w:t xml:space="preserve">s emphasis on </w:t>
      </w:r>
      <w:r w:rsidR="009F1EE9" w:rsidRPr="004E6818">
        <w:rPr>
          <w:rFonts w:ascii="Arial" w:hAnsi="Arial" w:cs="Arial"/>
          <w:color w:val="000000"/>
          <w:sz w:val="24"/>
          <w:szCs w:val="24"/>
        </w:rPr>
        <w:t xml:space="preserve">customer service, and being </w:t>
      </w:r>
      <w:r w:rsidR="00053E84" w:rsidRPr="004E6818">
        <w:rPr>
          <w:rFonts w:ascii="Arial" w:eastAsia="Times New Roman" w:hAnsi="Arial" w:cs="Arial"/>
          <w:color w:val="000000"/>
          <w:sz w:val="24"/>
          <w:szCs w:val="24"/>
        </w:rPr>
        <w:t>characterized by intense competition, requires continuous adaptation to changing guest ex</w:t>
      </w:r>
      <w:r>
        <w:rPr>
          <w:rFonts w:ascii="Arial" w:eastAsia="Times New Roman" w:hAnsi="Arial" w:cs="Arial"/>
          <w:color w:val="000000"/>
          <w:sz w:val="24"/>
          <w:szCs w:val="24"/>
        </w:rPr>
        <w:t xml:space="preserve">pectations and industry trends. </w:t>
      </w:r>
    </w:p>
    <w:p w:rsidR="00053E84" w:rsidRPr="004E6818" w:rsidRDefault="00E72981" w:rsidP="00E72981">
      <w:pPr>
        <w:spacing w:after="0" w:line="360" w:lineRule="auto"/>
        <w:jc w:val="both"/>
        <w:rPr>
          <w:rFonts w:ascii="Arial" w:hAnsi="Arial" w:cs="Arial"/>
          <w:b/>
          <w:sz w:val="28"/>
          <w:szCs w:val="28"/>
        </w:rPr>
      </w:pPr>
      <w:r>
        <w:rPr>
          <w:rFonts w:ascii="Arial" w:eastAsia="Times New Roman" w:hAnsi="Arial" w:cs="Arial"/>
          <w:color w:val="000000"/>
          <w:sz w:val="24"/>
          <w:szCs w:val="24"/>
        </w:rPr>
        <w:t xml:space="preserve">  </w:t>
      </w:r>
      <w:r w:rsidR="00053E84" w:rsidRPr="004E6818">
        <w:rPr>
          <w:rFonts w:ascii="Arial" w:eastAsia="Times New Roman" w:hAnsi="Arial" w:cs="Arial"/>
          <w:color w:val="000000"/>
          <w:sz w:val="24"/>
          <w:szCs w:val="24"/>
        </w:rPr>
        <w:t>This report explores the importance of monitoring and improving guest service approaches, which is vital for staying competitive and ensuring customer satisfaction.</w:t>
      </w:r>
    </w:p>
    <w:p w:rsidR="009F1EE9" w:rsidRDefault="009F1EE9" w:rsidP="009F1EE9">
      <w:pPr>
        <w:pStyle w:val="ListParagraph"/>
        <w:spacing w:line="360" w:lineRule="auto"/>
        <w:jc w:val="both"/>
        <w:rPr>
          <w:rFonts w:ascii="Arial" w:eastAsia="Times New Roman" w:hAnsi="Arial" w:cs="Arial"/>
          <w:color w:val="000000"/>
          <w:sz w:val="24"/>
          <w:szCs w:val="24"/>
        </w:rPr>
      </w:pPr>
    </w:p>
    <w:p w:rsidR="009F1EE9" w:rsidRDefault="009F1EE9" w:rsidP="009F1EE9">
      <w:pPr>
        <w:pStyle w:val="ListParagraph"/>
        <w:numPr>
          <w:ilvl w:val="0"/>
          <w:numId w:val="6"/>
        </w:numPr>
        <w:spacing w:line="360" w:lineRule="auto"/>
        <w:jc w:val="center"/>
        <w:rPr>
          <w:rFonts w:ascii="Arial" w:eastAsia="Times New Roman" w:hAnsi="Arial" w:cs="Arial"/>
          <w:b/>
          <w:color w:val="000000"/>
          <w:sz w:val="28"/>
          <w:szCs w:val="28"/>
        </w:rPr>
      </w:pPr>
      <w:r w:rsidRPr="009F1EE9">
        <w:rPr>
          <w:rFonts w:ascii="Arial" w:eastAsia="Times New Roman" w:hAnsi="Arial" w:cs="Arial"/>
          <w:b/>
          <w:color w:val="000000"/>
          <w:sz w:val="28"/>
          <w:szCs w:val="28"/>
        </w:rPr>
        <w:t>Reputation Management</w:t>
      </w:r>
    </w:p>
    <w:p w:rsidR="009F1EE9" w:rsidRPr="004E6818" w:rsidRDefault="004E6818" w:rsidP="004E6818">
      <w:pPr>
        <w:spacing w:line="360" w:lineRule="auto"/>
        <w:jc w:val="both"/>
        <w:rPr>
          <w:rFonts w:ascii="Arial" w:hAnsi="Arial" w:cs="Arial"/>
          <w:sz w:val="24"/>
          <w:szCs w:val="24"/>
        </w:rPr>
      </w:pPr>
      <w:r>
        <w:rPr>
          <w:rFonts w:ascii="Arial" w:hAnsi="Arial" w:cs="Arial"/>
          <w:sz w:val="24"/>
          <w:szCs w:val="24"/>
        </w:rPr>
        <w:t xml:space="preserve">  </w:t>
      </w:r>
      <w:r w:rsidR="00BE1DAA" w:rsidRPr="004E6818">
        <w:rPr>
          <w:rFonts w:ascii="Arial" w:hAnsi="Arial" w:cs="Arial"/>
          <w:sz w:val="24"/>
          <w:szCs w:val="24"/>
        </w:rPr>
        <w:t xml:space="preserve">Reputation management in the hotel industry is vital for business success, with a direct impact on customer perceptions. </w:t>
      </w:r>
      <w:r w:rsidR="00C25299" w:rsidRPr="004E6818">
        <w:rPr>
          <w:rFonts w:ascii="Arial" w:hAnsi="Arial" w:cs="Arial"/>
          <w:sz w:val="24"/>
          <w:szCs w:val="24"/>
        </w:rPr>
        <w:t>In the digital age, where online reviews and social media play a significant role, managing the reputation of a hotel has become more complex and vital than ever.</w:t>
      </w:r>
    </w:p>
    <w:p w:rsidR="004E6818" w:rsidRPr="004E6818" w:rsidRDefault="004E6818" w:rsidP="004E6818">
      <w:pPr>
        <w:pStyle w:val="ListParagraph"/>
        <w:spacing w:line="360" w:lineRule="auto"/>
        <w:ind w:left="1080"/>
        <w:jc w:val="both"/>
        <w:rPr>
          <w:rFonts w:ascii="Arial" w:hAnsi="Arial" w:cs="Arial"/>
          <w:b/>
          <w:color w:val="111111"/>
          <w:sz w:val="24"/>
          <w:szCs w:val="24"/>
          <w:shd w:val="clear" w:color="auto" w:fill="FFFFFF"/>
        </w:rPr>
      </w:pPr>
      <w:r w:rsidRPr="004E6818">
        <w:rPr>
          <w:rFonts w:ascii="Arial" w:hAnsi="Arial" w:cs="Arial"/>
          <w:b/>
          <w:color w:val="111111"/>
          <w:sz w:val="24"/>
          <w:szCs w:val="24"/>
          <w:shd w:val="clear" w:color="auto" w:fill="FFFFFF"/>
        </w:rPr>
        <w:t>Key Aspects:</w:t>
      </w:r>
    </w:p>
    <w:p w:rsidR="004E6818" w:rsidRPr="009755FF" w:rsidRDefault="004E6818" w:rsidP="009755FF">
      <w:pPr>
        <w:pStyle w:val="ListParagraph"/>
        <w:numPr>
          <w:ilvl w:val="0"/>
          <w:numId w:val="7"/>
        </w:numPr>
        <w:spacing w:line="360" w:lineRule="auto"/>
        <w:jc w:val="both"/>
        <w:rPr>
          <w:rFonts w:ascii="Arial" w:eastAsia="Times New Roman" w:hAnsi="Arial" w:cs="Arial"/>
          <w:color w:val="000000"/>
          <w:sz w:val="24"/>
          <w:szCs w:val="24"/>
        </w:rPr>
      </w:pPr>
      <w:r w:rsidRPr="004E6818">
        <w:rPr>
          <w:rFonts w:ascii="Arial" w:hAnsi="Arial" w:cs="Arial"/>
          <w:b/>
          <w:color w:val="111111"/>
          <w:sz w:val="24"/>
          <w:szCs w:val="24"/>
          <w:shd w:val="clear" w:color="auto" w:fill="FFFFFF"/>
        </w:rPr>
        <w:t>Online reviews.</w:t>
      </w:r>
      <w:r w:rsidRPr="004E6818">
        <w:rPr>
          <w:rFonts w:ascii="Arial" w:hAnsi="Arial" w:cs="Arial"/>
          <w:color w:val="111111"/>
          <w:sz w:val="24"/>
          <w:szCs w:val="24"/>
          <w:shd w:val="clear" w:color="auto" w:fill="FFFFFF"/>
        </w:rPr>
        <w:t xml:space="preserve"> </w:t>
      </w:r>
    </w:p>
    <w:p w:rsidR="009755FF" w:rsidRDefault="009755FF" w:rsidP="00353680">
      <w:pPr>
        <w:pStyle w:val="ListParagraph"/>
        <w:spacing w:line="360" w:lineRule="auto"/>
        <w:ind w:left="1440"/>
        <w:jc w:val="both"/>
        <w:rPr>
          <w:rFonts w:ascii="Arial" w:eastAsia="Times New Roman" w:hAnsi="Arial" w:cs="Arial"/>
          <w:color w:val="000000"/>
          <w:sz w:val="24"/>
          <w:szCs w:val="24"/>
        </w:rPr>
      </w:pPr>
      <w:r w:rsidRPr="009755FF">
        <w:rPr>
          <w:rFonts w:ascii="Arial" w:eastAsia="Times New Roman" w:hAnsi="Arial" w:cs="Arial"/>
          <w:color w:val="000000"/>
          <w:sz w:val="24"/>
          <w:szCs w:val="24"/>
        </w:rPr>
        <w:t>The presence of online reviews can increase product sales, also the influence of websites such as TripAdvisor on accommodation decisions is significant regardless of their nature. Sparks and Browning (2011) observed that online reviews vary not only in their content (e.g., general or detailed), but especially in their polarity</w:t>
      </w:r>
      <w:r>
        <w:rPr>
          <w:rFonts w:ascii="Arial" w:eastAsia="Times New Roman" w:hAnsi="Arial" w:cs="Arial"/>
          <w:color w:val="000000"/>
          <w:sz w:val="24"/>
          <w:szCs w:val="24"/>
        </w:rPr>
        <w:t xml:space="preserve"> (positive vs. negative</w:t>
      </w:r>
      <w:r w:rsidRPr="009755FF">
        <w:rPr>
          <w:rFonts w:ascii="Arial" w:eastAsia="Times New Roman" w:hAnsi="Arial" w:cs="Arial"/>
          <w:color w:val="000000"/>
          <w:sz w:val="24"/>
          <w:szCs w:val="24"/>
        </w:rPr>
        <w:t xml:space="preserve">). </w:t>
      </w:r>
    </w:p>
    <w:p w:rsidR="00353680" w:rsidRDefault="009755FF" w:rsidP="00353680">
      <w:pPr>
        <w:pStyle w:val="ListParagraph"/>
        <w:spacing w:line="360" w:lineRule="auto"/>
        <w:ind w:left="1440"/>
        <w:jc w:val="both"/>
        <w:rPr>
          <w:rFonts w:ascii="Arial" w:eastAsia="Times New Roman" w:hAnsi="Arial" w:cs="Arial"/>
          <w:color w:val="000000"/>
          <w:sz w:val="24"/>
          <w:szCs w:val="24"/>
        </w:rPr>
      </w:pPr>
      <w:r w:rsidRPr="009755FF">
        <w:rPr>
          <w:rFonts w:ascii="Arial" w:eastAsia="Times New Roman" w:hAnsi="Arial" w:cs="Arial"/>
          <w:color w:val="000000"/>
          <w:sz w:val="24"/>
          <w:szCs w:val="24"/>
        </w:rPr>
        <w:t xml:space="preserve">However, positive reviews can enhance a hotel's reputation, while </w:t>
      </w:r>
      <w:r>
        <w:rPr>
          <w:rFonts w:ascii="Arial" w:eastAsia="Times New Roman" w:hAnsi="Arial" w:cs="Arial"/>
          <w:color w:val="000000"/>
          <w:sz w:val="24"/>
          <w:szCs w:val="24"/>
        </w:rPr>
        <w:t xml:space="preserve">negative feedback can be </w:t>
      </w:r>
      <w:r w:rsidRPr="009755FF">
        <w:rPr>
          <w:rFonts w:ascii="Arial" w:hAnsi="Arial" w:cs="Arial"/>
          <w:sz w:val="24"/>
          <w:szCs w:val="24"/>
        </w:rPr>
        <w:t>detrimental</w:t>
      </w:r>
      <w:r w:rsidRPr="009755FF">
        <w:rPr>
          <w:rFonts w:ascii="Arial" w:eastAsia="Times New Roman" w:hAnsi="Arial" w:cs="Arial"/>
          <w:color w:val="000000"/>
          <w:sz w:val="24"/>
          <w:szCs w:val="24"/>
        </w:rPr>
        <w:t>, consumers are more influenced by initial negative information, especially when the entire set of reviews is negative.</w:t>
      </w:r>
    </w:p>
    <w:p w:rsidR="008965DC" w:rsidRDefault="00115801" w:rsidP="00251F1F">
      <w:pPr>
        <w:pStyle w:val="ListParagraph"/>
        <w:numPr>
          <w:ilvl w:val="0"/>
          <w:numId w:val="7"/>
        </w:numPr>
        <w:spacing w:line="360" w:lineRule="auto"/>
        <w:jc w:val="both"/>
        <w:rPr>
          <w:rFonts w:ascii="Arial" w:eastAsia="Times New Roman" w:hAnsi="Arial" w:cs="Arial"/>
          <w:b/>
          <w:color w:val="000000"/>
          <w:sz w:val="24"/>
          <w:szCs w:val="24"/>
        </w:rPr>
      </w:pPr>
      <w:r w:rsidRPr="00115801">
        <w:rPr>
          <w:rFonts w:ascii="Arial" w:eastAsia="Times New Roman" w:hAnsi="Arial" w:cs="Arial"/>
          <w:b/>
          <w:color w:val="000000"/>
          <w:sz w:val="24"/>
          <w:szCs w:val="24"/>
        </w:rPr>
        <w:t>Social media presence.</w:t>
      </w:r>
      <w:r w:rsidR="00251F1F">
        <w:rPr>
          <w:rFonts w:ascii="Arial" w:eastAsia="Times New Roman" w:hAnsi="Arial" w:cs="Arial"/>
          <w:b/>
          <w:color w:val="000000"/>
          <w:sz w:val="24"/>
          <w:szCs w:val="24"/>
        </w:rPr>
        <w:t xml:space="preserve"> </w:t>
      </w:r>
    </w:p>
    <w:p w:rsidR="000B4CC0" w:rsidRDefault="00251F1F" w:rsidP="008965DC">
      <w:pPr>
        <w:pStyle w:val="ListParagraph"/>
        <w:spacing w:line="360" w:lineRule="auto"/>
        <w:ind w:left="1440"/>
        <w:jc w:val="both"/>
        <w:rPr>
          <w:rFonts w:ascii="Arial" w:hAnsi="Arial" w:cs="Arial"/>
          <w:sz w:val="24"/>
          <w:szCs w:val="24"/>
        </w:rPr>
      </w:pPr>
      <w:r w:rsidRPr="00251F1F">
        <w:rPr>
          <w:rFonts w:ascii="Arial" w:hAnsi="Arial" w:cs="Arial"/>
          <w:sz w:val="24"/>
          <w:szCs w:val="24"/>
        </w:rPr>
        <w:t xml:space="preserve">According to Smith (2017), brands actively encourage guests to share their experiences on online platforms, thereby leveraging the power of user-generated content. Also, </w:t>
      </w:r>
    </w:p>
    <w:p w:rsidR="000B4CC0" w:rsidRDefault="000B4CC0" w:rsidP="000B4CC0">
      <w:pPr>
        <w:spacing w:line="360" w:lineRule="auto"/>
        <w:jc w:val="both"/>
        <w:rPr>
          <w:rFonts w:ascii="Arial" w:hAnsi="Arial" w:cs="Arial"/>
          <w:sz w:val="24"/>
          <w:szCs w:val="24"/>
        </w:rPr>
      </w:pPr>
    </w:p>
    <w:p w:rsidR="000B4CC0" w:rsidRPr="000B4CC0" w:rsidRDefault="000B4CC0" w:rsidP="000B4CC0">
      <w:pPr>
        <w:spacing w:after="0" w:line="360" w:lineRule="auto"/>
        <w:jc w:val="both"/>
        <w:rPr>
          <w:rFonts w:ascii="Arial" w:hAnsi="Arial" w:cs="Arial"/>
          <w:sz w:val="24"/>
          <w:szCs w:val="24"/>
        </w:rPr>
      </w:pPr>
      <w:r>
        <w:rPr>
          <w:noProof/>
        </w:rPr>
        <w:lastRenderedPageBreak/>
        <w:drawing>
          <wp:inline distT="0" distB="0" distL="0" distR="0" wp14:anchorId="48DDD9A7" wp14:editId="01F3BD14">
            <wp:extent cx="6858000" cy="1038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0B4CC0" w:rsidRDefault="000B4CC0" w:rsidP="000B4CC0">
      <w:pPr>
        <w:spacing w:after="0" w:line="360" w:lineRule="auto"/>
        <w:jc w:val="both"/>
        <w:rPr>
          <w:rFonts w:ascii="Arial" w:hAnsi="Arial" w:cs="Arial"/>
          <w:sz w:val="24"/>
          <w:szCs w:val="24"/>
        </w:rPr>
      </w:pPr>
      <w:r>
        <w:rPr>
          <w:rFonts w:ascii="Arial" w:hAnsi="Arial" w:cs="Arial"/>
          <w:sz w:val="24"/>
          <w:szCs w:val="24"/>
        </w:rPr>
        <w:t xml:space="preserve">                      </w:t>
      </w:r>
      <w:proofErr w:type="spellStart"/>
      <w:r w:rsidR="00251F1F" w:rsidRPr="000B4CC0">
        <w:rPr>
          <w:rFonts w:ascii="Arial" w:hAnsi="Arial" w:cs="Arial"/>
          <w:sz w:val="24"/>
          <w:szCs w:val="24"/>
        </w:rPr>
        <w:t>Verhoef</w:t>
      </w:r>
      <w:proofErr w:type="spellEnd"/>
      <w:r w:rsidR="00251F1F" w:rsidRPr="000B4CC0">
        <w:rPr>
          <w:rFonts w:ascii="Arial" w:hAnsi="Arial" w:cs="Arial"/>
          <w:sz w:val="24"/>
          <w:szCs w:val="24"/>
        </w:rPr>
        <w:t xml:space="preserve"> et al. (2014), observed that positive reviews on social media platforms have a</w:t>
      </w:r>
    </w:p>
    <w:p w:rsidR="000B4CC0" w:rsidRPr="000B4CC0" w:rsidRDefault="000B4CC0" w:rsidP="000B4CC0">
      <w:pPr>
        <w:spacing w:after="0" w:line="360" w:lineRule="auto"/>
        <w:jc w:val="both"/>
        <w:rPr>
          <w:rFonts w:ascii="Arial" w:eastAsia="Times New Roman" w:hAnsi="Arial" w:cs="Arial"/>
          <w:b/>
          <w:color w:val="000000"/>
          <w:sz w:val="24"/>
          <w:szCs w:val="24"/>
        </w:rPr>
      </w:pPr>
      <w:r>
        <w:rPr>
          <w:rFonts w:ascii="Arial" w:hAnsi="Arial" w:cs="Arial"/>
          <w:sz w:val="24"/>
          <w:szCs w:val="24"/>
        </w:rPr>
        <w:t xml:space="preserve">                      </w:t>
      </w:r>
      <w:r w:rsidRPr="000B4CC0">
        <w:rPr>
          <w:rFonts w:ascii="Arial" w:hAnsi="Arial" w:cs="Arial"/>
          <w:sz w:val="24"/>
          <w:szCs w:val="24"/>
        </w:rPr>
        <w:t>significant impact on consumer decision-making.</w:t>
      </w:r>
    </w:p>
    <w:p w:rsidR="000B4CC0" w:rsidRDefault="000B4CC0" w:rsidP="000B4CC0">
      <w:pPr>
        <w:spacing w:after="0" w:line="360" w:lineRule="auto"/>
        <w:jc w:val="both"/>
        <w:rPr>
          <w:rFonts w:ascii="Arial" w:hAnsi="Arial" w:cs="Arial"/>
          <w:sz w:val="24"/>
          <w:szCs w:val="24"/>
        </w:rPr>
      </w:pPr>
      <w:r>
        <w:rPr>
          <w:rFonts w:ascii="Arial" w:hAnsi="Arial" w:cs="Arial"/>
          <w:sz w:val="24"/>
          <w:szCs w:val="24"/>
        </w:rPr>
        <w:t xml:space="preserve">          </w:t>
      </w:r>
      <w:r w:rsidR="00251F1F" w:rsidRPr="000B4CC0">
        <w:rPr>
          <w:rFonts w:ascii="Arial" w:hAnsi="Arial" w:cs="Arial"/>
          <w:sz w:val="24"/>
          <w:szCs w:val="24"/>
        </w:rPr>
        <w:t xml:space="preserve"> </w:t>
      </w:r>
      <w:r>
        <w:rPr>
          <w:rFonts w:ascii="Arial" w:hAnsi="Arial" w:cs="Arial"/>
          <w:sz w:val="24"/>
          <w:szCs w:val="24"/>
        </w:rPr>
        <w:t xml:space="preserve">          </w:t>
      </w:r>
    </w:p>
    <w:p w:rsidR="004B177C" w:rsidRPr="000B4CC0" w:rsidRDefault="008965DC" w:rsidP="000B4CC0">
      <w:pPr>
        <w:pStyle w:val="ListParagraph"/>
        <w:numPr>
          <w:ilvl w:val="0"/>
          <w:numId w:val="7"/>
        </w:numPr>
        <w:spacing w:after="0" w:line="360" w:lineRule="auto"/>
        <w:jc w:val="both"/>
        <w:rPr>
          <w:rFonts w:ascii="Arial" w:eastAsia="Times New Roman" w:hAnsi="Arial" w:cs="Arial"/>
          <w:b/>
          <w:color w:val="000000"/>
          <w:sz w:val="24"/>
          <w:szCs w:val="24"/>
        </w:rPr>
      </w:pPr>
      <w:r w:rsidRPr="000B4CC0">
        <w:rPr>
          <w:rFonts w:ascii="Arial" w:eastAsia="Times New Roman" w:hAnsi="Arial" w:cs="Arial"/>
          <w:b/>
          <w:color w:val="000000"/>
          <w:sz w:val="24"/>
          <w:szCs w:val="24"/>
        </w:rPr>
        <w:t>Customers feedback.</w:t>
      </w:r>
      <w:r w:rsidR="004B177C" w:rsidRPr="000B4CC0">
        <w:rPr>
          <w:rFonts w:ascii="Arial" w:eastAsia="Times New Roman" w:hAnsi="Arial" w:cs="Arial"/>
          <w:b/>
          <w:color w:val="000000"/>
          <w:sz w:val="24"/>
          <w:szCs w:val="24"/>
        </w:rPr>
        <w:t xml:space="preserve"> </w:t>
      </w:r>
    </w:p>
    <w:p w:rsidR="00251F1F" w:rsidRPr="004B177C" w:rsidRDefault="008965DC" w:rsidP="000B4CC0">
      <w:pPr>
        <w:pStyle w:val="ListParagraph"/>
        <w:spacing w:after="0" w:line="360" w:lineRule="auto"/>
        <w:ind w:left="1440"/>
        <w:jc w:val="both"/>
        <w:rPr>
          <w:rFonts w:ascii="Arial" w:eastAsia="Times New Roman" w:hAnsi="Arial" w:cs="Arial"/>
          <w:b/>
          <w:sz w:val="24"/>
          <w:szCs w:val="24"/>
        </w:rPr>
      </w:pPr>
      <w:r w:rsidRPr="004B177C">
        <w:rPr>
          <w:rFonts w:ascii="Arial" w:hAnsi="Arial" w:cs="Arial"/>
          <w:sz w:val="24"/>
          <w:szCs w:val="24"/>
        </w:rPr>
        <w:t>Actively seeking and addressing customer feedback demonstrates a commitment to quality and improvement, which positively influences reputation.</w:t>
      </w:r>
      <w:r w:rsidR="004B177C" w:rsidRPr="004B177C">
        <w:rPr>
          <w:rFonts w:ascii="Arial" w:hAnsi="Arial" w:cs="Arial"/>
          <w:sz w:val="24"/>
          <w:szCs w:val="24"/>
        </w:rPr>
        <w:t xml:space="preserve"> One of the best ways to understand guests’ preferences is to analyze their feedback (</w:t>
      </w:r>
      <w:hyperlink r:id="rId9" w:anchor="bib0230" w:history="1">
        <w:r w:rsidR="004B177C" w:rsidRPr="004B177C">
          <w:rPr>
            <w:rStyle w:val="anchor-text"/>
            <w:rFonts w:ascii="Arial" w:hAnsi="Arial" w:cs="Arial"/>
            <w:sz w:val="24"/>
            <w:szCs w:val="24"/>
          </w:rPr>
          <w:t>Pullman et al., 2005</w:t>
        </w:r>
      </w:hyperlink>
      <w:r w:rsidR="004B177C" w:rsidRPr="004B177C">
        <w:rPr>
          <w:rFonts w:ascii="Arial" w:hAnsi="Arial" w:cs="Arial"/>
          <w:sz w:val="24"/>
          <w:szCs w:val="24"/>
        </w:rPr>
        <w:t>). An analysis of guest comments has been utilized to improve the service and also to make use of hotel resources effectively (</w:t>
      </w:r>
      <w:proofErr w:type="spellStart"/>
      <w:r w:rsidR="004B177C" w:rsidRPr="004B177C">
        <w:rPr>
          <w:rFonts w:ascii="Arial" w:hAnsi="Arial" w:cs="Arial"/>
          <w:sz w:val="24"/>
          <w:szCs w:val="24"/>
        </w:rPr>
        <w:fldChar w:fldCharType="begin"/>
      </w:r>
      <w:r w:rsidR="004B177C" w:rsidRPr="004B177C">
        <w:rPr>
          <w:rFonts w:ascii="Arial" w:hAnsi="Arial" w:cs="Arial"/>
          <w:sz w:val="24"/>
          <w:szCs w:val="24"/>
        </w:rPr>
        <w:instrText xml:space="preserve"> HYPERLINK "https://www-sciencedirect-com.ezproxy.uwtsd.ac.uk/science/article/pii/S0278431919301549?via%3Dihub" \l "bib0135" </w:instrText>
      </w:r>
      <w:r w:rsidR="004B177C" w:rsidRPr="004B177C">
        <w:rPr>
          <w:rFonts w:ascii="Arial" w:hAnsi="Arial" w:cs="Arial"/>
          <w:sz w:val="24"/>
          <w:szCs w:val="24"/>
        </w:rPr>
        <w:fldChar w:fldCharType="separate"/>
      </w:r>
      <w:r w:rsidR="004B177C" w:rsidRPr="004B177C">
        <w:rPr>
          <w:rStyle w:val="anchor-text"/>
          <w:rFonts w:ascii="Arial" w:hAnsi="Arial" w:cs="Arial"/>
          <w:sz w:val="24"/>
          <w:szCs w:val="24"/>
        </w:rPr>
        <w:t>Kreck</w:t>
      </w:r>
      <w:proofErr w:type="spellEnd"/>
      <w:r w:rsidR="004B177C" w:rsidRPr="004B177C">
        <w:rPr>
          <w:rStyle w:val="anchor-text"/>
          <w:rFonts w:ascii="Arial" w:hAnsi="Arial" w:cs="Arial"/>
          <w:sz w:val="24"/>
          <w:szCs w:val="24"/>
        </w:rPr>
        <w:t>, 1998</w:t>
      </w:r>
      <w:r w:rsidR="004B177C" w:rsidRPr="004B177C">
        <w:rPr>
          <w:rFonts w:ascii="Arial" w:hAnsi="Arial" w:cs="Arial"/>
          <w:sz w:val="24"/>
          <w:szCs w:val="24"/>
        </w:rPr>
        <w:fldChar w:fldCharType="end"/>
      </w:r>
      <w:r w:rsidR="004B177C" w:rsidRPr="004B177C">
        <w:rPr>
          <w:rFonts w:ascii="Arial" w:hAnsi="Arial" w:cs="Arial"/>
          <w:sz w:val="24"/>
          <w:szCs w:val="24"/>
        </w:rPr>
        <w:t>).</w:t>
      </w:r>
    </w:p>
    <w:p w:rsidR="00D0760F" w:rsidRPr="00D0760F" w:rsidRDefault="00372A57" w:rsidP="002564D8">
      <w:pPr>
        <w:pStyle w:val="ListParagraph"/>
        <w:numPr>
          <w:ilvl w:val="0"/>
          <w:numId w:val="7"/>
        </w:numPr>
        <w:spacing w:line="360" w:lineRule="auto"/>
        <w:jc w:val="both"/>
        <w:rPr>
          <w:rFonts w:ascii="Arial" w:eastAsia="Times New Roman" w:hAnsi="Arial" w:cs="Arial"/>
          <w:b/>
          <w:sz w:val="24"/>
          <w:szCs w:val="24"/>
        </w:rPr>
      </w:pPr>
      <w:r>
        <w:rPr>
          <w:rFonts w:ascii="Arial" w:eastAsia="Times New Roman" w:hAnsi="Arial" w:cs="Arial"/>
          <w:b/>
          <w:color w:val="000000"/>
          <w:sz w:val="24"/>
          <w:szCs w:val="24"/>
        </w:rPr>
        <w:t xml:space="preserve">Crisis management. </w:t>
      </w:r>
    </w:p>
    <w:p w:rsidR="00372A57" w:rsidRPr="002564D8" w:rsidRDefault="00372A57" w:rsidP="00D0760F">
      <w:pPr>
        <w:pStyle w:val="ListParagraph"/>
        <w:spacing w:line="360" w:lineRule="auto"/>
        <w:ind w:left="1440"/>
        <w:jc w:val="both"/>
        <w:rPr>
          <w:rFonts w:ascii="Arial" w:eastAsia="Times New Roman" w:hAnsi="Arial" w:cs="Arial"/>
          <w:b/>
          <w:sz w:val="24"/>
          <w:szCs w:val="24"/>
        </w:rPr>
      </w:pPr>
      <w:r w:rsidRPr="002564D8">
        <w:rPr>
          <w:rFonts w:ascii="Arial" w:hAnsi="Arial" w:cs="Arial"/>
          <w:sz w:val="24"/>
          <w:szCs w:val="24"/>
        </w:rPr>
        <w:t>The research of crisis management in the hospitality industry has generally included studies that described different occurrences of terror (</w:t>
      </w:r>
      <w:hyperlink r:id="rId10" w:anchor="bib3" w:history="1">
        <w:r w:rsidRPr="002564D8">
          <w:rPr>
            <w:rStyle w:val="anchor-text"/>
            <w:rFonts w:ascii="Arial" w:hAnsi="Arial" w:cs="Arial"/>
            <w:sz w:val="24"/>
            <w:szCs w:val="24"/>
          </w:rPr>
          <w:t>Aziz, 1995</w:t>
        </w:r>
      </w:hyperlink>
      <w:r w:rsidR="008C3451">
        <w:rPr>
          <w:rFonts w:ascii="Arial" w:hAnsi="Arial" w:cs="Arial"/>
          <w:sz w:val="24"/>
          <w:szCs w:val="24"/>
        </w:rPr>
        <w:t>,</w:t>
      </w:r>
      <w:r w:rsidRPr="002564D8">
        <w:rPr>
          <w:rFonts w:ascii="Arial" w:hAnsi="Arial" w:cs="Arial"/>
          <w:sz w:val="24"/>
          <w:szCs w:val="24"/>
        </w:rPr>
        <w:t> </w:t>
      </w:r>
      <w:hyperlink r:id="rId11" w:anchor="bib20" w:history="1">
        <w:r w:rsidRPr="002564D8">
          <w:rPr>
            <w:rStyle w:val="anchor-text"/>
            <w:rFonts w:ascii="Arial" w:hAnsi="Arial" w:cs="Arial"/>
            <w:sz w:val="24"/>
            <w:szCs w:val="24"/>
          </w:rPr>
          <w:t>Leslie, 1996</w:t>
        </w:r>
      </w:hyperlink>
      <w:r w:rsidRPr="002564D8">
        <w:rPr>
          <w:rFonts w:ascii="Arial" w:hAnsi="Arial" w:cs="Arial"/>
          <w:sz w:val="24"/>
          <w:szCs w:val="24"/>
        </w:rPr>
        <w:t>), classification of violent activities relevant to the industry (</w:t>
      </w:r>
      <w:hyperlink r:id="rId12" w:anchor="bib11" w:history="1">
        <w:r w:rsidRPr="002564D8">
          <w:rPr>
            <w:rStyle w:val="anchor-text"/>
            <w:rFonts w:ascii="Arial" w:hAnsi="Arial" w:cs="Arial"/>
            <w:sz w:val="24"/>
            <w:szCs w:val="24"/>
          </w:rPr>
          <w:t>Faulkner and Russell, 2000</w:t>
        </w:r>
      </w:hyperlink>
      <w:r w:rsidRPr="002564D8">
        <w:rPr>
          <w:rFonts w:ascii="Arial" w:hAnsi="Arial" w:cs="Arial"/>
          <w:sz w:val="24"/>
          <w:szCs w:val="24"/>
        </w:rPr>
        <w:t>), the political and economic benefit associated with cessation of terror activities (</w:t>
      </w:r>
      <w:hyperlink r:id="rId13" w:anchor="bib6" w:history="1">
        <w:r w:rsidRPr="002564D8">
          <w:rPr>
            <w:rStyle w:val="anchor-text"/>
            <w:rFonts w:ascii="Arial" w:hAnsi="Arial" w:cs="Arial"/>
            <w:sz w:val="24"/>
            <w:szCs w:val="24"/>
          </w:rPr>
          <w:t>Butler and Baum, 1999</w:t>
        </w:r>
      </w:hyperlink>
      <w:r w:rsidRPr="002564D8">
        <w:rPr>
          <w:rFonts w:ascii="Arial" w:hAnsi="Arial" w:cs="Arial"/>
          <w:sz w:val="24"/>
          <w:szCs w:val="24"/>
        </w:rPr>
        <w:t>), prescriptions for preparing for future crisis situations or reacting to past crisis events (</w:t>
      </w:r>
      <w:hyperlink r:id="rId14" w:anchor="bib7" w:history="1">
        <w:r w:rsidRPr="002564D8">
          <w:rPr>
            <w:rStyle w:val="anchor-text"/>
            <w:rFonts w:ascii="Arial" w:hAnsi="Arial" w:cs="Arial"/>
            <w:sz w:val="24"/>
            <w:szCs w:val="24"/>
          </w:rPr>
          <w:t>Cohn, 2001</w:t>
        </w:r>
      </w:hyperlink>
      <w:r w:rsidRPr="002564D8">
        <w:rPr>
          <w:rFonts w:ascii="Arial" w:hAnsi="Arial" w:cs="Arial"/>
          <w:sz w:val="24"/>
          <w:szCs w:val="24"/>
        </w:rPr>
        <w:t>) and recommendations for improving organizational actions and processes during or after crisis situations (</w:t>
      </w:r>
      <w:hyperlink r:id="rId15" w:anchor="bib4" w:history="1">
        <w:r w:rsidRPr="002564D8">
          <w:rPr>
            <w:rStyle w:val="anchor-text"/>
            <w:rFonts w:ascii="Arial" w:hAnsi="Arial" w:cs="Arial"/>
            <w:sz w:val="24"/>
            <w:szCs w:val="24"/>
          </w:rPr>
          <w:t>Blackman and Ritchie, 2008</w:t>
        </w:r>
      </w:hyperlink>
      <w:r w:rsidRPr="002564D8">
        <w:rPr>
          <w:rFonts w:ascii="Arial" w:hAnsi="Arial" w:cs="Arial"/>
          <w:sz w:val="24"/>
          <w:szCs w:val="24"/>
        </w:rPr>
        <w:t>).</w:t>
      </w:r>
    </w:p>
    <w:p w:rsidR="00251F1F" w:rsidRPr="00251F1F" w:rsidRDefault="00251F1F" w:rsidP="00251F1F">
      <w:pPr>
        <w:spacing w:line="360" w:lineRule="auto"/>
        <w:jc w:val="both"/>
        <w:rPr>
          <w:rFonts w:ascii="Arial" w:eastAsia="Times New Roman" w:hAnsi="Arial" w:cs="Arial"/>
          <w:b/>
          <w:color w:val="000000"/>
          <w:sz w:val="24"/>
          <w:szCs w:val="24"/>
        </w:rPr>
      </w:pPr>
      <w:r>
        <w:rPr>
          <w:rFonts w:ascii="Arial" w:eastAsia="Times New Roman" w:hAnsi="Arial" w:cs="Arial"/>
          <w:b/>
          <w:color w:val="000000"/>
          <w:sz w:val="24"/>
          <w:szCs w:val="24"/>
        </w:rPr>
        <w:t xml:space="preserve"> </w:t>
      </w:r>
    </w:p>
    <w:p w:rsidR="00115801" w:rsidRDefault="00115801" w:rsidP="00115801">
      <w:pPr>
        <w:pStyle w:val="ListParagraph"/>
        <w:spacing w:line="360" w:lineRule="auto"/>
        <w:ind w:left="1440"/>
        <w:jc w:val="both"/>
        <w:rPr>
          <w:rFonts w:ascii="Arial" w:eastAsia="Times New Roman" w:hAnsi="Arial" w:cs="Arial"/>
          <w:color w:val="000000"/>
          <w:sz w:val="24"/>
          <w:szCs w:val="24"/>
        </w:rPr>
      </w:pPr>
    </w:p>
    <w:p w:rsidR="000B4CC0" w:rsidRDefault="00B82EA0" w:rsidP="000B4CC0">
      <w:pPr>
        <w:pStyle w:val="ListParagraph"/>
        <w:numPr>
          <w:ilvl w:val="0"/>
          <w:numId w:val="6"/>
        </w:numPr>
        <w:spacing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t>Service Culture</w:t>
      </w:r>
    </w:p>
    <w:p w:rsidR="00D0760F" w:rsidRPr="00A13AC4" w:rsidRDefault="00D0760F" w:rsidP="00A13AC4">
      <w:pPr>
        <w:spacing w:after="0" w:line="360" w:lineRule="auto"/>
        <w:jc w:val="both"/>
        <w:rPr>
          <w:rFonts w:ascii="Arial" w:eastAsia="Times New Roman" w:hAnsi="Arial" w:cs="Arial"/>
          <w:b/>
          <w:color w:val="000000"/>
          <w:sz w:val="24"/>
          <w:szCs w:val="24"/>
        </w:rPr>
      </w:pPr>
      <w:r>
        <w:rPr>
          <w:rFonts w:ascii="Arial" w:hAnsi="Arial" w:cs="Arial"/>
          <w:sz w:val="24"/>
          <w:szCs w:val="24"/>
        </w:rPr>
        <w:t xml:space="preserve">  </w:t>
      </w:r>
      <w:r w:rsidR="00B82EA0" w:rsidRPr="00A13AC4">
        <w:rPr>
          <w:rFonts w:ascii="Arial" w:hAnsi="Arial" w:cs="Arial"/>
          <w:sz w:val="24"/>
          <w:szCs w:val="24"/>
        </w:rPr>
        <w:t>Service culture in the hospitality industry, especially in hotels, is about creating an environment where excellent service is not just expected but ingrained in every aspect of the business. It's about ensuring that every staff member understands and values their role in providing exceptional guest experiences.</w:t>
      </w:r>
    </w:p>
    <w:p w:rsidR="000B4CC0" w:rsidRPr="00A13AC4" w:rsidRDefault="00D0760F" w:rsidP="00A13AC4">
      <w:pPr>
        <w:spacing w:after="0" w:line="360" w:lineRule="auto"/>
        <w:jc w:val="both"/>
        <w:rPr>
          <w:rFonts w:ascii="Arial" w:eastAsia="Times New Roman" w:hAnsi="Arial" w:cs="Arial"/>
          <w:b/>
          <w:color w:val="000000"/>
          <w:sz w:val="24"/>
          <w:szCs w:val="24"/>
        </w:rPr>
      </w:pPr>
      <w:r w:rsidRPr="00A13AC4">
        <w:rPr>
          <w:rFonts w:ascii="Arial" w:hAnsi="Arial" w:cs="Arial"/>
          <w:sz w:val="24"/>
          <w:szCs w:val="24"/>
        </w:rPr>
        <w:t xml:space="preserve">  </w:t>
      </w:r>
      <w:r w:rsidR="00282EF1" w:rsidRPr="00A13AC4">
        <w:rPr>
          <w:rFonts w:ascii="Arial" w:hAnsi="Arial" w:cs="Arial"/>
          <w:sz w:val="24"/>
          <w:szCs w:val="24"/>
        </w:rPr>
        <w:t>An exceptional</w:t>
      </w:r>
      <w:r w:rsidR="00B46B17" w:rsidRPr="00A13AC4">
        <w:rPr>
          <w:rFonts w:ascii="Arial" w:hAnsi="Arial" w:cs="Arial"/>
          <w:sz w:val="24"/>
          <w:szCs w:val="24"/>
        </w:rPr>
        <w:t xml:space="preserve"> organizational culture continues to be recognized as a leading contributor to multiple performance and employee outcomes</w:t>
      </w:r>
      <w:r w:rsidR="00A13AC4" w:rsidRPr="00A13AC4">
        <w:rPr>
          <w:rFonts w:ascii="Arial" w:hAnsi="Arial" w:cs="Arial"/>
          <w:sz w:val="24"/>
          <w:szCs w:val="24"/>
        </w:rPr>
        <w:t xml:space="preserve">. </w:t>
      </w:r>
      <w:r w:rsidR="00A13AC4">
        <w:rPr>
          <w:rFonts w:ascii="Arial" w:hAnsi="Arial" w:cs="Arial"/>
          <w:color w:val="0F0F0F"/>
          <w:sz w:val="24"/>
          <w:szCs w:val="24"/>
        </w:rPr>
        <w:t xml:space="preserve">According to </w:t>
      </w:r>
      <w:r w:rsidR="00A13AC4">
        <w:rPr>
          <w:rFonts w:ascii="Arial" w:hAnsi="Arial" w:cs="Arial"/>
          <w:sz w:val="24"/>
          <w:szCs w:val="24"/>
        </w:rPr>
        <w:t>Kerr &amp; Slocum (</w:t>
      </w:r>
      <w:r w:rsidR="00A13AC4" w:rsidRPr="00A13AC4">
        <w:rPr>
          <w:rStyle w:val="ref-lnk"/>
          <w:rFonts w:ascii="Arial" w:hAnsi="Arial" w:cs="Arial"/>
          <w:sz w:val="24"/>
          <w:szCs w:val="24"/>
        </w:rPr>
        <w:t>1987</w:t>
      </w:r>
      <w:r w:rsidR="00A13AC4" w:rsidRPr="00A13AC4">
        <w:rPr>
          <w:rFonts w:ascii="Arial" w:hAnsi="Arial" w:cs="Arial"/>
          <w:sz w:val="24"/>
          <w:szCs w:val="24"/>
        </w:rPr>
        <w:t>)</w:t>
      </w:r>
      <w:r w:rsidR="00A13AC4" w:rsidRPr="00A13AC4">
        <w:rPr>
          <w:rFonts w:ascii="Arial" w:hAnsi="Arial" w:cs="Arial"/>
          <w:color w:val="0F0F0F"/>
          <w:sz w:val="24"/>
          <w:szCs w:val="24"/>
        </w:rPr>
        <w:t>, when organizational cultures emphasize reciprocal respect among members, collaboration, and stability, they tend to foster a sense of dedication and allegiance to the company.</w:t>
      </w:r>
    </w:p>
    <w:p w:rsidR="00D0760F" w:rsidRPr="00D0760F" w:rsidRDefault="00D0760F" w:rsidP="00D0760F">
      <w:pPr>
        <w:spacing w:line="360" w:lineRule="auto"/>
        <w:jc w:val="both"/>
        <w:rPr>
          <w:rFonts w:ascii="Arial" w:hAnsi="Arial" w:cs="Arial"/>
          <w:sz w:val="24"/>
          <w:szCs w:val="24"/>
        </w:rPr>
      </w:pPr>
    </w:p>
    <w:p w:rsidR="00B46B17" w:rsidRPr="00D0760F" w:rsidRDefault="00D0760F" w:rsidP="00D0760F">
      <w:pPr>
        <w:spacing w:line="360" w:lineRule="auto"/>
        <w:jc w:val="both"/>
        <w:rPr>
          <w:rFonts w:ascii="Arial" w:hAnsi="Arial" w:cs="Arial"/>
          <w:sz w:val="24"/>
          <w:szCs w:val="24"/>
        </w:rPr>
      </w:pPr>
      <w:r>
        <w:rPr>
          <w:noProof/>
        </w:rPr>
        <w:lastRenderedPageBreak/>
        <w:drawing>
          <wp:inline distT="0" distB="0" distL="0" distR="0" wp14:anchorId="6235D989" wp14:editId="46E753E8">
            <wp:extent cx="6858000" cy="1038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r w:rsidR="00B46B17" w:rsidRPr="00D0760F">
        <w:rPr>
          <w:rFonts w:ascii="Arial" w:hAnsi="Arial" w:cs="Arial"/>
          <w:sz w:val="24"/>
          <w:szCs w:val="24"/>
        </w:rPr>
        <w:t xml:space="preserve"> </w:t>
      </w:r>
    </w:p>
    <w:p w:rsidR="000B4CC0" w:rsidRPr="00D0760F" w:rsidRDefault="00D0760F" w:rsidP="00D0760F">
      <w:pPr>
        <w:spacing w:line="360" w:lineRule="auto"/>
        <w:jc w:val="both"/>
        <w:rPr>
          <w:rFonts w:ascii="Arial" w:hAnsi="Arial" w:cs="Arial"/>
          <w:b/>
          <w:color w:val="111111"/>
          <w:sz w:val="24"/>
          <w:szCs w:val="24"/>
          <w:shd w:val="clear" w:color="auto" w:fill="FFFFFF"/>
        </w:rPr>
      </w:pPr>
      <w:r>
        <w:rPr>
          <w:rFonts w:ascii="Arial" w:hAnsi="Arial" w:cs="Arial"/>
          <w:sz w:val="24"/>
          <w:szCs w:val="24"/>
        </w:rPr>
        <w:t xml:space="preserve">                </w:t>
      </w:r>
      <w:r w:rsidR="000B4CC0" w:rsidRPr="00D0760F">
        <w:rPr>
          <w:rFonts w:ascii="Arial" w:hAnsi="Arial" w:cs="Arial"/>
          <w:b/>
          <w:color w:val="111111"/>
          <w:sz w:val="24"/>
          <w:szCs w:val="24"/>
          <w:shd w:val="clear" w:color="auto" w:fill="FFFFFF"/>
        </w:rPr>
        <w:t>Key Aspects:</w:t>
      </w:r>
    </w:p>
    <w:p w:rsidR="00D0760F" w:rsidRDefault="000B4CC0" w:rsidP="00EC4BAF">
      <w:pPr>
        <w:pStyle w:val="ListParagraph"/>
        <w:numPr>
          <w:ilvl w:val="0"/>
          <w:numId w:val="10"/>
        </w:numPr>
        <w:spacing w:line="360" w:lineRule="auto"/>
        <w:ind w:left="1440"/>
        <w:rPr>
          <w:rFonts w:ascii="Arial" w:hAnsi="Arial" w:cs="Arial"/>
          <w:b/>
          <w:color w:val="111111"/>
          <w:sz w:val="24"/>
          <w:szCs w:val="24"/>
          <w:shd w:val="clear" w:color="auto" w:fill="FFFFFF"/>
        </w:rPr>
      </w:pPr>
      <w:r>
        <w:rPr>
          <w:rFonts w:ascii="Arial" w:hAnsi="Arial" w:cs="Arial"/>
          <w:b/>
          <w:color w:val="111111"/>
          <w:sz w:val="24"/>
          <w:szCs w:val="24"/>
          <w:shd w:val="clear" w:color="auto" w:fill="FFFFFF"/>
        </w:rPr>
        <w:t>Employee training and development.</w:t>
      </w:r>
    </w:p>
    <w:p w:rsidR="000B4CC0" w:rsidRDefault="00B90568" w:rsidP="00B90568">
      <w:pPr>
        <w:pStyle w:val="ListParagraph"/>
        <w:spacing w:after="0" w:line="360" w:lineRule="auto"/>
        <w:ind w:left="1440"/>
        <w:jc w:val="both"/>
        <w:rPr>
          <w:rFonts w:ascii="Arial" w:hAnsi="Arial" w:cs="Arial"/>
          <w:sz w:val="24"/>
          <w:szCs w:val="24"/>
        </w:rPr>
      </w:pPr>
      <w:r>
        <w:rPr>
          <w:rFonts w:ascii="Arial" w:hAnsi="Arial" w:cs="Arial"/>
          <w:sz w:val="24"/>
          <w:szCs w:val="24"/>
        </w:rPr>
        <w:t xml:space="preserve">  </w:t>
      </w:r>
      <w:r w:rsidR="000B4CC0" w:rsidRPr="000B4CC0">
        <w:rPr>
          <w:rFonts w:ascii="Arial" w:hAnsi="Arial" w:cs="Arial"/>
          <w:sz w:val="24"/>
          <w:szCs w:val="24"/>
        </w:rPr>
        <w:t>Regular training programs ensure that staff are equipped with the necessary skills and knowledge to provide outstanding service. This includes not just technical skills but also soft skills like communication and empathy.</w:t>
      </w:r>
    </w:p>
    <w:p w:rsidR="00B90568" w:rsidRDefault="00B90568" w:rsidP="00B90568">
      <w:pPr>
        <w:pStyle w:val="ListParagraph"/>
        <w:spacing w:after="0" w:line="360" w:lineRule="auto"/>
        <w:ind w:left="1440"/>
        <w:jc w:val="both"/>
        <w:rPr>
          <w:rFonts w:ascii="Arial" w:hAnsi="Arial" w:cs="Arial"/>
          <w:color w:val="0F0F0F"/>
          <w:sz w:val="24"/>
          <w:szCs w:val="24"/>
        </w:rPr>
      </w:pPr>
      <w:r w:rsidRPr="00B90568">
        <w:rPr>
          <w:rFonts w:ascii="Arial" w:eastAsia="Times New Roman" w:hAnsi="Arial" w:cs="Arial"/>
          <w:sz w:val="24"/>
          <w:szCs w:val="24"/>
        </w:rPr>
        <w:t xml:space="preserve">  According to </w:t>
      </w:r>
      <w:r w:rsidRPr="00B90568">
        <w:rPr>
          <w:rFonts w:ascii="Arial" w:eastAsia="Times New Roman" w:hAnsi="Arial" w:cs="Arial"/>
          <w:noProof/>
          <w:sz w:val="24"/>
          <w:szCs w:val="24"/>
        </w:rPr>
        <w:t>Meyer, (2006)</w:t>
      </w:r>
      <w:r w:rsidRPr="00B90568">
        <w:rPr>
          <w:rFonts w:ascii="Arial" w:eastAsia="Times New Roman" w:hAnsi="Arial" w:cs="Arial"/>
          <w:sz w:val="24"/>
          <w:szCs w:val="24"/>
        </w:rPr>
        <w:t xml:space="preserve"> "Setting the Table: The Transforming Power of Hospitality in Business", the importance of genuine communication in creating a positive customer experience. Meyer's book highlights how effective communication with customers can </w:t>
      </w:r>
      <w:r w:rsidRPr="00B90568">
        <w:rPr>
          <w:rFonts w:ascii="Arial" w:hAnsi="Arial" w:cs="Arial"/>
          <w:color w:val="0F0F0F"/>
          <w:sz w:val="24"/>
          <w:szCs w:val="24"/>
        </w:rPr>
        <w:t>elevate an everyday dining experience into a remarkable and memorable event for hotel guests.</w:t>
      </w:r>
    </w:p>
    <w:p w:rsidR="00A13AC4" w:rsidRDefault="00A13AC4" w:rsidP="00EC4BAF">
      <w:pPr>
        <w:pStyle w:val="ListParagraph"/>
        <w:numPr>
          <w:ilvl w:val="0"/>
          <w:numId w:val="10"/>
        </w:numPr>
        <w:spacing w:line="360" w:lineRule="auto"/>
        <w:ind w:left="1440"/>
        <w:rPr>
          <w:rFonts w:ascii="Arial" w:eastAsia="Times New Roman" w:hAnsi="Arial" w:cs="Arial"/>
          <w:b/>
          <w:sz w:val="24"/>
          <w:szCs w:val="24"/>
        </w:rPr>
      </w:pPr>
      <w:r w:rsidRPr="00A13AC4">
        <w:rPr>
          <w:rFonts w:ascii="Arial" w:eastAsia="Times New Roman" w:hAnsi="Arial" w:cs="Arial"/>
          <w:b/>
          <w:sz w:val="24"/>
          <w:szCs w:val="24"/>
        </w:rPr>
        <w:t>Empowerment and engagement</w:t>
      </w:r>
      <w:r>
        <w:rPr>
          <w:rFonts w:ascii="Arial" w:eastAsia="Times New Roman" w:hAnsi="Arial" w:cs="Arial"/>
          <w:b/>
          <w:sz w:val="24"/>
          <w:szCs w:val="24"/>
        </w:rPr>
        <w:t>.</w:t>
      </w:r>
    </w:p>
    <w:p w:rsidR="00B82EA0" w:rsidRDefault="00A13AC4" w:rsidP="00873368">
      <w:pPr>
        <w:pStyle w:val="ListParagraph"/>
        <w:spacing w:after="0" w:line="360" w:lineRule="auto"/>
        <w:ind w:left="1440"/>
        <w:jc w:val="both"/>
        <w:rPr>
          <w:rFonts w:ascii="Arial" w:hAnsi="Arial" w:cs="Arial"/>
          <w:color w:val="0F0F0F"/>
          <w:sz w:val="24"/>
          <w:szCs w:val="24"/>
        </w:rPr>
      </w:pPr>
      <w:r w:rsidRPr="00873368">
        <w:rPr>
          <w:rFonts w:ascii="Arial" w:hAnsi="Arial" w:cs="Arial"/>
          <w:sz w:val="24"/>
          <w:szCs w:val="24"/>
        </w:rPr>
        <w:t>Employees should be empowered to make decisions that enhance guest satisfaction. An engaged workforce is more likely to go the extra mile to ensure guest satisfaction.</w:t>
      </w:r>
      <w:r w:rsidR="00DA67CB" w:rsidRPr="00873368">
        <w:rPr>
          <w:rFonts w:ascii="Arial" w:hAnsi="Arial" w:cs="Arial"/>
          <w:sz w:val="24"/>
          <w:szCs w:val="24"/>
        </w:rPr>
        <w:t xml:space="preserve"> </w:t>
      </w:r>
      <w:r w:rsidR="00873368">
        <w:rPr>
          <w:rFonts w:ascii="Arial" w:hAnsi="Arial" w:cs="Arial"/>
          <w:sz w:val="24"/>
          <w:szCs w:val="24"/>
        </w:rPr>
        <w:t>Studies by</w:t>
      </w:r>
      <w:r w:rsidR="00DA67CB" w:rsidRPr="00873368">
        <w:rPr>
          <w:rFonts w:ascii="Arial" w:hAnsi="Arial" w:cs="Arial"/>
          <w:sz w:val="24"/>
          <w:szCs w:val="24"/>
        </w:rPr>
        <w:t xml:space="preserve"> </w:t>
      </w:r>
      <w:r w:rsidR="00873368" w:rsidRPr="00873368">
        <w:rPr>
          <w:rFonts w:ascii="Arial" w:hAnsi="Arial" w:cs="Arial"/>
          <w:noProof/>
          <w:sz w:val="24"/>
          <w:szCs w:val="24"/>
        </w:rPr>
        <w:t>Huertas-Valdivia</w:t>
      </w:r>
      <w:r w:rsidR="00873368">
        <w:rPr>
          <w:rFonts w:ascii="Arial" w:hAnsi="Arial" w:cs="Arial"/>
          <w:noProof/>
          <w:sz w:val="24"/>
          <w:szCs w:val="24"/>
        </w:rPr>
        <w:t xml:space="preserve"> </w:t>
      </w:r>
      <w:r w:rsidR="00873368" w:rsidRPr="00873368">
        <w:rPr>
          <w:rFonts w:ascii="Arial" w:hAnsi="Arial" w:cs="Arial"/>
          <w:noProof/>
          <w:sz w:val="24"/>
          <w:szCs w:val="24"/>
        </w:rPr>
        <w:t>( 2018)</w:t>
      </w:r>
      <w:r w:rsidR="00873368">
        <w:rPr>
          <w:rFonts w:ascii="Arial" w:hAnsi="Arial" w:cs="Arial"/>
          <w:noProof/>
          <w:sz w:val="24"/>
          <w:szCs w:val="24"/>
        </w:rPr>
        <w:t xml:space="preserve"> </w:t>
      </w:r>
      <w:r w:rsidR="00873368" w:rsidRPr="00873368">
        <w:rPr>
          <w:rFonts w:ascii="Arial" w:hAnsi="Arial" w:cs="Arial"/>
          <w:color w:val="0F0F0F"/>
          <w:sz w:val="24"/>
          <w:szCs w:val="24"/>
        </w:rPr>
        <w:t>have shown that employees who are actively engaged exhibit greater dedication and display increased vigor and passion in th</w:t>
      </w:r>
      <w:r w:rsidR="00873368">
        <w:rPr>
          <w:rFonts w:ascii="Arial" w:hAnsi="Arial" w:cs="Arial"/>
          <w:color w:val="0F0F0F"/>
          <w:sz w:val="24"/>
          <w:szCs w:val="24"/>
        </w:rPr>
        <w:t xml:space="preserve">eir roles, resulting in </w:t>
      </w:r>
      <w:proofErr w:type="spellStart"/>
      <w:r w:rsidR="00873368">
        <w:rPr>
          <w:rFonts w:ascii="Arial" w:hAnsi="Arial" w:cs="Arial"/>
          <w:color w:val="0F0F0F"/>
          <w:sz w:val="24"/>
          <w:szCs w:val="24"/>
        </w:rPr>
        <w:t>impoved</w:t>
      </w:r>
      <w:proofErr w:type="spellEnd"/>
      <w:r w:rsidR="00873368" w:rsidRPr="00873368">
        <w:rPr>
          <w:rFonts w:ascii="Arial" w:hAnsi="Arial" w:cs="Arial"/>
          <w:color w:val="0F0F0F"/>
          <w:sz w:val="24"/>
          <w:szCs w:val="24"/>
        </w:rPr>
        <w:t xml:space="preserve"> job performance and superior service</w:t>
      </w:r>
      <w:r w:rsidR="00873368">
        <w:rPr>
          <w:rFonts w:ascii="Arial" w:hAnsi="Arial" w:cs="Arial"/>
          <w:color w:val="0F0F0F"/>
          <w:sz w:val="24"/>
          <w:szCs w:val="24"/>
        </w:rPr>
        <w:t>.</w:t>
      </w:r>
    </w:p>
    <w:p w:rsidR="004F5A48" w:rsidRDefault="004F5A48" w:rsidP="00EC4BAF">
      <w:pPr>
        <w:pStyle w:val="ListParagraph"/>
        <w:numPr>
          <w:ilvl w:val="0"/>
          <w:numId w:val="10"/>
        </w:numPr>
        <w:spacing w:after="0" w:line="360" w:lineRule="auto"/>
        <w:ind w:left="1440"/>
        <w:jc w:val="both"/>
        <w:rPr>
          <w:rFonts w:ascii="Arial" w:eastAsia="Times New Roman" w:hAnsi="Arial" w:cs="Arial"/>
          <w:b/>
          <w:sz w:val="24"/>
          <w:szCs w:val="24"/>
        </w:rPr>
      </w:pPr>
      <w:r>
        <w:rPr>
          <w:rFonts w:ascii="Arial" w:eastAsia="Times New Roman" w:hAnsi="Arial" w:cs="Arial"/>
          <w:b/>
          <w:sz w:val="24"/>
          <w:szCs w:val="24"/>
        </w:rPr>
        <w:t>Consistency in service.</w:t>
      </w:r>
    </w:p>
    <w:p w:rsidR="004F5A48" w:rsidRDefault="004F5A48" w:rsidP="00A9678B">
      <w:pPr>
        <w:pStyle w:val="ListParagraph"/>
        <w:spacing w:after="0" w:line="360" w:lineRule="auto"/>
        <w:ind w:left="1440"/>
        <w:jc w:val="both"/>
        <w:rPr>
          <w:rFonts w:ascii="Arial" w:hAnsi="Arial" w:cs="Arial"/>
          <w:color w:val="0F0F0F"/>
          <w:sz w:val="24"/>
          <w:szCs w:val="24"/>
        </w:rPr>
      </w:pPr>
      <w:r w:rsidRPr="00A9678B">
        <w:rPr>
          <w:rFonts w:ascii="Arial" w:hAnsi="Arial" w:cs="Arial"/>
          <w:color w:val="0F0F0F"/>
          <w:sz w:val="24"/>
          <w:szCs w:val="24"/>
        </w:rPr>
        <w:t>Maintaining a consistent quality of service is crucial in developing a robust service culture within the hospitality industry. When guests encounter a uniform standard of service during every visit, it builds trust and sets clear expectations. This consistency not only reinforces the hotel's brand identity but also assures guests of a reliable and satisfactory experience every time they stay. Over time, this reliability in service becomes a hallmark of the hotel, drawing guests back and fostering loyalty</w:t>
      </w:r>
      <w:r w:rsidR="00A9678B">
        <w:rPr>
          <w:rFonts w:ascii="Arial" w:hAnsi="Arial" w:cs="Arial"/>
          <w:color w:val="0F0F0F"/>
          <w:sz w:val="24"/>
          <w:szCs w:val="24"/>
        </w:rPr>
        <w:t>.</w:t>
      </w:r>
    </w:p>
    <w:p w:rsidR="00A4273F" w:rsidRPr="00A4273F" w:rsidRDefault="00132AA8" w:rsidP="00EC4BAF">
      <w:pPr>
        <w:pStyle w:val="ListParagraph"/>
        <w:numPr>
          <w:ilvl w:val="0"/>
          <w:numId w:val="10"/>
        </w:numPr>
        <w:spacing w:after="0" w:line="360" w:lineRule="auto"/>
        <w:ind w:left="1440"/>
        <w:jc w:val="both"/>
        <w:rPr>
          <w:rFonts w:ascii="Arial" w:eastAsia="Times New Roman" w:hAnsi="Arial" w:cs="Arial"/>
          <w:b/>
          <w:sz w:val="24"/>
          <w:szCs w:val="24"/>
        </w:rPr>
      </w:pPr>
      <w:r w:rsidRPr="00A4273F">
        <w:rPr>
          <w:rFonts w:ascii="Arial" w:hAnsi="Arial" w:cs="Arial"/>
          <w:b/>
          <w:color w:val="0F0F0F"/>
          <w:sz w:val="24"/>
          <w:szCs w:val="24"/>
        </w:rPr>
        <w:t>Alignment with brand values.</w:t>
      </w:r>
    </w:p>
    <w:p w:rsidR="00A4273F" w:rsidRDefault="00A4273F" w:rsidP="00A4273F">
      <w:pPr>
        <w:pStyle w:val="ListParagraph"/>
        <w:spacing w:after="0" w:line="360" w:lineRule="auto"/>
        <w:ind w:left="1440" w:right="-90"/>
        <w:jc w:val="both"/>
        <w:rPr>
          <w:rFonts w:ascii="Arial" w:hAnsi="Arial" w:cs="Arial"/>
          <w:color w:val="0F0F0F"/>
          <w:sz w:val="24"/>
          <w:szCs w:val="24"/>
        </w:rPr>
      </w:pPr>
      <w:r w:rsidRPr="00A4273F">
        <w:rPr>
          <w:rFonts w:ascii="Arial" w:hAnsi="Arial" w:cs="Arial"/>
          <w:color w:val="0F0F0F"/>
          <w:sz w:val="24"/>
          <w:szCs w:val="24"/>
        </w:rPr>
        <w:t>Smith's study (2018) reveals that aligning a hotel's service culture with its brand values and message is essential for creating a cohesive guest experience. This alignment ensures that every interaction and service provided reflects the core principles and ethos of the hotel, reinforcing its unique identity in the minds of guests. It helps in delivering a consistent</w:t>
      </w:r>
    </w:p>
    <w:p w:rsidR="00EC4BAF" w:rsidRDefault="00A4273F" w:rsidP="00EC4BAF">
      <w:pPr>
        <w:spacing w:after="0" w:line="360" w:lineRule="auto"/>
        <w:ind w:left="1530" w:hanging="1620"/>
        <w:jc w:val="both"/>
        <w:rPr>
          <w:rFonts w:ascii="Arial" w:hAnsi="Arial" w:cs="Arial"/>
          <w:color w:val="0F0F0F"/>
          <w:sz w:val="24"/>
          <w:szCs w:val="24"/>
        </w:rPr>
      </w:pPr>
      <w:r>
        <w:rPr>
          <w:noProof/>
        </w:rPr>
        <w:lastRenderedPageBreak/>
        <w:drawing>
          <wp:inline distT="0" distB="0" distL="0" distR="0" wp14:anchorId="54B12FE2" wp14:editId="2C86D728">
            <wp:extent cx="6858000" cy="1038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r w:rsidRPr="00A4273F">
        <w:rPr>
          <w:rFonts w:ascii="Arial" w:hAnsi="Arial" w:cs="Arial"/>
          <w:color w:val="0F0F0F"/>
          <w:sz w:val="24"/>
          <w:szCs w:val="24"/>
        </w:rPr>
        <w:t>message that resonates with the hotel's tar</w:t>
      </w:r>
      <w:r>
        <w:rPr>
          <w:rFonts w:ascii="Arial" w:hAnsi="Arial" w:cs="Arial"/>
          <w:color w:val="0F0F0F"/>
          <w:sz w:val="24"/>
          <w:szCs w:val="24"/>
        </w:rPr>
        <w:t xml:space="preserve">get audience, creating a deeper </w:t>
      </w:r>
      <w:r w:rsidRPr="00A4273F">
        <w:rPr>
          <w:rFonts w:ascii="Arial" w:hAnsi="Arial" w:cs="Arial"/>
          <w:color w:val="0F0F0F"/>
          <w:sz w:val="24"/>
          <w:szCs w:val="24"/>
        </w:rPr>
        <w:t>connection with them. Furthermore, when the service culture embodies the brand</w:t>
      </w:r>
      <w:r>
        <w:rPr>
          <w:rFonts w:ascii="Arial" w:hAnsi="Arial" w:cs="Arial"/>
          <w:color w:val="0F0F0F"/>
          <w:sz w:val="24"/>
          <w:szCs w:val="24"/>
        </w:rPr>
        <w:t xml:space="preserve">'s </w:t>
      </w:r>
      <w:r w:rsidRPr="00A4273F">
        <w:rPr>
          <w:rFonts w:ascii="Arial" w:hAnsi="Arial" w:cs="Arial"/>
          <w:color w:val="0F0F0F"/>
          <w:sz w:val="24"/>
          <w:szCs w:val="24"/>
        </w:rPr>
        <w:t xml:space="preserve">values, it not only attracts the right customers </w:t>
      </w:r>
      <w:r>
        <w:rPr>
          <w:rFonts w:ascii="Arial" w:hAnsi="Arial" w:cs="Arial"/>
          <w:color w:val="0F0F0F"/>
          <w:sz w:val="24"/>
          <w:szCs w:val="24"/>
        </w:rPr>
        <w:t xml:space="preserve">but also enhances overall guest satisfaction </w:t>
      </w:r>
      <w:r w:rsidRPr="00A4273F">
        <w:rPr>
          <w:rFonts w:ascii="Arial" w:hAnsi="Arial" w:cs="Arial"/>
          <w:color w:val="0F0F0F"/>
          <w:sz w:val="24"/>
          <w:szCs w:val="24"/>
        </w:rPr>
        <w:t>and loyalty.</w:t>
      </w:r>
    </w:p>
    <w:p w:rsidR="00EC4BAF" w:rsidRDefault="00EC4BAF" w:rsidP="00EC4BAF">
      <w:pPr>
        <w:spacing w:after="0" w:line="360" w:lineRule="auto"/>
        <w:ind w:left="1530" w:hanging="1620"/>
        <w:jc w:val="both"/>
        <w:rPr>
          <w:rFonts w:ascii="Arial" w:hAnsi="Arial" w:cs="Arial"/>
          <w:color w:val="0F0F0F"/>
          <w:sz w:val="24"/>
          <w:szCs w:val="24"/>
        </w:rPr>
      </w:pPr>
    </w:p>
    <w:p w:rsidR="00EC4BAF" w:rsidRPr="00EC4BAF" w:rsidRDefault="00EC4BAF" w:rsidP="00EC4BAF">
      <w:pPr>
        <w:pStyle w:val="ListParagraph"/>
        <w:numPr>
          <w:ilvl w:val="0"/>
          <w:numId w:val="6"/>
        </w:numPr>
        <w:spacing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t xml:space="preserve">Future </w:t>
      </w:r>
      <w:r w:rsidRPr="00EC4BAF">
        <w:rPr>
          <w:rFonts w:ascii="Arial" w:hAnsi="Arial" w:cs="Arial"/>
          <w:b/>
          <w:color w:val="000000"/>
          <w:sz w:val="28"/>
          <w:szCs w:val="28"/>
        </w:rPr>
        <w:t>Technological Impacts</w:t>
      </w:r>
    </w:p>
    <w:p w:rsidR="00EC4BAF" w:rsidRDefault="0085106A" w:rsidP="0085106A">
      <w:pPr>
        <w:spacing w:line="360" w:lineRule="auto"/>
        <w:jc w:val="both"/>
        <w:rPr>
          <w:rFonts w:ascii="Arial" w:hAnsi="Arial" w:cs="Arial"/>
          <w:color w:val="0F0F0F"/>
          <w:sz w:val="24"/>
          <w:szCs w:val="24"/>
        </w:rPr>
      </w:pPr>
      <w:r w:rsidRPr="0085106A">
        <w:rPr>
          <w:rFonts w:ascii="Arial" w:hAnsi="Arial" w:cs="Arial"/>
          <w:color w:val="0F0F0F"/>
          <w:sz w:val="24"/>
          <w:szCs w:val="24"/>
        </w:rPr>
        <w:t xml:space="preserve">The primary motivation for many companies to adopt service robots is to lower costs and enhance efficiency (Ivanov and Webster, 2018). For example, waiter robots used in both Asia and Western countries, costing about 6000 USD - less than the average annual wage of hospitality employees in places like China - can serve up to twice as many meals daily compared to human staff (Hospitality and Marketing News, 2019). Another key reason for integrating service robots is to improve the customer experience in hospitality, offering additional advantages such as greeting guests, ensuring more consistent service, or shortening wait times (Lu et al., 2019; </w:t>
      </w:r>
      <w:proofErr w:type="spellStart"/>
      <w:r w:rsidRPr="0085106A">
        <w:rPr>
          <w:rFonts w:ascii="Arial" w:hAnsi="Arial" w:cs="Arial"/>
          <w:color w:val="0F0F0F"/>
          <w:sz w:val="24"/>
          <w:szCs w:val="24"/>
        </w:rPr>
        <w:t>Qiu</w:t>
      </w:r>
      <w:proofErr w:type="spellEnd"/>
      <w:r w:rsidRPr="0085106A">
        <w:rPr>
          <w:rFonts w:ascii="Arial" w:hAnsi="Arial" w:cs="Arial"/>
          <w:color w:val="0F0F0F"/>
          <w:sz w:val="24"/>
          <w:szCs w:val="24"/>
        </w:rPr>
        <w:t xml:space="preserve"> et al., 2020). However, successful implementation depends not just on the readiness of companies but also on customers’ willingness to embrace such technological innovations (Ivanov and Webster, 2018). Previous studies have shown that factors like the robot's human-like appearance and the level of user-robot connection are vital for their acceptance in the hospitality and tourism sectors (Murphy et al., 2019; </w:t>
      </w:r>
      <w:proofErr w:type="spellStart"/>
      <w:r w:rsidRPr="0085106A">
        <w:rPr>
          <w:rFonts w:ascii="Arial" w:hAnsi="Arial" w:cs="Arial"/>
          <w:color w:val="0F0F0F"/>
          <w:sz w:val="24"/>
          <w:szCs w:val="24"/>
        </w:rPr>
        <w:t>Qiu</w:t>
      </w:r>
      <w:proofErr w:type="spellEnd"/>
      <w:r w:rsidRPr="0085106A">
        <w:rPr>
          <w:rFonts w:ascii="Arial" w:hAnsi="Arial" w:cs="Arial"/>
          <w:color w:val="0F0F0F"/>
          <w:sz w:val="24"/>
          <w:szCs w:val="24"/>
        </w:rPr>
        <w:t xml:space="preserve"> et al., 2020)</w:t>
      </w:r>
      <w:r>
        <w:rPr>
          <w:rFonts w:ascii="Arial" w:hAnsi="Arial" w:cs="Arial"/>
          <w:color w:val="0F0F0F"/>
          <w:sz w:val="24"/>
          <w:szCs w:val="24"/>
        </w:rPr>
        <w:t>.</w:t>
      </w:r>
    </w:p>
    <w:p w:rsidR="004C294B" w:rsidRDefault="004C294B" w:rsidP="0085106A">
      <w:pPr>
        <w:spacing w:line="360" w:lineRule="auto"/>
        <w:jc w:val="both"/>
        <w:rPr>
          <w:rFonts w:ascii="Arial" w:hAnsi="Arial" w:cs="Arial"/>
          <w:color w:val="0F0F0F"/>
          <w:sz w:val="24"/>
          <w:szCs w:val="24"/>
        </w:rPr>
      </w:pPr>
    </w:p>
    <w:p w:rsidR="004C294B" w:rsidRDefault="004C294B" w:rsidP="004C294B">
      <w:pPr>
        <w:pStyle w:val="ListParagraph"/>
        <w:numPr>
          <w:ilvl w:val="0"/>
          <w:numId w:val="6"/>
        </w:numPr>
        <w:spacing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t>Conclusion</w:t>
      </w:r>
    </w:p>
    <w:p w:rsidR="007A70B2" w:rsidRPr="007A70B2" w:rsidRDefault="00710E0D" w:rsidP="007A70B2">
      <w:pPr>
        <w:spacing w:line="360" w:lineRule="auto"/>
        <w:jc w:val="both"/>
        <w:rPr>
          <w:rFonts w:ascii="Arial" w:hAnsi="Arial" w:cs="Arial"/>
          <w:sz w:val="24"/>
          <w:szCs w:val="24"/>
        </w:rPr>
      </w:pPr>
      <w:r>
        <w:rPr>
          <w:rFonts w:ascii="Arial" w:eastAsia="Times New Roman" w:hAnsi="Arial" w:cs="Arial"/>
          <w:color w:val="000000"/>
          <w:sz w:val="24"/>
          <w:szCs w:val="24"/>
        </w:rPr>
        <w:t xml:space="preserve">  </w:t>
      </w:r>
      <w:r w:rsidR="007A70B2" w:rsidRPr="007A70B2">
        <w:rPr>
          <w:rFonts w:ascii="Arial" w:hAnsi="Arial" w:cs="Arial"/>
          <w:sz w:val="24"/>
          <w:szCs w:val="24"/>
        </w:rPr>
        <w:t xml:space="preserve">In conclusion, the importance of effectively monitoring guest service approaches in the hospitality industry cannot be overstated. This report has underscored the pivotal role that diligent observation and management of guest services play in ensuring the overall success and sustainability of hospitality businesses. The analysis of various components such as reputation management, service culture, brand consistency and future technological impacts has highlighted that each aspect is intricately connected and collectively contributes to the overall guest experience. </w:t>
      </w:r>
    </w:p>
    <w:p w:rsidR="007A70B2" w:rsidRDefault="007A70B2" w:rsidP="007A70B2">
      <w:pPr>
        <w:spacing w:line="360" w:lineRule="auto"/>
        <w:jc w:val="both"/>
        <w:rPr>
          <w:rFonts w:ascii="Arial" w:hAnsi="Arial" w:cs="Arial"/>
          <w:sz w:val="24"/>
          <w:szCs w:val="24"/>
        </w:rPr>
      </w:pPr>
      <w:r>
        <w:rPr>
          <w:rFonts w:ascii="Arial" w:hAnsi="Arial" w:cs="Arial"/>
          <w:sz w:val="24"/>
          <w:szCs w:val="24"/>
        </w:rPr>
        <w:t xml:space="preserve"> </w:t>
      </w:r>
    </w:p>
    <w:p w:rsidR="007A70B2" w:rsidRDefault="007A70B2" w:rsidP="007A70B2">
      <w:pPr>
        <w:spacing w:line="360" w:lineRule="auto"/>
        <w:jc w:val="both"/>
        <w:rPr>
          <w:rFonts w:ascii="Arial" w:hAnsi="Arial" w:cs="Arial"/>
          <w:sz w:val="24"/>
          <w:szCs w:val="24"/>
        </w:rPr>
      </w:pPr>
      <w:r>
        <w:rPr>
          <w:noProof/>
        </w:rPr>
        <w:lastRenderedPageBreak/>
        <w:drawing>
          <wp:inline distT="0" distB="0" distL="0" distR="0" wp14:anchorId="71716C76" wp14:editId="275ACC33">
            <wp:extent cx="6858000" cy="1038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7A70B2" w:rsidRPr="007A70B2" w:rsidRDefault="007A70B2" w:rsidP="007A70B2">
      <w:pPr>
        <w:spacing w:line="360" w:lineRule="auto"/>
        <w:jc w:val="both"/>
        <w:rPr>
          <w:rFonts w:ascii="Arial" w:hAnsi="Arial" w:cs="Arial"/>
          <w:sz w:val="24"/>
          <w:szCs w:val="24"/>
        </w:rPr>
      </w:pPr>
      <w:r>
        <w:rPr>
          <w:rFonts w:ascii="Arial" w:hAnsi="Arial" w:cs="Arial"/>
          <w:sz w:val="24"/>
          <w:szCs w:val="24"/>
        </w:rPr>
        <w:t xml:space="preserve">  </w:t>
      </w:r>
      <w:r w:rsidRPr="007A70B2">
        <w:rPr>
          <w:rFonts w:ascii="Arial" w:hAnsi="Arial" w:cs="Arial"/>
          <w:sz w:val="24"/>
          <w:szCs w:val="24"/>
        </w:rPr>
        <w:t xml:space="preserve">Reputation management, fueled by the digital era's emphasis on online reviews and social media, demands constant vigilance and adaptive strategies. The cultivation of a strong service culture, centered on employee training and engagement, forms the backbone of guest satisfaction and loyalty. </w:t>
      </w:r>
    </w:p>
    <w:p w:rsidR="004C294B" w:rsidRPr="007A70B2" w:rsidRDefault="007A70B2" w:rsidP="007A70B2">
      <w:pPr>
        <w:spacing w:line="360" w:lineRule="auto"/>
        <w:jc w:val="both"/>
        <w:rPr>
          <w:rFonts w:ascii="Arial" w:hAnsi="Arial" w:cs="Arial"/>
          <w:sz w:val="24"/>
          <w:szCs w:val="24"/>
        </w:rPr>
      </w:pPr>
      <w:r>
        <w:rPr>
          <w:rFonts w:ascii="Arial" w:hAnsi="Arial" w:cs="Arial"/>
          <w:sz w:val="24"/>
          <w:szCs w:val="24"/>
        </w:rPr>
        <w:t xml:space="preserve">  </w:t>
      </w:r>
      <w:r w:rsidRPr="007A70B2">
        <w:rPr>
          <w:rFonts w:ascii="Arial" w:hAnsi="Arial" w:cs="Arial"/>
          <w:sz w:val="24"/>
          <w:szCs w:val="24"/>
        </w:rPr>
        <w:t>Moreover, the necessity of maintaining brand consistency across different outlets and the adherence to high hotel standards are crucial for establishing trust and a sense of reliability among guests. This trust, coupled with a forward-looking approach towards technological advancements, positions a hotel to not only meet but exceed the evolving expectations of modern travelers.</w:t>
      </w:r>
    </w:p>
    <w:p w:rsidR="007A70B2" w:rsidRDefault="007A70B2" w:rsidP="007A70B2">
      <w:pPr>
        <w:spacing w:line="360" w:lineRule="auto"/>
        <w:jc w:val="both"/>
        <w:rPr>
          <w:rFonts w:ascii="Arial" w:hAnsi="Arial" w:cs="Arial"/>
          <w:color w:val="0F0F0F"/>
          <w:sz w:val="24"/>
          <w:szCs w:val="24"/>
        </w:rPr>
      </w:pPr>
      <w:r>
        <w:rPr>
          <w:rFonts w:ascii="Arial" w:hAnsi="Arial" w:cs="Arial"/>
          <w:color w:val="0F0F0F"/>
          <w:sz w:val="24"/>
          <w:szCs w:val="24"/>
        </w:rPr>
        <w:t xml:space="preserve">  </w:t>
      </w:r>
      <w:r w:rsidRPr="007A70B2">
        <w:rPr>
          <w:rFonts w:ascii="Arial" w:hAnsi="Arial" w:cs="Arial"/>
          <w:color w:val="0F0F0F"/>
          <w:sz w:val="24"/>
          <w:szCs w:val="24"/>
        </w:rPr>
        <w:t>In essence, the successful monitoring of guest service approaches is a multifaceted endeavor requiring a strategic blend of technology, human resources, and operational excellence. As the hospitality industry continues to evolve, those who excel in monitoring and refining their service delivery will undoubtedly lead the market. This commitment to excellence in guest services is not merely a business strategy but a fundamental ethos that will define the future of hospitality.</w:t>
      </w:r>
    </w:p>
    <w:p w:rsidR="00710E0D" w:rsidRDefault="00710E0D" w:rsidP="007A70B2">
      <w:pPr>
        <w:spacing w:line="360" w:lineRule="auto"/>
        <w:jc w:val="both"/>
        <w:rPr>
          <w:rFonts w:ascii="Arial" w:hAnsi="Arial" w:cs="Arial"/>
          <w:color w:val="0F0F0F"/>
          <w:sz w:val="24"/>
          <w:szCs w:val="24"/>
        </w:rPr>
      </w:pPr>
    </w:p>
    <w:p w:rsidR="00710E0D" w:rsidRDefault="00710E0D" w:rsidP="00710E0D">
      <w:pPr>
        <w:pStyle w:val="ListParagraph"/>
        <w:numPr>
          <w:ilvl w:val="0"/>
          <w:numId w:val="6"/>
        </w:numPr>
        <w:spacing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t>Recommendations</w:t>
      </w:r>
    </w:p>
    <w:p w:rsidR="009C2550" w:rsidRDefault="009C2550" w:rsidP="009C2550">
      <w:pPr>
        <w:spacing w:line="360" w:lineRule="auto"/>
        <w:jc w:val="both"/>
        <w:rPr>
          <w:rFonts w:ascii="Arial" w:eastAsia="Times New Roman" w:hAnsi="Arial" w:cs="Arial"/>
          <w:sz w:val="24"/>
          <w:szCs w:val="24"/>
        </w:rPr>
      </w:pPr>
      <w:r w:rsidRPr="00710E0D">
        <w:rPr>
          <w:rFonts w:ascii="Arial" w:eastAsia="Times New Roman" w:hAnsi="Arial" w:cs="Arial"/>
          <w:sz w:val="24"/>
          <w:szCs w:val="24"/>
        </w:rPr>
        <w:t>Based on the insights gathered in this report on effectively monitoring guest service approaches, the following recommendations are proposed for the hospitality industry</w:t>
      </w:r>
      <w:r w:rsidRPr="009C2550">
        <w:rPr>
          <w:rFonts w:ascii="Arial" w:eastAsia="Times New Roman" w:hAnsi="Arial" w:cs="Arial"/>
          <w:sz w:val="24"/>
          <w:szCs w:val="24"/>
        </w:rPr>
        <w:t>:</w:t>
      </w:r>
    </w:p>
    <w:p w:rsidR="009C2550" w:rsidRPr="009C2550" w:rsidRDefault="009C2550" w:rsidP="009C2550">
      <w:pPr>
        <w:pStyle w:val="ListParagraph"/>
        <w:numPr>
          <w:ilvl w:val="0"/>
          <w:numId w:val="17"/>
        </w:numPr>
        <w:spacing w:line="360" w:lineRule="auto"/>
        <w:jc w:val="both"/>
        <w:rPr>
          <w:rFonts w:ascii="Arial" w:eastAsia="Times New Roman" w:hAnsi="Arial" w:cs="Arial"/>
          <w:b/>
          <w:sz w:val="24"/>
          <w:szCs w:val="24"/>
        </w:rPr>
      </w:pPr>
      <w:r w:rsidRPr="009C2550">
        <w:rPr>
          <w:rFonts w:ascii="Arial" w:eastAsia="Times New Roman" w:hAnsi="Arial" w:cs="Arial"/>
          <w:b/>
          <w:sz w:val="24"/>
          <w:szCs w:val="24"/>
        </w:rPr>
        <w:t>Implement comprehensive feedback system.</w:t>
      </w:r>
    </w:p>
    <w:p w:rsidR="009C2550" w:rsidRDefault="009C2550" w:rsidP="009C2550">
      <w:pPr>
        <w:pStyle w:val="ListParagraph"/>
        <w:spacing w:line="360" w:lineRule="auto"/>
        <w:jc w:val="both"/>
        <w:rPr>
          <w:rFonts w:ascii="Arial" w:eastAsia="Times New Roman" w:hAnsi="Arial" w:cs="Arial"/>
          <w:sz w:val="24"/>
          <w:szCs w:val="24"/>
        </w:rPr>
      </w:pPr>
      <w:r w:rsidRPr="00710E0D">
        <w:rPr>
          <w:rFonts w:ascii="Arial" w:eastAsia="Times New Roman" w:hAnsi="Arial" w:cs="Arial"/>
          <w:sz w:val="24"/>
          <w:szCs w:val="24"/>
        </w:rPr>
        <w:t>Establish robust mechanisms to gather and analyze customer feedback across various channels, including digital platforms and direct guest interactions. This will enable timely identification of areas needing improvement</w:t>
      </w:r>
      <w:r w:rsidRPr="009C2550">
        <w:rPr>
          <w:rFonts w:ascii="Arial" w:eastAsia="Times New Roman" w:hAnsi="Arial" w:cs="Arial"/>
          <w:sz w:val="24"/>
          <w:szCs w:val="24"/>
        </w:rPr>
        <w:t>.</w:t>
      </w:r>
    </w:p>
    <w:p w:rsidR="009C2550" w:rsidRPr="009C2550" w:rsidRDefault="009C2550" w:rsidP="009C2550">
      <w:pPr>
        <w:pStyle w:val="ListParagraph"/>
        <w:numPr>
          <w:ilvl w:val="0"/>
          <w:numId w:val="17"/>
        </w:numPr>
        <w:spacing w:line="360" w:lineRule="auto"/>
        <w:jc w:val="both"/>
        <w:rPr>
          <w:rFonts w:ascii="Arial" w:eastAsia="Times New Roman" w:hAnsi="Arial" w:cs="Arial"/>
          <w:b/>
          <w:sz w:val="24"/>
          <w:szCs w:val="24"/>
        </w:rPr>
      </w:pPr>
      <w:r w:rsidRPr="009C2550">
        <w:rPr>
          <w:rFonts w:ascii="Arial" w:eastAsia="Times New Roman" w:hAnsi="Arial" w:cs="Arial"/>
          <w:b/>
          <w:sz w:val="24"/>
          <w:szCs w:val="24"/>
        </w:rPr>
        <w:t>Invest in employee training.</w:t>
      </w:r>
      <w:r w:rsidRPr="009C2550">
        <w:rPr>
          <w:rFonts w:ascii="Segoe UI" w:hAnsi="Segoe UI" w:cs="Segoe UI"/>
          <w:b/>
          <w:color w:val="0F0F0F"/>
        </w:rPr>
        <w:t xml:space="preserve"> </w:t>
      </w:r>
    </w:p>
    <w:p w:rsidR="009C2550" w:rsidRDefault="009C2550" w:rsidP="009C2550">
      <w:pPr>
        <w:pStyle w:val="ListParagraph"/>
        <w:spacing w:line="360" w:lineRule="auto"/>
        <w:jc w:val="both"/>
        <w:rPr>
          <w:rFonts w:ascii="Arial" w:hAnsi="Arial" w:cs="Arial"/>
          <w:color w:val="0F0F0F"/>
          <w:sz w:val="24"/>
          <w:szCs w:val="24"/>
        </w:rPr>
      </w:pPr>
      <w:r w:rsidRPr="009C2550">
        <w:rPr>
          <w:rFonts w:ascii="Arial" w:hAnsi="Arial" w:cs="Arial"/>
          <w:color w:val="0F0F0F"/>
          <w:sz w:val="24"/>
          <w:szCs w:val="24"/>
        </w:rPr>
        <w:t>Regular and extensive training programs should be conducted to enhance staff skills and align them with the service culture and brand values of the hotel. Emphasizing soft skills like communication and empathy is as important as technical skills.</w:t>
      </w:r>
    </w:p>
    <w:p w:rsidR="009C2550" w:rsidRDefault="009C2550" w:rsidP="009C2550">
      <w:pPr>
        <w:pStyle w:val="ListParagraph"/>
        <w:spacing w:line="360" w:lineRule="auto"/>
        <w:jc w:val="both"/>
        <w:rPr>
          <w:rFonts w:ascii="Arial" w:hAnsi="Arial" w:cs="Arial"/>
          <w:color w:val="0F0F0F"/>
          <w:sz w:val="24"/>
          <w:szCs w:val="24"/>
        </w:rPr>
      </w:pPr>
    </w:p>
    <w:p w:rsidR="009C2550" w:rsidRDefault="009C2550" w:rsidP="009C2550">
      <w:pPr>
        <w:pStyle w:val="ListParagraph"/>
        <w:spacing w:line="360" w:lineRule="auto"/>
        <w:jc w:val="both"/>
        <w:rPr>
          <w:rFonts w:ascii="Arial" w:hAnsi="Arial" w:cs="Arial"/>
          <w:color w:val="0F0F0F"/>
          <w:sz w:val="24"/>
          <w:szCs w:val="24"/>
        </w:rPr>
      </w:pPr>
    </w:p>
    <w:p w:rsidR="009C2550" w:rsidRDefault="009C2550" w:rsidP="009C2550">
      <w:pPr>
        <w:pStyle w:val="ListParagraph"/>
        <w:spacing w:line="360" w:lineRule="auto"/>
        <w:ind w:hanging="810"/>
        <w:jc w:val="both"/>
        <w:rPr>
          <w:rFonts w:ascii="Arial" w:hAnsi="Arial" w:cs="Arial"/>
          <w:color w:val="0F0F0F"/>
          <w:sz w:val="24"/>
          <w:szCs w:val="24"/>
        </w:rPr>
      </w:pPr>
      <w:r>
        <w:rPr>
          <w:noProof/>
        </w:rPr>
        <w:lastRenderedPageBreak/>
        <w:drawing>
          <wp:inline distT="0" distB="0" distL="0" distR="0" wp14:anchorId="7130188E" wp14:editId="5D2AE6D6">
            <wp:extent cx="6858000" cy="10382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9C2550" w:rsidRPr="009C2550" w:rsidRDefault="009C2550" w:rsidP="009C2550">
      <w:pPr>
        <w:pStyle w:val="ListParagraph"/>
        <w:numPr>
          <w:ilvl w:val="0"/>
          <w:numId w:val="17"/>
        </w:numPr>
        <w:spacing w:line="360" w:lineRule="auto"/>
        <w:jc w:val="both"/>
        <w:rPr>
          <w:rFonts w:ascii="Arial" w:eastAsia="Times New Roman" w:hAnsi="Arial" w:cs="Arial"/>
          <w:b/>
          <w:sz w:val="24"/>
          <w:szCs w:val="24"/>
        </w:rPr>
      </w:pPr>
      <w:r w:rsidRPr="009C2550">
        <w:rPr>
          <w:rFonts w:ascii="Arial" w:hAnsi="Arial" w:cs="Arial"/>
          <w:b/>
          <w:color w:val="0F0F0F"/>
          <w:sz w:val="24"/>
          <w:szCs w:val="24"/>
        </w:rPr>
        <w:t xml:space="preserve">Adopt technology for enhanced service delivery. </w:t>
      </w:r>
    </w:p>
    <w:p w:rsidR="009C2550" w:rsidRDefault="009C2550" w:rsidP="009C2550">
      <w:pPr>
        <w:pStyle w:val="ListParagraph"/>
        <w:spacing w:line="360" w:lineRule="auto"/>
        <w:jc w:val="both"/>
        <w:rPr>
          <w:rFonts w:ascii="Arial" w:eastAsia="Times New Roman" w:hAnsi="Arial" w:cs="Arial"/>
          <w:sz w:val="24"/>
          <w:szCs w:val="24"/>
        </w:rPr>
      </w:pPr>
      <w:r w:rsidRPr="00710E0D">
        <w:rPr>
          <w:rFonts w:ascii="Arial" w:eastAsia="Times New Roman" w:hAnsi="Arial" w:cs="Arial"/>
          <w:sz w:val="24"/>
          <w:szCs w:val="24"/>
        </w:rPr>
        <w:t>Leverage technology, such as CRM systems and service robots, to improve service efficiency and consistency. However, this should complement, not replace, the human element of guest services</w:t>
      </w:r>
      <w:r>
        <w:rPr>
          <w:rFonts w:ascii="Arial" w:eastAsia="Times New Roman" w:hAnsi="Arial" w:cs="Arial"/>
          <w:sz w:val="24"/>
          <w:szCs w:val="24"/>
        </w:rPr>
        <w:t>.</w:t>
      </w:r>
    </w:p>
    <w:p w:rsidR="009C2550" w:rsidRPr="009C2550" w:rsidRDefault="009C2550" w:rsidP="009C2550">
      <w:pPr>
        <w:pStyle w:val="ListParagraph"/>
        <w:numPr>
          <w:ilvl w:val="0"/>
          <w:numId w:val="17"/>
        </w:numPr>
        <w:spacing w:line="360" w:lineRule="auto"/>
        <w:jc w:val="both"/>
        <w:rPr>
          <w:rFonts w:ascii="Arial" w:eastAsia="Times New Roman" w:hAnsi="Arial" w:cs="Arial"/>
          <w:b/>
          <w:sz w:val="24"/>
          <w:szCs w:val="24"/>
        </w:rPr>
      </w:pPr>
      <w:r w:rsidRPr="009C2550">
        <w:rPr>
          <w:rFonts w:ascii="Arial" w:eastAsia="Times New Roman" w:hAnsi="Arial" w:cs="Arial"/>
          <w:b/>
          <w:sz w:val="24"/>
          <w:szCs w:val="24"/>
        </w:rPr>
        <w:t>Foster a culture of continuous improvement</w:t>
      </w:r>
      <w:r>
        <w:rPr>
          <w:rFonts w:ascii="Arial" w:eastAsia="Times New Roman" w:hAnsi="Arial" w:cs="Arial"/>
          <w:sz w:val="24"/>
          <w:szCs w:val="24"/>
        </w:rPr>
        <w:t xml:space="preserve">. </w:t>
      </w:r>
    </w:p>
    <w:p w:rsidR="009C2550" w:rsidRDefault="009C2550" w:rsidP="009C2550">
      <w:pPr>
        <w:pStyle w:val="ListParagraph"/>
        <w:spacing w:line="360" w:lineRule="auto"/>
        <w:jc w:val="both"/>
        <w:rPr>
          <w:rFonts w:ascii="Arial" w:eastAsia="Times New Roman" w:hAnsi="Arial" w:cs="Arial"/>
          <w:sz w:val="24"/>
          <w:szCs w:val="24"/>
        </w:rPr>
      </w:pPr>
      <w:r w:rsidRPr="00710E0D">
        <w:rPr>
          <w:rFonts w:ascii="Arial" w:eastAsia="Times New Roman" w:hAnsi="Arial" w:cs="Arial"/>
          <w:sz w:val="24"/>
          <w:szCs w:val="24"/>
        </w:rPr>
        <w:t>Encourage a work environment where feedback is actively sought, valued, and used for continuous service enhancement. Employee suggestions should be considered as they are at the forefront of guest interaction</w:t>
      </w:r>
      <w:r>
        <w:rPr>
          <w:rFonts w:ascii="Arial" w:eastAsia="Times New Roman" w:hAnsi="Arial" w:cs="Arial"/>
          <w:sz w:val="24"/>
          <w:szCs w:val="24"/>
        </w:rPr>
        <w:t>.</w:t>
      </w:r>
    </w:p>
    <w:p w:rsidR="009C2550" w:rsidRPr="009C2550" w:rsidRDefault="009C2550" w:rsidP="009C2550">
      <w:pPr>
        <w:pStyle w:val="ListParagraph"/>
        <w:numPr>
          <w:ilvl w:val="0"/>
          <w:numId w:val="17"/>
        </w:numPr>
        <w:spacing w:line="360" w:lineRule="auto"/>
        <w:jc w:val="both"/>
        <w:rPr>
          <w:rFonts w:ascii="Arial" w:eastAsia="Times New Roman" w:hAnsi="Arial" w:cs="Arial"/>
          <w:b/>
          <w:sz w:val="24"/>
          <w:szCs w:val="24"/>
        </w:rPr>
      </w:pPr>
      <w:r w:rsidRPr="009C2550">
        <w:rPr>
          <w:rFonts w:ascii="Arial" w:eastAsia="Times New Roman" w:hAnsi="Arial" w:cs="Arial"/>
          <w:b/>
          <w:sz w:val="24"/>
          <w:szCs w:val="24"/>
        </w:rPr>
        <w:t xml:space="preserve">Develop a service recovery strategy. </w:t>
      </w:r>
    </w:p>
    <w:p w:rsidR="009C2550" w:rsidRDefault="009C2550" w:rsidP="009C2550">
      <w:pPr>
        <w:pStyle w:val="ListParagraph"/>
        <w:spacing w:line="360" w:lineRule="auto"/>
        <w:jc w:val="both"/>
        <w:rPr>
          <w:rFonts w:ascii="Arial" w:hAnsi="Arial" w:cs="Arial"/>
          <w:color w:val="0F0F0F"/>
          <w:sz w:val="24"/>
          <w:szCs w:val="24"/>
        </w:rPr>
      </w:pPr>
      <w:r w:rsidRPr="009C2550">
        <w:rPr>
          <w:rFonts w:ascii="Arial" w:hAnsi="Arial" w:cs="Arial"/>
          <w:color w:val="0F0F0F"/>
          <w:sz w:val="24"/>
          <w:szCs w:val="24"/>
        </w:rPr>
        <w:t>Prepare a proactive plan to address service failures. Efficiently resolving issues not only mitigates the negative impact but can also turn dissatisfied guests into loyal customers</w:t>
      </w:r>
      <w:r>
        <w:rPr>
          <w:rFonts w:ascii="Arial" w:hAnsi="Arial" w:cs="Arial"/>
          <w:color w:val="0F0F0F"/>
          <w:sz w:val="24"/>
          <w:szCs w:val="24"/>
        </w:rPr>
        <w:t>.</w:t>
      </w:r>
    </w:p>
    <w:p w:rsidR="00B101A4" w:rsidRPr="00B101A4" w:rsidRDefault="009C2550" w:rsidP="009C2550">
      <w:pPr>
        <w:pStyle w:val="ListParagraph"/>
        <w:numPr>
          <w:ilvl w:val="0"/>
          <w:numId w:val="17"/>
        </w:numPr>
        <w:spacing w:line="360" w:lineRule="auto"/>
        <w:jc w:val="both"/>
        <w:rPr>
          <w:rFonts w:ascii="Arial" w:eastAsia="Times New Roman" w:hAnsi="Arial" w:cs="Arial"/>
          <w:b/>
          <w:sz w:val="24"/>
          <w:szCs w:val="24"/>
        </w:rPr>
      </w:pPr>
      <w:r w:rsidRPr="00B101A4">
        <w:rPr>
          <w:rFonts w:ascii="Arial" w:hAnsi="Arial" w:cs="Arial"/>
          <w:b/>
          <w:color w:val="0F0F0F"/>
          <w:sz w:val="24"/>
          <w:szCs w:val="24"/>
        </w:rPr>
        <w:t>Regular</w:t>
      </w:r>
      <w:r w:rsidR="00B101A4" w:rsidRPr="00B101A4">
        <w:rPr>
          <w:rFonts w:ascii="Arial" w:hAnsi="Arial" w:cs="Arial"/>
          <w:b/>
          <w:color w:val="0F0F0F"/>
          <w:sz w:val="24"/>
          <w:szCs w:val="24"/>
        </w:rPr>
        <w:t>l</w:t>
      </w:r>
      <w:r w:rsidRPr="00B101A4">
        <w:rPr>
          <w:rFonts w:ascii="Arial" w:hAnsi="Arial" w:cs="Arial"/>
          <w:b/>
          <w:color w:val="0F0F0F"/>
          <w:sz w:val="24"/>
          <w:szCs w:val="24"/>
        </w:rPr>
        <w:t xml:space="preserve">y review </w:t>
      </w:r>
      <w:r w:rsidR="00B101A4" w:rsidRPr="00B101A4">
        <w:rPr>
          <w:rFonts w:ascii="Arial" w:hAnsi="Arial" w:cs="Arial"/>
          <w:b/>
          <w:color w:val="0F0F0F"/>
          <w:sz w:val="24"/>
          <w:szCs w:val="24"/>
        </w:rPr>
        <w:t xml:space="preserve">and update service standards. </w:t>
      </w:r>
    </w:p>
    <w:p w:rsidR="009C2550" w:rsidRDefault="00B101A4" w:rsidP="00B101A4">
      <w:pPr>
        <w:pStyle w:val="ListParagraph"/>
        <w:spacing w:line="360" w:lineRule="auto"/>
        <w:jc w:val="both"/>
        <w:rPr>
          <w:rFonts w:ascii="Arial" w:eastAsia="Times New Roman" w:hAnsi="Arial" w:cs="Arial"/>
          <w:sz w:val="24"/>
          <w:szCs w:val="24"/>
        </w:rPr>
      </w:pPr>
      <w:r w:rsidRPr="00710E0D">
        <w:rPr>
          <w:rFonts w:ascii="Arial" w:eastAsia="Times New Roman" w:hAnsi="Arial" w:cs="Arial"/>
          <w:sz w:val="24"/>
          <w:szCs w:val="24"/>
        </w:rPr>
        <w:t>Ensure that service standards are periodically reviewed and updated to meet the evolving expectations of guests and the dynamics of the hospitality industry</w:t>
      </w:r>
      <w:r w:rsidRPr="00B101A4">
        <w:rPr>
          <w:rFonts w:ascii="Arial" w:eastAsia="Times New Roman" w:hAnsi="Arial" w:cs="Arial"/>
          <w:sz w:val="24"/>
          <w:szCs w:val="24"/>
        </w:rPr>
        <w:t>.</w:t>
      </w:r>
    </w:p>
    <w:p w:rsidR="00B101A4" w:rsidRDefault="00B101A4" w:rsidP="00B101A4">
      <w:pPr>
        <w:pStyle w:val="ListParagraph"/>
        <w:spacing w:line="360" w:lineRule="auto"/>
        <w:jc w:val="both"/>
        <w:rPr>
          <w:rFonts w:ascii="Arial" w:eastAsia="Times New Roman" w:hAnsi="Arial" w:cs="Arial"/>
          <w:sz w:val="24"/>
          <w:szCs w:val="24"/>
        </w:rPr>
      </w:pPr>
    </w:p>
    <w:p w:rsidR="00B101A4" w:rsidRPr="00B101A4" w:rsidRDefault="00B101A4" w:rsidP="00B101A4">
      <w:pPr>
        <w:pStyle w:val="ListParagraph"/>
        <w:spacing w:line="360" w:lineRule="auto"/>
        <w:ind w:left="90"/>
        <w:jc w:val="both"/>
        <w:rPr>
          <w:rFonts w:ascii="Arial" w:eastAsia="Times New Roman" w:hAnsi="Arial" w:cs="Arial"/>
          <w:sz w:val="24"/>
          <w:szCs w:val="24"/>
        </w:rPr>
      </w:pPr>
      <w:r w:rsidRPr="00710E0D">
        <w:rPr>
          <w:rFonts w:ascii="Arial" w:eastAsia="Times New Roman" w:hAnsi="Arial" w:cs="Arial"/>
          <w:sz w:val="24"/>
          <w:szCs w:val="24"/>
        </w:rPr>
        <w:t>Implementing these recommendations will significantly contribute to refining guest service approaches, ultimately leading to enhanced guest satisfaction, loyalty, and a stronger market position</w:t>
      </w:r>
      <w:r w:rsidRPr="00B101A4">
        <w:rPr>
          <w:rFonts w:ascii="Arial" w:eastAsia="Times New Roman" w:hAnsi="Arial" w:cs="Arial"/>
          <w:sz w:val="24"/>
          <w:szCs w:val="24"/>
        </w:rPr>
        <w:t>.</w:t>
      </w:r>
    </w:p>
    <w:p w:rsidR="00B101A4" w:rsidRPr="00B101A4" w:rsidRDefault="00B101A4" w:rsidP="00B101A4">
      <w:pPr>
        <w:pStyle w:val="ListParagraph"/>
        <w:spacing w:line="360" w:lineRule="auto"/>
        <w:jc w:val="both"/>
        <w:rPr>
          <w:rFonts w:ascii="Arial" w:eastAsia="Times New Roman" w:hAnsi="Arial" w:cs="Arial"/>
          <w:b/>
          <w:sz w:val="24"/>
          <w:szCs w:val="24"/>
        </w:rPr>
      </w:pPr>
    </w:p>
    <w:p w:rsidR="009C2550" w:rsidRPr="009C2550" w:rsidRDefault="009C2550" w:rsidP="009C2550">
      <w:pPr>
        <w:spacing w:line="360" w:lineRule="auto"/>
        <w:jc w:val="both"/>
        <w:rPr>
          <w:rFonts w:ascii="Arial" w:eastAsia="Times New Roman" w:hAnsi="Arial" w:cs="Arial"/>
          <w:sz w:val="24"/>
          <w:szCs w:val="24"/>
        </w:rPr>
      </w:pPr>
    </w:p>
    <w:p w:rsidR="009C2550" w:rsidRPr="009C2550" w:rsidRDefault="009C2550" w:rsidP="009C2550">
      <w:pPr>
        <w:spacing w:line="360" w:lineRule="auto"/>
        <w:jc w:val="center"/>
        <w:rPr>
          <w:rFonts w:ascii="Arial" w:eastAsia="Times New Roman" w:hAnsi="Arial" w:cs="Arial"/>
          <w:b/>
          <w:color w:val="000000"/>
          <w:sz w:val="28"/>
          <w:szCs w:val="28"/>
        </w:rPr>
      </w:pPr>
    </w:p>
    <w:p w:rsidR="00710E0D" w:rsidRPr="00710E0D" w:rsidRDefault="00710E0D" w:rsidP="00710E0D">
      <w:pPr>
        <w:spacing w:line="360" w:lineRule="auto"/>
        <w:jc w:val="both"/>
        <w:rPr>
          <w:rFonts w:ascii="Arial" w:eastAsia="Times New Roman" w:hAnsi="Arial" w:cs="Arial"/>
          <w:color w:val="000000"/>
          <w:sz w:val="24"/>
          <w:szCs w:val="24"/>
        </w:rPr>
      </w:pPr>
    </w:p>
    <w:p w:rsidR="00710E0D" w:rsidRPr="00710E0D" w:rsidRDefault="00710E0D" w:rsidP="00710E0D">
      <w:pPr>
        <w:spacing w:line="360" w:lineRule="auto"/>
        <w:jc w:val="center"/>
        <w:rPr>
          <w:rFonts w:ascii="Arial" w:eastAsia="Times New Roman" w:hAnsi="Arial" w:cs="Arial"/>
          <w:b/>
          <w:color w:val="000000"/>
          <w:sz w:val="28"/>
          <w:szCs w:val="28"/>
        </w:rPr>
      </w:pPr>
    </w:p>
    <w:p w:rsidR="00710E0D" w:rsidRPr="007A70B2" w:rsidRDefault="00710E0D" w:rsidP="007A70B2">
      <w:pPr>
        <w:spacing w:line="360" w:lineRule="auto"/>
        <w:jc w:val="both"/>
        <w:rPr>
          <w:rFonts w:ascii="Arial" w:eastAsia="Times New Roman" w:hAnsi="Arial" w:cs="Arial"/>
          <w:color w:val="000000"/>
          <w:sz w:val="24"/>
          <w:szCs w:val="24"/>
        </w:rPr>
      </w:pPr>
    </w:p>
    <w:p w:rsidR="00E220A2" w:rsidRPr="00B101A4" w:rsidRDefault="00E220A2" w:rsidP="00B101A4">
      <w:pPr>
        <w:spacing w:line="360" w:lineRule="auto"/>
        <w:jc w:val="both"/>
        <w:rPr>
          <w:rFonts w:ascii="Arial" w:eastAsia="Times New Roman" w:hAnsi="Arial" w:cs="Arial"/>
          <w:color w:val="000000"/>
          <w:sz w:val="24"/>
          <w:szCs w:val="24"/>
        </w:rPr>
      </w:pPr>
      <w:r>
        <w:rPr>
          <w:noProof/>
        </w:rPr>
        <w:lastRenderedPageBreak/>
        <w:drawing>
          <wp:inline distT="0" distB="0" distL="0" distR="0" wp14:anchorId="1E4450E4" wp14:editId="3DDFFE0A">
            <wp:extent cx="6858000" cy="1038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KA-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1038225"/>
                    </a:xfrm>
                    <a:prstGeom prst="rect">
                      <a:avLst/>
                    </a:prstGeom>
                  </pic:spPr>
                </pic:pic>
              </a:graphicData>
            </a:graphic>
          </wp:inline>
        </w:drawing>
      </w:r>
    </w:p>
    <w:p w:rsidR="00C00AF9" w:rsidRDefault="00C00AF9" w:rsidP="00353680">
      <w:pPr>
        <w:pStyle w:val="ListParagraph"/>
        <w:spacing w:line="360" w:lineRule="auto"/>
        <w:ind w:left="1440"/>
        <w:jc w:val="both"/>
        <w:rPr>
          <w:rFonts w:ascii="Arial" w:eastAsia="Times New Roman" w:hAnsi="Arial" w:cs="Arial"/>
          <w:color w:val="000000"/>
          <w:sz w:val="24"/>
          <w:szCs w:val="24"/>
        </w:rPr>
      </w:pPr>
    </w:p>
    <w:sdt>
      <w:sdtPr>
        <w:rPr>
          <w:rFonts w:asciiTheme="minorHAnsi" w:eastAsiaTheme="minorHAnsi" w:hAnsiTheme="minorHAnsi" w:cstheme="minorBidi"/>
          <w:color w:val="auto"/>
          <w:sz w:val="22"/>
          <w:szCs w:val="22"/>
        </w:rPr>
        <w:id w:val="1556125598"/>
        <w:docPartObj>
          <w:docPartGallery w:val="Bibliographies"/>
          <w:docPartUnique/>
        </w:docPartObj>
      </w:sdtPr>
      <w:sdtEndPr/>
      <w:sdtContent>
        <w:p w:rsidR="00C00AF9" w:rsidRDefault="00C00AF9">
          <w:pPr>
            <w:pStyle w:val="Heading1"/>
          </w:pPr>
          <w:r>
            <w:t>References</w:t>
          </w:r>
        </w:p>
        <w:sdt>
          <w:sdtPr>
            <w:id w:val="-573587230"/>
            <w:bibliography/>
          </w:sdtPr>
          <w:sdtEndPr/>
          <w:sdtContent>
            <w:p w:rsidR="00B101A4" w:rsidRDefault="00C00AF9" w:rsidP="00B101A4">
              <w:pPr>
                <w:pStyle w:val="Bibliography"/>
                <w:rPr>
                  <w:noProof/>
                  <w:sz w:val="24"/>
                  <w:szCs w:val="24"/>
                </w:rPr>
              </w:pPr>
              <w:r>
                <w:fldChar w:fldCharType="begin"/>
              </w:r>
              <w:r>
                <w:instrText xml:space="preserve"> BIBLIOGRAPHY </w:instrText>
              </w:r>
              <w:r>
                <w:fldChar w:fldCharType="separate"/>
              </w:r>
              <w:r w:rsidR="00B101A4">
                <w:rPr>
                  <w:noProof/>
                </w:rPr>
                <w:t xml:space="preserve">Aziz, H., 1995. Understanding terrorist attacks on tourists in Egypt. </w:t>
              </w:r>
              <w:r w:rsidR="00B101A4">
                <w:rPr>
                  <w:i/>
                  <w:iCs/>
                  <w:noProof/>
                </w:rPr>
                <w:t xml:space="preserve">Tourism Management, </w:t>
              </w:r>
              <w:r w:rsidR="00B101A4">
                <w:rPr>
                  <w:noProof/>
                </w:rPr>
                <w:t>Volume 16, pp. 91-95.</w:t>
              </w:r>
            </w:p>
            <w:p w:rsidR="00B101A4" w:rsidRDefault="00B101A4" w:rsidP="00B101A4">
              <w:pPr>
                <w:pStyle w:val="Bibliography"/>
                <w:rPr>
                  <w:noProof/>
                </w:rPr>
              </w:pPr>
              <w:r>
                <w:rPr>
                  <w:noProof/>
                </w:rPr>
                <w:t xml:space="preserve">B. Faulkner, R. R., 2000. Turbulence, chaos, and complexity in tourism systems: a research direction for the new millennium. In: </w:t>
              </w:r>
              <w:r>
                <w:rPr>
                  <w:i/>
                  <w:iCs/>
                  <w:noProof/>
                </w:rPr>
                <w:t xml:space="preserve">Tourism in the 21st century. </w:t>
              </w:r>
              <w:r>
                <w:rPr>
                  <w:noProof/>
                </w:rPr>
                <w:t>London: Continuum.</w:t>
              </w:r>
            </w:p>
            <w:p w:rsidR="00B101A4" w:rsidRDefault="00B101A4" w:rsidP="00B101A4">
              <w:pPr>
                <w:pStyle w:val="Bibliography"/>
                <w:rPr>
                  <w:noProof/>
                </w:rPr>
              </w:pPr>
              <w:r>
                <w:rPr>
                  <w:noProof/>
                </w:rPr>
                <w:t xml:space="preserve">Cohn, R., 2001. The Competitive Destination: A Sustainable Tourism Perspective. In: G. C. B. Ritchie, ed. </w:t>
              </w:r>
              <w:r>
                <w:rPr>
                  <w:i/>
                  <w:iCs/>
                  <w:noProof/>
                </w:rPr>
                <w:t xml:space="preserve">The PR crisis Bible. </w:t>
              </w:r>
              <w:r>
                <w:rPr>
                  <w:noProof/>
                </w:rPr>
                <w:t>CABI: UK, p. 230.</w:t>
              </w:r>
            </w:p>
            <w:p w:rsidR="00B101A4" w:rsidRDefault="00B101A4" w:rsidP="00B101A4">
              <w:pPr>
                <w:pStyle w:val="Bibliography"/>
                <w:rPr>
                  <w:noProof/>
                </w:rPr>
              </w:pPr>
              <w:r>
                <w:rPr>
                  <w:noProof/>
                </w:rPr>
                <w:t xml:space="preserve">D. Blackman, B. R., 2008. Tourism crisis management and organizational learning. </w:t>
              </w:r>
              <w:r>
                <w:rPr>
                  <w:i/>
                  <w:iCs/>
                  <w:noProof/>
                </w:rPr>
                <w:t xml:space="preserve">Journal of Travel and Tourism Marketing, </w:t>
              </w:r>
              <w:r>
                <w:rPr>
                  <w:noProof/>
                </w:rPr>
                <w:t>Volume 23(2), pp. 45-57.</w:t>
              </w:r>
            </w:p>
            <w:p w:rsidR="00B101A4" w:rsidRDefault="00B101A4" w:rsidP="00B101A4">
              <w:pPr>
                <w:pStyle w:val="Bibliography"/>
                <w:rPr>
                  <w:noProof/>
                </w:rPr>
              </w:pPr>
              <w:r>
                <w:rPr>
                  <w:noProof/>
                </w:rPr>
                <w:t xml:space="preserve">Huertas-Valdivia, I. L.-M. F. a. R.-M. A., 2018. Achieving engagement among hospitality employees: a serial mediation model. </w:t>
              </w:r>
              <w:r>
                <w:rPr>
                  <w:i/>
                  <w:iCs/>
                  <w:noProof/>
                </w:rPr>
                <w:t xml:space="preserve">International journal of contemporary hospitality management, </w:t>
              </w:r>
              <w:r>
                <w:rPr>
                  <w:noProof/>
                </w:rPr>
                <w:t>30(1), pp. 217-241.</w:t>
              </w:r>
            </w:p>
            <w:p w:rsidR="00B101A4" w:rsidRDefault="00B101A4" w:rsidP="00B101A4">
              <w:pPr>
                <w:pStyle w:val="Bibliography"/>
                <w:rPr>
                  <w:noProof/>
                </w:rPr>
              </w:pPr>
              <w:r>
                <w:rPr>
                  <w:noProof/>
                </w:rPr>
                <w:t xml:space="preserve">Ivanov, S. &amp;. W. C., 2018. Adoption of robots, artificial intelligence and service automation by travel, tourism and hospitality companies – a cost-benefit analysis. </w:t>
              </w:r>
              <w:r>
                <w:rPr>
                  <w:i/>
                  <w:iCs/>
                  <w:noProof/>
                </w:rPr>
                <w:t xml:space="preserve">Traditions and Innovations in Contemporary Tourism, </w:t>
              </w:r>
              <w:r>
                <w:rPr>
                  <w:noProof/>
                </w:rPr>
                <w:t>Volume Cambridge Scholars Publishing, pp. 190-203.</w:t>
              </w:r>
            </w:p>
            <w:p w:rsidR="00B101A4" w:rsidRDefault="00B101A4" w:rsidP="00B101A4">
              <w:pPr>
                <w:pStyle w:val="Bibliography"/>
                <w:rPr>
                  <w:noProof/>
                </w:rPr>
              </w:pPr>
              <w:r>
                <w:rPr>
                  <w:noProof/>
                </w:rPr>
                <w:t xml:space="preserve">Johnston, R., 2012. </w:t>
              </w:r>
              <w:r>
                <w:rPr>
                  <w:i/>
                  <w:iCs/>
                  <w:noProof/>
                </w:rPr>
                <w:t xml:space="preserve">Service operations management : improving service delivery. </w:t>
              </w:r>
              <w:r>
                <w:rPr>
                  <w:noProof/>
                </w:rPr>
                <w:t>4 ed. Harlow, England: Pearson.</w:t>
              </w:r>
            </w:p>
            <w:p w:rsidR="00B101A4" w:rsidRDefault="00B101A4" w:rsidP="00B101A4">
              <w:pPr>
                <w:pStyle w:val="Bibliography"/>
                <w:rPr>
                  <w:noProof/>
                </w:rPr>
              </w:pPr>
              <w:r>
                <w:rPr>
                  <w:noProof/>
                </w:rPr>
                <w:t xml:space="preserve">Kerr, J. &amp;. S. J. W., 1987. Managing corporate culture through reward systems. </w:t>
              </w:r>
              <w:r>
                <w:rPr>
                  <w:i/>
                  <w:iCs/>
                  <w:noProof/>
                </w:rPr>
                <w:t xml:space="preserve">Academy of Management Perspectives, </w:t>
              </w:r>
              <w:r>
                <w:rPr>
                  <w:noProof/>
                </w:rPr>
                <w:t>1(2), pp. 99-107.</w:t>
              </w:r>
            </w:p>
            <w:p w:rsidR="00B101A4" w:rsidRDefault="00B101A4" w:rsidP="00B101A4">
              <w:pPr>
                <w:pStyle w:val="Bibliography"/>
                <w:rPr>
                  <w:noProof/>
                </w:rPr>
              </w:pPr>
              <w:r>
                <w:rPr>
                  <w:noProof/>
                </w:rPr>
                <w:t xml:space="preserve">Kreck, L., 1998. Service quality: who should determine it? Research and practice. </w:t>
              </w:r>
              <w:r>
                <w:rPr>
                  <w:i/>
                  <w:iCs/>
                  <w:noProof/>
                </w:rPr>
                <w:t xml:space="preserve">Journal of International Hospitality. Leisure and Tourism Management, </w:t>
              </w:r>
              <w:r>
                <w:rPr>
                  <w:noProof/>
                </w:rPr>
                <w:t>1(4), pp. 63-77.</w:t>
              </w:r>
            </w:p>
            <w:p w:rsidR="00B101A4" w:rsidRDefault="00B101A4" w:rsidP="00B101A4">
              <w:pPr>
                <w:pStyle w:val="Bibliography"/>
                <w:rPr>
                  <w:noProof/>
                </w:rPr>
              </w:pPr>
              <w:r>
                <w:rPr>
                  <w:noProof/>
                </w:rPr>
                <w:t xml:space="preserve">Leslie, D., 1996. Northern Ireland, tourism and peace. </w:t>
              </w:r>
              <w:r>
                <w:rPr>
                  <w:i/>
                  <w:iCs/>
                  <w:noProof/>
                </w:rPr>
                <w:t xml:space="preserve">Tourism Management, </w:t>
              </w:r>
              <w:r>
                <w:rPr>
                  <w:noProof/>
                </w:rPr>
                <w:t>Volume 17(1), pp. 51-55.</w:t>
              </w:r>
            </w:p>
            <w:p w:rsidR="00B101A4" w:rsidRDefault="00B101A4" w:rsidP="00B101A4">
              <w:pPr>
                <w:pStyle w:val="Bibliography"/>
                <w:rPr>
                  <w:noProof/>
                </w:rPr>
              </w:pPr>
              <w:r>
                <w:rPr>
                  <w:noProof/>
                </w:rPr>
                <w:t xml:space="preserve">Lu, L. C. R. &amp;. G. D., 2019. Developing and validating a service robot integration willingness scale. </w:t>
              </w:r>
              <w:r>
                <w:rPr>
                  <w:i/>
                  <w:iCs/>
                  <w:noProof/>
                </w:rPr>
                <w:t xml:space="preserve">International Journal of Hospitality Management, </w:t>
              </w:r>
              <w:r>
                <w:rPr>
                  <w:noProof/>
                </w:rPr>
                <w:t>Volume 80, pp. 36-51.</w:t>
              </w:r>
            </w:p>
            <w:p w:rsidR="00B101A4" w:rsidRDefault="00B101A4" w:rsidP="00B101A4">
              <w:pPr>
                <w:pStyle w:val="Bibliography"/>
                <w:rPr>
                  <w:noProof/>
                </w:rPr>
              </w:pPr>
              <w:r>
                <w:rPr>
                  <w:noProof/>
                </w:rPr>
                <w:t xml:space="preserve">M. Pullman, K. M. C. C., 2005. Let Me Count the Words: Quantifying Open-Ended Interactions with Guests. </w:t>
              </w:r>
              <w:r>
                <w:rPr>
                  <w:i/>
                  <w:iCs/>
                  <w:noProof/>
                </w:rPr>
                <w:t xml:space="preserve">Cornell Hospitality Quarterly, </w:t>
              </w:r>
              <w:r>
                <w:rPr>
                  <w:noProof/>
                </w:rPr>
                <w:t>46(3), pp. 323-343.</w:t>
              </w:r>
            </w:p>
            <w:p w:rsidR="00B101A4" w:rsidRDefault="00B101A4" w:rsidP="00B101A4">
              <w:pPr>
                <w:pStyle w:val="Bibliography"/>
                <w:rPr>
                  <w:noProof/>
                </w:rPr>
              </w:pPr>
              <w:r>
                <w:rPr>
                  <w:noProof/>
                </w:rPr>
                <w:t xml:space="preserve">Meyer, D., 2007. </w:t>
              </w:r>
              <w:r>
                <w:rPr>
                  <w:i/>
                  <w:iCs/>
                  <w:noProof/>
                </w:rPr>
                <w:t xml:space="preserve">Setting the Table: Lessons and Inspirations from One of the World's Leading Entrepreneurs. </w:t>
              </w:r>
              <w:r>
                <w:rPr>
                  <w:noProof/>
                </w:rPr>
                <w:t>1 ed. s.l.:Marshall Cavendish.</w:t>
              </w:r>
            </w:p>
            <w:p w:rsidR="00B101A4" w:rsidRDefault="00B101A4" w:rsidP="00B101A4">
              <w:pPr>
                <w:pStyle w:val="Bibliography"/>
                <w:rPr>
                  <w:noProof/>
                </w:rPr>
              </w:pPr>
              <w:r>
                <w:rPr>
                  <w:noProof/>
                </w:rPr>
                <w:t xml:space="preserve">Miller, A., 2011. Guest Service Excellence in Hospitality. </w:t>
              </w:r>
              <w:r>
                <w:rPr>
                  <w:i/>
                  <w:iCs/>
                  <w:noProof/>
                </w:rPr>
                <w:t>International Journal of Hospitality Management.</w:t>
              </w:r>
            </w:p>
            <w:p w:rsidR="00B101A4" w:rsidRDefault="00B101A4" w:rsidP="00B101A4">
              <w:pPr>
                <w:pStyle w:val="Bibliography"/>
                <w:rPr>
                  <w:noProof/>
                </w:rPr>
              </w:pPr>
              <w:r>
                <w:rPr>
                  <w:noProof/>
                </w:rPr>
                <w:t xml:space="preserve">Murphy, J. G. U. &amp;. P. J., 2019. Marketing robot services in hospitality and tourism: the role of anthropomorphism. </w:t>
              </w:r>
              <w:r>
                <w:rPr>
                  <w:i/>
                  <w:iCs/>
                  <w:noProof/>
                </w:rPr>
                <w:t xml:space="preserve">Journal of Travel &amp; Tourism Marketing, </w:t>
              </w:r>
              <w:r>
                <w:rPr>
                  <w:noProof/>
                </w:rPr>
                <w:t>36(7), pp. 784-795.</w:t>
              </w:r>
            </w:p>
            <w:p w:rsidR="00B101A4" w:rsidRDefault="00B101A4" w:rsidP="00B101A4">
              <w:pPr>
                <w:pStyle w:val="Bibliography"/>
                <w:rPr>
                  <w:noProof/>
                </w:rPr>
              </w:pPr>
              <w:r>
                <w:rPr>
                  <w:noProof/>
                </w:rPr>
                <w:lastRenderedPageBreak/>
                <w:t xml:space="preserve">News, H. a. M., 2019. </w:t>
              </w:r>
              <w:r>
                <w:rPr>
                  <w:i/>
                  <w:iCs/>
                  <w:noProof/>
                </w:rPr>
                <w:t xml:space="preserve">Robot Waiters, it’s happening now and coming to a restaurant near you soon. </w:t>
              </w:r>
              <w:r>
                <w:rPr>
                  <w:noProof/>
                </w:rPr>
                <w:t xml:space="preserve">[Online] </w:t>
              </w:r>
              <w:r>
                <w:rPr>
                  <w:noProof/>
                </w:rPr>
                <w:br/>
                <w:t xml:space="preserve">Available at: </w:t>
              </w:r>
              <w:r>
                <w:rPr>
                  <w:noProof/>
                  <w:u w:val="single"/>
                </w:rPr>
                <w:t>www. hospitalityandcateringnews.com</w:t>
              </w:r>
              <w:r>
                <w:rPr>
                  <w:noProof/>
                </w:rPr>
                <w:br/>
                <w:t>[Accessed 3 11 2023].</w:t>
              </w:r>
            </w:p>
            <w:p w:rsidR="00B101A4" w:rsidRDefault="00B101A4" w:rsidP="00B101A4">
              <w:pPr>
                <w:pStyle w:val="Bibliography"/>
                <w:rPr>
                  <w:noProof/>
                </w:rPr>
              </w:pPr>
              <w:r>
                <w:rPr>
                  <w:noProof/>
                </w:rPr>
                <w:t xml:space="preserve">Qiu, H. L. M. S. B. &amp;. B. B., 2020. Enhancing hospitality experience with service robots: The mediating role of rapport building. </w:t>
              </w:r>
              <w:r>
                <w:rPr>
                  <w:i/>
                  <w:iCs/>
                  <w:noProof/>
                </w:rPr>
                <w:t xml:space="preserve">Journal of Hospitality Marketing &amp; Management, </w:t>
              </w:r>
              <w:r>
                <w:rPr>
                  <w:noProof/>
                </w:rPr>
                <w:t>29(3), pp. 247-268.</w:t>
              </w:r>
            </w:p>
            <w:p w:rsidR="00B101A4" w:rsidRDefault="00B101A4" w:rsidP="00B101A4">
              <w:pPr>
                <w:pStyle w:val="Bibliography"/>
                <w:rPr>
                  <w:noProof/>
                </w:rPr>
              </w:pPr>
              <w:r>
                <w:rPr>
                  <w:noProof/>
                </w:rPr>
                <w:t xml:space="preserve">R.W. Butler, T. B., 1999. The tourism potential of the peace dividend. </w:t>
              </w:r>
              <w:r>
                <w:rPr>
                  <w:i/>
                  <w:iCs/>
                  <w:noProof/>
                </w:rPr>
                <w:t xml:space="preserve">Journal of Travel Research, </w:t>
              </w:r>
              <w:r>
                <w:rPr>
                  <w:noProof/>
                </w:rPr>
                <w:t>Volume 38, pp. 24-29.</w:t>
              </w:r>
            </w:p>
            <w:p w:rsidR="00B101A4" w:rsidRDefault="00B101A4" w:rsidP="00B101A4">
              <w:pPr>
                <w:pStyle w:val="Bibliography"/>
                <w:rPr>
                  <w:noProof/>
                </w:rPr>
              </w:pPr>
              <w:r>
                <w:rPr>
                  <w:noProof/>
                </w:rPr>
                <w:t xml:space="preserve">Ramos, C. A. C. d. a. F. P., 2019. </w:t>
              </w:r>
              <w:r>
                <w:rPr>
                  <w:i/>
                  <w:iCs/>
                  <w:noProof/>
                </w:rPr>
                <w:t xml:space="preserve">Handbook of Research on Social Media Applications for the Tourism and Hospitality Sector. </w:t>
              </w:r>
              <w:r>
                <w:rPr>
                  <w:noProof/>
                </w:rPr>
                <w:t>1 ed. s.l.:Hershey: IGI Global.</w:t>
              </w:r>
            </w:p>
            <w:p w:rsidR="00B101A4" w:rsidRDefault="00B101A4" w:rsidP="00B101A4">
              <w:pPr>
                <w:pStyle w:val="Bibliography"/>
                <w:rPr>
                  <w:noProof/>
                </w:rPr>
              </w:pPr>
              <w:r>
                <w:rPr>
                  <w:noProof/>
                </w:rPr>
                <w:t xml:space="preserve">Ries, E., 2011. </w:t>
              </w:r>
              <w:r>
                <w:rPr>
                  <w:i/>
                  <w:iCs/>
                  <w:noProof/>
                </w:rPr>
                <w:t xml:space="preserve">The Lean Startup: How Constant Innovation Creates Radically Successful Businesses. </w:t>
              </w:r>
              <w:r>
                <w:rPr>
                  <w:noProof/>
                </w:rPr>
                <w:t>s.l.:Portfolio Penguin.</w:t>
              </w:r>
            </w:p>
            <w:p w:rsidR="00B101A4" w:rsidRDefault="00B101A4" w:rsidP="00B101A4">
              <w:pPr>
                <w:pStyle w:val="Bibliography"/>
                <w:rPr>
                  <w:noProof/>
                </w:rPr>
              </w:pPr>
              <w:r>
                <w:rPr>
                  <w:noProof/>
                </w:rPr>
                <w:t xml:space="preserve">Smith, B., 2017. Customer Reviews and Hotel Performance: A Worldwide Perspective. </w:t>
              </w:r>
              <w:r>
                <w:rPr>
                  <w:i/>
                  <w:iCs/>
                  <w:noProof/>
                </w:rPr>
                <w:t xml:space="preserve">International Journal of Hospitality Management, </w:t>
              </w:r>
              <w:r>
                <w:rPr>
                  <w:noProof/>
                </w:rPr>
                <w:t>Volume 62, pp. 89-98.</w:t>
              </w:r>
            </w:p>
            <w:p w:rsidR="00B101A4" w:rsidRDefault="00B101A4" w:rsidP="00B101A4">
              <w:pPr>
                <w:pStyle w:val="Bibliography"/>
                <w:rPr>
                  <w:noProof/>
                </w:rPr>
              </w:pPr>
              <w:r>
                <w:rPr>
                  <w:noProof/>
                </w:rPr>
                <w:t xml:space="preserve">Smith, K. T., 2018. Emotion in the Guest Experience: Hotel Success Through Emotional Connections. </w:t>
              </w:r>
              <w:r>
                <w:rPr>
                  <w:i/>
                  <w:iCs/>
                  <w:noProof/>
                </w:rPr>
                <w:t xml:space="preserve">Cornell Hospitality Quarterly, </w:t>
              </w:r>
              <w:r>
                <w:rPr>
                  <w:noProof/>
                </w:rPr>
                <w:t>59(1), pp. 25-33.</w:t>
              </w:r>
            </w:p>
            <w:p w:rsidR="00B101A4" w:rsidRDefault="00B101A4" w:rsidP="00B101A4">
              <w:pPr>
                <w:pStyle w:val="Bibliography"/>
                <w:rPr>
                  <w:noProof/>
                </w:rPr>
              </w:pPr>
              <w:r>
                <w:rPr>
                  <w:noProof/>
                </w:rPr>
                <w:t xml:space="preserve">Sparks, B. &amp;. B. V., 2011. The impact of online reviews on hotel booking intentions and perception of trust. </w:t>
              </w:r>
              <w:r>
                <w:rPr>
                  <w:i/>
                  <w:iCs/>
                  <w:noProof/>
                </w:rPr>
                <w:t xml:space="preserve">Tourism Management- TOURISM MANAGE, </w:t>
              </w:r>
              <w:r>
                <w:rPr>
                  <w:noProof/>
                </w:rPr>
                <w:t>Volume 32, pp. 1310-1323.</w:t>
              </w:r>
            </w:p>
            <w:p w:rsidR="00B101A4" w:rsidRDefault="00B101A4" w:rsidP="00B101A4">
              <w:pPr>
                <w:pStyle w:val="Bibliography"/>
                <w:rPr>
                  <w:noProof/>
                </w:rPr>
              </w:pPr>
              <w:r>
                <w:rPr>
                  <w:noProof/>
                </w:rPr>
                <w:t xml:space="preserve">Verhoef, P. C. B. M. K. &amp;. H. M., 2014. Customer Engagement as a New Perspective in Customer Management. </w:t>
              </w:r>
              <w:r>
                <w:rPr>
                  <w:i/>
                  <w:iCs/>
                  <w:noProof/>
                </w:rPr>
                <w:t xml:space="preserve">Journal of Service Research, </w:t>
              </w:r>
              <w:r>
                <w:rPr>
                  <w:noProof/>
                </w:rPr>
                <w:t>Volume 17(3), pp. 257-269.</w:t>
              </w:r>
            </w:p>
            <w:p w:rsidR="00B101A4" w:rsidRDefault="00B101A4" w:rsidP="00B101A4">
              <w:pPr>
                <w:pStyle w:val="Bibliography"/>
                <w:rPr>
                  <w:noProof/>
                </w:rPr>
              </w:pPr>
              <w:r>
                <w:rPr>
                  <w:noProof/>
                </w:rPr>
                <w:t xml:space="preserve">Walker, J., 2008. </w:t>
              </w:r>
              <w:r>
                <w:rPr>
                  <w:i/>
                  <w:iCs/>
                  <w:noProof/>
                </w:rPr>
                <w:t xml:space="preserve">Exploring the hospitality industry. </w:t>
              </w:r>
              <w:r>
                <w:rPr>
                  <w:noProof/>
                </w:rPr>
                <w:t>Upper Saddle River: N.J: Pearson Prentice Hall.</w:t>
              </w:r>
            </w:p>
            <w:p w:rsidR="00D778E1" w:rsidRPr="00B101A4" w:rsidRDefault="00C00AF9" w:rsidP="00D8654E">
              <w:r>
                <w:rPr>
                  <w:b/>
                  <w:bCs/>
                  <w:noProof/>
                </w:rPr>
                <w:fldChar w:fldCharType="end"/>
              </w:r>
            </w:p>
          </w:sdtContent>
        </w:sdt>
      </w:sdtContent>
    </w:sdt>
    <w:sectPr w:rsidR="00D778E1" w:rsidRPr="00B101A4" w:rsidSect="00A4273F">
      <w:footerReference w:type="default" r:id="rId16"/>
      <w:pgSz w:w="12240" w:h="15840"/>
      <w:pgMar w:top="720" w:right="720" w:bottom="720" w:left="63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C2C" w:rsidRDefault="00BB1C2C" w:rsidP="00781668">
      <w:pPr>
        <w:spacing w:after="0" w:line="240" w:lineRule="auto"/>
      </w:pPr>
      <w:r>
        <w:separator/>
      </w:r>
    </w:p>
  </w:endnote>
  <w:endnote w:type="continuationSeparator" w:id="0">
    <w:p w:rsidR="00BB1C2C" w:rsidRDefault="00BB1C2C" w:rsidP="0078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5718498"/>
      <w:docPartObj>
        <w:docPartGallery w:val="Page Numbers (Bottom of Page)"/>
        <w:docPartUnique/>
      </w:docPartObj>
    </w:sdtPr>
    <w:sdtEndPr>
      <w:rPr>
        <w:noProof/>
      </w:rPr>
    </w:sdtEndPr>
    <w:sdtContent>
      <w:p w:rsidR="00781668" w:rsidRDefault="00781668">
        <w:pPr>
          <w:pStyle w:val="Footer"/>
          <w:jc w:val="right"/>
        </w:pPr>
        <w:r>
          <w:fldChar w:fldCharType="begin"/>
        </w:r>
        <w:r>
          <w:instrText xml:space="preserve"> PAGE   \* MERGEFORMAT </w:instrText>
        </w:r>
        <w:r>
          <w:fldChar w:fldCharType="separate"/>
        </w:r>
        <w:r w:rsidR="00674C59">
          <w:rPr>
            <w:noProof/>
          </w:rPr>
          <w:t>1</w:t>
        </w:r>
        <w:r>
          <w:rPr>
            <w:noProof/>
          </w:rPr>
          <w:fldChar w:fldCharType="end"/>
        </w:r>
      </w:p>
    </w:sdtContent>
  </w:sdt>
  <w:p w:rsidR="00781668" w:rsidRDefault="00781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C2C" w:rsidRDefault="00BB1C2C" w:rsidP="00781668">
      <w:pPr>
        <w:spacing w:after="0" w:line="240" w:lineRule="auto"/>
      </w:pPr>
      <w:r>
        <w:separator/>
      </w:r>
    </w:p>
  </w:footnote>
  <w:footnote w:type="continuationSeparator" w:id="0">
    <w:p w:rsidR="00BB1C2C" w:rsidRDefault="00BB1C2C" w:rsidP="00781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41CF"/>
    <w:multiLevelType w:val="hybridMultilevel"/>
    <w:tmpl w:val="B4826072"/>
    <w:lvl w:ilvl="0" w:tplc="463CD3D8">
      <w:start w:val="1"/>
      <w:numFmt w:val="decimal"/>
      <w:lvlText w:val="%1."/>
      <w:lvlJc w:val="left"/>
      <w:pPr>
        <w:ind w:left="1440" w:hanging="360"/>
      </w:pPr>
      <w:rPr>
        <w:rFonts w:eastAsiaTheme="minorHAnsi" w:hint="default"/>
        <w:b/>
        <w:color w:val="111111"/>
        <w:sz w:val="2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885290"/>
    <w:multiLevelType w:val="hybridMultilevel"/>
    <w:tmpl w:val="D0EC9204"/>
    <w:lvl w:ilvl="0" w:tplc="A452558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D53993"/>
    <w:multiLevelType w:val="multilevel"/>
    <w:tmpl w:val="D8CED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3E7808"/>
    <w:multiLevelType w:val="hybridMultilevel"/>
    <w:tmpl w:val="7190FF3E"/>
    <w:lvl w:ilvl="0" w:tplc="5692815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D25B05"/>
    <w:multiLevelType w:val="hybridMultilevel"/>
    <w:tmpl w:val="89F4D850"/>
    <w:lvl w:ilvl="0" w:tplc="4A74BFA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67535C"/>
    <w:multiLevelType w:val="hybridMultilevel"/>
    <w:tmpl w:val="C8A62C9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48D27A9"/>
    <w:multiLevelType w:val="hybridMultilevel"/>
    <w:tmpl w:val="C8A62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C903E0"/>
    <w:multiLevelType w:val="hybridMultilevel"/>
    <w:tmpl w:val="F8B850A0"/>
    <w:lvl w:ilvl="0" w:tplc="B498A4B4">
      <w:start w:val="1"/>
      <w:numFmt w:val="decimal"/>
      <w:lvlText w:val="%1."/>
      <w:lvlJc w:val="left"/>
      <w:pPr>
        <w:ind w:left="43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C7D2C15"/>
    <w:multiLevelType w:val="multilevel"/>
    <w:tmpl w:val="B274C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FA3BB3"/>
    <w:multiLevelType w:val="hybridMultilevel"/>
    <w:tmpl w:val="E3CA4CC0"/>
    <w:lvl w:ilvl="0" w:tplc="9DFE88AE">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49C1ACD"/>
    <w:multiLevelType w:val="hybridMultilevel"/>
    <w:tmpl w:val="7190FF3E"/>
    <w:lvl w:ilvl="0" w:tplc="5692815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753127"/>
    <w:multiLevelType w:val="hybridMultilevel"/>
    <w:tmpl w:val="DF160298"/>
    <w:lvl w:ilvl="0" w:tplc="04F6BC7E">
      <w:start w:val="4"/>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2" w15:restartNumberingAfterBreak="0">
    <w:nsid w:val="67502962"/>
    <w:multiLevelType w:val="hybridMultilevel"/>
    <w:tmpl w:val="12D24B24"/>
    <w:lvl w:ilvl="0" w:tplc="63ECD36A">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D6219FA"/>
    <w:multiLevelType w:val="hybridMultilevel"/>
    <w:tmpl w:val="7190FF3E"/>
    <w:lvl w:ilvl="0" w:tplc="56928150">
      <w:start w:val="1"/>
      <w:numFmt w:val="decimal"/>
      <w:lvlText w:val="%1."/>
      <w:lvlJc w:val="left"/>
      <w:pPr>
        <w:ind w:left="4230" w:hanging="360"/>
      </w:pPr>
      <w:rPr>
        <w:rFonts w:hint="default"/>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14" w15:restartNumberingAfterBreak="0">
    <w:nsid w:val="701C3E81"/>
    <w:multiLevelType w:val="multilevel"/>
    <w:tmpl w:val="51DC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A4194E"/>
    <w:multiLevelType w:val="multilevel"/>
    <w:tmpl w:val="08226C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9C166F"/>
    <w:multiLevelType w:val="hybridMultilevel"/>
    <w:tmpl w:val="7190FF3E"/>
    <w:lvl w:ilvl="0" w:tplc="5692815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15"/>
  </w:num>
  <w:num w:numId="5">
    <w:abstractNumId w:val="6"/>
  </w:num>
  <w:num w:numId="6">
    <w:abstractNumId w:val="9"/>
  </w:num>
  <w:num w:numId="7">
    <w:abstractNumId w:val="0"/>
  </w:num>
  <w:num w:numId="8">
    <w:abstractNumId w:val="14"/>
  </w:num>
  <w:num w:numId="9">
    <w:abstractNumId w:val="13"/>
  </w:num>
  <w:num w:numId="10">
    <w:abstractNumId w:val="7"/>
  </w:num>
  <w:num w:numId="11">
    <w:abstractNumId w:val="16"/>
  </w:num>
  <w:num w:numId="12">
    <w:abstractNumId w:val="3"/>
  </w:num>
  <w:num w:numId="13">
    <w:abstractNumId w:val="11"/>
  </w:num>
  <w:num w:numId="14">
    <w:abstractNumId w:val="10"/>
  </w:num>
  <w:num w:numId="15">
    <w:abstractNumId w:val="12"/>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DE"/>
    <w:rsid w:val="00014BE0"/>
    <w:rsid w:val="000227E8"/>
    <w:rsid w:val="00053215"/>
    <w:rsid w:val="00053E84"/>
    <w:rsid w:val="00062658"/>
    <w:rsid w:val="00062844"/>
    <w:rsid w:val="00066FC1"/>
    <w:rsid w:val="000769A0"/>
    <w:rsid w:val="000B4CC0"/>
    <w:rsid w:val="000E6BAB"/>
    <w:rsid w:val="000F7A00"/>
    <w:rsid w:val="00102AB7"/>
    <w:rsid w:val="00115801"/>
    <w:rsid w:val="00132AA8"/>
    <w:rsid w:val="00143EDE"/>
    <w:rsid w:val="001771C1"/>
    <w:rsid w:val="001B1C3A"/>
    <w:rsid w:val="001D147E"/>
    <w:rsid w:val="001E4BD3"/>
    <w:rsid w:val="002058D9"/>
    <w:rsid w:val="002111CB"/>
    <w:rsid w:val="0024192E"/>
    <w:rsid w:val="002450F1"/>
    <w:rsid w:val="00251F1F"/>
    <w:rsid w:val="002564D8"/>
    <w:rsid w:val="002638BD"/>
    <w:rsid w:val="00282EF1"/>
    <w:rsid w:val="003218A1"/>
    <w:rsid w:val="0032210B"/>
    <w:rsid w:val="003411DA"/>
    <w:rsid w:val="003527A5"/>
    <w:rsid w:val="00353680"/>
    <w:rsid w:val="00357D21"/>
    <w:rsid w:val="00372A57"/>
    <w:rsid w:val="00397E5F"/>
    <w:rsid w:val="004457F1"/>
    <w:rsid w:val="004B177C"/>
    <w:rsid w:val="004B63E6"/>
    <w:rsid w:val="004C294B"/>
    <w:rsid w:val="004E6818"/>
    <w:rsid w:val="004F5A48"/>
    <w:rsid w:val="00512B8C"/>
    <w:rsid w:val="005361D1"/>
    <w:rsid w:val="00571724"/>
    <w:rsid w:val="00585A58"/>
    <w:rsid w:val="005C22D7"/>
    <w:rsid w:val="00617538"/>
    <w:rsid w:val="006413FD"/>
    <w:rsid w:val="00667A49"/>
    <w:rsid w:val="00674C59"/>
    <w:rsid w:val="006A0B03"/>
    <w:rsid w:val="006B493A"/>
    <w:rsid w:val="00710E0D"/>
    <w:rsid w:val="00714815"/>
    <w:rsid w:val="007266EB"/>
    <w:rsid w:val="00747021"/>
    <w:rsid w:val="00781668"/>
    <w:rsid w:val="007906B9"/>
    <w:rsid w:val="007A70B2"/>
    <w:rsid w:val="007B7EE1"/>
    <w:rsid w:val="007C28C7"/>
    <w:rsid w:val="007D6A08"/>
    <w:rsid w:val="00813A29"/>
    <w:rsid w:val="00837A9B"/>
    <w:rsid w:val="0085106A"/>
    <w:rsid w:val="00873368"/>
    <w:rsid w:val="008918BB"/>
    <w:rsid w:val="008939B0"/>
    <w:rsid w:val="008965DC"/>
    <w:rsid w:val="008A05D7"/>
    <w:rsid w:val="008A4CCF"/>
    <w:rsid w:val="008C3451"/>
    <w:rsid w:val="009304DB"/>
    <w:rsid w:val="009315DC"/>
    <w:rsid w:val="00933B39"/>
    <w:rsid w:val="009755FF"/>
    <w:rsid w:val="009C0DB8"/>
    <w:rsid w:val="009C2550"/>
    <w:rsid w:val="009C4602"/>
    <w:rsid w:val="009D2EFD"/>
    <w:rsid w:val="009E3F61"/>
    <w:rsid w:val="009F1EE9"/>
    <w:rsid w:val="00A13AC4"/>
    <w:rsid w:val="00A4273F"/>
    <w:rsid w:val="00A56603"/>
    <w:rsid w:val="00A56E44"/>
    <w:rsid w:val="00A93946"/>
    <w:rsid w:val="00A9678B"/>
    <w:rsid w:val="00B101A4"/>
    <w:rsid w:val="00B24CB1"/>
    <w:rsid w:val="00B46B17"/>
    <w:rsid w:val="00B66E10"/>
    <w:rsid w:val="00B82EA0"/>
    <w:rsid w:val="00B90568"/>
    <w:rsid w:val="00BB1C2C"/>
    <w:rsid w:val="00BC4986"/>
    <w:rsid w:val="00BE1DAA"/>
    <w:rsid w:val="00C00AF9"/>
    <w:rsid w:val="00C25299"/>
    <w:rsid w:val="00C66597"/>
    <w:rsid w:val="00C73379"/>
    <w:rsid w:val="00CC3D55"/>
    <w:rsid w:val="00CC3E5F"/>
    <w:rsid w:val="00D0760F"/>
    <w:rsid w:val="00D778E1"/>
    <w:rsid w:val="00D8654E"/>
    <w:rsid w:val="00D9100F"/>
    <w:rsid w:val="00DA67CB"/>
    <w:rsid w:val="00DA6B8A"/>
    <w:rsid w:val="00DE2D6F"/>
    <w:rsid w:val="00E220A2"/>
    <w:rsid w:val="00E72981"/>
    <w:rsid w:val="00E745B1"/>
    <w:rsid w:val="00EB6DE4"/>
    <w:rsid w:val="00EC4BAF"/>
    <w:rsid w:val="00EC4DD5"/>
    <w:rsid w:val="00F478D8"/>
    <w:rsid w:val="00F62DAC"/>
    <w:rsid w:val="00FC4274"/>
    <w:rsid w:val="00FD0546"/>
    <w:rsid w:val="00FD7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C0ACE"/>
  <w15:chartTrackingRefBased/>
  <w15:docId w15:val="{D12B94C7-4F1F-484E-8F09-DA4599BE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5A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668"/>
    <w:pPr>
      <w:tabs>
        <w:tab w:val="center" w:pos="4844"/>
        <w:tab w:val="right" w:pos="9689"/>
      </w:tabs>
      <w:spacing w:after="0" w:line="240" w:lineRule="auto"/>
    </w:pPr>
  </w:style>
  <w:style w:type="character" w:customStyle="1" w:styleId="HeaderChar">
    <w:name w:val="Header Char"/>
    <w:basedOn w:val="DefaultParagraphFont"/>
    <w:link w:val="Header"/>
    <w:uiPriority w:val="99"/>
    <w:rsid w:val="00781668"/>
  </w:style>
  <w:style w:type="paragraph" w:styleId="Footer">
    <w:name w:val="footer"/>
    <w:basedOn w:val="Normal"/>
    <w:link w:val="FooterChar"/>
    <w:uiPriority w:val="99"/>
    <w:unhideWhenUsed/>
    <w:rsid w:val="00781668"/>
    <w:pPr>
      <w:tabs>
        <w:tab w:val="center" w:pos="4844"/>
        <w:tab w:val="right" w:pos="9689"/>
      </w:tabs>
      <w:spacing w:after="0" w:line="240" w:lineRule="auto"/>
    </w:pPr>
  </w:style>
  <w:style w:type="character" w:customStyle="1" w:styleId="FooterChar">
    <w:name w:val="Footer Char"/>
    <w:basedOn w:val="DefaultParagraphFont"/>
    <w:link w:val="Footer"/>
    <w:uiPriority w:val="99"/>
    <w:rsid w:val="00781668"/>
  </w:style>
  <w:style w:type="character" w:customStyle="1" w:styleId="Heading1Char">
    <w:name w:val="Heading 1 Char"/>
    <w:basedOn w:val="DefaultParagraphFont"/>
    <w:link w:val="Heading1"/>
    <w:uiPriority w:val="9"/>
    <w:rsid w:val="00585A58"/>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5A58"/>
  </w:style>
  <w:style w:type="paragraph" w:styleId="ListParagraph">
    <w:name w:val="List Paragraph"/>
    <w:basedOn w:val="Normal"/>
    <w:uiPriority w:val="34"/>
    <w:qFormat/>
    <w:rsid w:val="00747021"/>
    <w:pPr>
      <w:ind w:left="720"/>
      <w:contextualSpacing/>
    </w:pPr>
  </w:style>
  <w:style w:type="paragraph" w:styleId="NoSpacing">
    <w:name w:val="No Spacing"/>
    <w:link w:val="NoSpacingChar"/>
    <w:uiPriority w:val="1"/>
    <w:qFormat/>
    <w:rsid w:val="00B24CB1"/>
    <w:pPr>
      <w:spacing w:after="0" w:line="240" w:lineRule="auto"/>
    </w:pPr>
    <w:rPr>
      <w:rFonts w:eastAsiaTheme="minorEastAsia"/>
    </w:rPr>
  </w:style>
  <w:style w:type="character" w:customStyle="1" w:styleId="NoSpacingChar">
    <w:name w:val="No Spacing Char"/>
    <w:basedOn w:val="DefaultParagraphFont"/>
    <w:link w:val="NoSpacing"/>
    <w:uiPriority w:val="1"/>
    <w:rsid w:val="00B24CB1"/>
    <w:rPr>
      <w:rFonts w:eastAsiaTheme="minorEastAsia"/>
    </w:rPr>
  </w:style>
  <w:style w:type="table" w:styleId="TableGrid">
    <w:name w:val="Table Grid"/>
    <w:basedOn w:val="TableNormal"/>
    <w:uiPriority w:val="39"/>
    <w:rsid w:val="00D86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F1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F1EE9"/>
    <w:rPr>
      <w:rFonts w:ascii="Courier New" w:eastAsia="Times New Roman" w:hAnsi="Courier New" w:cs="Courier New"/>
      <w:sz w:val="20"/>
      <w:szCs w:val="20"/>
    </w:rPr>
  </w:style>
  <w:style w:type="character" w:customStyle="1" w:styleId="y2iqfc">
    <w:name w:val="y2iqfc"/>
    <w:basedOn w:val="DefaultParagraphFont"/>
    <w:rsid w:val="009F1EE9"/>
  </w:style>
  <w:style w:type="character" w:customStyle="1" w:styleId="a">
    <w:name w:val="_"/>
    <w:basedOn w:val="DefaultParagraphFont"/>
    <w:rsid w:val="00BC4986"/>
  </w:style>
  <w:style w:type="character" w:customStyle="1" w:styleId="anchor-text">
    <w:name w:val="anchor-text"/>
    <w:basedOn w:val="DefaultParagraphFont"/>
    <w:rsid w:val="00372A57"/>
  </w:style>
  <w:style w:type="character" w:customStyle="1" w:styleId="ref-lnk">
    <w:name w:val="ref-lnk"/>
    <w:basedOn w:val="DefaultParagraphFont"/>
    <w:rsid w:val="00B46B17"/>
  </w:style>
  <w:style w:type="character" w:styleId="Hyperlink">
    <w:name w:val="Hyperlink"/>
    <w:basedOn w:val="DefaultParagraphFont"/>
    <w:uiPriority w:val="99"/>
    <w:semiHidden/>
    <w:unhideWhenUsed/>
    <w:rsid w:val="00B46B17"/>
    <w:rPr>
      <w:color w:val="0000FF"/>
      <w:u w:val="single"/>
    </w:rPr>
  </w:style>
  <w:style w:type="character" w:customStyle="1" w:styleId="off-screen">
    <w:name w:val="off-screen"/>
    <w:basedOn w:val="DefaultParagraphFont"/>
    <w:rsid w:val="00B46B17"/>
  </w:style>
  <w:style w:type="character" w:styleId="Strong">
    <w:name w:val="Strong"/>
    <w:basedOn w:val="DefaultParagraphFont"/>
    <w:uiPriority w:val="22"/>
    <w:qFormat/>
    <w:rsid w:val="00A13AC4"/>
    <w:rPr>
      <w:b/>
      <w:bCs/>
    </w:rPr>
  </w:style>
  <w:style w:type="paragraph" w:styleId="NormalWeb">
    <w:name w:val="Normal (Web)"/>
    <w:basedOn w:val="Normal"/>
    <w:uiPriority w:val="99"/>
    <w:semiHidden/>
    <w:unhideWhenUsed/>
    <w:rsid w:val="007A70B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30480">
      <w:bodyDiv w:val="1"/>
      <w:marLeft w:val="0"/>
      <w:marRight w:val="0"/>
      <w:marTop w:val="0"/>
      <w:marBottom w:val="0"/>
      <w:divBdr>
        <w:top w:val="none" w:sz="0" w:space="0" w:color="auto"/>
        <w:left w:val="none" w:sz="0" w:space="0" w:color="auto"/>
        <w:bottom w:val="none" w:sz="0" w:space="0" w:color="auto"/>
        <w:right w:val="none" w:sz="0" w:space="0" w:color="auto"/>
      </w:divBdr>
    </w:div>
    <w:div w:id="46297356">
      <w:bodyDiv w:val="1"/>
      <w:marLeft w:val="0"/>
      <w:marRight w:val="0"/>
      <w:marTop w:val="0"/>
      <w:marBottom w:val="0"/>
      <w:divBdr>
        <w:top w:val="none" w:sz="0" w:space="0" w:color="auto"/>
        <w:left w:val="none" w:sz="0" w:space="0" w:color="auto"/>
        <w:bottom w:val="none" w:sz="0" w:space="0" w:color="auto"/>
        <w:right w:val="none" w:sz="0" w:space="0" w:color="auto"/>
      </w:divBdr>
    </w:div>
    <w:div w:id="58796813">
      <w:bodyDiv w:val="1"/>
      <w:marLeft w:val="0"/>
      <w:marRight w:val="0"/>
      <w:marTop w:val="0"/>
      <w:marBottom w:val="0"/>
      <w:divBdr>
        <w:top w:val="none" w:sz="0" w:space="0" w:color="auto"/>
        <w:left w:val="none" w:sz="0" w:space="0" w:color="auto"/>
        <w:bottom w:val="none" w:sz="0" w:space="0" w:color="auto"/>
        <w:right w:val="none" w:sz="0" w:space="0" w:color="auto"/>
      </w:divBdr>
    </w:div>
    <w:div w:id="71464691">
      <w:bodyDiv w:val="1"/>
      <w:marLeft w:val="0"/>
      <w:marRight w:val="0"/>
      <w:marTop w:val="0"/>
      <w:marBottom w:val="0"/>
      <w:divBdr>
        <w:top w:val="none" w:sz="0" w:space="0" w:color="auto"/>
        <w:left w:val="none" w:sz="0" w:space="0" w:color="auto"/>
        <w:bottom w:val="none" w:sz="0" w:space="0" w:color="auto"/>
        <w:right w:val="none" w:sz="0" w:space="0" w:color="auto"/>
      </w:divBdr>
    </w:div>
    <w:div w:id="72243894">
      <w:bodyDiv w:val="1"/>
      <w:marLeft w:val="0"/>
      <w:marRight w:val="0"/>
      <w:marTop w:val="0"/>
      <w:marBottom w:val="0"/>
      <w:divBdr>
        <w:top w:val="none" w:sz="0" w:space="0" w:color="auto"/>
        <w:left w:val="none" w:sz="0" w:space="0" w:color="auto"/>
        <w:bottom w:val="none" w:sz="0" w:space="0" w:color="auto"/>
        <w:right w:val="none" w:sz="0" w:space="0" w:color="auto"/>
      </w:divBdr>
    </w:div>
    <w:div w:id="79838151">
      <w:bodyDiv w:val="1"/>
      <w:marLeft w:val="0"/>
      <w:marRight w:val="0"/>
      <w:marTop w:val="0"/>
      <w:marBottom w:val="0"/>
      <w:divBdr>
        <w:top w:val="none" w:sz="0" w:space="0" w:color="auto"/>
        <w:left w:val="none" w:sz="0" w:space="0" w:color="auto"/>
        <w:bottom w:val="none" w:sz="0" w:space="0" w:color="auto"/>
        <w:right w:val="none" w:sz="0" w:space="0" w:color="auto"/>
      </w:divBdr>
    </w:div>
    <w:div w:id="153227283">
      <w:bodyDiv w:val="1"/>
      <w:marLeft w:val="0"/>
      <w:marRight w:val="0"/>
      <w:marTop w:val="0"/>
      <w:marBottom w:val="0"/>
      <w:divBdr>
        <w:top w:val="none" w:sz="0" w:space="0" w:color="auto"/>
        <w:left w:val="none" w:sz="0" w:space="0" w:color="auto"/>
        <w:bottom w:val="none" w:sz="0" w:space="0" w:color="auto"/>
        <w:right w:val="none" w:sz="0" w:space="0" w:color="auto"/>
      </w:divBdr>
    </w:div>
    <w:div w:id="195778782">
      <w:bodyDiv w:val="1"/>
      <w:marLeft w:val="0"/>
      <w:marRight w:val="0"/>
      <w:marTop w:val="0"/>
      <w:marBottom w:val="0"/>
      <w:divBdr>
        <w:top w:val="none" w:sz="0" w:space="0" w:color="auto"/>
        <w:left w:val="none" w:sz="0" w:space="0" w:color="auto"/>
        <w:bottom w:val="none" w:sz="0" w:space="0" w:color="auto"/>
        <w:right w:val="none" w:sz="0" w:space="0" w:color="auto"/>
      </w:divBdr>
    </w:div>
    <w:div w:id="226843235">
      <w:bodyDiv w:val="1"/>
      <w:marLeft w:val="0"/>
      <w:marRight w:val="0"/>
      <w:marTop w:val="0"/>
      <w:marBottom w:val="0"/>
      <w:divBdr>
        <w:top w:val="none" w:sz="0" w:space="0" w:color="auto"/>
        <w:left w:val="none" w:sz="0" w:space="0" w:color="auto"/>
        <w:bottom w:val="none" w:sz="0" w:space="0" w:color="auto"/>
        <w:right w:val="none" w:sz="0" w:space="0" w:color="auto"/>
      </w:divBdr>
    </w:div>
    <w:div w:id="236214905">
      <w:bodyDiv w:val="1"/>
      <w:marLeft w:val="0"/>
      <w:marRight w:val="0"/>
      <w:marTop w:val="0"/>
      <w:marBottom w:val="0"/>
      <w:divBdr>
        <w:top w:val="none" w:sz="0" w:space="0" w:color="auto"/>
        <w:left w:val="none" w:sz="0" w:space="0" w:color="auto"/>
        <w:bottom w:val="none" w:sz="0" w:space="0" w:color="auto"/>
        <w:right w:val="none" w:sz="0" w:space="0" w:color="auto"/>
      </w:divBdr>
    </w:div>
    <w:div w:id="237525257">
      <w:bodyDiv w:val="1"/>
      <w:marLeft w:val="0"/>
      <w:marRight w:val="0"/>
      <w:marTop w:val="0"/>
      <w:marBottom w:val="0"/>
      <w:divBdr>
        <w:top w:val="none" w:sz="0" w:space="0" w:color="auto"/>
        <w:left w:val="none" w:sz="0" w:space="0" w:color="auto"/>
        <w:bottom w:val="none" w:sz="0" w:space="0" w:color="auto"/>
        <w:right w:val="none" w:sz="0" w:space="0" w:color="auto"/>
      </w:divBdr>
    </w:div>
    <w:div w:id="241255306">
      <w:bodyDiv w:val="1"/>
      <w:marLeft w:val="0"/>
      <w:marRight w:val="0"/>
      <w:marTop w:val="0"/>
      <w:marBottom w:val="0"/>
      <w:divBdr>
        <w:top w:val="none" w:sz="0" w:space="0" w:color="auto"/>
        <w:left w:val="none" w:sz="0" w:space="0" w:color="auto"/>
        <w:bottom w:val="none" w:sz="0" w:space="0" w:color="auto"/>
        <w:right w:val="none" w:sz="0" w:space="0" w:color="auto"/>
      </w:divBdr>
    </w:div>
    <w:div w:id="244805619">
      <w:bodyDiv w:val="1"/>
      <w:marLeft w:val="0"/>
      <w:marRight w:val="0"/>
      <w:marTop w:val="0"/>
      <w:marBottom w:val="0"/>
      <w:divBdr>
        <w:top w:val="none" w:sz="0" w:space="0" w:color="auto"/>
        <w:left w:val="none" w:sz="0" w:space="0" w:color="auto"/>
        <w:bottom w:val="none" w:sz="0" w:space="0" w:color="auto"/>
        <w:right w:val="none" w:sz="0" w:space="0" w:color="auto"/>
      </w:divBdr>
    </w:div>
    <w:div w:id="248198817">
      <w:bodyDiv w:val="1"/>
      <w:marLeft w:val="0"/>
      <w:marRight w:val="0"/>
      <w:marTop w:val="0"/>
      <w:marBottom w:val="0"/>
      <w:divBdr>
        <w:top w:val="none" w:sz="0" w:space="0" w:color="auto"/>
        <w:left w:val="none" w:sz="0" w:space="0" w:color="auto"/>
        <w:bottom w:val="none" w:sz="0" w:space="0" w:color="auto"/>
        <w:right w:val="none" w:sz="0" w:space="0" w:color="auto"/>
      </w:divBdr>
    </w:div>
    <w:div w:id="252200633">
      <w:bodyDiv w:val="1"/>
      <w:marLeft w:val="0"/>
      <w:marRight w:val="0"/>
      <w:marTop w:val="0"/>
      <w:marBottom w:val="0"/>
      <w:divBdr>
        <w:top w:val="none" w:sz="0" w:space="0" w:color="auto"/>
        <w:left w:val="none" w:sz="0" w:space="0" w:color="auto"/>
        <w:bottom w:val="none" w:sz="0" w:space="0" w:color="auto"/>
        <w:right w:val="none" w:sz="0" w:space="0" w:color="auto"/>
      </w:divBdr>
    </w:div>
    <w:div w:id="315308131">
      <w:bodyDiv w:val="1"/>
      <w:marLeft w:val="0"/>
      <w:marRight w:val="0"/>
      <w:marTop w:val="0"/>
      <w:marBottom w:val="0"/>
      <w:divBdr>
        <w:top w:val="none" w:sz="0" w:space="0" w:color="auto"/>
        <w:left w:val="none" w:sz="0" w:space="0" w:color="auto"/>
        <w:bottom w:val="none" w:sz="0" w:space="0" w:color="auto"/>
        <w:right w:val="none" w:sz="0" w:space="0" w:color="auto"/>
      </w:divBdr>
    </w:div>
    <w:div w:id="332077476">
      <w:bodyDiv w:val="1"/>
      <w:marLeft w:val="0"/>
      <w:marRight w:val="0"/>
      <w:marTop w:val="0"/>
      <w:marBottom w:val="0"/>
      <w:divBdr>
        <w:top w:val="none" w:sz="0" w:space="0" w:color="auto"/>
        <w:left w:val="none" w:sz="0" w:space="0" w:color="auto"/>
        <w:bottom w:val="none" w:sz="0" w:space="0" w:color="auto"/>
        <w:right w:val="none" w:sz="0" w:space="0" w:color="auto"/>
      </w:divBdr>
    </w:div>
    <w:div w:id="349525072">
      <w:bodyDiv w:val="1"/>
      <w:marLeft w:val="0"/>
      <w:marRight w:val="0"/>
      <w:marTop w:val="0"/>
      <w:marBottom w:val="0"/>
      <w:divBdr>
        <w:top w:val="none" w:sz="0" w:space="0" w:color="auto"/>
        <w:left w:val="none" w:sz="0" w:space="0" w:color="auto"/>
        <w:bottom w:val="none" w:sz="0" w:space="0" w:color="auto"/>
        <w:right w:val="none" w:sz="0" w:space="0" w:color="auto"/>
      </w:divBdr>
    </w:div>
    <w:div w:id="362365880">
      <w:bodyDiv w:val="1"/>
      <w:marLeft w:val="0"/>
      <w:marRight w:val="0"/>
      <w:marTop w:val="0"/>
      <w:marBottom w:val="0"/>
      <w:divBdr>
        <w:top w:val="none" w:sz="0" w:space="0" w:color="auto"/>
        <w:left w:val="none" w:sz="0" w:space="0" w:color="auto"/>
        <w:bottom w:val="none" w:sz="0" w:space="0" w:color="auto"/>
        <w:right w:val="none" w:sz="0" w:space="0" w:color="auto"/>
      </w:divBdr>
    </w:div>
    <w:div w:id="363020773">
      <w:bodyDiv w:val="1"/>
      <w:marLeft w:val="0"/>
      <w:marRight w:val="0"/>
      <w:marTop w:val="0"/>
      <w:marBottom w:val="0"/>
      <w:divBdr>
        <w:top w:val="none" w:sz="0" w:space="0" w:color="auto"/>
        <w:left w:val="none" w:sz="0" w:space="0" w:color="auto"/>
        <w:bottom w:val="none" w:sz="0" w:space="0" w:color="auto"/>
        <w:right w:val="none" w:sz="0" w:space="0" w:color="auto"/>
      </w:divBdr>
    </w:div>
    <w:div w:id="390810652">
      <w:bodyDiv w:val="1"/>
      <w:marLeft w:val="0"/>
      <w:marRight w:val="0"/>
      <w:marTop w:val="0"/>
      <w:marBottom w:val="0"/>
      <w:divBdr>
        <w:top w:val="none" w:sz="0" w:space="0" w:color="auto"/>
        <w:left w:val="none" w:sz="0" w:space="0" w:color="auto"/>
        <w:bottom w:val="none" w:sz="0" w:space="0" w:color="auto"/>
        <w:right w:val="none" w:sz="0" w:space="0" w:color="auto"/>
      </w:divBdr>
    </w:div>
    <w:div w:id="390927455">
      <w:bodyDiv w:val="1"/>
      <w:marLeft w:val="0"/>
      <w:marRight w:val="0"/>
      <w:marTop w:val="0"/>
      <w:marBottom w:val="0"/>
      <w:divBdr>
        <w:top w:val="none" w:sz="0" w:space="0" w:color="auto"/>
        <w:left w:val="none" w:sz="0" w:space="0" w:color="auto"/>
        <w:bottom w:val="none" w:sz="0" w:space="0" w:color="auto"/>
        <w:right w:val="none" w:sz="0" w:space="0" w:color="auto"/>
      </w:divBdr>
    </w:div>
    <w:div w:id="407852381">
      <w:bodyDiv w:val="1"/>
      <w:marLeft w:val="0"/>
      <w:marRight w:val="0"/>
      <w:marTop w:val="0"/>
      <w:marBottom w:val="0"/>
      <w:divBdr>
        <w:top w:val="none" w:sz="0" w:space="0" w:color="auto"/>
        <w:left w:val="none" w:sz="0" w:space="0" w:color="auto"/>
        <w:bottom w:val="none" w:sz="0" w:space="0" w:color="auto"/>
        <w:right w:val="none" w:sz="0" w:space="0" w:color="auto"/>
      </w:divBdr>
    </w:div>
    <w:div w:id="412313199">
      <w:bodyDiv w:val="1"/>
      <w:marLeft w:val="0"/>
      <w:marRight w:val="0"/>
      <w:marTop w:val="0"/>
      <w:marBottom w:val="0"/>
      <w:divBdr>
        <w:top w:val="none" w:sz="0" w:space="0" w:color="auto"/>
        <w:left w:val="none" w:sz="0" w:space="0" w:color="auto"/>
        <w:bottom w:val="none" w:sz="0" w:space="0" w:color="auto"/>
        <w:right w:val="none" w:sz="0" w:space="0" w:color="auto"/>
      </w:divBdr>
    </w:div>
    <w:div w:id="422380559">
      <w:bodyDiv w:val="1"/>
      <w:marLeft w:val="0"/>
      <w:marRight w:val="0"/>
      <w:marTop w:val="0"/>
      <w:marBottom w:val="0"/>
      <w:divBdr>
        <w:top w:val="none" w:sz="0" w:space="0" w:color="auto"/>
        <w:left w:val="none" w:sz="0" w:space="0" w:color="auto"/>
        <w:bottom w:val="none" w:sz="0" w:space="0" w:color="auto"/>
        <w:right w:val="none" w:sz="0" w:space="0" w:color="auto"/>
      </w:divBdr>
    </w:div>
    <w:div w:id="448354462">
      <w:bodyDiv w:val="1"/>
      <w:marLeft w:val="0"/>
      <w:marRight w:val="0"/>
      <w:marTop w:val="0"/>
      <w:marBottom w:val="0"/>
      <w:divBdr>
        <w:top w:val="none" w:sz="0" w:space="0" w:color="auto"/>
        <w:left w:val="none" w:sz="0" w:space="0" w:color="auto"/>
        <w:bottom w:val="none" w:sz="0" w:space="0" w:color="auto"/>
        <w:right w:val="none" w:sz="0" w:space="0" w:color="auto"/>
      </w:divBdr>
    </w:div>
    <w:div w:id="475991367">
      <w:bodyDiv w:val="1"/>
      <w:marLeft w:val="0"/>
      <w:marRight w:val="0"/>
      <w:marTop w:val="0"/>
      <w:marBottom w:val="0"/>
      <w:divBdr>
        <w:top w:val="none" w:sz="0" w:space="0" w:color="auto"/>
        <w:left w:val="none" w:sz="0" w:space="0" w:color="auto"/>
        <w:bottom w:val="none" w:sz="0" w:space="0" w:color="auto"/>
        <w:right w:val="none" w:sz="0" w:space="0" w:color="auto"/>
      </w:divBdr>
    </w:div>
    <w:div w:id="481849249">
      <w:bodyDiv w:val="1"/>
      <w:marLeft w:val="0"/>
      <w:marRight w:val="0"/>
      <w:marTop w:val="0"/>
      <w:marBottom w:val="0"/>
      <w:divBdr>
        <w:top w:val="none" w:sz="0" w:space="0" w:color="auto"/>
        <w:left w:val="none" w:sz="0" w:space="0" w:color="auto"/>
        <w:bottom w:val="none" w:sz="0" w:space="0" w:color="auto"/>
        <w:right w:val="none" w:sz="0" w:space="0" w:color="auto"/>
      </w:divBdr>
    </w:div>
    <w:div w:id="494534742">
      <w:bodyDiv w:val="1"/>
      <w:marLeft w:val="0"/>
      <w:marRight w:val="0"/>
      <w:marTop w:val="0"/>
      <w:marBottom w:val="0"/>
      <w:divBdr>
        <w:top w:val="none" w:sz="0" w:space="0" w:color="auto"/>
        <w:left w:val="none" w:sz="0" w:space="0" w:color="auto"/>
        <w:bottom w:val="none" w:sz="0" w:space="0" w:color="auto"/>
        <w:right w:val="none" w:sz="0" w:space="0" w:color="auto"/>
      </w:divBdr>
    </w:div>
    <w:div w:id="515197068">
      <w:bodyDiv w:val="1"/>
      <w:marLeft w:val="0"/>
      <w:marRight w:val="0"/>
      <w:marTop w:val="0"/>
      <w:marBottom w:val="0"/>
      <w:divBdr>
        <w:top w:val="none" w:sz="0" w:space="0" w:color="auto"/>
        <w:left w:val="none" w:sz="0" w:space="0" w:color="auto"/>
        <w:bottom w:val="none" w:sz="0" w:space="0" w:color="auto"/>
        <w:right w:val="none" w:sz="0" w:space="0" w:color="auto"/>
      </w:divBdr>
    </w:div>
    <w:div w:id="520362094">
      <w:bodyDiv w:val="1"/>
      <w:marLeft w:val="0"/>
      <w:marRight w:val="0"/>
      <w:marTop w:val="0"/>
      <w:marBottom w:val="0"/>
      <w:divBdr>
        <w:top w:val="none" w:sz="0" w:space="0" w:color="auto"/>
        <w:left w:val="none" w:sz="0" w:space="0" w:color="auto"/>
        <w:bottom w:val="none" w:sz="0" w:space="0" w:color="auto"/>
        <w:right w:val="none" w:sz="0" w:space="0" w:color="auto"/>
      </w:divBdr>
    </w:div>
    <w:div w:id="524710878">
      <w:bodyDiv w:val="1"/>
      <w:marLeft w:val="0"/>
      <w:marRight w:val="0"/>
      <w:marTop w:val="0"/>
      <w:marBottom w:val="0"/>
      <w:divBdr>
        <w:top w:val="none" w:sz="0" w:space="0" w:color="auto"/>
        <w:left w:val="none" w:sz="0" w:space="0" w:color="auto"/>
        <w:bottom w:val="none" w:sz="0" w:space="0" w:color="auto"/>
        <w:right w:val="none" w:sz="0" w:space="0" w:color="auto"/>
      </w:divBdr>
    </w:div>
    <w:div w:id="535118447">
      <w:bodyDiv w:val="1"/>
      <w:marLeft w:val="0"/>
      <w:marRight w:val="0"/>
      <w:marTop w:val="0"/>
      <w:marBottom w:val="0"/>
      <w:divBdr>
        <w:top w:val="none" w:sz="0" w:space="0" w:color="auto"/>
        <w:left w:val="none" w:sz="0" w:space="0" w:color="auto"/>
        <w:bottom w:val="none" w:sz="0" w:space="0" w:color="auto"/>
        <w:right w:val="none" w:sz="0" w:space="0" w:color="auto"/>
      </w:divBdr>
    </w:div>
    <w:div w:id="548885402">
      <w:bodyDiv w:val="1"/>
      <w:marLeft w:val="0"/>
      <w:marRight w:val="0"/>
      <w:marTop w:val="0"/>
      <w:marBottom w:val="0"/>
      <w:divBdr>
        <w:top w:val="none" w:sz="0" w:space="0" w:color="auto"/>
        <w:left w:val="none" w:sz="0" w:space="0" w:color="auto"/>
        <w:bottom w:val="none" w:sz="0" w:space="0" w:color="auto"/>
        <w:right w:val="none" w:sz="0" w:space="0" w:color="auto"/>
      </w:divBdr>
    </w:div>
    <w:div w:id="601379721">
      <w:bodyDiv w:val="1"/>
      <w:marLeft w:val="0"/>
      <w:marRight w:val="0"/>
      <w:marTop w:val="0"/>
      <w:marBottom w:val="0"/>
      <w:divBdr>
        <w:top w:val="none" w:sz="0" w:space="0" w:color="auto"/>
        <w:left w:val="none" w:sz="0" w:space="0" w:color="auto"/>
        <w:bottom w:val="none" w:sz="0" w:space="0" w:color="auto"/>
        <w:right w:val="none" w:sz="0" w:space="0" w:color="auto"/>
      </w:divBdr>
    </w:div>
    <w:div w:id="619529927">
      <w:bodyDiv w:val="1"/>
      <w:marLeft w:val="0"/>
      <w:marRight w:val="0"/>
      <w:marTop w:val="0"/>
      <w:marBottom w:val="0"/>
      <w:divBdr>
        <w:top w:val="none" w:sz="0" w:space="0" w:color="auto"/>
        <w:left w:val="none" w:sz="0" w:space="0" w:color="auto"/>
        <w:bottom w:val="none" w:sz="0" w:space="0" w:color="auto"/>
        <w:right w:val="none" w:sz="0" w:space="0" w:color="auto"/>
      </w:divBdr>
    </w:div>
    <w:div w:id="645209012">
      <w:bodyDiv w:val="1"/>
      <w:marLeft w:val="0"/>
      <w:marRight w:val="0"/>
      <w:marTop w:val="0"/>
      <w:marBottom w:val="0"/>
      <w:divBdr>
        <w:top w:val="none" w:sz="0" w:space="0" w:color="auto"/>
        <w:left w:val="none" w:sz="0" w:space="0" w:color="auto"/>
        <w:bottom w:val="none" w:sz="0" w:space="0" w:color="auto"/>
        <w:right w:val="none" w:sz="0" w:space="0" w:color="auto"/>
      </w:divBdr>
    </w:div>
    <w:div w:id="650014536">
      <w:bodyDiv w:val="1"/>
      <w:marLeft w:val="0"/>
      <w:marRight w:val="0"/>
      <w:marTop w:val="0"/>
      <w:marBottom w:val="0"/>
      <w:divBdr>
        <w:top w:val="none" w:sz="0" w:space="0" w:color="auto"/>
        <w:left w:val="none" w:sz="0" w:space="0" w:color="auto"/>
        <w:bottom w:val="none" w:sz="0" w:space="0" w:color="auto"/>
        <w:right w:val="none" w:sz="0" w:space="0" w:color="auto"/>
      </w:divBdr>
    </w:div>
    <w:div w:id="650721553">
      <w:bodyDiv w:val="1"/>
      <w:marLeft w:val="0"/>
      <w:marRight w:val="0"/>
      <w:marTop w:val="0"/>
      <w:marBottom w:val="0"/>
      <w:divBdr>
        <w:top w:val="none" w:sz="0" w:space="0" w:color="auto"/>
        <w:left w:val="none" w:sz="0" w:space="0" w:color="auto"/>
        <w:bottom w:val="none" w:sz="0" w:space="0" w:color="auto"/>
        <w:right w:val="none" w:sz="0" w:space="0" w:color="auto"/>
      </w:divBdr>
    </w:div>
    <w:div w:id="658462613">
      <w:bodyDiv w:val="1"/>
      <w:marLeft w:val="0"/>
      <w:marRight w:val="0"/>
      <w:marTop w:val="0"/>
      <w:marBottom w:val="0"/>
      <w:divBdr>
        <w:top w:val="none" w:sz="0" w:space="0" w:color="auto"/>
        <w:left w:val="none" w:sz="0" w:space="0" w:color="auto"/>
        <w:bottom w:val="none" w:sz="0" w:space="0" w:color="auto"/>
        <w:right w:val="none" w:sz="0" w:space="0" w:color="auto"/>
      </w:divBdr>
    </w:div>
    <w:div w:id="747307153">
      <w:bodyDiv w:val="1"/>
      <w:marLeft w:val="0"/>
      <w:marRight w:val="0"/>
      <w:marTop w:val="0"/>
      <w:marBottom w:val="0"/>
      <w:divBdr>
        <w:top w:val="none" w:sz="0" w:space="0" w:color="auto"/>
        <w:left w:val="none" w:sz="0" w:space="0" w:color="auto"/>
        <w:bottom w:val="none" w:sz="0" w:space="0" w:color="auto"/>
        <w:right w:val="none" w:sz="0" w:space="0" w:color="auto"/>
      </w:divBdr>
    </w:div>
    <w:div w:id="761879844">
      <w:bodyDiv w:val="1"/>
      <w:marLeft w:val="0"/>
      <w:marRight w:val="0"/>
      <w:marTop w:val="0"/>
      <w:marBottom w:val="0"/>
      <w:divBdr>
        <w:top w:val="none" w:sz="0" w:space="0" w:color="auto"/>
        <w:left w:val="none" w:sz="0" w:space="0" w:color="auto"/>
        <w:bottom w:val="none" w:sz="0" w:space="0" w:color="auto"/>
        <w:right w:val="none" w:sz="0" w:space="0" w:color="auto"/>
      </w:divBdr>
    </w:div>
    <w:div w:id="766538873">
      <w:bodyDiv w:val="1"/>
      <w:marLeft w:val="0"/>
      <w:marRight w:val="0"/>
      <w:marTop w:val="0"/>
      <w:marBottom w:val="0"/>
      <w:divBdr>
        <w:top w:val="none" w:sz="0" w:space="0" w:color="auto"/>
        <w:left w:val="none" w:sz="0" w:space="0" w:color="auto"/>
        <w:bottom w:val="none" w:sz="0" w:space="0" w:color="auto"/>
        <w:right w:val="none" w:sz="0" w:space="0" w:color="auto"/>
      </w:divBdr>
    </w:div>
    <w:div w:id="797378133">
      <w:bodyDiv w:val="1"/>
      <w:marLeft w:val="0"/>
      <w:marRight w:val="0"/>
      <w:marTop w:val="0"/>
      <w:marBottom w:val="0"/>
      <w:divBdr>
        <w:top w:val="none" w:sz="0" w:space="0" w:color="auto"/>
        <w:left w:val="none" w:sz="0" w:space="0" w:color="auto"/>
        <w:bottom w:val="none" w:sz="0" w:space="0" w:color="auto"/>
        <w:right w:val="none" w:sz="0" w:space="0" w:color="auto"/>
      </w:divBdr>
    </w:div>
    <w:div w:id="798113568">
      <w:bodyDiv w:val="1"/>
      <w:marLeft w:val="0"/>
      <w:marRight w:val="0"/>
      <w:marTop w:val="0"/>
      <w:marBottom w:val="0"/>
      <w:divBdr>
        <w:top w:val="none" w:sz="0" w:space="0" w:color="auto"/>
        <w:left w:val="none" w:sz="0" w:space="0" w:color="auto"/>
        <w:bottom w:val="none" w:sz="0" w:space="0" w:color="auto"/>
        <w:right w:val="none" w:sz="0" w:space="0" w:color="auto"/>
      </w:divBdr>
    </w:div>
    <w:div w:id="824273359">
      <w:bodyDiv w:val="1"/>
      <w:marLeft w:val="0"/>
      <w:marRight w:val="0"/>
      <w:marTop w:val="0"/>
      <w:marBottom w:val="0"/>
      <w:divBdr>
        <w:top w:val="none" w:sz="0" w:space="0" w:color="auto"/>
        <w:left w:val="none" w:sz="0" w:space="0" w:color="auto"/>
        <w:bottom w:val="none" w:sz="0" w:space="0" w:color="auto"/>
        <w:right w:val="none" w:sz="0" w:space="0" w:color="auto"/>
      </w:divBdr>
    </w:div>
    <w:div w:id="828516105">
      <w:bodyDiv w:val="1"/>
      <w:marLeft w:val="0"/>
      <w:marRight w:val="0"/>
      <w:marTop w:val="0"/>
      <w:marBottom w:val="0"/>
      <w:divBdr>
        <w:top w:val="none" w:sz="0" w:space="0" w:color="auto"/>
        <w:left w:val="none" w:sz="0" w:space="0" w:color="auto"/>
        <w:bottom w:val="none" w:sz="0" w:space="0" w:color="auto"/>
        <w:right w:val="none" w:sz="0" w:space="0" w:color="auto"/>
      </w:divBdr>
    </w:div>
    <w:div w:id="846289392">
      <w:bodyDiv w:val="1"/>
      <w:marLeft w:val="0"/>
      <w:marRight w:val="0"/>
      <w:marTop w:val="0"/>
      <w:marBottom w:val="0"/>
      <w:divBdr>
        <w:top w:val="none" w:sz="0" w:space="0" w:color="auto"/>
        <w:left w:val="none" w:sz="0" w:space="0" w:color="auto"/>
        <w:bottom w:val="none" w:sz="0" w:space="0" w:color="auto"/>
        <w:right w:val="none" w:sz="0" w:space="0" w:color="auto"/>
      </w:divBdr>
    </w:div>
    <w:div w:id="858199604">
      <w:bodyDiv w:val="1"/>
      <w:marLeft w:val="0"/>
      <w:marRight w:val="0"/>
      <w:marTop w:val="0"/>
      <w:marBottom w:val="0"/>
      <w:divBdr>
        <w:top w:val="none" w:sz="0" w:space="0" w:color="auto"/>
        <w:left w:val="none" w:sz="0" w:space="0" w:color="auto"/>
        <w:bottom w:val="none" w:sz="0" w:space="0" w:color="auto"/>
        <w:right w:val="none" w:sz="0" w:space="0" w:color="auto"/>
      </w:divBdr>
    </w:div>
    <w:div w:id="869684617">
      <w:bodyDiv w:val="1"/>
      <w:marLeft w:val="0"/>
      <w:marRight w:val="0"/>
      <w:marTop w:val="0"/>
      <w:marBottom w:val="0"/>
      <w:divBdr>
        <w:top w:val="none" w:sz="0" w:space="0" w:color="auto"/>
        <w:left w:val="none" w:sz="0" w:space="0" w:color="auto"/>
        <w:bottom w:val="none" w:sz="0" w:space="0" w:color="auto"/>
        <w:right w:val="none" w:sz="0" w:space="0" w:color="auto"/>
      </w:divBdr>
    </w:div>
    <w:div w:id="893589698">
      <w:bodyDiv w:val="1"/>
      <w:marLeft w:val="0"/>
      <w:marRight w:val="0"/>
      <w:marTop w:val="0"/>
      <w:marBottom w:val="0"/>
      <w:divBdr>
        <w:top w:val="none" w:sz="0" w:space="0" w:color="auto"/>
        <w:left w:val="none" w:sz="0" w:space="0" w:color="auto"/>
        <w:bottom w:val="none" w:sz="0" w:space="0" w:color="auto"/>
        <w:right w:val="none" w:sz="0" w:space="0" w:color="auto"/>
      </w:divBdr>
    </w:div>
    <w:div w:id="893976608">
      <w:bodyDiv w:val="1"/>
      <w:marLeft w:val="0"/>
      <w:marRight w:val="0"/>
      <w:marTop w:val="0"/>
      <w:marBottom w:val="0"/>
      <w:divBdr>
        <w:top w:val="none" w:sz="0" w:space="0" w:color="auto"/>
        <w:left w:val="none" w:sz="0" w:space="0" w:color="auto"/>
        <w:bottom w:val="none" w:sz="0" w:space="0" w:color="auto"/>
        <w:right w:val="none" w:sz="0" w:space="0" w:color="auto"/>
      </w:divBdr>
    </w:div>
    <w:div w:id="903220260">
      <w:bodyDiv w:val="1"/>
      <w:marLeft w:val="0"/>
      <w:marRight w:val="0"/>
      <w:marTop w:val="0"/>
      <w:marBottom w:val="0"/>
      <w:divBdr>
        <w:top w:val="none" w:sz="0" w:space="0" w:color="auto"/>
        <w:left w:val="none" w:sz="0" w:space="0" w:color="auto"/>
        <w:bottom w:val="none" w:sz="0" w:space="0" w:color="auto"/>
        <w:right w:val="none" w:sz="0" w:space="0" w:color="auto"/>
      </w:divBdr>
    </w:div>
    <w:div w:id="906918237">
      <w:bodyDiv w:val="1"/>
      <w:marLeft w:val="0"/>
      <w:marRight w:val="0"/>
      <w:marTop w:val="0"/>
      <w:marBottom w:val="0"/>
      <w:divBdr>
        <w:top w:val="none" w:sz="0" w:space="0" w:color="auto"/>
        <w:left w:val="none" w:sz="0" w:space="0" w:color="auto"/>
        <w:bottom w:val="none" w:sz="0" w:space="0" w:color="auto"/>
        <w:right w:val="none" w:sz="0" w:space="0" w:color="auto"/>
      </w:divBdr>
    </w:div>
    <w:div w:id="949747918">
      <w:bodyDiv w:val="1"/>
      <w:marLeft w:val="0"/>
      <w:marRight w:val="0"/>
      <w:marTop w:val="0"/>
      <w:marBottom w:val="0"/>
      <w:divBdr>
        <w:top w:val="none" w:sz="0" w:space="0" w:color="auto"/>
        <w:left w:val="none" w:sz="0" w:space="0" w:color="auto"/>
        <w:bottom w:val="none" w:sz="0" w:space="0" w:color="auto"/>
        <w:right w:val="none" w:sz="0" w:space="0" w:color="auto"/>
      </w:divBdr>
    </w:div>
    <w:div w:id="954561734">
      <w:bodyDiv w:val="1"/>
      <w:marLeft w:val="0"/>
      <w:marRight w:val="0"/>
      <w:marTop w:val="0"/>
      <w:marBottom w:val="0"/>
      <w:divBdr>
        <w:top w:val="none" w:sz="0" w:space="0" w:color="auto"/>
        <w:left w:val="none" w:sz="0" w:space="0" w:color="auto"/>
        <w:bottom w:val="none" w:sz="0" w:space="0" w:color="auto"/>
        <w:right w:val="none" w:sz="0" w:space="0" w:color="auto"/>
      </w:divBdr>
    </w:div>
    <w:div w:id="974795822">
      <w:bodyDiv w:val="1"/>
      <w:marLeft w:val="0"/>
      <w:marRight w:val="0"/>
      <w:marTop w:val="0"/>
      <w:marBottom w:val="0"/>
      <w:divBdr>
        <w:top w:val="none" w:sz="0" w:space="0" w:color="auto"/>
        <w:left w:val="none" w:sz="0" w:space="0" w:color="auto"/>
        <w:bottom w:val="none" w:sz="0" w:space="0" w:color="auto"/>
        <w:right w:val="none" w:sz="0" w:space="0" w:color="auto"/>
      </w:divBdr>
    </w:div>
    <w:div w:id="988048480">
      <w:bodyDiv w:val="1"/>
      <w:marLeft w:val="0"/>
      <w:marRight w:val="0"/>
      <w:marTop w:val="0"/>
      <w:marBottom w:val="0"/>
      <w:divBdr>
        <w:top w:val="none" w:sz="0" w:space="0" w:color="auto"/>
        <w:left w:val="none" w:sz="0" w:space="0" w:color="auto"/>
        <w:bottom w:val="none" w:sz="0" w:space="0" w:color="auto"/>
        <w:right w:val="none" w:sz="0" w:space="0" w:color="auto"/>
      </w:divBdr>
    </w:div>
    <w:div w:id="989556564">
      <w:bodyDiv w:val="1"/>
      <w:marLeft w:val="0"/>
      <w:marRight w:val="0"/>
      <w:marTop w:val="0"/>
      <w:marBottom w:val="0"/>
      <w:divBdr>
        <w:top w:val="none" w:sz="0" w:space="0" w:color="auto"/>
        <w:left w:val="none" w:sz="0" w:space="0" w:color="auto"/>
        <w:bottom w:val="none" w:sz="0" w:space="0" w:color="auto"/>
        <w:right w:val="none" w:sz="0" w:space="0" w:color="auto"/>
      </w:divBdr>
    </w:div>
    <w:div w:id="1006977795">
      <w:bodyDiv w:val="1"/>
      <w:marLeft w:val="0"/>
      <w:marRight w:val="0"/>
      <w:marTop w:val="0"/>
      <w:marBottom w:val="0"/>
      <w:divBdr>
        <w:top w:val="none" w:sz="0" w:space="0" w:color="auto"/>
        <w:left w:val="none" w:sz="0" w:space="0" w:color="auto"/>
        <w:bottom w:val="none" w:sz="0" w:space="0" w:color="auto"/>
        <w:right w:val="none" w:sz="0" w:space="0" w:color="auto"/>
      </w:divBdr>
    </w:div>
    <w:div w:id="1013611983">
      <w:bodyDiv w:val="1"/>
      <w:marLeft w:val="0"/>
      <w:marRight w:val="0"/>
      <w:marTop w:val="0"/>
      <w:marBottom w:val="0"/>
      <w:divBdr>
        <w:top w:val="none" w:sz="0" w:space="0" w:color="auto"/>
        <w:left w:val="none" w:sz="0" w:space="0" w:color="auto"/>
        <w:bottom w:val="none" w:sz="0" w:space="0" w:color="auto"/>
        <w:right w:val="none" w:sz="0" w:space="0" w:color="auto"/>
      </w:divBdr>
    </w:div>
    <w:div w:id="1018652787">
      <w:bodyDiv w:val="1"/>
      <w:marLeft w:val="0"/>
      <w:marRight w:val="0"/>
      <w:marTop w:val="0"/>
      <w:marBottom w:val="0"/>
      <w:divBdr>
        <w:top w:val="none" w:sz="0" w:space="0" w:color="auto"/>
        <w:left w:val="none" w:sz="0" w:space="0" w:color="auto"/>
        <w:bottom w:val="none" w:sz="0" w:space="0" w:color="auto"/>
        <w:right w:val="none" w:sz="0" w:space="0" w:color="auto"/>
      </w:divBdr>
    </w:div>
    <w:div w:id="1027216858">
      <w:bodyDiv w:val="1"/>
      <w:marLeft w:val="0"/>
      <w:marRight w:val="0"/>
      <w:marTop w:val="0"/>
      <w:marBottom w:val="0"/>
      <w:divBdr>
        <w:top w:val="none" w:sz="0" w:space="0" w:color="auto"/>
        <w:left w:val="none" w:sz="0" w:space="0" w:color="auto"/>
        <w:bottom w:val="none" w:sz="0" w:space="0" w:color="auto"/>
        <w:right w:val="none" w:sz="0" w:space="0" w:color="auto"/>
      </w:divBdr>
    </w:div>
    <w:div w:id="1028022313">
      <w:bodyDiv w:val="1"/>
      <w:marLeft w:val="0"/>
      <w:marRight w:val="0"/>
      <w:marTop w:val="0"/>
      <w:marBottom w:val="0"/>
      <w:divBdr>
        <w:top w:val="none" w:sz="0" w:space="0" w:color="auto"/>
        <w:left w:val="none" w:sz="0" w:space="0" w:color="auto"/>
        <w:bottom w:val="none" w:sz="0" w:space="0" w:color="auto"/>
        <w:right w:val="none" w:sz="0" w:space="0" w:color="auto"/>
      </w:divBdr>
    </w:div>
    <w:div w:id="1029572198">
      <w:bodyDiv w:val="1"/>
      <w:marLeft w:val="0"/>
      <w:marRight w:val="0"/>
      <w:marTop w:val="0"/>
      <w:marBottom w:val="0"/>
      <w:divBdr>
        <w:top w:val="none" w:sz="0" w:space="0" w:color="auto"/>
        <w:left w:val="none" w:sz="0" w:space="0" w:color="auto"/>
        <w:bottom w:val="none" w:sz="0" w:space="0" w:color="auto"/>
        <w:right w:val="none" w:sz="0" w:space="0" w:color="auto"/>
      </w:divBdr>
    </w:div>
    <w:div w:id="1053119656">
      <w:bodyDiv w:val="1"/>
      <w:marLeft w:val="0"/>
      <w:marRight w:val="0"/>
      <w:marTop w:val="0"/>
      <w:marBottom w:val="0"/>
      <w:divBdr>
        <w:top w:val="none" w:sz="0" w:space="0" w:color="auto"/>
        <w:left w:val="none" w:sz="0" w:space="0" w:color="auto"/>
        <w:bottom w:val="none" w:sz="0" w:space="0" w:color="auto"/>
        <w:right w:val="none" w:sz="0" w:space="0" w:color="auto"/>
      </w:divBdr>
    </w:div>
    <w:div w:id="1099759921">
      <w:bodyDiv w:val="1"/>
      <w:marLeft w:val="0"/>
      <w:marRight w:val="0"/>
      <w:marTop w:val="0"/>
      <w:marBottom w:val="0"/>
      <w:divBdr>
        <w:top w:val="none" w:sz="0" w:space="0" w:color="auto"/>
        <w:left w:val="none" w:sz="0" w:space="0" w:color="auto"/>
        <w:bottom w:val="none" w:sz="0" w:space="0" w:color="auto"/>
        <w:right w:val="none" w:sz="0" w:space="0" w:color="auto"/>
      </w:divBdr>
    </w:div>
    <w:div w:id="1103846752">
      <w:bodyDiv w:val="1"/>
      <w:marLeft w:val="0"/>
      <w:marRight w:val="0"/>
      <w:marTop w:val="0"/>
      <w:marBottom w:val="0"/>
      <w:divBdr>
        <w:top w:val="none" w:sz="0" w:space="0" w:color="auto"/>
        <w:left w:val="none" w:sz="0" w:space="0" w:color="auto"/>
        <w:bottom w:val="none" w:sz="0" w:space="0" w:color="auto"/>
        <w:right w:val="none" w:sz="0" w:space="0" w:color="auto"/>
      </w:divBdr>
    </w:div>
    <w:div w:id="1111170323">
      <w:bodyDiv w:val="1"/>
      <w:marLeft w:val="0"/>
      <w:marRight w:val="0"/>
      <w:marTop w:val="0"/>
      <w:marBottom w:val="0"/>
      <w:divBdr>
        <w:top w:val="none" w:sz="0" w:space="0" w:color="auto"/>
        <w:left w:val="none" w:sz="0" w:space="0" w:color="auto"/>
        <w:bottom w:val="none" w:sz="0" w:space="0" w:color="auto"/>
        <w:right w:val="none" w:sz="0" w:space="0" w:color="auto"/>
      </w:divBdr>
    </w:div>
    <w:div w:id="1129207347">
      <w:bodyDiv w:val="1"/>
      <w:marLeft w:val="0"/>
      <w:marRight w:val="0"/>
      <w:marTop w:val="0"/>
      <w:marBottom w:val="0"/>
      <w:divBdr>
        <w:top w:val="none" w:sz="0" w:space="0" w:color="auto"/>
        <w:left w:val="none" w:sz="0" w:space="0" w:color="auto"/>
        <w:bottom w:val="none" w:sz="0" w:space="0" w:color="auto"/>
        <w:right w:val="none" w:sz="0" w:space="0" w:color="auto"/>
      </w:divBdr>
    </w:div>
    <w:div w:id="1175345721">
      <w:bodyDiv w:val="1"/>
      <w:marLeft w:val="0"/>
      <w:marRight w:val="0"/>
      <w:marTop w:val="0"/>
      <w:marBottom w:val="0"/>
      <w:divBdr>
        <w:top w:val="none" w:sz="0" w:space="0" w:color="auto"/>
        <w:left w:val="none" w:sz="0" w:space="0" w:color="auto"/>
        <w:bottom w:val="none" w:sz="0" w:space="0" w:color="auto"/>
        <w:right w:val="none" w:sz="0" w:space="0" w:color="auto"/>
      </w:divBdr>
    </w:div>
    <w:div w:id="1176765314">
      <w:bodyDiv w:val="1"/>
      <w:marLeft w:val="0"/>
      <w:marRight w:val="0"/>
      <w:marTop w:val="0"/>
      <w:marBottom w:val="0"/>
      <w:divBdr>
        <w:top w:val="none" w:sz="0" w:space="0" w:color="auto"/>
        <w:left w:val="none" w:sz="0" w:space="0" w:color="auto"/>
        <w:bottom w:val="none" w:sz="0" w:space="0" w:color="auto"/>
        <w:right w:val="none" w:sz="0" w:space="0" w:color="auto"/>
      </w:divBdr>
    </w:div>
    <w:div w:id="1205868557">
      <w:bodyDiv w:val="1"/>
      <w:marLeft w:val="0"/>
      <w:marRight w:val="0"/>
      <w:marTop w:val="0"/>
      <w:marBottom w:val="0"/>
      <w:divBdr>
        <w:top w:val="none" w:sz="0" w:space="0" w:color="auto"/>
        <w:left w:val="none" w:sz="0" w:space="0" w:color="auto"/>
        <w:bottom w:val="none" w:sz="0" w:space="0" w:color="auto"/>
        <w:right w:val="none" w:sz="0" w:space="0" w:color="auto"/>
      </w:divBdr>
    </w:div>
    <w:div w:id="1219320733">
      <w:bodyDiv w:val="1"/>
      <w:marLeft w:val="0"/>
      <w:marRight w:val="0"/>
      <w:marTop w:val="0"/>
      <w:marBottom w:val="0"/>
      <w:divBdr>
        <w:top w:val="none" w:sz="0" w:space="0" w:color="auto"/>
        <w:left w:val="none" w:sz="0" w:space="0" w:color="auto"/>
        <w:bottom w:val="none" w:sz="0" w:space="0" w:color="auto"/>
        <w:right w:val="none" w:sz="0" w:space="0" w:color="auto"/>
      </w:divBdr>
    </w:div>
    <w:div w:id="1232807835">
      <w:bodyDiv w:val="1"/>
      <w:marLeft w:val="0"/>
      <w:marRight w:val="0"/>
      <w:marTop w:val="0"/>
      <w:marBottom w:val="0"/>
      <w:divBdr>
        <w:top w:val="none" w:sz="0" w:space="0" w:color="auto"/>
        <w:left w:val="none" w:sz="0" w:space="0" w:color="auto"/>
        <w:bottom w:val="none" w:sz="0" w:space="0" w:color="auto"/>
        <w:right w:val="none" w:sz="0" w:space="0" w:color="auto"/>
      </w:divBdr>
    </w:div>
    <w:div w:id="1235434623">
      <w:bodyDiv w:val="1"/>
      <w:marLeft w:val="0"/>
      <w:marRight w:val="0"/>
      <w:marTop w:val="0"/>
      <w:marBottom w:val="0"/>
      <w:divBdr>
        <w:top w:val="none" w:sz="0" w:space="0" w:color="auto"/>
        <w:left w:val="none" w:sz="0" w:space="0" w:color="auto"/>
        <w:bottom w:val="none" w:sz="0" w:space="0" w:color="auto"/>
        <w:right w:val="none" w:sz="0" w:space="0" w:color="auto"/>
      </w:divBdr>
    </w:div>
    <w:div w:id="1240408698">
      <w:bodyDiv w:val="1"/>
      <w:marLeft w:val="0"/>
      <w:marRight w:val="0"/>
      <w:marTop w:val="0"/>
      <w:marBottom w:val="0"/>
      <w:divBdr>
        <w:top w:val="none" w:sz="0" w:space="0" w:color="auto"/>
        <w:left w:val="none" w:sz="0" w:space="0" w:color="auto"/>
        <w:bottom w:val="none" w:sz="0" w:space="0" w:color="auto"/>
        <w:right w:val="none" w:sz="0" w:space="0" w:color="auto"/>
      </w:divBdr>
    </w:div>
    <w:div w:id="1254705738">
      <w:bodyDiv w:val="1"/>
      <w:marLeft w:val="0"/>
      <w:marRight w:val="0"/>
      <w:marTop w:val="0"/>
      <w:marBottom w:val="0"/>
      <w:divBdr>
        <w:top w:val="none" w:sz="0" w:space="0" w:color="auto"/>
        <w:left w:val="none" w:sz="0" w:space="0" w:color="auto"/>
        <w:bottom w:val="none" w:sz="0" w:space="0" w:color="auto"/>
        <w:right w:val="none" w:sz="0" w:space="0" w:color="auto"/>
      </w:divBdr>
    </w:div>
    <w:div w:id="1258099253">
      <w:bodyDiv w:val="1"/>
      <w:marLeft w:val="0"/>
      <w:marRight w:val="0"/>
      <w:marTop w:val="0"/>
      <w:marBottom w:val="0"/>
      <w:divBdr>
        <w:top w:val="none" w:sz="0" w:space="0" w:color="auto"/>
        <w:left w:val="none" w:sz="0" w:space="0" w:color="auto"/>
        <w:bottom w:val="none" w:sz="0" w:space="0" w:color="auto"/>
        <w:right w:val="none" w:sz="0" w:space="0" w:color="auto"/>
      </w:divBdr>
    </w:div>
    <w:div w:id="1289045170">
      <w:bodyDiv w:val="1"/>
      <w:marLeft w:val="0"/>
      <w:marRight w:val="0"/>
      <w:marTop w:val="0"/>
      <w:marBottom w:val="0"/>
      <w:divBdr>
        <w:top w:val="none" w:sz="0" w:space="0" w:color="auto"/>
        <w:left w:val="none" w:sz="0" w:space="0" w:color="auto"/>
        <w:bottom w:val="none" w:sz="0" w:space="0" w:color="auto"/>
        <w:right w:val="none" w:sz="0" w:space="0" w:color="auto"/>
      </w:divBdr>
    </w:div>
    <w:div w:id="1297030554">
      <w:bodyDiv w:val="1"/>
      <w:marLeft w:val="0"/>
      <w:marRight w:val="0"/>
      <w:marTop w:val="0"/>
      <w:marBottom w:val="0"/>
      <w:divBdr>
        <w:top w:val="none" w:sz="0" w:space="0" w:color="auto"/>
        <w:left w:val="none" w:sz="0" w:space="0" w:color="auto"/>
        <w:bottom w:val="none" w:sz="0" w:space="0" w:color="auto"/>
        <w:right w:val="none" w:sz="0" w:space="0" w:color="auto"/>
      </w:divBdr>
    </w:div>
    <w:div w:id="1311014149">
      <w:bodyDiv w:val="1"/>
      <w:marLeft w:val="0"/>
      <w:marRight w:val="0"/>
      <w:marTop w:val="0"/>
      <w:marBottom w:val="0"/>
      <w:divBdr>
        <w:top w:val="none" w:sz="0" w:space="0" w:color="auto"/>
        <w:left w:val="none" w:sz="0" w:space="0" w:color="auto"/>
        <w:bottom w:val="none" w:sz="0" w:space="0" w:color="auto"/>
        <w:right w:val="none" w:sz="0" w:space="0" w:color="auto"/>
      </w:divBdr>
    </w:div>
    <w:div w:id="1369336301">
      <w:bodyDiv w:val="1"/>
      <w:marLeft w:val="0"/>
      <w:marRight w:val="0"/>
      <w:marTop w:val="0"/>
      <w:marBottom w:val="0"/>
      <w:divBdr>
        <w:top w:val="none" w:sz="0" w:space="0" w:color="auto"/>
        <w:left w:val="none" w:sz="0" w:space="0" w:color="auto"/>
        <w:bottom w:val="none" w:sz="0" w:space="0" w:color="auto"/>
        <w:right w:val="none" w:sz="0" w:space="0" w:color="auto"/>
      </w:divBdr>
    </w:div>
    <w:div w:id="1385913158">
      <w:bodyDiv w:val="1"/>
      <w:marLeft w:val="0"/>
      <w:marRight w:val="0"/>
      <w:marTop w:val="0"/>
      <w:marBottom w:val="0"/>
      <w:divBdr>
        <w:top w:val="none" w:sz="0" w:space="0" w:color="auto"/>
        <w:left w:val="none" w:sz="0" w:space="0" w:color="auto"/>
        <w:bottom w:val="none" w:sz="0" w:space="0" w:color="auto"/>
        <w:right w:val="none" w:sz="0" w:space="0" w:color="auto"/>
      </w:divBdr>
    </w:div>
    <w:div w:id="1412462195">
      <w:bodyDiv w:val="1"/>
      <w:marLeft w:val="0"/>
      <w:marRight w:val="0"/>
      <w:marTop w:val="0"/>
      <w:marBottom w:val="0"/>
      <w:divBdr>
        <w:top w:val="none" w:sz="0" w:space="0" w:color="auto"/>
        <w:left w:val="none" w:sz="0" w:space="0" w:color="auto"/>
        <w:bottom w:val="none" w:sz="0" w:space="0" w:color="auto"/>
        <w:right w:val="none" w:sz="0" w:space="0" w:color="auto"/>
      </w:divBdr>
    </w:div>
    <w:div w:id="1464618238">
      <w:bodyDiv w:val="1"/>
      <w:marLeft w:val="0"/>
      <w:marRight w:val="0"/>
      <w:marTop w:val="0"/>
      <w:marBottom w:val="0"/>
      <w:divBdr>
        <w:top w:val="none" w:sz="0" w:space="0" w:color="auto"/>
        <w:left w:val="none" w:sz="0" w:space="0" w:color="auto"/>
        <w:bottom w:val="none" w:sz="0" w:space="0" w:color="auto"/>
        <w:right w:val="none" w:sz="0" w:space="0" w:color="auto"/>
      </w:divBdr>
    </w:div>
    <w:div w:id="1479372375">
      <w:bodyDiv w:val="1"/>
      <w:marLeft w:val="0"/>
      <w:marRight w:val="0"/>
      <w:marTop w:val="0"/>
      <w:marBottom w:val="0"/>
      <w:divBdr>
        <w:top w:val="none" w:sz="0" w:space="0" w:color="auto"/>
        <w:left w:val="none" w:sz="0" w:space="0" w:color="auto"/>
        <w:bottom w:val="none" w:sz="0" w:space="0" w:color="auto"/>
        <w:right w:val="none" w:sz="0" w:space="0" w:color="auto"/>
      </w:divBdr>
    </w:div>
    <w:div w:id="1484614214">
      <w:bodyDiv w:val="1"/>
      <w:marLeft w:val="0"/>
      <w:marRight w:val="0"/>
      <w:marTop w:val="0"/>
      <w:marBottom w:val="0"/>
      <w:divBdr>
        <w:top w:val="none" w:sz="0" w:space="0" w:color="auto"/>
        <w:left w:val="none" w:sz="0" w:space="0" w:color="auto"/>
        <w:bottom w:val="none" w:sz="0" w:space="0" w:color="auto"/>
        <w:right w:val="none" w:sz="0" w:space="0" w:color="auto"/>
      </w:divBdr>
    </w:div>
    <w:div w:id="1489397049">
      <w:bodyDiv w:val="1"/>
      <w:marLeft w:val="0"/>
      <w:marRight w:val="0"/>
      <w:marTop w:val="0"/>
      <w:marBottom w:val="0"/>
      <w:divBdr>
        <w:top w:val="none" w:sz="0" w:space="0" w:color="auto"/>
        <w:left w:val="none" w:sz="0" w:space="0" w:color="auto"/>
        <w:bottom w:val="none" w:sz="0" w:space="0" w:color="auto"/>
        <w:right w:val="none" w:sz="0" w:space="0" w:color="auto"/>
      </w:divBdr>
    </w:div>
    <w:div w:id="1492527057">
      <w:bodyDiv w:val="1"/>
      <w:marLeft w:val="0"/>
      <w:marRight w:val="0"/>
      <w:marTop w:val="0"/>
      <w:marBottom w:val="0"/>
      <w:divBdr>
        <w:top w:val="none" w:sz="0" w:space="0" w:color="auto"/>
        <w:left w:val="none" w:sz="0" w:space="0" w:color="auto"/>
        <w:bottom w:val="none" w:sz="0" w:space="0" w:color="auto"/>
        <w:right w:val="none" w:sz="0" w:space="0" w:color="auto"/>
      </w:divBdr>
    </w:div>
    <w:div w:id="1494443246">
      <w:bodyDiv w:val="1"/>
      <w:marLeft w:val="0"/>
      <w:marRight w:val="0"/>
      <w:marTop w:val="0"/>
      <w:marBottom w:val="0"/>
      <w:divBdr>
        <w:top w:val="none" w:sz="0" w:space="0" w:color="auto"/>
        <w:left w:val="none" w:sz="0" w:space="0" w:color="auto"/>
        <w:bottom w:val="none" w:sz="0" w:space="0" w:color="auto"/>
        <w:right w:val="none" w:sz="0" w:space="0" w:color="auto"/>
      </w:divBdr>
    </w:div>
    <w:div w:id="1498691436">
      <w:bodyDiv w:val="1"/>
      <w:marLeft w:val="0"/>
      <w:marRight w:val="0"/>
      <w:marTop w:val="0"/>
      <w:marBottom w:val="0"/>
      <w:divBdr>
        <w:top w:val="none" w:sz="0" w:space="0" w:color="auto"/>
        <w:left w:val="none" w:sz="0" w:space="0" w:color="auto"/>
        <w:bottom w:val="none" w:sz="0" w:space="0" w:color="auto"/>
        <w:right w:val="none" w:sz="0" w:space="0" w:color="auto"/>
      </w:divBdr>
    </w:div>
    <w:div w:id="1501391633">
      <w:bodyDiv w:val="1"/>
      <w:marLeft w:val="0"/>
      <w:marRight w:val="0"/>
      <w:marTop w:val="0"/>
      <w:marBottom w:val="0"/>
      <w:divBdr>
        <w:top w:val="none" w:sz="0" w:space="0" w:color="auto"/>
        <w:left w:val="none" w:sz="0" w:space="0" w:color="auto"/>
        <w:bottom w:val="none" w:sz="0" w:space="0" w:color="auto"/>
        <w:right w:val="none" w:sz="0" w:space="0" w:color="auto"/>
      </w:divBdr>
    </w:div>
    <w:div w:id="1506625622">
      <w:bodyDiv w:val="1"/>
      <w:marLeft w:val="0"/>
      <w:marRight w:val="0"/>
      <w:marTop w:val="0"/>
      <w:marBottom w:val="0"/>
      <w:divBdr>
        <w:top w:val="none" w:sz="0" w:space="0" w:color="auto"/>
        <w:left w:val="none" w:sz="0" w:space="0" w:color="auto"/>
        <w:bottom w:val="none" w:sz="0" w:space="0" w:color="auto"/>
        <w:right w:val="none" w:sz="0" w:space="0" w:color="auto"/>
      </w:divBdr>
    </w:div>
    <w:div w:id="1510948246">
      <w:bodyDiv w:val="1"/>
      <w:marLeft w:val="0"/>
      <w:marRight w:val="0"/>
      <w:marTop w:val="0"/>
      <w:marBottom w:val="0"/>
      <w:divBdr>
        <w:top w:val="none" w:sz="0" w:space="0" w:color="auto"/>
        <w:left w:val="none" w:sz="0" w:space="0" w:color="auto"/>
        <w:bottom w:val="none" w:sz="0" w:space="0" w:color="auto"/>
        <w:right w:val="none" w:sz="0" w:space="0" w:color="auto"/>
      </w:divBdr>
    </w:div>
    <w:div w:id="1546720257">
      <w:bodyDiv w:val="1"/>
      <w:marLeft w:val="0"/>
      <w:marRight w:val="0"/>
      <w:marTop w:val="0"/>
      <w:marBottom w:val="0"/>
      <w:divBdr>
        <w:top w:val="none" w:sz="0" w:space="0" w:color="auto"/>
        <w:left w:val="none" w:sz="0" w:space="0" w:color="auto"/>
        <w:bottom w:val="none" w:sz="0" w:space="0" w:color="auto"/>
        <w:right w:val="none" w:sz="0" w:space="0" w:color="auto"/>
      </w:divBdr>
    </w:div>
    <w:div w:id="1564754808">
      <w:bodyDiv w:val="1"/>
      <w:marLeft w:val="0"/>
      <w:marRight w:val="0"/>
      <w:marTop w:val="0"/>
      <w:marBottom w:val="0"/>
      <w:divBdr>
        <w:top w:val="none" w:sz="0" w:space="0" w:color="auto"/>
        <w:left w:val="none" w:sz="0" w:space="0" w:color="auto"/>
        <w:bottom w:val="none" w:sz="0" w:space="0" w:color="auto"/>
        <w:right w:val="none" w:sz="0" w:space="0" w:color="auto"/>
      </w:divBdr>
    </w:div>
    <w:div w:id="1575358151">
      <w:bodyDiv w:val="1"/>
      <w:marLeft w:val="0"/>
      <w:marRight w:val="0"/>
      <w:marTop w:val="0"/>
      <w:marBottom w:val="0"/>
      <w:divBdr>
        <w:top w:val="none" w:sz="0" w:space="0" w:color="auto"/>
        <w:left w:val="none" w:sz="0" w:space="0" w:color="auto"/>
        <w:bottom w:val="none" w:sz="0" w:space="0" w:color="auto"/>
        <w:right w:val="none" w:sz="0" w:space="0" w:color="auto"/>
      </w:divBdr>
    </w:div>
    <w:div w:id="1588928630">
      <w:bodyDiv w:val="1"/>
      <w:marLeft w:val="0"/>
      <w:marRight w:val="0"/>
      <w:marTop w:val="0"/>
      <w:marBottom w:val="0"/>
      <w:divBdr>
        <w:top w:val="none" w:sz="0" w:space="0" w:color="auto"/>
        <w:left w:val="none" w:sz="0" w:space="0" w:color="auto"/>
        <w:bottom w:val="none" w:sz="0" w:space="0" w:color="auto"/>
        <w:right w:val="none" w:sz="0" w:space="0" w:color="auto"/>
      </w:divBdr>
    </w:div>
    <w:div w:id="1603538216">
      <w:bodyDiv w:val="1"/>
      <w:marLeft w:val="0"/>
      <w:marRight w:val="0"/>
      <w:marTop w:val="0"/>
      <w:marBottom w:val="0"/>
      <w:divBdr>
        <w:top w:val="none" w:sz="0" w:space="0" w:color="auto"/>
        <w:left w:val="none" w:sz="0" w:space="0" w:color="auto"/>
        <w:bottom w:val="none" w:sz="0" w:space="0" w:color="auto"/>
        <w:right w:val="none" w:sz="0" w:space="0" w:color="auto"/>
      </w:divBdr>
    </w:div>
    <w:div w:id="1634554986">
      <w:bodyDiv w:val="1"/>
      <w:marLeft w:val="0"/>
      <w:marRight w:val="0"/>
      <w:marTop w:val="0"/>
      <w:marBottom w:val="0"/>
      <w:divBdr>
        <w:top w:val="none" w:sz="0" w:space="0" w:color="auto"/>
        <w:left w:val="none" w:sz="0" w:space="0" w:color="auto"/>
        <w:bottom w:val="none" w:sz="0" w:space="0" w:color="auto"/>
        <w:right w:val="none" w:sz="0" w:space="0" w:color="auto"/>
      </w:divBdr>
    </w:div>
    <w:div w:id="1659533354">
      <w:bodyDiv w:val="1"/>
      <w:marLeft w:val="0"/>
      <w:marRight w:val="0"/>
      <w:marTop w:val="0"/>
      <w:marBottom w:val="0"/>
      <w:divBdr>
        <w:top w:val="none" w:sz="0" w:space="0" w:color="auto"/>
        <w:left w:val="none" w:sz="0" w:space="0" w:color="auto"/>
        <w:bottom w:val="none" w:sz="0" w:space="0" w:color="auto"/>
        <w:right w:val="none" w:sz="0" w:space="0" w:color="auto"/>
      </w:divBdr>
    </w:div>
    <w:div w:id="1690839427">
      <w:bodyDiv w:val="1"/>
      <w:marLeft w:val="0"/>
      <w:marRight w:val="0"/>
      <w:marTop w:val="0"/>
      <w:marBottom w:val="0"/>
      <w:divBdr>
        <w:top w:val="none" w:sz="0" w:space="0" w:color="auto"/>
        <w:left w:val="none" w:sz="0" w:space="0" w:color="auto"/>
        <w:bottom w:val="none" w:sz="0" w:space="0" w:color="auto"/>
        <w:right w:val="none" w:sz="0" w:space="0" w:color="auto"/>
      </w:divBdr>
    </w:div>
    <w:div w:id="1695305930">
      <w:bodyDiv w:val="1"/>
      <w:marLeft w:val="0"/>
      <w:marRight w:val="0"/>
      <w:marTop w:val="0"/>
      <w:marBottom w:val="0"/>
      <w:divBdr>
        <w:top w:val="none" w:sz="0" w:space="0" w:color="auto"/>
        <w:left w:val="none" w:sz="0" w:space="0" w:color="auto"/>
        <w:bottom w:val="none" w:sz="0" w:space="0" w:color="auto"/>
        <w:right w:val="none" w:sz="0" w:space="0" w:color="auto"/>
      </w:divBdr>
    </w:div>
    <w:div w:id="1725524084">
      <w:bodyDiv w:val="1"/>
      <w:marLeft w:val="0"/>
      <w:marRight w:val="0"/>
      <w:marTop w:val="0"/>
      <w:marBottom w:val="0"/>
      <w:divBdr>
        <w:top w:val="none" w:sz="0" w:space="0" w:color="auto"/>
        <w:left w:val="none" w:sz="0" w:space="0" w:color="auto"/>
        <w:bottom w:val="none" w:sz="0" w:space="0" w:color="auto"/>
        <w:right w:val="none" w:sz="0" w:space="0" w:color="auto"/>
      </w:divBdr>
    </w:div>
    <w:div w:id="1780029905">
      <w:bodyDiv w:val="1"/>
      <w:marLeft w:val="0"/>
      <w:marRight w:val="0"/>
      <w:marTop w:val="0"/>
      <w:marBottom w:val="0"/>
      <w:divBdr>
        <w:top w:val="none" w:sz="0" w:space="0" w:color="auto"/>
        <w:left w:val="none" w:sz="0" w:space="0" w:color="auto"/>
        <w:bottom w:val="none" w:sz="0" w:space="0" w:color="auto"/>
        <w:right w:val="none" w:sz="0" w:space="0" w:color="auto"/>
      </w:divBdr>
    </w:div>
    <w:div w:id="1783499610">
      <w:bodyDiv w:val="1"/>
      <w:marLeft w:val="0"/>
      <w:marRight w:val="0"/>
      <w:marTop w:val="0"/>
      <w:marBottom w:val="0"/>
      <w:divBdr>
        <w:top w:val="none" w:sz="0" w:space="0" w:color="auto"/>
        <w:left w:val="none" w:sz="0" w:space="0" w:color="auto"/>
        <w:bottom w:val="none" w:sz="0" w:space="0" w:color="auto"/>
        <w:right w:val="none" w:sz="0" w:space="0" w:color="auto"/>
      </w:divBdr>
    </w:div>
    <w:div w:id="1808933865">
      <w:bodyDiv w:val="1"/>
      <w:marLeft w:val="0"/>
      <w:marRight w:val="0"/>
      <w:marTop w:val="0"/>
      <w:marBottom w:val="0"/>
      <w:divBdr>
        <w:top w:val="none" w:sz="0" w:space="0" w:color="auto"/>
        <w:left w:val="none" w:sz="0" w:space="0" w:color="auto"/>
        <w:bottom w:val="none" w:sz="0" w:space="0" w:color="auto"/>
        <w:right w:val="none" w:sz="0" w:space="0" w:color="auto"/>
      </w:divBdr>
    </w:div>
    <w:div w:id="1809323812">
      <w:bodyDiv w:val="1"/>
      <w:marLeft w:val="0"/>
      <w:marRight w:val="0"/>
      <w:marTop w:val="0"/>
      <w:marBottom w:val="0"/>
      <w:divBdr>
        <w:top w:val="none" w:sz="0" w:space="0" w:color="auto"/>
        <w:left w:val="none" w:sz="0" w:space="0" w:color="auto"/>
        <w:bottom w:val="none" w:sz="0" w:space="0" w:color="auto"/>
        <w:right w:val="none" w:sz="0" w:space="0" w:color="auto"/>
      </w:divBdr>
    </w:div>
    <w:div w:id="1825197373">
      <w:bodyDiv w:val="1"/>
      <w:marLeft w:val="0"/>
      <w:marRight w:val="0"/>
      <w:marTop w:val="0"/>
      <w:marBottom w:val="0"/>
      <w:divBdr>
        <w:top w:val="none" w:sz="0" w:space="0" w:color="auto"/>
        <w:left w:val="none" w:sz="0" w:space="0" w:color="auto"/>
        <w:bottom w:val="none" w:sz="0" w:space="0" w:color="auto"/>
        <w:right w:val="none" w:sz="0" w:space="0" w:color="auto"/>
      </w:divBdr>
    </w:div>
    <w:div w:id="1836217545">
      <w:bodyDiv w:val="1"/>
      <w:marLeft w:val="0"/>
      <w:marRight w:val="0"/>
      <w:marTop w:val="0"/>
      <w:marBottom w:val="0"/>
      <w:divBdr>
        <w:top w:val="none" w:sz="0" w:space="0" w:color="auto"/>
        <w:left w:val="none" w:sz="0" w:space="0" w:color="auto"/>
        <w:bottom w:val="none" w:sz="0" w:space="0" w:color="auto"/>
        <w:right w:val="none" w:sz="0" w:space="0" w:color="auto"/>
      </w:divBdr>
    </w:div>
    <w:div w:id="1839423716">
      <w:bodyDiv w:val="1"/>
      <w:marLeft w:val="0"/>
      <w:marRight w:val="0"/>
      <w:marTop w:val="0"/>
      <w:marBottom w:val="0"/>
      <w:divBdr>
        <w:top w:val="none" w:sz="0" w:space="0" w:color="auto"/>
        <w:left w:val="none" w:sz="0" w:space="0" w:color="auto"/>
        <w:bottom w:val="none" w:sz="0" w:space="0" w:color="auto"/>
        <w:right w:val="none" w:sz="0" w:space="0" w:color="auto"/>
      </w:divBdr>
    </w:div>
    <w:div w:id="1851527790">
      <w:bodyDiv w:val="1"/>
      <w:marLeft w:val="0"/>
      <w:marRight w:val="0"/>
      <w:marTop w:val="0"/>
      <w:marBottom w:val="0"/>
      <w:divBdr>
        <w:top w:val="none" w:sz="0" w:space="0" w:color="auto"/>
        <w:left w:val="none" w:sz="0" w:space="0" w:color="auto"/>
        <w:bottom w:val="none" w:sz="0" w:space="0" w:color="auto"/>
        <w:right w:val="none" w:sz="0" w:space="0" w:color="auto"/>
      </w:divBdr>
    </w:div>
    <w:div w:id="1865090391">
      <w:bodyDiv w:val="1"/>
      <w:marLeft w:val="0"/>
      <w:marRight w:val="0"/>
      <w:marTop w:val="0"/>
      <w:marBottom w:val="0"/>
      <w:divBdr>
        <w:top w:val="none" w:sz="0" w:space="0" w:color="auto"/>
        <w:left w:val="none" w:sz="0" w:space="0" w:color="auto"/>
        <w:bottom w:val="none" w:sz="0" w:space="0" w:color="auto"/>
        <w:right w:val="none" w:sz="0" w:space="0" w:color="auto"/>
      </w:divBdr>
    </w:div>
    <w:div w:id="1869948834">
      <w:bodyDiv w:val="1"/>
      <w:marLeft w:val="0"/>
      <w:marRight w:val="0"/>
      <w:marTop w:val="0"/>
      <w:marBottom w:val="0"/>
      <w:divBdr>
        <w:top w:val="none" w:sz="0" w:space="0" w:color="auto"/>
        <w:left w:val="none" w:sz="0" w:space="0" w:color="auto"/>
        <w:bottom w:val="none" w:sz="0" w:space="0" w:color="auto"/>
        <w:right w:val="none" w:sz="0" w:space="0" w:color="auto"/>
      </w:divBdr>
      <w:divsChild>
        <w:div w:id="709304912">
          <w:marLeft w:val="0"/>
          <w:marRight w:val="0"/>
          <w:marTop w:val="0"/>
          <w:marBottom w:val="0"/>
          <w:divBdr>
            <w:top w:val="none" w:sz="0" w:space="0" w:color="auto"/>
            <w:left w:val="none" w:sz="0" w:space="0" w:color="auto"/>
            <w:bottom w:val="none" w:sz="0" w:space="0" w:color="auto"/>
            <w:right w:val="none" w:sz="0" w:space="0" w:color="auto"/>
          </w:divBdr>
          <w:divsChild>
            <w:div w:id="162268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15800">
      <w:bodyDiv w:val="1"/>
      <w:marLeft w:val="0"/>
      <w:marRight w:val="0"/>
      <w:marTop w:val="0"/>
      <w:marBottom w:val="0"/>
      <w:divBdr>
        <w:top w:val="none" w:sz="0" w:space="0" w:color="auto"/>
        <w:left w:val="none" w:sz="0" w:space="0" w:color="auto"/>
        <w:bottom w:val="none" w:sz="0" w:space="0" w:color="auto"/>
        <w:right w:val="none" w:sz="0" w:space="0" w:color="auto"/>
      </w:divBdr>
    </w:div>
    <w:div w:id="1959755162">
      <w:bodyDiv w:val="1"/>
      <w:marLeft w:val="0"/>
      <w:marRight w:val="0"/>
      <w:marTop w:val="0"/>
      <w:marBottom w:val="0"/>
      <w:divBdr>
        <w:top w:val="none" w:sz="0" w:space="0" w:color="auto"/>
        <w:left w:val="none" w:sz="0" w:space="0" w:color="auto"/>
        <w:bottom w:val="none" w:sz="0" w:space="0" w:color="auto"/>
        <w:right w:val="none" w:sz="0" w:space="0" w:color="auto"/>
      </w:divBdr>
    </w:div>
    <w:div w:id="1988388960">
      <w:bodyDiv w:val="1"/>
      <w:marLeft w:val="0"/>
      <w:marRight w:val="0"/>
      <w:marTop w:val="0"/>
      <w:marBottom w:val="0"/>
      <w:divBdr>
        <w:top w:val="none" w:sz="0" w:space="0" w:color="auto"/>
        <w:left w:val="none" w:sz="0" w:space="0" w:color="auto"/>
        <w:bottom w:val="none" w:sz="0" w:space="0" w:color="auto"/>
        <w:right w:val="none" w:sz="0" w:space="0" w:color="auto"/>
      </w:divBdr>
    </w:div>
    <w:div w:id="1991399299">
      <w:bodyDiv w:val="1"/>
      <w:marLeft w:val="0"/>
      <w:marRight w:val="0"/>
      <w:marTop w:val="0"/>
      <w:marBottom w:val="0"/>
      <w:divBdr>
        <w:top w:val="none" w:sz="0" w:space="0" w:color="auto"/>
        <w:left w:val="none" w:sz="0" w:space="0" w:color="auto"/>
        <w:bottom w:val="none" w:sz="0" w:space="0" w:color="auto"/>
        <w:right w:val="none" w:sz="0" w:space="0" w:color="auto"/>
      </w:divBdr>
    </w:div>
    <w:div w:id="1992130159">
      <w:bodyDiv w:val="1"/>
      <w:marLeft w:val="0"/>
      <w:marRight w:val="0"/>
      <w:marTop w:val="0"/>
      <w:marBottom w:val="0"/>
      <w:divBdr>
        <w:top w:val="none" w:sz="0" w:space="0" w:color="auto"/>
        <w:left w:val="none" w:sz="0" w:space="0" w:color="auto"/>
        <w:bottom w:val="none" w:sz="0" w:space="0" w:color="auto"/>
        <w:right w:val="none" w:sz="0" w:space="0" w:color="auto"/>
      </w:divBdr>
    </w:div>
    <w:div w:id="2024089018">
      <w:bodyDiv w:val="1"/>
      <w:marLeft w:val="0"/>
      <w:marRight w:val="0"/>
      <w:marTop w:val="0"/>
      <w:marBottom w:val="0"/>
      <w:divBdr>
        <w:top w:val="none" w:sz="0" w:space="0" w:color="auto"/>
        <w:left w:val="none" w:sz="0" w:space="0" w:color="auto"/>
        <w:bottom w:val="none" w:sz="0" w:space="0" w:color="auto"/>
        <w:right w:val="none" w:sz="0" w:space="0" w:color="auto"/>
      </w:divBdr>
    </w:div>
    <w:div w:id="2051148897">
      <w:bodyDiv w:val="1"/>
      <w:marLeft w:val="0"/>
      <w:marRight w:val="0"/>
      <w:marTop w:val="0"/>
      <w:marBottom w:val="0"/>
      <w:divBdr>
        <w:top w:val="none" w:sz="0" w:space="0" w:color="auto"/>
        <w:left w:val="none" w:sz="0" w:space="0" w:color="auto"/>
        <w:bottom w:val="none" w:sz="0" w:space="0" w:color="auto"/>
        <w:right w:val="none" w:sz="0" w:space="0" w:color="auto"/>
      </w:divBdr>
    </w:div>
    <w:div w:id="2054111085">
      <w:bodyDiv w:val="1"/>
      <w:marLeft w:val="0"/>
      <w:marRight w:val="0"/>
      <w:marTop w:val="0"/>
      <w:marBottom w:val="0"/>
      <w:divBdr>
        <w:top w:val="none" w:sz="0" w:space="0" w:color="auto"/>
        <w:left w:val="none" w:sz="0" w:space="0" w:color="auto"/>
        <w:bottom w:val="none" w:sz="0" w:space="0" w:color="auto"/>
        <w:right w:val="none" w:sz="0" w:space="0" w:color="auto"/>
      </w:divBdr>
    </w:div>
    <w:div w:id="2058047974">
      <w:bodyDiv w:val="1"/>
      <w:marLeft w:val="0"/>
      <w:marRight w:val="0"/>
      <w:marTop w:val="0"/>
      <w:marBottom w:val="0"/>
      <w:divBdr>
        <w:top w:val="none" w:sz="0" w:space="0" w:color="auto"/>
        <w:left w:val="none" w:sz="0" w:space="0" w:color="auto"/>
        <w:bottom w:val="none" w:sz="0" w:space="0" w:color="auto"/>
        <w:right w:val="none" w:sz="0" w:space="0" w:color="auto"/>
      </w:divBdr>
    </w:div>
    <w:div w:id="2077506068">
      <w:bodyDiv w:val="1"/>
      <w:marLeft w:val="0"/>
      <w:marRight w:val="0"/>
      <w:marTop w:val="0"/>
      <w:marBottom w:val="0"/>
      <w:divBdr>
        <w:top w:val="none" w:sz="0" w:space="0" w:color="auto"/>
        <w:left w:val="none" w:sz="0" w:space="0" w:color="auto"/>
        <w:bottom w:val="none" w:sz="0" w:space="0" w:color="auto"/>
        <w:right w:val="none" w:sz="0" w:space="0" w:color="auto"/>
      </w:divBdr>
    </w:div>
    <w:div w:id="2081902221">
      <w:bodyDiv w:val="1"/>
      <w:marLeft w:val="0"/>
      <w:marRight w:val="0"/>
      <w:marTop w:val="0"/>
      <w:marBottom w:val="0"/>
      <w:divBdr>
        <w:top w:val="none" w:sz="0" w:space="0" w:color="auto"/>
        <w:left w:val="none" w:sz="0" w:space="0" w:color="auto"/>
        <w:bottom w:val="none" w:sz="0" w:space="0" w:color="auto"/>
        <w:right w:val="none" w:sz="0" w:space="0" w:color="auto"/>
      </w:divBdr>
    </w:div>
    <w:div w:id="2138330547">
      <w:bodyDiv w:val="1"/>
      <w:marLeft w:val="0"/>
      <w:marRight w:val="0"/>
      <w:marTop w:val="0"/>
      <w:marBottom w:val="0"/>
      <w:divBdr>
        <w:top w:val="none" w:sz="0" w:space="0" w:color="auto"/>
        <w:left w:val="none" w:sz="0" w:space="0" w:color="auto"/>
        <w:bottom w:val="none" w:sz="0" w:space="0" w:color="auto"/>
        <w:right w:val="none" w:sz="0" w:space="0" w:color="auto"/>
      </w:divBdr>
    </w:div>
    <w:div w:id="214638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ezproxy.uwtsd.ac.uk/science/article/pii/S0278431910000824?via%3Dihu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ezproxy.uwtsd.ac.uk/science/article/pii/S0278431910000824?via%3Dihu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278431910000824?via%3Dihub" TargetMode="External"/><Relationship Id="rId5" Type="http://schemas.openxmlformats.org/officeDocument/2006/relationships/webSettings" Target="webSettings.xml"/><Relationship Id="rId15" Type="http://schemas.openxmlformats.org/officeDocument/2006/relationships/hyperlink" Target="https://www-sciencedirect-com.ezproxy.uwtsd.ac.uk/science/article/pii/S0278431910000824?via%3Dihub" TargetMode="External"/><Relationship Id="rId10" Type="http://schemas.openxmlformats.org/officeDocument/2006/relationships/hyperlink" Target="https://www-sciencedirect-com.ezproxy.uwtsd.ac.uk/science/article/pii/S0278431910000824?via%3Dihub" TargetMode="External"/><Relationship Id="rId4" Type="http://schemas.openxmlformats.org/officeDocument/2006/relationships/settings" Target="settings.xml"/><Relationship Id="rId9" Type="http://schemas.openxmlformats.org/officeDocument/2006/relationships/hyperlink" Target="https://www-sciencedirect-com.ezproxy.uwtsd.ac.uk/science/article/pii/S0278431919301549?via%3Dihub" TargetMode="External"/><Relationship Id="rId14" Type="http://schemas.openxmlformats.org/officeDocument/2006/relationships/hyperlink" Target="https://www-sciencedirect-com.ezproxy.uwtsd.ac.uk/science/article/pii/S0278431910000824?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Joh12</b:Tag>
    <b:SourceType>Book</b:SourceType>
    <b:Guid>{671AA1A9-ABE4-4B65-930C-068F56B337F9}</b:Guid>
    <b:Title>Service operations management : improving service delivery</b:Title>
    <b:Year>2012</b:Year>
    <b:Author>
      <b:Author>
        <b:NameList>
          <b:Person>
            <b:Last>Johnston</b:Last>
            <b:First>Robert</b:First>
          </b:Person>
        </b:NameList>
      </b:Author>
    </b:Author>
    <b:City>Harlow, England</b:City>
    <b:Publisher>Pearson</b:Publisher>
    <b:Edition>4</b:Edition>
    <b:RefOrder>1</b:RefOrder>
  </b:Source>
  <b:Source>
    <b:Tag>Eri11</b:Tag>
    <b:SourceType>Book</b:SourceType>
    <b:Guid>{D205AEB2-1923-4816-B9DD-E8E958DB9E07}</b:Guid>
    <b:Author>
      <b:Author>
        <b:NameList>
          <b:Person>
            <b:Last>Ries</b:Last>
            <b:First>Eric</b:First>
          </b:Person>
        </b:NameList>
      </b:Author>
    </b:Author>
    <b:Title>The Lean Startup: How Constant Innovation Creates Radically Successful Businesses</b:Title>
    <b:Year>2011</b:Year>
    <b:Publisher>Portfolio Penguin</b:Publisher>
    <b:RefOrder>2</b:RefOrder>
  </b:Source>
  <b:Source>
    <b:Tag>Spa11</b:Tag>
    <b:SourceType>JournalArticle</b:SourceType>
    <b:Guid>{F3D4FEAB-43BC-4ECD-AF7E-C483B52C22E7}</b:Guid>
    <b:Author>
      <b:Author>
        <b:NameList>
          <b:Person>
            <b:Last>Sparks</b:Last>
            <b:First>Beverley</b:First>
            <b:Middle>&amp; Browning, Victoria</b:Middle>
          </b:Person>
        </b:NameList>
      </b:Author>
    </b:Author>
    <b:Title>The impact of online reviews on hotel booking intentions and perception of trust</b:Title>
    <b:JournalName>Tourism Management- TOURISM MANAGE</b:JournalName>
    <b:Year>2011</b:Year>
    <b:Pages>1310-1323</b:Pages>
    <b:Volume>32</b:Volume>
    <b:RefOrder>3</b:RefOrder>
  </b:Source>
  <b:Source>
    <b:Tag>Ram19</b:Tag>
    <b:SourceType>Book</b:SourceType>
    <b:Guid>{E43FA057-E0F0-4992-A6A7-7DD13698C137}</b:Guid>
    <b:Title>Handbook of Research on Social Media Applications for the Tourism and Hospitality Sector</b:Title>
    <b:Year>2019</b:Year>
    <b:Author>
      <b:Author>
        <b:NameList>
          <b:Person>
            <b:Last>Ramos</b:Last>
            <b:First>C.M.Q.,</b:First>
            <b:Middle>Almeida, C.R. de and Fernandes, P.O.</b:Middle>
          </b:Person>
        </b:NameList>
      </b:Author>
    </b:Author>
    <b:Publisher>Hershey: IGI Global</b:Publisher>
    <b:Edition>1</b:Edition>
    <b:RefOrder>4</b:RefOrder>
  </b:Source>
  <b:Source>
    <b:Tag>Mil22</b:Tag>
    <b:SourceType>JournalArticle</b:SourceType>
    <b:Guid>{A86E6A55-2852-4EC0-989D-04DB98BF9CD7}</b:Guid>
    <b:Title>Guest Service Excellence in Hospitality</b:Title>
    <b:Year>2011</b:Year>
    <b:Author>
      <b:Author>
        <b:NameList>
          <b:Person>
            <b:Last>Miller</b:Last>
            <b:First>A.</b:First>
          </b:Person>
        </b:NameList>
      </b:Author>
    </b:Author>
    <b:JournalName>International Journal of Hospitality Management</b:JournalName>
    <b:RefOrder>5</b:RefOrder>
  </b:Source>
  <b:Source>
    <b:Tag>Wal08</b:Tag>
    <b:SourceType>Book</b:SourceType>
    <b:Guid>{F86CAFE5-F45B-47A1-B89C-F4885E67CCB1}</b:Guid>
    <b:Author>
      <b:Author>
        <b:NameList>
          <b:Person>
            <b:Last>Walker</b:Last>
            <b:First>J.R.</b:First>
          </b:Person>
        </b:NameList>
      </b:Author>
    </b:Author>
    <b:Title>Exploring the hospitality industry</b:Title>
    <b:Year>2008</b:Year>
    <b:City>Upper Saddle River</b:City>
    <b:Publisher>N.J: Pearson Prentice Hall</b:Publisher>
    <b:RefOrder>6</b:RefOrder>
  </b:Source>
  <b:Source>
    <b:Tag>Smi17</b:Tag>
    <b:SourceType>JournalArticle</b:SourceType>
    <b:Guid>{7271604B-40E1-4DBF-896B-CA936BA61956}</b:Guid>
    <b:Title>Customer Reviews and Hotel Performance: A Worldwide Perspective</b:Title>
    <b:Year>2017</b:Year>
    <b:Author>
      <b:Author>
        <b:NameList>
          <b:Person>
            <b:Last>Smith</b:Last>
            <b:First>B.</b:First>
          </b:Person>
        </b:NameList>
      </b:Author>
    </b:Author>
    <b:JournalName>International Journal of Hospitality Management</b:JournalName>
    <b:Pages>89-98</b:Pages>
    <b:Volume>62</b:Volume>
    <b:RefOrder>7</b:RefOrder>
  </b:Source>
  <b:Source>
    <b:Tag>Ver14</b:Tag>
    <b:SourceType>JournalArticle</b:SourceType>
    <b:Guid>{B9CB698E-A9FC-4BFF-B991-C366A81402D4}</b:Guid>
    <b:Author>
      <b:Author>
        <b:NameList>
          <b:Person>
            <b:Last>Verhoef</b:Last>
            <b:First>P.</b:First>
            <b:Middle>C., Brady, M. K., &amp; Holmlund, M.</b:Middle>
          </b:Person>
        </b:NameList>
      </b:Author>
    </b:Author>
    <b:Title>Customer Engagement as a New Perspective in Customer Management</b:Title>
    <b:JournalName>Journal of Service Research</b:JournalName>
    <b:Year>2014</b:Year>
    <b:Pages>257-269</b:Pages>
    <b:Volume>17(3)</b:Volume>
    <b:RefOrder>8</b:RefOrder>
  </b:Source>
  <b:Source>
    <b:Tag>HAz95</b:Tag>
    <b:SourceType>JournalArticle</b:SourceType>
    <b:Guid>{2B38213D-4164-43E3-A95D-4DAB0DC50729}</b:Guid>
    <b:Author>
      <b:Author>
        <b:NameList>
          <b:Person>
            <b:Last>Aziz</b:Last>
            <b:First>H.</b:First>
          </b:Person>
        </b:NameList>
      </b:Author>
    </b:Author>
    <b:Title>Understanding terrorist attacks on tourists in Egypt</b:Title>
    <b:JournalName>Tourism Management</b:JournalName>
    <b:Year>1995</b:Year>
    <b:Pages>91-95</b:Pages>
    <b:Volume>16</b:Volume>
    <b:RefOrder>9</b:RefOrder>
  </b:Source>
  <b:Source>
    <b:Tag>DLe96</b:Tag>
    <b:SourceType>JournalArticle</b:SourceType>
    <b:Guid>{5AF1D4A7-74C3-4458-90F0-A5D32822EA12}</b:Guid>
    <b:Author>
      <b:Author>
        <b:NameList>
          <b:Person>
            <b:Last>Leslie</b:Last>
            <b:First>D.</b:First>
          </b:Person>
        </b:NameList>
      </b:Author>
    </b:Author>
    <b:Title>Northern Ireland, tourism and peace</b:Title>
    <b:JournalName>Tourism Management</b:JournalName>
    <b:Year>1996</b:Year>
    <b:Pages>51-55</b:Pages>
    <b:Volume>17(1)</b:Volume>
    <b:RefOrder>10</b:RefOrder>
  </b:Source>
  <b:Source>
    <b:Tag>DBl08</b:Tag>
    <b:SourceType>JournalArticle</b:SourceType>
    <b:Guid>{F469D964-E81B-469B-8C25-66AEE2D6852C}</b:Guid>
    <b:Author>
      <b:Author>
        <b:NameList>
          <b:Person>
            <b:Last>D. Blackman</b:Last>
            <b:First>B.W.</b:First>
            <b:Middle>Ritchie</b:Middle>
          </b:Person>
        </b:NameList>
      </b:Author>
    </b:Author>
    <b:Title>Tourism crisis management and organizational learning</b:Title>
    <b:JournalName>Journal of Travel and Tourism Marketing</b:JournalName>
    <b:Year>2008</b:Year>
    <b:Pages>45-57</b:Pages>
    <b:Volume>23(2)</b:Volume>
    <b:RefOrder>11</b:RefOrder>
  </b:Source>
  <b:Source>
    <b:Tag>BFa00</b:Tag>
    <b:SourceType>BookSection</b:SourceType>
    <b:Guid>{A0BC362E-4355-4C80-B29D-3E473C0ED3DF}</b:Guid>
    <b:Title>Turbulence, chaos, and complexity in tourism systems: a research direction for the new millennium</b:Title>
    <b:Year>2000</b:Year>
    <b:Author>
      <b:Author>
        <b:NameList>
          <b:Person>
            <b:Last>B. Faulkner</b:Last>
            <b:First>R.</b:First>
            <b:Middle>Russell</b:Middle>
          </b:Person>
        </b:NameList>
      </b:Author>
    </b:Author>
    <b:City>London</b:City>
    <b:Publisher>Continuum</b:Publisher>
    <b:BookTitle>Tourism in the 21st century</b:BookTitle>
    <b:RefOrder>12</b:RefOrder>
  </b:Source>
  <b:Source>
    <b:Tag>RWB99</b:Tag>
    <b:SourceType>JournalArticle</b:SourceType>
    <b:Guid>{336E3C44-7D6C-45CC-A2D9-F1BD56E3EEA5}</b:Guid>
    <b:Title>The tourism potential of the peace dividend</b:Title>
    <b:Year>1999</b:Year>
    <b:Pages>24-29</b:Pages>
    <b:Author>
      <b:Author>
        <b:NameList>
          <b:Person>
            <b:Last>R.W. Butler</b:Last>
            <b:First>T.</b:First>
            <b:Middle>Baum</b:Middle>
          </b:Person>
        </b:NameList>
      </b:Author>
    </b:Author>
    <b:JournalName>Journal of Travel Research</b:JournalName>
    <b:Volume>38</b:Volume>
    <b:RefOrder>13</b:RefOrder>
  </b:Source>
  <b:Source>
    <b:Tag>Coh01</b:Tag>
    <b:SourceType>BookSection</b:SourceType>
    <b:Guid>{A52F94CD-8C62-4CE6-8884-1C2C8293E6FB}</b:Guid>
    <b:Title>The Competitive Destination: A Sustainable Tourism Perspective</b:Title>
    <b:Year>2001</b:Year>
    <b:Pages>230</b:Pages>
    <b:Author>
      <b:Author>
        <b:NameList>
          <b:Person>
            <b:Last>Cohn</b:Last>
            <b:First>R.</b:First>
          </b:Person>
        </b:NameList>
      </b:Author>
      <b:Editor>
        <b:NameList>
          <b:Person>
            <b:Last>B. Ritchie</b:Last>
            <b:First>G.</b:First>
            <b:Middle>Crouch</b:Middle>
          </b:Person>
        </b:NameList>
      </b:Editor>
    </b:Author>
    <b:City>CABI</b:City>
    <b:Publisher>UK</b:Publisher>
    <b:BookTitle>The PR crisis Bible</b:BookTitle>
    <b:RefOrder>14</b:RefOrder>
  </b:Source>
  <b:Source>
    <b:Tag>MPu</b:Tag>
    <b:SourceType>JournalArticle</b:SourceType>
    <b:Guid>{45BBF6BC-FF04-499E-A052-50E27131C5ED}</b:Guid>
    <b:Title>Let Me Count the Words: Quantifying Open-Ended Interactions with Guests</b:Title>
    <b:Author>
      <b:Author>
        <b:NameList>
          <b:Person>
            <b:Last>M. Pullman</b:Last>
            <b:First>K.</b:First>
            <b:Middle>McGuire, C. Cleveland</b:Middle>
          </b:Person>
        </b:NameList>
      </b:Author>
    </b:Author>
    <b:Volume>46</b:Volume>
    <b:Issue>3</b:Issue>
    <b:JournalName>Cornell Hospitality Quarterly</b:JournalName>
    <b:Year>2005</b:Year>
    <b:Pages>323-343</b:Pages>
    <b:RefOrder>15</b:RefOrder>
  </b:Source>
  <b:Source>
    <b:Tag>LKr98</b:Tag>
    <b:SourceType>JournalArticle</b:SourceType>
    <b:Guid>{BA63FFF9-7E1E-4F45-9E8C-3A566289D64F}</b:Guid>
    <b:Author>
      <b:Author>
        <b:NameList>
          <b:Person>
            <b:Last>Kreck</b:Last>
            <b:First>L.</b:First>
          </b:Person>
        </b:NameList>
      </b:Author>
    </b:Author>
    <b:JournalName>Journal of International Hospitality. Leisure and Tourism Management</b:JournalName>
    <b:Year>1998</b:Year>
    <b:Title>Service quality: who should determine it? Research and practice</b:Title>
    <b:Volume>1</b:Volume>
    <b:Issue>4</b:Issue>
    <b:Pages>63-77</b:Pages>
    <b:RefOrder>16</b:RefOrder>
  </b:Source>
  <b:Source>
    <b:Tag>Ker87</b:Tag>
    <b:SourceType>JournalArticle</b:SourceType>
    <b:Guid>{F4A8C1C1-7618-4F1E-B094-081D2C399785}</b:Guid>
    <b:Author>
      <b:Author>
        <b:NameList>
          <b:Person>
            <b:Last>Kerr</b:Last>
            <b:First>J.,</b:First>
            <b:Middle>&amp; Slocum, J. W.Jr</b:Middle>
          </b:Person>
        </b:NameList>
      </b:Author>
    </b:Author>
    <b:Title>Managing corporate culture through reward systems</b:Title>
    <b:JournalName>Academy of Management Perspectives</b:JournalName>
    <b:Year>1987</b:Year>
    <b:Pages>99-107</b:Pages>
    <b:Volume>1</b:Volume>
    <b:Issue>2</b:Issue>
    <b:RefOrder>17</b:RefOrder>
  </b:Source>
  <b:Source>
    <b:Tag>Dan07</b:Tag>
    <b:SourceType>Book</b:SourceType>
    <b:Guid>{C1F651BC-1214-474C-BE21-D3CDF7BA171D}</b:Guid>
    <b:Author>
      <b:Author>
        <b:NameList>
          <b:Person>
            <b:Last>Meyer</b:Last>
            <b:First>Danny</b:First>
          </b:Person>
        </b:NameList>
      </b:Author>
    </b:Author>
    <b:Title>Setting the Table: Lessons and Inspirations from One of the World's Leading Entrepreneurs</b:Title>
    <b:Year>2007</b:Year>
    <b:Publisher>Marshall Cavendish</b:Publisher>
    <b:Edition>1</b:Edition>
    <b:RefOrder>18</b:RefOrder>
  </b:Source>
  <b:Source>
    <b:Tag>Hue18</b:Tag>
    <b:SourceType>JournalArticle</b:SourceType>
    <b:Guid>{6A6D8F3A-CAF9-4B1B-B05A-39C6DB8B1698}</b:Guid>
    <b:Title>Achieving engagement among hospitality employees: a serial mediation model</b:Title>
    <b:JournalName>International journal of contemporary hospitality management</b:JournalName>
    <b:Year>2018</b:Year>
    <b:Pages>217-241</b:Pages>
    <b:Volume>30</b:Volume>
    <b:Issue>1</b:Issue>
    <b:Author>
      <b:Author>
        <b:NameList>
          <b:Person>
            <b:Last>Huertas-Valdivia</b:Last>
            <b:First>I.,</b:First>
            <b:Middle>Llorens-Montes, F.J. and Ruiz-Moreno, A.</b:Middle>
          </b:Person>
        </b:NameList>
      </b:Author>
    </b:Author>
    <b:RefOrder>19</b:RefOrder>
  </b:Source>
  <b:Source>
    <b:Tag>Smi18</b:Tag>
    <b:SourceType>JournalArticle</b:SourceType>
    <b:Guid>{2EA2A55A-80D5-4B5C-8036-5C1856075A54}</b:Guid>
    <b:Author>
      <b:Author>
        <b:NameList>
          <b:Person>
            <b:Last>Smith</b:Last>
            <b:First>K.</b:First>
            <b:Middle>T.</b:Middle>
          </b:Person>
        </b:NameList>
      </b:Author>
    </b:Author>
    <b:Title>Emotion in the Guest Experience: Hotel Success Through Emotional Connections</b:Title>
    <b:JournalName>Cornell Hospitality Quarterly</b:JournalName>
    <b:Year>2018</b:Year>
    <b:Pages>25-33</b:Pages>
    <b:Volume>59</b:Volume>
    <b:Issue>1</b:Issue>
    <b:RefOrder>20</b:RefOrder>
  </b:Source>
  <b:Source>
    <b:Tag>Hos19</b:Tag>
    <b:SourceType>InternetSite</b:SourceType>
    <b:Guid>{442B1975-2D99-4753-8277-DC1391E8339F}</b:Guid>
    <b:Title>Robot Waiters, it’s happening now and coming to a restaurant near you soon</b:Title>
    <b:Year>2019</b:Year>
    <b:Author>
      <b:Author>
        <b:NameList>
          <b:Person>
            <b:Last>News</b:Last>
            <b:First>Hospitality</b:First>
            <b:Middle>and Marketing</b:Middle>
          </b:Person>
        </b:NameList>
      </b:Author>
    </b:Author>
    <b:YearAccessed>2023</b:YearAccessed>
    <b:MonthAccessed>11</b:MonthAccessed>
    <b:DayAccessed>3</b:DayAccessed>
    <b:URL>www. hospitalityandcateringnews.com</b:URL>
    <b:RefOrder>21</b:RefOrder>
  </b:Source>
  <b:Source>
    <b:Tag>LuL19</b:Tag>
    <b:SourceType>JournalArticle</b:SourceType>
    <b:Guid>{CD5A2A8F-B744-4CE3-A177-A981C99F9714}</b:Guid>
    <b:Title>Developing and validating a service robot integration willingness scale</b:Title>
    <b:Year>2019</b:Year>
    <b:Author>
      <b:Author>
        <b:NameList>
          <b:Person>
            <b:Last>Lu</b:Last>
            <b:First>L.,</b:First>
            <b:Middle>Cai, R., &amp; Gursoy, D.</b:Middle>
          </b:Person>
        </b:NameList>
      </b:Author>
    </b:Author>
    <b:JournalName>International Journal of Hospitality Management</b:JournalName>
    <b:Pages>36-51</b:Pages>
    <b:Volume>80</b:Volume>
    <b:RefOrder>22</b:RefOrder>
  </b:Source>
  <b:Source>
    <b:Tag>Mur19</b:Tag>
    <b:SourceType>JournalArticle</b:SourceType>
    <b:Guid>{C18705FA-FA1C-4F71-8F0A-111F3C3CE681}</b:Guid>
    <b:Author>
      <b:Author>
        <b:NameList>
          <b:Person>
            <b:Last>Murphy</b:Last>
            <b:First>J.,</b:First>
            <b:Middle>Gretzel, U., &amp; Pesonen, J.</b:Middle>
          </b:Person>
        </b:NameList>
      </b:Author>
    </b:Author>
    <b:Title>Marketing robot services in hospitality and tourism: the role of anthropomorphism</b:Title>
    <b:JournalName>Journal of Travel &amp; Tourism Marketing</b:JournalName>
    <b:Year>2019</b:Year>
    <b:Pages>784-795</b:Pages>
    <b:Volume>36</b:Volume>
    <b:Issue>7</b:Issue>
    <b:RefOrder>23</b:RefOrder>
  </b:Source>
  <b:Source>
    <b:Tag>Qiu20</b:Tag>
    <b:SourceType>JournalArticle</b:SourceType>
    <b:Guid>{0422218D-FE63-4891-B869-D1D38E2BF5F4}</b:Guid>
    <b:Author>
      <b:Author>
        <b:NameList>
          <b:Person>
            <b:Last>Qiu</b:Last>
            <b:First>H.,</b:First>
            <b:Middle>Li, M., Shu, B., &amp; Bai, B.</b:Middle>
          </b:Person>
        </b:NameList>
      </b:Author>
    </b:Author>
    <b:Title>Enhancing hospitality experience with service robots: The mediating role of rapport building</b:Title>
    <b:JournalName>Journal of Hospitality Marketing &amp; Management</b:JournalName>
    <b:Year>2020</b:Year>
    <b:Pages>247-268</b:Pages>
    <b:Volume>29</b:Volume>
    <b:Issue>3</b:Issue>
    <b:RefOrder>24</b:RefOrder>
  </b:Source>
  <b:Source>
    <b:Tag>Iva18</b:Tag>
    <b:SourceType>JournalArticle</b:SourceType>
    <b:Guid>{7807EE95-211D-4C5D-8434-D3898EC108EE}</b:Guid>
    <b:Title>Adoption of robots, artificial intelligence and service automation by travel, tourism and hospitality companies – a cost-benefit analysis</b:Title>
    <b:Year>2018</b:Year>
    <b:Author>
      <b:Author>
        <b:NameList>
          <b:Person>
            <b:Last>Ivanov</b:Last>
            <b:First>S.,</b:First>
            <b:Middle>&amp; Webster, C.</b:Middle>
          </b:Person>
        </b:NameList>
      </b:Author>
    </b:Author>
    <b:JournalName>Traditions and Innovations in Contemporary Tourism</b:JournalName>
    <b:Pages>190-203</b:Pages>
    <b:Volume>Cambridge Scholars Publishing</b:Volume>
    <b:RefOrder>25</b:RefOrder>
  </b:Source>
</b:Sources>
</file>

<file path=customXml/itemProps1.xml><?xml version="1.0" encoding="utf-8"?>
<ds:datastoreItem xmlns:ds="http://schemas.openxmlformats.org/officeDocument/2006/customXml" ds:itemID="{CC91780D-62FA-4AB7-AC25-B400C08D1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TotalTime>
  <Pages>11</Pages>
  <Words>2365</Words>
  <Characters>14215</Characters>
  <Application>Microsoft Office Word</Application>
  <DocSecurity>0</DocSecurity>
  <Lines>278</Lines>
  <Paragraphs>94</Paragraphs>
  <ScaleCrop>false</ScaleCrop>
  <HeadingPairs>
    <vt:vector size="2" baseType="variant">
      <vt:variant>
        <vt:lpstr>Title</vt:lpstr>
      </vt:variant>
      <vt:variant>
        <vt:i4>1</vt:i4>
      </vt:variant>
    </vt:vector>
  </HeadingPairs>
  <TitlesOfParts>
    <vt:vector size="1" baseType="lpstr">
      <vt:lpstr>The importance of effectively monitoring guest service approaches</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effectively monitoring guest service approaches</dc:title>
  <dc:subject>Module: Hospitality and Guest Services</dc:subject>
  <dc:creator>Пользователь Windows</dc:creator>
  <cp:keywords/>
  <dc:description/>
  <cp:lastModifiedBy>Пользователь Windows</cp:lastModifiedBy>
  <cp:revision>29</cp:revision>
  <dcterms:created xsi:type="dcterms:W3CDTF">2023-11-14T13:37:00Z</dcterms:created>
  <dcterms:modified xsi:type="dcterms:W3CDTF">2023-11-15T21:03:00Z</dcterms:modified>
</cp:coreProperties>
</file>