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8240"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16F28268"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325E14">
        <w:rPr>
          <w:rFonts w:ascii="Arial" w:hAnsi="Arial" w:cs="Arial"/>
          <w:sz w:val="28"/>
          <w:szCs w:val="28"/>
          <w:lang w:val="nl-NL"/>
        </w:rPr>
        <w:t xml:space="preserve"> Maryam Ba </w:t>
      </w:r>
      <w:proofErr w:type="spellStart"/>
      <w:r w:rsidR="00325E14">
        <w:rPr>
          <w:rFonts w:ascii="Arial" w:hAnsi="Arial" w:cs="Arial"/>
          <w:sz w:val="28"/>
          <w:szCs w:val="28"/>
          <w:lang w:val="nl-NL"/>
        </w:rPr>
        <w:t>Daood</w:t>
      </w:r>
      <w:proofErr w:type="spellEnd"/>
    </w:p>
    <w:p w14:paraId="3C83A8A7" w14:textId="1FA8EC00"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325E14">
        <w:rPr>
          <w:rFonts w:ascii="Arial" w:hAnsi="Arial" w:cs="Arial"/>
          <w:sz w:val="28"/>
          <w:szCs w:val="28"/>
          <w:lang w:val="nl-NL"/>
        </w:rPr>
        <w:t xml:space="preserve"> 2415795</w:t>
      </w:r>
    </w:p>
    <w:p w14:paraId="21E9DC72" w14:textId="77777777" w:rsidR="00EB12BC" w:rsidRPr="00076AC0" w:rsidRDefault="00EB12BC" w:rsidP="00C03A91">
      <w:pPr>
        <w:tabs>
          <w:tab w:val="left" w:pos="6540"/>
        </w:tabs>
        <w:spacing w:line="360" w:lineRule="auto"/>
        <w:rPr>
          <w:rFonts w:ascii="Arial" w:hAnsi="Arial" w:cs="Arial"/>
          <w:sz w:val="28"/>
          <w:szCs w:val="28"/>
          <w:lang w:val="nl-NL"/>
        </w:rPr>
      </w:pPr>
    </w:p>
    <w:p w14:paraId="23BAC9B9" w14:textId="2760BFD1"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proofErr w:type="spellStart"/>
      <w:r w:rsidR="00325E14">
        <w:rPr>
          <w:rFonts w:ascii="Arial" w:hAnsi="Arial" w:cs="Arial"/>
          <w:sz w:val="28"/>
          <w:szCs w:val="28"/>
          <w:lang w:val="nl-NL"/>
        </w:rPr>
        <w:t>Protecting</w:t>
      </w:r>
      <w:proofErr w:type="spellEnd"/>
      <w:r w:rsidR="00325E14">
        <w:rPr>
          <w:rFonts w:ascii="Arial" w:hAnsi="Arial" w:cs="Arial"/>
          <w:sz w:val="28"/>
          <w:szCs w:val="28"/>
          <w:lang w:val="nl-NL"/>
        </w:rPr>
        <w:t xml:space="preserve"> and supporting families in </w:t>
      </w:r>
      <w:proofErr w:type="spellStart"/>
      <w:r w:rsidR="00325E14">
        <w:rPr>
          <w:rFonts w:ascii="Arial" w:hAnsi="Arial" w:cs="Arial"/>
          <w:sz w:val="28"/>
          <w:szCs w:val="28"/>
          <w:lang w:val="nl-NL"/>
        </w:rPr>
        <w:t>healthcare</w:t>
      </w:r>
      <w:proofErr w:type="spellEnd"/>
    </w:p>
    <w:p w14:paraId="4FD97C8C" w14:textId="7B10D568"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325E14" w:rsidRPr="00325E14">
        <w:t xml:space="preserve"> </w:t>
      </w:r>
      <w:r w:rsidR="00325E14" w:rsidRPr="00325E14">
        <w:rPr>
          <w:rFonts w:ascii="Arial" w:hAnsi="Arial" w:cs="Arial"/>
          <w:sz w:val="28"/>
          <w:szCs w:val="28"/>
        </w:rPr>
        <w:t>BMHP5021</w:t>
      </w:r>
    </w:p>
    <w:p w14:paraId="658BE57E" w14:textId="1B9E5CF6"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325E14">
        <w:rPr>
          <w:rFonts w:ascii="Arial" w:hAnsi="Arial" w:cs="Arial"/>
          <w:sz w:val="28"/>
          <w:szCs w:val="28"/>
        </w:rPr>
        <w:t xml:space="preserve"> Umma Suleiman</w:t>
      </w:r>
    </w:p>
    <w:p w14:paraId="5AFF31F9" w14:textId="77777777" w:rsidR="001B7A40" w:rsidRPr="00C03A91" w:rsidRDefault="001B7A40" w:rsidP="00C03A91">
      <w:pPr>
        <w:tabs>
          <w:tab w:val="left" w:pos="6540"/>
        </w:tabs>
        <w:spacing w:line="360" w:lineRule="auto"/>
        <w:rPr>
          <w:rFonts w:ascii="Arial" w:hAnsi="Arial" w:cs="Arial"/>
          <w:b/>
          <w:bCs/>
          <w:sz w:val="28"/>
          <w:szCs w:val="28"/>
        </w:rPr>
      </w:pPr>
    </w:p>
    <w:p w14:paraId="53B923F4" w14:textId="2034F291" w:rsidR="001B7A40" w:rsidRPr="00C03A91" w:rsidRDefault="001B7A40" w:rsidP="00C03A91">
      <w:pPr>
        <w:tabs>
          <w:tab w:val="left" w:pos="6540"/>
        </w:tabs>
        <w:spacing w:line="360" w:lineRule="auto"/>
        <w:rPr>
          <w:rFonts w:ascii="Arial" w:hAnsi="Arial" w:cs="Arial"/>
          <w:b/>
          <w:bCs/>
          <w:sz w:val="28"/>
          <w:szCs w:val="28"/>
        </w:rPr>
      </w:pPr>
      <w:r w:rsidRPr="00C03A91">
        <w:rPr>
          <w:rFonts w:ascii="Arial" w:hAnsi="Arial" w:cs="Arial"/>
          <w:b/>
          <w:bCs/>
          <w:sz w:val="28"/>
          <w:szCs w:val="28"/>
        </w:rPr>
        <w:t>Assessment</w:t>
      </w:r>
      <w:r w:rsidR="00764F2A">
        <w:rPr>
          <w:rFonts w:ascii="Arial" w:hAnsi="Arial" w:cs="Arial"/>
          <w:b/>
          <w:bCs/>
          <w:sz w:val="28"/>
          <w:szCs w:val="28"/>
        </w:rPr>
        <w:t xml:space="preserve"> (REPORT)</w:t>
      </w:r>
      <w:r w:rsidRPr="00C03A91">
        <w:rPr>
          <w:rFonts w:ascii="Arial" w:hAnsi="Arial" w:cs="Arial"/>
          <w:b/>
          <w:bCs/>
          <w:sz w:val="28"/>
          <w:szCs w:val="28"/>
        </w:rPr>
        <w:t xml:space="preserve">: </w:t>
      </w:r>
      <w:r w:rsidR="00764F2A" w:rsidRPr="00764F2A">
        <w:rPr>
          <w:rFonts w:ascii="Arial" w:hAnsi="Arial" w:cs="Arial"/>
          <w:sz w:val="28"/>
          <w:szCs w:val="24"/>
        </w:rPr>
        <w:t>An examination and analysis of how the ‘Early Help’ system is signposted to UK families by their local authority website.</w:t>
      </w:r>
    </w:p>
    <w:p w14:paraId="36E012A0" w14:textId="4D376276" w:rsidR="000C4EDA" w:rsidRPr="00C03A91" w:rsidRDefault="000C4EDA" w:rsidP="00C03A91">
      <w:pPr>
        <w:tabs>
          <w:tab w:val="left" w:pos="6540"/>
        </w:tabs>
        <w:spacing w:line="360" w:lineRule="auto"/>
        <w:rPr>
          <w:rFonts w:ascii="Arial" w:hAnsi="Arial" w:cs="Arial"/>
          <w:sz w:val="28"/>
          <w:szCs w:val="28"/>
        </w:rPr>
      </w:pPr>
    </w:p>
    <w:p w14:paraId="60C916A4" w14:textId="1D768040" w:rsidR="000C4EDA" w:rsidRPr="00C03A91" w:rsidRDefault="000C4EDA" w:rsidP="00C03A91">
      <w:pPr>
        <w:spacing w:line="360" w:lineRule="auto"/>
        <w:rPr>
          <w:rFonts w:ascii="Arial" w:hAnsi="Arial" w:cs="Arial"/>
          <w:sz w:val="28"/>
          <w:szCs w:val="28"/>
        </w:rPr>
      </w:pPr>
      <w:r w:rsidRPr="00C03A91">
        <w:rPr>
          <w:rFonts w:ascii="Arial" w:hAnsi="Arial" w:cs="Arial"/>
          <w:sz w:val="28"/>
          <w:szCs w:val="28"/>
        </w:rPr>
        <w:br w:type="page"/>
      </w:r>
    </w:p>
    <w:p w14:paraId="442A8432" w14:textId="20361020" w:rsidR="000C4EDA" w:rsidRPr="00C03A91" w:rsidRDefault="000C4EDA" w:rsidP="002A7D1D">
      <w:pPr>
        <w:pStyle w:val="Heading1"/>
      </w:pPr>
      <w:r w:rsidRPr="00C03A91">
        <w:lastRenderedPageBreak/>
        <w:t>1. Introduction</w:t>
      </w:r>
      <w:r w:rsidR="00C03A91" w:rsidRPr="00C03A91">
        <w:t xml:space="preserve"> </w:t>
      </w:r>
    </w:p>
    <w:p w14:paraId="5798E344" w14:textId="77777777" w:rsidR="00EB0635" w:rsidRPr="00422A23" w:rsidRDefault="00EB0635" w:rsidP="00175477">
      <w:pPr>
        <w:pStyle w:val="p1"/>
        <w:spacing w:line="360" w:lineRule="auto"/>
        <w:rPr>
          <w:rFonts w:ascii="Arial" w:hAnsi="Arial" w:cs="Arial"/>
        </w:rPr>
      </w:pPr>
      <w:r w:rsidRPr="00422A23">
        <w:rPr>
          <w:rFonts w:ascii="Arial" w:hAnsi="Arial" w:cs="Arial"/>
        </w:rPr>
        <w:t>Protecting children and young people is a collective duty that depends on professionals and organisations working together to safeguard children and support their wellbeing. Within England’s safeguarding system, Early Help offers timely, preventative assistance to children, young people and families before difficulties develop into more serious concerns requiring statutory involvement. Early Help aims to recognise needs early, build on family strengths, and provide coordinated support through multi-agency working to improve outcomes for children and minimise the risk of harm (Department for Education, 2026).</w:t>
      </w:r>
    </w:p>
    <w:p w14:paraId="1F5383A4" w14:textId="77777777" w:rsidR="00EB0635" w:rsidRPr="00422A23" w:rsidRDefault="00EB0635" w:rsidP="00175477">
      <w:pPr>
        <w:pStyle w:val="p1"/>
        <w:spacing w:line="360" w:lineRule="auto"/>
        <w:rPr>
          <w:rFonts w:ascii="Arial" w:hAnsi="Arial" w:cs="Arial"/>
        </w:rPr>
      </w:pPr>
      <w:r w:rsidRPr="00422A23">
        <w:rPr>
          <w:rFonts w:ascii="Arial" w:hAnsi="Arial" w:cs="Arial"/>
        </w:rPr>
        <w:t>Local authorities have a central safeguarding role and are responsible for making sure families can easily find information about Early Help and related support services. Council websites may be the first source of information for parents, carers and professionals looking for guidance, referral routes and available services. As a result, the clarity, accessibility and structure of these websites can affect how quickly families are able to identify and obtain appropriate support.</w:t>
      </w:r>
    </w:p>
    <w:p w14:paraId="61EDFF8C" w14:textId="77777777" w:rsidR="00EB0635" w:rsidRPr="00422A23" w:rsidRDefault="00EB0635" w:rsidP="00175477">
      <w:pPr>
        <w:pStyle w:val="p3"/>
        <w:spacing w:line="360" w:lineRule="auto"/>
        <w:rPr>
          <w:rFonts w:ascii="Arial" w:hAnsi="Arial" w:cs="Arial"/>
        </w:rPr>
      </w:pPr>
      <w:r w:rsidRPr="00422A23">
        <w:rPr>
          <w:rFonts w:ascii="Arial" w:hAnsi="Arial" w:cs="Arial"/>
        </w:rPr>
        <w:t>This report critically explores how Early Help is presented on the websites of Leeds City Council, Tower Hamlets Council and Norfolk County Council. It begins by outlining the Early Help system and explaining the value of multi-agency working before assessing each local authority website. Their strengths and limitations are then compared to establish which local authority offers the clearest, most accessible and effective online information for children, young people and families, before presenting practical recommendations for improvement.</w:t>
      </w:r>
    </w:p>
    <w:p w14:paraId="74BD6451" w14:textId="77777777" w:rsidR="003E03CB" w:rsidRPr="00C03A91" w:rsidRDefault="003E03CB" w:rsidP="00C03A91">
      <w:pPr>
        <w:tabs>
          <w:tab w:val="left" w:pos="6540"/>
        </w:tabs>
        <w:spacing w:line="360" w:lineRule="auto"/>
        <w:rPr>
          <w:rFonts w:ascii="Arial" w:hAnsi="Arial" w:cs="Arial"/>
          <w:color w:val="8EAADB" w:themeColor="accent1" w:themeTint="99"/>
          <w:sz w:val="22"/>
        </w:rPr>
      </w:pPr>
    </w:p>
    <w:p w14:paraId="0AE8643D" w14:textId="39630799" w:rsidR="003E03CB" w:rsidRDefault="00C03A91" w:rsidP="002A7D1D">
      <w:pPr>
        <w:pStyle w:val="Heading1"/>
      </w:pPr>
      <w:r w:rsidRPr="00C03A91">
        <w:t xml:space="preserve">2. </w:t>
      </w:r>
      <w:r w:rsidR="00764F2A">
        <w:t>Main body</w:t>
      </w:r>
    </w:p>
    <w:p w14:paraId="27AC2C46" w14:textId="4651DD67" w:rsidR="00FA7FBA" w:rsidRDefault="00D672EE" w:rsidP="001B05B3">
      <w:pPr>
        <w:spacing w:line="360" w:lineRule="auto"/>
        <w:rPr>
          <w:rFonts w:ascii="Arial" w:hAnsi="Arial" w:cs="Arial"/>
          <w:b/>
          <w:bCs/>
        </w:rPr>
      </w:pPr>
      <w:r w:rsidRPr="00D672EE">
        <w:rPr>
          <w:rFonts w:ascii="Arial" w:hAnsi="Arial" w:cs="Arial"/>
          <w:b/>
          <w:bCs/>
        </w:rPr>
        <w:t>The Early Help system</w:t>
      </w:r>
    </w:p>
    <w:p w14:paraId="6AF29C32" w14:textId="77777777" w:rsidR="00813BEC" w:rsidRDefault="00FC2294" w:rsidP="001B05B3">
      <w:pPr>
        <w:spacing w:after="0" w:line="360" w:lineRule="auto"/>
        <w:rPr>
          <w:rFonts w:ascii="Arial" w:eastAsia="Times New Roman" w:hAnsi="Arial" w:cs="Arial"/>
          <w:color w:val="000000"/>
          <w:szCs w:val="24"/>
          <w:lang w:eastAsia="en-GB"/>
        </w:rPr>
      </w:pPr>
      <w:r w:rsidRPr="00FC2294">
        <w:rPr>
          <w:rFonts w:ascii="Arial" w:eastAsia="Times New Roman" w:hAnsi="Arial" w:cs="Arial"/>
          <w:color w:val="000000"/>
          <w:szCs w:val="24"/>
          <w:lang w:eastAsia="en-GB"/>
        </w:rPr>
        <w:t xml:space="preserve">The Early Help system is a preventive approach that aims to </w:t>
      </w:r>
      <w:r w:rsidR="003F6BCE" w:rsidRPr="00FC2294">
        <w:rPr>
          <w:rFonts w:ascii="Arial" w:eastAsia="Times New Roman" w:hAnsi="Arial" w:cs="Arial"/>
          <w:color w:val="000000"/>
          <w:szCs w:val="24"/>
          <w:lang w:eastAsia="en-GB"/>
        </w:rPr>
        <w:t>find</w:t>
      </w:r>
      <w:r w:rsidRPr="00FC2294">
        <w:rPr>
          <w:rFonts w:ascii="Arial" w:eastAsia="Times New Roman" w:hAnsi="Arial" w:cs="Arial"/>
          <w:color w:val="000000"/>
          <w:szCs w:val="24"/>
          <w:lang w:eastAsia="en-GB"/>
        </w:rPr>
        <w:t xml:space="preserve"> and respond to the needs of children, young people, and families as soon as possible. It focuses on intervening before issues become serious enough to require formal protection measures. Instead of waiting for a child to suffer significant harm or to meet the </w:t>
      </w:r>
      <w:r w:rsidRPr="00FC2294">
        <w:rPr>
          <w:rFonts w:ascii="Arial" w:eastAsia="Times New Roman" w:hAnsi="Arial" w:cs="Arial"/>
          <w:color w:val="000000"/>
          <w:szCs w:val="24"/>
          <w:lang w:eastAsia="en-GB"/>
        </w:rPr>
        <w:lastRenderedPageBreak/>
        <w:t xml:space="preserve">criteria for social care involvement, Early Help provides </w:t>
      </w:r>
      <w:r w:rsidR="003F6BCE" w:rsidRPr="00FC2294">
        <w:rPr>
          <w:rFonts w:ascii="Arial" w:eastAsia="Times New Roman" w:hAnsi="Arial" w:cs="Arial"/>
          <w:color w:val="000000"/>
          <w:szCs w:val="24"/>
          <w:lang w:eastAsia="en-GB"/>
        </w:rPr>
        <w:t>prompt</w:t>
      </w:r>
      <w:r w:rsidRPr="00FC2294">
        <w:rPr>
          <w:rFonts w:ascii="Arial" w:eastAsia="Times New Roman" w:hAnsi="Arial" w:cs="Arial"/>
          <w:color w:val="000000"/>
          <w:szCs w:val="24"/>
          <w:lang w:eastAsia="en-GB"/>
        </w:rPr>
        <w:t xml:space="preserve">, coordinated support that encourages positive outcomes and lowers the chances of future crises. This marks a shift in children's services from reacting to problems to preventing them and </w:t>
      </w:r>
      <w:r>
        <w:rPr>
          <w:rFonts w:ascii="Arial" w:eastAsia="Times New Roman" w:hAnsi="Arial" w:cs="Arial"/>
          <w:color w:val="000000"/>
          <w:szCs w:val="24"/>
          <w:lang w:eastAsia="en-GB"/>
        </w:rPr>
        <w:t>recognises</w:t>
      </w:r>
      <w:r w:rsidRPr="00FC2294">
        <w:rPr>
          <w:rFonts w:ascii="Arial" w:eastAsia="Times New Roman" w:hAnsi="Arial" w:cs="Arial"/>
          <w:color w:val="000000"/>
          <w:szCs w:val="24"/>
          <w:lang w:eastAsia="en-GB"/>
        </w:rPr>
        <w:t xml:space="preserve"> that tackling emerging concerns early can improve long-term well-being while reducing the pressure on specialised services. The Department for Education’s Early Help System Guide defines Early Help as a system-wide approach that allows local partnerships to provide coordinated, </w:t>
      </w:r>
      <w:r w:rsidR="00870B59" w:rsidRPr="00FC2294">
        <w:rPr>
          <w:rFonts w:ascii="Arial" w:eastAsia="Times New Roman" w:hAnsi="Arial" w:cs="Arial"/>
          <w:color w:val="000000"/>
          <w:szCs w:val="24"/>
          <w:lang w:eastAsia="en-GB"/>
        </w:rPr>
        <w:t>family-centred</w:t>
      </w:r>
      <w:r w:rsidRPr="00FC2294">
        <w:rPr>
          <w:rFonts w:ascii="Arial" w:eastAsia="Times New Roman" w:hAnsi="Arial" w:cs="Arial"/>
          <w:color w:val="000000"/>
          <w:szCs w:val="24"/>
          <w:lang w:eastAsia="en-GB"/>
        </w:rPr>
        <w:t xml:space="preserve"> support based on local needs and collaboration between agencies.</w:t>
      </w:r>
    </w:p>
    <w:p w14:paraId="73F2C877" w14:textId="48583FB4" w:rsidR="00FC2294" w:rsidRPr="00FC2294" w:rsidRDefault="00813BEC" w:rsidP="001B05B3">
      <w:pPr>
        <w:spacing w:after="0" w:line="360" w:lineRule="auto"/>
        <w:rPr>
          <w:rFonts w:ascii="Arial" w:eastAsia="Times New Roman" w:hAnsi="Arial" w:cs="Arial"/>
          <w:color w:val="000000"/>
          <w:szCs w:val="24"/>
          <w:lang w:eastAsia="en-GB"/>
        </w:rPr>
      </w:pPr>
      <w:r>
        <w:rPr>
          <w:rFonts w:ascii="Arial" w:eastAsia="Times New Roman" w:hAnsi="Arial" w:cs="Arial"/>
          <w:noProof/>
          <w:color w:val="000000"/>
          <w:szCs w:val="24"/>
          <w:lang w:eastAsia="en-GB"/>
        </w:rPr>
        <mc:AlternateContent>
          <mc:Choice Requires="wps">
            <w:drawing>
              <wp:anchor distT="45720" distB="45720" distL="114300" distR="114300" simplePos="0" relativeHeight="251658246" behindDoc="0" locked="0" layoutInCell="1" allowOverlap="1" wp14:anchorId="215AABBE" wp14:editId="4C986628">
                <wp:simplePos x="0" y="0"/>
                <wp:positionH relativeFrom="column">
                  <wp:posOffset>3647440</wp:posOffset>
                </wp:positionH>
                <wp:positionV relativeFrom="paragraph">
                  <wp:posOffset>581714</wp:posOffset>
                </wp:positionV>
                <wp:extent cx="2548255" cy="1270000"/>
                <wp:effectExtent l="0" t="0" r="17145" b="8890"/>
                <wp:wrapSquare wrapText="bothSides"/>
                <wp:docPr id="1600464770" name="Text Box 3"/>
                <wp:cNvGraphicFramePr/>
                <a:graphic xmlns:a="http://schemas.openxmlformats.org/drawingml/2006/main">
                  <a:graphicData uri="http://schemas.microsoft.com/office/word/2010/wordprocessingShape">
                    <wps:wsp>
                      <wps:cNvSpPr txBox="1"/>
                      <wps:spPr>
                        <a:xfrm>
                          <a:off x="0" y="0"/>
                          <a:ext cx="2548255" cy="1270000"/>
                        </a:xfrm>
                        <a:prstGeom prst="rect">
                          <a:avLst/>
                        </a:prstGeom>
                        <a:solidFill>
                          <a:prstClr val="white"/>
                        </a:solidFill>
                        <a:ln w="6350">
                          <a:solidFill>
                            <a:prstClr val="black"/>
                          </a:solidFill>
                        </a:ln>
                      </wps:spPr>
                      <wps:txbx>
                        <w:txbxContent>
                          <w:p w14:paraId="4ADE2497" w14:textId="13EA1026" w:rsidR="00813BEC" w:rsidRPr="00813BEC" w:rsidRDefault="00813BEC">
                            <w:pPr>
                              <w:rPr>
                                <w:rFonts w:ascii="Arial" w:hAnsi="Arial" w:cs="Arial"/>
                                <w:sz w:val="22"/>
                              </w:rPr>
                            </w:pPr>
                            <w:r w:rsidRPr="00813BEC">
                              <w:rPr>
                                <w:rFonts w:ascii="Arial" w:hAnsi="Arial" w:cs="Arial"/>
                                <w:sz w:val="22"/>
                              </w:rPr>
                              <w:t>Figure 1: The early help system (Department of education, 2022)</w:t>
                            </w:r>
                          </w:p>
                          <w:p w14:paraId="0F4EDAD2" w14:textId="556CCD61" w:rsidR="00813BEC" w:rsidRPr="00813BEC" w:rsidRDefault="00813BEC">
                            <w:pPr>
                              <w:rPr>
                                <w:rFonts w:ascii="Arial" w:hAnsi="Arial" w:cs="Arial"/>
                                <w:sz w:val="22"/>
                              </w:rPr>
                            </w:pPr>
                            <w:hyperlink r:id="rId12" w:history="1">
                              <w:r w:rsidRPr="00813BEC">
                                <w:rPr>
                                  <w:rStyle w:val="Hyperlink"/>
                                  <w:rFonts w:ascii="Arial" w:hAnsi="Arial" w:cs="Arial"/>
                                  <w:sz w:val="22"/>
                                </w:rPr>
                                <w:t>https://ssslearning.co.uk/safeguarding-articles</w:t>
                              </w:r>
                            </w:hyperlink>
                            <w:r w:rsidRPr="00813BEC">
                              <w:rPr>
                                <w:rFonts w:ascii="Arial" w:hAnsi="Arial" w:cs="Arial"/>
                                <w:sz w:val="2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type w14:anchorId="215AABBE" id="_x0000_t202" coordsize="21600,21600" o:spt="202" path="m,l,21600r21600,l21600,xe">
                <v:stroke joinstyle="miter"/>
                <v:path gradientshapeok="t" o:connecttype="rect"/>
              </v:shapetype>
              <v:shape id="Text Box 3" o:spid="_x0000_s1026" type="#_x0000_t202" style="position:absolute;margin-left:287.2pt;margin-top:45.8pt;width:200.65pt;height:100pt;z-index:25165824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" strokeweight=".5pt">
                <v:textbox style="mso-fit-shape-to-text:t">
                  <w:txbxContent>
                    <w:p w14:paraId="4ADE2497" w14:textId="13EA1026" w:rsidR="00813BEC" w:rsidRPr="00813BEC" w:rsidRDefault="00813BEC">
                      <w:pPr>
                        <w:rPr>
                          <w:rFonts w:ascii="Arial" w:hAnsi="Arial" w:cs="Arial"/>
                          <w:sz w:val="22"/>
                        </w:rPr>
                      </w:pPr>
                      <w:r w:rsidRPr="00813BEC">
                        <w:rPr>
                          <w:rFonts w:ascii="Arial" w:hAnsi="Arial" w:cs="Arial"/>
                          <w:sz w:val="22"/>
                        </w:rPr>
                        <w:t>Figure 1: The early help system (Department of education, 2022)</w:t>
                      </w:r>
                    </w:p>
                    <w:p w14:paraId="0F4EDAD2" w14:textId="556CCD61" w:rsidR="00813BEC" w:rsidRPr="00813BEC" w:rsidRDefault="00813BEC">
                      <w:pPr>
                        <w:rPr>
                          <w:rFonts w:ascii="Arial" w:hAnsi="Arial" w:cs="Arial"/>
                          <w:sz w:val="22"/>
                        </w:rPr>
                      </w:pPr>
                      <w:hyperlink r:id="rId13" w:history="1">
                        <w:r w:rsidRPr="00813BEC">
                          <w:rPr>
                            <w:rStyle w:val="Hyperlink"/>
                            <w:rFonts w:ascii="Arial" w:hAnsi="Arial" w:cs="Arial"/>
                            <w:sz w:val="22"/>
                          </w:rPr>
                          <w:t>https://ssslearning.co.uk/safeguarding-articles</w:t>
                        </w:r>
                      </w:hyperlink>
                      <w:r w:rsidRPr="00813BEC">
                        <w:rPr>
                          <w:rFonts w:ascii="Arial" w:hAnsi="Arial" w:cs="Arial"/>
                          <w:sz w:val="22"/>
                        </w:rPr>
                        <w:t xml:space="preserve"> </w:t>
                      </w:r>
                    </w:p>
                  </w:txbxContent>
                </v:textbox>
                <w10:wrap type="square"/>
              </v:shape>
            </w:pict>
          </mc:Fallback>
        </mc:AlternateContent>
      </w:r>
      <w:r>
        <w:rPr>
          <w:noProof/>
        </w:rPr>
        <w:drawing>
          <wp:anchor distT="0" distB="0" distL="114300" distR="114300" simplePos="0" relativeHeight="251658245" behindDoc="0" locked="0" layoutInCell="1" allowOverlap="1" wp14:anchorId="596FC8CC" wp14:editId="68D5D964">
            <wp:simplePos x="0" y="0"/>
            <wp:positionH relativeFrom="column">
              <wp:posOffset>0</wp:posOffset>
            </wp:positionH>
            <wp:positionV relativeFrom="paragraph">
              <wp:posOffset>260350</wp:posOffset>
            </wp:positionV>
            <wp:extent cx="3326765" cy="1967865"/>
            <wp:effectExtent l="0" t="0" r="635" b="635"/>
            <wp:wrapTopAndBottom/>
            <wp:docPr id="1497131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131279" name=""/>
                    <pic:cNvPicPr/>
                  </pic:nvPicPr>
                  <pic:blipFill>
                    <a:blip r:embed="rId14"/>
                    <a:stretch>
                      <a:fillRect/>
                    </a:stretch>
                  </pic:blipFill>
                  <pic:spPr>
                    <a:xfrm>
                      <a:off x="0" y="0"/>
                      <a:ext cx="3326765" cy="1967865"/>
                    </a:xfrm>
                    <a:prstGeom prst="rect">
                      <a:avLst/>
                    </a:prstGeom>
                  </pic:spPr>
                </pic:pic>
              </a:graphicData>
            </a:graphic>
            <wp14:sizeRelH relativeFrom="margin">
              <wp14:pctWidth>0</wp14:pctWidth>
            </wp14:sizeRelH>
            <wp14:sizeRelV relativeFrom="margin">
              <wp14:pctHeight>0</wp14:pctHeight>
            </wp14:sizeRelV>
          </wp:anchor>
        </w:drawing>
      </w:r>
      <w:r w:rsidR="00FC2294" w:rsidRPr="00FC2294">
        <w:rPr>
          <w:rFonts w:ascii="Arial" w:eastAsia="Times New Roman" w:hAnsi="Arial" w:cs="Arial"/>
          <w:color w:val="000000"/>
          <w:szCs w:val="24"/>
          <w:lang w:eastAsia="en-GB"/>
        </w:rPr>
        <w:br/>
      </w:r>
      <w:r w:rsidR="00FC2294" w:rsidRPr="00FC2294">
        <w:rPr>
          <w:rFonts w:ascii="Arial" w:eastAsia="Times New Roman" w:hAnsi="Arial" w:cs="Arial"/>
          <w:color w:val="000000"/>
          <w:szCs w:val="24"/>
          <w:lang w:eastAsia="en-GB"/>
        </w:rPr>
        <w:br/>
        <w:t xml:space="preserve">A key principle of the Early Help system is the whole-family approach. This </w:t>
      </w:r>
      <w:r w:rsidR="00870B59" w:rsidRPr="00FC2294">
        <w:rPr>
          <w:rFonts w:ascii="Arial" w:eastAsia="Times New Roman" w:hAnsi="Arial" w:cs="Arial"/>
          <w:color w:val="000000"/>
          <w:szCs w:val="24"/>
          <w:lang w:eastAsia="en-GB"/>
        </w:rPr>
        <w:t>recognises</w:t>
      </w:r>
      <w:r w:rsidR="00FC2294" w:rsidRPr="00FC2294">
        <w:rPr>
          <w:rFonts w:ascii="Arial" w:eastAsia="Times New Roman" w:hAnsi="Arial" w:cs="Arial"/>
          <w:color w:val="000000"/>
          <w:szCs w:val="24"/>
          <w:lang w:eastAsia="en-GB"/>
        </w:rPr>
        <w:t xml:space="preserve"> that one family member’s needs often </w:t>
      </w:r>
      <w:r w:rsidR="001D26D2" w:rsidRPr="00FC2294">
        <w:rPr>
          <w:rFonts w:ascii="Arial" w:eastAsia="Times New Roman" w:hAnsi="Arial" w:cs="Arial"/>
          <w:color w:val="000000"/>
          <w:szCs w:val="24"/>
          <w:lang w:eastAsia="en-GB"/>
        </w:rPr>
        <w:t>affect</w:t>
      </w:r>
      <w:r w:rsidR="00FC2294" w:rsidRPr="00FC2294">
        <w:rPr>
          <w:rFonts w:ascii="Arial" w:eastAsia="Times New Roman" w:hAnsi="Arial" w:cs="Arial"/>
          <w:color w:val="000000"/>
          <w:szCs w:val="24"/>
          <w:lang w:eastAsia="en-GB"/>
        </w:rPr>
        <w:t xml:space="preserve"> the well-being of others. Therefore, assessments should look at the circumstances, strengths, and challenges of the whole family, not just the child facing difficulties. Additionally, Early Help encourages a strengths-based practice. It motivates professionals to </w:t>
      </w:r>
      <w:r w:rsidR="001D26D2" w:rsidRPr="00FC2294">
        <w:rPr>
          <w:rFonts w:ascii="Arial" w:eastAsia="Times New Roman" w:hAnsi="Arial" w:cs="Arial"/>
          <w:color w:val="000000"/>
          <w:szCs w:val="24"/>
          <w:lang w:eastAsia="en-GB"/>
        </w:rPr>
        <w:t>find</w:t>
      </w:r>
      <w:r w:rsidR="00FC2294" w:rsidRPr="00FC2294">
        <w:rPr>
          <w:rFonts w:ascii="Arial" w:eastAsia="Times New Roman" w:hAnsi="Arial" w:cs="Arial"/>
          <w:color w:val="000000"/>
          <w:szCs w:val="24"/>
          <w:lang w:eastAsia="en-GB"/>
        </w:rPr>
        <w:t xml:space="preserve"> and build on the existing skills, relationships, and resilience within families rather than focusing only on their problems. This collaborative approach allows families to take part in decision-making and create lasting solutions that lead to better outcomes.</w:t>
      </w:r>
      <w:r w:rsidR="00FC2294" w:rsidRPr="00FC2294">
        <w:rPr>
          <w:rFonts w:ascii="Arial" w:eastAsia="Times New Roman" w:hAnsi="Arial" w:cs="Arial"/>
          <w:color w:val="000000"/>
          <w:szCs w:val="24"/>
          <w:lang w:eastAsia="en-GB"/>
        </w:rPr>
        <w:br/>
      </w:r>
      <w:r w:rsidR="00FC2294" w:rsidRPr="00FC2294">
        <w:rPr>
          <w:rFonts w:ascii="Arial" w:eastAsia="Times New Roman" w:hAnsi="Arial" w:cs="Arial"/>
          <w:color w:val="000000"/>
          <w:szCs w:val="24"/>
          <w:lang w:eastAsia="en-GB"/>
        </w:rPr>
        <w:br/>
        <w:t xml:space="preserve">The Early Help process typically starts when professionals like teachers, health visitors, GPs, or youth workers notice concerns. Families can also directly seek support. With the family’s permission, an Early Help Assessment </w:t>
      </w:r>
      <w:bookmarkStart w:id="0" w:name="_Int_zDe1Xqao"/>
      <w:r w:rsidR="00FC2294" w:rsidRPr="00FC2294">
        <w:rPr>
          <w:rFonts w:ascii="Arial" w:eastAsia="Times New Roman" w:hAnsi="Arial" w:cs="Arial"/>
          <w:color w:val="000000"/>
          <w:szCs w:val="24"/>
          <w:lang w:eastAsia="en-GB"/>
        </w:rPr>
        <w:t>is performed</w:t>
      </w:r>
      <w:bookmarkEnd w:id="0"/>
      <w:r w:rsidR="00FC2294" w:rsidRPr="00FC2294">
        <w:rPr>
          <w:rFonts w:ascii="Arial" w:eastAsia="Times New Roman" w:hAnsi="Arial" w:cs="Arial"/>
          <w:color w:val="000000"/>
          <w:szCs w:val="24"/>
          <w:lang w:eastAsia="en-GB"/>
        </w:rPr>
        <w:t xml:space="preserve"> to uncover needs, strengths, and desired outcomes. This assessment guides a coordinated family plan led by a designated Lead Practitioner, who serves as the main contact and </w:t>
      </w:r>
      <w:r w:rsidR="00870B59" w:rsidRPr="00FC2294">
        <w:rPr>
          <w:rFonts w:ascii="Arial" w:eastAsia="Times New Roman" w:hAnsi="Arial" w:cs="Arial"/>
          <w:color w:val="000000"/>
          <w:szCs w:val="24"/>
          <w:lang w:eastAsia="en-GB"/>
        </w:rPr>
        <w:t>organises</w:t>
      </w:r>
      <w:r w:rsidR="00FC2294" w:rsidRPr="00FC2294">
        <w:rPr>
          <w:rFonts w:ascii="Arial" w:eastAsia="Times New Roman" w:hAnsi="Arial" w:cs="Arial"/>
          <w:color w:val="000000"/>
          <w:szCs w:val="24"/>
          <w:lang w:eastAsia="en-GB"/>
        </w:rPr>
        <w:t xml:space="preserve"> support from the relevant agencies. The Early Help System Guide stresses the importance of having one assessment, one family plan, </w:t>
      </w:r>
      <w:r w:rsidR="00FC2294" w:rsidRPr="00FC2294">
        <w:rPr>
          <w:rFonts w:ascii="Arial" w:eastAsia="Times New Roman" w:hAnsi="Arial" w:cs="Arial"/>
          <w:color w:val="000000"/>
          <w:szCs w:val="24"/>
          <w:lang w:eastAsia="en-GB"/>
        </w:rPr>
        <w:lastRenderedPageBreak/>
        <w:t>and one lead practitioner. This ensures that families do not have to repeat their situations to multiple professionals, promoting seamless service delivery.</w:t>
      </w:r>
      <w:r w:rsidR="00FC2294" w:rsidRPr="00FC2294">
        <w:rPr>
          <w:rFonts w:ascii="Arial" w:eastAsia="Times New Roman" w:hAnsi="Arial" w:cs="Arial"/>
          <w:color w:val="000000"/>
          <w:szCs w:val="24"/>
          <w:lang w:eastAsia="en-GB"/>
        </w:rPr>
        <w:br/>
      </w:r>
      <w:r w:rsidR="00FC2294" w:rsidRPr="00FC2294">
        <w:rPr>
          <w:rFonts w:ascii="Arial" w:eastAsia="Times New Roman" w:hAnsi="Arial" w:cs="Arial"/>
          <w:color w:val="000000"/>
          <w:szCs w:val="24"/>
          <w:lang w:eastAsia="en-GB"/>
        </w:rPr>
        <w:br/>
        <w:t xml:space="preserve">Even though Early Help </w:t>
      </w:r>
      <w:r w:rsidR="00845800">
        <w:rPr>
          <w:rFonts w:ascii="Arial" w:eastAsia="Times New Roman" w:hAnsi="Arial" w:cs="Arial"/>
          <w:color w:val="000000"/>
          <w:szCs w:val="24"/>
          <w:lang w:eastAsia="en-GB"/>
        </w:rPr>
        <w:t xml:space="preserve">recognises </w:t>
      </w:r>
      <w:r w:rsidR="00FC2294" w:rsidRPr="00FC2294">
        <w:rPr>
          <w:rFonts w:ascii="Arial" w:eastAsia="Times New Roman" w:hAnsi="Arial" w:cs="Arial"/>
          <w:color w:val="000000"/>
          <w:szCs w:val="24"/>
          <w:lang w:eastAsia="en-GB"/>
        </w:rPr>
        <w:t>as an effective preventive model, its success relies on consistent teamwork, adequate resources, and families knowing that help is available. When accessing information is difficult or referral pathways are not clear, chances for early intervention may be lost, causing issues to escalate unnecessarily. Therefore, local authority websites are crucial in allowing children, young people, and families to clearly understand what Early Help is, identify available services, and obtain support as soon as possible. This underscores why assessing how local authorities present Early Help information online is a vital part of safeguarding practice.</w:t>
      </w:r>
    </w:p>
    <w:p w14:paraId="440184ED" w14:textId="77777777" w:rsidR="00FC2294" w:rsidRPr="00FC2294" w:rsidRDefault="00FC2294" w:rsidP="001B05B3">
      <w:pPr>
        <w:spacing w:after="0" w:line="360" w:lineRule="auto"/>
        <w:rPr>
          <w:rFonts w:eastAsia="Times New Roman" w:cs="Times New Roman"/>
          <w:szCs w:val="24"/>
          <w:lang w:eastAsia="en-GB"/>
        </w:rPr>
      </w:pPr>
    </w:p>
    <w:p w14:paraId="5C169EBD" w14:textId="6BC10399" w:rsidR="00D672EE" w:rsidRDefault="00457B0E" w:rsidP="001B05B3">
      <w:pPr>
        <w:spacing w:line="360" w:lineRule="auto"/>
        <w:rPr>
          <w:rFonts w:ascii="Arial" w:hAnsi="Arial" w:cs="Arial"/>
          <w:b/>
          <w:bCs/>
        </w:rPr>
      </w:pPr>
      <w:r w:rsidRPr="00457B0E">
        <w:rPr>
          <w:rFonts w:ascii="Arial" w:hAnsi="Arial" w:cs="Arial"/>
          <w:b/>
          <w:bCs/>
        </w:rPr>
        <w:t>Multi agency and interdisciplinary working</w:t>
      </w:r>
    </w:p>
    <w:p w14:paraId="533BCD9A" w14:textId="4419822D" w:rsidR="00813BEC" w:rsidRPr="00457B0E" w:rsidRDefault="00813BEC" w:rsidP="001B05B3">
      <w:pPr>
        <w:spacing w:line="360" w:lineRule="auto"/>
        <w:rPr>
          <w:rFonts w:ascii="Arial" w:hAnsi="Arial" w:cs="Arial"/>
          <w:b/>
          <w:bCs/>
        </w:rPr>
      </w:pPr>
      <w:r>
        <w:rPr>
          <w:rFonts w:ascii="Arial" w:hAnsi="Arial" w:cs="Arial"/>
          <w:b/>
          <w:bCs/>
          <w:noProof/>
        </w:rPr>
        <mc:AlternateContent>
          <mc:Choice Requires="wps">
            <w:drawing>
              <wp:anchor distT="45720" distB="45720" distL="114300" distR="114300" simplePos="0" relativeHeight="251658242" behindDoc="0" locked="0" layoutInCell="1" allowOverlap="1" wp14:anchorId="3F3BA297" wp14:editId="0F18FB79">
                <wp:simplePos x="0" y="0"/>
                <wp:positionH relativeFrom="column">
                  <wp:posOffset>3085580</wp:posOffset>
                </wp:positionH>
                <wp:positionV relativeFrom="paragraph">
                  <wp:posOffset>1104438</wp:posOffset>
                </wp:positionV>
                <wp:extent cx="3324860" cy="1454150"/>
                <wp:effectExtent l="0" t="0" r="15240" b="19050"/>
                <wp:wrapSquare wrapText="bothSides"/>
                <wp:docPr id="999519640" name="Text Box 1"/>
                <wp:cNvGraphicFramePr/>
                <a:graphic xmlns:a="http://schemas.openxmlformats.org/drawingml/2006/main">
                  <a:graphicData uri="http://schemas.microsoft.com/office/word/2010/wordprocessingShape">
                    <wps:wsp>
                      <wps:cNvSpPr txBox="1"/>
                      <wps:spPr>
                        <a:xfrm>
                          <a:off x="0" y="0"/>
                          <a:ext cx="3324860" cy="1454150"/>
                        </a:xfrm>
                        <a:prstGeom prst="rect">
                          <a:avLst/>
                        </a:prstGeom>
                        <a:solidFill>
                          <a:prstClr val="white"/>
                        </a:solidFill>
                        <a:ln w="6350">
                          <a:solidFill>
                            <a:prstClr val="black"/>
                          </a:solidFill>
                        </a:ln>
                      </wps:spPr>
                      <wps:txbx>
                        <w:txbxContent>
                          <w:p w14:paraId="16C9A540" w14:textId="5E5624D2" w:rsidR="00813BEC" w:rsidRPr="00813BEC" w:rsidRDefault="00813BEC" w:rsidP="00813BEC">
                            <w:pPr>
                              <w:spacing w:line="360" w:lineRule="auto"/>
                              <w:rPr>
                                <w:rFonts w:ascii="Arial" w:hAnsi="Arial" w:cs="Arial"/>
                                <w:sz w:val="22"/>
                              </w:rPr>
                            </w:pPr>
                            <w:r w:rsidRPr="00813BEC">
                              <w:rPr>
                                <w:rFonts w:ascii="Arial" w:hAnsi="Arial" w:cs="Arial"/>
                                <w:sz w:val="22"/>
                              </w:rPr>
                              <w:t xml:space="preserve">Figure </w:t>
                            </w:r>
                            <w:r>
                              <w:rPr>
                                <w:rFonts w:ascii="Arial" w:hAnsi="Arial" w:cs="Arial"/>
                                <w:sz w:val="22"/>
                              </w:rPr>
                              <w:t>2</w:t>
                            </w:r>
                            <w:r w:rsidRPr="00813BEC">
                              <w:rPr>
                                <w:rFonts w:ascii="Arial" w:hAnsi="Arial" w:cs="Arial"/>
                                <w:sz w:val="22"/>
                              </w:rPr>
                              <w:t xml:space="preserve">: Example of multi agency partnership working within children’s safeguarding </w:t>
                            </w:r>
                            <w:r>
                              <w:rPr>
                                <w:rFonts w:ascii="Arial" w:hAnsi="Arial" w:cs="Arial"/>
                                <w:sz w:val="22"/>
                              </w:rPr>
                              <w:t xml:space="preserve">(Alexis J, 2025) </w:t>
                            </w:r>
                          </w:p>
                          <w:p w14:paraId="5478E6CE" w14:textId="5C56B28C" w:rsidR="00813BEC" w:rsidRPr="00813BEC" w:rsidRDefault="00813BEC" w:rsidP="00813BEC">
                            <w:pPr>
                              <w:spacing w:line="360" w:lineRule="auto"/>
                              <w:rPr>
                                <w:rFonts w:ascii="Arial" w:hAnsi="Arial" w:cs="Arial"/>
                              </w:rPr>
                            </w:pPr>
                            <w:hyperlink r:id="rId15" w:history="1">
                              <w:r w:rsidRPr="00813BEC">
                                <w:rPr>
                                  <w:rStyle w:val="Hyperlink"/>
                                  <w:rFonts w:ascii="Arial" w:hAnsi="Arial" w:cs="Arial"/>
                                  <w:sz w:val="22"/>
                                </w:rPr>
                                <w:t>https://stories.celcis.org/building-brighter-futures-together/</w:t>
                              </w:r>
                            </w:hyperlink>
                            <w:r>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3BA297" id="Text Box 1" o:spid="_x0000_s1027" type="#_x0000_t202" style="position:absolute;margin-left:242.95pt;margin-top:86.95pt;width:261.8pt;height:114.5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" strokeweight=".5pt">
                <v:textbox>
                  <w:txbxContent>
                    <w:p w14:paraId="16C9A540" w14:textId="5E5624D2" w:rsidR="00813BEC" w:rsidRPr="00813BEC" w:rsidRDefault="00813BEC" w:rsidP="00813BEC">
                      <w:pPr>
                        <w:spacing w:line="360" w:lineRule="auto"/>
                        <w:rPr>
                          <w:rFonts w:ascii="Arial" w:hAnsi="Arial" w:cs="Arial"/>
                          <w:sz w:val="22"/>
                        </w:rPr>
                      </w:pPr>
                      <w:r w:rsidRPr="00813BEC">
                        <w:rPr>
                          <w:rFonts w:ascii="Arial" w:hAnsi="Arial" w:cs="Arial"/>
                          <w:sz w:val="22"/>
                        </w:rPr>
                        <w:t xml:space="preserve">Figure </w:t>
                      </w:r>
                      <w:r>
                        <w:rPr>
                          <w:rFonts w:ascii="Arial" w:hAnsi="Arial" w:cs="Arial"/>
                          <w:sz w:val="22"/>
                        </w:rPr>
                        <w:t>2</w:t>
                      </w:r>
                      <w:r w:rsidRPr="00813BEC">
                        <w:rPr>
                          <w:rFonts w:ascii="Arial" w:hAnsi="Arial" w:cs="Arial"/>
                          <w:sz w:val="22"/>
                        </w:rPr>
                        <w:t xml:space="preserve">: Example of multi agency partnership working within children’s safeguarding </w:t>
                      </w:r>
                      <w:r>
                        <w:rPr>
                          <w:rFonts w:ascii="Arial" w:hAnsi="Arial" w:cs="Arial"/>
                          <w:sz w:val="22"/>
                        </w:rPr>
                        <w:t xml:space="preserve">(Alexis J, 2025) </w:t>
                      </w:r>
                    </w:p>
                    <w:p w14:paraId="5478E6CE" w14:textId="5C56B28C" w:rsidR="00813BEC" w:rsidRPr="00813BEC" w:rsidRDefault="00813BEC" w:rsidP="00813BEC">
                      <w:pPr>
                        <w:spacing w:line="360" w:lineRule="auto"/>
                        <w:rPr>
                          <w:rFonts w:ascii="Arial" w:hAnsi="Arial" w:cs="Arial"/>
                        </w:rPr>
                      </w:pPr>
                      <w:hyperlink r:id="rId16" w:history="1">
                        <w:r w:rsidRPr="00813BEC">
                          <w:rPr>
                            <w:rStyle w:val="Hyperlink"/>
                            <w:rFonts w:ascii="Arial" w:hAnsi="Arial" w:cs="Arial"/>
                            <w:sz w:val="22"/>
                          </w:rPr>
                          <w:t>https://stories.celcis.org/building-brighter-futures-together/</w:t>
                        </w:r>
                      </w:hyperlink>
                      <w:r>
                        <w:rPr>
                          <w:rFonts w:ascii="Arial" w:hAnsi="Arial" w:cs="Arial"/>
                        </w:rPr>
                        <w:t xml:space="preserve"> </w:t>
                      </w:r>
                    </w:p>
                  </w:txbxContent>
                </v:textbox>
                <w10:wrap type="square"/>
              </v:shape>
            </w:pict>
          </mc:Fallback>
        </mc:AlternateContent>
      </w:r>
      <w:r>
        <w:rPr>
          <w:noProof/>
        </w:rPr>
        <w:drawing>
          <wp:anchor distT="0" distB="0" distL="114300" distR="114300" simplePos="0" relativeHeight="251658241" behindDoc="0" locked="0" layoutInCell="1" allowOverlap="1" wp14:anchorId="2C40B955" wp14:editId="192C0BF8">
            <wp:simplePos x="0" y="0"/>
            <wp:positionH relativeFrom="column">
              <wp:posOffset>0</wp:posOffset>
            </wp:positionH>
            <wp:positionV relativeFrom="paragraph">
              <wp:posOffset>354330</wp:posOffset>
            </wp:positionV>
            <wp:extent cx="2460625" cy="2454910"/>
            <wp:effectExtent l="0" t="0" r="3175" b="0"/>
            <wp:wrapTopAndBottom/>
            <wp:docPr id="739057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057123" name=""/>
                    <pic:cNvPicPr/>
                  </pic:nvPicPr>
                  <pic:blipFill>
                    <a:blip r:embed="rId17"/>
                    <a:stretch>
                      <a:fillRect/>
                    </a:stretch>
                  </pic:blipFill>
                  <pic:spPr>
                    <a:xfrm>
                      <a:off x="0" y="0"/>
                      <a:ext cx="2460625" cy="2454910"/>
                    </a:xfrm>
                    <a:prstGeom prst="rect">
                      <a:avLst/>
                    </a:prstGeom>
                  </pic:spPr>
                </pic:pic>
              </a:graphicData>
            </a:graphic>
            <wp14:sizeRelH relativeFrom="margin">
              <wp14:pctWidth>0</wp14:pctWidth>
            </wp14:sizeRelH>
            <wp14:sizeRelV relativeFrom="margin">
              <wp14:pctHeight>0</wp14:pctHeight>
            </wp14:sizeRelV>
          </wp:anchor>
        </w:drawing>
      </w:r>
    </w:p>
    <w:p w14:paraId="1012374E" w14:textId="43CB39F8" w:rsidR="00190373" w:rsidRPr="00190373" w:rsidRDefault="00190373" w:rsidP="001B05B3">
      <w:pPr>
        <w:spacing w:before="100" w:beforeAutospacing="1" w:after="100" w:afterAutospacing="1" w:line="360" w:lineRule="auto"/>
        <w:rPr>
          <w:rFonts w:ascii="Arial" w:eastAsiaTheme="minorEastAsia" w:hAnsi="Arial" w:cs="Arial"/>
          <w:color w:val="000000"/>
          <w:szCs w:val="24"/>
          <w:lang w:eastAsia="en-GB"/>
        </w:rPr>
      </w:pPr>
      <w:r w:rsidRPr="00190373">
        <w:rPr>
          <w:rFonts w:ascii="Arial" w:eastAsiaTheme="minorEastAsia" w:hAnsi="Arial" w:cs="Arial"/>
          <w:color w:val="000000"/>
          <w:szCs w:val="24"/>
          <w:lang w:eastAsia="en-GB"/>
        </w:rPr>
        <w:t>Effective </w:t>
      </w:r>
      <w:r w:rsidRPr="001C0EB4">
        <w:rPr>
          <w:rFonts w:ascii="Arial" w:eastAsiaTheme="minorEastAsia" w:hAnsi="Arial" w:cs="Arial"/>
          <w:color w:val="000000"/>
          <w:szCs w:val="24"/>
          <w:bdr w:val="none" w:sz="0" w:space="0" w:color="auto" w:frame="1"/>
          <w:lang w:eastAsia="en-GB"/>
        </w:rPr>
        <w:t>multi-agency</w:t>
      </w:r>
      <w:r w:rsidRPr="00190373">
        <w:rPr>
          <w:rFonts w:ascii="Arial" w:eastAsiaTheme="minorEastAsia" w:hAnsi="Arial" w:cs="Arial"/>
          <w:color w:val="000000"/>
          <w:szCs w:val="24"/>
          <w:lang w:eastAsia="en-GB"/>
        </w:rPr>
        <w:t> and </w:t>
      </w:r>
      <w:r w:rsidRPr="001C0EB4">
        <w:rPr>
          <w:rFonts w:ascii="Arial" w:eastAsiaTheme="minorEastAsia" w:hAnsi="Arial" w:cs="Arial"/>
          <w:color w:val="000000"/>
          <w:szCs w:val="24"/>
          <w:bdr w:val="none" w:sz="0" w:space="0" w:color="auto" w:frame="1"/>
          <w:lang w:eastAsia="en-GB"/>
        </w:rPr>
        <w:t>interdisciplinary working</w:t>
      </w:r>
      <w:r w:rsidRPr="001C0EB4">
        <w:rPr>
          <w:rFonts w:ascii="Arial" w:eastAsiaTheme="minorEastAsia" w:hAnsi="Arial" w:cs="Arial"/>
          <w:color w:val="000000"/>
          <w:szCs w:val="24"/>
          <w:lang w:eastAsia="en-GB"/>
        </w:rPr>
        <w:t> </w:t>
      </w:r>
      <w:r w:rsidRPr="00190373">
        <w:rPr>
          <w:rFonts w:ascii="Arial" w:eastAsiaTheme="minorEastAsia" w:hAnsi="Arial" w:cs="Arial"/>
          <w:color w:val="000000"/>
          <w:szCs w:val="24"/>
          <w:lang w:eastAsia="en-GB"/>
        </w:rPr>
        <w:t xml:space="preserve">are fundamental to the successful delivery of the Early Help system. Multi-agency working refers to different organisations, such as health services, education, social care, the </w:t>
      </w:r>
      <w:r w:rsidR="001D26D2" w:rsidRPr="00190373">
        <w:rPr>
          <w:rFonts w:ascii="Arial" w:eastAsiaTheme="minorEastAsia" w:hAnsi="Arial" w:cs="Arial"/>
          <w:color w:val="000000"/>
          <w:szCs w:val="24"/>
          <w:lang w:eastAsia="en-GB"/>
        </w:rPr>
        <w:t>police,</w:t>
      </w:r>
      <w:r w:rsidRPr="00190373">
        <w:rPr>
          <w:rFonts w:ascii="Arial" w:eastAsiaTheme="minorEastAsia" w:hAnsi="Arial" w:cs="Arial"/>
          <w:color w:val="000000"/>
          <w:szCs w:val="24"/>
          <w:lang w:eastAsia="en-GB"/>
        </w:rPr>
        <w:t xml:space="preserve"> and voluntary organisations, working together to identify needs, share information and provide coordinated support for children, young </w:t>
      </w:r>
      <w:r w:rsidR="001D26D2" w:rsidRPr="00190373">
        <w:rPr>
          <w:rFonts w:ascii="Arial" w:eastAsiaTheme="minorEastAsia" w:hAnsi="Arial" w:cs="Arial"/>
          <w:color w:val="000000"/>
          <w:szCs w:val="24"/>
          <w:lang w:eastAsia="en-GB"/>
        </w:rPr>
        <w:t>people,</w:t>
      </w:r>
      <w:r w:rsidRPr="00190373">
        <w:rPr>
          <w:rFonts w:ascii="Arial" w:eastAsiaTheme="minorEastAsia" w:hAnsi="Arial" w:cs="Arial"/>
          <w:color w:val="000000"/>
          <w:szCs w:val="24"/>
          <w:lang w:eastAsia="en-GB"/>
        </w:rPr>
        <w:t xml:space="preserve"> and families. Interdisciplinary working goes a step further by encouraging professionals from different disciplines to combine their </w:t>
      </w:r>
      <w:r w:rsidR="001D26D2" w:rsidRPr="00190373">
        <w:rPr>
          <w:rFonts w:ascii="Arial" w:eastAsiaTheme="minorEastAsia" w:hAnsi="Arial" w:cs="Arial"/>
          <w:color w:val="000000"/>
          <w:szCs w:val="24"/>
          <w:lang w:eastAsia="en-GB"/>
        </w:rPr>
        <w:t>ability</w:t>
      </w:r>
      <w:r w:rsidRPr="00190373">
        <w:rPr>
          <w:rFonts w:ascii="Arial" w:eastAsiaTheme="minorEastAsia" w:hAnsi="Arial" w:cs="Arial"/>
          <w:color w:val="000000"/>
          <w:szCs w:val="24"/>
          <w:lang w:eastAsia="en-GB"/>
        </w:rPr>
        <w:t>, make joint decisions and develop shared plans to achieve the best possible outcomes. </w:t>
      </w:r>
      <w:r w:rsidRPr="00EB1F6A">
        <w:rPr>
          <w:rFonts w:ascii="Arial" w:eastAsiaTheme="minorEastAsia" w:hAnsi="Arial" w:cs="Arial"/>
          <w:color w:val="000000"/>
          <w:szCs w:val="24"/>
          <w:bdr w:val="none" w:sz="0" w:space="0" w:color="auto" w:frame="1"/>
          <w:lang w:eastAsia="en-GB"/>
        </w:rPr>
        <w:t xml:space="preserve">Working Together to Safeguard </w:t>
      </w:r>
      <w:r w:rsidR="00EB1F6A" w:rsidRPr="00EB1F6A">
        <w:rPr>
          <w:rFonts w:ascii="Arial" w:eastAsiaTheme="minorEastAsia" w:hAnsi="Arial" w:cs="Arial"/>
          <w:color w:val="000000"/>
          <w:szCs w:val="24"/>
          <w:bdr w:val="none" w:sz="0" w:space="0" w:color="auto" w:frame="1"/>
          <w:lang w:eastAsia="en-GB"/>
        </w:rPr>
        <w:t>Children</w:t>
      </w:r>
      <w:r w:rsidR="00EB1F6A" w:rsidRPr="00190373">
        <w:rPr>
          <w:rFonts w:ascii="Arial" w:eastAsiaTheme="minorEastAsia" w:hAnsi="Arial" w:cs="Arial"/>
          <w:color w:val="000000"/>
          <w:szCs w:val="24"/>
          <w:lang w:eastAsia="en-GB"/>
        </w:rPr>
        <w:t xml:space="preserve"> (</w:t>
      </w:r>
      <w:r w:rsidRPr="00190373">
        <w:rPr>
          <w:rFonts w:ascii="Arial" w:eastAsiaTheme="minorEastAsia" w:hAnsi="Arial" w:cs="Arial"/>
          <w:color w:val="000000"/>
          <w:szCs w:val="24"/>
          <w:lang w:eastAsia="en-GB"/>
        </w:rPr>
        <w:t xml:space="preserve">Department </w:t>
      </w:r>
      <w:r w:rsidR="00EB1F6A">
        <w:rPr>
          <w:rFonts w:ascii="Arial" w:eastAsiaTheme="minorEastAsia" w:hAnsi="Arial" w:cs="Arial"/>
          <w:color w:val="000000"/>
          <w:szCs w:val="24"/>
          <w:lang w:eastAsia="en-GB"/>
        </w:rPr>
        <w:t xml:space="preserve">  </w:t>
      </w:r>
      <w:r w:rsidRPr="00190373">
        <w:rPr>
          <w:rFonts w:ascii="Arial" w:eastAsiaTheme="minorEastAsia" w:hAnsi="Arial" w:cs="Arial"/>
          <w:color w:val="000000"/>
          <w:szCs w:val="24"/>
          <w:lang w:eastAsia="en-GB"/>
        </w:rPr>
        <w:t xml:space="preserve">for </w:t>
      </w:r>
      <w:r w:rsidRPr="00190373">
        <w:rPr>
          <w:rFonts w:ascii="Arial" w:eastAsiaTheme="minorEastAsia" w:hAnsi="Arial" w:cs="Arial"/>
          <w:color w:val="000000"/>
          <w:szCs w:val="24"/>
          <w:lang w:eastAsia="en-GB"/>
        </w:rPr>
        <w:lastRenderedPageBreak/>
        <w:t>Education</w:t>
      </w:r>
      <w:r w:rsidR="00EB1F6A">
        <w:rPr>
          <w:rFonts w:ascii="Arial" w:eastAsiaTheme="minorEastAsia" w:hAnsi="Arial" w:cs="Arial"/>
          <w:color w:val="000000"/>
          <w:szCs w:val="24"/>
          <w:lang w:eastAsia="en-GB"/>
        </w:rPr>
        <w:t xml:space="preserve">, </w:t>
      </w:r>
      <w:r w:rsidRPr="00190373">
        <w:rPr>
          <w:rFonts w:ascii="Arial" w:eastAsiaTheme="minorEastAsia" w:hAnsi="Arial" w:cs="Arial"/>
          <w:color w:val="000000"/>
          <w:szCs w:val="24"/>
          <w:lang w:eastAsia="en-GB"/>
        </w:rPr>
        <w:t>2026) emphasises that safeguarding is most effective when professionals communicate openly, share relevant information appropriately and work collaboratively to protect children and promote their welfare.</w:t>
      </w:r>
    </w:p>
    <w:p w14:paraId="25E06A47" w14:textId="1CB5417F" w:rsidR="00190373" w:rsidRPr="00190373" w:rsidRDefault="00190373" w:rsidP="001B05B3">
      <w:pPr>
        <w:spacing w:before="100" w:beforeAutospacing="1" w:after="100" w:afterAutospacing="1" w:line="360" w:lineRule="auto"/>
        <w:rPr>
          <w:rFonts w:ascii="Arial" w:eastAsiaTheme="minorEastAsia" w:hAnsi="Arial" w:cs="Arial"/>
          <w:color w:val="000000"/>
          <w:szCs w:val="24"/>
          <w:lang w:eastAsia="en-GB"/>
        </w:rPr>
      </w:pPr>
      <w:r w:rsidRPr="00190373">
        <w:rPr>
          <w:rFonts w:ascii="Arial" w:eastAsiaTheme="minorEastAsia" w:hAnsi="Arial" w:cs="Arial"/>
          <w:color w:val="000000"/>
          <w:szCs w:val="24"/>
          <w:lang w:eastAsia="en-GB"/>
        </w:rPr>
        <w:t xml:space="preserve">Within the Early Help system, professionals including teachers, health visitors, GPs, family support workers, social </w:t>
      </w:r>
      <w:r w:rsidR="004A351B" w:rsidRPr="00190373">
        <w:rPr>
          <w:rFonts w:ascii="Arial" w:eastAsiaTheme="minorEastAsia" w:hAnsi="Arial" w:cs="Arial"/>
          <w:color w:val="000000"/>
          <w:szCs w:val="24"/>
          <w:lang w:eastAsia="en-GB"/>
        </w:rPr>
        <w:t>workers,</w:t>
      </w:r>
      <w:r w:rsidRPr="00190373">
        <w:rPr>
          <w:rFonts w:ascii="Arial" w:eastAsiaTheme="minorEastAsia" w:hAnsi="Arial" w:cs="Arial"/>
          <w:color w:val="000000"/>
          <w:szCs w:val="24"/>
          <w:lang w:eastAsia="en-GB"/>
        </w:rPr>
        <w:t xml:space="preserve"> and mental health practitioners each contribute specialist knowledge that helps develop a holistic understanding of a family’s circumstances. By working together, agencies can identify concerns at an earlier stage, reduce duplication of </w:t>
      </w:r>
      <w:r w:rsidR="004A351B" w:rsidRPr="00190373">
        <w:rPr>
          <w:rFonts w:ascii="Arial" w:eastAsiaTheme="minorEastAsia" w:hAnsi="Arial" w:cs="Arial"/>
          <w:color w:val="000000"/>
          <w:szCs w:val="24"/>
          <w:lang w:eastAsia="en-GB"/>
        </w:rPr>
        <w:t>services,</w:t>
      </w:r>
      <w:r w:rsidRPr="00190373">
        <w:rPr>
          <w:rFonts w:ascii="Arial" w:eastAsiaTheme="minorEastAsia" w:hAnsi="Arial" w:cs="Arial"/>
          <w:color w:val="000000"/>
          <w:szCs w:val="24"/>
          <w:lang w:eastAsia="en-GB"/>
        </w:rPr>
        <w:t xml:space="preserve"> and ensure families receive coordinated support through a single assessment and family plan. This collaborative approach also enables professionals to address the interconnected factors that may affect a child’s wellbeing, including education, physical and mental health, housing, financial </w:t>
      </w:r>
      <w:r w:rsidR="004A351B" w:rsidRPr="00190373">
        <w:rPr>
          <w:rFonts w:ascii="Arial" w:eastAsiaTheme="minorEastAsia" w:hAnsi="Arial" w:cs="Arial"/>
          <w:color w:val="000000"/>
          <w:szCs w:val="24"/>
          <w:lang w:eastAsia="en-GB"/>
        </w:rPr>
        <w:t>difficulties,</w:t>
      </w:r>
      <w:r w:rsidRPr="00190373">
        <w:rPr>
          <w:rFonts w:ascii="Arial" w:eastAsiaTheme="minorEastAsia" w:hAnsi="Arial" w:cs="Arial"/>
          <w:color w:val="000000"/>
          <w:szCs w:val="24"/>
          <w:lang w:eastAsia="en-GB"/>
        </w:rPr>
        <w:t xml:space="preserve"> and domestic abuse, rather than responding to these issues in isolation (DfE, 2026).</w:t>
      </w:r>
    </w:p>
    <w:p w14:paraId="2D59EF73" w14:textId="5970A823" w:rsidR="00190373" w:rsidRDefault="00190373" w:rsidP="001B05B3">
      <w:pPr>
        <w:spacing w:before="100" w:beforeAutospacing="1" w:after="100" w:afterAutospacing="1" w:line="360" w:lineRule="auto"/>
        <w:rPr>
          <w:rFonts w:ascii="Arial" w:eastAsiaTheme="minorEastAsia" w:hAnsi="Arial" w:cs="Arial"/>
          <w:color w:val="000000"/>
          <w:szCs w:val="24"/>
          <w:lang w:eastAsia="en-GB"/>
        </w:rPr>
      </w:pPr>
      <w:r w:rsidRPr="00190373">
        <w:rPr>
          <w:rFonts w:ascii="Arial" w:eastAsiaTheme="minorEastAsia" w:hAnsi="Arial" w:cs="Arial"/>
          <w:color w:val="000000"/>
          <w:szCs w:val="24"/>
          <w:lang w:eastAsia="en-GB"/>
        </w:rPr>
        <w:t xml:space="preserve">Despite its recognised benefits, effective partnership working is not without challenges. Differences in organisational priorities, communication barriers, inconsistent information sharing and limited resources can reduce the effectiveness of collaborative practice. Professionals may also use different terminology or assessment processes, creating confusion and delays in decision-making. If agencies </w:t>
      </w:r>
      <w:bookmarkStart w:id="1" w:name="_Int_auS6Sjht"/>
      <w:r w:rsidRPr="00190373">
        <w:rPr>
          <w:rFonts w:ascii="Arial" w:eastAsiaTheme="minorEastAsia" w:hAnsi="Arial" w:cs="Arial"/>
          <w:color w:val="000000"/>
          <w:szCs w:val="24"/>
          <w:lang w:eastAsia="en-GB"/>
        </w:rPr>
        <w:t>fail to</w:t>
      </w:r>
      <w:bookmarkEnd w:id="1"/>
      <w:r w:rsidRPr="00190373">
        <w:rPr>
          <w:rFonts w:ascii="Arial" w:eastAsiaTheme="minorEastAsia" w:hAnsi="Arial" w:cs="Arial"/>
          <w:color w:val="000000"/>
          <w:szCs w:val="24"/>
          <w:lang w:eastAsia="en-GB"/>
        </w:rPr>
        <w:t xml:space="preserve"> communicate effectively, important safeguarding concerns may </w:t>
      </w:r>
      <w:bookmarkStart w:id="2" w:name="_Int_Om2Px5oI"/>
      <w:r w:rsidRPr="00190373">
        <w:rPr>
          <w:rFonts w:ascii="Arial" w:eastAsiaTheme="minorEastAsia" w:hAnsi="Arial" w:cs="Arial"/>
          <w:color w:val="000000"/>
          <w:szCs w:val="24"/>
          <w:lang w:eastAsia="en-GB"/>
        </w:rPr>
        <w:t>be overlooked</w:t>
      </w:r>
      <w:bookmarkEnd w:id="2"/>
      <w:r w:rsidRPr="00190373">
        <w:rPr>
          <w:rFonts w:ascii="Arial" w:eastAsiaTheme="minorEastAsia" w:hAnsi="Arial" w:cs="Arial"/>
          <w:color w:val="000000"/>
          <w:szCs w:val="24"/>
          <w:lang w:eastAsia="en-GB"/>
        </w:rPr>
        <w:t xml:space="preserve">, preventing children and families from receiving </w:t>
      </w:r>
      <w:r w:rsidR="004A351B" w:rsidRPr="00190373">
        <w:rPr>
          <w:rFonts w:ascii="Arial" w:eastAsiaTheme="minorEastAsia" w:hAnsi="Arial" w:cs="Arial"/>
          <w:color w:val="000000"/>
          <w:szCs w:val="24"/>
          <w:lang w:eastAsia="en-GB"/>
        </w:rPr>
        <w:t>prompt</w:t>
      </w:r>
      <w:r w:rsidRPr="00190373">
        <w:rPr>
          <w:rFonts w:ascii="Arial" w:eastAsiaTheme="minorEastAsia" w:hAnsi="Arial" w:cs="Arial"/>
          <w:color w:val="000000"/>
          <w:szCs w:val="24"/>
          <w:lang w:eastAsia="en-GB"/>
        </w:rPr>
        <w:t xml:space="preserve"> support. Therefore, successful Early Help relies not only on professionals working together but also on clear referral pathways and accessible information that enables families and practitioners to understand how services can </w:t>
      </w:r>
      <w:bookmarkStart w:id="3" w:name="_Int_jD9LXEBU"/>
      <w:r w:rsidRPr="00190373">
        <w:rPr>
          <w:rFonts w:ascii="Arial" w:eastAsiaTheme="minorEastAsia" w:hAnsi="Arial" w:cs="Arial"/>
          <w:color w:val="000000"/>
          <w:szCs w:val="24"/>
          <w:lang w:eastAsia="en-GB"/>
        </w:rPr>
        <w:t>be accessed</w:t>
      </w:r>
      <w:bookmarkEnd w:id="3"/>
      <w:r w:rsidRPr="00190373">
        <w:rPr>
          <w:rFonts w:ascii="Arial" w:eastAsiaTheme="minorEastAsia" w:hAnsi="Arial" w:cs="Arial"/>
          <w:color w:val="000000"/>
          <w:szCs w:val="24"/>
          <w:lang w:eastAsia="en-GB"/>
        </w:rPr>
        <w:t xml:space="preserve">. Consequently, local authority websites play </w:t>
      </w:r>
      <w:r w:rsidR="004A351B" w:rsidRPr="00190373">
        <w:rPr>
          <w:rFonts w:ascii="Arial" w:eastAsiaTheme="minorEastAsia" w:hAnsi="Arial" w:cs="Arial"/>
          <w:color w:val="000000"/>
          <w:szCs w:val="24"/>
          <w:lang w:eastAsia="en-GB"/>
        </w:rPr>
        <w:t>a vital role</w:t>
      </w:r>
      <w:r w:rsidRPr="00190373">
        <w:rPr>
          <w:rFonts w:ascii="Arial" w:eastAsiaTheme="minorEastAsia" w:hAnsi="Arial" w:cs="Arial"/>
          <w:color w:val="000000"/>
          <w:szCs w:val="24"/>
          <w:lang w:eastAsia="en-GB"/>
        </w:rPr>
        <w:t xml:space="preserve"> in supporting partnership working by providing </w:t>
      </w:r>
      <w:r w:rsidR="004A351B" w:rsidRPr="00190373">
        <w:rPr>
          <w:rFonts w:ascii="Arial" w:eastAsiaTheme="minorEastAsia" w:hAnsi="Arial" w:cs="Arial"/>
          <w:color w:val="000000"/>
          <w:szCs w:val="24"/>
          <w:lang w:eastAsia="en-GB"/>
        </w:rPr>
        <w:t>exact</w:t>
      </w:r>
      <w:r w:rsidRPr="00190373">
        <w:rPr>
          <w:rFonts w:ascii="Arial" w:eastAsiaTheme="minorEastAsia" w:hAnsi="Arial" w:cs="Arial"/>
          <w:color w:val="000000"/>
          <w:szCs w:val="24"/>
          <w:lang w:eastAsia="en-GB"/>
        </w:rPr>
        <w:t xml:space="preserve">, </w:t>
      </w:r>
      <w:r w:rsidR="004A351B" w:rsidRPr="00190373">
        <w:rPr>
          <w:rFonts w:ascii="Arial" w:eastAsiaTheme="minorEastAsia" w:hAnsi="Arial" w:cs="Arial"/>
          <w:color w:val="000000"/>
          <w:szCs w:val="24"/>
          <w:lang w:eastAsia="en-GB"/>
        </w:rPr>
        <w:t>up-to-date,</w:t>
      </w:r>
      <w:r w:rsidRPr="00190373">
        <w:rPr>
          <w:rFonts w:ascii="Arial" w:eastAsiaTheme="minorEastAsia" w:hAnsi="Arial" w:cs="Arial"/>
          <w:color w:val="000000"/>
          <w:szCs w:val="24"/>
          <w:lang w:eastAsia="en-GB"/>
        </w:rPr>
        <w:t xml:space="preserve"> and easily accessible information about Early Help services, referral </w:t>
      </w:r>
      <w:r w:rsidR="004A351B" w:rsidRPr="00190373">
        <w:rPr>
          <w:rFonts w:ascii="Arial" w:eastAsiaTheme="minorEastAsia" w:hAnsi="Arial" w:cs="Arial"/>
          <w:color w:val="000000"/>
          <w:szCs w:val="24"/>
          <w:lang w:eastAsia="en-GB"/>
        </w:rPr>
        <w:t>processes,</w:t>
      </w:r>
      <w:r w:rsidRPr="00190373">
        <w:rPr>
          <w:rFonts w:ascii="Arial" w:eastAsiaTheme="minorEastAsia" w:hAnsi="Arial" w:cs="Arial"/>
          <w:color w:val="000000"/>
          <w:szCs w:val="24"/>
          <w:lang w:eastAsia="en-GB"/>
        </w:rPr>
        <w:t xml:space="preserve"> and available family support.</w:t>
      </w:r>
    </w:p>
    <w:p w14:paraId="6D601445" w14:textId="77777777" w:rsidR="00ED47A2" w:rsidRDefault="00ED47A2" w:rsidP="001B05B3">
      <w:pPr>
        <w:spacing w:before="100" w:beforeAutospacing="1" w:after="100" w:afterAutospacing="1" w:line="360" w:lineRule="auto"/>
        <w:rPr>
          <w:rFonts w:ascii="Arial" w:eastAsiaTheme="minorEastAsia" w:hAnsi="Arial" w:cs="Arial"/>
          <w:b/>
          <w:bCs/>
          <w:color w:val="000000"/>
          <w:szCs w:val="24"/>
          <w:lang w:eastAsia="en-GB"/>
        </w:rPr>
      </w:pPr>
    </w:p>
    <w:p w14:paraId="22035698" w14:textId="77777777" w:rsidR="00ED47A2" w:rsidRDefault="00ED47A2" w:rsidP="001B05B3">
      <w:pPr>
        <w:spacing w:before="100" w:beforeAutospacing="1" w:after="100" w:afterAutospacing="1" w:line="360" w:lineRule="auto"/>
        <w:rPr>
          <w:rFonts w:ascii="Arial" w:eastAsiaTheme="minorEastAsia" w:hAnsi="Arial" w:cs="Arial"/>
          <w:b/>
          <w:bCs/>
          <w:color w:val="000000"/>
          <w:szCs w:val="24"/>
          <w:lang w:eastAsia="en-GB"/>
        </w:rPr>
      </w:pPr>
    </w:p>
    <w:p w14:paraId="147F0595" w14:textId="77777777" w:rsidR="00ED47A2" w:rsidRDefault="00ED47A2" w:rsidP="001B05B3">
      <w:pPr>
        <w:spacing w:before="100" w:beforeAutospacing="1" w:after="100" w:afterAutospacing="1" w:line="360" w:lineRule="auto"/>
        <w:rPr>
          <w:rFonts w:ascii="Arial" w:eastAsiaTheme="minorEastAsia" w:hAnsi="Arial" w:cs="Arial"/>
          <w:b/>
          <w:bCs/>
          <w:color w:val="000000"/>
          <w:szCs w:val="24"/>
          <w:lang w:eastAsia="en-GB"/>
        </w:rPr>
      </w:pPr>
    </w:p>
    <w:p w14:paraId="4627E364" w14:textId="77777777" w:rsidR="00ED47A2" w:rsidRDefault="00ED47A2" w:rsidP="001B05B3">
      <w:pPr>
        <w:spacing w:before="100" w:beforeAutospacing="1" w:after="100" w:afterAutospacing="1" w:line="360" w:lineRule="auto"/>
        <w:rPr>
          <w:rFonts w:ascii="Arial" w:eastAsiaTheme="minorEastAsia" w:hAnsi="Arial" w:cs="Arial"/>
          <w:b/>
          <w:bCs/>
          <w:color w:val="000000"/>
          <w:szCs w:val="24"/>
          <w:lang w:eastAsia="en-GB"/>
        </w:rPr>
      </w:pPr>
    </w:p>
    <w:p w14:paraId="25CD7CC5" w14:textId="6805EB7C" w:rsidR="00AB3075" w:rsidRDefault="00297294" w:rsidP="001B05B3">
      <w:pPr>
        <w:spacing w:before="100" w:beforeAutospacing="1" w:after="100" w:afterAutospacing="1" w:line="360" w:lineRule="auto"/>
        <w:rPr>
          <w:rFonts w:ascii="Arial" w:eastAsiaTheme="minorEastAsia" w:hAnsi="Arial" w:cs="Arial"/>
          <w:b/>
          <w:bCs/>
          <w:color w:val="000000"/>
          <w:szCs w:val="24"/>
          <w:lang w:eastAsia="en-GB"/>
        </w:rPr>
      </w:pPr>
      <w:r>
        <w:rPr>
          <w:rFonts w:ascii="Arial" w:eastAsiaTheme="minorEastAsia" w:hAnsi="Arial" w:cs="Arial"/>
          <w:b/>
          <w:bCs/>
          <w:color w:val="000000"/>
          <w:szCs w:val="24"/>
          <w:lang w:eastAsia="en-GB"/>
        </w:rPr>
        <w:t xml:space="preserve">Evaluation of Leeds </w:t>
      </w:r>
      <w:r w:rsidR="00714A7D">
        <w:rPr>
          <w:rFonts w:ascii="Arial" w:eastAsiaTheme="minorEastAsia" w:hAnsi="Arial" w:cs="Arial"/>
          <w:b/>
          <w:bCs/>
          <w:color w:val="000000"/>
          <w:szCs w:val="24"/>
          <w:lang w:eastAsia="en-GB"/>
        </w:rPr>
        <w:t>city council</w:t>
      </w:r>
      <w:r w:rsidR="00CE0F3B">
        <w:rPr>
          <w:rFonts w:ascii="Arial" w:eastAsiaTheme="minorEastAsia" w:hAnsi="Arial" w:cs="Arial"/>
          <w:b/>
          <w:bCs/>
          <w:color w:val="000000"/>
          <w:szCs w:val="24"/>
          <w:lang w:eastAsia="en-GB"/>
        </w:rPr>
        <w:t xml:space="preserve">’s Early Help centre </w:t>
      </w:r>
    </w:p>
    <w:p w14:paraId="291BB4FF" w14:textId="0B262904" w:rsidR="00CE0F3B" w:rsidRDefault="00D85A63" w:rsidP="001B05B3">
      <w:pPr>
        <w:spacing w:before="100" w:beforeAutospacing="1" w:after="100" w:afterAutospacing="1" w:line="360" w:lineRule="auto"/>
        <w:rPr>
          <w:rFonts w:ascii="Arial" w:eastAsiaTheme="minorEastAsia" w:hAnsi="Arial" w:cs="Arial"/>
          <w:color w:val="000000"/>
          <w:szCs w:val="24"/>
          <w:lang w:eastAsia="en-GB"/>
        </w:rPr>
      </w:pPr>
      <w:r>
        <w:rPr>
          <w:rFonts w:ascii="Arial" w:eastAsiaTheme="minorEastAsia" w:hAnsi="Arial" w:cs="Arial"/>
          <w:color w:val="000000"/>
          <w:szCs w:val="24"/>
          <w:lang w:eastAsia="en-GB"/>
        </w:rPr>
        <w:t xml:space="preserve">Leeds city council provides a clear and </w:t>
      </w:r>
      <w:r w:rsidR="00DA70DB">
        <w:rPr>
          <w:rFonts w:ascii="Arial" w:eastAsiaTheme="minorEastAsia" w:hAnsi="Arial" w:cs="Arial"/>
          <w:color w:val="000000"/>
          <w:szCs w:val="24"/>
          <w:lang w:eastAsia="en-GB"/>
        </w:rPr>
        <w:t>well-structured</w:t>
      </w:r>
      <w:r w:rsidR="000620F1">
        <w:rPr>
          <w:rFonts w:ascii="Arial" w:eastAsiaTheme="minorEastAsia" w:hAnsi="Arial" w:cs="Arial"/>
          <w:color w:val="000000"/>
          <w:szCs w:val="24"/>
          <w:lang w:eastAsia="en-GB"/>
        </w:rPr>
        <w:t xml:space="preserve"> Early Help webpage explaining the purpose of Early Help</w:t>
      </w:r>
      <w:r w:rsidR="003E183E">
        <w:rPr>
          <w:rFonts w:ascii="Arial" w:eastAsiaTheme="minorEastAsia" w:hAnsi="Arial" w:cs="Arial"/>
          <w:color w:val="000000"/>
          <w:szCs w:val="24"/>
          <w:lang w:eastAsia="en-GB"/>
        </w:rPr>
        <w:t xml:space="preserve"> and the support available to children, young people families</w:t>
      </w:r>
      <w:r w:rsidR="000656E2">
        <w:rPr>
          <w:rFonts w:ascii="Arial" w:eastAsiaTheme="minorEastAsia" w:hAnsi="Arial" w:cs="Arial"/>
          <w:color w:val="000000"/>
          <w:szCs w:val="24"/>
          <w:lang w:eastAsia="en-GB"/>
        </w:rPr>
        <w:t xml:space="preserve">. It presents Early Help </w:t>
      </w:r>
      <w:r w:rsidR="00350145">
        <w:rPr>
          <w:rFonts w:ascii="Arial" w:eastAsiaTheme="minorEastAsia" w:hAnsi="Arial" w:cs="Arial"/>
          <w:color w:val="000000"/>
          <w:szCs w:val="24"/>
          <w:lang w:eastAsia="en-GB"/>
        </w:rPr>
        <w:t>as a voluntary, preventative approach designed to provide the right support at the right time, reflecting</w:t>
      </w:r>
      <w:r w:rsidR="00D02E27">
        <w:rPr>
          <w:rFonts w:ascii="Arial" w:eastAsiaTheme="minorEastAsia" w:hAnsi="Arial" w:cs="Arial"/>
          <w:color w:val="000000"/>
          <w:szCs w:val="24"/>
          <w:lang w:eastAsia="en-GB"/>
        </w:rPr>
        <w:t xml:space="preserve"> the principle</w:t>
      </w:r>
      <w:r w:rsidR="005945CF">
        <w:rPr>
          <w:rFonts w:ascii="Arial" w:eastAsiaTheme="minorEastAsia" w:hAnsi="Arial" w:cs="Arial"/>
          <w:color w:val="000000"/>
          <w:szCs w:val="24"/>
          <w:lang w:eastAsia="en-GB"/>
        </w:rPr>
        <w:t xml:space="preserve">s of Early Help System guide. Clear headings and straightforward </w:t>
      </w:r>
      <w:r w:rsidR="004C753A">
        <w:rPr>
          <w:rFonts w:ascii="Arial" w:eastAsiaTheme="minorEastAsia" w:hAnsi="Arial" w:cs="Arial"/>
          <w:color w:val="000000"/>
          <w:szCs w:val="24"/>
          <w:lang w:eastAsia="en-GB"/>
        </w:rPr>
        <w:t>language make the information accessible to families</w:t>
      </w:r>
      <w:r w:rsidR="00900A67">
        <w:rPr>
          <w:rFonts w:ascii="Arial" w:eastAsiaTheme="minorEastAsia" w:hAnsi="Arial" w:cs="Arial"/>
          <w:color w:val="000000"/>
          <w:szCs w:val="24"/>
          <w:lang w:eastAsia="en-GB"/>
        </w:rPr>
        <w:t xml:space="preserve"> and </w:t>
      </w:r>
      <w:r w:rsidR="00DC4CD1">
        <w:rPr>
          <w:rFonts w:ascii="Arial" w:eastAsiaTheme="minorEastAsia" w:hAnsi="Arial" w:cs="Arial"/>
          <w:color w:val="000000"/>
          <w:szCs w:val="24"/>
          <w:lang w:eastAsia="en-GB"/>
        </w:rPr>
        <w:t>professionals.</w:t>
      </w:r>
    </w:p>
    <w:p w14:paraId="6CB08752" w14:textId="64BEC022" w:rsidR="00DC4CD1" w:rsidRDefault="000A7294" w:rsidP="001B05B3">
      <w:pPr>
        <w:spacing w:before="100" w:beforeAutospacing="1" w:after="100" w:afterAutospacing="1" w:line="360" w:lineRule="auto"/>
        <w:rPr>
          <w:rFonts w:ascii="Arial" w:eastAsiaTheme="minorEastAsia" w:hAnsi="Arial" w:cs="Arial"/>
          <w:color w:val="000000"/>
          <w:szCs w:val="24"/>
          <w:lang w:eastAsia="en-GB"/>
        </w:rPr>
      </w:pPr>
      <w:r>
        <w:rPr>
          <w:rFonts w:ascii="Arial" w:eastAsiaTheme="minorEastAsia" w:hAnsi="Arial" w:cs="Arial"/>
          <w:color w:val="000000"/>
          <w:szCs w:val="24"/>
          <w:lang w:eastAsia="en-GB"/>
        </w:rPr>
        <w:t xml:space="preserve">A key strength </w:t>
      </w:r>
      <w:r w:rsidR="005B4764">
        <w:rPr>
          <w:rFonts w:ascii="Arial" w:eastAsiaTheme="minorEastAsia" w:hAnsi="Arial" w:cs="Arial"/>
          <w:color w:val="000000"/>
          <w:szCs w:val="24"/>
          <w:lang w:eastAsia="en-GB"/>
        </w:rPr>
        <w:t xml:space="preserve">is the </w:t>
      </w:r>
      <w:r w:rsidR="00A1731A">
        <w:rPr>
          <w:rFonts w:ascii="Arial" w:eastAsiaTheme="minorEastAsia" w:hAnsi="Arial" w:cs="Arial"/>
          <w:color w:val="000000"/>
          <w:szCs w:val="24"/>
          <w:lang w:eastAsia="en-GB"/>
        </w:rPr>
        <w:t>is the emphasis on partnership working. Leeds explains how schools, GPs, children</w:t>
      </w:r>
      <w:r w:rsidR="00FC53D7">
        <w:rPr>
          <w:rFonts w:ascii="Arial" w:eastAsiaTheme="minorEastAsia" w:hAnsi="Arial" w:cs="Arial"/>
          <w:color w:val="000000"/>
          <w:szCs w:val="24"/>
          <w:lang w:eastAsia="en-GB"/>
        </w:rPr>
        <w:t xml:space="preserve">’s centres, youth services, family </w:t>
      </w:r>
      <w:r w:rsidR="00352B3D">
        <w:rPr>
          <w:rFonts w:ascii="Arial" w:eastAsiaTheme="minorEastAsia" w:hAnsi="Arial" w:cs="Arial"/>
          <w:color w:val="000000"/>
          <w:szCs w:val="24"/>
          <w:lang w:eastAsia="en-GB"/>
        </w:rPr>
        <w:t>hubs,</w:t>
      </w:r>
      <w:r w:rsidR="00FC53D7">
        <w:rPr>
          <w:rFonts w:ascii="Arial" w:eastAsiaTheme="minorEastAsia" w:hAnsi="Arial" w:cs="Arial"/>
          <w:color w:val="000000"/>
          <w:szCs w:val="24"/>
          <w:lang w:eastAsia="en-GB"/>
        </w:rPr>
        <w:t xml:space="preserve"> </w:t>
      </w:r>
      <w:r w:rsidR="00F566DC">
        <w:rPr>
          <w:rFonts w:ascii="Arial" w:eastAsiaTheme="minorEastAsia" w:hAnsi="Arial" w:cs="Arial"/>
          <w:color w:val="000000"/>
          <w:szCs w:val="24"/>
          <w:lang w:eastAsia="en-GB"/>
        </w:rPr>
        <w:t xml:space="preserve">and other agencies work together to support families. The thrive model and </w:t>
      </w:r>
      <w:r w:rsidR="003D4CA0">
        <w:rPr>
          <w:rFonts w:ascii="Arial" w:eastAsiaTheme="minorEastAsia" w:hAnsi="Arial" w:cs="Arial"/>
          <w:color w:val="000000"/>
          <w:szCs w:val="24"/>
          <w:lang w:eastAsia="en-GB"/>
        </w:rPr>
        <w:t>graduated pathway also show how families can move between universal, targeted and specialist services depending on their needs.</w:t>
      </w:r>
    </w:p>
    <w:p w14:paraId="000F317E" w14:textId="0AE99260" w:rsidR="008D3694" w:rsidRDefault="008D3694" w:rsidP="001B05B3">
      <w:pPr>
        <w:spacing w:before="100" w:beforeAutospacing="1" w:after="100" w:afterAutospacing="1" w:line="360" w:lineRule="auto"/>
        <w:rPr>
          <w:rFonts w:ascii="Arial" w:eastAsiaTheme="minorEastAsia" w:hAnsi="Arial" w:cs="Arial"/>
          <w:color w:val="000000"/>
          <w:szCs w:val="24"/>
          <w:lang w:eastAsia="en-GB"/>
        </w:rPr>
      </w:pPr>
      <w:r>
        <w:rPr>
          <w:rFonts w:ascii="Arial" w:eastAsiaTheme="minorEastAsia" w:hAnsi="Arial" w:cs="Arial"/>
          <w:color w:val="000000"/>
          <w:szCs w:val="24"/>
          <w:lang w:eastAsia="en-GB"/>
        </w:rPr>
        <w:t xml:space="preserve">The website provides effective signposting to family </w:t>
      </w:r>
      <w:r w:rsidR="00D11977">
        <w:rPr>
          <w:rFonts w:ascii="Arial" w:eastAsiaTheme="minorEastAsia" w:hAnsi="Arial" w:cs="Arial"/>
          <w:color w:val="000000"/>
          <w:szCs w:val="24"/>
          <w:lang w:eastAsia="en-GB"/>
        </w:rPr>
        <w:t>hubs</w:t>
      </w:r>
      <w:r w:rsidR="005C21FB">
        <w:rPr>
          <w:rFonts w:ascii="Arial" w:eastAsiaTheme="minorEastAsia" w:hAnsi="Arial" w:cs="Arial"/>
          <w:color w:val="000000"/>
          <w:szCs w:val="24"/>
          <w:lang w:eastAsia="en-GB"/>
        </w:rPr>
        <w:t>,</w:t>
      </w:r>
      <w:r w:rsidR="00F746DD">
        <w:rPr>
          <w:rFonts w:ascii="Arial" w:eastAsiaTheme="minorEastAsia" w:hAnsi="Arial" w:cs="Arial"/>
          <w:color w:val="000000"/>
          <w:szCs w:val="24"/>
          <w:lang w:eastAsia="en-GB"/>
        </w:rPr>
        <w:t xml:space="preserve"> parenting programmes</w:t>
      </w:r>
      <w:r w:rsidR="00357859">
        <w:rPr>
          <w:rFonts w:ascii="Arial" w:eastAsiaTheme="minorEastAsia" w:hAnsi="Arial" w:cs="Arial"/>
          <w:color w:val="000000"/>
          <w:szCs w:val="24"/>
          <w:lang w:eastAsia="en-GB"/>
        </w:rPr>
        <w:t>, financial support</w:t>
      </w:r>
      <w:r w:rsidR="00BC6CEC">
        <w:rPr>
          <w:rFonts w:ascii="Arial" w:eastAsiaTheme="minorEastAsia" w:hAnsi="Arial" w:cs="Arial"/>
          <w:color w:val="000000"/>
          <w:szCs w:val="24"/>
          <w:lang w:eastAsia="en-GB"/>
        </w:rPr>
        <w:t xml:space="preserve">, housing advice, SEND services and </w:t>
      </w:r>
      <w:r w:rsidR="007349F6">
        <w:rPr>
          <w:rFonts w:ascii="Arial" w:eastAsiaTheme="minorEastAsia" w:hAnsi="Arial" w:cs="Arial"/>
          <w:color w:val="000000"/>
          <w:szCs w:val="24"/>
          <w:lang w:eastAsia="en-GB"/>
        </w:rPr>
        <w:t xml:space="preserve">health </w:t>
      </w:r>
      <w:r w:rsidR="00D94C7A">
        <w:rPr>
          <w:rFonts w:ascii="Arial" w:eastAsiaTheme="minorEastAsia" w:hAnsi="Arial" w:cs="Arial"/>
          <w:color w:val="000000"/>
          <w:szCs w:val="24"/>
          <w:lang w:eastAsia="en-GB"/>
        </w:rPr>
        <w:t xml:space="preserve">and </w:t>
      </w:r>
      <w:r w:rsidR="007F1BAD">
        <w:rPr>
          <w:rFonts w:ascii="Arial" w:eastAsiaTheme="minorEastAsia" w:hAnsi="Arial" w:cs="Arial"/>
          <w:color w:val="000000"/>
          <w:szCs w:val="24"/>
          <w:lang w:eastAsia="en-GB"/>
        </w:rPr>
        <w:t>well-being resources</w:t>
      </w:r>
      <w:r w:rsidR="00203720">
        <w:rPr>
          <w:rFonts w:ascii="Arial" w:eastAsiaTheme="minorEastAsia" w:hAnsi="Arial" w:cs="Arial"/>
          <w:color w:val="000000"/>
          <w:szCs w:val="24"/>
          <w:lang w:eastAsia="en-GB"/>
        </w:rPr>
        <w:t>. However, some information is spread across several linked pages, which may make it harder for families experiencing</w:t>
      </w:r>
      <w:r w:rsidR="00F241C4">
        <w:rPr>
          <w:rFonts w:ascii="Arial" w:eastAsiaTheme="minorEastAsia" w:hAnsi="Arial" w:cs="Arial"/>
          <w:color w:val="000000"/>
          <w:szCs w:val="24"/>
          <w:lang w:eastAsia="en-GB"/>
        </w:rPr>
        <w:t xml:space="preserve"> urgent </w:t>
      </w:r>
      <w:r w:rsidR="00C5120F">
        <w:rPr>
          <w:rFonts w:ascii="Arial" w:eastAsiaTheme="minorEastAsia" w:hAnsi="Arial" w:cs="Arial"/>
          <w:color w:val="000000"/>
          <w:szCs w:val="24"/>
          <w:lang w:eastAsia="en-GB"/>
        </w:rPr>
        <w:t xml:space="preserve">or complex </w:t>
      </w:r>
      <w:r w:rsidR="00155D21">
        <w:rPr>
          <w:rFonts w:ascii="Arial" w:eastAsiaTheme="minorEastAsia" w:hAnsi="Arial" w:cs="Arial"/>
          <w:color w:val="000000"/>
          <w:szCs w:val="24"/>
          <w:lang w:eastAsia="en-GB"/>
        </w:rPr>
        <w:t>difficulties to locate support quickly. Overall, Leeds provides an accessible and family</w:t>
      </w:r>
      <w:r w:rsidR="00283778">
        <w:rPr>
          <w:rFonts w:ascii="Arial" w:eastAsiaTheme="minorEastAsia" w:hAnsi="Arial" w:cs="Arial"/>
          <w:color w:val="000000"/>
          <w:szCs w:val="24"/>
          <w:lang w:eastAsia="en-GB"/>
        </w:rPr>
        <w:t xml:space="preserve">-centred website with </w:t>
      </w:r>
      <w:r w:rsidR="000E3E15">
        <w:rPr>
          <w:rFonts w:ascii="Arial" w:eastAsiaTheme="minorEastAsia" w:hAnsi="Arial" w:cs="Arial"/>
          <w:color w:val="000000"/>
          <w:szCs w:val="24"/>
          <w:lang w:eastAsia="en-GB"/>
        </w:rPr>
        <w:t>effective communication</w:t>
      </w:r>
      <w:r w:rsidR="00AF4119">
        <w:rPr>
          <w:rFonts w:ascii="Arial" w:eastAsiaTheme="minorEastAsia" w:hAnsi="Arial" w:cs="Arial"/>
          <w:color w:val="000000"/>
          <w:szCs w:val="24"/>
          <w:lang w:eastAsia="en-GB"/>
        </w:rPr>
        <w:t xml:space="preserve">, </w:t>
      </w:r>
      <w:r w:rsidR="00574307">
        <w:rPr>
          <w:rFonts w:ascii="Arial" w:eastAsiaTheme="minorEastAsia" w:hAnsi="Arial" w:cs="Arial"/>
          <w:color w:val="000000"/>
          <w:szCs w:val="24"/>
          <w:lang w:eastAsia="en-GB"/>
        </w:rPr>
        <w:t>signposting,</w:t>
      </w:r>
      <w:r w:rsidR="00AF4119">
        <w:rPr>
          <w:rFonts w:ascii="Arial" w:eastAsiaTheme="minorEastAsia" w:hAnsi="Arial" w:cs="Arial"/>
          <w:color w:val="000000"/>
          <w:szCs w:val="24"/>
          <w:lang w:eastAsia="en-GB"/>
        </w:rPr>
        <w:t xml:space="preserve"> and collaborative </w:t>
      </w:r>
      <w:r w:rsidR="00574307">
        <w:rPr>
          <w:rFonts w:ascii="Arial" w:eastAsiaTheme="minorEastAsia" w:hAnsi="Arial" w:cs="Arial"/>
          <w:color w:val="000000"/>
          <w:szCs w:val="24"/>
          <w:lang w:eastAsia="en-GB"/>
        </w:rPr>
        <w:t>safeguarding.</w:t>
      </w:r>
    </w:p>
    <w:p w14:paraId="3A9F3242" w14:textId="0B292F05" w:rsidR="00823632" w:rsidRDefault="006E5E15" w:rsidP="001B05B3">
      <w:pPr>
        <w:spacing w:before="100" w:beforeAutospacing="1" w:after="100" w:afterAutospacing="1" w:line="360" w:lineRule="auto"/>
        <w:rPr>
          <w:rFonts w:ascii="Arial" w:eastAsiaTheme="minorEastAsia" w:hAnsi="Arial" w:cs="Arial"/>
          <w:b/>
          <w:bCs/>
          <w:color w:val="000000"/>
          <w:szCs w:val="24"/>
          <w:lang w:eastAsia="en-GB"/>
        </w:rPr>
      </w:pPr>
      <w:r>
        <w:rPr>
          <w:rFonts w:ascii="Arial" w:eastAsiaTheme="minorEastAsia" w:hAnsi="Arial" w:cs="Arial"/>
          <w:b/>
          <w:bCs/>
          <w:color w:val="000000"/>
          <w:szCs w:val="24"/>
          <w:lang w:eastAsia="en-GB"/>
        </w:rPr>
        <w:t>E</w:t>
      </w:r>
      <w:r w:rsidR="00577D9E">
        <w:rPr>
          <w:rFonts w:ascii="Arial" w:eastAsiaTheme="minorEastAsia" w:hAnsi="Arial" w:cs="Arial"/>
          <w:b/>
          <w:bCs/>
          <w:color w:val="000000"/>
          <w:szCs w:val="24"/>
          <w:lang w:eastAsia="en-GB"/>
        </w:rPr>
        <w:t>valuation of Tower Hamlets Council’s Early Help website</w:t>
      </w:r>
    </w:p>
    <w:p w14:paraId="2A29DC04" w14:textId="7A35F302" w:rsidR="00577D9E" w:rsidRDefault="008662E5" w:rsidP="001B05B3">
      <w:pPr>
        <w:spacing w:before="100" w:beforeAutospacing="1" w:after="100" w:afterAutospacing="1" w:line="360" w:lineRule="auto"/>
        <w:rPr>
          <w:rFonts w:ascii="Arial" w:eastAsiaTheme="minorEastAsia" w:hAnsi="Arial" w:cs="Arial"/>
          <w:color w:val="000000"/>
          <w:szCs w:val="24"/>
          <w:lang w:eastAsia="en-GB"/>
        </w:rPr>
      </w:pPr>
      <w:r>
        <w:rPr>
          <w:rFonts w:ascii="Arial" w:eastAsiaTheme="minorEastAsia" w:hAnsi="Arial" w:cs="Arial"/>
          <w:color w:val="000000"/>
          <w:szCs w:val="24"/>
          <w:lang w:eastAsia="en-GB"/>
        </w:rPr>
        <w:t xml:space="preserve">Tower Hamlets Council provides clear </w:t>
      </w:r>
      <w:r w:rsidR="002E4A41">
        <w:rPr>
          <w:rFonts w:ascii="Arial" w:eastAsiaTheme="minorEastAsia" w:hAnsi="Arial" w:cs="Arial"/>
          <w:color w:val="000000"/>
          <w:szCs w:val="24"/>
          <w:lang w:eastAsia="en-GB"/>
        </w:rPr>
        <w:t>and family-focused Early Help information. The website explains Early Help</w:t>
      </w:r>
      <w:r w:rsidR="00614E40">
        <w:rPr>
          <w:rFonts w:ascii="Arial" w:eastAsiaTheme="minorEastAsia" w:hAnsi="Arial" w:cs="Arial"/>
          <w:color w:val="000000"/>
          <w:szCs w:val="24"/>
          <w:lang w:eastAsia="en-GB"/>
        </w:rPr>
        <w:t xml:space="preserve"> as a preventative approach that </w:t>
      </w:r>
      <w:r w:rsidR="00840F09">
        <w:rPr>
          <w:rFonts w:ascii="Arial" w:eastAsiaTheme="minorEastAsia" w:hAnsi="Arial" w:cs="Arial"/>
          <w:color w:val="000000"/>
          <w:szCs w:val="24"/>
          <w:lang w:eastAsia="en-GB"/>
        </w:rPr>
        <w:t>provides support when</w:t>
      </w:r>
      <w:r w:rsidR="0012314F">
        <w:rPr>
          <w:rFonts w:ascii="Arial" w:eastAsiaTheme="minorEastAsia" w:hAnsi="Arial" w:cs="Arial"/>
          <w:color w:val="000000"/>
          <w:szCs w:val="24"/>
          <w:lang w:eastAsia="en-GB"/>
        </w:rPr>
        <w:t xml:space="preserve"> difficulties</w:t>
      </w:r>
      <w:r w:rsidR="00223334">
        <w:rPr>
          <w:rFonts w:ascii="Arial" w:eastAsiaTheme="minorEastAsia" w:hAnsi="Arial" w:cs="Arial"/>
          <w:color w:val="000000"/>
          <w:szCs w:val="24"/>
          <w:lang w:eastAsia="en-GB"/>
        </w:rPr>
        <w:t xml:space="preserve"> first arise, helping families build resilience and preventing </w:t>
      </w:r>
      <w:r w:rsidR="00467FC9">
        <w:rPr>
          <w:rFonts w:ascii="Arial" w:eastAsiaTheme="minorEastAsia" w:hAnsi="Arial" w:cs="Arial"/>
          <w:color w:val="000000"/>
          <w:szCs w:val="24"/>
          <w:lang w:eastAsia="en-GB"/>
        </w:rPr>
        <w:t>problems from</w:t>
      </w:r>
      <w:r w:rsidR="000F2A07">
        <w:rPr>
          <w:rFonts w:ascii="Arial" w:eastAsiaTheme="minorEastAsia" w:hAnsi="Arial" w:cs="Arial"/>
          <w:color w:val="000000"/>
          <w:szCs w:val="24"/>
          <w:lang w:eastAsia="en-GB"/>
        </w:rPr>
        <w:t xml:space="preserve"> escalating. This reflects the principle of the Early Help System guide (Department </w:t>
      </w:r>
      <w:r w:rsidR="003029B7">
        <w:rPr>
          <w:rFonts w:ascii="Arial" w:eastAsiaTheme="minorEastAsia" w:hAnsi="Arial" w:cs="Arial"/>
          <w:color w:val="000000"/>
          <w:szCs w:val="24"/>
          <w:lang w:eastAsia="en-GB"/>
        </w:rPr>
        <w:t>for</w:t>
      </w:r>
      <w:r w:rsidR="000F2A07">
        <w:rPr>
          <w:rFonts w:ascii="Arial" w:eastAsiaTheme="minorEastAsia" w:hAnsi="Arial" w:cs="Arial"/>
          <w:color w:val="000000"/>
          <w:szCs w:val="24"/>
          <w:lang w:eastAsia="en-GB"/>
        </w:rPr>
        <w:t xml:space="preserve"> Education, 2022).</w:t>
      </w:r>
    </w:p>
    <w:p w14:paraId="1C1DA0A9" w14:textId="58E756A0" w:rsidR="000F2A07" w:rsidRDefault="003815D6" w:rsidP="001B05B3">
      <w:pPr>
        <w:spacing w:before="100" w:beforeAutospacing="1" w:after="100" w:afterAutospacing="1" w:line="360" w:lineRule="auto"/>
        <w:rPr>
          <w:rFonts w:ascii="Arial" w:eastAsiaTheme="minorEastAsia" w:hAnsi="Arial" w:cs="Arial"/>
          <w:color w:val="000000"/>
          <w:szCs w:val="24"/>
          <w:lang w:eastAsia="en-GB"/>
        </w:rPr>
      </w:pPr>
      <w:r>
        <w:rPr>
          <w:rFonts w:ascii="Arial" w:eastAsiaTheme="minorEastAsia" w:hAnsi="Arial" w:cs="Arial"/>
          <w:color w:val="000000"/>
          <w:szCs w:val="24"/>
          <w:lang w:eastAsia="en-GB"/>
        </w:rPr>
        <w:t xml:space="preserve">A major </w:t>
      </w:r>
      <w:r w:rsidR="009D1925">
        <w:rPr>
          <w:rFonts w:ascii="Arial" w:eastAsiaTheme="minorEastAsia" w:hAnsi="Arial" w:cs="Arial"/>
          <w:color w:val="000000"/>
          <w:szCs w:val="24"/>
          <w:lang w:eastAsia="en-GB"/>
        </w:rPr>
        <w:t>strength</w:t>
      </w:r>
      <w:r>
        <w:rPr>
          <w:rFonts w:ascii="Arial" w:eastAsiaTheme="minorEastAsia" w:hAnsi="Arial" w:cs="Arial"/>
          <w:color w:val="000000"/>
          <w:szCs w:val="24"/>
          <w:lang w:eastAsia="en-GB"/>
        </w:rPr>
        <w:t xml:space="preserve"> is its focus on </w:t>
      </w:r>
      <w:r w:rsidR="00411491">
        <w:rPr>
          <w:rFonts w:ascii="Arial" w:eastAsiaTheme="minorEastAsia" w:hAnsi="Arial" w:cs="Arial"/>
          <w:color w:val="000000"/>
          <w:szCs w:val="24"/>
          <w:lang w:eastAsia="en-GB"/>
        </w:rPr>
        <w:t xml:space="preserve">Best Start Family Hubs and the </w:t>
      </w:r>
      <w:r w:rsidR="008A4D2B">
        <w:rPr>
          <w:rFonts w:ascii="Arial" w:eastAsiaTheme="minorEastAsia" w:hAnsi="Arial" w:cs="Arial"/>
          <w:color w:val="000000"/>
          <w:szCs w:val="24"/>
          <w:lang w:eastAsia="en-GB"/>
        </w:rPr>
        <w:t>Multi-Agency Support Team (</w:t>
      </w:r>
      <w:r w:rsidR="00266615">
        <w:rPr>
          <w:rFonts w:ascii="Arial" w:eastAsiaTheme="minorEastAsia" w:hAnsi="Arial" w:cs="Arial"/>
          <w:color w:val="000000"/>
          <w:szCs w:val="24"/>
          <w:lang w:eastAsia="en-GB"/>
        </w:rPr>
        <w:t>MAST). The website demonstrates how social care, education, health, housing</w:t>
      </w:r>
      <w:r w:rsidR="003A4F05">
        <w:rPr>
          <w:rFonts w:ascii="Arial" w:eastAsiaTheme="minorEastAsia" w:hAnsi="Arial" w:cs="Arial"/>
          <w:color w:val="000000"/>
          <w:szCs w:val="24"/>
          <w:lang w:eastAsia="en-GB"/>
        </w:rPr>
        <w:t xml:space="preserve">, </w:t>
      </w:r>
      <w:r w:rsidR="00352B3D">
        <w:rPr>
          <w:rFonts w:ascii="Arial" w:eastAsiaTheme="minorEastAsia" w:hAnsi="Arial" w:cs="Arial"/>
          <w:color w:val="000000"/>
          <w:szCs w:val="24"/>
          <w:lang w:eastAsia="en-GB"/>
        </w:rPr>
        <w:t>police,</w:t>
      </w:r>
      <w:r w:rsidR="003A4F05">
        <w:rPr>
          <w:rFonts w:ascii="Arial" w:eastAsiaTheme="minorEastAsia" w:hAnsi="Arial" w:cs="Arial"/>
          <w:color w:val="000000"/>
          <w:szCs w:val="24"/>
          <w:lang w:eastAsia="en-GB"/>
        </w:rPr>
        <w:t xml:space="preserve"> and voluntary organisations work</w:t>
      </w:r>
      <w:r w:rsidR="00356897">
        <w:rPr>
          <w:rFonts w:ascii="Arial" w:eastAsiaTheme="minorEastAsia" w:hAnsi="Arial" w:cs="Arial"/>
          <w:color w:val="000000"/>
          <w:szCs w:val="24"/>
          <w:lang w:eastAsia="en-GB"/>
        </w:rPr>
        <w:t xml:space="preserve"> </w:t>
      </w:r>
      <w:r w:rsidR="00742139">
        <w:rPr>
          <w:rFonts w:ascii="Arial" w:eastAsiaTheme="minorEastAsia" w:hAnsi="Arial" w:cs="Arial"/>
          <w:color w:val="000000"/>
          <w:szCs w:val="24"/>
          <w:lang w:eastAsia="en-GB"/>
        </w:rPr>
        <w:t xml:space="preserve">together to provide </w:t>
      </w:r>
      <w:r w:rsidR="006437BA">
        <w:rPr>
          <w:rFonts w:ascii="Arial" w:eastAsiaTheme="minorEastAsia" w:hAnsi="Arial" w:cs="Arial"/>
          <w:color w:val="000000"/>
          <w:szCs w:val="24"/>
          <w:lang w:eastAsia="en-GB"/>
        </w:rPr>
        <w:t>coordinated support. It also explains</w:t>
      </w:r>
      <w:r w:rsidR="00AE477F">
        <w:rPr>
          <w:rFonts w:ascii="Arial" w:eastAsiaTheme="minorEastAsia" w:hAnsi="Arial" w:cs="Arial"/>
          <w:color w:val="000000"/>
          <w:szCs w:val="24"/>
          <w:lang w:eastAsia="en-GB"/>
        </w:rPr>
        <w:t xml:space="preserve"> the Refferal process and provides contact </w:t>
      </w:r>
      <w:r w:rsidR="00AE477F">
        <w:rPr>
          <w:rFonts w:ascii="Arial" w:eastAsiaTheme="minorEastAsia" w:hAnsi="Arial" w:cs="Arial"/>
          <w:color w:val="000000"/>
          <w:szCs w:val="24"/>
          <w:lang w:eastAsia="en-GB"/>
        </w:rPr>
        <w:lastRenderedPageBreak/>
        <w:t xml:space="preserve">details, helping families understand </w:t>
      </w:r>
      <w:r w:rsidR="00826ED5">
        <w:rPr>
          <w:rFonts w:ascii="Arial" w:eastAsiaTheme="minorEastAsia" w:hAnsi="Arial" w:cs="Arial"/>
          <w:color w:val="000000"/>
          <w:szCs w:val="24"/>
          <w:lang w:eastAsia="en-GB"/>
        </w:rPr>
        <w:t>h</w:t>
      </w:r>
      <w:r w:rsidR="00390F3A">
        <w:rPr>
          <w:rFonts w:ascii="Arial" w:eastAsiaTheme="minorEastAsia" w:hAnsi="Arial" w:cs="Arial"/>
          <w:color w:val="000000"/>
          <w:szCs w:val="24"/>
          <w:lang w:eastAsia="en-GB"/>
        </w:rPr>
        <w:t>ow to access</w:t>
      </w:r>
      <w:r w:rsidR="00CD6B7C">
        <w:rPr>
          <w:rFonts w:ascii="Arial" w:eastAsiaTheme="minorEastAsia" w:hAnsi="Arial" w:cs="Arial"/>
          <w:color w:val="000000"/>
          <w:szCs w:val="24"/>
          <w:lang w:eastAsia="en-GB"/>
        </w:rPr>
        <w:t xml:space="preserve"> services. </w:t>
      </w:r>
      <w:r w:rsidR="009C7C5B">
        <w:rPr>
          <w:rFonts w:ascii="Arial" w:eastAsiaTheme="minorEastAsia" w:hAnsi="Arial" w:cs="Arial"/>
          <w:color w:val="000000"/>
          <w:szCs w:val="24"/>
          <w:lang w:eastAsia="en-GB"/>
        </w:rPr>
        <w:t>This</w:t>
      </w:r>
      <w:r w:rsidR="00CD6B7C">
        <w:rPr>
          <w:rFonts w:ascii="Arial" w:eastAsiaTheme="minorEastAsia" w:hAnsi="Arial" w:cs="Arial"/>
          <w:color w:val="000000"/>
          <w:szCs w:val="24"/>
          <w:lang w:eastAsia="en-GB"/>
        </w:rPr>
        <w:t xml:space="preserve"> </w:t>
      </w:r>
      <w:r w:rsidR="00643111">
        <w:rPr>
          <w:rFonts w:ascii="Arial" w:eastAsiaTheme="minorEastAsia" w:hAnsi="Arial" w:cs="Arial"/>
          <w:color w:val="000000"/>
          <w:szCs w:val="24"/>
          <w:lang w:eastAsia="en-GB"/>
        </w:rPr>
        <w:t xml:space="preserve">reflects </w:t>
      </w:r>
      <w:r w:rsidR="009C7C5B">
        <w:rPr>
          <w:rFonts w:ascii="Arial" w:eastAsiaTheme="minorEastAsia" w:hAnsi="Arial" w:cs="Arial"/>
          <w:color w:val="000000"/>
          <w:szCs w:val="24"/>
          <w:lang w:eastAsia="en-GB"/>
        </w:rPr>
        <w:t>the multi-</w:t>
      </w:r>
      <w:r w:rsidR="00301A06">
        <w:rPr>
          <w:rFonts w:ascii="Arial" w:eastAsiaTheme="minorEastAsia" w:hAnsi="Arial" w:cs="Arial"/>
          <w:color w:val="000000"/>
          <w:szCs w:val="24"/>
          <w:lang w:eastAsia="en-GB"/>
        </w:rPr>
        <w:t xml:space="preserve">agency </w:t>
      </w:r>
      <w:r w:rsidR="00A0728D">
        <w:rPr>
          <w:rFonts w:ascii="Arial" w:eastAsiaTheme="minorEastAsia" w:hAnsi="Arial" w:cs="Arial"/>
          <w:color w:val="000000"/>
          <w:szCs w:val="24"/>
          <w:lang w:eastAsia="en-GB"/>
        </w:rPr>
        <w:t>approach promo</w:t>
      </w:r>
      <w:r w:rsidR="006D4868">
        <w:rPr>
          <w:rFonts w:ascii="Arial" w:eastAsiaTheme="minorEastAsia" w:hAnsi="Arial" w:cs="Arial"/>
          <w:color w:val="000000"/>
          <w:szCs w:val="24"/>
          <w:lang w:eastAsia="en-GB"/>
        </w:rPr>
        <w:t>ted in</w:t>
      </w:r>
      <w:r w:rsidR="00F924C0">
        <w:rPr>
          <w:rFonts w:ascii="Arial" w:eastAsiaTheme="minorEastAsia" w:hAnsi="Arial" w:cs="Arial"/>
          <w:color w:val="000000"/>
          <w:szCs w:val="24"/>
          <w:lang w:eastAsia="en-GB"/>
        </w:rPr>
        <w:t xml:space="preserve"> Working Together to Safeguard Children (DfE, 2026).</w:t>
      </w:r>
    </w:p>
    <w:p w14:paraId="1108D5E0" w14:textId="6DFA2ABB" w:rsidR="001A3475" w:rsidRDefault="001A3475" w:rsidP="001B05B3">
      <w:pPr>
        <w:spacing w:before="100" w:beforeAutospacing="1" w:after="100" w:afterAutospacing="1" w:line="360" w:lineRule="auto"/>
        <w:rPr>
          <w:rFonts w:ascii="Arial" w:eastAsiaTheme="minorEastAsia" w:hAnsi="Arial" w:cs="Arial"/>
          <w:color w:val="000000"/>
          <w:szCs w:val="24"/>
          <w:lang w:eastAsia="en-GB"/>
        </w:rPr>
      </w:pPr>
      <w:r>
        <w:rPr>
          <w:rFonts w:ascii="Arial" w:eastAsiaTheme="minorEastAsia" w:hAnsi="Arial" w:cs="Arial"/>
          <w:color w:val="000000"/>
          <w:szCs w:val="24"/>
          <w:lang w:eastAsia="en-GB"/>
        </w:rPr>
        <w:t xml:space="preserve">The website </w:t>
      </w:r>
      <w:r w:rsidR="0062103F">
        <w:rPr>
          <w:rFonts w:ascii="Arial" w:eastAsiaTheme="minorEastAsia" w:hAnsi="Arial" w:cs="Arial"/>
          <w:color w:val="000000"/>
          <w:szCs w:val="24"/>
          <w:lang w:eastAsia="en-GB"/>
        </w:rPr>
        <w:t xml:space="preserve">signposts users to parenting </w:t>
      </w:r>
      <w:r w:rsidR="00CC52F5">
        <w:rPr>
          <w:rFonts w:ascii="Arial" w:eastAsiaTheme="minorEastAsia" w:hAnsi="Arial" w:cs="Arial"/>
          <w:color w:val="000000"/>
          <w:szCs w:val="24"/>
          <w:lang w:eastAsia="en-GB"/>
        </w:rPr>
        <w:t>advice</w:t>
      </w:r>
      <w:r w:rsidR="005E72E7">
        <w:rPr>
          <w:rFonts w:ascii="Arial" w:eastAsiaTheme="minorEastAsia" w:hAnsi="Arial" w:cs="Arial"/>
          <w:color w:val="000000"/>
          <w:szCs w:val="24"/>
          <w:lang w:eastAsia="en-GB"/>
        </w:rPr>
        <w:t xml:space="preserve">, mental </w:t>
      </w:r>
      <w:r w:rsidR="00FA0141">
        <w:rPr>
          <w:rFonts w:ascii="Arial" w:eastAsiaTheme="minorEastAsia" w:hAnsi="Arial" w:cs="Arial"/>
          <w:color w:val="000000"/>
          <w:szCs w:val="24"/>
          <w:lang w:eastAsia="en-GB"/>
        </w:rPr>
        <w:t>health services</w:t>
      </w:r>
      <w:r w:rsidR="008A3FD7">
        <w:rPr>
          <w:rFonts w:ascii="Arial" w:eastAsiaTheme="minorEastAsia" w:hAnsi="Arial" w:cs="Arial"/>
          <w:color w:val="000000"/>
          <w:szCs w:val="24"/>
          <w:lang w:eastAsia="en-GB"/>
        </w:rPr>
        <w:t>, domestic abuse</w:t>
      </w:r>
      <w:r w:rsidR="004F0FD0">
        <w:rPr>
          <w:rFonts w:ascii="Arial" w:eastAsiaTheme="minorEastAsia" w:hAnsi="Arial" w:cs="Arial"/>
          <w:color w:val="000000"/>
          <w:szCs w:val="24"/>
          <w:lang w:eastAsia="en-GB"/>
        </w:rPr>
        <w:t xml:space="preserve"> supp</w:t>
      </w:r>
      <w:r w:rsidR="00CF252D">
        <w:rPr>
          <w:rFonts w:ascii="Arial" w:eastAsiaTheme="minorEastAsia" w:hAnsi="Arial" w:cs="Arial"/>
          <w:color w:val="000000"/>
          <w:szCs w:val="24"/>
          <w:lang w:eastAsia="en-GB"/>
        </w:rPr>
        <w:t>ort</w:t>
      </w:r>
      <w:r w:rsidR="00DD1275">
        <w:rPr>
          <w:rFonts w:ascii="Arial" w:eastAsiaTheme="minorEastAsia" w:hAnsi="Arial" w:cs="Arial"/>
          <w:color w:val="000000"/>
          <w:szCs w:val="24"/>
          <w:lang w:eastAsia="en-GB"/>
        </w:rPr>
        <w:t>,</w:t>
      </w:r>
      <w:r w:rsidR="00C246A3">
        <w:rPr>
          <w:rFonts w:ascii="Arial" w:eastAsiaTheme="minorEastAsia" w:hAnsi="Arial" w:cs="Arial"/>
          <w:color w:val="000000"/>
          <w:szCs w:val="24"/>
          <w:lang w:eastAsia="en-GB"/>
        </w:rPr>
        <w:t xml:space="preserve"> SEND</w:t>
      </w:r>
      <w:r w:rsidR="006C75A6">
        <w:rPr>
          <w:rFonts w:ascii="Arial" w:eastAsiaTheme="minorEastAsia" w:hAnsi="Arial" w:cs="Arial"/>
          <w:color w:val="000000"/>
          <w:szCs w:val="24"/>
          <w:lang w:eastAsia="en-GB"/>
        </w:rPr>
        <w:t xml:space="preserve"> provision </w:t>
      </w:r>
      <w:r w:rsidR="0090722A">
        <w:rPr>
          <w:rFonts w:ascii="Arial" w:eastAsiaTheme="minorEastAsia" w:hAnsi="Arial" w:cs="Arial"/>
          <w:color w:val="000000"/>
          <w:szCs w:val="24"/>
          <w:lang w:eastAsia="en-GB"/>
        </w:rPr>
        <w:t>and financial gui</w:t>
      </w:r>
      <w:r w:rsidR="001871D0">
        <w:rPr>
          <w:rFonts w:ascii="Arial" w:eastAsiaTheme="minorEastAsia" w:hAnsi="Arial" w:cs="Arial"/>
          <w:color w:val="000000"/>
          <w:szCs w:val="24"/>
          <w:lang w:eastAsia="en-GB"/>
        </w:rPr>
        <w:t>dance</w:t>
      </w:r>
      <w:r w:rsidR="00590F3B">
        <w:rPr>
          <w:rFonts w:ascii="Arial" w:eastAsiaTheme="minorEastAsia" w:hAnsi="Arial" w:cs="Arial"/>
          <w:color w:val="000000"/>
          <w:szCs w:val="24"/>
          <w:lang w:eastAsia="en-GB"/>
        </w:rPr>
        <w:t>. However, some</w:t>
      </w:r>
      <w:r w:rsidR="00F15A4A">
        <w:rPr>
          <w:rFonts w:ascii="Arial" w:eastAsiaTheme="minorEastAsia" w:hAnsi="Arial" w:cs="Arial"/>
          <w:color w:val="000000"/>
          <w:szCs w:val="24"/>
          <w:lang w:eastAsia="en-GB"/>
        </w:rPr>
        <w:t xml:space="preserve"> information is spread </w:t>
      </w:r>
      <w:r w:rsidR="00BD413C">
        <w:rPr>
          <w:rFonts w:ascii="Arial" w:eastAsiaTheme="minorEastAsia" w:hAnsi="Arial" w:cs="Arial"/>
          <w:color w:val="000000"/>
          <w:szCs w:val="24"/>
          <w:lang w:eastAsia="en-GB"/>
        </w:rPr>
        <w:t xml:space="preserve">across </w:t>
      </w:r>
      <w:r w:rsidR="00A43046">
        <w:rPr>
          <w:rFonts w:ascii="Arial" w:eastAsiaTheme="minorEastAsia" w:hAnsi="Arial" w:cs="Arial"/>
          <w:color w:val="000000"/>
          <w:szCs w:val="24"/>
          <w:lang w:eastAsia="en-GB"/>
        </w:rPr>
        <w:t xml:space="preserve">different </w:t>
      </w:r>
      <w:r w:rsidR="00B43161">
        <w:rPr>
          <w:rFonts w:ascii="Arial" w:eastAsiaTheme="minorEastAsia" w:hAnsi="Arial" w:cs="Arial"/>
          <w:color w:val="000000"/>
          <w:szCs w:val="24"/>
          <w:lang w:eastAsia="en-GB"/>
        </w:rPr>
        <w:t>webpages, requiring</w:t>
      </w:r>
      <w:r w:rsidR="0047342C">
        <w:rPr>
          <w:rFonts w:ascii="Arial" w:eastAsiaTheme="minorEastAsia" w:hAnsi="Arial" w:cs="Arial"/>
          <w:color w:val="000000"/>
          <w:szCs w:val="24"/>
          <w:lang w:eastAsia="en-GB"/>
        </w:rPr>
        <w:t xml:space="preserve"> users to follow several links</w:t>
      </w:r>
      <w:r w:rsidR="003D20D5">
        <w:rPr>
          <w:rFonts w:ascii="Arial" w:eastAsiaTheme="minorEastAsia" w:hAnsi="Arial" w:cs="Arial"/>
          <w:color w:val="000000"/>
          <w:szCs w:val="24"/>
          <w:lang w:eastAsia="en-GB"/>
        </w:rPr>
        <w:t xml:space="preserve">. </w:t>
      </w:r>
      <w:r w:rsidR="003A0E60">
        <w:rPr>
          <w:rFonts w:ascii="Arial" w:eastAsiaTheme="minorEastAsia" w:hAnsi="Arial" w:cs="Arial"/>
          <w:color w:val="000000"/>
          <w:szCs w:val="24"/>
          <w:lang w:eastAsia="en-GB"/>
        </w:rPr>
        <w:t>Overall, Tower Hamlets provides</w:t>
      </w:r>
      <w:r w:rsidR="00536161">
        <w:rPr>
          <w:rFonts w:ascii="Arial" w:eastAsiaTheme="minorEastAsia" w:hAnsi="Arial" w:cs="Arial"/>
          <w:color w:val="000000"/>
          <w:szCs w:val="24"/>
          <w:lang w:eastAsia="en-GB"/>
        </w:rPr>
        <w:t xml:space="preserve"> comprehensive </w:t>
      </w:r>
      <w:r w:rsidR="006C10D0">
        <w:rPr>
          <w:rFonts w:ascii="Arial" w:eastAsiaTheme="minorEastAsia" w:hAnsi="Arial" w:cs="Arial"/>
          <w:color w:val="000000"/>
          <w:szCs w:val="24"/>
          <w:lang w:eastAsia="en-GB"/>
        </w:rPr>
        <w:t>and accessible</w:t>
      </w:r>
      <w:r w:rsidR="00A3698C">
        <w:rPr>
          <w:rFonts w:ascii="Arial" w:eastAsiaTheme="minorEastAsia" w:hAnsi="Arial" w:cs="Arial"/>
          <w:color w:val="000000"/>
          <w:szCs w:val="24"/>
          <w:lang w:eastAsia="en-GB"/>
        </w:rPr>
        <w:t xml:space="preserve"> information, particularly in relation</w:t>
      </w:r>
      <w:r w:rsidR="006F1BC4">
        <w:rPr>
          <w:rFonts w:ascii="Arial" w:eastAsiaTheme="minorEastAsia" w:hAnsi="Arial" w:cs="Arial"/>
          <w:color w:val="000000"/>
          <w:szCs w:val="24"/>
          <w:lang w:eastAsia="en-GB"/>
        </w:rPr>
        <w:t xml:space="preserve"> to partnership working </w:t>
      </w:r>
      <w:r w:rsidR="00FB5E87">
        <w:rPr>
          <w:rFonts w:ascii="Arial" w:eastAsiaTheme="minorEastAsia" w:hAnsi="Arial" w:cs="Arial"/>
          <w:color w:val="000000"/>
          <w:szCs w:val="24"/>
          <w:lang w:eastAsia="en-GB"/>
        </w:rPr>
        <w:t xml:space="preserve">and integrated </w:t>
      </w:r>
      <w:r w:rsidR="00D30A84">
        <w:rPr>
          <w:rFonts w:ascii="Arial" w:eastAsiaTheme="minorEastAsia" w:hAnsi="Arial" w:cs="Arial"/>
          <w:color w:val="000000"/>
          <w:szCs w:val="24"/>
          <w:lang w:eastAsia="en-GB"/>
        </w:rPr>
        <w:t xml:space="preserve">family </w:t>
      </w:r>
      <w:r w:rsidR="00195115">
        <w:rPr>
          <w:rFonts w:ascii="Arial" w:eastAsiaTheme="minorEastAsia" w:hAnsi="Arial" w:cs="Arial"/>
          <w:color w:val="000000"/>
          <w:szCs w:val="24"/>
          <w:lang w:eastAsia="en-GB"/>
        </w:rPr>
        <w:t>support</w:t>
      </w:r>
      <w:r w:rsidR="00DC422A">
        <w:rPr>
          <w:rFonts w:ascii="Arial" w:eastAsiaTheme="minorEastAsia" w:hAnsi="Arial" w:cs="Arial"/>
          <w:color w:val="000000"/>
          <w:szCs w:val="24"/>
          <w:lang w:eastAsia="en-GB"/>
        </w:rPr>
        <w:t>, although</w:t>
      </w:r>
      <w:r w:rsidR="00BA5930">
        <w:rPr>
          <w:rFonts w:ascii="Arial" w:eastAsiaTheme="minorEastAsia" w:hAnsi="Arial" w:cs="Arial"/>
          <w:color w:val="000000"/>
          <w:szCs w:val="24"/>
          <w:lang w:eastAsia="en-GB"/>
        </w:rPr>
        <w:t xml:space="preserve"> navigation could be simplified</w:t>
      </w:r>
      <w:r w:rsidR="00033FCF">
        <w:rPr>
          <w:rFonts w:ascii="Arial" w:eastAsiaTheme="minorEastAsia" w:hAnsi="Arial" w:cs="Arial"/>
          <w:color w:val="000000"/>
          <w:szCs w:val="24"/>
          <w:lang w:eastAsia="en-GB"/>
        </w:rPr>
        <w:t xml:space="preserve">. </w:t>
      </w:r>
    </w:p>
    <w:p w14:paraId="1FE33551" w14:textId="582D87C1" w:rsidR="00196AED" w:rsidRDefault="00E9631B" w:rsidP="001B05B3">
      <w:pPr>
        <w:spacing w:before="100" w:beforeAutospacing="1" w:after="100" w:afterAutospacing="1" w:line="360" w:lineRule="auto"/>
        <w:rPr>
          <w:rFonts w:ascii="Arial" w:eastAsiaTheme="minorEastAsia" w:hAnsi="Arial" w:cs="Arial"/>
          <w:b/>
          <w:bCs/>
          <w:color w:val="000000"/>
          <w:szCs w:val="24"/>
          <w:lang w:eastAsia="en-GB"/>
        </w:rPr>
      </w:pPr>
      <w:r>
        <w:rPr>
          <w:rFonts w:ascii="Arial" w:eastAsiaTheme="minorEastAsia" w:hAnsi="Arial" w:cs="Arial"/>
          <w:b/>
          <w:bCs/>
          <w:color w:val="000000"/>
          <w:szCs w:val="24"/>
          <w:lang w:eastAsia="en-GB"/>
        </w:rPr>
        <w:t xml:space="preserve">Evaluation of Norfolk County </w:t>
      </w:r>
      <w:r w:rsidR="00F76350">
        <w:rPr>
          <w:rFonts w:ascii="Arial" w:eastAsiaTheme="minorEastAsia" w:hAnsi="Arial" w:cs="Arial"/>
          <w:b/>
          <w:bCs/>
          <w:color w:val="000000"/>
          <w:szCs w:val="24"/>
          <w:lang w:eastAsia="en-GB"/>
        </w:rPr>
        <w:t>Council’s Early Help Website</w:t>
      </w:r>
    </w:p>
    <w:p w14:paraId="3F284540" w14:textId="4D941317" w:rsidR="00F76350" w:rsidRDefault="005C6D4F" w:rsidP="001B05B3">
      <w:pPr>
        <w:spacing w:before="100" w:beforeAutospacing="1" w:after="100" w:afterAutospacing="1" w:line="360" w:lineRule="auto"/>
        <w:rPr>
          <w:rFonts w:ascii="Arial" w:eastAsiaTheme="minorEastAsia" w:hAnsi="Arial" w:cs="Arial"/>
          <w:color w:val="000000"/>
          <w:szCs w:val="24"/>
          <w:lang w:eastAsia="en-GB"/>
        </w:rPr>
      </w:pPr>
      <w:r>
        <w:rPr>
          <w:rFonts w:ascii="Arial" w:eastAsiaTheme="minorEastAsia" w:hAnsi="Arial" w:cs="Arial"/>
          <w:color w:val="000000"/>
          <w:szCs w:val="24"/>
          <w:lang w:eastAsia="en-GB"/>
        </w:rPr>
        <w:t xml:space="preserve">Norfolk County Council </w:t>
      </w:r>
      <w:r w:rsidR="009A6F3B">
        <w:rPr>
          <w:rFonts w:ascii="Arial" w:eastAsiaTheme="minorEastAsia" w:hAnsi="Arial" w:cs="Arial"/>
          <w:color w:val="000000"/>
          <w:szCs w:val="24"/>
          <w:lang w:eastAsia="en-GB"/>
        </w:rPr>
        <w:t xml:space="preserve">provides clear and informative </w:t>
      </w:r>
      <w:r w:rsidR="002F3A33">
        <w:rPr>
          <w:rFonts w:ascii="Arial" w:eastAsiaTheme="minorEastAsia" w:hAnsi="Arial" w:cs="Arial"/>
          <w:color w:val="000000"/>
          <w:szCs w:val="24"/>
          <w:lang w:eastAsia="en-GB"/>
        </w:rPr>
        <w:t xml:space="preserve">Early Help information for children, young </w:t>
      </w:r>
      <w:r w:rsidR="00352B3D">
        <w:rPr>
          <w:rFonts w:ascii="Arial" w:eastAsiaTheme="minorEastAsia" w:hAnsi="Arial" w:cs="Arial"/>
          <w:color w:val="000000"/>
          <w:szCs w:val="24"/>
          <w:lang w:eastAsia="en-GB"/>
        </w:rPr>
        <w:t>people,</w:t>
      </w:r>
      <w:r w:rsidR="002F3A33">
        <w:rPr>
          <w:rFonts w:ascii="Arial" w:eastAsiaTheme="minorEastAsia" w:hAnsi="Arial" w:cs="Arial"/>
          <w:color w:val="000000"/>
          <w:szCs w:val="24"/>
          <w:lang w:eastAsia="en-GB"/>
        </w:rPr>
        <w:t xml:space="preserve"> and families. Early help is described as a preventative approach </w:t>
      </w:r>
      <w:r w:rsidR="00847151">
        <w:rPr>
          <w:rFonts w:ascii="Arial" w:eastAsiaTheme="minorEastAsia" w:hAnsi="Arial" w:cs="Arial"/>
          <w:color w:val="000000"/>
          <w:szCs w:val="24"/>
          <w:lang w:eastAsia="en-GB"/>
        </w:rPr>
        <w:t>that provides</w:t>
      </w:r>
      <w:r w:rsidR="00A34C2B">
        <w:rPr>
          <w:rFonts w:ascii="Arial" w:eastAsiaTheme="minorEastAsia" w:hAnsi="Arial" w:cs="Arial"/>
          <w:color w:val="000000"/>
          <w:szCs w:val="24"/>
          <w:lang w:eastAsia="en-GB"/>
        </w:rPr>
        <w:t xml:space="preserve"> support </w:t>
      </w:r>
      <w:r w:rsidR="00D476C7">
        <w:rPr>
          <w:rFonts w:ascii="Arial" w:eastAsiaTheme="minorEastAsia" w:hAnsi="Arial" w:cs="Arial"/>
          <w:color w:val="000000"/>
          <w:szCs w:val="24"/>
          <w:lang w:eastAsia="en-GB"/>
        </w:rPr>
        <w:t>when diff</w:t>
      </w:r>
      <w:r w:rsidR="00AB3EEB">
        <w:rPr>
          <w:rFonts w:ascii="Arial" w:eastAsiaTheme="minorEastAsia" w:hAnsi="Arial" w:cs="Arial"/>
          <w:color w:val="000000"/>
          <w:szCs w:val="24"/>
          <w:lang w:eastAsia="en-GB"/>
        </w:rPr>
        <w:t>iculties</w:t>
      </w:r>
      <w:r w:rsidR="00F42827">
        <w:rPr>
          <w:rFonts w:ascii="Arial" w:eastAsiaTheme="minorEastAsia" w:hAnsi="Arial" w:cs="Arial"/>
          <w:color w:val="000000"/>
          <w:szCs w:val="24"/>
          <w:lang w:eastAsia="en-GB"/>
        </w:rPr>
        <w:t xml:space="preserve"> arise, builds on family </w:t>
      </w:r>
      <w:r w:rsidR="00B60BE8">
        <w:rPr>
          <w:rFonts w:ascii="Arial" w:eastAsiaTheme="minorEastAsia" w:hAnsi="Arial" w:cs="Arial"/>
          <w:color w:val="000000"/>
          <w:szCs w:val="24"/>
          <w:lang w:eastAsia="en-GB"/>
        </w:rPr>
        <w:t>strengths</w:t>
      </w:r>
      <w:r w:rsidR="00F42827">
        <w:rPr>
          <w:rFonts w:ascii="Arial" w:eastAsiaTheme="minorEastAsia" w:hAnsi="Arial" w:cs="Arial"/>
          <w:color w:val="000000"/>
          <w:szCs w:val="24"/>
          <w:lang w:eastAsia="en-GB"/>
        </w:rPr>
        <w:t xml:space="preserve"> and aims</w:t>
      </w:r>
      <w:r w:rsidR="008866A3">
        <w:rPr>
          <w:rFonts w:ascii="Arial" w:eastAsiaTheme="minorEastAsia" w:hAnsi="Arial" w:cs="Arial"/>
          <w:color w:val="000000"/>
          <w:szCs w:val="24"/>
          <w:lang w:eastAsia="en-GB"/>
        </w:rPr>
        <w:t xml:space="preserve"> to prevent problems from becoming more serious</w:t>
      </w:r>
      <w:r w:rsidR="00780664">
        <w:rPr>
          <w:rFonts w:ascii="Arial" w:eastAsiaTheme="minorEastAsia" w:hAnsi="Arial" w:cs="Arial"/>
          <w:color w:val="000000"/>
          <w:szCs w:val="24"/>
          <w:lang w:eastAsia="en-GB"/>
        </w:rPr>
        <w:t xml:space="preserve">. This reflects the Early Help System Guide (Department for Education, 2022). </w:t>
      </w:r>
    </w:p>
    <w:p w14:paraId="77C42A7C" w14:textId="430BDD7E" w:rsidR="00B60BE8" w:rsidRDefault="00444202" w:rsidP="001B05B3">
      <w:pPr>
        <w:spacing w:before="100" w:beforeAutospacing="1" w:after="100" w:afterAutospacing="1" w:line="360" w:lineRule="auto"/>
        <w:rPr>
          <w:rFonts w:ascii="Arial" w:eastAsiaTheme="minorEastAsia" w:hAnsi="Arial" w:cs="Arial"/>
          <w:color w:val="000000"/>
          <w:szCs w:val="24"/>
          <w:lang w:eastAsia="en-GB"/>
        </w:rPr>
      </w:pPr>
      <w:r>
        <w:rPr>
          <w:rFonts w:ascii="Arial" w:eastAsiaTheme="minorEastAsia" w:hAnsi="Arial" w:cs="Arial"/>
          <w:color w:val="000000"/>
          <w:szCs w:val="24"/>
          <w:lang w:eastAsia="en-GB"/>
        </w:rPr>
        <w:t xml:space="preserve">A key strength is the focus </w:t>
      </w:r>
      <w:r w:rsidR="00B17B1A">
        <w:rPr>
          <w:rFonts w:ascii="Arial" w:eastAsiaTheme="minorEastAsia" w:hAnsi="Arial" w:cs="Arial"/>
          <w:color w:val="000000"/>
          <w:szCs w:val="24"/>
          <w:lang w:eastAsia="en-GB"/>
        </w:rPr>
        <w:t>on whole-family and partnership</w:t>
      </w:r>
      <w:r w:rsidR="00556220">
        <w:rPr>
          <w:rFonts w:ascii="Arial" w:eastAsiaTheme="minorEastAsia" w:hAnsi="Arial" w:cs="Arial"/>
          <w:color w:val="000000"/>
          <w:szCs w:val="24"/>
          <w:lang w:eastAsia="en-GB"/>
        </w:rPr>
        <w:t xml:space="preserve"> working. Norfolk explains </w:t>
      </w:r>
      <w:r w:rsidR="0013126C">
        <w:rPr>
          <w:rFonts w:ascii="Arial" w:eastAsiaTheme="minorEastAsia" w:hAnsi="Arial" w:cs="Arial"/>
          <w:color w:val="000000"/>
          <w:szCs w:val="24"/>
          <w:lang w:eastAsia="en-GB"/>
        </w:rPr>
        <w:t xml:space="preserve">that early help involves professionals from education, health, social </w:t>
      </w:r>
      <w:r w:rsidR="00352B3D">
        <w:rPr>
          <w:rFonts w:ascii="Arial" w:eastAsiaTheme="minorEastAsia" w:hAnsi="Arial" w:cs="Arial"/>
          <w:color w:val="000000"/>
          <w:szCs w:val="24"/>
          <w:lang w:eastAsia="en-GB"/>
        </w:rPr>
        <w:t>care,</w:t>
      </w:r>
      <w:r w:rsidR="0013126C">
        <w:rPr>
          <w:rFonts w:ascii="Arial" w:eastAsiaTheme="minorEastAsia" w:hAnsi="Arial" w:cs="Arial"/>
          <w:color w:val="000000"/>
          <w:szCs w:val="24"/>
          <w:lang w:eastAsia="en-GB"/>
        </w:rPr>
        <w:t xml:space="preserve"> and community organisations working together. Families are also given </w:t>
      </w:r>
      <w:r w:rsidR="00161EE4">
        <w:rPr>
          <w:rFonts w:ascii="Arial" w:eastAsiaTheme="minorEastAsia" w:hAnsi="Arial" w:cs="Arial"/>
          <w:color w:val="000000"/>
          <w:szCs w:val="24"/>
          <w:lang w:eastAsia="en-GB"/>
        </w:rPr>
        <w:t>information</w:t>
      </w:r>
      <w:r w:rsidR="0006326B">
        <w:rPr>
          <w:rFonts w:ascii="Arial" w:eastAsiaTheme="minorEastAsia" w:hAnsi="Arial" w:cs="Arial"/>
          <w:color w:val="000000"/>
          <w:szCs w:val="24"/>
          <w:lang w:eastAsia="en-GB"/>
        </w:rPr>
        <w:t xml:space="preserve"> about </w:t>
      </w:r>
      <w:r w:rsidR="00E927CE">
        <w:rPr>
          <w:rFonts w:ascii="Arial" w:eastAsiaTheme="minorEastAsia" w:hAnsi="Arial" w:cs="Arial"/>
          <w:color w:val="000000"/>
          <w:szCs w:val="24"/>
          <w:lang w:eastAsia="en-GB"/>
        </w:rPr>
        <w:t xml:space="preserve">Family Hubs, the Early Help Assessment process and how support </w:t>
      </w:r>
      <w:r w:rsidR="00E62A65">
        <w:rPr>
          <w:rFonts w:ascii="Arial" w:eastAsiaTheme="minorEastAsia" w:hAnsi="Arial" w:cs="Arial"/>
          <w:color w:val="000000"/>
          <w:szCs w:val="24"/>
          <w:lang w:eastAsia="en-GB"/>
        </w:rPr>
        <w:t>is tailored to individual needs, reflecting Working Together to Safeguard Children (DfE, 2026).</w:t>
      </w:r>
    </w:p>
    <w:p w14:paraId="751FA148" w14:textId="701BB878" w:rsidR="00E62A65" w:rsidRPr="00F76350" w:rsidRDefault="00E711BD" w:rsidP="001B05B3">
      <w:pPr>
        <w:spacing w:before="100" w:beforeAutospacing="1" w:after="100" w:afterAutospacing="1" w:line="360" w:lineRule="auto"/>
        <w:rPr>
          <w:rFonts w:ascii="Arial" w:eastAsiaTheme="minorEastAsia" w:hAnsi="Arial" w:cs="Arial"/>
          <w:color w:val="000000"/>
          <w:szCs w:val="24"/>
          <w:lang w:eastAsia="en-GB"/>
        </w:rPr>
      </w:pPr>
      <w:r>
        <w:rPr>
          <w:rFonts w:ascii="Arial" w:eastAsiaTheme="minorEastAsia" w:hAnsi="Arial" w:cs="Arial"/>
          <w:color w:val="000000"/>
          <w:szCs w:val="24"/>
          <w:lang w:eastAsia="en-GB"/>
        </w:rPr>
        <w:t>The website signposts families to parenting support, emotional wellbeing resources, SEND</w:t>
      </w:r>
      <w:r w:rsidR="00D10554">
        <w:rPr>
          <w:rFonts w:ascii="Arial" w:eastAsiaTheme="minorEastAsia" w:hAnsi="Arial" w:cs="Arial"/>
          <w:color w:val="000000"/>
          <w:szCs w:val="24"/>
          <w:lang w:eastAsia="en-GB"/>
        </w:rPr>
        <w:t xml:space="preserve"> services and </w:t>
      </w:r>
      <w:r w:rsidR="00E816D1">
        <w:rPr>
          <w:rFonts w:ascii="Arial" w:eastAsiaTheme="minorEastAsia" w:hAnsi="Arial" w:cs="Arial"/>
          <w:color w:val="000000"/>
          <w:szCs w:val="24"/>
          <w:lang w:eastAsia="en-GB"/>
        </w:rPr>
        <w:t>community-based</w:t>
      </w:r>
      <w:r w:rsidR="00F95B79">
        <w:rPr>
          <w:rFonts w:ascii="Arial" w:eastAsiaTheme="minorEastAsia" w:hAnsi="Arial" w:cs="Arial"/>
          <w:color w:val="000000"/>
          <w:szCs w:val="24"/>
          <w:lang w:eastAsia="en-GB"/>
        </w:rPr>
        <w:t xml:space="preserve"> support</w:t>
      </w:r>
      <w:r w:rsidR="00E816D1">
        <w:rPr>
          <w:rFonts w:ascii="Arial" w:eastAsiaTheme="minorEastAsia" w:hAnsi="Arial" w:cs="Arial"/>
          <w:color w:val="000000"/>
          <w:szCs w:val="24"/>
          <w:lang w:eastAsia="en-GB"/>
        </w:rPr>
        <w:t>. However, information is spread</w:t>
      </w:r>
      <w:r w:rsidR="008F0D83">
        <w:rPr>
          <w:rFonts w:ascii="Arial" w:eastAsiaTheme="minorEastAsia" w:hAnsi="Arial" w:cs="Arial"/>
          <w:color w:val="000000"/>
          <w:szCs w:val="24"/>
          <w:lang w:eastAsia="en-GB"/>
        </w:rPr>
        <w:t xml:space="preserve"> across several webpages</w:t>
      </w:r>
      <w:r w:rsidR="003E33A6">
        <w:rPr>
          <w:rFonts w:ascii="Arial" w:eastAsiaTheme="minorEastAsia" w:hAnsi="Arial" w:cs="Arial"/>
          <w:color w:val="000000"/>
          <w:szCs w:val="24"/>
          <w:lang w:eastAsia="en-GB"/>
        </w:rPr>
        <w:t xml:space="preserve"> and partner websites</w:t>
      </w:r>
      <w:r w:rsidR="006C19BB">
        <w:rPr>
          <w:rFonts w:ascii="Arial" w:eastAsiaTheme="minorEastAsia" w:hAnsi="Arial" w:cs="Arial"/>
          <w:color w:val="000000"/>
          <w:szCs w:val="24"/>
          <w:lang w:eastAsia="en-GB"/>
        </w:rPr>
        <w:t xml:space="preserve">, which </w:t>
      </w:r>
      <w:r w:rsidR="00211CF0">
        <w:rPr>
          <w:rFonts w:ascii="Arial" w:eastAsiaTheme="minorEastAsia" w:hAnsi="Arial" w:cs="Arial"/>
          <w:color w:val="000000"/>
          <w:szCs w:val="24"/>
          <w:lang w:eastAsia="en-GB"/>
        </w:rPr>
        <w:t>may</w:t>
      </w:r>
      <w:r w:rsidR="007B6E37">
        <w:rPr>
          <w:rFonts w:ascii="Arial" w:eastAsiaTheme="minorEastAsia" w:hAnsi="Arial" w:cs="Arial"/>
          <w:color w:val="000000"/>
          <w:szCs w:val="24"/>
          <w:lang w:eastAsia="en-GB"/>
        </w:rPr>
        <w:t xml:space="preserve"> make it harder </w:t>
      </w:r>
      <w:r w:rsidR="00B938BC">
        <w:rPr>
          <w:rFonts w:ascii="Arial" w:eastAsiaTheme="minorEastAsia" w:hAnsi="Arial" w:cs="Arial"/>
          <w:color w:val="000000"/>
          <w:szCs w:val="24"/>
          <w:lang w:eastAsia="en-GB"/>
        </w:rPr>
        <w:t xml:space="preserve">to find </w:t>
      </w:r>
      <w:r w:rsidR="004E257C">
        <w:rPr>
          <w:rFonts w:ascii="Arial" w:eastAsiaTheme="minorEastAsia" w:hAnsi="Arial" w:cs="Arial"/>
          <w:color w:val="000000"/>
          <w:szCs w:val="24"/>
          <w:lang w:eastAsia="en-GB"/>
        </w:rPr>
        <w:t>specific</w:t>
      </w:r>
      <w:r w:rsidR="00D23CE7">
        <w:rPr>
          <w:rFonts w:ascii="Arial" w:eastAsiaTheme="minorEastAsia" w:hAnsi="Arial" w:cs="Arial"/>
          <w:color w:val="000000"/>
          <w:szCs w:val="24"/>
          <w:lang w:eastAsia="en-GB"/>
        </w:rPr>
        <w:t xml:space="preserve"> support quickly. Overall, Norfolk provides detailed</w:t>
      </w:r>
      <w:r w:rsidR="00E37AB0">
        <w:rPr>
          <w:rFonts w:ascii="Arial" w:eastAsiaTheme="minorEastAsia" w:hAnsi="Arial" w:cs="Arial"/>
          <w:color w:val="000000"/>
          <w:szCs w:val="24"/>
          <w:lang w:eastAsia="en-GB"/>
        </w:rPr>
        <w:t>, family</w:t>
      </w:r>
      <w:r w:rsidR="008447A6">
        <w:rPr>
          <w:rFonts w:ascii="Arial" w:eastAsiaTheme="minorEastAsia" w:hAnsi="Arial" w:cs="Arial"/>
          <w:color w:val="000000"/>
          <w:szCs w:val="24"/>
          <w:lang w:eastAsia="en-GB"/>
        </w:rPr>
        <w:t>-</w:t>
      </w:r>
      <w:r w:rsidR="00FC1896">
        <w:rPr>
          <w:rFonts w:ascii="Arial" w:eastAsiaTheme="minorEastAsia" w:hAnsi="Arial" w:cs="Arial"/>
          <w:color w:val="000000"/>
          <w:szCs w:val="24"/>
          <w:lang w:eastAsia="en-GB"/>
        </w:rPr>
        <w:t xml:space="preserve">centred </w:t>
      </w:r>
      <w:r w:rsidR="0024791F">
        <w:rPr>
          <w:rFonts w:ascii="Arial" w:eastAsiaTheme="minorEastAsia" w:hAnsi="Arial" w:cs="Arial"/>
          <w:color w:val="000000"/>
          <w:szCs w:val="24"/>
          <w:lang w:eastAsia="en-GB"/>
        </w:rPr>
        <w:t xml:space="preserve">information </w:t>
      </w:r>
      <w:r w:rsidR="00F20242">
        <w:rPr>
          <w:rFonts w:ascii="Arial" w:eastAsiaTheme="minorEastAsia" w:hAnsi="Arial" w:cs="Arial"/>
          <w:color w:val="000000"/>
          <w:szCs w:val="24"/>
          <w:lang w:eastAsia="en-GB"/>
        </w:rPr>
        <w:t xml:space="preserve">with a strong </w:t>
      </w:r>
      <w:r w:rsidR="00B22B66">
        <w:rPr>
          <w:rFonts w:ascii="Arial" w:eastAsiaTheme="minorEastAsia" w:hAnsi="Arial" w:cs="Arial"/>
          <w:color w:val="000000"/>
          <w:szCs w:val="24"/>
          <w:lang w:eastAsia="en-GB"/>
        </w:rPr>
        <w:t xml:space="preserve">emphasis on prevention </w:t>
      </w:r>
      <w:r w:rsidR="00415DB6">
        <w:rPr>
          <w:rFonts w:ascii="Arial" w:eastAsiaTheme="minorEastAsia" w:hAnsi="Arial" w:cs="Arial"/>
          <w:color w:val="000000"/>
          <w:szCs w:val="24"/>
          <w:lang w:eastAsia="en-GB"/>
        </w:rPr>
        <w:t xml:space="preserve">and partnership </w:t>
      </w:r>
      <w:r w:rsidR="003C4595">
        <w:rPr>
          <w:rFonts w:ascii="Arial" w:eastAsiaTheme="minorEastAsia" w:hAnsi="Arial" w:cs="Arial"/>
          <w:color w:val="000000"/>
          <w:szCs w:val="24"/>
          <w:lang w:eastAsia="en-GB"/>
        </w:rPr>
        <w:t>working, although a</w:t>
      </w:r>
      <w:r w:rsidR="00245637">
        <w:rPr>
          <w:rFonts w:ascii="Arial" w:eastAsiaTheme="minorEastAsia" w:hAnsi="Arial" w:cs="Arial"/>
          <w:color w:val="000000"/>
          <w:szCs w:val="24"/>
          <w:lang w:eastAsia="en-GB"/>
        </w:rPr>
        <w:t xml:space="preserve"> more strea</w:t>
      </w:r>
      <w:r w:rsidR="00B91E8E">
        <w:rPr>
          <w:rFonts w:ascii="Arial" w:eastAsiaTheme="minorEastAsia" w:hAnsi="Arial" w:cs="Arial"/>
          <w:color w:val="000000"/>
          <w:szCs w:val="24"/>
          <w:lang w:eastAsia="en-GB"/>
        </w:rPr>
        <w:t>mlined structure could improve accessibility.</w:t>
      </w:r>
    </w:p>
    <w:p w14:paraId="4B160647" w14:textId="22A78C8A" w:rsidR="00813BEC" w:rsidRPr="003F3009" w:rsidRDefault="00813BEC" w:rsidP="0013472D">
      <w:pPr>
        <w:spacing w:before="100" w:beforeAutospacing="1" w:after="100" w:afterAutospacing="1" w:line="360" w:lineRule="auto"/>
        <w:rPr>
          <w:rFonts w:ascii="Arial" w:eastAsiaTheme="minorEastAsia" w:hAnsi="Arial" w:cs="Arial"/>
          <w:color w:val="000000"/>
          <w:szCs w:val="24"/>
          <w:lang w:eastAsia="en-GB"/>
        </w:rPr>
      </w:pPr>
      <w:r>
        <w:rPr>
          <w:rFonts w:ascii="Arial" w:eastAsiaTheme="minorEastAsia" w:hAnsi="Arial" w:cs="Arial"/>
          <w:noProof/>
          <w:color w:val="000000"/>
          <w:szCs w:val="24"/>
          <w:lang w:eastAsia="en-GB"/>
        </w:rPr>
        <w:lastRenderedPageBreak/>
        <mc:AlternateContent>
          <mc:Choice Requires="wps">
            <w:drawing>
              <wp:anchor distT="45720" distB="45720" distL="114300" distR="114300" simplePos="0" relativeHeight="251658244" behindDoc="0" locked="0" layoutInCell="1" allowOverlap="1" wp14:anchorId="3FF1CA09" wp14:editId="1517E275">
                <wp:simplePos x="0" y="0"/>
                <wp:positionH relativeFrom="column">
                  <wp:posOffset>2684780</wp:posOffset>
                </wp:positionH>
                <wp:positionV relativeFrom="paragraph">
                  <wp:posOffset>86995</wp:posOffset>
                </wp:positionV>
                <wp:extent cx="3239135" cy="1079500"/>
                <wp:effectExtent l="0" t="0" r="12065" b="12700"/>
                <wp:wrapSquare wrapText="bothSides"/>
                <wp:docPr id="1106890119" name="Text Box 2"/>
                <wp:cNvGraphicFramePr/>
                <a:graphic xmlns:a="http://schemas.openxmlformats.org/drawingml/2006/main">
                  <a:graphicData uri="http://schemas.microsoft.com/office/word/2010/wordprocessingShape">
                    <wps:wsp>
                      <wps:cNvSpPr txBox="1"/>
                      <wps:spPr>
                        <a:xfrm>
                          <a:off x="0" y="0"/>
                          <a:ext cx="3239135" cy="1079500"/>
                        </a:xfrm>
                        <a:prstGeom prst="rect">
                          <a:avLst/>
                        </a:prstGeom>
                        <a:solidFill>
                          <a:prstClr val="white"/>
                        </a:solidFill>
                        <a:ln w="6350">
                          <a:solidFill>
                            <a:prstClr val="black"/>
                          </a:solidFill>
                        </a:ln>
                      </wps:spPr>
                      <wps:txbx>
                        <w:txbxContent>
                          <w:p w14:paraId="1C5216F5" w14:textId="7F0FBCE0" w:rsidR="00813BEC" w:rsidRPr="00813BEC" w:rsidRDefault="00813BEC" w:rsidP="00813BEC">
                            <w:pPr>
                              <w:spacing w:line="360" w:lineRule="auto"/>
                              <w:rPr>
                                <w:rFonts w:ascii="Arial" w:hAnsi="Arial" w:cs="Arial"/>
                                <w:sz w:val="22"/>
                              </w:rPr>
                            </w:pPr>
                            <w:r w:rsidRPr="00813BEC">
                              <w:rPr>
                                <w:rFonts w:ascii="Arial" w:hAnsi="Arial" w:cs="Arial"/>
                                <w:sz w:val="22"/>
                              </w:rPr>
                              <w:t xml:space="preserve">Figure </w:t>
                            </w:r>
                            <w:r>
                              <w:rPr>
                                <w:rFonts w:ascii="Arial" w:hAnsi="Arial" w:cs="Arial"/>
                                <w:sz w:val="22"/>
                              </w:rPr>
                              <w:t>3</w:t>
                            </w:r>
                            <w:r w:rsidRPr="00813BEC">
                              <w:rPr>
                                <w:rFonts w:ascii="Arial" w:hAnsi="Arial" w:cs="Arial"/>
                                <w:sz w:val="22"/>
                              </w:rPr>
                              <w:t>: Norfolk county council early help webpage (</w:t>
                            </w:r>
                            <w:r w:rsidR="003029B7" w:rsidRPr="00813BEC">
                              <w:rPr>
                                <w:rFonts w:ascii="Arial" w:hAnsi="Arial" w:cs="Arial"/>
                                <w:sz w:val="22"/>
                              </w:rPr>
                              <w:t>Norfolk County</w:t>
                            </w:r>
                            <w:r w:rsidRPr="00813BEC">
                              <w:rPr>
                                <w:rFonts w:ascii="Arial" w:hAnsi="Arial" w:cs="Arial"/>
                                <w:sz w:val="22"/>
                              </w:rPr>
                              <w:t xml:space="preserve"> council, 2026)</w:t>
                            </w:r>
                          </w:p>
                          <w:p w14:paraId="7067301B" w14:textId="3932C3F1" w:rsidR="00813BEC" w:rsidRPr="00813BEC" w:rsidRDefault="00813BEC" w:rsidP="00813BEC">
                            <w:pPr>
                              <w:spacing w:line="360" w:lineRule="auto"/>
                              <w:rPr>
                                <w:rFonts w:ascii="Arial" w:hAnsi="Arial" w:cs="Arial"/>
                              </w:rPr>
                            </w:pPr>
                            <w:hyperlink r:id="rId18" w:history="1">
                              <w:r w:rsidRPr="00813BEC">
                                <w:rPr>
                                  <w:rStyle w:val="Hyperlink"/>
                                  <w:rFonts w:ascii="Arial" w:hAnsi="Arial" w:cs="Arial"/>
                                  <w:sz w:val="22"/>
                                </w:rPr>
                                <w:t>https://www.healthinformation.norfolk.gov.uk/product/norfolk-family-hubs-a4-poster</w:t>
                              </w:r>
                            </w:hyperlink>
                            <w:r>
                              <w:rPr>
                                <w:rFonts w:ascii="Arial" w:hAnsi="Arial" w:cs="Arial"/>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F1CA09" id="Text Box 2" o:spid="_x0000_s1028" type="#_x0000_t202" style="position:absolute;margin-left:211.4pt;margin-top:6.85pt;width:255.05pt;height:8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" strokeweight=".5pt">
                <v:textbox>
                  <w:txbxContent>
                    <w:p w14:paraId="1C5216F5" w14:textId="7F0FBCE0" w:rsidR="00813BEC" w:rsidRPr="00813BEC" w:rsidRDefault="00813BEC" w:rsidP="00813BEC">
                      <w:pPr>
                        <w:spacing w:line="360" w:lineRule="auto"/>
                        <w:rPr>
                          <w:rFonts w:ascii="Arial" w:hAnsi="Arial" w:cs="Arial"/>
                          <w:sz w:val="22"/>
                        </w:rPr>
                      </w:pPr>
                      <w:r w:rsidRPr="00813BEC">
                        <w:rPr>
                          <w:rFonts w:ascii="Arial" w:hAnsi="Arial" w:cs="Arial"/>
                          <w:sz w:val="22"/>
                        </w:rPr>
                        <w:t xml:space="preserve">Figure </w:t>
                      </w:r>
                      <w:r>
                        <w:rPr>
                          <w:rFonts w:ascii="Arial" w:hAnsi="Arial" w:cs="Arial"/>
                          <w:sz w:val="22"/>
                        </w:rPr>
                        <w:t>3</w:t>
                      </w:r>
                      <w:r w:rsidRPr="00813BEC">
                        <w:rPr>
                          <w:rFonts w:ascii="Arial" w:hAnsi="Arial" w:cs="Arial"/>
                          <w:sz w:val="22"/>
                        </w:rPr>
                        <w:t>: Norfolk county council early help webpage (</w:t>
                      </w:r>
                      <w:r w:rsidR="003029B7" w:rsidRPr="00813BEC">
                        <w:rPr>
                          <w:rFonts w:ascii="Arial" w:hAnsi="Arial" w:cs="Arial"/>
                          <w:sz w:val="22"/>
                        </w:rPr>
                        <w:t>Norfolk County</w:t>
                      </w:r>
                      <w:r w:rsidRPr="00813BEC">
                        <w:rPr>
                          <w:rFonts w:ascii="Arial" w:hAnsi="Arial" w:cs="Arial"/>
                          <w:sz w:val="22"/>
                        </w:rPr>
                        <w:t xml:space="preserve"> council, 2026)</w:t>
                      </w:r>
                    </w:p>
                    <w:p w14:paraId="7067301B" w14:textId="3932C3F1" w:rsidR="00813BEC" w:rsidRPr="00813BEC" w:rsidRDefault="00813BEC" w:rsidP="00813BEC">
                      <w:pPr>
                        <w:spacing w:line="360" w:lineRule="auto"/>
                        <w:rPr>
                          <w:rFonts w:ascii="Arial" w:hAnsi="Arial" w:cs="Arial"/>
                        </w:rPr>
                      </w:pPr>
                      <w:hyperlink r:id="rId19" w:history="1">
                        <w:r w:rsidRPr="00813BEC">
                          <w:rPr>
                            <w:rStyle w:val="Hyperlink"/>
                            <w:rFonts w:ascii="Arial" w:hAnsi="Arial" w:cs="Arial"/>
                            <w:sz w:val="22"/>
                          </w:rPr>
                          <w:t>https://www.healthinformation.norfolk.gov.uk/product/norfolk-family-hubs-a4-poster</w:t>
                        </w:r>
                      </w:hyperlink>
                      <w:r>
                        <w:rPr>
                          <w:rFonts w:ascii="Arial" w:hAnsi="Arial" w:cs="Arial"/>
                        </w:rPr>
                        <w:t xml:space="preserve"> </w:t>
                      </w:r>
                    </w:p>
                  </w:txbxContent>
                </v:textbox>
                <w10:wrap type="square"/>
              </v:shape>
            </w:pict>
          </mc:Fallback>
        </mc:AlternateContent>
      </w:r>
      <w:r>
        <w:rPr>
          <w:noProof/>
        </w:rPr>
        <w:drawing>
          <wp:anchor distT="0" distB="0" distL="114300" distR="114300" simplePos="0" relativeHeight="251658243" behindDoc="0" locked="0" layoutInCell="1" allowOverlap="1" wp14:anchorId="16AFE935" wp14:editId="41843DDF">
            <wp:simplePos x="0" y="0"/>
            <wp:positionH relativeFrom="column">
              <wp:posOffset>-107315</wp:posOffset>
            </wp:positionH>
            <wp:positionV relativeFrom="paragraph">
              <wp:posOffset>0</wp:posOffset>
            </wp:positionV>
            <wp:extent cx="2392680" cy="3340100"/>
            <wp:effectExtent l="0" t="0" r="0" b="0"/>
            <wp:wrapTopAndBottom/>
            <wp:docPr id="875405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405425" name=""/>
                    <pic:cNvPicPr/>
                  </pic:nvPicPr>
                  <pic:blipFill>
                    <a:blip r:embed="rId20"/>
                    <a:stretch>
                      <a:fillRect/>
                    </a:stretch>
                  </pic:blipFill>
                  <pic:spPr>
                    <a:xfrm>
                      <a:off x="0" y="0"/>
                      <a:ext cx="2392680" cy="3340100"/>
                    </a:xfrm>
                    <a:prstGeom prst="rect">
                      <a:avLst/>
                    </a:prstGeom>
                  </pic:spPr>
                </pic:pic>
              </a:graphicData>
            </a:graphic>
            <wp14:sizeRelH relativeFrom="margin">
              <wp14:pctWidth>0</wp14:pctWidth>
            </wp14:sizeRelH>
            <wp14:sizeRelV relativeFrom="margin">
              <wp14:pctHeight>0</wp14:pctHeight>
            </wp14:sizeRelV>
          </wp:anchor>
        </w:drawing>
      </w:r>
    </w:p>
    <w:p w14:paraId="70982114" w14:textId="77777777" w:rsidR="003F3009" w:rsidRDefault="003F3009" w:rsidP="0013472D">
      <w:pPr>
        <w:spacing w:after="0" w:line="360" w:lineRule="auto"/>
        <w:rPr>
          <w:rFonts w:ascii="Arial" w:eastAsia="Times New Roman" w:hAnsi="Arial" w:cs="Arial"/>
          <w:color w:val="000000"/>
          <w:szCs w:val="24"/>
          <w:lang w:eastAsia="en-GB"/>
        </w:rPr>
      </w:pPr>
    </w:p>
    <w:p w14:paraId="2DA25239" w14:textId="19AAB610" w:rsidR="00144664" w:rsidRDefault="00AA19F8" w:rsidP="0013472D">
      <w:pPr>
        <w:spacing w:after="0" w:line="360" w:lineRule="auto"/>
        <w:rPr>
          <w:rFonts w:ascii="Arial" w:eastAsia="Times New Roman" w:hAnsi="Arial" w:cs="Arial"/>
          <w:b/>
          <w:bCs/>
          <w:color w:val="000000"/>
          <w:szCs w:val="24"/>
          <w:lang w:eastAsia="en-GB"/>
        </w:rPr>
      </w:pPr>
      <w:r w:rsidRPr="00D55D0B">
        <w:rPr>
          <w:rFonts w:ascii="Arial" w:eastAsia="Times New Roman" w:hAnsi="Arial" w:cs="Arial"/>
          <w:b/>
          <w:bCs/>
          <w:color w:val="000000"/>
          <w:szCs w:val="24"/>
          <w:lang w:eastAsia="en-GB"/>
        </w:rPr>
        <w:t xml:space="preserve">Comparative analysis of the three local authority </w:t>
      </w:r>
      <w:r w:rsidR="00D55D0B" w:rsidRPr="00D55D0B">
        <w:rPr>
          <w:rFonts w:ascii="Arial" w:eastAsia="Times New Roman" w:hAnsi="Arial" w:cs="Arial"/>
          <w:b/>
          <w:bCs/>
          <w:color w:val="000000"/>
          <w:szCs w:val="24"/>
          <w:lang w:eastAsia="en-GB"/>
        </w:rPr>
        <w:t>websites</w:t>
      </w:r>
    </w:p>
    <w:p w14:paraId="3A24F0B0" w14:textId="5F46FDE4" w:rsidR="000D0A89" w:rsidRDefault="000D0A89" w:rsidP="0013472D">
      <w:pPr>
        <w:pStyle w:val="NormalWeb"/>
        <w:spacing w:line="360" w:lineRule="auto"/>
        <w:rPr>
          <w:rFonts w:ascii="Arial" w:hAnsi="Arial" w:cs="Arial"/>
          <w:color w:val="000000"/>
        </w:rPr>
      </w:pPr>
      <w:r>
        <w:rPr>
          <w:rFonts w:ascii="Arial" w:hAnsi="Arial" w:cs="Arial"/>
          <w:color w:val="000000"/>
        </w:rPr>
        <w:t xml:space="preserve">All three local authority websites successfully communicate the purpose of the Early Help system and </w:t>
      </w:r>
      <w:r w:rsidR="00C1336E">
        <w:rPr>
          <w:rFonts w:ascii="Arial" w:hAnsi="Arial" w:cs="Arial"/>
          <w:color w:val="000000"/>
        </w:rPr>
        <w:t>prove</w:t>
      </w:r>
      <w:r>
        <w:rPr>
          <w:rFonts w:ascii="Arial" w:hAnsi="Arial" w:cs="Arial"/>
          <w:color w:val="000000"/>
        </w:rPr>
        <w:t xml:space="preserve"> a commitment to providing preventative support for children, young </w:t>
      </w:r>
      <w:r w:rsidR="00352B3D">
        <w:rPr>
          <w:rFonts w:ascii="Arial" w:hAnsi="Arial" w:cs="Arial"/>
          <w:color w:val="000000"/>
        </w:rPr>
        <w:t>people,</w:t>
      </w:r>
      <w:r>
        <w:rPr>
          <w:rFonts w:ascii="Arial" w:hAnsi="Arial" w:cs="Arial"/>
          <w:color w:val="000000"/>
        </w:rPr>
        <w:t xml:space="preserve"> and families. Each website reflects the principles outlined in the</w:t>
      </w:r>
      <w:r>
        <w:rPr>
          <w:rStyle w:val="apple-converted-space"/>
          <w:rFonts w:ascii="Arial" w:hAnsi="Arial" w:cs="Arial"/>
          <w:color w:val="000000"/>
        </w:rPr>
        <w:t> </w:t>
      </w:r>
      <w:r w:rsidRPr="00C1336E">
        <w:rPr>
          <w:rFonts w:ascii="Arial" w:hAnsi="Arial" w:cs="Arial"/>
          <w:color w:val="000000"/>
          <w:bdr w:val="none" w:sz="0" w:space="0" w:color="auto" w:frame="1"/>
        </w:rPr>
        <w:t>Early Help System Guide</w:t>
      </w:r>
      <w:r>
        <w:rPr>
          <w:rStyle w:val="apple-converted-space"/>
          <w:rFonts w:ascii="Arial" w:hAnsi="Arial" w:cs="Arial"/>
          <w:color w:val="000000"/>
        </w:rPr>
        <w:t> </w:t>
      </w:r>
      <w:r>
        <w:rPr>
          <w:rFonts w:ascii="Arial" w:hAnsi="Arial" w:cs="Arial"/>
          <w:color w:val="000000"/>
        </w:rPr>
        <w:t>(Department for Education</w:t>
      </w:r>
      <w:r w:rsidR="00C1336E">
        <w:rPr>
          <w:rFonts w:ascii="Arial" w:hAnsi="Arial" w:cs="Arial"/>
          <w:color w:val="000000"/>
        </w:rPr>
        <w:t xml:space="preserve">, </w:t>
      </w:r>
      <w:r>
        <w:rPr>
          <w:rFonts w:ascii="Arial" w:hAnsi="Arial" w:cs="Arial"/>
          <w:color w:val="000000"/>
        </w:rPr>
        <w:t xml:space="preserve">2022) by promoting early intervention, multi-agency working and family-centred support. However, differences exist in the accessibility, </w:t>
      </w:r>
      <w:r w:rsidR="00C1336E">
        <w:rPr>
          <w:rFonts w:ascii="Arial" w:hAnsi="Arial" w:cs="Arial"/>
          <w:color w:val="000000"/>
        </w:rPr>
        <w:t>organisation,</w:t>
      </w:r>
      <w:r>
        <w:rPr>
          <w:rFonts w:ascii="Arial" w:hAnsi="Arial" w:cs="Arial"/>
          <w:color w:val="000000"/>
        </w:rPr>
        <w:t xml:space="preserve"> and presentation of information, which may influence how easily families can identify and access </w:t>
      </w:r>
      <w:r w:rsidR="00C1336E">
        <w:rPr>
          <w:rFonts w:ascii="Arial" w:hAnsi="Arial" w:cs="Arial"/>
          <w:color w:val="000000"/>
        </w:rPr>
        <w:t>right services</w:t>
      </w:r>
      <w:r>
        <w:rPr>
          <w:rFonts w:ascii="Arial" w:hAnsi="Arial" w:cs="Arial"/>
          <w:color w:val="000000"/>
        </w:rPr>
        <w:t>.</w:t>
      </w:r>
    </w:p>
    <w:p w14:paraId="36326043" w14:textId="784407B9" w:rsidR="000D0A89" w:rsidRDefault="000D0A89" w:rsidP="0013472D">
      <w:pPr>
        <w:pStyle w:val="NormalWeb"/>
        <w:spacing w:line="360" w:lineRule="auto"/>
        <w:rPr>
          <w:rFonts w:ascii="Arial" w:hAnsi="Arial" w:cs="Arial"/>
          <w:color w:val="000000"/>
        </w:rPr>
      </w:pPr>
      <w:r>
        <w:rPr>
          <w:rFonts w:ascii="Arial" w:hAnsi="Arial" w:cs="Arial"/>
          <w:color w:val="000000"/>
        </w:rPr>
        <w:t xml:space="preserve">Leeds City Council provides the most user-friendly and well-structured website. Information is organised logically, written in </w:t>
      </w:r>
      <w:r w:rsidR="00C1336E">
        <w:rPr>
          <w:rFonts w:ascii="Arial" w:hAnsi="Arial" w:cs="Arial"/>
          <w:color w:val="000000"/>
        </w:rPr>
        <w:t xml:space="preserve">understandable </w:t>
      </w:r>
      <w:r w:rsidR="00352B3D">
        <w:rPr>
          <w:rFonts w:ascii="Arial" w:hAnsi="Arial" w:cs="Arial"/>
          <w:color w:val="000000"/>
        </w:rPr>
        <w:t>language,</w:t>
      </w:r>
      <w:r>
        <w:rPr>
          <w:rFonts w:ascii="Arial" w:hAnsi="Arial" w:cs="Arial"/>
          <w:color w:val="000000"/>
        </w:rPr>
        <w:t xml:space="preserve"> and supported by effective signposting to a wide range of services, including Family Hubs, mental health support and SEND provision. In comparison, Tower Hamlets also offers comprehensive information and clearly explains partnership working through its Family Hubs and Multi-Agency Support Team. However, users </w:t>
      </w:r>
      <w:r w:rsidR="00C1336E">
        <w:rPr>
          <w:rFonts w:ascii="Arial" w:hAnsi="Arial" w:cs="Arial"/>
          <w:color w:val="000000"/>
        </w:rPr>
        <w:t>must</w:t>
      </w:r>
      <w:r>
        <w:rPr>
          <w:rFonts w:ascii="Arial" w:hAnsi="Arial" w:cs="Arial"/>
          <w:color w:val="000000"/>
        </w:rPr>
        <w:t xml:space="preserve"> navigate several linked pages to access all available services, which may reduce accessibility for families seeking immediate support. Similarly, Norfolk County Council provides detailed information and strongly promotes a whole-family approach, but its content </w:t>
      </w:r>
      <w:r>
        <w:rPr>
          <w:rFonts w:ascii="Arial" w:hAnsi="Arial" w:cs="Arial"/>
          <w:color w:val="000000"/>
        </w:rPr>
        <w:lastRenderedPageBreak/>
        <w:t>is distributed across multiple webpages and partner websites, making navigation less straightforward than Leeds.</w:t>
      </w:r>
    </w:p>
    <w:p w14:paraId="45A3B964" w14:textId="3A108736" w:rsidR="000D0A89" w:rsidRDefault="000D0A89" w:rsidP="0013472D">
      <w:pPr>
        <w:pStyle w:val="NormalWeb"/>
        <w:spacing w:line="360" w:lineRule="auto"/>
        <w:rPr>
          <w:rFonts w:ascii="Arial" w:hAnsi="Arial" w:cs="Arial"/>
          <w:color w:val="000000"/>
        </w:rPr>
      </w:pPr>
      <w:r>
        <w:rPr>
          <w:rFonts w:ascii="Arial" w:hAnsi="Arial" w:cs="Arial"/>
          <w:color w:val="000000"/>
        </w:rPr>
        <w:t xml:space="preserve">A common strength across all three websites is their commitment to promoting collaborative working and encouraging early intervention before concerns escalate. Nevertheless, all three could improve the user experience by reducing the number of pages required to access referral information and presenting key contact details more prominently. Overall, Leeds City Council communicates Early Help most effectively because it combines </w:t>
      </w:r>
      <w:r w:rsidR="006B53FF">
        <w:rPr>
          <w:rFonts w:ascii="Arial" w:hAnsi="Arial" w:cs="Arial"/>
          <w:color w:val="000000"/>
        </w:rPr>
        <w:t>understandable language</w:t>
      </w:r>
      <w:r>
        <w:rPr>
          <w:rFonts w:ascii="Arial" w:hAnsi="Arial" w:cs="Arial"/>
          <w:color w:val="000000"/>
        </w:rPr>
        <w:t xml:space="preserve">, logical </w:t>
      </w:r>
      <w:r w:rsidR="00352B3D">
        <w:rPr>
          <w:rFonts w:ascii="Arial" w:hAnsi="Arial" w:cs="Arial"/>
          <w:color w:val="000000"/>
        </w:rPr>
        <w:t>navigation,</w:t>
      </w:r>
      <w:r>
        <w:rPr>
          <w:rFonts w:ascii="Arial" w:hAnsi="Arial" w:cs="Arial"/>
          <w:color w:val="000000"/>
        </w:rPr>
        <w:t xml:space="preserve"> and comprehensive signposting, making it easier for families to understand the support available and access services promptly.</w:t>
      </w:r>
    </w:p>
    <w:p w14:paraId="2699E497" w14:textId="77777777" w:rsidR="00D55D0B" w:rsidRPr="003F3009" w:rsidRDefault="00D55D0B" w:rsidP="0013472D">
      <w:pPr>
        <w:spacing w:after="0" w:line="360" w:lineRule="auto"/>
        <w:rPr>
          <w:rFonts w:ascii="Arial" w:eastAsia="Times New Roman" w:hAnsi="Arial" w:cs="Arial"/>
          <w:color w:val="000000"/>
          <w:szCs w:val="24"/>
          <w:lang w:eastAsia="en-GB"/>
        </w:rPr>
      </w:pPr>
    </w:p>
    <w:p w14:paraId="7AC8B46C" w14:textId="77777777" w:rsidR="00D34349" w:rsidRPr="00D34349" w:rsidRDefault="00D34349" w:rsidP="0013472D">
      <w:pPr>
        <w:spacing w:line="360" w:lineRule="auto"/>
        <w:rPr>
          <w:rFonts w:ascii="Arial" w:hAnsi="Arial" w:cs="Arial"/>
          <w:b/>
          <w:bCs/>
        </w:rPr>
      </w:pPr>
    </w:p>
    <w:p w14:paraId="08E99182" w14:textId="4CF279F2" w:rsidR="001B7A40" w:rsidRPr="00C03A91" w:rsidRDefault="00076AC0" w:rsidP="002A7D1D">
      <w:pPr>
        <w:pStyle w:val="Heading1"/>
      </w:pPr>
      <w:r>
        <w:t>3</w:t>
      </w:r>
      <w:r w:rsidR="000C4EDA" w:rsidRPr="00C03A91">
        <w:t xml:space="preserve">. </w:t>
      </w:r>
      <w:r w:rsidR="002F2C0A">
        <w:t>Conclusion</w:t>
      </w:r>
    </w:p>
    <w:p w14:paraId="7EF553C1" w14:textId="1F93FD70" w:rsidR="003E03CB" w:rsidRDefault="00A43851" w:rsidP="00C03A91">
      <w:pPr>
        <w:spacing w:line="360" w:lineRule="auto"/>
        <w:rPr>
          <w:rFonts w:ascii="Arial" w:hAnsi="Arial" w:cs="Arial"/>
        </w:rPr>
      </w:pPr>
      <w:r>
        <w:rPr>
          <w:rFonts w:ascii="Arial" w:eastAsia="Times New Roman" w:hAnsi="Arial" w:cs="Arial"/>
          <w:color w:val="000000"/>
          <w:bdr w:val="none" w:sz="0" w:space="0" w:color="auto" w:frame="1"/>
        </w:rPr>
        <w:t xml:space="preserve">This report has examined the role of the Early Help system within England’s safeguarding framework and highlighted the importance of multi-agency and interdisciplinary working in supporting children, young </w:t>
      </w:r>
      <w:r w:rsidR="0027384C">
        <w:rPr>
          <w:rFonts w:ascii="Arial" w:eastAsia="Times New Roman" w:hAnsi="Arial" w:cs="Arial"/>
          <w:color w:val="000000"/>
          <w:bdr w:val="none" w:sz="0" w:space="0" w:color="auto" w:frame="1"/>
        </w:rPr>
        <w:t>people,</w:t>
      </w:r>
      <w:r>
        <w:rPr>
          <w:rFonts w:ascii="Arial" w:eastAsia="Times New Roman" w:hAnsi="Arial" w:cs="Arial"/>
          <w:color w:val="000000"/>
          <w:bdr w:val="none" w:sz="0" w:space="0" w:color="auto" w:frame="1"/>
        </w:rPr>
        <w:t xml:space="preserve"> and families. The evaluation of the websites of Leeds City Council, Tower Hamlets Council and Norfolk County Council </w:t>
      </w:r>
      <w:r w:rsidR="0027384C">
        <w:rPr>
          <w:rFonts w:ascii="Arial" w:eastAsia="Times New Roman" w:hAnsi="Arial" w:cs="Arial"/>
          <w:color w:val="000000"/>
          <w:bdr w:val="none" w:sz="0" w:space="0" w:color="auto" w:frame="1"/>
        </w:rPr>
        <w:t>showed</w:t>
      </w:r>
      <w:r>
        <w:rPr>
          <w:rFonts w:ascii="Arial" w:eastAsia="Times New Roman" w:hAnsi="Arial" w:cs="Arial"/>
          <w:color w:val="000000"/>
          <w:bdr w:val="none" w:sz="0" w:space="0" w:color="auto" w:frame="1"/>
        </w:rPr>
        <w:t xml:space="preserve"> that all three local authorities effectively promote the principles of early intervention and provide access to a range of family support services. However, differences </w:t>
      </w:r>
      <w:bookmarkStart w:id="4" w:name="_Int_Vpt0UQ8a"/>
      <w:r>
        <w:rPr>
          <w:rFonts w:ascii="Arial" w:eastAsia="Times New Roman" w:hAnsi="Arial" w:cs="Arial"/>
          <w:color w:val="000000"/>
          <w:bdr w:val="none" w:sz="0" w:space="0" w:color="auto" w:frame="1"/>
        </w:rPr>
        <w:t xml:space="preserve">were </w:t>
      </w:r>
      <w:r w:rsidR="0027384C">
        <w:rPr>
          <w:rFonts w:ascii="Arial" w:eastAsia="Times New Roman" w:hAnsi="Arial" w:cs="Arial"/>
          <w:color w:val="000000"/>
          <w:bdr w:val="none" w:sz="0" w:space="0" w:color="auto" w:frame="1"/>
        </w:rPr>
        <w:t>shown</w:t>
      </w:r>
      <w:bookmarkEnd w:id="4"/>
      <w:r>
        <w:rPr>
          <w:rFonts w:ascii="Arial" w:eastAsia="Times New Roman" w:hAnsi="Arial" w:cs="Arial"/>
          <w:color w:val="000000"/>
          <w:bdr w:val="none" w:sz="0" w:space="0" w:color="auto" w:frame="1"/>
        </w:rPr>
        <w:t xml:space="preserve"> in the accessibility, organisation, and navigation of information. Overall,</w:t>
      </w:r>
      <w:r>
        <w:rPr>
          <w:rStyle w:val="apple-converted-space"/>
          <w:rFonts w:ascii="Arial" w:eastAsia="Times New Roman" w:hAnsi="Arial" w:cs="Arial"/>
          <w:color w:val="000000"/>
          <w:bdr w:val="none" w:sz="0" w:space="0" w:color="auto" w:frame="1"/>
        </w:rPr>
        <w:t> </w:t>
      </w:r>
      <w:r w:rsidRPr="00A43851">
        <w:rPr>
          <w:rFonts w:ascii="Arial" w:eastAsia="Times New Roman" w:hAnsi="Arial" w:cs="Arial"/>
          <w:color w:val="000000"/>
          <w:bdr w:val="none" w:sz="0" w:space="0" w:color="auto" w:frame="1"/>
        </w:rPr>
        <w:t xml:space="preserve">Leeds City </w:t>
      </w:r>
      <w:r>
        <w:rPr>
          <w:rFonts w:ascii="Arial" w:eastAsia="Times New Roman" w:hAnsi="Arial" w:cs="Arial"/>
          <w:color w:val="000000"/>
          <w:bdr w:val="none" w:sz="0" w:space="0" w:color="auto" w:frame="1"/>
        </w:rPr>
        <w:t xml:space="preserve">Council provides the most effective and accessible online information due to its clear structure, straightforward </w:t>
      </w:r>
      <w:r w:rsidR="0027384C">
        <w:rPr>
          <w:rFonts w:ascii="Arial" w:eastAsia="Times New Roman" w:hAnsi="Arial" w:cs="Arial"/>
          <w:color w:val="000000"/>
          <w:bdr w:val="none" w:sz="0" w:space="0" w:color="auto" w:frame="1"/>
        </w:rPr>
        <w:t>language,</w:t>
      </w:r>
      <w:r>
        <w:rPr>
          <w:rFonts w:ascii="Arial" w:eastAsia="Times New Roman" w:hAnsi="Arial" w:cs="Arial"/>
          <w:color w:val="000000"/>
          <w:bdr w:val="none" w:sz="0" w:space="0" w:color="auto" w:frame="1"/>
        </w:rPr>
        <w:t xml:space="preserve"> and comprehensive signposting, making it easier for families to understand available services and seek support at an early stage.</w:t>
      </w:r>
    </w:p>
    <w:p w14:paraId="6DC20AD7" w14:textId="77777777" w:rsidR="003E03CB" w:rsidRDefault="003E03CB" w:rsidP="00C03A91">
      <w:pPr>
        <w:spacing w:line="360" w:lineRule="auto"/>
        <w:rPr>
          <w:rFonts w:ascii="Arial" w:hAnsi="Arial" w:cs="Arial"/>
        </w:rPr>
      </w:pPr>
    </w:p>
    <w:p w14:paraId="79CA903A" w14:textId="77777777" w:rsidR="005556F9" w:rsidRDefault="005556F9" w:rsidP="00C03A91">
      <w:pPr>
        <w:spacing w:line="360" w:lineRule="auto"/>
        <w:rPr>
          <w:rFonts w:ascii="Arial" w:hAnsi="Arial" w:cs="Arial"/>
        </w:rPr>
      </w:pPr>
    </w:p>
    <w:p w14:paraId="44692552" w14:textId="77777777" w:rsidR="005556F9" w:rsidRDefault="005556F9" w:rsidP="00C03A91">
      <w:pPr>
        <w:spacing w:line="360" w:lineRule="auto"/>
        <w:rPr>
          <w:rFonts w:ascii="Arial" w:hAnsi="Arial" w:cs="Arial"/>
        </w:rPr>
      </w:pPr>
    </w:p>
    <w:p w14:paraId="1D368611" w14:textId="6F0F56E4" w:rsidR="003E03CB" w:rsidRPr="00C03A91" w:rsidRDefault="003E03CB" w:rsidP="002A7D1D">
      <w:pPr>
        <w:pStyle w:val="Heading1"/>
      </w:pPr>
      <w:r>
        <w:lastRenderedPageBreak/>
        <w:t>4</w:t>
      </w:r>
      <w:r w:rsidRPr="00C03A91">
        <w:t xml:space="preserve">. </w:t>
      </w:r>
      <w:r>
        <w:t xml:space="preserve">Recommendations </w:t>
      </w:r>
    </w:p>
    <w:p w14:paraId="5BCBB22C" w14:textId="6D0D761F" w:rsidR="001B7A40" w:rsidRPr="00C03A91" w:rsidRDefault="00804D07" w:rsidP="0027384C">
      <w:pPr>
        <w:spacing w:line="360" w:lineRule="auto"/>
        <w:rPr>
          <w:rFonts w:ascii="Arial" w:hAnsi="Arial" w:cs="Arial"/>
        </w:rPr>
      </w:pPr>
      <w:r>
        <w:rPr>
          <w:rFonts w:ascii="Arial" w:eastAsia="Times New Roman" w:hAnsi="Arial" w:cs="Arial"/>
          <w:color w:val="000000"/>
          <w:bdr w:val="none" w:sz="0" w:space="0" w:color="auto" w:frame="1"/>
        </w:rPr>
        <w:t xml:space="preserve">Based on the findings of this report, all three local authorities should continue to strengthen the accessibility and effectiveness of their Early Help websites. Firstly, key referral information and contact details should </w:t>
      </w:r>
      <w:bookmarkStart w:id="5" w:name="_Int_J9qyhT7f"/>
      <w:r>
        <w:rPr>
          <w:rFonts w:ascii="Arial" w:eastAsia="Times New Roman" w:hAnsi="Arial" w:cs="Arial"/>
          <w:color w:val="000000"/>
          <w:bdr w:val="none" w:sz="0" w:space="0" w:color="auto" w:frame="1"/>
        </w:rPr>
        <w:t>be displayed</w:t>
      </w:r>
      <w:bookmarkEnd w:id="5"/>
      <w:r>
        <w:rPr>
          <w:rFonts w:ascii="Arial" w:eastAsia="Times New Roman" w:hAnsi="Arial" w:cs="Arial"/>
          <w:color w:val="000000"/>
          <w:bdr w:val="none" w:sz="0" w:space="0" w:color="auto" w:frame="1"/>
        </w:rPr>
        <w:t xml:space="preserve"> more prominently to enable families to access support quickly. Secondly, reducing the number of webpages </w:t>
      </w:r>
      <w:bookmarkStart w:id="6" w:name="_Int_S0oTmdE3"/>
      <w:r>
        <w:rPr>
          <w:rFonts w:ascii="Arial" w:eastAsia="Times New Roman" w:hAnsi="Arial" w:cs="Arial"/>
          <w:color w:val="000000"/>
          <w:bdr w:val="none" w:sz="0" w:space="0" w:color="auto" w:frame="1"/>
        </w:rPr>
        <w:t>required</w:t>
      </w:r>
      <w:bookmarkEnd w:id="6"/>
      <w:r>
        <w:rPr>
          <w:rFonts w:ascii="Arial" w:eastAsia="Times New Roman" w:hAnsi="Arial" w:cs="Arial"/>
          <w:color w:val="000000"/>
          <w:bdr w:val="none" w:sz="0" w:space="0" w:color="auto" w:frame="1"/>
        </w:rPr>
        <w:t xml:space="preserve"> to </w:t>
      </w:r>
      <w:bookmarkStart w:id="7" w:name="_Int_BXBCXSc0"/>
      <w:r>
        <w:rPr>
          <w:rFonts w:ascii="Arial" w:eastAsia="Times New Roman" w:hAnsi="Arial" w:cs="Arial"/>
          <w:color w:val="000000"/>
          <w:bdr w:val="none" w:sz="0" w:space="0" w:color="auto" w:frame="1"/>
        </w:rPr>
        <w:t>locate</w:t>
      </w:r>
      <w:bookmarkEnd w:id="7"/>
      <w:r>
        <w:rPr>
          <w:rFonts w:ascii="Arial" w:eastAsia="Times New Roman" w:hAnsi="Arial" w:cs="Arial"/>
          <w:color w:val="000000"/>
          <w:bdr w:val="none" w:sz="0" w:space="0" w:color="auto" w:frame="1"/>
        </w:rPr>
        <w:t xml:space="preserve"> services would improve navigation and the overall user experience. Local authorities should also expand the use of visual resources, such as infographics and short videos, to explain the Early Help process more clearly. Finally, regular website reviews informed by feedback from families and professionals should </w:t>
      </w:r>
      <w:bookmarkStart w:id="8" w:name="_Int_G7tTBmit"/>
      <w:r>
        <w:rPr>
          <w:rFonts w:ascii="Arial" w:eastAsia="Times New Roman" w:hAnsi="Arial" w:cs="Arial"/>
          <w:color w:val="000000"/>
          <w:bdr w:val="none" w:sz="0" w:space="0" w:color="auto" w:frame="1"/>
        </w:rPr>
        <w:t>be undertaken</w:t>
      </w:r>
      <w:bookmarkEnd w:id="8"/>
      <w:r>
        <w:rPr>
          <w:rFonts w:ascii="Arial" w:eastAsia="Times New Roman" w:hAnsi="Arial" w:cs="Arial"/>
          <w:color w:val="000000"/>
          <w:bdr w:val="none" w:sz="0" w:space="0" w:color="auto" w:frame="1"/>
        </w:rPr>
        <w:t xml:space="preserve"> to ensure information </w:t>
      </w:r>
      <w:bookmarkStart w:id="9" w:name="_Int_Xm2zc3Uh"/>
      <w:r>
        <w:rPr>
          <w:rFonts w:ascii="Arial" w:eastAsia="Times New Roman" w:hAnsi="Arial" w:cs="Arial"/>
          <w:color w:val="000000"/>
          <w:bdr w:val="none" w:sz="0" w:space="0" w:color="auto" w:frame="1"/>
        </w:rPr>
        <w:t>remains</w:t>
      </w:r>
      <w:bookmarkEnd w:id="9"/>
      <w:r>
        <w:rPr>
          <w:rFonts w:ascii="Arial" w:eastAsia="Times New Roman" w:hAnsi="Arial" w:cs="Arial"/>
          <w:color w:val="000000"/>
          <w:bdr w:val="none" w:sz="0" w:space="0" w:color="auto" w:frame="1"/>
        </w:rPr>
        <w:t xml:space="preserve"> </w:t>
      </w:r>
      <w:r w:rsidR="00A87F0A">
        <w:rPr>
          <w:rFonts w:ascii="Arial" w:eastAsia="Times New Roman" w:hAnsi="Arial" w:cs="Arial"/>
          <w:color w:val="000000"/>
          <w:bdr w:val="none" w:sz="0" w:space="0" w:color="auto" w:frame="1"/>
        </w:rPr>
        <w:t>exact</w:t>
      </w:r>
      <w:r>
        <w:rPr>
          <w:rFonts w:ascii="Arial" w:eastAsia="Times New Roman" w:hAnsi="Arial" w:cs="Arial"/>
          <w:color w:val="000000"/>
          <w:bdr w:val="none" w:sz="0" w:space="0" w:color="auto" w:frame="1"/>
        </w:rPr>
        <w:t xml:space="preserve">, </w:t>
      </w:r>
      <w:bookmarkStart w:id="10" w:name="_Int_jBF2aGIc"/>
      <w:r>
        <w:rPr>
          <w:rFonts w:ascii="Arial" w:eastAsia="Times New Roman" w:hAnsi="Arial" w:cs="Arial"/>
          <w:color w:val="000000"/>
          <w:bdr w:val="none" w:sz="0" w:space="0" w:color="auto" w:frame="1"/>
        </w:rPr>
        <w:t>accessible</w:t>
      </w:r>
      <w:bookmarkEnd w:id="10"/>
      <w:r>
        <w:rPr>
          <w:rFonts w:ascii="Arial" w:eastAsia="Times New Roman" w:hAnsi="Arial" w:cs="Arial"/>
          <w:color w:val="000000"/>
          <w:bdr w:val="none" w:sz="0" w:space="0" w:color="auto" w:frame="1"/>
        </w:rPr>
        <w:t xml:space="preserve"> and responsive to the changing needs of local communities.</w:t>
      </w:r>
    </w:p>
    <w:p w14:paraId="5F72C050" w14:textId="77777777" w:rsidR="002A7D1D" w:rsidRDefault="002A7D1D" w:rsidP="002A7D1D">
      <w:pPr>
        <w:pStyle w:val="Heading1"/>
      </w:pPr>
    </w:p>
    <w:p w14:paraId="5F4DB379" w14:textId="77777777" w:rsidR="005556F9" w:rsidRDefault="005556F9" w:rsidP="002A7D1D">
      <w:pPr>
        <w:pStyle w:val="Heading1"/>
      </w:pPr>
    </w:p>
    <w:p w14:paraId="60CD3642" w14:textId="77777777" w:rsidR="005556F9" w:rsidRDefault="005556F9" w:rsidP="005556F9"/>
    <w:p w14:paraId="232BBC8B" w14:textId="77777777" w:rsidR="005556F9" w:rsidRDefault="005556F9" w:rsidP="005556F9"/>
    <w:p w14:paraId="1C0B4371" w14:textId="77777777" w:rsidR="005556F9" w:rsidRDefault="005556F9" w:rsidP="005556F9"/>
    <w:p w14:paraId="2EC0B063" w14:textId="77777777" w:rsidR="005556F9" w:rsidRDefault="005556F9" w:rsidP="005556F9"/>
    <w:p w14:paraId="55188E68" w14:textId="77777777" w:rsidR="005556F9" w:rsidRDefault="005556F9" w:rsidP="005556F9"/>
    <w:p w14:paraId="11F92074" w14:textId="77777777" w:rsidR="005556F9" w:rsidRDefault="005556F9" w:rsidP="005556F9"/>
    <w:p w14:paraId="53D7D22D" w14:textId="77777777" w:rsidR="005556F9" w:rsidRDefault="005556F9" w:rsidP="005556F9"/>
    <w:p w14:paraId="32685B4D" w14:textId="77777777" w:rsidR="005556F9" w:rsidRDefault="005556F9" w:rsidP="005556F9"/>
    <w:p w14:paraId="12E18961" w14:textId="77777777" w:rsidR="005556F9" w:rsidRDefault="005556F9" w:rsidP="005556F9"/>
    <w:p w14:paraId="0D2E4423" w14:textId="77777777" w:rsidR="005556F9" w:rsidRDefault="005556F9" w:rsidP="005556F9"/>
    <w:p w14:paraId="57490044" w14:textId="77777777" w:rsidR="005556F9" w:rsidRDefault="005556F9" w:rsidP="005556F9"/>
    <w:p w14:paraId="4CFC74C5" w14:textId="77777777" w:rsidR="005556F9" w:rsidRDefault="005556F9" w:rsidP="005556F9"/>
    <w:p w14:paraId="22BE06BB" w14:textId="77777777" w:rsidR="005556F9" w:rsidRPr="005556F9" w:rsidRDefault="005556F9" w:rsidP="005556F9"/>
    <w:p w14:paraId="1C74A267" w14:textId="60B85E38" w:rsidR="00A87F0A" w:rsidRDefault="001B7A40" w:rsidP="002A7D1D">
      <w:pPr>
        <w:pStyle w:val="Heading1"/>
        <w:rPr>
          <w:sz w:val="24"/>
          <w:szCs w:val="24"/>
        </w:rPr>
      </w:pPr>
      <w:r w:rsidRPr="00C03A91">
        <w:lastRenderedPageBreak/>
        <w:t>References</w:t>
      </w:r>
      <w:r w:rsidR="002F2C0A">
        <w:t xml:space="preserve"> </w:t>
      </w:r>
    </w:p>
    <w:p w14:paraId="0485B3A2" w14:textId="77777777" w:rsidR="002A7D1D" w:rsidRPr="002A7D1D" w:rsidRDefault="003E03CB" w:rsidP="003A3444">
      <w:pPr>
        <w:pStyle w:val="p1"/>
        <w:spacing w:line="360" w:lineRule="auto"/>
        <w:rPr>
          <w:rFonts w:ascii="Arial" w:hAnsi="Arial" w:cs="Arial"/>
        </w:rPr>
      </w:pPr>
      <w:r w:rsidRPr="003E03CB">
        <w:t xml:space="preserve"> </w:t>
      </w:r>
      <w:r w:rsidR="002A7D1D" w:rsidRPr="002A7D1D">
        <w:rPr>
          <w:rFonts w:ascii="Arial" w:hAnsi="Arial" w:cs="Arial"/>
        </w:rPr>
        <w:t xml:space="preserve">Department for Education (2022) </w:t>
      </w:r>
      <w:r w:rsidR="002A7D1D" w:rsidRPr="00070757">
        <w:rPr>
          <w:rFonts w:ascii="Arial" w:hAnsi="Arial" w:cs="Arial"/>
          <w:i/>
          <w:iCs/>
        </w:rPr>
        <w:t>Early Help System Guide</w:t>
      </w:r>
      <w:r w:rsidR="002A7D1D" w:rsidRPr="002A7D1D">
        <w:rPr>
          <w:rFonts w:ascii="Arial" w:hAnsi="Arial" w:cs="Arial"/>
        </w:rPr>
        <w:t xml:space="preserve">. Available at: </w:t>
      </w:r>
      <w:hyperlink r:id="rId21" w:history="1">
        <w:r w:rsidR="002A7D1D" w:rsidRPr="002A7D1D">
          <w:rPr>
            <w:rFonts w:ascii="Arial" w:hAnsi="Arial" w:cs="Arial"/>
            <w:color w:val="0000FF"/>
            <w:u w:val="single"/>
          </w:rPr>
          <w:t>https://assets.publishing.service.gov.uk/media/628de13be90e071f5f7e1bd2/Early_Help_System_Guide.pdf</w:t>
        </w:r>
      </w:hyperlink>
      <w:r w:rsidR="002A7D1D" w:rsidRPr="002A7D1D">
        <w:rPr>
          <w:rFonts w:ascii="Arial" w:hAnsi="Arial" w:cs="Arial"/>
        </w:rPr>
        <w:t xml:space="preserve"> (Accessed: 28 July 2026).</w:t>
      </w:r>
    </w:p>
    <w:p w14:paraId="18490D52" w14:textId="77777777" w:rsidR="002A7D1D" w:rsidRPr="002A7D1D" w:rsidRDefault="002A7D1D" w:rsidP="003A3444">
      <w:pPr>
        <w:spacing w:before="100" w:beforeAutospacing="1" w:after="100" w:afterAutospacing="1" w:line="360" w:lineRule="auto"/>
        <w:rPr>
          <w:rFonts w:ascii="Arial" w:eastAsiaTheme="minorEastAsia" w:hAnsi="Arial" w:cs="Arial"/>
          <w:szCs w:val="24"/>
          <w:lang w:eastAsia="en-GB"/>
        </w:rPr>
      </w:pPr>
      <w:r w:rsidRPr="002A7D1D">
        <w:rPr>
          <w:rFonts w:ascii="Arial" w:eastAsiaTheme="minorEastAsia" w:hAnsi="Arial" w:cs="Arial"/>
          <w:szCs w:val="24"/>
          <w:lang w:eastAsia="en-GB"/>
        </w:rPr>
        <w:t xml:space="preserve">Department for Education (2026) </w:t>
      </w:r>
      <w:r w:rsidRPr="00070757">
        <w:rPr>
          <w:rFonts w:ascii="Arial" w:eastAsiaTheme="minorEastAsia" w:hAnsi="Arial" w:cs="Arial"/>
          <w:i/>
          <w:iCs/>
          <w:szCs w:val="24"/>
          <w:lang w:eastAsia="en-GB"/>
        </w:rPr>
        <w:t>Working Together to Safeguard Children: A guide to multi-agency working to help, protect and promote the welfare of children</w:t>
      </w:r>
      <w:r w:rsidRPr="002A7D1D">
        <w:rPr>
          <w:rFonts w:ascii="Arial" w:eastAsiaTheme="minorEastAsia" w:hAnsi="Arial" w:cs="Arial"/>
          <w:szCs w:val="24"/>
          <w:lang w:eastAsia="en-GB"/>
        </w:rPr>
        <w:t xml:space="preserve">. Available at: </w:t>
      </w:r>
      <w:hyperlink r:id="rId22" w:history="1">
        <w:r w:rsidRPr="002A7D1D">
          <w:rPr>
            <w:rFonts w:ascii="Arial" w:eastAsiaTheme="minorEastAsia" w:hAnsi="Arial" w:cs="Arial"/>
            <w:color w:val="0000FF"/>
            <w:szCs w:val="24"/>
            <w:u w:val="single"/>
            <w:lang w:eastAsia="en-GB"/>
          </w:rPr>
          <w:t>https://www.gov.uk/government/publications/working-together-to-safeguard-children–2</w:t>
        </w:r>
      </w:hyperlink>
      <w:r w:rsidRPr="002A7D1D">
        <w:rPr>
          <w:rFonts w:ascii="Arial" w:eastAsiaTheme="minorEastAsia" w:hAnsi="Arial" w:cs="Arial"/>
          <w:szCs w:val="24"/>
          <w:lang w:eastAsia="en-GB"/>
        </w:rPr>
        <w:t xml:space="preserve"> (Accessed: 28 July 2026).</w:t>
      </w:r>
    </w:p>
    <w:p w14:paraId="4590B07F" w14:textId="77777777" w:rsidR="002A7D1D" w:rsidRPr="002A7D1D" w:rsidRDefault="002A7D1D" w:rsidP="003A3444">
      <w:pPr>
        <w:spacing w:before="100" w:beforeAutospacing="1" w:after="100" w:afterAutospacing="1" w:line="360" w:lineRule="auto"/>
        <w:rPr>
          <w:rFonts w:ascii="Arial" w:eastAsiaTheme="minorEastAsia" w:hAnsi="Arial" w:cs="Arial"/>
          <w:szCs w:val="24"/>
          <w:lang w:eastAsia="en-GB"/>
        </w:rPr>
      </w:pPr>
      <w:r w:rsidRPr="002A7D1D">
        <w:rPr>
          <w:rFonts w:ascii="Arial" w:eastAsiaTheme="minorEastAsia" w:hAnsi="Arial" w:cs="Arial"/>
          <w:szCs w:val="24"/>
          <w:lang w:eastAsia="en-GB"/>
        </w:rPr>
        <w:t xml:space="preserve">Leeds City Council (2026) </w:t>
      </w:r>
      <w:r w:rsidRPr="00070757">
        <w:rPr>
          <w:rFonts w:ascii="Arial" w:eastAsiaTheme="minorEastAsia" w:hAnsi="Arial" w:cs="Arial"/>
          <w:i/>
          <w:iCs/>
          <w:szCs w:val="24"/>
          <w:lang w:eastAsia="en-GB"/>
        </w:rPr>
        <w:t>Early Help.</w:t>
      </w:r>
      <w:r w:rsidRPr="002A7D1D">
        <w:rPr>
          <w:rFonts w:ascii="Arial" w:eastAsiaTheme="minorEastAsia" w:hAnsi="Arial" w:cs="Arial"/>
          <w:szCs w:val="24"/>
          <w:lang w:eastAsia="en-GB"/>
        </w:rPr>
        <w:t xml:space="preserve"> Available at: </w:t>
      </w:r>
      <w:hyperlink r:id="rId23" w:history="1">
        <w:r w:rsidRPr="002A7D1D">
          <w:rPr>
            <w:rFonts w:ascii="Arial" w:eastAsiaTheme="minorEastAsia" w:hAnsi="Arial" w:cs="Arial"/>
            <w:color w:val="0000FF"/>
            <w:szCs w:val="24"/>
            <w:u w:val="single"/>
            <w:lang w:eastAsia="en-GB"/>
          </w:rPr>
          <w:t>https://www.leeds.gov.uk/one-minute-guides/early-help</w:t>
        </w:r>
      </w:hyperlink>
      <w:r w:rsidRPr="002A7D1D">
        <w:rPr>
          <w:rFonts w:ascii="Arial" w:eastAsiaTheme="minorEastAsia" w:hAnsi="Arial" w:cs="Arial"/>
          <w:szCs w:val="24"/>
          <w:lang w:eastAsia="en-GB"/>
        </w:rPr>
        <w:t xml:space="preserve"> (Accessed: 28 July 2026).</w:t>
      </w:r>
    </w:p>
    <w:p w14:paraId="5ACFCA55" w14:textId="77777777" w:rsidR="002A7D1D" w:rsidRPr="002A7D1D" w:rsidRDefault="002A7D1D" w:rsidP="003A3444">
      <w:pPr>
        <w:spacing w:before="100" w:beforeAutospacing="1" w:after="100" w:afterAutospacing="1" w:line="360" w:lineRule="auto"/>
        <w:rPr>
          <w:rFonts w:ascii="Arial" w:eastAsiaTheme="minorEastAsia" w:hAnsi="Arial" w:cs="Arial"/>
          <w:szCs w:val="24"/>
          <w:lang w:eastAsia="en-GB"/>
        </w:rPr>
      </w:pPr>
      <w:r w:rsidRPr="002A7D1D">
        <w:rPr>
          <w:rFonts w:ascii="Arial" w:eastAsiaTheme="minorEastAsia" w:hAnsi="Arial" w:cs="Arial"/>
          <w:szCs w:val="24"/>
          <w:lang w:eastAsia="en-GB"/>
        </w:rPr>
        <w:t xml:space="preserve">Leeds City Council (2025) </w:t>
      </w:r>
      <w:r w:rsidRPr="00070757">
        <w:rPr>
          <w:rFonts w:ascii="Arial" w:eastAsiaTheme="minorEastAsia" w:hAnsi="Arial" w:cs="Arial"/>
          <w:i/>
          <w:iCs/>
          <w:szCs w:val="24"/>
          <w:lang w:eastAsia="en-GB"/>
        </w:rPr>
        <w:t>Early Help and Family Information Services website improvements.</w:t>
      </w:r>
      <w:r w:rsidRPr="002A7D1D">
        <w:rPr>
          <w:rFonts w:ascii="Arial" w:eastAsiaTheme="minorEastAsia" w:hAnsi="Arial" w:cs="Arial"/>
          <w:szCs w:val="24"/>
          <w:lang w:eastAsia="en-GB"/>
        </w:rPr>
        <w:t xml:space="preserve"> Available at: </w:t>
      </w:r>
      <w:hyperlink r:id="rId24" w:history="1">
        <w:r w:rsidRPr="002A7D1D">
          <w:rPr>
            <w:rFonts w:ascii="Arial" w:eastAsiaTheme="minorEastAsia" w:hAnsi="Arial" w:cs="Arial"/>
            <w:color w:val="0000FF"/>
            <w:szCs w:val="24"/>
            <w:u w:val="single"/>
            <w:lang w:eastAsia="en-GB"/>
          </w:rPr>
          <w:t>https://webestate.leeds.gov.uk/news/2025/early-help-and-family-information-services</w:t>
        </w:r>
      </w:hyperlink>
      <w:r w:rsidRPr="002A7D1D">
        <w:rPr>
          <w:rFonts w:ascii="Arial" w:eastAsiaTheme="minorEastAsia" w:hAnsi="Arial" w:cs="Arial"/>
          <w:szCs w:val="24"/>
          <w:lang w:eastAsia="en-GB"/>
        </w:rPr>
        <w:t xml:space="preserve"> (Accessed: 28 July 2026).</w:t>
      </w:r>
    </w:p>
    <w:p w14:paraId="709202AE" w14:textId="2098537E" w:rsidR="002A7D1D" w:rsidRPr="002A7D1D" w:rsidRDefault="002A7D1D" w:rsidP="003A3444">
      <w:pPr>
        <w:spacing w:before="100" w:beforeAutospacing="1" w:after="100" w:afterAutospacing="1" w:line="360" w:lineRule="auto"/>
        <w:rPr>
          <w:rFonts w:ascii="Arial" w:eastAsiaTheme="minorEastAsia" w:hAnsi="Arial" w:cs="Arial"/>
          <w:szCs w:val="24"/>
          <w:lang w:eastAsia="en-GB"/>
        </w:rPr>
      </w:pPr>
      <w:r w:rsidRPr="002A7D1D">
        <w:rPr>
          <w:rFonts w:ascii="Arial" w:eastAsiaTheme="minorEastAsia" w:hAnsi="Arial" w:cs="Arial"/>
          <w:szCs w:val="24"/>
          <w:lang w:eastAsia="en-GB"/>
        </w:rPr>
        <w:t xml:space="preserve">Norfolk Safeguarding Children Partnership (2026) </w:t>
      </w:r>
      <w:r w:rsidRPr="00070757">
        <w:rPr>
          <w:rFonts w:ascii="Arial" w:eastAsiaTheme="minorEastAsia" w:hAnsi="Arial" w:cs="Arial"/>
          <w:i/>
          <w:iCs/>
          <w:szCs w:val="24"/>
          <w:lang w:eastAsia="en-GB"/>
        </w:rPr>
        <w:t>Early Help</w:t>
      </w:r>
      <w:r w:rsidRPr="002A7D1D">
        <w:rPr>
          <w:rFonts w:ascii="Arial" w:eastAsiaTheme="minorEastAsia" w:hAnsi="Arial" w:cs="Arial"/>
          <w:szCs w:val="24"/>
          <w:lang w:eastAsia="en-GB"/>
        </w:rPr>
        <w:t xml:space="preserve">. Available at: </w:t>
      </w:r>
      <w:hyperlink r:id="rId25" w:history="1">
        <w:r w:rsidRPr="002A7D1D">
          <w:rPr>
            <w:rFonts w:ascii="Arial" w:eastAsiaTheme="minorEastAsia" w:hAnsi="Arial" w:cs="Arial"/>
            <w:color w:val="0000FF"/>
            <w:szCs w:val="24"/>
            <w:u w:val="single"/>
            <w:lang w:eastAsia="en-GB"/>
          </w:rPr>
          <w:t>https://norfolklscp.org.uk/people-working-with-children/early-help</w:t>
        </w:r>
      </w:hyperlink>
      <w:r w:rsidRPr="002A7D1D">
        <w:rPr>
          <w:rFonts w:ascii="Arial" w:eastAsiaTheme="minorEastAsia" w:hAnsi="Arial" w:cs="Arial"/>
          <w:szCs w:val="24"/>
          <w:lang w:eastAsia="en-GB"/>
        </w:rPr>
        <w:t xml:space="preserve"> (Accessed: </w:t>
      </w:r>
      <w:r w:rsidR="00526DDE">
        <w:rPr>
          <w:rFonts w:ascii="Arial" w:eastAsiaTheme="minorEastAsia" w:hAnsi="Arial" w:cs="Arial"/>
          <w:szCs w:val="24"/>
          <w:lang w:eastAsia="en-GB"/>
        </w:rPr>
        <w:t>30</w:t>
      </w:r>
      <w:r w:rsidRPr="002A7D1D">
        <w:rPr>
          <w:rFonts w:ascii="Arial" w:eastAsiaTheme="minorEastAsia" w:hAnsi="Arial" w:cs="Arial"/>
          <w:szCs w:val="24"/>
          <w:lang w:eastAsia="en-GB"/>
        </w:rPr>
        <w:t xml:space="preserve"> July 2026).</w:t>
      </w:r>
    </w:p>
    <w:p w14:paraId="2C7DCB51" w14:textId="13F3404B" w:rsidR="002A7D1D" w:rsidRPr="002A7D1D" w:rsidRDefault="002A7D1D" w:rsidP="003A3444">
      <w:pPr>
        <w:spacing w:before="100" w:beforeAutospacing="1" w:after="100" w:afterAutospacing="1" w:line="360" w:lineRule="auto"/>
        <w:rPr>
          <w:rFonts w:ascii="Arial" w:eastAsiaTheme="minorEastAsia" w:hAnsi="Arial" w:cs="Arial"/>
          <w:szCs w:val="24"/>
          <w:lang w:eastAsia="en-GB"/>
        </w:rPr>
      </w:pPr>
      <w:r w:rsidRPr="002A7D1D">
        <w:rPr>
          <w:rFonts w:ascii="Arial" w:eastAsiaTheme="minorEastAsia" w:hAnsi="Arial" w:cs="Arial"/>
          <w:szCs w:val="24"/>
          <w:lang w:eastAsia="en-GB"/>
        </w:rPr>
        <w:t xml:space="preserve">Norfolk SEND Information, Advice and Support Service (2026) </w:t>
      </w:r>
      <w:r w:rsidRPr="00070757">
        <w:rPr>
          <w:rFonts w:ascii="Arial" w:eastAsiaTheme="minorEastAsia" w:hAnsi="Arial" w:cs="Arial"/>
          <w:i/>
          <w:iCs/>
          <w:szCs w:val="24"/>
          <w:lang w:eastAsia="en-GB"/>
        </w:rPr>
        <w:t>Family Support and Early Help</w:t>
      </w:r>
      <w:r w:rsidRPr="002A7D1D">
        <w:rPr>
          <w:rFonts w:ascii="Arial" w:eastAsiaTheme="minorEastAsia" w:hAnsi="Arial" w:cs="Arial"/>
          <w:szCs w:val="24"/>
          <w:lang w:eastAsia="en-GB"/>
        </w:rPr>
        <w:t xml:space="preserve">. Available at: </w:t>
      </w:r>
      <w:hyperlink r:id="rId26" w:history="1">
        <w:r w:rsidRPr="002A7D1D">
          <w:rPr>
            <w:rFonts w:ascii="Arial" w:eastAsiaTheme="minorEastAsia" w:hAnsi="Arial" w:cs="Arial"/>
            <w:color w:val="0000FF"/>
            <w:szCs w:val="24"/>
            <w:u w:val="single"/>
            <w:lang w:eastAsia="en-GB"/>
          </w:rPr>
          <w:t>https://www.norfolksendiass.org.uk/informationzone/send-resources-6/family-support-early-help</w:t>
        </w:r>
      </w:hyperlink>
      <w:r w:rsidRPr="002A7D1D">
        <w:rPr>
          <w:rFonts w:ascii="Arial" w:eastAsiaTheme="minorEastAsia" w:hAnsi="Arial" w:cs="Arial"/>
          <w:szCs w:val="24"/>
          <w:lang w:eastAsia="en-GB"/>
        </w:rPr>
        <w:t xml:space="preserve"> (Accessed: </w:t>
      </w:r>
      <w:r w:rsidR="00526DDE">
        <w:rPr>
          <w:rFonts w:ascii="Arial" w:eastAsiaTheme="minorEastAsia" w:hAnsi="Arial" w:cs="Arial"/>
          <w:szCs w:val="24"/>
          <w:lang w:eastAsia="en-GB"/>
        </w:rPr>
        <w:t>30</w:t>
      </w:r>
      <w:r w:rsidRPr="002A7D1D">
        <w:rPr>
          <w:rFonts w:ascii="Arial" w:eastAsiaTheme="minorEastAsia" w:hAnsi="Arial" w:cs="Arial"/>
          <w:szCs w:val="24"/>
          <w:lang w:eastAsia="en-GB"/>
        </w:rPr>
        <w:t xml:space="preserve"> July 2026).</w:t>
      </w:r>
    </w:p>
    <w:p w14:paraId="70EDB0DF" w14:textId="2EA9EFF2" w:rsidR="002A7D1D" w:rsidRPr="002A7D1D" w:rsidRDefault="002A7D1D" w:rsidP="003A3444">
      <w:pPr>
        <w:spacing w:before="100" w:beforeAutospacing="1" w:after="100" w:afterAutospacing="1" w:line="360" w:lineRule="auto"/>
        <w:rPr>
          <w:rFonts w:ascii="Arial" w:eastAsiaTheme="minorEastAsia" w:hAnsi="Arial" w:cs="Arial"/>
          <w:szCs w:val="24"/>
          <w:lang w:eastAsia="en-GB"/>
        </w:rPr>
      </w:pPr>
      <w:r w:rsidRPr="002A7D1D">
        <w:rPr>
          <w:rFonts w:ascii="Arial" w:eastAsiaTheme="minorEastAsia" w:hAnsi="Arial" w:cs="Arial"/>
          <w:szCs w:val="24"/>
          <w:lang w:eastAsia="en-GB"/>
        </w:rPr>
        <w:t xml:space="preserve">Tower Hamlets Council (2026) </w:t>
      </w:r>
      <w:r w:rsidRPr="00F51C84">
        <w:rPr>
          <w:rFonts w:ascii="Arial" w:eastAsiaTheme="minorEastAsia" w:hAnsi="Arial" w:cs="Arial"/>
          <w:i/>
          <w:iCs/>
          <w:szCs w:val="24"/>
          <w:lang w:eastAsia="en-GB"/>
        </w:rPr>
        <w:t>About Early Help</w:t>
      </w:r>
      <w:r w:rsidRPr="002A7D1D">
        <w:rPr>
          <w:rFonts w:ascii="Arial" w:eastAsiaTheme="minorEastAsia" w:hAnsi="Arial" w:cs="Arial"/>
          <w:szCs w:val="24"/>
          <w:lang w:eastAsia="en-GB"/>
        </w:rPr>
        <w:t xml:space="preserve">. Available at: </w:t>
      </w:r>
      <w:hyperlink r:id="rId27" w:history="1">
        <w:r w:rsidRPr="002A7D1D">
          <w:rPr>
            <w:rFonts w:ascii="Arial" w:eastAsiaTheme="minorEastAsia" w:hAnsi="Arial" w:cs="Arial"/>
            <w:color w:val="0000FF"/>
            <w:szCs w:val="24"/>
            <w:u w:val="single"/>
            <w:lang w:eastAsia="en-GB"/>
          </w:rPr>
          <w:t>https://www.towerhamlets.gov.uk/lgnl/health__social_care/children_and_family_care/Early_Help/About_Early_Help.aspx</w:t>
        </w:r>
      </w:hyperlink>
      <w:r w:rsidRPr="002A7D1D">
        <w:rPr>
          <w:rFonts w:ascii="Arial" w:eastAsiaTheme="minorEastAsia" w:hAnsi="Arial" w:cs="Arial"/>
          <w:szCs w:val="24"/>
          <w:lang w:eastAsia="en-GB"/>
        </w:rPr>
        <w:t xml:space="preserve"> (Accessed: </w:t>
      </w:r>
      <w:r w:rsidR="00526DDE">
        <w:rPr>
          <w:rFonts w:ascii="Arial" w:eastAsiaTheme="minorEastAsia" w:hAnsi="Arial" w:cs="Arial"/>
          <w:szCs w:val="24"/>
          <w:lang w:eastAsia="en-GB"/>
        </w:rPr>
        <w:t>31</w:t>
      </w:r>
      <w:r w:rsidRPr="002A7D1D">
        <w:rPr>
          <w:rFonts w:ascii="Arial" w:eastAsiaTheme="minorEastAsia" w:hAnsi="Arial" w:cs="Arial"/>
          <w:szCs w:val="24"/>
          <w:lang w:eastAsia="en-GB"/>
        </w:rPr>
        <w:t xml:space="preserve"> July 2026).</w:t>
      </w:r>
    </w:p>
    <w:p w14:paraId="69A76208" w14:textId="4FD21429" w:rsidR="002A7D1D" w:rsidRPr="002A7D1D" w:rsidRDefault="002A7D1D" w:rsidP="003A3444">
      <w:pPr>
        <w:spacing w:before="100" w:beforeAutospacing="1" w:after="100" w:afterAutospacing="1" w:line="360" w:lineRule="auto"/>
        <w:rPr>
          <w:rFonts w:ascii="Arial" w:eastAsiaTheme="minorEastAsia" w:hAnsi="Arial" w:cs="Arial"/>
          <w:szCs w:val="24"/>
          <w:lang w:eastAsia="en-GB"/>
        </w:rPr>
      </w:pPr>
      <w:r w:rsidRPr="002A7D1D">
        <w:rPr>
          <w:rFonts w:ascii="Arial" w:eastAsiaTheme="minorEastAsia" w:hAnsi="Arial" w:cs="Arial"/>
          <w:szCs w:val="24"/>
          <w:lang w:eastAsia="en-GB"/>
        </w:rPr>
        <w:t xml:space="preserve">Tower Hamlets Council (2026) </w:t>
      </w:r>
      <w:r w:rsidRPr="00F51C84">
        <w:rPr>
          <w:rFonts w:ascii="Arial" w:eastAsiaTheme="minorEastAsia" w:hAnsi="Arial" w:cs="Arial"/>
          <w:i/>
          <w:iCs/>
          <w:szCs w:val="24"/>
          <w:lang w:eastAsia="en-GB"/>
        </w:rPr>
        <w:t>Early Help Hub.</w:t>
      </w:r>
      <w:r w:rsidRPr="002A7D1D">
        <w:rPr>
          <w:rFonts w:ascii="Arial" w:eastAsiaTheme="minorEastAsia" w:hAnsi="Arial" w:cs="Arial"/>
          <w:szCs w:val="24"/>
          <w:lang w:eastAsia="en-GB"/>
        </w:rPr>
        <w:t xml:space="preserve"> Available at: </w:t>
      </w:r>
      <w:hyperlink r:id="rId28" w:history="1">
        <w:r w:rsidRPr="002A7D1D">
          <w:rPr>
            <w:rFonts w:ascii="Arial" w:eastAsiaTheme="minorEastAsia" w:hAnsi="Arial" w:cs="Arial"/>
            <w:color w:val="0000FF"/>
            <w:szCs w:val="24"/>
            <w:u w:val="single"/>
            <w:lang w:eastAsia="en-GB"/>
          </w:rPr>
          <w:t>https://www.towerhamlets.gov.uk/lgnl/health__social_care/children_and_family_care/Early_Help/Early_Help_Hub.aspx</w:t>
        </w:r>
      </w:hyperlink>
      <w:r w:rsidRPr="002A7D1D">
        <w:rPr>
          <w:rFonts w:ascii="Arial" w:eastAsiaTheme="minorEastAsia" w:hAnsi="Arial" w:cs="Arial"/>
          <w:szCs w:val="24"/>
          <w:lang w:eastAsia="en-GB"/>
        </w:rPr>
        <w:t xml:space="preserve"> (Accessed: </w:t>
      </w:r>
      <w:r w:rsidR="00526DDE">
        <w:rPr>
          <w:rFonts w:ascii="Arial" w:eastAsiaTheme="minorEastAsia" w:hAnsi="Arial" w:cs="Arial"/>
          <w:szCs w:val="24"/>
          <w:lang w:eastAsia="en-GB"/>
        </w:rPr>
        <w:t>31</w:t>
      </w:r>
      <w:r w:rsidRPr="002A7D1D">
        <w:rPr>
          <w:rFonts w:ascii="Arial" w:eastAsiaTheme="minorEastAsia" w:hAnsi="Arial" w:cs="Arial"/>
          <w:szCs w:val="24"/>
          <w:lang w:eastAsia="en-GB"/>
        </w:rPr>
        <w:t xml:space="preserve"> July 2026).</w:t>
      </w:r>
    </w:p>
    <w:p w14:paraId="5568B2E2" w14:textId="535B9F22" w:rsidR="002A7D1D" w:rsidRPr="002A7D1D" w:rsidRDefault="002A7D1D" w:rsidP="003A3444">
      <w:pPr>
        <w:spacing w:before="100" w:beforeAutospacing="1" w:after="100" w:afterAutospacing="1" w:line="360" w:lineRule="auto"/>
        <w:rPr>
          <w:rFonts w:ascii="Arial" w:eastAsiaTheme="minorEastAsia" w:hAnsi="Arial" w:cs="Arial"/>
          <w:szCs w:val="24"/>
          <w:lang w:eastAsia="en-GB"/>
        </w:rPr>
      </w:pPr>
      <w:r w:rsidRPr="002A7D1D">
        <w:rPr>
          <w:rFonts w:ascii="Arial" w:eastAsiaTheme="minorEastAsia" w:hAnsi="Arial" w:cs="Arial"/>
          <w:szCs w:val="24"/>
          <w:lang w:eastAsia="en-GB"/>
        </w:rPr>
        <w:t xml:space="preserve">Tower Hamlets Council (2026) </w:t>
      </w:r>
      <w:r w:rsidRPr="00F51C84">
        <w:rPr>
          <w:rFonts w:ascii="Arial" w:eastAsiaTheme="minorEastAsia" w:hAnsi="Arial" w:cs="Arial"/>
          <w:i/>
          <w:iCs/>
          <w:szCs w:val="24"/>
          <w:lang w:eastAsia="en-GB"/>
        </w:rPr>
        <w:t>Best Start Family Hubs.</w:t>
      </w:r>
      <w:r w:rsidRPr="002A7D1D">
        <w:rPr>
          <w:rFonts w:ascii="Arial" w:eastAsiaTheme="minorEastAsia" w:hAnsi="Arial" w:cs="Arial"/>
          <w:szCs w:val="24"/>
          <w:lang w:eastAsia="en-GB"/>
        </w:rPr>
        <w:t xml:space="preserve"> Available at: </w:t>
      </w:r>
      <w:hyperlink r:id="rId29" w:history="1">
        <w:r w:rsidRPr="002A7D1D">
          <w:rPr>
            <w:rFonts w:ascii="Arial" w:eastAsiaTheme="minorEastAsia" w:hAnsi="Arial" w:cs="Arial"/>
            <w:color w:val="0000FF"/>
            <w:szCs w:val="24"/>
            <w:u w:val="single"/>
            <w:lang w:eastAsia="en-GB"/>
          </w:rPr>
          <w:t>https://www.towerhamlets.gov.uk/lgnl/health__social_care/children_and_family_care/</w:t>
        </w:r>
        <w:r w:rsidRPr="002A7D1D">
          <w:rPr>
            <w:rFonts w:ascii="Arial" w:eastAsiaTheme="minorEastAsia" w:hAnsi="Arial" w:cs="Arial"/>
            <w:color w:val="0000FF"/>
            <w:szCs w:val="24"/>
            <w:u w:val="single"/>
            <w:lang w:eastAsia="en-GB"/>
          </w:rPr>
          <w:lastRenderedPageBreak/>
          <w:t>Early_Help/Tower-Hamlets-Best-Start-Family-Hubs.aspx</w:t>
        </w:r>
      </w:hyperlink>
      <w:r w:rsidRPr="002A7D1D">
        <w:rPr>
          <w:rFonts w:ascii="Arial" w:eastAsiaTheme="minorEastAsia" w:hAnsi="Arial" w:cs="Arial"/>
          <w:szCs w:val="24"/>
          <w:lang w:eastAsia="en-GB"/>
        </w:rPr>
        <w:t xml:space="preserve"> (Accessed: </w:t>
      </w:r>
      <w:r w:rsidR="00486F08">
        <w:rPr>
          <w:rFonts w:ascii="Arial" w:eastAsiaTheme="minorEastAsia" w:hAnsi="Arial" w:cs="Arial"/>
          <w:szCs w:val="24"/>
          <w:lang w:eastAsia="en-GB"/>
        </w:rPr>
        <w:t>1</w:t>
      </w:r>
      <w:r w:rsidRPr="002A7D1D">
        <w:rPr>
          <w:rFonts w:ascii="Arial" w:eastAsiaTheme="minorEastAsia" w:hAnsi="Arial" w:cs="Arial"/>
          <w:szCs w:val="24"/>
          <w:lang w:eastAsia="en-GB"/>
        </w:rPr>
        <w:t xml:space="preserve"> </w:t>
      </w:r>
      <w:r w:rsidR="00486F08">
        <w:rPr>
          <w:rFonts w:ascii="Arial" w:eastAsiaTheme="minorEastAsia" w:hAnsi="Arial" w:cs="Arial"/>
          <w:szCs w:val="24"/>
          <w:lang w:eastAsia="en-GB"/>
        </w:rPr>
        <w:t xml:space="preserve">August </w:t>
      </w:r>
      <w:r w:rsidRPr="002A7D1D">
        <w:rPr>
          <w:rFonts w:ascii="Arial" w:eastAsiaTheme="minorEastAsia" w:hAnsi="Arial" w:cs="Arial"/>
          <w:szCs w:val="24"/>
          <w:lang w:eastAsia="en-GB"/>
        </w:rPr>
        <w:t>2026).</w:t>
      </w:r>
    </w:p>
    <w:p w14:paraId="2CA36A1C" w14:textId="2A193312" w:rsidR="002A7D1D" w:rsidRPr="002A7D1D" w:rsidRDefault="002A7D1D" w:rsidP="003A3444">
      <w:pPr>
        <w:spacing w:before="100" w:beforeAutospacing="1" w:after="100" w:afterAutospacing="1" w:line="360" w:lineRule="auto"/>
        <w:rPr>
          <w:rFonts w:ascii="Arial" w:eastAsiaTheme="minorEastAsia" w:hAnsi="Arial" w:cs="Arial"/>
          <w:szCs w:val="24"/>
          <w:lang w:eastAsia="en-GB"/>
        </w:rPr>
      </w:pPr>
      <w:r w:rsidRPr="002A7D1D">
        <w:rPr>
          <w:rFonts w:ascii="Arial" w:eastAsiaTheme="minorEastAsia" w:hAnsi="Arial" w:cs="Arial"/>
          <w:szCs w:val="24"/>
          <w:lang w:eastAsia="en-GB"/>
        </w:rPr>
        <w:t xml:space="preserve">Frost, N. (2020) </w:t>
      </w:r>
      <w:r w:rsidRPr="00986F36">
        <w:rPr>
          <w:rFonts w:ascii="Arial" w:eastAsiaTheme="minorEastAsia" w:hAnsi="Arial" w:cs="Arial"/>
          <w:i/>
          <w:iCs/>
          <w:szCs w:val="24"/>
          <w:lang w:eastAsia="en-GB"/>
        </w:rPr>
        <w:t xml:space="preserve">Understanding Children’s Social Care: Politics, </w:t>
      </w:r>
      <w:r w:rsidR="00352B3D" w:rsidRPr="00986F36">
        <w:rPr>
          <w:rFonts w:ascii="Arial" w:eastAsiaTheme="minorEastAsia" w:hAnsi="Arial" w:cs="Arial"/>
          <w:i/>
          <w:iCs/>
          <w:szCs w:val="24"/>
          <w:lang w:eastAsia="en-GB"/>
        </w:rPr>
        <w:t>Policy,</w:t>
      </w:r>
      <w:r w:rsidRPr="00986F36">
        <w:rPr>
          <w:rFonts w:ascii="Arial" w:eastAsiaTheme="minorEastAsia" w:hAnsi="Arial" w:cs="Arial"/>
          <w:i/>
          <w:iCs/>
          <w:szCs w:val="24"/>
          <w:lang w:eastAsia="en-GB"/>
        </w:rPr>
        <w:t xml:space="preserve"> and Practice.</w:t>
      </w:r>
      <w:r w:rsidRPr="002A7D1D">
        <w:rPr>
          <w:rFonts w:ascii="Arial" w:eastAsiaTheme="minorEastAsia" w:hAnsi="Arial" w:cs="Arial"/>
          <w:szCs w:val="24"/>
          <w:lang w:eastAsia="en-GB"/>
        </w:rPr>
        <w:t xml:space="preserve"> </w:t>
      </w:r>
      <w:r w:rsidR="00092F5E">
        <w:rPr>
          <w:rFonts w:ascii="Arial" w:eastAsiaTheme="minorEastAsia" w:hAnsi="Arial" w:cs="Arial"/>
          <w:szCs w:val="24"/>
          <w:lang w:eastAsia="en-GB"/>
        </w:rPr>
        <w:t xml:space="preserve">Available at: </w:t>
      </w:r>
      <w:hyperlink r:id="rId30" w:history="1">
        <w:r w:rsidR="00092F5E" w:rsidRPr="00200F04">
          <w:rPr>
            <w:rStyle w:val="Hyperlink"/>
            <w:rFonts w:ascii="Arial" w:eastAsiaTheme="minorEastAsia" w:hAnsi="Arial" w:cs="Arial"/>
            <w:szCs w:val="24"/>
            <w:lang w:eastAsia="en-GB"/>
          </w:rPr>
          <w:t>https://sk.sagepub.com/book/mono/understanding-childrens-social-care/chpt/current-state-childrens-social-care-england</w:t>
        </w:r>
      </w:hyperlink>
      <w:r w:rsidR="00092F5E">
        <w:rPr>
          <w:rFonts w:ascii="Arial" w:eastAsiaTheme="minorEastAsia" w:hAnsi="Arial" w:cs="Arial"/>
          <w:szCs w:val="24"/>
          <w:lang w:eastAsia="en-GB"/>
        </w:rPr>
        <w:t xml:space="preserve"> (accessed date: </w:t>
      </w:r>
      <w:r w:rsidR="00787383">
        <w:rPr>
          <w:rFonts w:ascii="Arial" w:eastAsiaTheme="minorEastAsia" w:hAnsi="Arial" w:cs="Arial"/>
          <w:szCs w:val="24"/>
          <w:lang w:eastAsia="en-GB"/>
        </w:rPr>
        <w:t>1 August 2026)</w:t>
      </w:r>
    </w:p>
    <w:p w14:paraId="20E16BE6" w14:textId="142A7E21" w:rsidR="003E03CB" w:rsidRPr="000D0CB8" w:rsidRDefault="003E03CB" w:rsidP="002A7D1D">
      <w:pPr>
        <w:pStyle w:val="Heading1"/>
      </w:pPr>
    </w:p>
    <w:p w14:paraId="11547B21" w14:textId="77777777" w:rsidR="003E03CB" w:rsidRPr="003E03CB" w:rsidRDefault="003E03CB" w:rsidP="003E03CB"/>
    <w:p w14:paraId="15D654F8" w14:textId="77777777" w:rsidR="001B7A40" w:rsidRPr="00C03A91" w:rsidRDefault="001B7A40" w:rsidP="00C03A91">
      <w:pPr>
        <w:spacing w:line="360" w:lineRule="auto"/>
        <w:rPr>
          <w:rFonts w:ascii="Arial" w:hAnsi="Arial" w:cs="Arial"/>
        </w:rPr>
      </w:pPr>
    </w:p>
    <w:p w14:paraId="1C1B5B6E" w14:textId="77777777" w:rsidR="001B7A40" w:rsidRPr="00C03A91" w:rsidRDefault="001B7A40" w:rsidP="00C03A91">
      <w:pPr>
        <w:spacing w:line="360" w:lineRule="auto"/>
        <w:rPr>
          <w:rFonts w:ascii="Arial" w:hAnsi="Arial" w:cs="Arial"/>
        </w:rPr>
      </w:pPr>
    </w:p>
    <w:sectPr w:rsidR="001B7A40" w:rsidRPr="00C03A91" w:rsidSect="00370282">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18E0ABB" w14:textId="77777777" w:rsidR="00BB003F" w:rsidRDefault="00BB003F" w:rsidP="00C03A91">
      <w:pPr>
        <w:spacing w:after="0" w:line="240" w:lineRule="auto"/>
      </w:pPr>
      <w:r>
        <w:separator/>
      </w:r>
    </w:p>
  </w:endnote>
  <w:endnote w:type="continuationSeparator" w:id="0">
    <w:p w14:paraId="42A70166" w14:textId="77777777" w:rsidR="00BB003F" w:rsidRDefault="00BB003F"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F749390" w14:textId="77777777" w:rsidR="00BB003F" w:rsidRDefault="00BB003F" w:rsidP="00C03A91">
      <w:pPr>
        <w:spacing w:after="0" w:line="240" w:lineRule="auto"/>
      </w:pPr>
      <w:r>
        <w:separator/>
      </w:r>
    </w:p>
  </w:footnote>
  <w:footnote w:type="continuationSeparator" w:id="0">
    <w:p w14:paraId="0F8D408B" w14:textId="77777777" w:rsidR="00BB003F" w:rsidRDefault="00BB003F" w:rsidP="00C03A9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jD9LXEBU" int2:invalidationBookmarkName="" int2:hashCode="SOY7Zcwss9EWph" int2:id="tf7wjyLW">
      <int2:state int2:value="Rejected" int2:type="style"/>
    </int2:bookmark>
    <int2:bookmark int2:bookmarkName="_Int_J9qyhT7f" int2:invalidationBookmarkName="" int2:hashCode="NOo7GVa9Pwyzok" int2:id="sSvV4Hy3">
      <int2:state int2:value="Rejected" int2:type="style"/>
    </int2:bookmark>
    <int2:bookmark int2:bookmarkName="_Int_BXBCXSc0" int2:invalidationBookmarkName="" int2:hashCode="0QjoM4bhmVVc4Q" int2:id="2ufXPyJR">
      <int2:state int2:value="Rejected" int2:type="style"/>
    </int2:bookmark>
    <int2:bookmark int2:bookmarkName="_Int_Vpt0UQ8a" int2:invalidationBookmarkName="" int2:hashCode="bsglZ4WDYWwTrC" int2:id="mOOj79kP">
      <int2:state int2:value="Rejected" int2:type="style"/>
    </int2:bookmark>
    <int2:bookmark int2:bookmarkName="_Int_zDe1Xqao" int2:invalidationBookmarkName="" int2:hashCode="xMsfLNNg9ToHHa" int2:id="9ZondFtV">
      <int2:state int2:value="Rejected" int2:type="style"/>
    </int2:bookmark>
    <int2:bookmark int2:bookmarkName="_Int_Xm2zc3Uh" int2:invalidationBookmarkName="" int2:hashCode="dalNooyseA++F1" int2:id="CW0EqXCj">
      <int2:state int2:value="Rejected" int2:type="style"/>
    </int2:bookmark>
    <int2:bookmark int2:bookmarkName="_Int_S0oTmdE3" int2:invalidationBookmarkName="" int2:hashCode="GnfUFiJMu+d6Q5" int2:id="H6Bw6UeM">
      <int2:state int2:value="Rejected" int2:type="style"/>
    </int2:bookmark>
    <int2:bookmark int2:bookmarkName="_Int_jBF2aGIc" int2:invalidationBookmarkName="" int2:hashCode="ewlHHPXVvLvEdm" int2:id="jjsANxnf">
      <int2:state int2:value="Rejected" int2:type="style"/>
    </int2:bookmark>
    <int2:bookmark int2:bookmarkName="_Int_auS6Sjht" int2:invalidationBookmarkName="" int2:hashCode="801CC1EaWoVJ+P" int2:id="iRqF2D09">
      <int2:state int2:value="Rejected" int2:type="style"/>
    </int2:bookmark>
    <int2:bookmark int2:bookmarkName="_Int_Om2Px5oI" int2:invalidationBookmarkName="" int2:hashCode="L0sxSfDvoC4Wtx" int2:id="hJjjnTtT">
      <int2:state int2:value="Rejected" int2:type="style"/>
    </int2:bookmark>
    <int2:bookmark int2:bookmarkName="_Int_G7tTBmit" int2:invalidationBookmarkName="" int2:hashCode="32+yRbbt30Bddg" int2:id="MtsFdWY0">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CD34D74"/>
    <w:multiLevelType w:val="hybridMultilevel"/>
    <w:tmpl w:val="51D61134"/>
    <w:lvl w:ilvl="0" w:tplc="EC38CEE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B276D1"/>
    <w:multiLevelType w:val="hybridMultilevel"/>
    <w:tmpl w:val="F822C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5178BD"/>
    <w:multiLevelType w:val="hybridMultilevel"/>
    <w:tmpl w:val="8238249E"/>
    <w:lvl w:ilvl="0" w:tplc="A1DE2AB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3C6FF2"/>
    <w:multiLevelType w:val="hybridMultilevel"/>
    <w:tmpl w:val="3E4C742C"/>
    <w:lvl w:ilvl="0" w:tplc="5A44709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9F2D98"/>
    <w:multiLevelType w:val="hybridMultilevel"/>
    <w:tmpl w:val="74ECEC4A"/>
    <w:lvl w:ilvl="0" w:tplc="D28A8A5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953614"/>
    <w:multiLevelType w:val="hybridMultilevel"/>
    <w:tmpl w:val="E3F25C66"/>
    <w:lvl w:ilvl="0" w:tplc="C0FC25F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4"/>
  </w:num>
  <w:num w:numId="2" w16cid:durableId="1940680655">
    <w:abstractNumId w:val="2"/>
  </w:num>
  <w:num w:numId="3" w16cid:durableId="1890221906">
    <w:abstractNumId w:val="1"/>
  </w:num>
  <w:num w:numId="4" w16cid:durableId="396249628">
    <w:abstractNumId w:val="6"/>
  </w:num>
  <w:num w:numId="5" w16cid:durableId="156192234">
    <w:abstractNumId w:val="7"/>
  </w:num>
  <w:num w:numId="6" w16cid:durableId="926303317">
    <w:abstractNumId w:val="5"/>
  </w:num>
  <w:num w:numId="7" w16cid:durableId="1188908463">
    <w:abstractNumId w:val="0"/>
  </w:num>
  <w:num w:numId="8" w16cid:durableId="567612098">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04"/>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6FDE"/>
    <w:rsid w:val="00013309"/>
    <w:rsid w:val="00013F61"/>
    <w:rsid w:val="00030C1B"/>
    <w:rsid w:val="000327E9"/>
    <w:rsid w:val="00033FCF"/>
    <w:rsid w:val="00060B1B"/>
    <w:rsid w:val="000620F1"/>
    <w:rsid w:val="0006326B"/>
    <w:rsid w:val="000656E2"/>
    <w:rsid w:val="00070757"/>
    <w:rsid w:val="00076AC0"/>
    <w:rsid w:val="00092F5E"/>
    <w:rsid w:val="00095927"/>
    <w:rsid w:val="000A7294"/>
    <w:rsid w:val="000B34AF"/>
    <w:rsid w:val="000B4392"/>
    <w:rsid w:val="000C4EDA"/>
    <w:rsid w:val="000C65A3"/>
    <w:rsid w:val="000D0A89"/>
    <w:rsid w:val="000D0CB8"/>
    <w:rsid w:val="000D6834"/>
    <w:rsid w:val="000E3E15"/>
    <w:rsid w:val="000F2A07"/>
    <w:rsid w:val="00103691"/>
    <w:rsid w:val="001102F7"/>
    <w:rsid w:val="00111721"/>
    <w:rsid w:val="0012314F"/>
    <w:rsid w:val="0013126C"/>
    <w:rsid w:val="0013472D"/>
    <w:rsid w:val="00144664"/>
    <w:rsid w:val="00155D21"/>
    <w:rsid w:val="00161EE4"/>
    <w:rsid w:val="00167560"/>
    <w:rsid w:val="00175477"/>
    <w:rsid w:val="001778CC"/>
    <w:rsid w:val="001871D0"/>
    <w:rsid w:val="00190373"/>
    <w:rsid w:val="00195115"/>
    <w:rsid w:val="00196AED"/>
    <w:rsid w:val="001A3475"/>
    <w:rsid w:val="001B05B3"/>
    <w:rsid w:val="001B31D4"/>
    <w:rsid w:val="001B7A40"/>
    <w:rsid w:val="001C0EB4"/>
    <w:rsid w:val="001D26D2"/>
    <w:rsid w:val="001E62A3"/>
    <w:rsid w:val="001F6DDB"/>
    <w:rsid w:val="00203720"/>
    <w:rsid w:val="002062AC"/>
    <w:rsid w:val="00211CF0"/>
    <w:rsid w:val="00216C85"/>
    <w:rsid w:val="00223334"/>
    <w:rsid w:val="002376E6"/>
    <w:rsid w:val="00244BEB"/>
    <w:rsid w:val="00245637"/>
    <w:rsid w:val="0024791F"/>
    <w:rsid w:val="00266615"/>
    <w:rsid w:val="0027384C"/>
    <w:rsid w:val="00273EDD"/>
    <w:rsid w:val="00274B89"/>
    <w:rsid w:val="002779D0"/>
    <w:rsid w:val="00283778"/>
    <w:rsid w:val="002936BA"/>
    <w:rsid w:val="00297294"/>
    <w:rsid w:val="002A660C"/>
    <w:rsid w:val="002A7D1D"/>
    <w:rsid w:val="002C3965"/>
    <w:rsid w:val="002D5EDB"/>
    <w:rsid w:val="002E4A41"/>
    <w:rsid w:val="002F2C0A"/>
    <w:rsid w:val="002F3A33"/>
    <w:rsid w:val="002F74B0"/>
    <w:rsid w:val="00301A06"/>
    <w:rsid w:val="003029B7"/>
    <w:rsid w:val="003175FD"/>
    <w:rsid w:val="00321C4C"/>
    <w:rsid w:val="00325E14"/>
    <w:rsid w:val="003378A4"/>
    <w:rsid w:val="00350145"/>
    <w:rsid w:val="00352B3D"/>
    <w:rsid w:val="00356897"/>
    <w:rsid w:val="00357859"/>
    <w:rsid w:val="00370282"/>
    <w:rsid w:val="003815D6"/>
    <w:rsid w:val="00390F3A"/>
    <w:rsid w:val="003A0E60"/>
    <w:rsid w:val="003A3444"/>
    <w:rsid w:val="003A4F05"/>
    <w:rsid w:val="003C4595"/>
    <w:rsid w:val="003D20D5"/>
    <w:rsid w:val="003D2CDF"/>
    <w:rsid w:val="003D41FA"/>
    <w:rsid w:val="003D4CA0"/>
    <w:rsid w:val="003D6216"/>
    <w:rsid w:val="003E03CB"/>
    <w:rsid w:val="003E183E"/>
    <w:rsid w:val="003E3255"/>
    <w:rsid w:val="003E33A6"/>
    <w:rsid w:val="003F3009"/>
    <w:rsid w:val="003F3DAD"/>
    <w:rsid w:val="003F6BCE"/>
    <w:rsid w:val="00411491"/>
    <w:rsid w:val="00415DB6"/>
    <w:rsid w:val="00422A23"/>
    <w:rsid w:val="004320E8"/>
    <w:rsid w:val="0044380B"/>
    <w:rsid w:val="00444202"/>
    <w:rsid w:val="004577F7"/>
    <w:rsid w:val="00457B0E"/>
    <w:rsid w:val="00462DFB"/>
    <w:rsid w:val="00467FC9"/>
    <w:rsid w:val="0047342C"/>
    <w:rsid w:val="004807CC"/>
    <w:rsid w:val="00486F08"/>
    <w:rsid w:val="004A351B"/>
    <w:rsid w:val="004C219B"/>
    <w:rsid w:val="004C333E"/>
    <w:rsid w:val="004C753A"/>
    <w:rsid w:val="004E257C"/>
    <w:rsid w:val="004E55FF"/>
    <w:rsid w:val="004F0FD0"/>
    <w:rsid w:val="004F5002"/>
    <w:rsid w:val="00501F77"/>
    <w:rsid w:val="005079E9"/>
    <w:rsid w:val="005247B0"/>
    <w:rsid w:val="00526DDE"/>
    <w:rsid w:val="00536161"/>
    <w:rsid w:val="005370AA"/>
    <w:rsid w:val="00553DB6"/>
    <w:rsid w:val="005556F9"/>
    <w:rsid w:val="00556220"/>
    <w:rsid w:val="00560E50"/>
    <w:rsid w:val="00574307"/>
    <w:rsid w:val="00577D9E"/>
    <w:rsid w:val="005851AD"/>
    <w:rsid w:val="00590F3B"/>
    <w:rsid w:val="005945CF"/>
    <w:rsid w:val="005A09F6"/>
    <w:rsid w:val="005B4764"/>
    <w:rsid w:val="005C21FB"/>
    <w:rsid w:val="005C6D4F"/>
    <w:rsid w:val="005E3594"/>
    <w:rsid w:val="005E72E7"/>
    <w:rsid w:val="00601A83"/>
    <w:rsid w:val="00614E40"/>
    <w:rsid w:val="0062103F"/>
    <w:rsid w:val="00621D14"/>
    <w:rsid w:val="00623AE0"/>
    <w:rsid w:val="00643111"/>
    <w:rsid w:val="006437BA"/>
    <w:rsid w:val="0065356B"/>
    <w:rsid w:val="006541AC"/>
    <w:rsid w:val="00656593"/>
    <w:rsid w:val="00683038"/>
    <w:rsid w:val="006B53FF"/>
    <w:rsid w:val="006C10D0"/>
    <w:rsid w:val="006C19BB"/>
    <w:rsid w:val="006C3052"/>
    <w:rsid w:val="006C3F3C"/>
    <w:rsid w:val="006C75A6"/>
    <w:rsid w:val="006D4868"/>
    <w:rsid w:val="006E5E15"/>
    <w:rsid w:val="006F1BC4"/>
    <w:rsid w:val="00706C25"/>
    <w:rsid w:val="00714A7D"/>
    <w:rsid w:val="00720CD3"/>
    <w:rsid w:val="007319C6"/>
    <w:rsid w:val="007349F6"/>
    <w:rsid w:val="007420A7"/>
    <w:rsid w:val="00742139"/>
    <w:rsid w:val="00752D25"/>
    <w:rsid w:val="007534FB"/>
    <w:rsid w:val="00764F2A"/>
    <w:rsid w:val="00780664"/>
    <w:rsid w:val="00787383"/>
    <w:rsid w:val="007A048F"/>
    <w:rsid w:val="007A7297"/>
    <w:rsid w:val="007B6E37"/>
    <w:rsid w:val="007C202B"/>
    <w:rsid w:val="007D5C6C"/>
    <w:rsid w:val="007E7745"/>
    <w:rsid w:val="007F1BAD"/>
    <w:rsid w:val="007F4101"/>
    <w:rsid w:val="00804D07"/>
    <w:rsid w:val="00805A76"/>
    <w:rsid w:val="00810363"/>
    <w:rsid w:val="00813BEC"/>
    <w:rsid w:val="00820704"/>
    <w:rsid w:val="00823632"/>
    <w:rsid w:val="00826ED5"/>
    <w:rsid w:val="008353D4"/>
    <w:rsid w:val="008407B1"/>
    <w:rsid w:val="00840F09"/>
    <w:rsid w:val="00843FC3"/>
    <w:rsid w:val="00844255"/>
    <w:rsid w:val="008447A6"/>
    <w:rsid w:val="00845800"/>
    <w:rsid w:val="00846D4D"/>
    <w:rsid w:val="00847151"/>
    <w:rsid w:val="0085323F"/>
    <w:rsid w:val="0086062E"/>
    <w:rsid w:val="00864500"/>
    <w:rsid w:val="008662E5"/>
    <w:rsid w:val="00870B59"/>
    <w:rsid w:val="0088223B"/>
    <w:rsid w:val="008866A3"/>
    <w:rsid w:val="008A1D9C"/>
    <w:rsid w:val="008A3FD7"/>
    <w:rsid w:val="008A4D2B"/>
    <w:rsid w:val="008B1196"/>
    <w:rsid w:val="008B70EA"/>
    <w:rsid w:val="008C4E70"/>
    <w:rsid w:val="008D3694"/>
    <w:rsid w:val="008E5989"/>
    <w:rsid w:val="008F0D83"/>
    <w:rsid w:val="008F2EEF"/>
    <w:rsid w:val="008F6F90"/>
    <w:rsid w:val="00900A67"/>
    <w:rsid w:val="009018DF"/>
    <w:rsid w:val="0090722A"/>
    <w:rsid w:val="00916ACF"/>
    <w:rsid w:val="00932690"/>
    <w:rsid w:val="009614FD"/>
    <w:rsid w:val="00982F1F"/>
    <w:rsid w:val="00986F36"/>
    <w:rsid w:val="009A509A"/>
    <w:rsid w:val="009A6F3B"/>
    <w:rsid w:val="009C7C5B"/>
    <w:rsid w:val="009D1925"/>
    <w:rsid w:val="009D1D1E"/>
    <w:rsid w:val="009D25B8"/>
    <w:rsid w:val="009F685F"/>
    <w:rsid w:val="00A035FD"/>
    <w:rsid w:val="00A03957"/>
    <w:rsid w:val="00A0728D"/>
    <w:rsid w:val="00A1731A"/>
    <w:rsid w:val="00A211D6"/>
    <w:rsid w:val="00A34C2B"/>
    <w:rsid w:val="00A3698C"/>
    <w:rsid w:val="00A43046"/>
    <w:rsid w:val="00A43851"/>
    <w:rsid w:val="00A452CF"/>
    <w:rsid w:val="00A52108"/>
    <w:rsid w:val="00A57004"/>
    <w:rsid w:val="00A87F0A"/>
    <w:rsid w:val="00A91441"/>
    <w:rsid w:val="00AA19F8"/>
    <w:rsid w:val="00AA4DD8"/>
    <w:rsid w:val="00AA7E09"/>
    <w:rsid w:val="00AB3075"/>
    <w:rsid w:val="00AB3EEB"/>
    <w:rsid w:val="00AE0417"/>
    <w:rsid w:val="00AE477F"/>
    <w:rsid w:val="00AE5235"/>
    <w:rsid w:val="00AF2969"/>
    <w:rsid w:val="00AF4119"/>
    <w:rsid w:val="00B17B1A"/>
    <w:rsid w:val="00B21D29"/>
    <w:rsid w:val="00B22B66"/>
    <w:rsid w:val="00B43161"/>
    <w:rsid w:val="00B60BE8"/>
    <w:rsid w:val="00B80607"/>
    <w:rsid w:val="00B91E8E"/>
    <w:rsid w:val="00B92565"/>
    <w:rsid w:val="00B933D0"/>
    <w:rsid w:val="00B938BC"/>
    <w:rsid w:val="00BA2D61"/>
    <w:rsid w:val="00BA5930"/>
    <w:rsid w:val="00BB003F"/>
    <w:rsid w:val="00BC6CEC"/>
    <w:rsid w:val="00BD0069"/>
    <w:rsid w:val="00BD413C"/>
    <w:rsid w:val="00BE03E7"/>
    <w:rsid w:val="00BF1C63"/>
    <w:rsid w:val="00C03A91"/>
    <w:rsid w:val="00C060AD"/>
    <w:rsid w:val="00C068E8"/>
    <w:rsid w:val="00C1336E"/>
    <w:rsid w:val="00C2099E"/>
    <w:rsid w:val="00C246A3"/>
    <w:rsid w:val="00C5120F"/>
    <w:rsid w:val="00C60A2B"/>
    <w:rsid w:val="00C6199F"/>
    <w:rsid w:val="00CA178F"/>
    <w:rsid w:val="00CA796C"/>
    <w:rsid w:val="00CB705D"/>
    <w:rsid w:val="00CC52F5"/>
    <w:rsid w:val="00CC7DB3"/>
    <w:rsid w:val="00CD2863"/>
    <w:rsid w:val="00CD6B7C"/>
    <w:rsid w:val="00CE0F3B"/>
    <w:rsid w:val="00CE497A"/>
    <w:rsid w:val="00CE7A90"/>
    <w:rsid w:val="00CF252D"/>
    <w:rsid w:val="00D02E27"/>
    <w:rsid w:val="00D10554"/>
    <w:rsid w:val="00D11977"/>
    <w:rsid w:val="00D20935"/>
    <w:rsid w:val="00D2165C"/>
    <w:rsid w:val="00D23CE7"/>
    <w:rsid w:val="00D30A84"/>
    <w:rsid w:val="00D34349"/>
    <w:rsid w:val="00D43240"/>
    <w:rsid w:val="00D476C7"/>
    <w:rsid w:val="00D55D0B"/>
    <w:rsid w:val="00D6655A"/>
    <w:rsid w:val="00D672EE"/>
    <w:rsid w:val="00D73FB0"/>
    <w:rsid w:val="00D75400"/>
    <w:rsid w:val="00D812D4"/>
    <w:rsid w:val="00D85A63"/>
    <w:rsid w:val="00D94C7A"/>
    <w:rsid w:val="00DA2A1E"/>
    <w:rsid w:val="00DA709B"/>
    <w:rsid w:val="00DA70DB"/>
    <w:rsid w:val="00DB6D4B"/>
    <w:rsid w:val="00DC422A"/>
    <w:rsid w:val="00DC4CD1"/>
    <w:rsid w:val="00DD1275"/>
    <w:rsid w:val="00DE34FE"/>
    <w:rsid w:val="00DF4B52"/>
    <w:rsid w:val="00DF5092"/>
    <w:rsid w:val="00E10631"/>
    <w:rsid w:val="00E2038D"/>
    <w:rsid w:val="00E30956"/>
    <w:rsid w:val="00E357A0"/>
    <w:rsid w:val="00E37AB0"/>
    <w:rsid w:val="00E53202"/>
    <w:rsid w:val="00E61213"/>
    <w:rsid w:val="00E6289E"/>
    <w:rsid w:val="00E62A65"/>
    <w:rsid w:val="00E64B5B"/>
    <w:rsid w:val="00E711BD"/>
    <w:rsid w:val="00E816D1"/>
    <w:rsid w:val="00E927CE"/>
    <w:rsid w:val="00E94C35"/>
    <w:rsid w:val="00E9631B"/>
    <w:rsid w:val="00EA4925"/>
    <w:rsid w:val="00EA7819"/>
    <w:rsid w:val="00EB0635"/>
    <w:rsid w:val="00EB12BC"/>
    <w:rsid w:val="00EB1F6A"/>
    <w:rsid w:val="00EB2A8D"/>
    <w:rsid w:val="00EB5761"/>
    <w:rsid w:val="00EC159D"/>
    <w:rsid w:val="00ED47A2"/>
    <w:rsid w:val="00F137E3"/>
    <w:rsid w:val="00F15A4A"/>
    <w:rsid w:val="00F20242"/>
    <w:rsid w:val="00F20ECE"/>
    <w:rsid w:val="00F21824"/>
    <w:rsid w:val="00F241C4"/>
    <w:rsid w:val="00F36777"/>
    <w:rsid w:val="00F42827"/>
    <w:rsid w:val="00F44C8F"/>
    <w:rsid w:val="00F51C84"/>
    <w:rsid w:val="00F566DC"/>
    <w:rsid w:val="00F61680"/>
    <w:rsid w:val="00F71159"/>
    <w:rsid w:val="00F746DD"/>
    <w:rsid w:val="00F76350"/>
    <w:rsid w:val="00F83060"/>
    <w:rsid w:val="00F924C0"/>
    <w:rsid w:val="00F95B79"/>
    <w:rsid w:val="00F97B61"/>
    <w:rsid w:val="00FA0141"/>
    <w:rsid w:val="00FA7FBA"/>
    <w:rsid w:val="00FB5E87"/>
    <w:rsid w:val="00FB6441"/>
    <w:rsid w:val="00FC1896"/>
    <w:rsid w:val="00FC2294"/>
    <w:rsid w:val="00FC53D7"/>
    <w:rsid w:val="00FD7392"/>
    <w:rsid w:val="00FF68D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254EEB7-CF79-C34A-B807-248179BA7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line="360" w:lineRule="auto"/>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character" w:styleId="FollowedHyperlink">
    <w:name w:val="FollowedHyperlink"/>
    <w:basedOn w:val="DefaultParagraphFont"/>
    <w:uiPriority w:val="99"/>
    <w:semiHidden/>
    <w:unhideWhenUsed/>
    <w:rsid w:val="00AF2969"/>
    <w:rPr>
      <w:color w:val="954F72" w:themeColor="followedHyperlink"/>
      <w:u w:val="single"/>
    </w:rPr>
  </w:style>
  <w:style w:type="paragraph" w:styleId="NormalWeb">
    <w:name w:val="Normal (Web)"/>
    <w:basedOn w:val="Normal"/>
    <w:uiPriority w:val="99"/>
    <w:semiHidden/>
    <w:unhideWhenUsed/>
    <w:rsid w:val="00190373"/>
    <w:pPr>
      <w:spacing w:before="100" w:beforeAutospacing="1" w:after="100" w:afterAutospacing="1" w:line="240" w:lineRule="auto"/>
    </w:pPr>
    <w:rPr>
      <w:rFonts w:eastAsiaTheme="minorEastAsia" w:cs="Times New Roman"/>
      <w:szCs w:val="24"/>
      <w:lang w:eastAsia="en-GB"/>
    </w:rPr>
  </w:style>
  <w:style w:type="character" w:customStyle="1" w:styleId="apple-converted-space">
    <w:name w:val="apple-converted-space"/>
    <w:basedOn w:val="DefaultParagraphFont"/>
    <w:rsid w:val="00190373"/>
  </w:style>
  <w:style w:type="paragraph" w:customStyle="1" w:styleId="p1">
    <w:name w:val="p1"/>
    <w:basedOn w:val="Normal"/>
    <w:rsid w:val="002A7D1D"/>
    <w:pPr>
      <w:spacing w:before="100" w:beforeAutospacing="1" w:after="100" w:afterAutospacing="1" w:line="240" w:lineRule="auto"/>
    </w:pPr>
    <w:rPr>
      <w:rFonts w:eastAsiaTheme="minorEastAsia" w:cs="Times New Roman"/>
      <w:szCs w:val="24"/>
      <w:lang w:eastAsia="en-GB"/>
    </w:rPr>
  </w:style>
  <w:style w:type="character" w:customStyle="1" w:styleId="s2">
    <w:name w:val="s2"/>
    <w:basedOn w:val="DefaultParagraphFont"/>
    <w:rsid w:val="002A7D1D"/>
  </w:style>
  <w:style w:type="character" w:customStyle="1" w:styleId="s1">
    <w:name w:val="s1"/>
    <w:basedOn w:val="DefaultParagraphFont"/>
    <w:rsid w:val="002A7D1D"/>
  </w:style>
  <w:style w:type="paragraph" w:customStyle="1" w:styleId="p2">
    <w:name w:val="p2"/>
    <w:basedOn w:val="Normal"/>
    <w:rsid w:val="002A7D1D"/>
    <w:pPr>
      <w:spacing w:before="100" w:beforeAutospacing="1" w:after="100" w:afterAutospacing="1" w:line="240" w:lineRule="auto"/>
    </w:pPr>
    <w:rPr>
      <w:rFonts w:eastAsiaTheme="minorEastAsia" w:cs="Times New Roman"/>
      <w:szCs w:val="24"/>
      <w:lang w:eastAsia="en-GB"/>
    </w:rPr>
  </w:style>
  <w:style w:type="paragraph" w:customStyle="1" w:styleId="p3">
    <w:name w:val="p3"/>
    <w:basedOn w:val="Normal"/>
    <w:rsid w:val="00EB0635"/>
    <w:pPr>
      <w:spacing w:before="100" w:beforeAutospacing="1" w:after="100" w:afterAutospacing="1" w:line="240" w:lineRule="auto"/>
    </w:pPr>
    <w:rPr>
      <w:rFonts w:eastAsiaTheme="minorEastAsia"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sslearning.co.uk/safeguarding-articles" TargetMode="External"/><Relationship Id="rId18" Type="http://schemas.openxmlformats.org/officeDocument/2006/relationships/hyperlink" Target="https://www.healthinformation.norfolk.gov.uk/product/norfolk-family-hubs-a4-poster" TargetMode="External"/><Relationship Id="rId26" Type="http://schemas.openxmlformats.org/officeDocument/2006/relationships/hyperlink" Target="https://www.norfolksendiass.org.uk/informationzone/send-resources-6/family-support-early-help" TargetMode="External"/><Relationship Id="rId3" Type="http://schemas.openxmlformats.org/officeDocument/2006/relationships/customXml" Target="../customXml/item3.xml"/><Relationship Id="rId21" Type="http://schemas.openxmlformats.org/officeDocument/2006/relationships/hyperlink" Target="https://assets.publishing.service.gov.uk/media/628de13be90e071f5f7e1bd2/Early_Help_System_Guide.pdf" TargetMode="External"/><Relationship Id="rId34" Type="http://schemas.microsoft.com/office/2020/10/relationships/intelligence" Target="intelligence2.xml"/><Relationship Id="rId7" Type="http://schemas.openxmlformats.org/officeDocument/2006/relationships/webSettings" Target="webSettings.xml"/><Relationship Id="rId12" Type="http://schemas.openxmlformats.org/officeDocument/2006/relationships/hyperlink" Target="https://ssslearning.co.uk/safeguarding-articles" TargetMode="External"/><Relationship Id="rId17" Type="http://schemas.openxmlformats.org/officeDocument/2006/relationships/image" Target="media/image3.png"/><Relationship Id="rId25" Type="http://schemas.openxmlformats.org/officeDocument/2006/relationships/hyperlink" Target="https://norfolklscp.org.uk/people-working-with-children/early-help"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stories.celcis.org/building-brighter-futures-together/" TargetMode="External"/><Relationship Id="rId20" Type="http://schemas.openxmlformats.org/officeDocument/2006/relationships/image" Target="media/image4.png"/><Relationship Id="rId29" Type="http://schemas.openxmlformats.org/officeDocument/2006/relationships/hyperlink" Target="https://www.towerhamlets.gov.uk/lgnl/health__social_care/children_and_family_care/Early_Help/Tower-Hamlets-Best-Start-Family-Hubs.aspx"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webestate.leeds.gov.uk/news/2025/early-help-and-family-information-services" TargetMode="Externa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stories.celcis.org/building-brighter-futures-together/" TargetMode="External"/><Relationship Id="rId23" Type="http://schemas.openxmlformats.org/officeDocument/2006/relationships/hyperlink" Target="https://www.leeds.gov.uk/one-minute-guides/early-help" TargetMode="External"/><Relationship Id="rId28" Type="http://schemas.openxmlformats.org/officeDocument/2006/relationships/hyperlink" Target="https://www.towerhamlets.gov.uk/lgnl/health__social_care/children_and_family_care/Early_Help/Early_Help_Hub.aspx" TargetMode="External"/><Relationship Id="rId10" Type="http://schemas.openxmlformats.org/officeDocument/2006/relationships/image" Target="media/image1.png"/><Relationship Id="rId19" Type="http://schemas.openxmlformats.org/officeDocument/2006/relationships/hyperlink" Target="https://www.healthinformation.norfolk.gov.uk/product/norfolk-family-hubs-a4-poster" TargetMode="External"/><Relationship Id="rId31"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2.png"/><Relationship Id="rId22" Type="http://schemas.openxmlformats.org/officeDocument/2006/relationships/hyperlink" Target="https://www.gov.uk/government/publications/working-together-to-safeguard-children%E2%80%932" TargetMode="External"/><Relationship Id="rId27" Type="http://schemas.openxmlformats.org/officeDocument/2006/relationships/hyperlink" Target="https://www.towerhamlets.gov.uk/lgnl/health__social_care/children_and_family_care/Early_Help/About_Early_Help.aspx" TargetMode="External"/><Relationship Id="rId30" Type="http://schemas.openxmlformats.org/officeDocument/2006/relationships/hyperlink" Target="https://sk.sagepub.com/book/mono/understanding-childrens-social-care/chpt/current-state-childrens-social-care-england" TargetMode="External"/><Relationship Id="rId8"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1" ma:contentTypeDescription="Create a new document." ma:contentTypeScope="" ma:versionID="21d1bd7bf09ae7777f5492ebadb34cab">
  <xsd:schema xmlns:xsd="http://www.w3.org/2001/XMLSchema" xmlns:xs="http://www.w3.org/2001/XMLSchema" xmlns:p="http://schemas.microsoft.com/office/2006/metadata/properties" xmlns:ns3="bf244c3e-e0b4-4871-bb4e-fd032a14544d" targetNamespace="http://schemas.microsoft.com/office/2006/metadata/properties" ma:root="true" ma:fieldsID="c1d61cdd624d470132db311e426b16ff"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C5C85D94-8EC1-4C65-A1FF-666EBCD3B460}">
  <ds:schemaRefs>
    <ds:schemaRef ds:uri="http://schemas.microsoft.com/office/2006/metadata/contentType"/>
    <ds:schemaRef ds:uri="http://schemas.microsoft.com/office/2006/metadata/properties/metaAttributes"/>
    <ds:schemaRef ds:uri="http://www.w3.org/2000/xmlns/"/>
    <ds:schemaRef ds:uri="http://www.w3.org/2001/XMLSchema"/>
    <ds:schemaRef ds:uri="bf244c3e-e0b4-4871-bb4e-fd032a14544d"/>
  </ds:schemaRefs>
</ds:datastoreItem>
</file>

<file path=customXml/itemProps2.xml><?xml version="1.0" encoding="utf-8"?>
<ds:datastoreItem xmlns:ds="http://schemas.openxmlformats.org/officeDocument/2006/customXml" ds:itemID="{6EC01318-6CD7-49B9-8ED2-08DCC70B84E4}">
  <ds:schemaRefs>
    <ds:schemaRef ds:uri="http://schemas.microsoft.com/sharepoint/v3/contenttype/forms"/>
  </ds:schemaRefs>
</ds:datastoreItem>
</file>

<file path=customXml/itemProps3.xml><?xml version="1.0" encoding="utf-8"?>
<ds:datastoreItem xmlns:ds="http://schemas.openxmlformats.org/officeDocument/2006/customXml" ds:itemID="{018F9194-08A5-4216-9B7C-2FFE0DC66D25}">
  <ds:schemaRefs>
    <ds:schemaRef ds:uri="http://schemas.microsoft.com/office/2006/metadata/properties"/>
    <ds:schemaRef ds:uri="http://www.w3.org/2000/xmlns/"/>
    <ds:schemaRef ds:uri="bf244c3e-e0b4-4871-bb4e-fd032a14544d"/>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314</TotalTime>
  <Pages>12</Pages>
  <Words>2792</Words>
  <Characters>15919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Maryam Salem Ali Ba Daood (2415795)</cp:lastModifiedBy>
  <cp:revision>284</cp:revision>
  <cp:lastPrinted>2026-04-08T10:29:00Z</cp:lastPrinted>
  <dcterms:created xsi:type="dcterms:W3CDTF">2026-07-28T12:25:00Z</dcterms:created>
  <dcterms:modified xsi:type="dcterms:W3CDTF">2026-08-13T01:14:00Z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