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00690FE" w14:textId="0CD0F7A2" w:rsidR="00A23994" w:rsidRDefault="00E86CC2">
      <w:r>
        <w:t>Amy Waddington</w:t>
      </w:r>
    </w:p>
    <w:p w14:paraId="16F9A7B2" w14:textId="3E1AB0DE" w:rsidR="00E86CC2" w:rsidRDefault="00E86CC2">
      <w:r>
        <w:t>Student No.</w:t>
      </w:r>
      <w:r w:rsidR="00212F57">
        <w:t xml:space="preserve"> 21069</w:t>
      </w:r>
      <w:r w:rsidR="00AA4E67">
        <w:t>02</w:t>
      </w:r>
    </w:p>
    <w:p w14:paraId="176443AD" w14:textId="50E0B216" w:rsidR="00AA4E67" w:rsidRDefault="00AA4E67">
      <w:r>
        <w:t>Word Count:</w:t>
      </w:r>
      <w:r w:rsidR="003C054D">
        <w:t xml:space="preserve"> 3689</w:t>
      </w:r>
    </w:p>
    <w:p w14:paraId="4C272B89" w14:textId="77777777" w:rsidR="00AA4E67" w:rsidRDefault="00AA4E67"/>
    <w:p w14:paraId="351BE9FF" w14:textId="56A67E6D" w:rsidR="00AA4E67" w:rsidRDefault="00AA4E67" w:rsidP="00AA4E67">
      <w:pPr>
        <w:jc w:val="center"/>
        <w:rPr>
          <w:b/>
          <w:bCs/>
        </w:rPr>
      </w:pPr>
      <w:r>
        <w:rPr>
          <w:b/>
          <w:bCs/>
        </w:rPr>
        <w:t>How was virginity perceived in the Middle Ages and what light do the Welsh law codes shed on attitudes towards virginity in medieval Wales?</w:t>
      </w:r>
    </w:p>
    <w:p w14:paraId="4053B125" w14:textId="77777777" w:rsidR="00AA4E67" w:rsidRDefault="00AA4E67" w:rsidP="00AA4E67">
      <w:pPr>
        <w:jc w:val="center"/>
      </w:pPr>
    </w:p>
    <w:p w14:paraId="034A46CF" w14:textId="01E5FF30" w:rsidR="00AA4E67" w:rsidRDefault="00583146" w:rsidP="00AA4E67">
      <w:r>
        <w:t>During the Middle Ages it would appear that virginity was not a private matter for an individual, in literature, law and religion it was a subject</w:t>
      </w:r>
      <w:r w:rsidR="0001431C">
        <w:t xml:space="preserve"> very much up for discussion in all arenas. All three areas had a slightly different approach to virginity.</w:t>
      </w:r>
    </w:p>
    <w:p w14:paraId="6FAFBDF9" w14:textId="547B614A" w:rsidR="0001431C" w:rsidRDefault="0001431C" w:rsidP="00AA4E67">
      <w:r>
        <w:t xml:space="preserve">The church fathers were not particularly enlightened when it came to </w:t>
      </w:r>
      <w:r w:rsidR="008158ED">
        <w:t>women’s rights, or indeed women in general. S</w:t>
      </w:r>
      <w:r w:rsidR="0081777D">
        <w:t>aint</w:t>
      </w:r>
      <w:r w:rsidR="008158ED">
        <w:t xml:space="preserve"> Jerome in particular was vehemently </w:t>
      </w:r>
      <w:r w:rsidR="00BF196E">
        <w:t>misogynistic with his view that ‘</w:t>
      </w:r>
      <w:r w:rsidR="00BF196E">
        <w:rPr>
          <w:i/>
          <w:iCs/>
        </w:rPr>
        <w:t>woman is the root of all evil</w:t>
      </w:r>
      <w:r w:rsidR="00BF196E">
        <w:rPr>
          <w:b/>
          <w:bCs/>
          <w:i/>
          <w:iCs/>
        </w:rPr>
        <w:t>’</w:t>
      </w:r>
      <w:r w:rsidR="00D22924">
        <w:rPr>
          <w:rStyle w:val="FootnoteReference"/>
          <w:b/>
          <w:bCs/>
          <w:i/>
          <w:iCs/>
        </w:rPr>
        <w:footnoteReference w:id="1"/>
      </w:r>
      <w:r w:rsidR="00006597">
        <w:t xml:space="preserve">. Like many in the </w:t>
      </w:r>
      <w:r w:rsidR="00033370">
        <w:t xml:space="preserve">patristic era he believed that virginity was the most praiseworthy state a woman could hold and that by defiling </w:t>
      </w:r>
      <w:r w:rsidR="001A5215">
        <w:t>one’s</w:t>
      </w:r>
      <w:r w:rsidR="00A54773">
        <w:t xml:space="preserve"> body and giving in to wonton desires and behaviour, a woman would be </w:t>
      </w:r>
      <w:r w:rsidR="00ED57EE">
        <w:t xml:space="preserve">metaphorically also defiling the institution of the Church. Widowhood came second with marriage a </w:t>
      </w:r>
      <w:r w:rsidR="00D33FCF">
        <w:t>l</w:t>
      </w:r>
      <w:r w:rsidR="00ED57EE">
        <w:t>owly third</w:t>
      </w:r>
      <w:r w:rsidR="00D33FCF">
        <w:t xml:space="preserve"> in preferred states for a woman. One assumes that, although it is not mentioned</w:t>
      </w:r>
      <w:r w:rsidR="0081777D">
        <w:t>, Saint Jerome</w:t>
      </w:r>
      <w:r w:rsidR="00C73BBC">
        <w:t xml:space="preserve"> would probably put dead near the top of the preferential states for women.</w:t>
      </w:r>
    </w:p>
    <w:p w14:paraId="5EA7AD05" w14:textId="167E40F7" w:rsidR="00C73BBC" w:rsidRDefault="00C73BBC" w:rsidP="00AA4E67">
      <w:r>
        <w:t xml:space="preserve">This attitude is also prevalent when discussing the lives of female </w:t>
      </w:r>
      <w:r w:rsidR="00261ADD">
        <w:t xml:space="preserve">Welsh </w:t>
      </w:r>
      <w:r>
        <w:t>saints</w:t>
      </w:r>
      <w:r w:rsidR="00261ADD">
        <w:t xml:space="preserve"> of which there are more than one might think. The </w:t>
      </w:r>
      <w:r w:rsidR="001A5215">
        <w:t>vast</w:t>
      </w:r>
      <w:r w:rsidR="00261ADD">
        <w:t xml:space="preserve"> majority of these saints were virgins who, in various ways</w:t>
      </w:r>
      <w:r w:rsidR="00081253">
        <w:t>, manage to avoid marriage and in some cases attack</w:t>
      </w:r>
      <w:r w:rsidR="00B06A6A">
        <w:t xml:space="preserve"> through various mystical means. Saint Ffraid wished to retain her virginity so much</w:t>
      </w:r>
      <w:r w:rsidR="00972DDD">
        <w:t xml:space="preserve"> that one of her eyes popped out of her head until the threat of marriage was no longer over her</w:t>
      </w:r>
      <w:r w:rsidR="0057247D">
        <w:t xml:space="preserve"> and then her face miraculously healed. A legend of one of </w:t>
      </w:r>
      <w:proofErr w:type="spellStart"/>
      <w:r w:rsidR="0057247D">
        <w:t>Wales’</w:t>
      </w:r>
      <w:proofErr w:type="spellEnd"/>
      <w:r w:rsidR="0057247D">
        <w:t xml:space="preserve"> more famous saints, Saint Dwynwen</w:t>
      </w:r>
      <w:r w:rsidR="00910515">
        <w:t>, is that she was broken hearted when Maelon Dafodrill</w:t>
      </w:r>
      <w:r w:rsidR="008D1330">
        <w:t xml:space="preserve"> broke off their engagement when she refused to have sexual intercourse with him before marriage</w:t>
      </w:r>
      <w:r w:rsidR="00850E5E">
        <w:t>. God punished him by turning him into a block of ice and granting Dwynwen three wishes</w:t>
      </w:r>
      <w:r w:rsidR="00604579">
        <w:t xml:space="preserve">. She frees Maelon and then goes to live a solitary life on </w:t>
      </w:r>
      <w:proofErr w:type="spellStart"/>
      <w:r w:rsidR="00604579">
        <w:t>Llanddwyn</w:t>
      </w:r>
      <w:proofErr w:type="spellEnd"/>
      <w:r w:rsidR="00604579">
        <w:t xml:space="preserve"> Island off Anglesey</w:t>
      </w:r>
      <w:r w:rsidR="00894A50">
        <w:t xml:space="preserve"> and one presumes stays a virgin forever.</w:t>
      </w:r>
      <w:r w:rsidR="007F5A63">
        <w:rPr>
          <w:rStyle w:val="FootnoteReference"/>
        </w:rPr>
        <w:footnoteReference w:id="2"/>
      </w:r>
      <w:r w:rsidR="009169A9">
        <w:t xml:space="preserve"> The idea that in order to stay pure a woman should stay a virgin was perpetuated by the Church in order to keep women</w:t>
      </w:r>
      <w:r w:rsidR="00BF7C36">
        <w:t xml:space="preserve"> on an uneven footing with men. By making unrealistic goals for </w:t>
      </w:r>
      <w:r w:rsidR="001A5215">
        <w:t>women,</w:t>
      </w:r>
      <w:r w:rsidR="00BF7C36">
        <w:t xml:space="preserve"> they would be constantly failing to live up to the expectations placed upon them by the Church fathers</w:t>
      </w:r>
      <w:r w:rsidR="00D64D88">
        <w:t xml:space="preserve">, thus bringing them down to second class citizens. Oddly, despite this almost </w:t>
      </w:r>
      <w:r w:rsidR="001A5215">
        <w:t>maniacal</w:t>
      </w:r>
      <w:r w:rsidR="00D64D88">
        <w:t xml:space="preserve"> desire for women to remain virgins there were only three recorded nu</w:t>
      </w:r>
      <w:r w:rsidR="00AF2EC5">
        <w:t>nneries</w:t>
      </w:r>
      <w:r w:rsidR="005A753E">
        <w:t xml:space="preserve"> in Wales during the Middle Ages. Could this be because the Church did not have as tight a grasp over Wales as perhaps was the case in Ireland where there were nunneries aplenty? If this was indeed the case, it would go a</w:t>
      </w:r>
      <w:r w:rsidR="001A5215">
        <w:t xml:space="preserve"> fair</w:t>
      </w:r>
      <w:r w:rsidR="005A753E">
        <w:t xml:space="preserve"> way to explaining the horror with which some members of the clergy viewed the Welsh law tractates regarding women and marriage which I will</w:t>
      </w:r>
      <w:r w:rsidR="00687E9B">
        <w:t xml:space="preserve"> discuss later.</w:t>
      </w:r>
    </w:p>
    <w:p w14:paraId="2B52D026" w14:textId="1D7DABA6" w:rsidR="00687E9B" w:rsidRDefault="00687E9B" w:rsidP="00AA4E67">
      <w:r>
        <w:t>Virginity in literature, especially poetry, treats virginity in rather a different way. It is still something to be admired and prize</w:t>
      </w:r>
      <w:r w:rsidR="000F6971">
        <w:t>d</w:t>
      </w:r>
      <w:r w:rsidR="00441F63">
        <w:t>, but in many cases, in the poetry of Dafydd ap Gwilym for example, it is a prize</w:t>
      </w:r>
      <w:r w:rsidR="008B4A3F">
        <w:t xml:space="preserve"> for the poet to win as he spends his time try</w:t>
      </w:r>
      <w:r w:rsidR="00CA2B25">
        <w:t xml:space="preserve">ing to climb through windows in order to penetrate </w:t>
      </w:r>
      <w:r w:rsidR="00CA2B25">
        <w:lastRenderedPageBreak/>
        <w:t>some poor girl’s bedchamber. Medieval Welsh</w:t>
      </w:r>
      <w:r w:rsidR="00F34575">
        <w:t xml:space="preserve"> courtly love poetry has many examples of secret trysts in woods and glades in the moonlight</w:t>
      </w:r>
      <w:r w:rsidR="00DC5737">
        <w:t xml:space="preserve"> and often it is regarded as a jolly jape and a bit of harmless fun with no consequences for either party</w:t>
      </w:r>
      <w:r w:rsidR="00D338B5">
        <w:t>. Which of course in real life would generally not be the case.</w:t>
      </w:r>
    </w:p>
    <w:p w14:paraId="53D59A2F" w14:textId="77777777" w:rsidR="00A92110" w:rsidRDefault="00D338B5" w:rsidP="00AA4E67">
      <w:r>
        <w:t xml:space="preserve">The Mabinogi is </w:t>
      </w:r>
      <w:r w:rsidR="00B4173A">
        <w:t xml:space="preserve">somewhat less </w:t>
      </w:r>
      <w:r w:rsidR="00FD7A71">
        <w:t>light-hearted</w:t>
      </w:r>
      <w:r w:rsidR="00B4173A">
        <w:t xml:space="preserve"> when it comes to virginity and sits somewhere alongside the Welsh Law of Women</w:t>
      </w:r>
      <w:r w:rsidR="00FD7A71">
        <w:t xml:space="preserve"> in this regard. In the Fourth Branch, Math is in need of a virgin and asks Aranrhod to step over his wand in order to prove </w:t>
      </w:r>
      <w:r w:rsidR="004D3749">
        <w:t>that she is. A</w:t>
      </w:r>
      <w:r w:rsidR="00631BC8">
        <w:t>ccording to some of the legal redactions a silver rod was given to a king</w:t>
      </w:r>
      <w:r w:rsidR="008A6771">
        <w:t xml:space="preserve"> when a virgin in his territory was raped, and in the border town of</w:t>
      </w:r>
      <w:r w:rsidR="002B7CA6">
        <w:t xml:space="preserve"> Bromfield in 1336, three women were declared prostitutes and given white rods as evidence of their sexual</w:t>
      </w:r>
      <w:r w:rsidR="00D10361">
        <w:t xml:space="preserve"> transgressions </w:t>
      </w:r>
      <w:r w:rsidR="00D10361">
        <w:rPr>
          <w:i/>
          <w:iCs/>
        </w:rPr>
        <w:t xml:space="preserve">‘so that their kinsfolk would not henceforth be troubled for </w:t>
      </w:r>
      <w:proofErr w:type="spellStart"/>
      <w:r w:rsidR="00D10361">
        <w:rPr>
          <w:i/>
          <w:iCs/>
        </w:rPr>
        <w:t>amobr</w:t>
      </w:r>
      <w:proofErr w:type="spellEnd"/>
      <w:r w:rsidR="00D10361">
        <w:rPr>
          <w:i/>
          <w:iCs/>
        </w:rPr>
        <w:t>’</w:t>
      </w:r>
      <w:r w:rsidR="00D10361">
        <w:rPr>
          <w:rStyle w:val="FootnoteReference"/>
          <w:i/>
          <w:iCs/>
        </w:rPr>
        <w:footnoteReference w:id="3"/>
      </w:r>
      <w:r w:rsidR="008A6771">
        <w:t xml:space="preserve"> </w:t>
      </w:r>
      <w:r w:rsidR="00F32BCC">
        <w:t xml:space="preserve">. Aranrhod </w:t>
      </w:r>
      <w:r w:rsidR="00AC250D">
        <w:t>steps over the rod and out of her body drops two chi</w:t>
      </w:r>
      <w:r w:rsidR="00EB7C8A">
        <w:t>ldren</w:t>
      </w:r>
      <w:r w:rsidR="002F5509">
        <w:t>, suggesting that she is not a virgin, has in fact concealed two pregnancies, and is no better than the prostitutes in Brom</w:t>
      </w:r>
      <w:r w:rsidR="00077A8F">
        <w:t>field.</w:t>
      </w:r>
    </w:p>
    <w:p w14:paraId="107EE978" w14:textId="0C14048F" w:rsidR="00D338B5" w:rsidRDefault="00077A8F" w:rsidP="00AA4E67">
      <w:r>
        <w:t xml:space="preserve"> The Mabinogi is </w:t>
      </w:r>
      <w:r w:rsidR="00A92110">
        <w:t>occasionally</w:t>
      </w:r>
      <w:r>
        <w:t xml:space="preserve"> used by some commentators when discussing Welsh native law as there are no surviving pre-conquest law cases </w:t>
      </w:r>
      <w:r w:rsidR="009C3012">
        <w:t>available. The reason for this could be that while the law was written down, justice may have been oral</w:t>
      </w:r>
      <w:r w:rsidR="00A92110">
        <w:t xml:space="preserve"> and so while the Mabinogi does not inflict the strange and </w:t>
      </w:r>
      <w:r w:rsidR="00C218B1">
        <w:t>unusual punishments on women for transgressions, it does contain the basic tenets of the Welsh Law of Women</w:t>
      </w:r>
      <w:r w:rsidR="00A33581">
        <w:t>, one example bein</w:t>
      </w:r>
      <w:r w:rsidR="00A43795">
        <w:t xml:space="preserve">g in the Second Branch when Bendigeidfran has to pay </w:t>
      </w:r>
      <w:proofErr w:type="spellStart"/>
      <w:r w:rsidR="00A43795">
        <w:rPr>
          <w:i/>
          <w:iCs/>
        </w:rPr>
        <w:t>sarhaed</w:t>
      </w:r>
      <w:proofErr w:type="spellEnd"/>
      <w:r w:rsidR="00A43795">
        <w:t xml:space="preserve"> (an insult payment) to </w:t>
      </w:r>
      <w:proofErr w:type="spellStart"/>
      <w:r w:rsidR="00A43795">
        <w:t>Matholwch</w:t>
      </w:r>
      <w:proofErr w:type="spellEnd"/>
      <w:r w:rsidR="00A43795">
        <w:t xml:space="preserve"> for the insult to him by Branwen’s half-brother, E</w:t>
      </w:r>
      <w:r w:rsidR="00F604CF">
        <w:t>fnisien.</w:t>
      </w:r>
    </w:p>
    <w:p w14:paraId="5735046A" w14:textId="7E7FFD76" w:rsidR="00495B1C" w:rsidRDefault="00495B1C" w:rsidP="00AA4E67">
      <w:r>
        <w:t xml:space="preserve">The Welsh law codes were brought together under the title </w:t>
      </w:r>
      <w:r w:rsidR="00471195">
        <w:rPr>
          <w:i/>
          <w:iCs/>
        </w:rPr>
        <w:t xml:space="preserve">‘The Laws of Hwyl </w:t>
      </w:r>
      <w:proofErr w:type="spellStart"/>
      <w:r w:rsidR="00471195">
        <w:rPr>
          <w:i/>
          <w:iCs/>
        </w:rPr>
        <w:t>Dda</w:t>
      </w:r>
      <w:proofErr w:type="spellEnd"/>
      <w:r w:rsidR="00471195">
        <w:rPr>
          <w:i/>
          <w:iCs/>
        </w:rPr>
        <w:t>’</w:t>
      </w:r>
      <w:r w:rsidR="00471195">
        <w:t xml:space="preserve"> or The Laws of Hwyl the Good. Hwyl (</w:t>
      </w:r>
      <w:r w:rsidR="00CD5D16">
        <w:t xml:space="preserve">c. 880-950) was the son of Cadell and the grandson of Rhodri Mawr. He became king of </w:t>
      </w:r>
      <w:proofErr w:type="spellStart"/>
      <w:r w:rsidR="00CD5D16">
        <w:t>Deheubarth</w:t>
      </w:r>
      <w:proofErr w:type="spellEnd"/>
      <w:r w:rsidR="00CD5D16">
        <w:t xml:space="preserve"> ( south Wales) </w:t>
      </w:r>
      <w:r w:rsidR="009D1F91">
        <w:t>and later he ruled over most of the country. Hwyl’s link with the law is tenuous at best, in the</w:t>
      </w:r>
      <w:r w:rsidR="00C720D2">
        <w:t xml:space="preserve"> preface to many of the surviving law texts, of which there are about forty</w:t>
      </w:r>
      <w:r w:rsidR="00F24DB6">
        <w:t>, reference is made to a conference he organised, at Whitland, of legal experts and lawyers</w:t>
      </w:r>
      <w:r w:rsidR="001A7F49">
        <w:t>, in order to gather the laws of the land into one place</w:t>
      </w:r>
      <w:r w:rsidR="00194764">
        <w:t>. It is not known whether this council actually took place, and the time frame between the alleged council (</w:t>
      </w:r>
      <w:r w:rsidR="005447C1">
        <w:t>the ninth century) and when the texts were preserved (the thirteenth century) is sufficient enough</w:t>
      </w:r>
      <w:r w:rsidR="00641771">
        <w:t xml:space="preserve"> that it is impossible to say with certainty. However, reality or legend, by basing the law texts on an event that happened in history</w:t>
      </w:r>
      <w:r w:rsidR="00AF42DC">
        <w:t xml:space="preserve">, and also the fact that Hwyl </w:t>
      </w:r>
      <w:proofErr w:type="spellStart"/>
      <w:r w:rsidR="00AF42DC">
        <w:t>Dda</w:t>
      </w:r>
      <w:proofErr w:type="spellEnd"/>
      <w:r w:rsidR="00AF42DC">
        <w:t xml:space="preserve"> is, based on his name alone</w:t>
      </w:r>
      <w:r w:rsidR="0013451E">
        <w:t xml:space="preserve">, a historically good figure, it lends a gravitas to the law codes that it might not </w:t>
      </w:r>
      <w:r w:rsidR="00812289">
        <w:t>have otherwise</w:t>
      </w:r>
      <w:r w:rsidR="004C12C4">
        <w:t xml:space="preserve"> had immediately.</w:t>
      </w:r>
    </w:p>
    <w:p w14:paraId="0F71E5B1" w14:textId="401322A6" w:rsidR="00943B6C" w:rsidRDefault="00943B6C" w:rsidP="00AA4E67">
      <w:r>
        <w:t xml:space="preserve">The Law of Women are a separate tractate within the Law of Hwyl </w:t>
      </w:r>
      <w:proofErr w:type="spellStart"/>
      <w:r>
        <w:t>Dda</w:t>
      </w:r>
      <w:proofErr w:type="spellEnd"/>
      <w:r>
        <w:t xml:space="preserve"> and they give us a unique insight into the status of women in medieval Wales</w:t>
      </w:r>
      <w:r w:rsidR="00F944FF">
        <w:t>. They give us an idea on how women were viewed and what their legal rights were. This does not mean that Wales was some sort of beacon of equality</w:t>
      </w:r>
      <w:r w:rsidR="00057CEA">
        <w:t xml:space="preserve"> in the Middle Ages, like everywhere else Wales was not an egalitarian society, in fact in some respects women in Wales had fewer rights than women in England and Europe</w:t>
      </w:r>
      <w:r w:rsidR="00403049">
        <w:t xml:space="preserve"> for example as they were not allowed to inherit or own land. It may be for this reason </w:t>
      </w:r>
      <w:r w:rsidR="00A3225F">
        <w:t xml:space="preserve">that women seem to be treated reasonably well by Middle Age standards when it came to </w:t>
      </w:r>
      <w:r w:rsidR="002B1F54">
        <w:t>matters</w:t>
      </w:r>
      <w:r w:rsidR="00A3225F">
        <w:t xml:space="preserve"> such as restitution</w:t>
      </w:r>
      <w:r w:rsidR="002B1F54">
        <w:t xml:space="preserve"> for offenses such as rape, and the division of property in the event of a divorce</w:t>
      </w:r>
      <w:r w:rsidR="00C44D54">
        <w:t>. But, just because they were entitled to things that possibly their English counterparts were not</w:t>
      </w:r>
      <w:r w:rsidR="0029394A">
        <w:t xml:space="preserve">, it does not follow that they were treated better in general. Women were still essentially </w:t>
      </w:r>
      <w:r w:rsidR="00812289">
        <w:t>second-class</w:t>
      </w:r>
      <w:r w:rsidR="0029394A">
        <w:t xml:space="preserve"> citizen</w:t>
      </w:r>
      <w:r w:rsidR="00812289">
        <w:t>s. Within the law texts</w:t>
      </w:r>
      <w:r w:rsidR="003C0D04">
        <w:t xml:space="preserve"> there are tractates for Women, Children and Animals, but not men</w:t>
      </w:r>
      <w:r w:rsidR="009B2D96">
        <w:t>. Women in this respect could be said to be regarded as property, going from their father</w:t>
      </w:r>
      <w:r w:rsidR="009F0519">
        <w:t>’s house to their husband’s. If the Law of Women did not exist women would hardly be mentioned in the law codes at all.</w:t>
      </w:r>
    </w:p>
    <w:p w14:paraId="26202CAD" w14:textId="09BE431F" w:rsidR="0000668A" w:rsidRDefault="004C68B9" w:rsidP="00AA4E67">
      <w:r>
        <w:lastRenderedPageBreak/>
        <w:t>The texts are often divided into three</w:t>
      </w:r>
      <w:r w:rsidR="00C72A3D">
        <w:t xml:space="preserve"> categories: </w:t>
      </w:r>
      <w:r w:rsidR="00C72A3D" w:rsidRPr="00C72A3D">
        <w:rPr>
          <w:i/>
          <w:iCs/>
        </w:rPr>
        <w:t>The Book of Blegywryd</w:t>
      </w:r>
      <w:r w:rsidR="00C72A3D">
        <w:t xml:space="preserve">, </w:t>
      </w:r>
      <w:r w:rsidR="00C72A3D" w:rsidRPr="00C72A3D">
        <w:rPr>
          <w:i/>
          <w:iCs/>
        </w:rPr>
        <w:t xml:space="preserve">The Book of </w:t>
      </w:r>
      <w:proofErr w:type="spellStart"/>
      <w:r w:rsidR="00C72A3D" w:rsidRPr="00C72A3D">
        <w:rPr>
          <w:i/>
          <w:iCs/>
        </w:rPr>
        <w:t>Cyfnerth</w:t>
      </w:r>
      <w:proofErr w:type="spellEnd"/>
      <w:r w:rsidR="00C72A3D">
        <w:t xml:space="preserve"> and </w:t>
      </w:r>
      <w:r w:rsidR="00C72A3D" w:rsidRPr="00C72A3D">
        <w:rPr>
          <w:i/>
          <w:iCs/>
        </w:rPr>
        <w:t>The Book of Iorwerth</w:t>
      </w:r>
      <w:r w:rsidR="000922DC">
        <w:t>, which are generally associated with Dyfed, Gwent and Gwynedd respectively. While there are slight differences between the text</w:t>
      </w:r>
      <w:r w:rsidR="00F51796">
        <w:t>s one thing that is the same in all three is the importance placed on a woman’s virginity.</w:t>
      </w:r>
      <w:r w:rsidR="00AE34FB">
        <w:t xml:space="preserve"> I</w:t>
      </w:r>
      <w:r w:rsidR="00F51DA2">
        <w:t>n</w:t>
      </w:r>
      <w:r w:rsidR="00AE34FB">
        <w:t xml:space="preserve"> </w:t>
      </w:r>
      <w:r w:rsidR="001A5215">
        <w:t>fact,</w:t>
      </w:r>
      <w:r w:rsidR="00AE34FB">
        <w:t xml:space="preserve"> greater emphasis is placed on virginity before marriage in Wales </w:t>
      </w:r>
      <w:r w:rsidR="00F51DA2">
        <w:t xml:space="preserve">than almost any other country. In </w:t>
      </w:r>
      <w:proofErr w:type="spellStart"/>
      <w:r w:rsidR="00F51DA2">
        <w:t>Bracton’s</w:t>
      </w:r>
      <w:proofErr w:type="spellEnd"/>
      <w:r w:rsidR="00F51DA2">
        <w:t xml:space="preserve"> </w:t>
      </w:r>
      <w:r w:rsidR="00625131">
        <w:t>‘</w:t>
      </w:r>
      <w:r w:rsidR="00F51DA2">
        <w:rPr>
          <w:i/>
          <w:iCs/>
        </w:rPr>
        <w:t xml:space="preserve">De </w:t>
      </w:r>
      <w:proofErr w:type="spellStart"/>
      <w:r w:rsidR="00F51DA2">
        <w:rPr>
          <w:i/>
          <w:iCs/>
        </w:rPr>
        <w:t>Legibus</w:t>
      </w:r>
      <w:proofErr w:type="spellEnd"/>
      <w:r w:rsidR="00625131">
        <w:rPr>
          <w:i/>
          <w:iCs/>
        </w:rPr>
        <w:t>’</w:t>
      </w:r>
      <w:r w:rsidR="00185B63">
        <w:t xml:space="preserve"> </w:t>
      </w:r>
      <w:r w:rsidR="005B2D47">
        <w:t>(</w:t>
      </w:r>
      <w:r w:rsidR="00185B63">
        <w:t xml:space="preserve">a work which attempts to describe the whole </w:t>
      </w:r>
      <w:r w:rsidR="00625131">
        <w:t>of English Law</w:t>
      </w:r>
      <w:r w:rsidR="005B2D47">
        <w:t>), which is believed to be contemporaneous</w:t>
      </w:r>
      <w:r w:rsidR="009E5486">
        <w:t xml:space="preserve"> with </w:t>
      </w:r>
      <w:r w:rsidR="009E5486">
        <w:rPr>
          <w:i/>
          <w:iCs/>
        </w:rPr>
        <w:t>Iorwerth</w:t>
      </w:r>
      <w:r w:rsidR="009E5486">
        <w:t>, virginity is mentioned on</w:t>
      </w:r>
      <w:r w:rsidR="00F40EC2">
        <w:t>l</w:t>
      </w:r>
      <w:r w:rsidR="009E5486">
        <w:t xml:space="preserve">y </w:t>
      </w:r>
      <w:r w:rsidR="001A5215">
        <w:t>once,</w:t>
      </w:r>
      <w:r w:rsidR="00F40EC2">
        <w:t xml:space="preserve"> and this is in regards to rape. As suggested by Robin Chapmen Stacey</w:t>
      </w:r>
      <w:r w:rsidR="00A61890">
        <w:rPr>
          <w:rStyle w:val="FootnoteReference"/>
        </w:rPr>
        <w:footnoteReference w:id="4"/>
      </w:r>
      <w:r w:rsidR="009E5486">
        <w:t xml:space="preserve"> </w:t>
      </w:r>
      <w:r w:rsidR="00A177EF">
        <w:t xml:space="preserve">this may be due to the heavy criticism by certain church leaders and other outsiders </w:t>
      </w:r>
      <w:r w:rsidR="00E96F57">
        <w:t xml:space="preserve">of perceived immorality on Wales, the lawyers and others who drafted and wrote the laws may have felt pressure to defend themselves and dilute the criticism </w:t>
      </w:r>
      <w:r w:rsidR="00FC0FBB">
        <w:t>of them and their countrymen (and women) by placing a high degree of importance on the honourable sexual behaviour of all parties</w:t>
      </w:r>
      <w:r w:rsidR="00A1397A">
        <w:t>, not just women. We see that men as well as women</w:t>
      </w:r>
      <w:r w:rsidR="00056C63">
        <w:t xml:space="preserve"> have to face consequences for their sexual misbehaviour and a woman’s accusation against a man for sexual </w:t>
      </w:r>
      <w:r w:rsidR="00B6471E">
        <w:t>deviancy carries significant and in some cases determinative weight depending on which redaction is read.</w:t>
      </w:r>
    </w:p>
    <w:p w14:paraId="45AEA693" w14:textId="0A592268" w:rsidR="00451C1F" w:rsidRDefault="00BF5B0D" w:rsidP="00AA4E67">
      <w:r>
        <w:t xml:space="preserve">The Laws of Hwyl </w:t>
      </w:r>
      <w:proofErr w:type="spellStart"/>
      <w:r>
        <w:t>Dda</w:t>
      </w:r>
      <w:proofErr w:type="spellEnd"/>
      <w:r>
        <w:t xml:space="preserve"> and so The Laws of Women was different</w:t>
      </w:r>
      <w:r w:rsidR="00DD7B42">
        <w:t xml:space="preserve"> to the church’s canonical law and also dissimilar to English common law</w:t>
      </w:r>
      <w:r w:rsidR="003246DB">
        <w:t xml:space="preserve"> in that the primary focus of the Welsh laws was on compensating the victim rather than punishing the offender. The difference</w:t>
      </w:r>
      <w:r w:rsidR="009C06DC">
        <w:t xml:space="preserve"> between Welsh and canonical law with respect to marriage was particularly interesting and this is what caused</w:t>
      </w:r>
      <w:r w:rsidR="00173DF4">
        <w:t xml:space="preserve"> church leaders to despair of the Welsh laws. Welsh law codes treated marriage as a secular rather than an ecclesiastical affair, it was a sexual union when a </w:t>
      </w:r>
      <w:r w:rsidR="00173DF4">
        <w:rPr>
          <w:i/>
          <w:iCs/>
        </w:rPr>
        <w:t>morwy</w:t>
      </w:r>
      <w:r w:rsidR="001A49FC">
        <w:rPr>
          <w:i/>
          <w:iCs/>
        </w:rPr>
        <w:t>n</w:t>
      </w:r>
      <w:r w:rsidR="001A49FC">
        <w:t xml:space="preserve"> (virgin) became a </w:t>
      </w:r>
      <w:r w:rsidR="001A49FC">
        <w:rPr>
          <w:i/>
          <w:iCs/>
        </w:rPr>
        <w:t>gwraig</w:t>
      </w:r>
      <w:r w:rsidR="001A49FC">
        <w:t xml:space="preserve"> (sexually active woman</w:t>
      </w:r>
      <w:r w:rsidR="00C06399">
        <w:t xml:space="preserve">). A religious ceremony often took </w:t>
      </w:r>
      <w:r w:rsidR="001A5215">
        <w:t>place,</w:t>
      </w:r>
      <w:r w:rsidR="00C06399">
        <w:t xml:space="preserve"> but this was seen as a public declaration </w:t>
      </w:r>
      <w:r w:rsidR="00C53DC1">
        <w:t>of what was happening rather than it being the binding union the church considered it to be. In short, it was sexual intercourse rather than a religious ceremony</w:t>
      </w:r>
      <w:r w:rsidR="00444110">
        <w:t xml:space="preserve"> that decided if a couple were married in the eyes of the law. And this </w:t>
      </w:r>
      <w:r w:rsidR="001A5215">
        <w:t>was</w:t>
      </w:r>
      <w:r w:rsidR="00444110">
        <w:t xml:space="preserve"> why virginity was important. The law codes made it very clear</w:t>
      </w:r>
      <w:r w:rsidR="002A1304">
        <w:t xml:space="preserve"> that a woman was expected to be a virgin before her wedding night and it was the responsibility of her family</w:t>
      </w:r>
      <w:r w:rsidR="008F7000">
        <w:t xml:space="preserve"> and her king or lord to safeguard her virginity from abduction, rape, and one supposes, the girl’s own desire</w:t>
      </w:r>
      <w:r w:rsidR="000A1895">
        <w:t xml:space="preserve">. If it was discovered or suspected that the girl was not a virgin but was in fact a </w:t>
      </w:r>
      <w:proofErr w:type="spellStart"/>
      <w:r w:rsidR="000A1895">
        <w:rPr>
          <w:i/>
          <w:iCs/>
        </w:rPr>
        <w:t>twyllforwyn</w:t>
      </w:r>
      <w:proofErr w:type="spellEnd"/>
      <w:r w:rsidR="000A1895">
        <w:t xml:space="preserve"> (false virgin)</w:t>
      </w:r>
      <w:r w:rsidR="004463D5">
        <w:t xml:space="preserve">, then </w:t>
      </w:r>
      <w:r w:rsidR="004463D5">
        <w:rPr>
          <w:i/>
          <w:iCs/>
        </w:rPr>
        <w:t>Iorwerth</w:t>
      </w:r>
      <w:r w:rsidR="004463D5">
        <w:t xml:space="preserve"> </w:t>
      </w:r>
      <w:r w:rsidR="004463D5">
        <w:rPr>
          <w:i/>
          <w:iCs/>
        </w:rPr>
        <w:t>47</w:t>
      </w:r>
      <w:r w:rsidR="004463D5">
        <w:t xml:space="preserve"> sets out the steps that should be taken in order to ascertain the truth. The groom was entitled to invite the girl’s </w:t>
      </w:r>
      <w:proofErr w:type="spellStart"/>
      <w:r w:rsidR="004463D5">
        <w:rPr>
          <w:i/>
          <w:iCs/>
        </w:rPr>
        <w:t>cyfnesefiaid</w:t>
      </w:r>
      <w:proofErr w:type="spellEnd"/>
      <w:r w:rsidR="004463D5">
        <w:t xml:space="preserve"> (immediate family) into the bedroom and ask them to pledge an oath that she was undefiled when given in marriage. Oaths were very</w:t>
      </w:r>
      <w:r w:rsidR="004D091F">
        <w:t xml:space="preserve"> important in secular law and as the law codes concede that</w:t>
      </w:r>
      <w:r w:rsidR="00F0046F">
        <w:t xml:space="preserve"> ‘</w:t>
      </w:r>
      <w:r w:rsidR="00F0046F">
        <w:rPr>
          <w:i/>
          <w:iCs/>
        </w:rPr>
        <w:t>if it happens that her breasts and pubic hair have grown and she has menstruated, then the law says it does not know what she is, whether girl or woman</w:t>
      </w:r>
      <w:r w:rsidR="000D6E8D">
        <w:rPr>
          <w:i/>
          <w:iCs/>
        </w:rPr>
        <w:t>, because the signs of child [bearing] have appeared.’</w:t>
      </w:r>
      <w:r w:rsidR="000D6E8D">
        <w:rPr>
          <w:rStyle w:val="FootnoteReference"/>
          <w:i/>
          <w:iCs/>
        </w:rPr>
        <w:footnoteReference w:id="5"/>
      </w:r>
      <w:r w:rsidR="008A1694">
        <w:t xml:space="preserve">. </w:t>
      </w:r>
      <w:r w:rsidR="001A5215">
        <w:t>So,</w:t>
      </w:r>
      <w:r w:rsidR="008A1694">
        <w:t xml:space="preserve"> if seven people, including her father, mother, brothers and sisters will swear an oath as to her virginity then she was seen as undefiled</w:t>
      </w:r>
      <w:r w:rsidR="00110178">
        <w:t xml:space="preserve">. If, however, her family were unwilling to swear, or if it were acknowledged that she was a </w:t>
      </w:r>
      <w:proofErr w:type="spellStart"/>
      <w:r w:rsidR="00110178">
        <w:rPr>
          <w:i/>
          <w:iCs/>
        </w:rPr>
        <w:t>t</w:t>
      </w:r>
      <w:r w:rsidR="005F2306">
        <w:rPr>
          <w:i/>
          <w:iCs/>
        </w:rPr>
        <w:t>wyllforwyn</w:t>
      </w:r>
      <w:proofErr w:type="spellEnd"/>
      <w:r w:rsidR="005F2306">
        <w:t xml:space="preserve"> then the girl would be publicly </w:t>
      </w:r>
      <w:r w:rsidR="007E02DA">
        <w:t>humiliated in front of her family and wedding guests: ‘</w:t>
      </w:r>
      <w:r w:rsidR="007E02DA">
        <w:rPr>
          <w:i/>
          <w:iCs/>
        </w:rPr>
        <w:t>her shift be cut off as high as her genitals and let a year-old steer with it’s</w:t>
      </w:r>
      <w:r w:rsidR="00885311">
        <w:rPr>
          <w:i/>
          <w:iCs/>
        </w:rPr>
        <w:t xml:space="preserve"> tail greased be put into her hand. And if she can hold it, let her take it in place of her share of the argyfrau. And if she cannot hol</w:t>
      </w:r>
      <w:r w:rsidR="008510F5">
        <w:rPr>
          <w:i/>
          <w:iCs/>
        </w:rPr>
        <w:t>d it, let her have nothing.’</w:t>
      </w:r>
      <w:r w:rsidR="008510F5">
        <w:rPr>
          <w:rStyle w:val="FootnoteReference"/>
          <w:i/>
          <w:iCs/>
        </w:rPr>
        <w:footnoteReference w:id="6"/>
      </w:r>
      <w:r w:rsidR="00565DA3">
        <w:t xml:space="preserve"> Nerys Patterson has discussed the very strong element of the burlesque in the punishments for sexual </w:t>
      </w:r>
      <w:proofErr w:type="spellStart"/>
      <w:r w:rsidR="00565DA3">
        <w:t>devience</w:t>
      </w:r>
      <w:proofErr w:type="spellEnd"/>
      <w:r w:rsidR="00565DA3">
        <w:t xml:space="preserve"> in the case of a </w:t>
      </w:r>
      <w:proofErr w:type="spellStart"/>
      <w:r w:rsidR="00565DA3">
        <w:rPr>
          <w:i/>
          <w:iCs/>
        </w:rPr>
        <w:t>twyllforwyn</w:t>
      </w:r>
      <w:proofErr w:type="spellEnd"/>
      <w:r w:rsidR="008D77B2">
        <w:t xml:space="preserve"> and also a deserted mistress in the </w:t>
      </w:r>
      <w:proofErr w:type="spellStart"/>
      <w:r w:rsidR="008D77B2">
        <w:rPr>
          <w:i/>
          <w:iCs/>
        </w:rPr>
        <w:t>Cyfnerth</w:t>
      </w:r>
      <w:proofErr w:type="spellEnd"/>
      <w:r w:rsidR="008D77B2">
        <w:t xml:space="preserve"> text (whose </w:t>
      </w:r>
      <w:r w:rsidR="00872E7F">
        <w:t xml:space="preserve">punishment also features a bullock with a greased tail), they are </w:t>
      </w:r>
      <w:r w:rsidR="00872E7F">
        <w:lastRenderedPageBreak/>
        <w:t>o</w:t>
      </w:r>
      <w:r w:rsidR="00FD1044">
        <w:t>vertly sexual in nature and designed to embarrass.</w:t>
      </w:r>
      <w:r w:rsidR="00FD1044">
        <w:rPr>
          <w:rStyle w:val="FootnoteReference"/>
        </w:rPr>
        <w:footnoteReference w:id="7"/>
      </w:r>
      <w:r w:rsidR="006F251F">
        <w:t xml:space="preserve"> It could be assumed that the sexual punishment represents the idea of ‘and eye for an eye’</w:t>
      </w:r>
      <w:r w:rsidR="00D7366D">
        <w:t>: a sexual crime merits a sexual punishment.</w:t>
      </w:r>
    </w:p>
    <w:p w14:paraId="1F677089" w14:textId="4A4F1504" w:rsidR="003857B0" w:rsidRDefault="00B86DC2" w:rsidP="00AA4E67">
      <w:r>
        <w:t xml:space="preserve">If, however, the husband mentions nothing of his suspicions on the wedding night then the subject </w:t>
      </w:r>
      <w:r w:rsidR="00ED0F32">
        <w:t xml:space="preserve">is ‘put to bed’ and the </w:t>
      </w:r>
      <w:r w:rsidR="00ED0F32">
        <w:rPr>
          <w:i/>
          <w:iCs/>
        </w:rPr>
        <w:t>morwyn</w:t>
      </w:r>
      <w:r w:rsidR="00ED0F32">
        <w:t xml:space="preserve"> </w:t>
      </w:r>
      <w:r w:rsidR="00222D3E">
        <w:t xml:space="preserve">would become a </w:t>
      </w:r>
      <w:r w:rsidR="00222D3E">
        <w:rPr>
          <w:i/>
          <w:iCs/>
        </w:rPr>
        <w:t>gw</w:t>
      </w:r>
      <w:r w:rsidR="001A1089">
        <w:rPr>
          <w:i/>
          <w:iCs/>
        </w:rPr>
        <w:t>r</w:t>
      </w:r>
      <w:r w:rsidR="00222D3E">
        <w:rPr>
          <w:i/>
          <w:iCs/>
        </w:rPr>
        <w:t>aig</w:t>
      </w:r>
      <w:r w:rsidR="00222D3E">
        <w:t xml:space="preserve"> and entitled to her</w:t>
      </w:r>
      <w:r w:rsidR="00E36A94">
        <w:t xml:space="preserve"> </w:t>
      </w:r>
      <w:r w:rsidR="00E36A94">
        <w:rPr>
          <w:i/>
          <w:iCs/>
        </w:rPr>
        <w:t>cowyll</w:t>
      </w:r>
      <w:r w:rsidR="00E36A94">
        <w:t xml:space="preserve"> payment from her husband and her share of the </w:t>
      </w:r>
      <w:r w:rsidR="00E36A94">
        <w:rPr>
          <w:i/>
          <w:iCs/>
        </w:rPr>
        <w:t>argyfrau</w:t>
      </w:r>
      <w:r w:rsidR="00E36A94">
        <w:t xml:space="preserve"> or </w:t>
      </w:r>
      <w:r w:rsidR="00E36A94">
        <w:rPr>
          <w:i/>
          <w:iCs/>
        </w:rPr>
        <w:t>agweddi</w:t>
      </w:r>
      <w:r w:rsidR="001A1089">
        <w:t xml:space="preserve"> (the common marital property)</w:t>
      </w:r>
      <w:r w:rsidR="009B60A5">
        <w:t xml:space="preserve"> should they separate in the future.</w:t>
      </w:r>
    </w:p>
    <w:p w14:paraId="24CA964F" w14:textId="2E4A0986" w:rsidR="00BD22DF" w:rsidRDefault="00BD22DF" w:rsidP="00AA4E67">
      <w:r>
        <w:t xml:space="preserve">This kind of marriage, called a </w:t>
      </w:r>
      <w:proofErr w:type="spellStart"/>
      <w:r>
        <w:rPr>
          <w:i/>
          <w:iCs/>
        </w:rPr>
        <w:t>prodas</w:t>
      </w:r>
      <w:proofErr w:type="spellEnd"/>
      <w:r w:rsidR="00D66A30">
        <w:t xml:space="preserve"> was that which most closely resembles </w:t>
      </w:r>
      <w:r w:rsidR="002B73E3">
        <w:t>an ecclesiastical marriage</w:t>
      </w:r>
      <w:r w:rsidR="00845528">
        <w:t>, Welsh</w:t>
      </w:r>
      <w:r w:rsidR="00172141">
        <w:t xml:space="preserve"> law codes however allow for nine different unions which would constitute a marriage</w:t>
      </w:r>
      <w:r w:rsidR="00854FC0">
        <w:t>. T. M. Charles</w:t>
      </w:r>
      <w:r w:rsidR="0082240B">
        <w:t>-Edwards examines these nine unions</w:t>
      </w:r>
      <w:r w:rsidR="003E3B95">
        <w:rPr>
          <w:rStyle w:val="FootnoteReference"/>
        </w:rPr>
        <w:footnoteReference w:id="8"/>
      </w:r>
      <w:r w:rsidR="00172141">
        <w:t xml:space="preserve"> </w:t>
      </w:r>
      <w:r w:rsidR="004459F9">
        <w:t xml:space="preserve">which include </w:t>
      </w:r>
      <w:proofErr w:type="spellStart"/>
      <w:r w:rsidR="004459F9">
        <w:rPr>
          <w:i/>
          <w:iCs/>
        </w:rPr>
        <w:t>llath</w:t>
      </w:r>
      <w:r w:rsidR="00161919">
        <w:rPr>
          <w:i/>
          <w:iCs/>
        </w:rPr>
        <w:t>lud</w:t>
      </w:r>
      <w:proofErr w:type="spellEnd"/>
      <w:r w:rsidR="00161919">
        <w:t xml:space="preserve"> (elopement both consensual and </w:t>
      </w:r>
      <w:r w:rsidR="00262AAE">
        <w:t>non-consensual</w:t>
      </w:r>
      <w:r w:rsidR="00161919">
        <w:t>)</w:t>
      </w:r>
      <w:r w:rsidR="00AD2A99">
        <w:t xml:space="preserve">, </w:t>
      </w:r>
      <w:proofErr w:type="spellStart"/>
      <w:r w:rsidR="00262AAE">
        <w:rPr>
          <w:i/>
          <w:iCs/>
        </w:rPr>
        <w:t>beichiogi</w:t>
      </w:r>
      <w:proofErr w:type="spellEnd"/>
      <w:r w:rsidR="00262AAE">
        <w:rPr>
          <w:i/>
          <w:iCs/>
        </w:rPr>
        <w:t xml:space="preserve"> tw</w:t>
      </w:r>
      <w:r w:rsidR="003C45E3">
        <w:rPr>
          <w:i/>
          <w:iCs/>
        </w:rPr>
        <w:t>y</w:t>
      </w:r>
      <w:r w:rsidR="00262AAE">
        <w:rPr>
          <w:i/>
          <w:iCs/>
        </w:rPr>
        <w:t xml:space="preserve">ll </w:t>
      </w:r>
      <w:proofErr w:type="spellStart"/>
      <w:r w:rsidR="00262AAE">
        <w:rPr>
          <w:i/>
          <w:iCs/>
        </w:rPr>
        <w:t>gweic</w:t>
      </w:r>
      <w:proofErr w:type="spellEnd"/>
      <w:r w:rsidR="00262AAE">
        <w:rPr>
          <w:i/>
          <w:iCs/>
        </w:rPr>
        <w:t xml:space="preserve"> </w:t>
      </w:r>
      <w:proofErr w:type="spellStart"/>
      <w:r w:rsidR="00262AAE">
        <w:rPr>
          <w:i/>
          <w:iCs/>
        </w:rPr>
        <w:t>lwyn</w:t>
      </w:r>
      <w:proofErr w:type="spellEnd"/>
      <w:r w:rsidR="00262AAE">
        <w:rPr>
          <w:i/>
          <w:iCs/>
        </w:rPr>
        <w:t xml:space="preserve"> a </w:t>
      </w:r>
      <w:proofErr w:type="spellStart"/>
      <w:r w:rsidR="00262AAE">
        <w:rPr>
          <w:i/>
          <w:iCs/>
        </w:rPr>
        <w:t>pherth</w:t>
      </w:r>
      <w:proofErr w:type="spellEnd"/>
      <w:r w:rsidR="00262AAE">
        <w:t xml:space="preserve"> (</w:t>
      </w:r>
      <w:r w:rsidR="007F0CF4">
        <w:t>secret pregnancy of bush and brake) whereby the relationship is uncovered due to pregnancy</w:t>
      </w:r>
      <w:r w:rsidR="003C45E3">
        <w:t xml:space="preserve">, and </w:t>
      </w:r>
      <w:r w:rsidR="003C45E3">
        <w:rPr>
          <w:i/>
          <w:iCs/>
        </w:rPr>
        <w:t xml:space="preserve">twyll </w:t>
      </w:r>
      <w:proofErr w:type="spellStart"/>
      <w:r w:rsidR="003C45E3">
        <w:rPr>
          <w:i/>
          <w:iCs/>
        </w:rPr>
        <w:t>uorwyn</w:t>
      </w:r>
      <w:proofErr w:type="spellEnd"/>
      <w:r w:rsidR="00BD6D7F">
        <w:t xml:space="preserve"> an example of which would be getting a woman so drunk</w:t>
      </w:r>
      <w:r w:rsidR="008A455F">
        <w:t xml:space="preserve"> she cannot resist intercourse</w:t>
      </w:r>
      <w:r w:rsidR="008A455F">
        <w:rPr>
          <w:rStyle w:val="FootnoteReference"/>
        </w:rPr>
        <w:footnoteReference w:id="9"/>
      </w:r>
      <w:r w:rsidR="00CE47D5">
        <w:t>. Unlike in canon law, where these unions would not be lawful marriages</w:t>
      </w:r>
      <w:r w:rsidR="00A86971">
        <w:t xml:space="preserve"> and would in fact bring shame upon the girl and her family, here the Welsh law codes have a much more relaxe</w:t>
      </w:r>
      <w:r w:rsidR="00A57A39">
        <w:t>d attitude as to what constitutes a marriage and a few of the unions could be seen as allowing the girl</w:t>
      </w:r>
      <w:r w:rsidR="00831F42">
        <w:t>, to a certain extent, her own choice in who she marries. In the case</w:t>
      </w:r>
      <w:r w:rsidR="00A03F88">
        <w:t xml:space="preserve"> of </w:t>
      </w:r>
      <w:r w:rsidR="00A03F88">
        <w:rPr>
          <w:i/>
          <w:iCs/>
        </w:rPr>
        <w:t xml:space="preserve">twyll </w:t>
      </w:r>
      <w:proofErr w:type="spellStart"/>
      <w:r w:rsidR="00A03F88">
        <w:rPr>
          <w:i/>
          <w:iCs/>
        </w:rPr>
        <w:t>uorwyn</w:t>
      </w:r>
      <w:proofErr w:type="spellEnd"/>
      <w:r w:rsidR="00A03F88">
        <w:t>, which is essentially rape</w:t>
      </w:r>
      <w:r w:rsidR="00E979F4">
        <w:t xml:space="preserve">, it is classed as a lawful union in order to protect the girl’s honour and she becomes a </w:t>
      </w:r>
      <w:r w:rsidR="00E979F4">
        <w:rPr>
          <w:i/>
          <w:iCs/>
        </w:rPr>
        <w:t>gwraig</w:t>
      </w:r>
      <w:r w:rsidR="005B7997">
        <w:t>. The union is split up immediately however and detailed compensation was payable</w:t>
      </w:r>
      <w:r w:rsidR="00E305A2">
        <w:t xml:space="preserve">; </w:t>
      </w:r>
      <w:r w:rsidR="00E305A2">
        <w:rPr>
          <w:i/>
          <w:iCs/>
        </w:rPr>
        <w:t>‘since rape creates a marital union which is immediately</w:t>
      </w:r>
      <w:r w:rsidR="00220FB4">
        <w:rPr>
          <w:i/>
          <w:iCs/>
        </w:rPr>
        <w:t xml:space="preserve"> terminated, all the payments which fall due on creation or termination are payable, in addition to the payments appropriate to the insults involved’</w:t>
      </w:r>
      <w:r w:rsidR="00F30AB9">
        <w:rPr>
          <w:rStyle w:val="FootnoteReference"/>
          <w:i/>
          <w:iCs/>
        </w:rPr>
        <w:footnoteReference w:id="10"/>
      </w:r>
      <w:r w:rsidR="004E34D6">
        <w:t>. If the girl was a virgin</w:t>
      </w:r>
      <w:r w:rsidR="003C7AD4">
        <w:t xml:space="preserve"> prior to the rape she was entitled to her </w:t>
      </w:r>
      <w:r w:rsidR="003C7AD4">
        <w:rPr>
          <w:i/>
          <w:iCs/>
        </w:rPr>
        <w:t>cowyll</w:t>
      </w:r>
      <w:r w:rsidR="00643953">
        <w:t xml:space="preserve"> and </w:t>
      </w:r>
      <w:r w:rsidR="00643953">
        <w:rPr>
          <w:i/>
          <w:iCs/>
        </w:rPr>
        <w:t>agweddi</w:t>
      </w:r>
      <w:r w:rsidR="00643953">
        <w:t xml:space="preserve"> as well as</w:t>
      </w:r>
      <w:r w:rsidR="00E6044C">
        <w:t xml:space="preserve"> </w:t>
      </w:r>
      <w:proofErr w:type="spellStart"/>
      <w:r w:rsidR="00E6044C">
        <w:rPr>
          <w:i/>
          <w:iCs/>
        </w:rPr>
        <w:t>wynebwerth</w:t>
      </w:r>
      <w:proofErr w:type="spellEnd"/>
      <w:r w:rsidR="00E6044C">
        <w:t xml:space="preserve"> for the insult</w:t>
      </w:r>
      <w:r w:rsidR="00DD043E">
        <w:t xml:space="preserve"> done to her</w:t>
      </w:r>
      <w:r w:rsidR="00A52CC9">
        <w:t xml:space="preserve">, and </w:t>
      </w:r>
      <w:proofErr w:type="spellStart"/>
      <w:r w:rsidR="00A52CC9">
        <w:rPr>
          <w:i/>
          <w:iCs/>
        </w:rPr>
        <w:t>dilysrwydd</w:t>
      </w:r>
      <w:proofErr w:type="spellEnd"/>
      <w:r w:rsidR="00A52CC9">
        <w:rPr>
          <w:i/>
          <w:iCs/>
        </w:rPr>
        <w:t>.</w:t>
      </w:r>
      <w:r w:rsidR="00A52CC9">
        <w:t xml:space="preserve"> Her lord would be entitled to </w:t>
      </w:r>
      <w:proofErr w:type="spellStart"/>
      <w:r w:rsidR="00A52CC9">
        <w:rPr>
          <w:i/>
          <w:iCs/>
        </w:rPr>
        <w:t>amobr</w:t>
      </w:r>
      <w:proofErr w:type="spellEnd"/>
      <w:r w:rsidR="002D4E66">
        <w:t xml:space="preserve"> (a payment for the loss of virginity of one of his subjects) and the king would be entitled to</w:t>
      </w:r>
      <w:r w:rsidR="008401F8">
        <w:t xml:space="preserve"> twelve cows. If the woman was a </w:t>
      </w:r>
      <w:r w:rsidR="001A5215">
        <w:t>wife,</w:t>
      </w:r>
      <w:r w:rsidR="008401F8">
        <w:t xml:space="preserve"> then her husband would be intitled to </w:t>
      </w:r>
      <w:proofErr w:type="spellStart"/>
      <w:r w:rsidR="008401F8">
        <w:rPr>
          <w:i/>
          <w:iCs/>
        </w:rPr>
        <w:t>sarhaed</w:t>
      </w:r>
      <w:proofErr w:type="spellEnd"/>
      <w:r w:rsidR="008401F8">
        <w:t xml:space="preserve"> (an injury </w:t>
      </w:r>
      <w:r w:rsidR="00FA7E76">
        <w:t xml:space="preserve">price). One would think that all this would be an effective deterrent for what would be in essence a </w:t>
      </w:r>
      <w:r w:rsidR="001A5215">
        <w:t>one-night</w:t>
      </w:r>
      <w:r w:rsidR="00FA7E76">
        <w:t xml:space="preserve"> stand.</w:t>
      </w:r>
    </w:p>
    <w:p w14:paraId="7B39D7D8" w14:textId="43D6D0D9" w:rsidR="00FA7E76" w:rsidRDefault="004D4065" w:rsidP="00AA4E67">
      <w:r>
        <w:t>The burden of proof of rape seems to be on the man to prove he did not rape the girl</w:t>
      </w:r>
      <w:r w:rsidR="00F55CE5">
        <w:t>. All she ha</w:t>
      </w:r>
      <w:r w:rsidR="001A5215">
        <w:t>d</w:t>
      </w:r>
      <w:r w:rsidR="00F55CE5">
        <w:t xml:space="preserve"> to do is take his penis in one hand and a relic in the other and swear that it happened. </w:t>
      </w:r>
      <w:r w:rsidR="00357129">
        <w:t>Admittedly awkward and embarrassing but not particularly difficult. The man, on the other hand</w:t>
      </w:r>
      <w:r w:rsidR="00C5375B">
        <w:t>, ha</w:t>
      </w:r>
      <w:r w:rsidR="001A5215">
        <w:t>d</w:t>
      </w:r>
      <w:r w:rsidR="00C5375B">
        <w:t xml:space="preserve"> to get oaths from fifty men, not including foreigners, that he is innocent</w:t>
      </w:r>
      <w:r w:rsidR="00EC2546">
        <w:rPr>
          <w:rStyle w:val="FootnoteReference"/>
        </w:rPr>
        <w:footnoteReference w:id="11"/>
      </w:r>
      <w:r w:rsidR="00BC119A">
        <w:t>. This is in complete opposition to our modern</w:t>
      </w:r>
      <w:r w:rsidR="00BF593C">
        <w:t xml:space="preserve"> legal system in which the burden of proof would be on the girl and sadly often comes down to her word against his</w:t>
      </w:r>
      <w:r w:rsidR="006D5B6C">
        <w:t xml:space="preserve">. The </w:t>
      </w:r>
      <w:r w:rsidR="006D5B6C">
        <w:rPr>
          <w:i/>
          <w:iCs/>
        </w:rPr>
        <w:t>Iorwerth</w:t>
      </w:r>
      <w:r w:rsidR="006D5B6C">
        <w:t xml:space="preserve"> text appears to be coming from a place, not of equality, but of acknowledging that in medieval Wales, a girl’s virginity was almost her only commodity</w:t>
      </w:r>
      <w:r w:rsidR="00A83D3A">
        <w:t xml:space="preserve"> that she had to offer, and to take it away was an incredibly serious offence, akin to the taking of property</w:t>
      </w:r>
      <w:r w:rsidR="00D15E9D">
        <w:t xml:space="preserve"> which was actually one of the few crimes for which a death sentence might be imposed.</w:t>
      </w:r>
    </w:p>
    <w:p w14:paraId="727A545E" w14:textId="3432AF6B" w:rsidR="00D15E9D" w:rsidRDefault="00D15E9D" w:rsidP="00AA4E67">
      <w:r>
        <w:t xml:space="preserve">Virginity was an important commodity not just for the girl in question but also for her territorial lord. Whenever a girl’s virginity was </w:t>
      </w:r>
      <w:r w:rsidR="00C4444A">
        <w:t>taken,</w:t>
      </w:r>
      <w:r>
        <w:t xml:space="preserve"> her lord was entitled to a payment known as </w:t>
      </w:r>
      <w:proofErr w:type="spellStart"/>
      <w:r>
        <w:rPr>
          <w:i/>
          <w:iCs/>
        </w:rPr>
        <w:t>amobr</w:t>
      </w:r>
      <w:proofErr w:type="spellEnd"/>
      <w:r w:rsidR="0054661A">
        <w:t xml:space="preserve">, the amount of </w:t>
      </w:r>
      <w:proofErr w:type="spellStart"/>
      <w:r w:rsidR="0054661A">
        <w:rPr>
          <w:i/>
          <w:iCs/>
        </w:rPr>
        <w:t>amobr</w:t>
      </w:r>
      <w:proofErr w:type="spellEnd"/>
      <w:r w:rsidR="0054661A">
        <w:t xml:space="preserve"> was directly related to the status of the girl’s father and was seen as a </w:t>
      </w:r>
      <w:proofErr w:type="spellStart"/>
      <w:r w:rsidR="0054661A">
        <w:t>feee</w:t>
      </w:r>
      <w:proofErr w:type="spellEnd"/>
      <w:r w:rsidR="0054661A">
        <w:t xml:space="preserve"> to compensate</w:t>
      </w:r>
      <w:r w:rsidR="0028050B">
        <w:t xml:space="preserve"> the lord for the loss of a valuable asset</w:t>
      </w:r>
      <w:r w:rsidR="00F77965">
        <w:t xml:space="preserve">. This was paid either by the girl herself, her </w:t>
      </w:r>
      <w:r w:rsidR="00F77965">
        <w:lastRenderedPageBreak/>
        <w:t>kindred, or by the owner of the house the deed happened in.</w:t>
      </w:r>
      <w:r w:rsidR="00F77965">
        <w:rPr>
          <w:rStyle w:val="FootnoteReference"/>
        </w:rPr>
        <w:footnoteReference w:id="12"/>
      </w:r>
      <w:r w:rsidR="00CC5B78">
        <w:t xml:space="preserve"> Over time the payment of </w:t>
      </w:r>
      <w:proofErr w:type="spellStart"/>
      <w:r w:rsidR="00CC5B78">
        <w:rPr>
          <w:i/>
          <w:iCs/>
        </w:rPr>
        <w:t>amobr</w:t>
      </w:r>
      <w:proofErr w:type="spellEnd"/>
      <w:r w:rsidR="00CC5B78">
        <w:t xml:space="preserve"> changed from</w:t>
      </w:r>
      <w:r w:rsidR="00F5253D">
        <w:t xml:space="preserve"> being a customary payment to a </w:t>
      </w:r>
      <w:r w:rsidR="00C4444A">
        <w:t>money-making</w:t>
      </w:r>
      <w:r w:rsidR="00F5253D">
        <w:t xml:space="preserve"> scheme, especially for the Marcher lords</w:t>
      </w:r>
      <w:r w:rsidR="000E6BB0">
        <w:t>.</w:t>
      </w:r>
    </w:p>
    <w:p w14:paraId="28E94156" w14:textId="00B89B17" w:rsidR="000E6BB0" w:rsidRDefault="000E6BB0" w:rsidP="00AA4E67">
      <w:r>
        <w:rPr>
          <w:i/>
          <w:iCs/>
        </w:rPr>
        <w:t>‘Whereas the pre-conquest native law texts</w:t>
      </w:r>
      <w:r w:rsidR="00586418">
        <w:rPr>
          <w:i/>
          <w:iCs/>
        </w:rPr>
        <w:t xml:space="preserve"> in Wales had acknowledged that men and women might engage in a wide range of sexual unions, the post-conquest courts of law and legal texts </w:t>
      </w:r>
      <w:r w:rsidR="006E0D6B">
        <w:rPr>
          <w:i/>
          <w:iCs/>
        </w:rPr>
        <w:t>abandoned such flexibility and instead embraced policies that benefitted the state</w:t>
      </w:r>
      <w:r w:rsidR="00C90035">
        <w:rPr>
          <w:i/>
          <w:iCs/>
        </w:rPr>
        <w:t xml:space="preserve"> and advanced religious standards but penalized women.’</w:t>
      </w:r>
      <w:r w:rsidR="00C90035">
        <w:rPr>
          <w:rStyle w:val="FootnoteReference"/>
          <w:i/>
          <w:iCs/>
        </w:rPr>
        <w:footnoteReference w:id="13"/>
      </w:r>
    </w:p>
    <w:p w14:paraId="4C089628" w14:textId="34FD06A1" w:rsidR="00D25CEF" w:rsidRDefault="00D25CEF" w:rsidP="00AA4E67">
      <w:r>
        <w:t xml:space="preserve">Instead of the territorial lords collecting </w:t>
      </w:r>
      <w:proofErr w:type="spellStart"/>
      <w:r>
        <w:rPr>
          <w:i/>
          <w:iCs/>
        </w:rPr>
        <w:t>amobr</w:t>
      </w:r>
      <w:proofErr w:type="spellEnd"/>
      <w:r>
        <w:t xml:space="preserve"> when a girl lost her virginity</w:t>
      </w:r>
      <w:r w:rsidR="00A97F79">
        <w:t xml:space="preserve"> the courts started to exercise their authority</w:t>
      </w:r>
      <w:r w:rsidR="0060263E">
        <w:t xml:space="preserve"> over the collection of </w:t>
      </w:r>
      <w:proofErr w:type="spellStart"/>
      <w:r w:rsidR="0060263E">
        <w:rPr>
          <w:i/>
          <w:iCs/>
        </w:rPr>
        <w:t>amobr</w:t>
      </w:r>
      <w:proofErr w:type="spellEnd"/>
      <w:r w:rsidR="0060263E">
        <w:t xml:space="preserve"> for extramarital sexual activity by women, not men, </w:t>
      </w:r>
      <w:r w:rsidR="00532189">
        <w:t xml:space="preserve">thereby bringing the standards for women into line with Europe. Before this the only time prostitution was mentioned was </w:t>
      </w:r>
      <w:r w:rsidR="00C4444A">
        <w:t>in regard to</w:t>
      </w:r>
      <w:r w:rsidR="00532189">
        <w:t xml:space="preserve"> rape</w:t>
      </w:r>
      <w:r w:rsidR="004156FB">
        <w:t>, stating that a prostitute had no</w:t>
      </w:r>
      <w:r w:rsidR="00146C5F">
        <w:t xml:space="preserve"> </w:t>
      </w:r>
      <w:r w:rsidR="004156FB">
        <w:t>legal protection</w:t>
      </w:r>
      <w:r w:rsidR="00146C5F">
        <w:t xml:space="preserve"> or compensatio</w:t>
      </w:r>
      <w:r w:rsidR="00AD66A8">
        <w:t>n if she were raped. When the courts started prosecutin</w:t>
      </w:r>
      <w:r w:rsidR="00566F09">
        <w:t xml:space="preserve">g women for </w:t>
      </w:r>
      <w:proofErr w:type="spellStart"/>
      <w:r w:rsidR="00566F09">
        <w:rPr>
          <w:i/>
          <w:iCs/>
        </w:rPr>
        <w:t>amobr</w:t>
      </w:r>
      <w:proofErr w:type="spellEnd"/>
      <w:r w:rsidR="00566F09">
        <w:t xml:space="preserve"> women started to be declared as prostitutes as then they would not be obliged to pay </w:t>
      </w:r>
      <w:proofErr w:type="spellStart"/>
      <w:r w:rsidR="00566F09">
        <w:rPr>
          <w:i/>
          <w:iCs/>
        </w:rPr>
        <w:t>amobr</w:t>
      </w:r>
      <w:proofErr w:type="spellEnd"/>
      <w:r w:rsidR="00566F09">
        <w:t>.</w:t>
      </w:r>
    </w:p>
    <w:p w14:paraId="10036F4C" w14:textId="2A4E3098" w:rsidR="0074745D" w:rsidRDefault="0074745D" w:rsidP="00AA4E67">
      <w:r>
        <w:t>As I have mentioned previously, the Church took rather a dim view of native Welsh law codes and particularly the law concerning marriage and women. Gerald of Wales was rather vocal in his disapproval:</w:t>
      </w:r>
    </w:p>
    <w:p w14:paraId="01EDFBCC" w14:textId="216FCD0D" w:rsidR="0074745D" w:rsidRDefault="00FE087B" w:rsidP="00AA4E67">
      <w:pPr>
        <w:rPr>
          <w:i/>
          <w:iCs/>
        </w:rPr>
      </w:pPr>
      <w:r>
        <w:rPr>
          <w:i/>
          <w:iCs/>
        </w:rPr>
        <w:t xml:space="preserve">‘There is no fear of God before their eyes…..In most cases they will only marry a woman after living with her for some time, thus making sure that she will make a suitable wife, in disposition, </w:t>
      </w:r>
      <w:r w:rsidR="00A35FD5">
        <w:rPr>
          <w:i/>
          <w:iCs/>
        </w:rPr>
        <w:t>moral</w:t>
      </w:r>
      <w:r>
        <w:rPr>
          <w:i/>
          <w:iCs/>
        </w:rPr>
        <w:t xml:space="preserve"> qualities and the ability to bear children.’</w:t>
      </w:r>
      <w:r>
        <w:rPr>
          <w:rStyle w:val="FootnoteReference"/>
          <w:i/>
          <w:iCs/>
        </w:rPr>
        <w:footnoteReference w:id="14"/>
      </w:r>
    </w:p>
    <w:p w14:paraId="305C5787" w14:textId="7F41FE3E" w:rsidR="00043A76" w:rsidRDefault="00043A76" w:rsidP="00AA4E67">
      <w:r>
        <w:t>Archbishop Peckham was similarly outraged that the Welsh laws, as they saw it, contradicted the teaching of the church and those moral customs that were</w:t>
      </w:r>
      <w:r w:rsidR="006810DA">
        <w:t xml:space="preserve"> seen throughout the majority of England and Europe at the time. However, </w:t>
      </w:r>
      <w:r w:rsidR="00F93161">
        <w:t>despite, or perhaps because of Europe’s more stringent laws and practices with regards to marriage</w:t>
      </w:r>
      <w:r w:rsidR="00F72C46">
        <w:t xml:space="preserve">, prostitution had always been prevalent whereas in Wales it had not, until </w:t>
      </w:r>
      <w:r w:rsidR="006E6928">
        <w:t>the post- conquest era that is. This was possibly due to the lack of large population centres</w:t>
      </w:r>
      <w:r w:rsidR="00710A08">
        <w:t xml:space="preserve"> or possibly because the native law texts allowed for greater freedom of choice when it came to different kinds of sexual unions all which constituted a legal marriage.</w:t>
      </w:r>
      <w:r w:rsidR="006223EE">
        <w:t xml:space="preserve"> Either way, in hindsight, post-conquest Welsh laws, although profitable for the Marcher lords</w:t>
      </w:r>
      <w:r w:rsidR="00A3085B">
        <w:t>, for example, created a more stringent set of rules for girls and women</w:t>
      </w:r>
      <w:r w:rsidR="008A6674">
        <w:t xml:space="preserve">, making sexual unions which were once accepted </w:t>
      </w:r>
      <w:r w:rsidR="00C0363E">
        <w:t>unacceptable, and causing some women to declare themselves as prostitutes just to avoid fines</w:t>
      </w:r>
      <w:r w:rsidR="00800F20">
        <w:t>, which I imagine was the complete opposite to what the church fathers would have wanted.</w:t>
      </w:r>
    </w:p>
    <w:p w14:paraId="68826B12" w14:textId="3CCBD955" w:rsidR="00800F20" w:rsidRDefault="00800F20" w:rsidP="00AA4E67">
      <w:r>
        <w:t>In my opinion virginity was important to the Welsh lawmakers</w:t>
      </w:r>
      <w:r w:rsidR="00D3384E">
        <w:t xml:space="preserve"> for two main reasons. Firstly, the Laws of Hwyl </w:t>
      </w:r>
      <w:proofErr w:type="spellStart"/>
      <w:r w:rsidR="00D3384E">
        <w:t>Dda</w:t>
      </w:r>
      <w:proofErr w:type="spellEnd"/>
      <w:r w:rsidR="00D3384E">
        <w:t xml:space="preserve"> recognised that in many cases, a girl’s virginity was the only thing that she, herself, could bring to the marriage table</w:t>
      </w:r>
      <w:r w:rsidR="002524EB">
        <w:t>. In a country where women were unable to inherit property it was of the utmost importance to protect what she could actually have some degree of control over and indeed ‘own’</w:t>
      </w:r>
      <w:r w:rsidR="00A04BEF">
        <w:t xml:space="preserve"> and the Laws of Women reflect this. The second reason has a much more economical reas</w:t>
      </w:r>
      <w:r w:rsidR="00BC26A5">
        <w:t xml:space="preserve">oning. </w:t>
      </w:r>
      <w:proofErr w:type="spellStart"/>
      <w:r w:rsidR="00BC26A5">
        <w:rPr>
          <w:i/>
          <w:iCs/>
        </w:rPr>
        <w:t>Amobr</w:t>
      </w:r>
      <w:proofErr w:type="spellEnd"/>
      <w:r w:rsidR="00BC26A5">
        <w:t xml:space="preserve"> payments could generate a significant amount of money</w:t>
      </w:r>
      <w:r w:rsidR="00E16F9B">
        <w:t xml:space="preserve"> for territorial lords, particularly post-conquest when the different kinds of marriage unions started to diminish</w:t>
      </w:r>
      <w:r w:rsidR="008700D9">
        <w:t>.</w:t>
      </w:r>
    </w:p>
    <w:p w14:paraId="6261CA52" w14:textId="53C23275" w:rsidR="008700D9" w:rsidRDefault="008700D9" w:rsidP="00AA4E67">
      <w:r>
        <w:rPr>
          <w:i/>
          <w:iCs/>
        </w:rPr>
        <w:lastRenderedPageBreak/>
        <w:t xml:space="preserve">‘Virginity was </w:t>
      </w:r>
      <w:r w:rsidR="00C4444A">
        <w:rPr>
          <w:i/>
          <w:iCs/>
        </w:rPr>
        <w:t>an</w:t>
      </w:r>
      <w:r>
        <w:rPr>
          <w:i/>
          <w:iCs/>
        </w:rPr>
        <w:t xml:space="preserve"> important commodity in the medieval marriage market, but not a personal treasure to be </w:t>
      </w:r>
      <w:r w:rsidR="00B02FCD">
        <w:rPr>
          <w:i/>
          <w:iCs/>
        </w:rPr>
        <w:t xml:space="preserve">withdrawn and safeguarded from society </w:t>
      </w:r>
      <w:proofErr w:type="spellStart"/>
      <w:r w:rsidR="00B02FCD">
        <w:rPr>
          <w:i/>
          <w:iCs/>
        </w:rPr>
        <w:t>indeninitely</w:t>
      </w:r>
      <w:proofErr w:type="spellEnd"/>
      <w:r w:rsidR="00B02FCD">
        <w:rPr>
          <w:i/>
          <w:iCs/>
        </w:rPr>
        <w:t>.’</w:t>
      </w:r>
      <w:r w:rsidR="00B02FCD">
        <w:rPr>
          <w:rStyle w:val="FootnoteReference"/>
          <w:i/>
          <w:iCs/>
        </w:rPr>
        <w:footnoteReference w:id="15"/>
      </w:r>
    </w:p>
    <w:p w14:paraId="0A7D30E2" w14:textId="1C4D7B2A" w:rsidR="009B4A55" w:rsidRDefault="009B4A55" w:rsidP="00AA4E67">
      <w:r>
        <w:t xml:space="preserve">Unlike those Welsh saints whose most fervent wish was to remain untouched by a man, and the views of Saint Jerome and others who would prefer </w:t>
      </w:r>
      <w:r w:rsidR="000718BE">
        <w:t>women to remain virgins until death, economically this was not the ideal situation for territorial lords</w:t>
      </w:r>
      <w:r w:rsidR="004B3C1B">
        <w:t>. Virginity was something to be preserved, until the opportune time came to sell it off to the highest bidder.</w:t>
      </w:r>
      <w:r w:rsidR="0008101E">
        <w:t xml:space="preserve"> Robin Chapman Stacey uses the phrase ‘</w:t>
      </w:r>
      <w:r w:rsidR="0008101E">
        <w:rPr>
          <w:i/>
          <w:iCs/>
        </w:rPr>
        <w:t>deployment of virginity</w:t>
      </w:r>
      <w:r w:rsidR="0008101E">
        <w:t>’</w:t>
      </w:r>
      <w:r w:rsidR="0008101E">
        <w:rPr>
          <w:rStyle w:val="FootnoteReference"/>
        </w:rPr>
        <w:footnoteReference w:id="16"/>
      </w:r>
      <w:r w:rsidR="00430FC6">
        <w:t xml:space="preserve"> as if it is a weapon or political tool</w:t>
      </w:r>
      <w:r w:rsidR="00CC7DB1">
        <w:t xml:space="preserve">, which was exactly what it was. From the queen of the land all the way down </w:t>
      </w:r>
      <w:r w:rsidR="00CC77C3">
        <w:t xml:space="preserve">to the girl who feeds the pigs, when it comes to virginity and women there is a peculiar dichotomy where in the same </w:t>
      </w:r>
      <w:r w:rsidR="00D30BA1">
        <w:t>instant,</w:t>
      </w:r>
      <w:r w:rsidR="00CC77C3">
        <w:t xml:space="preserve"> she has all the power and yet none at all.</w:t>
      </w:r>
    </w:p>
    <w:p w14:paraId="759940BA" w14:textId="77777777" w:rsidR="00D30BA1" w:rsidRDefault="00D30BA1" w:rsidP="00AA4E67"/>
    <w:p w14:paraId="41BC972E" w14:textId="77777777" w:rsidR="00D30BA1" w:rsidRDefault="00D30BA1" w:rsidP="00AA4E67"/>
    <w:p w14:paraId="60437113" w14:textId="77777777" w:rsidR="00D30BA1" w:rsidRDefault="00D30BA1" w:rsidP="00AA4E67"/>
    <w:p w14:paraId="763604D3" w14:textId="77777777" w:rsidR="00D30BA1" w:rsidRDefault="00D30BA1" w:rsidP="00AA4E67"/>
    <w:p w14:paraId="47736A76" w14:textId="77777777" w:rsidR="00D30BA1" w:rsidRDefault="00D30BA1" w:rsidP="00AA4E67"/>
    <w:p w14:paraId="6133003A" w14:textId="77777777" w:rsidR="00D30BA1" w:rsidRDefault="00D30BA1" w:rsidP="00AA4E67"/>
    <w:p w14:paraId="201ED510" w14:textId="77777777" w:rsidR="00D30BA1" w:rsidRDefault="00D30BA1" w:rsidP="00AA4E67"/>
    <w:p w14:paraId="17E7CAB5" w14:textId="77777777" w:rsidR="00D30BA1" w:rsidRDefault="00D30BA1" w:rsidP="00AA4E67"/>
    <w:p w14:paraId="7E635A11" w14:textId="77777777" w:rsidR="00D30BA1" w:rsidRPr="0008101E" w:rsidRDefault="00D30BA1" w:rsidP="00AA4E67"/>
    <w:p w14:paraId="1B7B4F9F" w14:textId="77777777" w:rsidR="00800F20" w:rsidRDefault="00800F20" w:rsidP="00AA4E67"/>
    <w:p w14:paraId="73E67CC9" w14:textId="77777777" w:rsidR="00D30BA1" w:rsidRDefault="00D30BA1" w:rsidP="00AA4E67"/>
    <w:p w14:paraId="0CD76727" w14:textId="77777777" w:rsidR="00D30BA1" w:rsidRDefault="00D30BA1" w:rsidP="00AA4E67"/>
    <w:p w14:paraId="2555F922" w14:textId="77777777" w:rsidR="00D30BA1" w:rsidRDefault="00D30BA1" w:rsidP="00AA4E67"/>
    <w:p w14:paraId="2A285C7E" w14:textId="77777777" w:rsidR="00D30BA1" w:rsidRDefault="00D30BA1" w:rsidP="00AA4E67"/>
    <w:p w14:paraId="33041AFD" w14:textId="77777777" w:rsidR="00D30BA1" w:rsidRDefault="00D30BA1" w:rsidP="00AA4E67"/>
    <w:p w14:paraId="7D14452A" w14:textId="77777777" w:rsidR="00D30BA1" w:rsidRDefault="00D30BA1" w:rsidP="00AA4E67"/>
    <w:p w14:paraId="7603E244" w14:textId="77777777" w:rsidR="00D30BA1" w:rsidRDefault="00D30BA1" w:rsidP="00AA4E67"/>
    <w:p w14:paraId="0632B42C" w14:textId="77777777" w:rsidR="00D30BA1" w:rsidRDefault="00D30BA1" w:rsidP="00AA4E67"/>
    <w:p w14:paraId="6504C9E9" w14:textId="77777777" w:rsidR="00D30BA1" w:rsidRDefault="00D30BA1" w:rsidP="00AA4E67"/>
    <w:p w14:paraId="6602A5D3" w14:textId="77777777" w:rsidR="00D30BA1" w:rsidRDefault="00D30BA1" w:rsidP="00AA4E67"/>
    <w:p w14:paraId="3DEFD66F" w14:textId="77777777" w:rsidR="00D30BA1" w:rsidRDefault="00D30BA1" w:rsidP="00AA4E67"/>
    <w:p w14:paraId="2FFA2064" w14:textId="4BD0294E" w:rsidR="00D30BA1" w:rsidRDefault="00FA6DEC" w:rsidP="00FA6DEC">
      <w:pPr>
        <w:jc w:val="center"/>
      </w:pPr>
      <w:r>
        <w:lastRenderedPageBreak/>
        <w:t>Bibliography</w:t>
      </w:r>
    </w:p>
    <w:p w14:paraId="1F3D258E" w14:textId="77777777" w:rsidR="000468AD" w:rsidRDefault="000468AD" w:rsidP="000468AD"/>
    <w:p w14:paraId="0947AC6C" w14:textId="7DF21038" w:rsidR="00687E71" w:rsidRDefault="000468AD" w:rsidP="000468AD">
      <w:r>
        <w:t>The Church and Modern Thought (1911)</w:t>
      </w:r>
      <w:r w:rsidR="000F5911">
        <w:t>, Philip Vivian</w:t>
      </w:r>
    </w:p>
    <w:p w14:paraId="25648A37" w14:textId="11586DA4" w:rsidR="000F5911" w:rsidRDefault="000F5911" w:rsidP="000468AD">
      <w:r>
        <w:t>Law and the Imagination in Medieval Wales</w:t>
      </w:r>
      <w:r w:rsidR="00A8365B">
        <w:t>, Robin Chapman Stacey</w:t>
      </w:r>
      <w:r w:rsidR="00332115">
        <w:t xml:space="preserve"> (University of Pennsylvania Press, 2018)</w:t>
      </w:r>
    </w:p>
    <w:p w14:paraId="1A3EAA4D" w14:textId="6033ADE7" w:rsidR="00332115" w:rsidRDefault="00332115" w:rsidP="000468AD">
      <w:r>
        <w:t xml:space="preserve">The Laws Of Hwyl </w:t>
      </w:r>
      <w:proofErr w:type="spellStart"/>
      <w:r>
        <w:t>Dda</w:t>
      </w:r>
      <w:proofErr w:type="spellEnd"/>
      <w:r>
        <w:t>: Law Texts from Medieval Wales</w:t>
      </w:r>
      <w:r w:rsidR="00E02ED9">
        <w:t>, Dafydd Jenkins (Gomer Press 1988)</w:t>
      </w:r>
    </w:p>
    <w:p w14:paraId="4B497E09" w14:textId="195D027D" w:rsidR="00E02ED9" w:rsidRDefault="00E02ED9" w:rsidP="000468AD">
      <w:r>
        <w:t>Lordship and Society in the March of Wales 1282-1400, Robert Rees Davies</w:t>
      </w:r>
      <w:r w:rsidR="007A22DB">
        <w:t xml:space="preserve"> (Oxford: Clarendon Press, 1978)</w:t>
      </w:r>
    </w:p>
    <w:p w14:paraId="3708E91D" w14:textId="0605E6AA" w:rsidR="007A22DB" w:rsidRDefault="007A22DB" w:rsidP="000468AD">
      <w:r>
        <w:t>Medieval Virginities</w:t>
      </w:r>
      <w:r w:rsidR="006F08CB">
        <w:t xml:space="preserve">, </w:t>
      </w:r>
      <w:r w:rsidR="004E222A">
        <w:t xml:space="preserve">ed. Anke Bernau, Ruth Evans, Sarah Salih (University of Wales Press, </w:t>
      </w:r>
      <w:r w:rsidR="00AC2ED9">
        <w:t>2003)</w:t>
      </w:r>
    </w:p>
    <w:p w14:paraId="50D86C91" w14:textId="3C723D70" w:rsidR="00AC2ED9" w:rsidRDefault="00AC2ED9" w:rsidP="000468AD">
      <w:r>
        <w:t>Opera, ed. J.S. Brewer</w:t>
      </w:r>
      <w:r w:rsidR="00BF1318">
        <w:t>, F. Dimock and C. F. Warner</w:t>
      </w:r>
      <w:r w:rsidR="0020356E">
        <w:t xml:space="preserve"> (Rolls Series, London, 1861-91)</w:t>
      </w:r>
    </w:p>
    <w:p w14:paraId="297B196D" w14:textId="75F0CF7D" w:rsidR="0020356E" w:rsidRDefault="0020356E" w:rsidP="000468AD">
      <w:r>
        <w:t xml:space="preserve">Studia </w:t>
      </w:r>
      <w:proofErr w:type="spellStart"/>
      <w:r>
        <w:t>Celtica</w:t>
      </w:r>
      <w:proofErr w:type="spellEnd"/>
      <w:r>
        <w:t>, 16-17 (1981</w:t>
      </w:r>
      <w:r w:rsidR="008B4353">
        <w:t>/2)</w:t>
      </w:r>
    </w:p>
    <w:p w14:paraId="7FD9E8C6" w14:textId="6263451A" w:rsidR="008B4353" w:rsidRPr="00043A76" w:rsidRDefault="008B4353" w:rsidP="000468AD">
      <w:r>
        <w:t>The Welsh History Review 27(2)</w:t>
      </w:r>
      <w:r w:rsidR="003C054D">
        <w:t xml:space="preserve"> December 2014</w:t>
      </w:r>
    </w:p>
    <w:sectPr w:rsidR="008B4353" w:rsidRPr="00043A7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316656F" w14:textId="77777777" w:rsidR="00974E2E" w:rsidRDefault="00974E2E" w:rsidP="00D22924">
      <w:pPr>
        <w:spacing w:after="0" w:line="240" w:lineRule="auto"/>
      </w:pPr>
      <w:r>
        <w:separator/>
      </w:r>
    </w:p>
  </w:endnote>
  <w:endnote w:type="continuationSeparator" w:id="0">
    <w:p w14:paraId="193169B9" w14:textId="77777777" w:rsidR="00974E2E" w:rsidRDefault="00974E2E" w:rsidP="00D2292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BA920D5" w14:textId="77777777" w:rsidR="00974E2E" w:rsidRDefault="00974E2E" w:rsidP="00D22924">
      <w:pPr>
        <w:spacing w:after="0" w:line="240" w:lineRule="auto"/>
      </w:pPr>
      <w:r>
        <w:separator/>
      </w:r>
    </w:p>
  </w:footnote>
  <w:footnote w:type="continuationSeparator" w:id="0">
    <w:p w14:paraId="7DC86EA9" w14:textId="77777777" w:rsidR="00974E2E" w:rsidRDefault="00974E2E" w:rsidP="00D22924">
      <w:pPr>
        <w:spacing w:after="0" w:line="240" w:lineRule="auto"/>
      </w:pPr>
      <w:r>
        <w:continuationSeparator/>
      </w:r>
    </w:p>
  </w:footnote>
  <w:footnote w:id="1">
    <w:p w14:paraId="226F6F84" w14:textId="30EE439A" w:rsidR="00D22924" w:rsidRDefault="00D22924">
      <w:pPr>
        <w:pStyle w:val="FootnoteText"/>
      </w:pPr>
      <w:r>
        <w:rPr>
          <w:rStyle w:val="FootnoteReference"/>
        </w:rPr>
        <w:footnoteRef/>
      </w:r>
      <w:r>
        <w:t xml:space="preserve"> Philip Vivian, The Church and Modern Thought</w:t>
      </w:r>
      <w:r w:rsidR="00006597">
        <w:t xml:space="preserve"> (1911), p. 284</w:t>
      </w:r>
    </w:p>
  </w:footnote>
  <w:footnote w:id="2">
    <w:p w14:paraId="1A531742" w14:textId="0184EED6" w:rsidR="007F5A63" w:rsidRPr="009E5AA0" w:rsidRDefault="007F5A63">
      <w:pPr>
        <w:pStyle w:val="FootnoteText"/>
      </w:pPr>
      <w:r>
        <w:rPr>
          <w:rStyle w:val="FootnoteReference"/>
        </w:rPr>
        <w:footnoteRef/>
      </w:r>
      <w:r>
        <w:t xml:space="preserve"> Jane Cartwright</w:t>
      </w:r>
      <w:r w:rsidR="00576764">
        <w:t xml:space="preserve">, </w:t>
      </w:r>
      <w:r w:rsidR="00576764">
        <w:rPr>
          <w:i/>
          <w:iCs/>
        </w:rPr>
        <w:t>‘Dead Virgins:</w:t>
      </w:r>
      <w:r w:rsidR="009E5AA0">
        <w:rPr>
          <w:i/>
          <w:iCs/>
        </w:rPr>
        <w:t xml:space="preserve"> </w:t>
      </w:r>
      <w:r w:rsidR="00576764">
        <w:rPr>
          <w:i/>
          <w:iCs/>
        </w:rPr>
        <w:t>Feminine San</w:t>
      </w:r>
      <w:r w:rsidR="009E5AA0">
        <w:rPr>
          <w:i/>
          <w:iCs/>
        </w:rPr>
        <w:t>c</w:t>
      </w:r>
      <w:r w:rsidR="00576764">
        <w:rPr>
          <w:i/>
          <w:iCs/>
        </w:rPr>
        <w:t>tity</w:t>
      </w:r>
      <w:r w:rsidR="009E5AA0">
        <w:rPr>
          <w:i/>
          <w:iCs/>
        </w:rPr>
        <w:t xml:space="preserve"> in </w:t>
      </w:r>
      <w:proofErr w:type="spellStart"/>
      <w:r w:rsidR="009E5AA0">
        <w:rPr>
          <w:i/>
          <w:iCs/>
        </w:rPr>
        <w:t>Medival</w:t>
      </w:r>
      <w:proofErr w:type="spellEnd"/>
      <w:r w:rsidR="009E5AA0">
        <w:rPr>
          <w:i/>
          <w:iCs/>
        </w:rPr>
        <w:t xml:space="preserve"> </w:t>
      </w:r>
      <w:proofErr w:type="spellStart"/>
      <w:r w:rsidR="009E5AA0">
        <w:rPr>
          <w:i/>
          <w:iCs/>
        </w:rPr>
        <w:t>Wales’</w:t>
      </w:r>
      <w:proofErr w:type="spellEnd"/>
      <w:r w:rsidR="0074639A">
        <w:t xml:space="preserve"> Feminine Sanctity and </w:t>
      </w:r>
      <w:proofErr w:type="spellStart"/>
      <w:r w:rsidR="0074639A">
        <w:t>Spirtuality</w:t>
      </w:r>
      <w:proofErr w:type="spellEnd"/>
      <w:r w:rsidR="0074639A">
        <w:t xml:space="preserve"> in Medieval Wales</w:t>
      </w:r>
      <w:r w:rsidR="00B63F2B">
        <w:t xml:space="preserve"> (University of Wales Press, 2008) p67-</w:t>
      </w:r>
      <w:r w:rsidR="009169A9">
        <w:t>95</w:t>
      </w:r>
    </w:p>
  </w:footnote>
  <w:footnote w:id="3">
    <w:p w14:paraId="3B35D6DE" w14:textId="57559D96" w:rsidR="00D10361" w:rsidRDefault="00D1036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77E84">
        <w:t xml:space="preserve">Robert Rees Davies, Lordship and Society in the March of Wales 12-82-1400 </w:t>
      </w:r>
      <w:r w:rsidR="001A5215">
        <w:t>(</w:t>
      </w:r>
      <w:r w:rsidR="00177E84">
        <w:t>Oxford: Clarendon Press</w:t>
      </w:r>
      <w:r w:rsidR="00F32BCC">
        <w:t>, 1978) p. 137</w:t>
      </w:r>
    </w:p>
  </w:footnote>
  <w:footnote w:id="4">
    <w:p w14:paraId="16B45623" w14:textId="3066DF5D" w:rsidR="00A61890" w:rsidRPr="004E12C1" w:rsidRDefault="00A61890">
      <w:pPr>
        <w:pStyle w:val="FootnoteText"/>
      </w:pPr>
      <w:r>
        <w:rPr>
          <w:rStyle w:val="FootnoteReference"/>
        </w:rPr>
        <w:footnoteRef/>
      </w:r>
      <w:r>
        <w:t xml:space="preserve"> Robin Chapman Stacey, </w:t>
      </w:r>
      <w:r w:rsidR="004E12C1">
        <w:rPr>
          <w:i/>
          <w:iCs/>
        </w:rPr>
        <w:t>‘Sex and Marriage’</w:t>
      </w:r>
      <w:r w:rsidR="004E12C1">
        <w:t xml:space="preserve">, Law and the Imagination in Medieval Wales (University of </w:t>
      </w:r>
      <w:r w:rsidR="0094362F">
        <w:t>Pennsylvania Press, 2018)</w:t>
      </w:r>
    </w:p>
  </w:footnote>
  <w:footnote w:id="5">
    <w:p w14:paraId="39F316CD" w14:textId="3DDD0F5B" w:rsidR="000D6E8D" w:rsidRDefault="000D6E8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F379ED">
        <w:t xml:space="preserve">The ‘Iorwerth’ Text, </w:t>
      </w:r>
      <w:proofErr w:type="spellStart"/>
      <w:r w:rsidR="00F379ED">
        <w:t>Ior</w:t>
      </w:r>
      <w:proofErr w:type="spellEnd"/>
      <w:r w:rsidR="00F379ED">
        <w:t xml:space="preserve"> 47, The Welsh Law of Women ed.</w:t>
      </w:r>
      <w:r w:rsidR="006D59B7">
        <w:t xml:space="preserve"> Morfydd E. Owen and Dafydd Jenkins (University of </w:t>
      </w:r>
      <w:proofErr w:type="spellStart"/>
      <w:r w:rsidR="006D59B7">
        <w:t>Wles</w:t>
      </w:r>
      <w:proofErr w:type="spellEnd"/>
      <w:r w:rsidR="006D59B7">
        <w:t xml:space="preserve"> Press, 2017) p.189</w:t>
      </w:r>
    </w:p>
  </w:footnote>
  <w:footnote w:id="6">
    <w:p w14:paraId="1B2409E9" w14:textId="34144A4D" w:rsidR="008510F5" w:rsidRDefault="008510F5">
      <w:pPr>
        <w:pStyle w:val="FootnoteText"/>
      </w:pPr>
      <w:r>
        <w:rPr>
          <w:rStyle w:val="FootnoteReference"/>
        </w:rPr>
        <w:footnoteRef/>
      </w:r>
      <w:r>
        <w:t xml:space="preserve"> Ibid pp.189-191</w:t>
      </w:r>
    </w:p>
  </w:footnote>
  <w:footnote w:id="7">
    <w:p w14:paraId="2775272C" w14:textId="553A5168" w:rsidR="00FD1044" w:rsidRPr="000C70EB" w:rsidRDefault="00FD104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A214E">
        <w:t>Nerys W. Patterson, ‘</w:t>
      </w:r>
      <w:r w:rsidR="00AA214E">
        <w:rPr>
          <w:i/>
          <w:iCs/>
        </w:rPr>
        <w:t>Honour and shame in medieval Welsh society</w:t>
      </w:r>
      <w:r w:rsidR="000C70EB">
        <w:rPr>
          <w:i/>
          <w:iCs/>
        </w:rPr>
        <w:t>’</w:t>
      </w:r>
      <w:r w:rsidR="000C70EB">
        <w:t xml:space="preserve">, Studia </w:t>
      </w:r>
      <w:proofErr w:type="spellStart"/>
      <w:r w:rsidR="000C70EB">
        <w:t>Celtica</w:t>
      </w:r>
      <w:proofErr w:type="spellEnd"/>
      <w:r w:rsidR="000C70EB">
        <w:t>, 16-17 (1981/2) p73-103</w:t>
      </w:r>
    </w:p>
  </w:footnote>
  <w:footnote w:id="8">
    <w:p w14:paraId="5292926C" w14:textId="6E44E4FF" w:rsidR="003E3B95" w:rsidRPr="003E3B95" w:rsidRDefault="003E3B95">
      <w:pPr>
        <w:pStyle w:val="FootnoteText"/>
      </w:pPr>
      <w:r>
        <w:rPr>
          <w:rStyle w:val="FootnoteReference"/>
        </w:rPr>
        <w:footnoteRef/>
      </w:r>
      <w:r>
        <w:t xml:space="preserve"> T. M. Charles-Edwards, ‘</w:t>
      </w:r>
      <w:proofErr w:type="spellStart"/>
      <w:r>
        <w:rPr>
          <w:i/>
          <w:iCs/>
        </w:rPr>
        <w:t>Naw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Kynywedi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Teithiauc</w:t>
      </w:r>
      <w:proofErr w:type="spellEnd"/>
      <w:r>
        <w:rPr>
          <w:i/>
          <w:iCs/>
        </w:rPr>
        <w:t xml:space="preserve">’, </w:t>
      </w:r>
      <w:r>
        <w:t>The Welsh Laws of Women</w:t>
      </w:r>
      <w:r w:rsidR="00E95DC4">
        <w:t>, ed. Morfydd E. Owen and Dafydd Jenkins (University of Wales Press, 2017)</w:t>
      </w:r>
      <w:r w:rsidR="004459F9">
        <w:t xml:space="preserve"> p 25-44</w:t>
      </w:r>
    </w:p>
  </w:footnote>
  <w:footnote w:id="9">
    <w:p w14:paraId="18F09E7E" w14:textId="5F4DBB45" w:rsidR="008A455F" w:rsidRDefault="008A455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E47D5">
        <w:t>Ibid p. 40</w:t>
      </w:r>
    </w:p>
  </w:footnote>
  <w:footnote w:id="10">
    <w:p w14:paraId="64F71F72" w14:textId="7FEC49AA" w:rsidR="00F30AB9" w:rsidRDefault="00F30AB9">
      <w:pPr>
        <w:pStyle w:val="FootnoteText"/>
      </w:pPr>
      <w:r>
        <w:rPr>
          <w:rStyle w:val="FootnoteReference"/>
        </w:rPr>
        <w:footnoteRef/>
      </w:r>
      <w:r>
        <w:t xml:space="preserve"> Dafydd Jenkins, The Laws of Hwyl </w:t>
      </w:r>
      <w:proofErr w:type="spellStart"/>
      <w:r>
        <w:t>Dda</w:t>
      </w:r>
      <w:proofErr w:type="spellEnd"/>
      <w:r>
        <w:t>: Law Texts from Medieval Wales, ed. Dafydd Jenkins (Gomer Press</w:t>
      </w:r>
      <w:r w:rsidR="004E34D6">
        <w:t xml:space="preserve"> 1988) p xxix</w:t>
      </w:r>
    </w:p>
  </w:footnote>
  <w:footnote w:id="11">
    <w:p w14:paraId="1B9F62F1" w14:textId="041EFDDF" w:rsidR="00EC2546" w:rsidRDefault="00EC254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466EC">
        <w:t>Ior</w:t>
      </w:r>
      <w:r w:rsidR="00131066">
        <w:t>weth 50</w:t>
      </w:r>
      <w:r w:rsidR="00A92D7B">
        <w:t>, The Welsh Law of Women ed. Morfydd E. Owen and Dafydd Jenkins (University of Wales Press, 2017)</w:t>
      </w:r>
      <w:r w:rsidR="00BC119A">
        <w:t xml:space="preserve"> p. 193</w:t>
      </w:r>
    </w:p>
  </w:footnote>
  <w:footnote w:id="12">
    <w:p w14:paraId="65D8D1E5" w14:textId="5B97C4D7" w:rsidR="00F77965" w:rsidRPr="00CC060C" w:rsidRDefault="00F7796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C060C">
        <w:t xml:space="preserve">Robin Chapman Stacey, </w:t>
      </w:r>
      <w:r w:rsidR="00CC060C">
        <w:rPr>
          <w:i/>
          <w:iCs/>
        </w:rPr>
        <w:t>‘Sex and Marriage’</w:t>
      </w:r>
      <w:r w:rsidR="00CC060C">
        <w:t xml:space="preserve"> Law and the Imagination in Medieval Wales (University of</w:t>
      </w:r>
      <w:r w:rsidR="00CC5B78">
        <w:t xml:space="preserve"> Pennsylvania Press, 2018) p. 177</w:t>
      </w:r>
    </w:p>
  </w:footnote>
  <w:footnote w:id="13">
    <w:p w14:paraId="45227CC6" w14:textId="0B4B7669" w:rsidR="00C90035" w:rsidRPr="00A337EE" w:rsidRDefault="00C90035">
      <w:pPr>
        <w:pStyle w:val="FootnoteText"/>
      </w:pPr>
      <w:r>
        <w:rPr>
          <w:rStyle w:val="FootnoteReference"/>
        </w:rPr>
        <w:footnoteRef/>
      </w:r>
      <w:r>
        <w:t xml:space="preserve"> Lizabeth</w:t>
      </w:r>
      <w:r w:rsidR="006F1C31">
        <w:t xml:space="preserve"> Johnson </w:t>
      </w:r>
      <w:r w:rsidR="006F1C31">
        <w:rPr>
          <w:i/>
          <w:iCs/>
        </w:rPr>
        <w:t>‘Sex and the Single Welshwoman:</w:t>
      </w:r>
      <w:r w:rsidR="00A337EE">
        <w:rPr>
          <w:i/>
          <w:iCs/>
        </w:rPr>
        <w:t xml:space="preserve"> Prostitution and Concubinage in Late Medieval </w:t>
      </w:r>
      <w:proofErr w:type="spellStart"/>
      <w:r w:rsidR="00A337EE">
        <w:rPr>
          <w:i/>
          <w:iCs/>
        </w:rPr>
        <w:t>Wales’</w:t>
      </w:r>
      <w:proofErr w:type="spellEnd"/>
      <w:r w:rsidR="00A337EE">
        <w:t xml:space="preserve"> The Welsh History Review 27(2)</w:t>
      </w:r>
      <w:r w:rsidR="00D25CEF">
        <w:t>, December 2014, pp. 253-281</w:t>
      </w:r>
    </w:p>
  </w:footnote>
  <w:footnote w:id="14">
    <w:p w14:paraId="53B385D2" w14:textId="08609C43" w:rsidR="00FE087B" w:rsidRDefault="00FE087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C25B9B">
        <w:t>Giraldus</w:t>
      </w:r>
      <w:proofErr w:type="spellEnd"/>
      <w:r w:rsidR="00C25B9B">
        <w:t xml:space="preserve"> </w:t>
      </w:r>
      <w:proofErr w:type="spellStart"/>
      <w:r w:rsidR="00C25B9B">
        <w:t>Cambren</w:t>
      </w:r>
      <w:r w:rsidR="006B41B3">
        <w:t>sis</w:t>
      </w:r>
      <w:proofErr w:type="spellEnd"/>
      <w:r w:rsidR="006B41B3">
        <w:t xml:space="preserve">, Opera ed. J.S. Brewer, F. Dimock and </w:t>
      </w:r>
      <w:r w:rsidR="00A51004">
        <w:t>C. F. Warner (Rolls Series, London 1861-91) VI, p. 213</w:t>
      </w:r>
    </w:p>
  </w:footnote>
  <w:footnote w:id="15">
    <w:p w14:paraId="27B7D406" w14:textId="576EEDA6" w:rsidR="00B02FCD" w:rsidRPr="00DA665F" w:rsidRDefault="00B02FC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5469FB">
        <w:t xml:space="preserve">Jane Cartwright, </w:t>
      </w:r>
      <w:r w:rsidR="005469FB">
        <w:rPr>
          <w:i/>
          <w:iCs/>
        </w:rPr>
        <w:t>‘Virginity and Chastity Tests in Medieval Welsh Prose</w:t>
      </w:r>
      <w:r w:rsidR="00DA665F">
        <w:rPr>
          <w:i/>
          <w:iCs/>
        </w:rPr>
        <w:t xml:space="preserve">’ </w:t>
      </w:r>
      <w:r w:rsidR="00DA665F">
        <w:t>Medieval Virginities (University of Wales Press) p. 73</w:t>
      </w:r>
    </w:p>
  </w:footnote>
  <w:footnote w:id="16">
    <w:p w14:paraId="6113CD5B" w14:textId="278B3243" w:rsidR="0008101E" w:rsidRPr="000B3992" w:rsidRDefault="0008101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0B3992">
        <w:t xml:space="preserve">Robin Chapman Stacey, </w:t>
      </w:r>
      <w:r w:rsidR="000B3992">
        <w:rPr>
          <w:i/>
          <w:iCs/>
        </w:rPr>
        <w:t xml:space="preserve">‘Sex and Marriage’, </w:t>
      </w:r>
      <w:r w:rsidR="000B3992">
        <w:t>Law and the Imagination</w:t>
      </w:r>
      <w:r w:rsidR="00430FC6">
        <w:t xml:space="preserve"> in Medieval Wales (University of Pennsylvania Press, 2018) p. 178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47628"/>
    <w:rsid w:val="00006597"/>
    <w:rsid w:val="0000668A"/>
    <w:rsid w:val="0001431C"/>
    <w:rsid w:val="00033370"/>
    <w:rsid w:val="00043A76"/>
    <w:rsid w:val="000468AD"/>
    <w:rsid w:val="00056C63"/>
    <w:rsid w:val="00057CEA"/>
    <w:rsid w:val="000718BE"/>
    <w:rsid w:val="00077A8F"/>
    <w:rsid w:val="0008101E"/>
    <w:rsid w:val="00081253"/>
    <w:rsid w:val="000922DC"/>
    <w:rsid w:val="000A1895"/>
    <w:rsid w:val="000B3992"/>
    <w:rsid w:val="000C70EB"/>
    <w:rsid w:val="000D6E8D"/>
    <w:rsid w:val="000E6BB0"/>
    <w:rsid w:val="000F5911"/>
    <w:rsid w:val="000F6971"/>
    <w:rsid w:val="00110178"/>
    <w:rsid w:val="00131066"/>
    <w:rsid w:val="0013451E"/>
    <w:rsid w:val="00146C5F"/>
    <w:rsid w:val="00161919"/>
    <w:rsid w:val="00172141"/>
    <w:rsid w:val="00173DF4"/>
    <w:rsid w:val="00177E84"/>
    <w:rsid w:val="00185B63"/>
    <w:rsid w:val="00194764"/>
    <w:rsid w:val="001A1089"/>
    <w:rsid w:val="001A49FC"/>
    <w:rsid w:val="001A5215"/>
    <w:rsid w:val="001A7F49"/>
    <w:rsid w:val="0020356E"/>
    <w:rsid w:val="00212F57"/>
    <w:rsid w:val="00220FB4"/>
    <w:rsid w:val="00222D3E"/>
    <w:rsid w:val="002524EB"/>
    <w:rsid w:val="00261ADD"/>
    <w:rsid w:val="00262AAE"/>
    <w:rsid w:val="0028050B"/>
    <w:rsid w:val="0029394A"/>
    <w:rsid w:val="002A1304"/>
    <w:rsid w:val="002B1F54"/>
    <w:rsid w:val="002B73E3"/>
    <w:rsid w:val="002B7CA6"/>
    <w:rsid w:val="002D4E66"/>
    <w:rsid w:val="002F5509"/>
    <w:rsid w:val="003246DB"/>
    <w:rsid w:val="00332115"/>
    <w:rsid w:val="003466EC"/>
    <w:rsid w:val="00357129"/>
    <w:rsid w:val="003857B0"/>
    <w:rsid w:val="003C04C3"/>
    <w:rsid w:val="003C054D"/>
    <w:rsid w:val="003C0D04"/>
    <w:rsid w:val="003C45E3"/>
    <w:rsid w:val="003C7AD4"/>
    <w:rsid w:val="003E3B95"/>
    <w:rsid w:val="00403049"/>
    <w:rsid w:val="004156FB"/>
    <w:rsid w:val="00430FC6"/>
    <w:rsid w:val="00441F63"/>
    <w:rsid w:val="00444110"/>
    <w:rsid w:val="004459F9"/>
    <w:rsid w:val="004463D5"/>
    <w:rsid w:val="00451C1F"/>
    <w:rsid w:val="00471195"/>
    <w:rsid w:val="00495B1C"/>
    <w:rsid w:val="004B3C1B"/>
    <w:rsid w:val="004C12C4"/>
    <w:rsid w:val="004C68B9"/>
    <w:rsid w:val="004D091F"/>
    <w:rsid w:val="004D3749"/>
    <w:rsid w:val="004D4065"/>
    <w:rsid w:val="004E12C1"/>
    <w:rsid w:val="004E222A"/>
    <w:rsid w:val="004E34D6"/>
    <w:rsid w:val="00532189"/>
    <w:rsid w:val="005447C1"/>
    <w:rsid w:val="0054661A"/>
    <w:rsid w:val="005469FB"/>
    <w:rsid w:val="00565DA3"/>
    <w:rsid w:val="00566F09"/>
    <w:rsid w:val="0057247D"/>
    <w:rsid w:val="00576764"/>
    <w:rsid w:val="00583146"/>
    <w:rsid w:val="00586418"/>
    <w:rsid w:val="005A753E"/>
    <w:rsid w:val="005B2D47"/>
    <w:rsid w:val="005B7997"/>
    <w:rsid w:val="005F2306"/>
    <w:rsid w:val="0060263E"/>
    <w:rsid w:val="00604579"/>
    <w:rsid w:val="006223EE"/>
    <w:rsid w:val="00625131"/>
    <w:rsid w:val="00631BC8"/>
    <w:rsid w:val="00641771"/>
    <w:rsid w:val="00643953"/>
    <w:rsid w:val="006810DA"/>
    <w:rsid w:val="00687E71"/>
    <w:rsid w:val="00687E9B"/>
    <w:rsid w:val="006B41B3"/>
    <w:rsid w:val="006D59B7"/>
    <w:rsid w:val="006D5B6C"/>
    <w:rsid w:val="006E0D6B"/>
    <w:rsid w:val="006E6928"/>
    <w:rsid w:val="006F08CB"/>
    <w:rsid w:val="006F1C31"/>
    <w:rsid w:val="006F251F"/>
    <w:rsid w:val="00710A08"/>
    <w:rsid w:val="0074639A"/>
    <w:rsid w:val="0074745D"/>
    <w:rsid w:val="007A22DB"/>
    <w:rsid w:val="007E02DA"/>
    <w:rsid w:val="007F0CF4"/>
    <w:rsid w:val="007F5A63"/>
    <w:rsid w:val="00800F20"/>
    <w:rsid w:val="00812289"/>
    <w:rsid w:val="008158ED"/>
    <w:rsid w:val="0081777D"/>
    <w:rsid w:val="0082240B"/>
    <w:rsid w:val="00831F42"/>
    <w:rsid w:val="008401F8"/>
    <w:rsid w:val="00845528"/>
    <w:rsid w:val="00850E5E"/>
    <w:rsid w:val="008510F5"/>
    <w:rsid w:val="00854FC0"/>
    <w:rsid w:val="008700D9"/>
    <w:rsid w:val="00872E7F"/>
    <w:rsid w:val="00885311"/>
    <w:rsid w:val="00894A50"/>
    <w:rsid w:val="008A1694"/>
    <w:rsid w:val="008A455F"/>
    <w:rsid w:val="008A6674"/>
    <w:rsid w:val="008A6771"/>
    <w:rsid w:val="008B4353"/>
    <w:rsid w:val="008B4A3F"/>
    <w:rsid w:val="008D1330"/>
    <w:rsid w:val="008D77B2"/>
    <w:rsid w:val="008F7000"/>
    <w:rsid w:val="00910515"/>
    <w:rsid w:val="009169A9"/>
    <w:rsid w:val="0094362F"/>
    <w:rsid w:val="00943B6C"/>
    <w:rsid w:val="00972DDD"/>
    <w:rsid w:val="00974E2E"/>
    <w:rsid w:val="009B2D96"/>
    <w:rsid w:val="009B4A55"/>
    <w:rsid w:val="009B60A5"/>
    <w:rsid w:val="009C06DC"/>
    <w:rsid w:val="009C3012"/>
    <w:rsid w:val="009D1F91"/>
    <w:rsid w:val="009E5486"/>
    <w:rsid w:val="009E5AA0"/>
    <w:rsid w:val="009F0519"/>
    <w:rsid w:val="00A03F88"/>
    <w:rsid w:val="00A04BEF"/>
    <w:rsid w:val="00A1397A"/>
    <w:rsid w:val="00A177EF"/>
    <w:rsid w:val="00A23994"/>
    <w:rsid w:val="00A3085B"/>
    <w:rsid w:val="00A3225F"/>
    <w:rsid w:val="00A33581"/>
    <w:rsid w:val="00A337EE"/>
    <w:rsid w:val="00A35FD5"/>
    <w:rsid w:val="00A43795"/>
    <w:rsid w:val="00A51004"/>
    <w:rsid w:val="00A52CC9"/>
    <w:rsid w:val="00A54773"/>
    <w:rsid w:val="00A57A39"/>
    <w:rsid w:val="00A61890"/>
    <w:rsid w:val="00A8365B"/>
    <w:rsid w:val="00A83D3A"/>
    <w:rsid w:val="00A86971"/>
    <w:rsid w:val="00A92110"/>
    <w:rsid w:val="00A92D7B"/>
    <w:rsid w:val="00A97F79"/>
    <w:rsid w:val="00AA214E"/>
    <w:rsid w:val="00AA4E67"/>
    <w:rsid w:val="00AC250D"/>
    <w:rsid w:val="00AC2ED9"/>
    <w:rsid w:val="00AD2A99"/>
    <w:rsid w:val="00AD66A8"/>
    <w:rsid w:val="00AE34FB"/>
    <w:rsid w:val="00AF2EC5"/>
    <w:rsid w:val="00AF42DC"/>
    <w:rsid w:val="00B02FCD"/>
    <w:rsid w:val="00B06A6A"/>
    <w:rsid w:val="00B4173A"/>
    <w:rsid w:val="00B63F2B"/>
    <w:rsid w:val="00B6471E"/>
    <w:rsid w:val="00B86DC2"/>
    <w:rsid w:val="00BC119A"/>
    <w:rsid w:val="00BC26A5"/>
    <w:rsid w:val="00BD22DF"/>
    <w:rsid w:val="00BD6D7F"/>
    <w:rsid w:val="00BF1318"/>
    <w:rsid w:val="00BF196E"/>
    <w:rsid w:val="00BF593C"/>
    <w:rsid w:val="00BF5B0D"/>
    <w:rsid w:val="00BF7C36"/>
    <w:rsid w:val="00C0363E"/>
    <w:rsid w:val="00C06399"/>
    <w:rsid w:val="00C218B1"/>
    <w:rsid w:val="00C25B9B"/>
    <w:rsid w:val="00C4444A"/>
    <w:rsid w:val="00C44D54"/>
    <w:rsid w:val="00C5375B"/>
    <w:rsid w:val="00C53DC1"/>
    <w:rsid w:val="00C720D2"/>
    <w:rsid w:val="00C72A3D"/>
    <w:rsid w:val="00C73BBC"/>
    <w:rsid w:val="00C90035"/>
    <w:rsid w:val="00CA2B25"/>
    <w:rsid w:val="00CC060C"/>
    <w:rsid w:val="00CC5B78"/>
    <w:rsid w:val="00CC77C3"/>
    <w:rsid w:val="00CC7DB1"/>
    <w:rsid w:val="00CD5D16"/>
    <w:rsid w:val="00CE47D5"/>
    <w:rsid w:val="00D10361"/>
    <w:rsid w:val="00D15E9D"/>
    <w:rsid w:val="00D22924"/>
    <w:rsid w:val="00D25CEF"/>
    <w:rsid w:val="00D30BA1"/>
    <w:rsid w:val="00D3384E"/>
    <w:rsid w:val="00D338B5"/>
    <w:rsid w:val="00D33FCF"/>
    <w:rsid w:val="00D64D88"/>
    <w:rsid w:val="00D66A30"/>
    <w:rsid w:val="00D7366D"/>
    <w:rsid w:val="00DA665F"/>
    <w:rsid w:val="00DC5737"/>
    <w:rsid w:val="00DD043E"/>
    <w:rsid w:val="00DD7B42"/>
    <w:rsid w:val="00E02ED9"/>
    <w:rsid w:val="00E16F9B"/>
    <w:rsid w:val="00E305A2"/>
    <w:rsid w:val="00E36A94"/>
    <w:rsid w:val="00E6044C"/>
    <w:rsid w:val="00E86CC2"/>
    <w:rsid w:val="00E95DC4"/>
    <w:rsid w:val="00E96F57"/>
    <w:rsid w:val="00E979F4"/>
    <w:rsid w:val="00EB7C8A"/>
    <w:rsid w:val="00EC2546"/>
    <w:rsid w:val="00ED0F32"/>
    <w:rsid w:val="00ED57EE"/>
    <w:rsid w:val="00F0046F"/>
    <w:rsid w:val="00F24DB6"/>
    <w:rsid w:val="00F30AB9"/>
    <w:rsid w:val="00F32BCC"/>
    <w:rsid w:val="00F34575"/>
    <w:rsid w:val="00F379ED"/>
    <w:rsid w:val="00F40EC2"/>
    <w:rsid w:val="00F47628"/>
    <w:rsid w:val="00F51796"/>
    <w:rsid w:val="00F51DA2"/>
    <w:rsid w:val="00F5253D"/>
    <w:rsid w:val="00F55CE5"/>
    <w:rsid w:val="00F604CF"/>
    <w:rsid w:val="00F72C46"/>
    <w:rsid w:val="00F77965"/>
    <w:rsid w:val="00F93161"/>
    <w:rsid w:val="00F944FF"/>
    <w:rsid w:val="00FA6DEC"/>
    <w:rsid w:val="00FA7E76"/>
    <w:rsid w:val="00FC0FBB"/>
    <w:rsid w:val="00FD1044"/>
    <w:rsid w:val="00FD7A71"/>
    <w:rsid w:val="00FE08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C09E23"/>
  <w15:chartTrackingRefBased/>
  <w15:docId w15:val="{3AFA3522-3D5B-46BD-8D13-89538C3F22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D22924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D22924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D22924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B02B028-F577-483D-8DF1-7DEDF746624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301</TotalTime>
  <Pages>7</Pages>
  <Words>3420</Words>
  <Characters>16147</Characters>
  <Application>Microsoft Office Word</Application>
  <DocSecurity>0</DocSecurity>
  <Lines>241</Lines>
  <Paragraphs>42</Paragraphs>
  <ScaleCrop>false</ScaleCrop>
  <Company/>
  <LinksUpToDate>false</LinksUpToDate>
  <CharactersWithSpaces>19525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Amy Waddington</dc:creator>
  <cp:keywords/>
  <dc:description/>
  <cp:lastModifiedBy>Amy Waddington</cp:lastModifiedBy>
  <cp:revision>271</cp:revision>
  <dcterms:created xsi:type="dcterms:W3CDTF">2022-05-03T11:03:00Z</dcterms:created>
  <dcterms:modified xsi:type="dcterms:W3CDTF">2022-05-03T16:04:00Z</dcterms:modified>
</cp:coreProperties>
</file>