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ABCFE67" w:rsidR="00A930CB" w:rsidRPr="00D14017" w:rsidRDefault="00F73F1E" w:rsidP="00A930CB">
                <w:pPr>
                  <w:spacing w:before="120" w:after="120" w:line="360" w:lineRule="auto"/>
                  <w:rPr>
                    <w:rFonts w:ascii="Tahoma" w:hAnsi="Tahoma" w:cs="Tahoma"/>
                    <w:sz w:val="28"/>
                    <w:szCs w:val="28"/>
                  </w:rPr>
                </w:pPr>
                <w:r>
                  <w:rPr>
                    <w:rFonts w:ascii="Tahoma" w:hAnsi="Tahoma" w:cs="Tahoma"/>
                    <w:sz w:val="28"/>
                    <w:szCs w:val="28"/>
                  </w:rPr>
                  <w:t>Kiel Jennings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7DDE863" w:rsidR="00A930CB" w:rsidRPr="00D14017" w:rsidRDefault="00F73F1E" w:rsidP="00A930CB">
                <w:pPr>
                  <w:spacing w:before="120" w:after="120" w:line="360" w:lineRule="auto"/>
                  <w:rPr>
                    <w:rFonts w:ascii="Tahoma" w:hAnsi="Tahoma" w:cs="Tahoma"/>
                    <w:sz w:val="28"/>
                    <w:szCs w:val="28"/>
                  </w:rPr>
                </w:pPr>
                <w:r>
                  <w:rPr>
                    <w:rFonts w:ascii="Tahoma" w:hAnsi="Tahoma" w:cs="Tahoma"/>
                    <w:sz w:val="28"/>
                    <w:szCs w:val="28"/>
                  </w:rPr>
                  <w:t>2015373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20373A80" w:rsidR="00F46162" w:rsidRDefault="00F46162" w:rsidP="00A45277">
          <w:pPr>
            <w:rPr>
              <w:rFonts w:ascii="Tahoma" w:hAnsi="Tahoma" w:cs="Tahoma"/>
              <w:color w:val="000000"/>
              <w:sz w:val="24"/>
              <w:szCs w:val="24"/>
            </w:rPr>
          </w:pPr>
        </w:p>
        <w:p w14:paraId="01CBF986" w14:textId="77777777" w:rsidR="00142357" w:rsidRDefault="00142357"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F0DFF53" w14:textId="25FD6A40" w:rsidR="00142357" w:rsidRDefault="00885114" w:rsidP="00C97D6C">
              <w:pPr>
                <w:pStyle w:val="TOC2"/>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81392289" w:history="1">
                <w:r w:rsidR="00142357" w:rsidRPr="00E00130">
                  <w:rPr>
                    <w:rStyle w:val="Hyperlink"/>
                    <w:noProof/>
                  </w:rPr>
                  <w:t>Define a complex problem in the workplace, including its scope and impact</w:t>
                </w:r>
                <w:r w:rsidR="00142357">
                  <w:rPr>
                    <w:noProof/>
                    <w:webHidden/>
                  </w:rPr>
                  <w:tab/>
                </w:r>
                <w:r w:rsidR="00142357">
                  <w:rPr>
                    <w:noProof/>
                    <w:webHidden/>
                  </w:rPr>
                  <w:fldChar w:fldCharType="begin"/>
                </w:r>
                <w:r w:rsidR="00142357">
                  <w:rPr>
                    <w:noProof/>
                    <w:webHidden/>
                  </w:rPr>
                  <w:instrText xml:space="preserve"> PAGEREF _Toc81392289 \h </w:instrText>
                </w:r>
                <w:r w:rsidR="00142357">
                  <w:rPr>
                    <w:noProof/>
                    <w:webHidden/>
                  </w:rPr>
                </w:r>
                <w:r w:rsidR="00142357">
                  <w:rPr>
                    <w:noProof/>
                    <w:webHidden/>
                  </w:rPr>
                  <w:fldChar w:fldCharType="separate"/>
                </w:r>
                <w:r w:rsidR="00C97D6C">
                  <w:rPr>
                    <w:noProof/>
                    <w:webHidden/>
                  </w:rPr>
                  <w:t>3</w:t>
                </w:r>
                <w:r w:rsidR="00142357">
                  <w:rPr>
                    <w:noProof/>
                    <w:webHidden/>
                  </w:rPr>
                  <w:fldChar w:fldCharType="end"/>
                </w:r>
              </w:hyperlink>
            </w:p>
            <w:p w14:paraId="1708D731" w14:textId="43E4DCD1" w:rsidR="00142357" w:rsidRDefault="00142357" w:rsidP="00C97D6C">
              <w:pPr>
                <w:pStyle w:val="TOC2"/>
                <w:rPr>
                  <w:rFonts w:eastAsiaTheme="minorEastAsia"/>
                  <w:noProof/>
                  <w:lang w:eastAsia="en-GB"/>
                </w:rPr>
              </w:pPr>
              <w:hyperlink w:anchor="_Toc81392290" w:history="1">
                <w:r w:rsidRPr="00E00130">
                  <w:rPr>
                    <w:rStyle w:val="Hyperlink"/>
                    <w:noProof/>
                  </w:rPr>
                  <w:t>Analyse information on the identified problem, to help inform the decision-making process.</w:t>
                </w:r>
                <w:r>
                  <w:rPr>
                    <w:noProof/>
                    <w:webHidden/>
                  </w:rPr>
                  <w:tab/>
                </w:r>
                <w:r>
                  <w:rPr>
                    <w:noProof/>
                    <w:webHidden/>
                  </w:rPr>
                  <w:fldChar w:fldCharType="begin"/>
                </w:r>
                <w:r>
                  <w:rPr>
                    <w:noProof/>
                    <w:webHidden/>
                  </w:rPr>
                  <w:instrText xml:space="preserve"> PAGEREF _Toc81392290 \h </w:instrText>
                </w:r>
                <w:r>
                  <w:rPr>
                    <w:noProof/>
                    <w:webHidden/>
                  </w:rPr>
                </w:r>
                <w:r>
                  <w:rPr>
                    <w:noProof/>
                    <w:webHidden/>
                  </w:rPr>
                  <w:fldChar w:fldCharType="separate"/>
                </w:r>
                <w:r w:rsidR="00C97D6C">
                  <w:rPr>
                    <w:noProof/>
                    <w:webHidden/>
                  </w:rPr>
                  <w:t>3</w:t>
                </w:r>
                <w:r>
                  <w:rPr>
                    <w:noProof/>
                    <w:webHidden/>
                  </w:rPr>
                  <w:fldChar w:fldCharType="end"/>
                </w:r>
              </w:hyperlink>
            </w:p>
            <w:p w14:paraId="49342394" w14:textId="73B154FB" w:rsidR="00142357" w:rsidRDefault="00142357" w:rsidP="00C97D6C">
              <w:pPr>
                <w:pStyle w:val="TOC2"/>
                <w:rPr>
                  <w:rFonts w:eastAsiaTheme="minorEastAsia"/>
                  <w:noProof/>
                  <w:lang w:eastAsia="en-GB"/>
                </w:rPr>
              </w:pPr>
              <w:hyperlink w:anchor="_Toc81392291" w:history="1">
                <w:r w:rsidRPr="00E00130">
                  <w:rPr>
                    <w:rStyle w:val="Hyperlink"/>
                    <w:noProof/>
                  </w:rPr>
                  <w:t>Propose a range of alternative solutions to the problem</w:t>
                </w:r>
                <w:r>
                  <w:rPr>
                    <w:noProof/>
                    <w:webHidden/>
                  </w:rPr>
                  <w:tab/>
                </w:r>
                <w:r>
                  <w:rPr>
                    <w:noProof/>
                    <w:webHidden/>
                  </w:rPr>
                  <w:fldChar w:fldCharType="begin"/>
                </w:r>
                <w:r>
                  <w:rPr>
                    <w:noProof/>
                    <w:webHidden/>
                  </w:rPr>
                  <w:instrText xml:space="preserve"> PAGEREF _Toc81392291 \h </w:instrText>
                </w:r>
                <w:r>
                  <w:rPr>
                    <w:noProof/>
                    <w:webHidden/>
                  </w:rPr>
                </w:r>
                <w:r>
                  <w:rPr>
                    <w:noProof/>
                    <w:webHidden/>
                  </w:rPr>
                  <w:fldChar w:fldCharType="separate"/>
                </w:r>
                <w:r w:rsidR="00C97D6C">
                  <w:rPr>
                    <w:noProof/>
                    <w:webHidden/>
                  </w:rPr>
                  <w:t>4</w:t>
                </w:r>
                <w:r>
                  <w:rPr>
                    <w:noProof/>
                    <w:webHidden/>
                  </w:rPr>
                  <w:fldChar w:fldCharType="end"/>
                </w:r>
              </w:hyperlink>
            </w:p>
            <w:p w14:paraId="7045C81E" w14:textId="6CE64677" w:rsidR="00142357" w:rsidRDefault="00142357" w:rsidP="00C97D6C">
              <w:pPr>
                <w:pStyle w:val="TOC2"/>
                <w:rPr>
                  <w:rFonts w:eastAsiaTheme="minorEastAsia"/>
                  <w:noProof/>
                  <w:lang w:eastAsia="en-GB"/>
                </w:rPr>
              </w:pPr>
              <w:hyperlink w:anchor="_Toc81392292" w:history="1">
                <w:r w:rsidRPr="00E00130">
                  <w:rPr>
                    <w:rStyle w:val="Hyperlink"/>
                    <w:noProof/>
                  </w:rPr>
                  <w:t>Using a decision making technique, evaluate a range of solutions to identify the most appropriate option.</w:t>
                </w:r>
                <w:r>
                  <w:rPr>
                    <w:noProof/>
                    <w:webHidden/>
                  </w:rPr>
                  <w:tab/>
                </w:r>
                <w:r>
                  <w:rPr>
                    <w:noProof/>
                    <w:webHidden/>
                  </w:rPr>
                  <w:fldChar w:fldCharType="begin"/>
                </w:r>
                <w:r>
                  <w:rPr>
                    <w:noProof/>
                    <w:webHidden/>
                  </w:rPr>
                  <w:instrText xml:space="preserve"> PAGEREF _Toc81392292 \h </w:instrText>
                </w:r>
                <w:r>
                  <w:rPr>
                    <w:noProof/>
                    <w:webHidden/>
                  </w:rPr>
                </w:r>
                <w:r>
                  <w:rPr>
                    <w:noProof/>
                    <w:webHidden/>
                  </w:rPr>
                  <w:fldChar w:fldCharType="separate"/>
                </w:r>
                <w:r w:rsidR="00C97D6C">
                  <w:rPr>
                    <w:noProof/>
                    <w:webHidden/>
                  </w:rPr>
                  <w:t>6</w:t>
                </w:r>
                <w:r>
                  <w:rPr>
                    <w:noProof/>
                    <w:webHidden/>
                  </w:rPr>
                  <w:fldChar w:fldCharType="end"/>
                </w:r>
              </w:hyperlink>
            </w:p>
            <w:p w14:paraId="401B218E" w14:textId="43F9DBA0" w:rsidR="00142357" w:rsidRDefault="00142357" w:rsidP="00C97D6C">
              <w:pPr>
                <w:pStyle w:val="TOC2"/>
                <w:rPr>
                  <w:rFonts w:eastAsiaTheme="minorEastAsia"/>
                  <w:noProof/>
                  <w:lang w:eastAsia="en-GB"/>
                </w:rPr>
              </w:pPr>
              <w:hyperlink w:anchor="_Toc81392293" w:history="1">
                <w:r w:rsidRPr="00E00130">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_Toc81392293 \h </w:instrText>
                </w:r>
                <w:r>
                  <w:rPr>
                    <w:noProof/>
                    <w:webHidden/>
                  </w:rPr>
                </w:r>
                <w:r>
                  <w:rPr>
                    <w:noProof/>
                    <w:webHidden/>
                  </w:rPr>
                  <w:fldChar w:fldCharType="separate"/>
                </w:r>
                <w:r w:rsidR="00C97D6C">
                  <w:rPr>
                    <w:noProof/>
                    <w:webHidden/>
                  </w:rPr>
                  <w:t>10</w:t>
                </w:r>
                <w:r>
                  <w:rPr>
                    <w:noProof/>
                    <w:webHidden/>
                  </w:rPr>
                  <w:fldChar w:fldCharType="end"/>
                </w:r>
              </w:hyperlink>
            </w:p>
            <w:p w14:paraId="6BE32BC3" w14:textId="294A94B5" w:rsidR="00142357" w:rsidRDefault="00142357" w:rsidP="00C97D6C">
              <w:pPr>
                <w:pStyle w:val="TOC2"/>
                <w:rPr>
                  <w:rFonts w:eastAsiaTheme="minorEastAsia"/>
                  <w:noProof/>
                  <w:lang w:eastAsia="en-GB"/>
                </w:rPr>
              </w:pPr>
              <w:hyperlink w:anchor="_Toc81392294" w:history="1">
                <w:r w:rsidRPr="00E00130">
                  <w:rPr>
                    <w:rStyle w:val="Hyperlink"/>
                    <w:noProof/>
                  </w:rPr>
                  <w:t>Communicate the plan to relevant stakeholders</w:t>
                </w:r>
                <w:r>
                  <w:rPr>
                    <w:noProof/>
                    <w:webHidden/>
                  </w:rPr>
                  <w:tab/>
                </w:r>
                <w:r>
                  <w:rPr>
                    <w:noProof/>
                    <w:webHidden/>
                  </w:rPr>
                  <w:fldChar w:fldCharType="begin"/>
                </w:r>
                <w:r>
                  <w:rPr>
                    <w:noProof/>
                    <w:webHidden/>
                  </w:rPr>
                  <w:instrText xml:space="preserve"> PAGEREF _Toc81392294 \h </w:instrText>
                </w:r>
                <w:r>
                  <w:rPr>
                    <w:noProof/>
                    <w:webHidden/>
                  </w:rPr>
                </w:r>
                <w:r>
                  <w:rPr>
                    <w:noProof/>
                    <w:webHidden/>
                  </w:rPr>
                  <w:fldChar w:fldCharType="separate"/>
                </w:r>
                <w:r w:rsidR="00C97D6C">
                  <w:rPr>
                    <w:noProof/>
                    <w:webHidden/>
                  </w:rPr>
                  <w:t>12</w:t>
                </w:r>
                <w:r>
                  <w:rPr>
                    <w:noProof/>
                    <w:webHidden/>
                  </w:rPr>
                  <w:fldChar w:fldCharType="end"/>
                </w:r>
              </w:hyperlink>
            </w:p>
            <w:p w14:paraId="0512B641" w14:textId="3614EDA2" w:rsidR="00142357" w:rsidRDefault="00142357" w:rsidP="00C97D6C">
              <w:pPr>
                <w:pStyle w:val="TOC2"/>
                <w:rPr>
                  <w:rFonts w:eastAsiaTheme="minorEastAsia"/>
                  <w:noProof/>
                  <w:lang w:eastAsia="en-GB"/>
                </w:rPr>
              </w:pPr>
              <w:hyperlink w:anchor="_Toc81392295" w:history="1">
                <w:r w:rsidRPr="00E00130">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_Toc81392295 \h </w:instrText>
                </w:r>
                <w:r>
                  <w:rPr>
                    <w:noProof/>
                    <w:webHidden/>
                  </w:rPr>
                </w:r>
                <w:r>
                  <w:rPr>
                    <w:noProof/>
                    <w:webHidden/>
                  </w:rPr>
                  <w:fldChar w:fldCharType="separate"/>
                </w:r>
                <w:r w:rsidR="00C97D6C">
                  <w:rPr>
                    <w:noProof/>
                    <w:webHidden/>
                  </w:rPr>
                  <w:t>14</w:t>
                </w:r>
                <w:r>
                  <w:rPr>
                    <w:noProof/>
                    <w:webHidden/>
                  </w:rPr>
                  <w:fldChar w:fldCharType="end"/>
                </w:r>
              </w:hyperlink>
            </w:p>
            <w:p w14:paraId="39E689FF" w14:textId="3CCA4063" w:rsidR="00142357" w:rsidRDefault="00142357" w:rsidP="00C97D6C">
              <w:pPr>
                <w:pStyle w:val="TOC2"/>
                <w:rPr>
                  <w:rFonts w:eastAsiaTheme="minorEastAsia"/>
                  <w:noProof/>
                  <w:lang w:eastAsia="en-GB"/>
                </w:rPr>
              </w:pPr>
              <w:hyperlink w:anchor="_Toc81392296" w:history="1">
                <w:r w:rsidRPr="00E00130">
                  <w:rPr>
                    <w:rStyle w:val="Hyperlink"/>
                    <w:noProof/>
                  </w:rPr>
                  <w:t>References</w:t>
                </w:r>
                <w:r>
                  <w:rPr>
                    <w:noProof/>
                    <w:webHidden/>
                  </w:rPr>
                  <w:tab/>
                </w:r>
                <w:r>
                  <w:rPr>
                    <w:noProof/>
                    <w:webHidden/>
                  </w:rPr>
                  <w:fldChar w:fldCharType="begin"/>
                </w:r>
                <w:r>
                  <w:rPr>
                    <w:noProof/>
                    <w:webHidden/>
                  </w:rPr>
                  <w:instrText xml:space="preserve"> PAGEREF _Toc81392296 \h </w:instrText>
                </w:r>
                <w:r>
                  <w:rPr>
                    <w:noProof/>
                    <w:webHidden/>
                  </w:rPr>
                </w:r>
                <w:r>
                  <w:rPr>
                    <w:noProof/>
                    <w:webHidden/>
                  </w:rPr>
                  <w:fldChar w:fldCharType="separate"/>
                </w:r>
                <w:r w:rsidR="00C97D6C">
                  <w:rPr>
                    <w:noProof/>
                    <w:webHidden/>
                  </w:rPr>
                  <w:t>15</w:t>
                </w:r>
                <w:r>
                  <w:rPr>
                    <w:noProof/>
                    <w:webHidden/>
                  </w:rPr>
                  <w:fldChar w:fldCharType="end"/>
                </w:r>
              </w:hyperlink>
            </w:p>
            <w:p w14:paraId="5C48BFD2" w14:textId="2A49B2B1" w:rsidR="00142357" w:rsidRDefault="00142357" w:rsidP="00C97D6C">
              <w:pPr>
                <w:pStyle w:val="TOC2"/>
                <w:rPr>
                  <w:rFonts w:eastAsiaTheme="minorEastAsia"/>
                  <w:noProof/>
                  <w:lang w:eastAsia="en-GB"/>
                </w:rPr>
              </w:pPr>
              <w:hyperlink w:anchor="_Toc81392297" w:history="1">
                <w:r w:rsidRPr="00E00130">
                  <w:rPr>
                    <w:rStyle w:val="Hyperlink"/>
                    <w:noProof/>
                  </w:rPr>
                  <w:t>Bibliography</w:t>
                </w:r>
                <w:r>
                  <w:rPr>
                    <w:noProof/>
                    <w:webHidden/>
                  </w:rPr>
                  <w:tab/>
                </w:r>
                <w:r>
                  <w:rPr>
                    <w:noProof/>
                    <w:webHidden/>
                  </w:rPr>
                  <w:fldChar w:fldCharType="begin"/>
                </w:r>
                <w:r>
                  <w:rPr>
                    <w:noProof/>
                    <w:webHidden/>
                  </w:rPr>
                  <w:instrText xml:space="preserve"> PAGEREF _Toc81392297 \h </w:instrText>
                </w:r>
                <w:r>
                  <w:rPr>
                    <w:noProof/>
                    <w:webHidden/>
                  </w:rPr>
                </w:r>
                <w:r>
                  <w:rPr>
                    <w:noProof/>
                    <w:webHidden/>
                  </w:rPr>
                  <w:fldChar w:fldCharType="separate"/>
                </w:r>
                <w:r w:rsidR="00C97D6C">
                  <w:rPr>
                    <w:noProof/>
                    <w:webHidden/>
                  </w:rPr>
                  <w:t>16</w:t>
                </w:r>
                <w:r>
                  <w:rPr>
                    <w:noProof/>
                    <w:webHidden/>
                  </w:rPr>
                  <w:fldChar w:fldCharType="end"/>
                </w:r>
              </w:hyperlink>
            </w:p>
            <w:p w14:paraId="6DF3C05D" w14:textId="3A45DFFE" w:rsidR="00142357" w:rsidRDefault="00142357" w:rsidP="00C97D6C">
              <w:pPr>
                <w:pStyle w:val="TOC2"/>
                <w:rPr>
                  <w:rFonts w:eastAsiaTheme="minorEastAsia"/>
                  <w:noProof/>
                  <w:lang w:eastAsia="en-GB"/>
                </w:rPr>
              </w:pPr>
              <w:hyperlink w:anchor="_Toc81392298" w:history="1">
                <w:r w:rsidRPr="00E00130">
                  <w:rPr>
                    <w:rStyle w:val="Hyperlink"/>
                    <w:noProof/>
                  </w:rPr>
                  <w:t>Appendix 1</w:t>
                </w:r>
                <w:r>
                  <w:rPr>
                    <w:noProof/>
                    <w:webHidden/>
                  </w:rPr>
                  <w:tab/>
                </w:r>
                <w:r>
                  <w:rPr>
                    <w:noProof/>
                    <w:webHidden/>
                  </w:rPr>
                  <w:fldChar w:fldCharType="begin"/>
                </w:r>
                <w:r>
                  <w:rPr>
                    <w:noProof/>
                    <w:webHidden/>
                  </w:rPr>
                  <w:instrText xml:space="preserve"> PAGEREF _Toc81392298 \h </w:instrText>
                </w:r>
                <w:r>
                  <w:rPr>
                    <w:noProof/>
                    <w:webHidden/>
                  </w:rPr>
                </w:r>
                <w:r>
                  <w:rPr>
                    <w:noProof/>
                    <w:webHidden/>
                  </w:rPr>
                  <w:fldChar w:fldCharType="separate"/>
                </w:r>
                <w:r w:rsidR="00C97D6C">
                  <w:rPr>
                    <w:noProof/>
                    <w:webHidden/>
                  </w:rPr>
                  <w:t>17</w:t>
                </w:r>
                <w:r>
                  <w:rPr>
                    <w:noProof/>
                    <w:webHidden/>
                  </w:rPr>
                  <w:fldChar w:fldCharType="end"/>
                </w:r>
              </w:hyperlink>
            </w:p>
            <w:p w14:paraId="3B27B143" w14:textId="42D102F3" w:rsidR="00142357" w:rsidRDefault="00142357" w:rsidP="00C97D6C">
              <w:pPr>
                <w:pStyle w:val="TOC2"/>
                <w:rPr>
                  <w:rFonts w:eastAsiaTheme="minorEastAsia"/>
                  <w:noProof/>
                  <w:lang w:eastAsia="en-GB"/>
                </w:rPr>
              </w:pPr>
              <w:hyperlink w:anchor="_Toc81392299" w:history="1">
                <w:r w:rsidRPr="00E00130">
                  <w:rPr>
                    <w:rStyle w:val="Hyperlink"/>
                    <w:noProof/>
                  </w:rPr>
                  <w:t>Appendix 2</w:t>
                </w:r>
                <w:r>
                  <w:rPr>
                    <w:noProof/>
                    <w:webHidden/>
                  </w:rPr>
                  <w:tab/>
                </w:r>
                <w:r>
                  <w:rPr>
                    <w:noProof/>
                    <w:webHidden/>
                  </w:rPr>
                  <w:fldChar w:fldCharType="begin"/>
                </w:r>
                <w:r>
                  <w:rPr>
                    <w:noProof/>
                    <w:webHidden/>
                  </w:rPr>
                  <w:instrText xml:space="preserve"> PAGEREF _Toc81392299 \h </w:instrText>
                </w:r>
                <w:r>
                  <w:rPr>
                    <w:noProof/>
                    <w:webHidden/>
                  </w:rPr>
                </w:r>
                <w:r>
                  <w:rPr>
                    <w:noProof/>
                    <w:webHidden/>
                  </w:rPr>
                  <w:fldChar w:fldCharType="separate"/>
                </w:r>
                <w:r w:rsidR="00C97D6C">
                  <w:rPr>
                    <w:noProof/>
                    <w:webHidden/>
                  </w:rPr>
                  <w:t>18</w:t>
                </w:r>
                <w:r>
                  <w:rPr>
                    <w:noProof/>
                    <w:webHidden/>
                  </w:rPr>
                  <w:fldChar w:fldCharType="end"/>
                </w:r>
              </w:hyperlink>
            </w:p>
            <w:p w14:paraId="7CC82C61" w14:textId="0D562593" w:rsidR="00142357" w:rsidRDefault="00142357" w:rsidP="00C97D6C">
              <w:pPr>
                <w:pStyle w:val="TOC2"/>
                <w:rPr>
                  <w:rFonts w:eastAsiaTheme="minorEastAsia"/>
                  <w:noProof/>
                  <w:lang w:eastAsia="en-GB"/>
                </w:rPr>
              </w:pPr>
              <w:hyperlink w:anchor="_Toc81392300" w:history="1">
                <w:r w:rsidRPr="00E00130">
                  <w:rPr>
                    <w:rStyle w:val="Hyperlink"/>
                    <w:noProof/>
                  </w:rPr>
                  <w:t>Appendix 3</w:t>
                </w:r>
                <w:r>
                  <w:rPr>
                    <w:noProof/>
                    <w:webHidden/>
                  </w:rPr>
                  <w:tab/>
                </w:r>
                <w:r>
                  <w:rPr>
                    <w:noProof/>
                    <w:webHidden/>
                  </w:rPr>
                  <w:fldChar w:fldCharType="begin"/>
                </w:r>
                <w:r>
                  <w:rPr>
                    <w:noProof/>
                    <w:webHidden/>
                  </w:rPr>
                  <w:instrText xml:space="preserve"> PAGEREF _Toc81392300 \h </w:instrText>
                </w:r>
                <w:r>
                  <w:rPr>
                    <w:noProof/>
                    <w:webHidden/>
                  </w:rPr>
                </w:r>
                <w:r>
                  <w:rPr>
                    <w:noProof/>
                    <w:webHidden/>
                  </w:rPr>
                  <w:fldChar w:fldCharType="separate"/>
                </w:r>
                <w:r w:rsidR="00C97D6C">
                  <w:rPr>
                    <w:noProof/>
                    <w:webHidden/>
                  </w:rPr>
                  <w:t>21</w:t>
                </w:r>
                <w:r>
                  <w:rPr>
                    <w:noProof/>
                    <w:webHidden/>
                  </w:rPr>
                  <w:fldChar w:fldCharType="end"/>
                </w:r>
              </w:hyperlink>
            </w:p>
            <w:p w14:paraId="265B8BA9" w14:textId="4DF14AAA" w:rsidR="00142357" w:rsidRDefault="00142357" w:rsidP="00C97D6C">
              <w:pPr>
                <w:pStyle w:val="TOC2"/>
                <w:rPr>
                  <w:rFonts w:eastAsiaTheme="minorEastAsia"/>
                  <w:noProof/>
                  <w:lang w:eastAsia="en-GB"/>
                </w:rPr>
              </w:pPr>
              <w:hyperlink w:anchor="_Toc81392301" w:history="1">
                <w:r w:rsidRPr="00E00130">
                  <w:rPr>
                    <w:rStyle w:val="Hyperlink"/>
                    <w:noProof/>
                  </w:rPr>
                  <w:t>Appendix 4</w:t>
                </w:r>
                <w:r>
                  <w:rPr>
                    <w:noProof/>
                    <w:webHidden/>
                  </w:rPr>
                  <w:tab/>
                </w:r>
                <w:r>
                  <w:rPr>
                    <w:noProof/>
                    <w:webHidden/>
                  </w:rPr>
                  <w:fldChar w:fldCharType="begin"/>
                </w:r>
                <w:r>
                  <w:rPr>
                    <w:noProof/>
                    <w:webHidden/>
                  </w:rPr>
                  <w:instrText xml:space="preserve"> PAGEREF _Toc81392301 \h </w:instrText>
                </w:r>
                <w:r>
                  <w:rPr>
                    <w:noProof/>
                    <w:webHidden/>
                  </w:rPr>
                </w:r>
                <w:r>
                  <w:rPr>
                    <w:noProof/>
                    <w:webHidden/>
                  </w:rPr>
                  <w:fldChar w:fldCharType="separate"/>
                </w:r>
                <w:r w:rsidR="00C97D6C">
                  <w:rPr>
                    <w:noProof/>
                    <w:webHidden/>
                  </w:rPr>
                  <w:t>21</w:t>
                </w:r>
                <w:r>
                  <w:rPr>
                    <w:noProof/>
                    <w:webHidden/>
                  </w:rPr>
                  <w:fldChar w:fldCharType="end"/>
                </w:r>
              </w:hyperlink>
            </w:p>
            <w:p w14:paraId="28530CA0" w14:textId="77777777" w:rsidR="00FE4802" w:rsidRDefault="00885114" w:rsidP="00C97D6C">
              <w:pPr>
                <w:pStyle w:val="TOC2"/>
                <w:rPr>
                  <w:noProof/>
                </w:rPr>
              </w:pPr>
              <w:r w:rsidRPr="00EA29B8">
                <w:rPr>
                  <w:rFonts w:ascii="Arial" w:hAnsi="Arial" w:cs="Arial"/>
                  <w:b/>
                  <w:bCs/>
                  <w:noProof/>
                </w:rPr>
                <w:fldChar w:fldCharType="end"/>
              </w:r>
              <w:r w:rsidR="00FE4802">
                <w:rPr>
                  <w:noProof/>
                </w:rPr>
                <w:t>Appendix 5 …………………………………………………………………………………………………………………………………………………………………23</w:t>
              </w:r>
            </w:p>
            <w:p w14:paraId="26513066" w14:textId="2BCB0926" w:rsidR="00FE4802" w:rsidRDefault="00FE4802" w:rsidP="00C97D6C">
              <w:pPr>
                <w:pStyle w:val="TOC2"/>
                <w:rPr>
                  <w:noProof/>
                </w:rPr>
              </w:pPr>
              <w:r>
                <w:t xml:space="preserve">Appendix </w:t>
              </w:r>
              <w:r>
                <w:rPr>
                  <w:noProof/>
                </w:rPr>
                <w:t>6</w:t>
              </w:r>
              <w:r>
                <w:rPr>
                  <w:noProof/>
                </w:rPr>
                <w:t xml:space="preserve"> …………………………………………………………………………………………………………………………………………………………………2</w:t>
              </w:r>
              <w:r w:rsidR="002F6254">
                <w:rPr>
                  <w:noProof/>
                </w:rPr>
                <w:t>4</w:t>
              </w:r>
            </w:p>
            <w:p w14:paraId="272ABAC4" w14:textId="2F13C4BF" w:rsidR="002F6254" w:rsidRDefault="002F6254" w:rsidP="002F6254">
              <w:pPr>
                <w:rPr>
                  <w:rFonts w:cstheme="minorHAnsi"/>
                  <w:noProof/>
                </w:rPr>
              </w:pPr>
              <w:r>
                <w:t xml:space="preserve">    </w:t>
              </w:r>
              <w:r>
                <w:t xml:space="preserve">Appendix </w:t>
              </w:r>
              <w:r>
                <w:rPr>
                  <w:rFonts w:cstheme="minorHAnsi"/>
                  <w:noProof/>
                </w:rPr>
                <w:t>7</w:t>
              </w:r>
              <w:r>
                <w:rPr>
                  <w:rFonts w:cstheme="minorHAnsi"/>
                  <w:noProof/>
                </w:rPr>
                <w:t xml:space="preserve"> …………………………………………………………………………………………………………………………………………………………………24</w:t>
              </w:r>
            </w:p>
            <w:p w14:paraId="246F922E" w14:textId="44B4FEB7" w:rsidR="00C97D6C" w:rsidRPr="002F6254" w:rsidRDefault="00C97D6C" w:rsidP="002F6254">
              <w:r>
                <w:rPr>
                  <w:rFonts w:cstheme="minorHAnsi"/>
                  <w:noProof/>
                </w:rPr>
                <w:t xml:space="preserve">   Appendix 8 ………………………………………………………………………………………………………………………………………………………………….25</w:t>
              </w:r>
            </w:p>
            <w:p w14:paraId="42394321" w14:textId="13BA72FA" w:rsidR="00885114" w:rsidRPr="00FE4802" w:rsidRDefault="00FE4802" w:rsidP="00FE4802">
              <w:r>
                <w:t xml:space="preserve"> </w:t>
              </w:r>
            </w:p>
          </w:sdtContent>
        </w:sdt>
        <w:p w14:paraId="79077526" w14:textId="08A434DE" w:rsidR="00885114" w:rsidRPr="00D2291D" w:rsidRDefault="00885114" w:rsidP="00885114">
          <w:pPr>
            <w:pStyle w:val="TOCHeading"/>
          </w:pPr>
        </w:p>
        <w:p w14:paraId="68FE57E8" w14:textId="78CB06D9" w:rsidR="00715A8B" w:rsidRPr="008346D5" w:rsidRDefault="00340AA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456901517"/>
      <w:bookmarkStart w:id="1" w:name="_Toc81392289"/>
      <w:r w:rsidRPr="00C831F4">
        <w:t>Define a complex problem in the workplace</w:t>
      </w:r>
      <w:r>
        <w:t>,</w:t>
      </w:r>
      <w:r w:rsidRPr="00C831F4">
        <w:t xml:space="preserve"> including its scope and impact</w:t>
      </w:r>
      <w:bookmarkEnd w:id="1"/>
    </w:p>
    <w:p w14:paraId="0DAF5E45" w14:textId="622EDA75" w:rsidR="0030173B" w:rsidRDefault="0030173B" w:rsidP="0030173B"/>
    <w:p w14:paraId="3A7FB0E4" w14:textId="3D789077" w:rsidR="00F47DC4" w:rsidRDefault="00F47DC4" w:rsidP="0030173B"/>
    <w:p w14:paraId="41DCCB73" w14:textId="77777777" w:rsidR="002127AC" w:rsidRDefault="00C23AC2" w:rsidP="0030173B">
      <w:r>
        <w:t xml:space="preserve">The Covid-19 Pandemic and it’s subsequent Lockdowns and emergency laws aimed at curbing its spread through the country has left </w:t>
      </w:r>
      <w:r w:rsidR="004875D9">
        <w:t>the authors</w:t>
      </w:r>
      <w:r>
        <w:t xml:space="preserve"> workplace isolated from </w:t>
      </w:r>
      <w:r w:rsidR="004875D9">
        <w:t>it</w:t>
      </w:r>
      <w:r>
        <w:t xml:space="preserve">s clients. </w:t>
      </w:r>
      <w:r w:rsidR="001D0FD5">
        <w:t xml:space="preserve">This is recognised </w:t>
      </w:r>
      <w:r w:rsidR="004875D9">
        <w:t>at</w:t>
      </w:r>
      <w:r w:rsidR="001D0FD5">
        <w:t xml:space="preserve"> the highest levels</w:t>
      </w:r>
      <w:r w:rsidR="004875D9">
        <w:t xml:space="preserve"> of the organisation</w:t>
      </w:r>
      <w:r w:rsidR="001D0FD5">
        <w:t xml:space="preserve"> as seen in letters and communiques to staff (</w:t>
      </w:r>
      <w:r w:rsidR="001D0FD5" w:rsidRPr="00777481">
        <w:rPr>
          <w:i/>
          <w:iCs/>
        </w:rPr>
        <w:t>Jones, 2021</w:t>
      </w:r>
      <w:r w:rsidR="001D0FD5">
        <w:t>)</w:t>
      </w:r>
      <w:r>
        <w:br/>
      </w:r>
      <w:r>
        <w:br/>
        <w:t>Now that we</w:t>
      </w:r>
      <w:r w:rsidR="004875D9">
        <w:t xml:space="preserve"> as a nation</w:t>
      </w:r>
      <w:r>
        <w:t xml:space="preserve"> are</w:t>
      </w:r>
    </w:p>
    <w:p w14:paraId="0B27D260" w14:textId="28AE4D6B" w:rsidR="00310C1F" w:rsidRDefault="00C23AC2" w:rsidP="0030173B">
      <w:r>
        <w:t xml:space="preserve"> in a better place with vaccinations allowing the relaxation of </w:t>
      </w:r>
      <w:r w:rsidR="003A1FEE">
        <w:t>restrictions,</w:t>
      </w:r>
      <w:r>
        <w:t xml:space="preserve"> we can look again at supporting the families of our soldiers with social events</w:t>
      </w:r>
      <w:r w:rsidR="003A1FEE">
        <w:t xml:space="preserve">. This will normalise our relations with them, and hopefully encourage support networks between </w:t>
      </w:r>
      <w:r w:rsidR="00310C1F">
        <w:t>each other</w:t>
      </w:r>
      <w:r w:rsidR="003A1FEE">
        <w:t xml:space="preserve"> so in the eventuality that the unit or it’s smaller formations are deployed there will be </w:t>
      </w:r>
      <w:r w:rsidR="00310C1F">
        <w:t xml:space="preserve">lines of communication already established so we can support better than what we have been able to for the last 18 months, or since March 2020. </w:t>
      </w:r>
    </w:p>
    <w:p w14:paraId="4F01D430" w14:textId="77777777" w:rsidR="00310C1F" w:rsidRDefault="00310C1F" w:rsidP="0030173B"/>
    <w:p w14:paraId="554B0849" w14:textId="5A05B515" w:rsidR="00780652" w:rsidRDefault="00310C1F" w:rsidP="0030173B">
      <w:r>
        <w:t>The Scope of the problem is that all families have had minimal contact with us since the first lockdown happened. Our unit</w:t>
      </w:r>
      <w:r w:rsidR="004D28AD">
        <w:t xml:space="preserve"> accounts for </w:t>
      </w:r>
      <w:r>
        <w:t xml:space="preserve">approximately </w:t>
      </w:r>
      <w:r w:rsidR="004D28AD">
        <w:t>750 Soldiers</w:t>
      </w:r>
      <w:r w:rsidR="00777481">
        <w:t>, Officers</w:t>
      </w:r>
      <w:r w:rsidR="004D28AD">
        <w:t xml:space="preserve"> and D</w:t>
      </w:r>
      <w:r>
        <w:t>ependents (Partners and Children)</w:t>
      </w:r>
      <w:r w:rsidR="0023120C">
        <w:t xml:space="preserve">. The impact of the pandemic on our unit has been most keenly felt by these dependents, doubly so by the deployed families who have had husbands and wives deployed for up to six months, usually on a deployment there would be a Rest and Recuperation break allowing the deployed partner an opportunity to get home and see their </w:t>
      </w:r>
      <w:r w:rsidR="00792691">
        <w:t>family,</w:t>
      </w:r>
      <w:r w:rsidR="0023120C">
        <w:t xml:space="preserve"> but global travel restrictions stopped this.  </w:t>
      </w:r>
      <w:r w:rsidR="003A1FEE">
        <w:t xml:space="preserve"> </w:t>
      </w:r>
    </w:p>
    <w:p w14:paraId="5049FC8F" w14:textId="2079762A" w:rsidR="00780652" w:rsidRDefault="00780652" w:rsidP="0030173B"/>
    <w:p w14:paraId="6EB6E400" w14:textId="6E333357" w:rsidR="00780652" w:rsidRDefault="00780652" w:rsidP="0030173B"/>
    <w:p w14:paraId="14459692" w14:textId="499DFB51" w:rsidR="00780652" w:rsidRDefault="00780652" w:rsidP="0030173B"/>
    <w:p w14:paraId="4CBF3B7A" w14:textId="5F59841F" w:rsidR="00FE4802" w:rsidRDefault="00FE4802" w:rsidP="0030173B"/>
    <w:p w14:paraId="082E7A13" w14:textId="7A0DD216" w:rsidR="00FE4802" w:rsidRDefault="00FE4802" w:rsidP="0030173B"/>
    <w:p w14:paraId="7F41961E" w14:textId="1228EE1E" w:rsidR="00FE4802" w:rsidRDefault="00FE4802" w:rsidP="0030173B"/>
    <w:p w14:paraId="4743BA0F" w14:textId="0C459E08" w:rsidR="00FE4802" w:rsidRDefault="00FE4802" w:rsidP="0030173B"/>
    <w:p w14:paraId="65CC3E71" w14:textId="67847553" w:rsidR="00FE4802" w:rsidRDefault="00FE4802" w:rsidP="0030173B"/>
    <w:p w14:paraId="5F95F027" w14:textId="162B03CD" w:rsidR="00FE4802" w:rsidRDefault="00FE4802" w:rsidP="0030173B"/>
    <w:p w14:paraId="74AC8115" w14:textId="77777777" w:rsidR="00FE4802" w:rsidRDefault="00FE4802" w:rsidP="0030173B"/>
    <w:p w14:paraId="4DAFDC20" w14:textId="77777777" w:rsidR="00780652" w:rsidRDefault="00780652" w:rsidP="0030173B"/>
    <w:p w14:paraId="1D290CBD" w14:textId="77777777" w:rsidR="00780652" w:rsidRDefault="00780652" w:rsidP="0030173B"/>
    <w:p w14:paraId="1B0F5D60" w14:textId="0B842197" w:rsidR="001F20D7" w:rsidRDefault="001F20D7" w:rsidP="001F20D7">
      <w:pPr>
        <w:pStyle w:val="Heading2"/>
      </w:pPr>
      <w:bookmarkStart w:id="2" w:name="_Toc81392290"/>
      <w:r w:rsidRPr="003F2164">
        <w:t xml:space="preserve">Analyse information on the identified problem, to help inform the </w:t>
      </w:r>
      <w:r w:rsidR="00F73F1E" w:rsidRPr="003F2164">
        <w:t>decision-making</w:t>
      </w:r>
      <w:r w:rsidRPr="003F2164">
        <w:t xml:space="preserve"> process</w:t>
      </w:r>
      <w:r w:rsidR="00A92F3A">
        <w:t>.</w:t>
      </w:r>
      <w:bookmarkEnd w:id="2"/>
    </w:p>
    <w:p w14:paraId="4EBE50B3" w14:textId="762AC33B" w:rsidR="003C417A" w:rsidRDefault="003C417A" w:rsidP="003C417A"/>
    <w:p w14:paraId="6190B753" w14:textId="07D5E5F7" w:rsidR="003C417A" w:rsidRDefault="003C417A" w:rsidP="003C417A"/>
    <w:p w14:paraId="33E3DD0B" w14:textId="233D3273" w:rsidR="003C417A" w:rsidRDefault="003C417A" w:rsidP="003C417A">
      <w:r>
        <w:lastRenderedPageBreak/>
        <w:t>Using the 5 W2HModel (</w:t>
      </w:r>
      <w:r w:rsidRPr="003C417A">
        <w:rPr>
          <w:i/>
          <w:iCs/>
        </w:rPr>
        <w:t>Hurley. 2016</w:t>
      </w:r>
      <w:r>
        <w:t xml:space="preserve">) breaks the problem down into manageable chunks. We identify the people we are wanting to support. (Families of our Soldiers). We already have the question of What? as this is our problem. Where? is dependent on our base location, we are currently based in Tidworth, UK, but if this problem was 3 years ago it would have to reflect that we would be in Germany, and this would have added complexities to the problem, such as language, currency exchange as well as other things. When? Is directed at the time the problem was identified, for this problem it is when laws were introduced to minimise social interaction, when this happened all formal gatherings stopped with only minimal contact between households during the strictest periods. How? Again this question is aimed directly the contingencies aimed at slowing the spread of the Corona Virus, even when laws were rescinded with Covid still being in the area, the was (and is at time of writing) still an element of risk when it comes to social gatherings. Anecdotally, when we tried restarting coffee mornings in Summer of 2020 as the first lockdown ended, and with lots of health and safety in place, we were declined authority to make this happen. </w:t>
      </w:r>
      <w:r w:rsidR="00777481">
        <w:t xml:space="preserve">The question of How Many? Is difficult, Appendix 2 shows an application for Welfare Funds, within this is the number of dependents on a loose breakdown of rank range (Officers, Senior </w:t>
      </w:r>
      <w:proofErr w:type="gramStart"/>
      <w:r w:rsidR="00777481">
        <w:t>NCO’s</w:t>
      </w:r>
      <w:proofErr w:type="gramEnd"/>
      <w:r w:rsidR="00777481">
        <w:t xml:space="preserve"> and Other Ranks) we have a total of 210 dependents that we “account” for, this number fluctuates with births and people leaving service. We could not possibly </w:t>
      </w:r>
      <w:r w:rsidR="006150CB">
        <w:t xml:space="preserve">tailor a welfare package for each family, so we try to adapt what we offer in order to gain maximum coverage. This is broken down into 3 different frequencies. </w:t>
      </w:r>
    </w:p>
    <w:p w14:paraId="7DC535A6" w14:textId="7300EC09" w:rsidR="006150CB" w:rsidRDefault="006150CB" w:rsidP="006150CB">
      <w:pPr>
        <w:pStyle w:val="ListParagraph"/>
        <w:numPr>
          <w:ilvl w:val="0"/>
          <w:numId w:val="14"/>
        </w:numPr>
      </w:pPr>
      <w:r w:rsidRPr="006150CB">
        <w:rPr>
          <w:b/>
          <w:bCs/>
        </w:rPr>
        <w:t>Annual Passes:</w:t>
      </w:r>
      <w:r>
        <w:t xml:space="preserve"> Tickets to local attractions, usually supports 1 family per day to go and visit the local attraction. Extremely busy during weekends and school holidays. This could also be tickets to sporting clubs such as Southampton FC or Worcester Warriors. </w:t>
      </w:r>
    </w:p>
    <w:p w14:paraId="19C3DF18" w14:textId="47B99667" w:rsidR="006150CB" w:rsidRDefault="006150CB" w:rsidP="006150CB">
      <w:pPr>
        <w:pStyle w:val="ListParagraph"/>
        <w:numPr>
          <w:ilvl w:val="0"/>
          <w:numId w:val="14"/>
        </w:numPr>
      </w:pPr>
      <w:r w:rsidRPr="006150CB">
        <w:rPr>
          <w:b/>
          <w:bCs/>
        </w:rPr>
        <w:t>Family/Seasonal Functions:</w:t>
      </w:r>
      <w:r>
        <w:t xml:space="preserve"> Pre-Covid, we tried to hold an event each month, be it for the partners to have a night away from the children, or if a seasonal event was approaching such as Halloween or Christmas, we would try and organise a family event for this. Christmas is possibly the only time we have a majority of families attend the function.</w:t>
      </w:r>
    </w:p>
    <w:p w14:paraId="470F86C7" w14:textId="30136470" w:rsidR="006150CB" w:rsidRPr="003C417A" w:rsidRDefault="006150CB" w:rsidP="006150CB">
      <w:pPr>
        <w:pStyle w:val="ListParagraph"/>
        <w:numPr>
          <w:ilvl w:val="0"/>
          <w:numId w:val="14"/>
        </w:numPr>
      </w:pPr>
      <w:r w:rsidRPr="006150CB">
        <w:rPr>
          <w:b/>
          <w:bCs/>
        </w:rPr>
        <w:t>Weekly/Monthly Meetings:</w:t>
      </w:r>
      <w:r>
        <w:t xml:space="preserve"> For the Dependants we try to hold a weekly coffee morning. This is an excellent opportunity to have a ‘Sounding Board’ from the dependents and find out what is going on at home. We usually expect to see about 10 wives each week, and they are made up of partners with older or school aged children, and partners with very young/pre-school children. There are also Housing Meetings each month that have opened up to serving families during the lockdown and these have been useful in getting people to express concerns with accommodation to the relevant agencies. We also have formal and informal professional meetings. These can include direction from our Chain of Command in what they would like to happen, or we have Welfare Officer Get Togethers where </w:t>
      </w:r>
      <w:r w:rsidR="00742A0C">
        <w:t xml:space="preserve">we can Benchmark ourselves against the best practice that is happening with cases and support to Soldiers and Families. </w:t>
      </w:r>
    </w:p>
    <w:p w14:paraId="492D36AC" w14:textId="77777777" w:rsidR="00742A0C" w:rsidRDefault="00742A0C" w:rsidP="00780652">
      <w:pPr>
        <w:pStyle w:val="Heading2"/>
      </w:pPr>
    </w:p>
    <w:p w14:paraId="181274CE" w14:textId="0DEFF240" w:rsidR="00780652" w:rsidRDefault="00780652" w:rsidP="00780652">
      <w:pPr>
        <w:pStyle w:val="Heading2"/>
      </w:pPr>
      <w:bookmarkStart w:id="3" w:name="_Toc81392291"/>
      <w:r w:rsidRPr="00851D6F">
        <w:t>Propose a range of alternative solutions to the problem</w:t>
      </w:r>
      <w:bookmarkEnd w:id="3"/>
    </w:p>
    <w:p w14:paraId="35EE318E" w14:textId="669751E1" w:rsidR="00742A0C" w:rsidRDefault="00742A0C" w:rsidP="00742A0C"/>
    <w:p w14:paraId="562D0612" w14:textId="43AEE6CA" w:rsidR="00742A0C" w:rsidRDefault="00142357" w:rsidP="00742A0C">
      <w:r>
        <w:t xml:space="preserve">The team undertook a quick Brainstorming session before we departed in our separate directions to think about the </w:t>
      </w:r>
      <w:proofErr w:type="gramStart"/>
      <w:r>
        <w:t>support</w:t>
      </w:r>
      <w:proofErr w:type="gramEnd"/>
      <w:r>
        <w:t xml:space="preserve"> we would like to offer families in regards to events and tickets to attractions. </w:t>
      </w:r>
      <w:r w:rsidR="006E5D62">
        <w:t xml:space="preserve">Appendix 4 is a digital version of this Brainstorm. It has been </w:t>
      </w:r>
      <w:proofErr w:type="gramStart"/>
      <w:r w:rsidR="006E5D62">
        <w:t>colour</w:t>
      </w:r>
      <w:proofErr w:type="gramEnd"/>
      <w:r w:rsidR="006E5D62">
        <w:t xml:space="preserve"> co-ordinated to help identify different topics, subjects and frequency of support.</w:t>
      </w:r>
      <w:r w:rsidR="006E5D62">
        <w:br/>
      </w:r>
      <w:r w:rsidR="006E5D62">
        <w:br/>
        <w:t>The 1</w:t>
      </w:r>
      <w:r w:rsidR="006E5D62" w:rsidRPr="006E5D62">
        <w:rPr>
          <w:vertAlign w:val="superscript"/>
        </w:rPr>
        <w:t>st</w:t>
      </w:r>
      <w:r w:rsidR="006E5D62">
        <w:t xml:space="preserve"> part in Blue is “Tickets” this is broken into 3 sub-topics. </w:t>
      </w:r>
    </w:p>
    <w:p w14:paraId="27D8B0D2" w14:textId="36CB47B0" w:rsidR="006E5D62" w:rsidRDefault="006E5D62" w:rsidP="006E5D62">
      <w:pPr>
        <w:pStyle w:val="ListParagraph"/>
        <w:numPr>
          <w:ilvl w:val="0"/>
          <w:numId w:val="15"/>
        </w:numPr>
      </w:pPr>
      <w:r>
        <w:t>Family Welfare Grant Tickets: We were in a fortunate place of our deployment cycle when Corona Virus hit because we had soldiers deployed in Estonia. This gave us access to a Deployed Families Welfare Grant. In normal times this gives us the ability to organise trips to theme parks, pantomimes, and other attractions at Public Expense (JSP 770, 2014). We were also authorised to use the funds to purchase tickets using this fund as opposed to putting on trips allowing families to relieve the hardships of deployment in their own time</w:t>
      </w:r>
      <w:r w:rsidR="00C72E4C">
        <w:t xml:space="preserve"> and doing so Covid Safe. The tickets we purchased we for Paulton</w:t>
      </w:r>
      <w:r w:rsidR="003F7EC7">
        <w:t>’</w:t>
      </w:r>
      <w:r w:rsidR="00C72E4C">
        <w:t xml:space="preserve">s Park, Hawk Conservancy, Marwell Zoo, Salisbury Museum, Wookey </w:t>
      </w:r>
      <w:r w:rsidR="003F7EC7">
        <w:t>Hole,</w:t>
      </w:r>
      <w:r w:rsidR="00C72E4C">
        <w:t xml:space="preserve"> and the Winchester Science Centre. The most popular of these was Paulton</w:t>
      </w:r>
      <w:r w:rsidR="003F7EC7">
        <w:t>’</w:t>
      </w:r>
      <w:r w:rsidR="00C72E4C">
        <w:t xml:space="preserve">s Park and </w:t>
      </w:r>
      <w:r w:rsidR="00C72E4C">
        <w:lastRenderedPageBreak/>
        <w:t xml:space="preserve">whenever we would organise tickets they would be assigned within a few hours. Due to the funds being at </w:t>
      </w:r>
      <w:r w:rsidR="003F7EC7">
        <w:t>public</w:t>
      </w:r>
      <w:r w:rsidR="00C72E4C">
        <w:t xml:space="preserve"> expense, we could not charge families a fee for these tickets</w:t>
      </w:r>
      <w:r w:rsidR="00C15ACF">
        <w:t xml:space="preserve">. </w:t>
      </w:r>
    </w:p>
    <w:p w14:paraId="2F89FFE8" w14:textId="05ADAB5A" w:rsidR="00C15ACF" w:rsidRDefault="00C15ACF" w:rsidP="006E5D62">
      <w:pPr>
        <w:pStyle w:val="ListParagraph"/>
        <w:numPr>
          <w:ilvl w:val="0"/>
          <w:numId w:val="15"/>
        </w:numPr>
      </w:pPr>
      <w:r>
        <w:t>The second part of our tickets branch was for Sports. Previously we have held tickets for a number of sporting clubs. Our usual purchase would be for 4 season tickets, and then allow people to use these for home games. We would ask for £5 as a security deposit for each ticket to ensure people would bring it back after they had used it. The author has suggested Worcester Warriors for this upcoming Rugby season as it is close to where the Regiment recruits from. The logic behind this is that somebody can have a ticket over a weekend and go home and visit family and watch the Rugby, previously the tickets we held were for Bristol Bears, and were very rarely used possibly because we have very few people living in and around Bristol. The travel time between Tidworth and the 2 different stadiums is merely 15 minutes more according to Google maps.</w:t>
      </w:r>
    </w:p>
    <w:p w14:paraId="5FA77307" w14:textId="35F4B2C7" w:rsidR="00C15ACF" w:rsidRDefault="00C15ACF" w:rsidP="00C15ACF">
      <w:pPr>
        <w:pStyle w:val="ListParagraph"/>
      </w:pPr>
    </w:p>
    <w:p w14:paraId="077B50F7" w14:textId="21A6D10B" w:rsidR="00C15ACF" w:rsidRDefault="00C15ACF" w:rsidP="00C15ACF">
      <w:pPr>
        <w:pStyle w:val="ListParagraph"/>
      </w:pPr>
      <w:r w:rsidRPr="00C15ACF">
        <w:drawing>
          <wp:inline distT="0" distB="0" distL="0" distR="0" wp14:anchorId="0D99B962" wp14:editId="0F931FD6">
            <wp:extent cx="5921344" cy="3547872"/>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30341" cy="3553263"/>
                    </a:xfrm>
                    <a:prstGeom prst="rect">
                      <a:avLst/>
                    </a:prstGeom>
                  </pic:spPr>
                </pic:pic>
              </a:graphicData>
            </a:graphic>
          </wp:inline>
        </w:drawing>
      </w:r>
    </w:p>
    <w:p w14:paraId="17AE4640" w14:textId="15BA7DF8" w:rsidR="00C15ACF" w:rsidRDefault="00C15ACF" w:rsidP="00C15ACF">
      <w:pPr>
        <w:pStyle w:val="ListParagraph"/>
      </w:pPr>
      <w:r>
        <w:t>Tidworth to Sixways (Worcester Warriors)</w:t>
      </w:r>
    </w:p>
    <w:p w14:paraId="2E7F5448" w14:textId="65D1290B" w:rsidR="00C15ACF" w:rsidRDefault="00C15ACF" w:rsidP="00C15ACF">
      <w:pPr>
        <w:pStyle w:val="ListParagraph"/>
      </w:pPr>
    </w:p>
    <w:p w14:paraId="2DAAE806" w14:textId="35B0BEEB" w:rsidR="00C15ACF" w:rsidRDefault="00C15ACF" w:rsidP="00C15ACF">
      <w:pPr>
        <w:pStyle w:val="ListParagraph"/>
      </w:pPr>
      <w:r w:rsidRPr="00C15ACF">
        <w:drawing>
          <wp:inline distT="0" distB="0" distL="0" distR="0" wp14:anchorId="559A9D83" wp14:editId="4752270B">
            <wp:extent cx="5881421" cy="2812735"/>
            <wp:effectExtent l="0" t="0" r="508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90371" cy="2817015"/>
                    </a:xfrm>
                    <a:prstGeom prst="rect">
                      <a:avLst/>
                    </a:prstGeom>
                  </pic:spPr>
                </pic:pic>
              </a:graphicData>
            </a:graphic>
          </wp:inline>
        </w:drawing>
      </w:r>
    </w:p>
    <w:p w14:paraId="589902C1" w14:textId="0108C32A" w:rsidR="00C15ACF" w:rsidRDefault="00C15ACF" w:rsidP="00C15ACF">
      <w:pPr>
        <w:pStyle w:val="ListParagraph"/>
      </w:pPr>
      <w:r>
        <w:t>Tidworth to Ashton Gate (Bristol Bears)</w:t>
      </w:r>
    </w:p>
    <w:p w14:paraId="4833D848" w14:textId="07FD1A94" w:rsidR="00A15E00" w:rsidRDefault="00A15E00" w:rsidP="00C15ACF">
      <w:pPr>
        <w:pStyle w:val="ListParagraph"/>
      </w:pPr>
    </w:p>
    <w:p w14:paraId="13F1453C" w14:textId="0C8D67C4" w:rsidR="00A15E00" w:rsidRDefault="00A15E00" w:rsidP="00A15E00">
      <w:pPr>
        <w:pStyle w:val="ListParagraph"/>
        <w:numPr>
          <w:ilvl w:val="0"/>
          <w:numId w:val="15"/>
        </w:numPr>
      </w:pPr>
      <w:r>
        <w:lastRenderedPageBreak/>
        <w:t>The third part is for annual passes to local attractions. Previously we have had access to Atmosphere Trampolining in Basingstoke and Finkley Down Farm in Andover. We have also found that Cholderton Rare Breeds Farm now do annual passes for their facilities, and we would now consider this an option even though it’s a similar experience to Finkley Down Farm.</w:t>
      </w:r>
    </w:p>
    <w:p w14:paraId="27D27C55" w14:textId="36DF0FEC" w:rsidR="00A15E00" w:rsidRDefault="00A15E00" w:rsidP="00A15E00">
      <w:pPr>
        <w:pStyle w:val="ListParagraph"/>
      </w:pPr>
      <w:r>
        <w:t xml:space="preserve">Family Events in the orange section is aimed at the Family or Seasonal functions that were mentioned in the previous section. Within that are the main times a party could be held, Christmas, Halloween for the rest of this year. The Welfare Officer also wants to organise a Cocktail Making Party, where a company come to a venue and people can make and consume cocktails for a set price. This was mentioned on </w:t>
      </w:r>
      <w:proofErr w:type="gramStart"/>
      <w:r>
        <w:t>an</w:t>
      </w:r>
      <w:proofErr w:type="gramEnd"/>
      <w:r>
        <w:t xml:space="preserve"> meeting he had had with another Welfare Officer, so feeds into the ‘Benchmarking’ mode of thinking and seeing what other people are doing. Within this section we also consider cost of the parties and where the money will come from. The locations we can use to hold them, going “off-camp” is preferred as most of the facilities “on-camp” having catering contracts which hike the price up of holding a party. We also thought about the entertainment that we would hire</w:t>
      </w:r>
      <w:r w:rsidR="009C6245">
        <w:t xml:space="preserve"> it’s cost and its quality</w:t>
      </w:r>
      <w:r>
        <w:t xml:space="preserve">, and whether we would share with our </w:t>
      </w:r>
      <w:r w:rsidR="009C6245">
        <w:t xml:space="preserve">‘sister’ unit The King’s Royal Hussars. </w:t>
      </w:r>
    </w:p>
    <w:p w14:paraId="2672A302" w14:textId="16E44824" w:rsidR="009C6245" w:rsidRDefault="009C6245" w:rsidP="00A15E00">
      <w:pPr>
        <w:pStyle w:val="ListParagraph"/>
      </w:pPr>
    </w:p>
    <w:p w14:paraId="1717B7BD" w14:textId="0BD91BC2" w:rsidR="00780652" w:rsidRDefault="009C6245" w:rsidP="00DC23CF">
      <w:pPr>
        <w:pStyle w:val="ListParagraph"/>
      </w:pPr>
      <w:r>
        <w:t xml:space="preserve">Weekly and Monthly </w:t>
      </w:r>
      <w:r w:rsidR="00DC23CF">
        <w:t>Events (</w:t>
      </w:r>
      <w:r>
        <w:t xml:space="preserve">in green) are mostly things that we have little say in. Welfare Officer get-togethers are an opportunity to Benchmark and gain best practice insights from other similar teams from the area. Housing Meetings are organised from outside of the unit, but we are requested to join and invite the families to participate as it gives them an opportunity to hear what is happening with their accommodation and voice concerns to Key Stakeholders. Command Groups allows us to quickly spread a message to all of our Sub-Units and Chain of Command, but also where we get direction in what they want us to achieve. The final part is Weekly coffee mornings, this is an excellent opportunity for us to get a sounding of what some of the Stakeholders are concerned </w:t>
      </w:r>
      <w:r w:rsidR="00DC23CF">
        <w:t>about and</w:t>
      </w:r>
      <w:r>
        <w:t xml:space="preserve"> allows us to brief them on where we are with projects. We can also move venues fairly easily allowing us to reach families slightly further away or who have issues when trying to get access to us. The cost of these coffee mornings are taken from funds we get from selling the annual passes.</w:t>
      </w:r>
      <w:r w:rsidR="00DC23CF">
        <w:br/>
      </w:r>
      <w:r w:rsidR="00DC23CF">
        <w:br/>
        <w:t xml:space="preserve">The final part of supporting our families comes from the Miscellaneous part of Appendix 4. We have available to us 2 Mini-Buses which can be used to move people and with a small amount of modification items around the local area. These have been nearly unused during the Pandemic because of social distancing restrictions. The only use they have seen is when items have been needed to be moved that would not fit in a car for instance moving single soldiers to a new base. </w:t>
      </w:r>
    </w:p>
    <w:p w14:paraId="3BA1C1B8" w14:textId="47917FA4" w:rsidR="00DC23CF" w:rsidRDefault="00DC23CF" w:rsidP="00DC23CF">
      <w:pPr>
        <w:pStyle w:val="ListParagraph"/>
      </w:pPr>
    </w:p>
    <w:p w14:paraId="33DAA194" w14:textId="77777777" w:rsidR="00DC23CF" w:rsidRDefault="00DC23CF" w:rsidP="00DC23CF">
      <w:pPr>
        <w:pStyle w:val="ListParagraph"/>
      </w:pPr>
    </w:p>
    <w:p w14:paraId="4A143C2E" w14:textId="05558875" w:rsidR="00780652" w:rsidRDefault="00780652" w:rsidP="00780652">
      <w:pPr>
        <w:pStyle w:val="JAHeading1"/>
      </w:pPr>
    </w:p>
    <w:p w14:paraId="6854828F" w14:textId="77777777" w:rsidR="00DC23CF" w:rsidRDefault="00DC23CF" w:rsidP="00A92F3A">
      <w:pPr>
        <w:pStyle w:val="Heading2"/>
      </w:pPr>
      <w:bookmarkStart w:id="4" w:name="_Toc81392292"/>
    </w:p>
    <w:p w14:paraId="5E81DA3F" w14:textId="77777777" w:rsidR="00DC23CF" w:rsidRDefault="00DC23CF" w:rsidP="00A92F3A">
      <w:pPr>
        <w:pStyle w:val="Heading2"/>
      </w:pPr>
    </w:p>
    <w:p w14:paraId="78F89F2E" w14:textId="77777777" w:rsidR="00DC23CF" w:rsidRDefault="00DC23CF" w:rsidP="00A92F3A">
      <w:pPr>
        <w:pStyle w:val="Heading2"/>
      </w:pPr>
    </w:p>
    <w:p w14:paraId="0C8C4858" w14:textId="77777777" w:rsidR="00DC23CF" w:rsidRDefault="00DC23CF" w:rsidP="00A92F3A">
      <w:pPr>
        <w:pStyle w:val="Heading2"/>
      </w:pPr>
    </w:p>
    <w:p w14:paraId="60BB4FCB" w14:textId="26B3D912" w:rsidR="00780652" w:rsidRDefault="00780652" w:rsidP="00A92F3A">
      <w:pPr>
        <w:pStyle w:val="Heading2"/>
      </w:pPr>
      <w:r w:rsidRPr="00851D6F">
        <w:t xml:space="preserve">Using a </w:t>
      </w:r>
      <w:proofErr w:type="gramStart"/>
      <w:r w:rsidRPr="00851D6F">
        <w:t>decision making</w:t>
      </w:r>
      <w:proofErr w:type="gramEnd"/>
      <w:r w:rsidRPr="00851D6F">
        <w:t xml:space="preserve"> technique, evaluate a range of solutions to identify the most appropriate option</w:t>
      </w:r>
      <w:r w:rsidR="00A92F3A">
        <w:t>.</w:t>
      </w:r>
      <w:bookmarkEnd w:id="4"/>
    </w:p>
    <w:p w14:paraId="5C9B4188" w14:textId="1ABA321D" w:rsidR="00DC5D3D" w:rsidRDefault="00DC5D3D" w:rsidP="00DC5D3D"/>
    <w:p w14:paraId="7957079C" w14:textId="442944C9" w:rsidR="00DC5D3D" w:rsidRDefault="00DC5D3D" w:rsidP="00DC5D3D">
      <w:r>
        <w:t>The author initially undertook a Grid Analysis</w:t>
      </w:r>
      <w:r w:rsidR="00D05A98">
        <w:t xml:space="preserve"> (Appendix 6)</w:t>
      </w:r>
      <w:r>
        <w:t xml:space="preserve"> to identify the best solutions for the problem. The top solution is the planned Halloween Party for the end of October scoring 65 with Coffee Mornings coming a close second scoring 63.</w:t>
      </w:r>
      <w:r w:rsidR="00D05A98">
        <w:t xml:space="preserve"> Included are the Command Groups, Welfare Officer Meetings and Housing Association as even though they aren’t solutions to the problem, they were mentioned during the brainstorming session. These score highly mainly because of the low cost and the minimal time and effort to implement. They are essentially meetings and are used to discuss progress and issues as well as Benchmark with similar departments.  </w:t>
      </w:r>
      <w:r w:rsidR="00D05A98">
        <w:br/>
      </w:r>
      <w:r w:rsidR="00D05A98">
        <w:lastRenderedPageBreak/>
        <w:br/>
        <w:t xml:space="preserve">Cholderton Rare Breeds we have already purchased the </w:t>
      </w:r>
      <w:r w:rsidR="00B14EEF">
        <w:t>annual tickets for. These cost £185 for a family pass (2 Adults and 2 Children). We have also renewed our annual pass for Finkley Down Farm as even though it is more expensive both of these venues were resilient to Covid Restrictions and only closed during the most stringent parts of having Covid restrictions in place. This is inverse to Atmosphere Trampolining in Basingstoke which was extremely difficult to contact throughout the pandemic. Atmosphere did not extend the previous pass we had because of the Pandemic and because it is based inside is susceptible to more closures in the future if there are more spikes. Finkley Farm on the other hand extended our previous pass for an equal amount of time they were closed, they also communicated well with how they would manage visitors.</w:t>
      </w:r>
      <w:r w:rsidR="00D832E8">
        <w:t xml:space="preserve"> From the three of Cholderton, Finkley and Atmosphere, the author thinks it unwise to invest more money from the regiment in Atmosphere as it is the most susceptible to future issues relating to the pandemic and the customer service is not very good. </w:t>
      </w:r>
      <w:r w:rsidR="00D832E8">
        <w:br/>
      </w:r>
      <w:r w:rsidR="00D832E8">
        <w:br/>
        <w:t xml:space="preserve">There are three functions on the list. Halloween Party, Christmas Function, and the Cocktail Party. The Halloween party scores highly because of the cost and its importance to the unit and families. It will be the first event hosted since Christmas 2019. The costs are reasonably low for this as we have found a venue for £40, the entertainment is relatively cheap as it comes in house from the venue, and there is little investing in the way of catering as it is Halloween and most of the children will be seeking e-numbers from Sweets. </w:t>
      </w:r>
    </w:p>
    <w:p w14:paraId="7E40B77F" w14:textId="5A0B1054" w:rsidR="00D832E8" w:rsidRDefault="00D832E8" w:rsidP="00DC5D3D">
      <w:r>
        <w:t xml:space="preserve">The Cocktail Party is a pet project of the team leader, and they want to make it happen to show that we are supporting the spouses of the regiment as well as the whole family unit. </w:t>
      </w:r>
      <w:r w:rsidR="0087615E">
        <w:t xml:space="preserve">The cost to implement is approximately £600 but this will come from the Wives Fund which they have built up from previous events before the pandemic. </w:t>
      </w:r>
    </w:p>
    <w:p w14:paraId="757E4226" w14:textId="06908E8B" w:rsidR="0087615E" w:rsidRDefault="0087615E" w:rsidP="00DC5D3D">
      <w:r>
        <w:t xml:space="preserve">This leaves the Christmas Function. This is held as an important moment each year to the Regiment and to the Families as it’s a good time to reflect and come together, even when there are people deployed. This negates the cost which is expensive because of the catering involved and the added work to the Welfare Team that it invariably brings. </w:t>
      </w:r>
    </w:p>
    <w:p w14:paraId="72B92F81" w14:textId="05793ED6" w:rsidR="00606C64" w:rsidRDefault="00606C64" w:rsidP="00DC5D3D">
      <w:r>
        <w:t xml:space="preserve"> This leaves the 3 Sporting Tickets choices, and the running of 2 minibuses. As discussed previously, the author would choose Worcester Warriors over Bristol Bears as members of the unit have affiliations with the Worcester area</w:t>
      </w:r>
      <w:r w:rsidR="00750095">
        <w:t xml:space="preserve">. In previous seasons, the tickets have not been widely used either so this draws the author away from having Bristol Bears as a solution. </w:t>
      </w:r>
    </w:p>
    <w:p w14:paraId="176C54D0" w14:textId="4A0DCC16" w:rsidR="007174D3" w:rsidRDefault="007174D3" w:rsidP="00DC5D3D">
      <w:r>
        <w:t xml:space="preserve">Worcester Warriors tickets would be £202.20 each </w:t>
      </w:r>
      <w:r>
        <w:rPr>
          <w:color w:val="000000"/>
          <w:shd w:val="clear" w:color="auto" w:fill="FFFFFF"/>
        </w:rPr>
        <w:t>(</w:t>
      </w:r>
      <w:r w:rsidRPr="007174D3">
        <w:rPr>
          <w:i/>
          <w:iCs/>
          <w:color w:val="000000"/>
          <w:shd w:val="clear" w:color="auto" w:fill="FFFFFF"/>
        </w:rPr>
        <w:t>Talent-sport.co.uk, 2021</w:t>
      </w:r>
      <w:r>
        <w:rPr>
          <w:color w:val="000000"/>
          <w:shd w:val="clear" w:color="auto" w:fill="FFFFFF"/>
        </w:rPr>
        <w:t>)</w:t>
      </w:r>
      <w:r>
        <w:t xml:space="preserve"> and we would look to purchase 4 tickets. </w:t>
      </w:r>
    </w:p>
    <w:p w14:paraId="0E5B42E2" w14:textId="5E21983D" w:rsidR="007174D3" w:rsidRDefault="007174D3" w:rsidP="00DC5D3D"/>
    <w:p w14:paraId="49DA4895" w14:textId="13FBBE56" w:rsidR="007174D3" w:rsidRPr="007174D3" w:rsidRDefault="007174D3" w:rsidP="00DC5D3D">
      <w:pPr>
        <w:rPr>
          <w:b/>
          <w:bCs/>
        </w:rPr>
      </w:pPr>
      <w:r w:rsidRPr="007174D3">
        <w:rPr>
          <w:b/>
          <w:bCs/>
        </w:rPr>
        <w:t>Cost Benefit Analysis</w:t>
      </w:r>
      <w:r w:rsidR="00094636">
        <w:rPr>
          <w:b/>
          <w:bCs/>
        </w:rPr>
        <w:t xml:space="preserve"> </w:t>
      </w:r>
      <w:proofErr w:type="gramStart"/>
      <w:r w:rsidR="00094636">
        <w:rPr>
          <w:b/>
          <w:bCs/>
        </w:rPr>
        <w:t>For</w:t>
      </w:r>
      <w:proofErr w:type="gramEnd"/>
      <w:r w:rsidR="00094636">
        <w:rPr>
          <w:b/>
          <w:bCs/>
        </w:rPr>
        <w:t xml:space="preserve"> Worcester Warriors Season Tickets 21/22</w:t>
      </w:r>
    </w:p>
    <w:p w14:paraId="1A71B4CC" w14:textId="2C185BE5" w:rsidR="00606C64" w:rsidRDefault="007174D3" w:rsidP="00DC5D3D">
      <w:r>
        <w:t xml:space="preserve">  Costs:</w:t>
      </w:r>
    </w:p>
    <w:p w14:paraId="3539D405" w14:textId="4A8895F2" w:rsidR="007174D3" w:rsidRDefault="007174D3" w:rsidP="007174D3">
      <w:pPr>
        <w:pStyle w:val="ListParagraph"/>
        <w:numPr>
          <w:ilvl w:val="0"/>
          <w:numId w:val="16"/>
        </w:numPr>
      </w:pPr>
      <w:r>
        <w:t>4 Season Tickets at £202.20 (£808.80)</w:t>
      </w:r>
    </w:p>
    <w:p w14:paraId="74ED4DE3" w14:textId="7047C353" w:rsidR="007174D3" w:rsidRDefault="007174D3" w:rsidP="007174D3">
      <w:pPr>
        <w:pStyle w:val="ListParagraph"/>
        <w:numPr>
          <w:ilvl w:val="0"/>
          <w:numId w:val="16"/>
        </w:numPr>
      </w:pPr>
      <w:r>
        <w:t>Time to Implement= 1 Man Day @ £100 per day</w:t>
      </w:r>
    </w:p>
    <w:p w14:paraId="0C1D4170" w14:textId="796101E2" w:rsidR="007174D3" w:rsidRDefault="007174D3" w:rsidP="007174D3">
      <w:pPr>
        <w:pStyle w:val="ListParagraph"/>
        <w:numPr>
          <w:ilvl w:val="0"/>
          <w:numId w:val="16"/>
        </w:numPr>
      </w:pPr>
      <w:r>
        <w:t>Stationery Costs for Administration £5</w:t>
      </w:r>
    </w:p>
    <w:p w14:paraId="1992329D" w14:textId="5E13FB07" w:rsidR="007174D3" w:rsidRDefault="007174D3" w:rsidP="007174D3">
      <w:pPr>
        <w:pStyle w:val="ListParagraph"/>
      </w:pPr>
    </w:p>
    <w:p w14:paraId="3F921263" w14:textId="34379F42" w:rsidR="003402F7" w:rsidRDefault="003402F7" w:rsidP="007174D3">
      <w:pPr>
        <w:pStyle w:val="ListParagraph"/>
      </w:pPr>
      <w:r>
        <w:t>Total Costs: £913.80</w:t>
      </w:r>
    </w:p>
    <w:p w14:paraId="54E57C2B" w14:textId="02D96B9F" w:rsidR="003402F7" w:rsidRDefault="003402F7" w:rsidP="007174D3">
      <w:pPr>
        <w:pStyle w:val="ListParagraph"/>
      </w:pPr>
    </w:p>
    <w:p w14:paraId="6A0258C0" w14:textId="1C1052AE" w:rsidR="003402F7" w:rsidRDefault="003402F7" w:rsidP="003402F7">
      <w:pPr>
        <w:pStyle w:val="ListParagraph"/>
        <w:ind w:left="0"/>
      </w:pPr>
      <w:r>
        <w:t xml:space="preserve"> Benefits:</w:t>
      </w:r>
    </w:p>
    <w:p w14:paraId="12A8A2B1" w14:textId="222F615E" w:rsidR="003402F7" w:rsidRDefault="003402F7" w:rsidP="003402F7">
      <w:pPr>
        <w:pStyle w:val="ListParagraph"/>
        <w:numPr>
          <w:ilvl w:val="0"/>
          <w:numId w:val="16"/>
        </w:numPr>
      </w:pPr>
      <w:r>
        <w:t>£5 for each ticket given out. Currently 12 home games on the fixture list meaning £20 per game gives a maximum of £240 returned.</w:t>
      </w:r>
    </w:p>
    <w:p w14:paraId="3943BAD5" w14:textId="01D494C8" w:rsidR="003402F7" w:rsidRPr="003402F7" w:rsidRDefault="003402F7" w:rsidP="003402F7">
      <w:pPr>
        <w:pStyle w:val="ListParagraph"/>
        <w:numPr>
          <w:ilvl w:val="0"/>
          <w:numId w:val="16"/>
        </w:numPr>
      </w:pPr>
      <w:r>
        <w:t xml:space="preserve">Not having to train a new soldier who leaves because they or family are unhappy £38,100 </w:t>
      </w:r>
      <w:r>
        <w:rPr>
          <w:color w:val="000000"/>
          <w:shd w:val="clear" w:color="auto" w:fill="FFFFFF"/>
        </w:rPr>
        <w:t>(Forces Network, 2020)</w:t>
      </w:r>
    </w:p>
    <w:p w14:paraId="535C6DF5" w14:textId="1BF33DC7" w:rsidR="003402F7" w:rsidRDefault="003402F7" w:rsidP="003402F7">
      <w:pPr>
        <w:pStyle w:val="ListParagraph"/>
        <w:rPr>
          <w:color w:val="000000"/>
          <w:shd w:val="clear" w:color="auto" w:fill="FFFFFF"/>
        </w:rPr>
      </w:pPr>
    </w:p>
    <w:p w14:paraId="5D95C9BE" w14:textId="3556C526" w:rsidR="003402F7" w:rsidRDefault="003402F7" w:rsidP="003402F7">
      <w:pPr>
        <w:pStyle w:val="ListParagraph"/>
        <w:rPr>
          <w:color w:val="000000"/>
          <w:shd w:val="clear" w:color="auto" w:fill="FFFFFF"/>
        </w:rPr>
      </w:pPr>
    </w:p>
    <w:p w14:paraId="5CD61AB2" w14:textId="720BF076" w:rsidR="003402F7" w:rsidRDefault="003402F7" w:rsidP="003402F7">
      <w:pPr>
        <w:pStyle w:val="ListParagraph"/>
        <w:rPr>
          <w:color w:val="000000"/>
          <w:shd w:val="clear" w:color="auto" w:fill="FFFFFF"/>
        </w:rPr>
      </w:pPr>
      <w:r>
        <w:rPr>
          <w:color w:val="000000"/>
          <w:shd w:val="clear" w:color="auto" w:fill="FFFFFF"/>
        </w:rPr>
        <w:t>Payback: Without the training costs</w:t>
      </w:r>
      <w:r w:rsidR="009F409F">
        <w:rPr>
          <w:color w:val="000000"/>
          <w:shd w:val="clear" w:color="auto" w:fill="FFFFFF"/>
        </w:rPr>
        <w:t>:</w:t>
      </w:r>
      <w:r>
        <w:rPr>
          <w:color w:val="000000"/>
          <w:shd w:val="clear" w:color="auto" w:fill="FFFFFF"/>
        </w:rPr>
        <w:t xml:space="preserve"> £913.80/£240= 3.8 Seasons to payback </w:t>
      </w:r>
    </w:p>
    <w:p w14:paraId="26AD64DF" w14:textId="0A1496AD" w:rsidR="009F409F" w:rsidRDefault="009F409F" w:rsidP="003402F7">
      <w:pPr>
        <w:pStyle w:val="ListParagraph"/>
        <w:rPr>
          <w:color w:val="000000"/>
          <w:shd w:val="clear" w:color="auto" w:fill="FFFFFF"/>
        </w:rPr>
      </w:pPr>
      <w:r>
        <w:rPr>
          <w:color w:val="000000"/>
          <w:shd w:val="clear" w:color="auto" w:fill="FFFFFF"/>
        </w:rPr>
        <w:lastRenderedPageBreak/>
        <w:t xml:space="preserve"> With training costs: £913.80/£38,340 = 0.023 Seasons to payback</w:t>
      </w:r>
    </w:p>
    <w:p w14:paraId="52E5261D" w14:textId="3BF41A60" w:rsidR="009F409F" w:rsidRDefault="009F409F" w:rsidP="003402F7">
      <w:pPr>
        <w:pStyle w:val="ListParagraph"/>
        <w:rPr>
          <w:color w:val="000000"/>
          <w:shd w:val="clear" w:color="auto" w:fill="FFFFFF"/>
        </w:rPr>
      </w:pPr>
    </w:p>
    <w:p w14:paraId="1EA4A7AC" w14:textId="5C564A2A" w:rsidR="009F409F" w:rsidRDefault="009F409F" w:rsidP="003402F7">
      <w:pPr>
        <w:pStyle w:val="ListParagraph"/>
        <w:rPr>
          <w:color w:val="000000"/>
          <w:shd w:val="clear" w:color="auto" w:fill="FFFFFF"/>
        </w:rPr>
      </w:pPr>
      <w:r>
        <w:rPr>
          <w:color w:val="000000"/>
          <w:shd w:val="clear" w:color="auto" w:fill="FFFFFF"/>
        </w:rPr>
        <w:t xml:space="preserve">This is incredibly subjective as there is little evidence to show that having these tickets available would stop somebody from leaving. Also that is the absolute maximum we would make back if we charged £5 per ticket, more than likely to not make that much in returns. Being a stadium-based event with crowds if there were to be a return of Corona Virus restrictions, we would lose out again because the sporting event would still take place. The author would recommend not purchasing these tickets. </w:t>
      </w:r>
    </w:p>
    <w:p w14:paraId="7568207F" w14:textId="36B38FEA" w:rsidR="00094636" w:rsidRDefault="00094636" w:rsidP="003402F7">
      <w:pPr>
        <w:pStyle w:val="ListParagraph"/>
        <w:rPr>
          <w:color w:val="000000"/>
          <w:shd w:val="clear" w:color="auto" w:fill="FFFFFF"/>
        </w:rPr>
      </w:pPr>
    </w:p>
    <w:p w14:paraId="21A4CD84" w14:textId="4CC95AC4" w:rsidR="00094636" w:rsidRDefault="00094636" w:rsidP="003402F7">
      <w:pPr>
        <w:pStyle w:val="ListParagraph"/>
        <w:rPr>
          <w:b/>
          <w:bCs/>
        </w:rPr>
      </w:pPr>
      <w:r w:rsidRPr="007174D3">
        <w:rPr>
          <w:b/>
          <w:bCs/>
        </w:rPr>
        <w:t>Cost Benefit Analysis</w:t>
      </w:r>
      <w:r>
        <w:rPr>
          <w:b/>
          <w:bCs/>
        </w:rPr>
        <w:t xml:space="preserve"> </w:t>
      </w:r>
      <w:proofErr w:type="gramStart"/>
      <w:r>
        <w:rPr>
          <w:b/>
          <w:bCs/>
        </w:rPr>
        <w:t>For</w:t>
      </w:r>
      <w:proofErr w:type="gramEnd"/>
      <w:r>
        <w:rPr>
          <w:b/>
          <w:bCs/>
        </w:rPr>
        <w:t xml:space="preserve"> Southampton FC 21/22 Season Tickets</w:t>
      </w:r>
    </w:p>
    <w:p w14:paraId="63ABFC33" w14:textId="276D5A64" w:rsidR="00094636" w:rsidRDefault="00094636" w:rsidP="003402F7">
      <w:pPr>
        <w:pStyle w:val="ListParagraph"/>
        <w:rPr>
          <w:b/>
          <w:bCs/>
        </w:rPr>
      </w:pPr>
    </w:p>
    <w:p w14:paraId="29317955" w14:textId="6E65DF28" w:rsidR="00226523" w:rsidRDefault="00226523" w:rsidP="003402F7">
      <w:pPr>
        <w:pStyle w:val="ListParagraph"/>
        <w:rPr>
          <w:b/>
          <w:bCs/>
        </w:rPr>
      </w:pPr>
      <w:r w:rsidRPr="00226523">
        <w:rPr>
          <w:b/>
          <w:bCs/>
        </w:rPr>
        <w:drawing>
          <wp:inline distT="0" distB="0" distL="0" distR="0" wp14:anchorId="552EF37F" wp14:editId="5F4341E2">
            <wp:extent cx="6138407" cy="314833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60886" cy="3159859"/>
                    </a:xfrm>
                    <a:prstGeom prst="rect">
                      <a:avLst/>
                    </a:prstGeom>
                  </pic:spPr>
                </pic:pic>
              </a:graphicData>
            </a:graphic>
          </wp:inline>
        </w:drawing>
      </w:r>
    </w:p>
    <w:p w14:paraId="67B13D8F" w14:textId="77777777" w:rsidR="00226523" w:rsidRDefault="00226523" w:rsidP="003402F7">
      <w:pPr>
        <w:pStyle w:val="ListParagraph"/>
        <w:rPr>
          <w:color w:val="000000"/>
          <w:shd w:val="clear" w:color="auto" w:fill="FFFFFF"/>
        </w:rPr>
      </w:pPr>
    </w:p>
    <w:p w14:paraId="3D88F079" w14:textId="1F219DD9" w:rsidR="00094636" w:rsidRDefault="00094636" w:rsidP="003402F7">
      <w:pPr>
        <w:pStyle w:val="ListParagraph"/>
        <w:rPr>
          <w:color w:val="000000"/>
          <w:shd w:val="clear" w:color="auto" w:fill="FFFFFF"/>
        </w:rPr>
      </w:pPr>
      <w:r w:rsidRPr="00094636">
        <w:rPr>
          <w:color w:val="000000"/>
          <w:shd w:val="clear" w:color="auto" w:fill="FFFFFF"/>
        </w:rPr>
        <w:drawing>
          <wp:inline distT="0" distB="0" distL="0" distR="0" wp14:anchorId="6AB8D8C0" wp14:editId="079FF90A">
            <wp:extent cx="6857629" cy="3172570"/>
            <wp:effectExtent l="0" t="0" r="635"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37750"/>
                    <a:stretch/>
                  </pic:blipFill>
                  <pic:spPr bwMode="auto">
                    <a:xfrm>
                      <a:off x="0" y="0"/>
                      <a:ext cx="6864221" cy="3175620"/>
                    </a:xfrm>
                    <a:prstGeom prst="rect">
                      <a:avLst/>
                    </a:prstGeom>
                    <a:ln>
                      <a:noFill/>
                    </a:ln>
                    <a:extLst>
                      <a:ext uri="{53640926-AAD7-44D8-BBD7-CCE9431645EC}">
                        <a14:shadowObscured xmlns:a14="http://schemas.microsoft.com/office/drawing/2010/main"/>
                      </a:ext>
                    </a:extLst>
                  </pic:spPr>
                </pic:pic>
              </a:graphicData>
            </a:graphic>
          </wp:inline>
        </w:drawing>
      </w:r>
    </w:p>
    <w:p w14:paraId="0CC5DA9B" w14:textId="56DBF344" w:rsidR="00094636" w:rsidRDefault="00094636" w:rsidP="003402F7">
      <w:pPr>
        <w:pStyle w:val="ListParagraph"/>
        <w:rPr>
          <w:color w:val="000000"/>
          <w:shd w:val="clear" w:color="auto" w:fill="FFFFFF"/>
        </w:rPr>
      </w:pPr>
      <w:r>
        <w:rPr>
          <w:color w:val="000000"/>
          <w:shd w:val="clear" w:color="auto" w:fill="FFFFFF"/>
        </w:rPr>
        <w:t>(Southampton FC, 2016)</w:t>
      </w:r>
    </w:p>
    <w:p w14:paraId="4F105C1B" w14:textId="41AA60EF" w:rsidR="00226523" w:rsidRDefault="00226523" w:rsidP="003402F7">
      <w:pPr>
        <w:pStyle w:val="ListParagraph"/>
        <w:rPr>
          <w:color w:val="000000"/>
          <w:shd w:val="clear" w:color="auto" w:fill="FFFFFF"/>
        </w:rPr>
      </w:pPr>
    </w:p>
    <w:p w14:paraId="40558498" w14:textId="269686DB" w:rsidR="00226523" w:rsidRDefault="00226523" w:rsidP="003402F7">
      <w:pPr>
        <w:pStyle w:val="ListParagraph"/>
        <w:rPr>
          <w:color w:val="000000"/>
          <w:shd w:val="clear" w:color="auto" w:fill="FFFFFF"/>
        </w:rPr>
      </w:pPr>
      <w:r>
        <w:rPr>
          <w:color w:val="000000"/>
          <w:shd w:val="clear" w:color="auto" w:fill="FFFFFF"/>
        </w:rPr>
        <w:t xml:space="preserve">The last time the unit purchased Southampton Season tickets we managed to secure four seats in the Itchen South Stand, this was fortunate as they are the cheapest available. Currently the cheapest tickets available </w:t>
      </w:r>
      <w:r>
        <w:rPr>
          <w:color w:val="000000"/>
          <w:shd w:val="clear" w:color="auto" w:fill="FFFFFF"/>
        </w:rPr>
        <w:lastRenderedPageBreak/>
        <w:t xml:space="preserve">where we could find 4 tickets together is the Wings &amp; Goals Standard ticket in Itchen North meaning £570 per ticket. </w:t>
      </w:r>
    </w:p>
    <w:p w14:paraId="0DCC9B62" w14:textId="77777777" w:rsidR="00094636" w:rsidRDefault="00094636" w:rsidP="003402F7">
      <w:pPr>
        <w:pStyle w:val="ListParagraph"/>
      </w:pPr>
    </w:p>
    <w:p w14:paraId="38F7F49E" w14:textId="73C91DD4" w:rsidR="00B14EEF" w:rsidRDefault="00226523" w:rsidP="00DC5D3D">
      <w:pPr>
        <w:rPr>
          <w:b/>
          <w:bCs/>
        </w:rPr>
      </w:pPr>
      <w:r>
        <w:rPr>
          <w:b/>
          <w:bCs/>
        </w:rPr>
        <w:t xml:space="preserve">Costs: </w:t>
      </w:r>
    </w:p>
    <w:p w14:paraId="058A56C3" w14:textId="3DE5FBBA" w:rsidR="00226523" w:rsidRDefault="00226523" w:rsidP="00226523">
      <w:pPr>
        <w:pStyle w:val="ListParagraph"/>
        <w:numPr>
          <w:ilvl w:val="0"/>
          <w:numId w:val="16"/>
        </w:numPr>
      </w:pPr>
      <w:r>
        <w:t>4 Tickets @ £570 = £2280</w:t>
      </w:r>
    </w:p>
    <w:p w14:paraId="3AF6E45D" w14:textId="73752441" w:rsidR="00226523" w:rsidRDefault="00226523" w:rsidP="00226523">
      <w:pPr>
        <w:pStyle w:val="ListParagraph"/>
        <w:numPr>
          <w:ilvl w:val="0"/>
          <w:numId w:val="16"/>
        </w:numPr>
      </w:pPr>
      <w:r>
        <w:t>Time to implement 1 Man Day @ £100 per day</w:t>
      </w:r>
    </w:p>
    <w:p w14:paraId="6FFCB7D0" w14:textId="3719B2AA" w:rsidR="00226523" w:rsidRDefault="00226523" w:rsidP="00226523">
      <w:pPr>
        <w:pStyle w:val="ListParagraph"/>
        <w:numPr>
          <w:ilvl w:val="0"/>
          <w:numId w:val="16"/>
        </w:numPr>
      </w:pPr>
      <w:r>
        <w:t>Stationary £5</w:t>
      </w:r>
    </w:p>
    <w:p w14:paraId="6FE7FDF8" w14:textId="2B42A0B9" w:rsidR="00226523" w:rsidRDefault="00226523" w:rsidP="00226523">
      <w:pPr>
        <w:pStyle w:val="ListParagraph"/>
        <w:numPr>
          <w:ilvl w:val="0"/>
          <w:numId w:val="16"/>
        </w:numPr>
      </w:pPr>
      <w:r>
        <w:t>Merchandise to ‘blend in’ X4 Scarves @ £15 each (£60)</w:t>
      </w:r>
    </w:p>
    <w:p w14:paraId="361CA76F" w14:textId="0736FB9B" w:rsidR="00226523" w:rsidRDefault="00226523" w:rsidP="00226523">
      <w:pPr>
        <w:pStyle w:val="ListParagraph"/>
      </w:pPr>
      <w:r>
        <w:t>Total: £2445</w:t>
      </w:r>
    </w:p>
    <w:p w14:paraId="41236FB3" w14:textId="0C8B1D5B" w:rsidR="00226523" w:rsidRDefault="00226523" w:rsidP="00226523">
      <w:pPr>
        <w:pStyle w:val="ListParagraph"/>
      </w:pPr>
    </w:p>
    <w:p w14:paraId="4FF1F69D" w14:textId="108EB49D" w:rsidR="00246E3E" w:rsidRDefault="00246E3E" w:rsidP="00226523">
      <w:pPr>
        <w:pStyle w:val="ListParagraph"/>
      </w:pPr>
    </w:p>
    <w:p w14:paraId="4DB39AC4" w14:textId="16DDE08E" w:rsidR="00246E3E" w:rsidRDefault="00246E3E" w:rsidP="00246E3E">
      <w:pPr>
        <w:pStyle w:val="ListParagraph"/>
        <w:ind w:left="0"/>
        <w:rPr>
          <w:b/>
          <w:bCs/>
        </w:rPr>
      </w:pPr>
      <w:r>
        <w:rPr>
          <w:b/>
          <w:bCs/>
        </w:rPr>
        <w:t>Benefits:</w:t>
      </w:r>
    </w:p>
    <w:p w14:paraId="58FC695F" w14:textId="66634DC8" w:rsidR="00246E3E" w:rsidRDefault="00246E3E" w:rsidP="00246E3E">
      <w:pPr>
        <w:pStyle w:val="ListParagraph"/>
        <w:ind w:left="0"/>
        <w:rPr>
          <w:b/>
          <w:bCs/>
        </w:rPr>
      </w:pPr>
    </w:p>
    <w:p w14:paraId="0AABDD8E" w14:textId="0203C856" w:rsidR="00246E3E" w:rsidRDefault="00246E3E" w:rsidP="00246E3E">
      <w:r>
        <w:t xml:space="preserve">        -£5 per ticket per game with 18 Home games remaining = £20 per game *18 = £360 maximum return</w:t>
      </w:r>
    </w:p>
    <w:p w14:paraId="211C705F" w14:textId="2892A66C" w:rsidR="00246E3E" w:rsidRDefault="00246E3E" w:rsidP="00246E3E">
      <w:pPr>
        <w:rPr>
          <w:color w:val="000000"/>
          <w:shd w:val="clear" w:color="auto" w:fill="FFFFFF"/>
        </w:rPr>
      </w:pPr>
      <w:r>
        <w:t xml:space="preserve">        - </w:t>
      </w:r>
      <w:r>
        <w:t xml:space="preserve">Not having to train a new soldier who leaves because they or family are unhappy £38,100 </w:t>
      </w:r>
      <w:r w:rsidRPr="00246E3E">
        <w:rPr>
          <w:color w:val="000000"/>
          <w:shd w:val="clear" w:color="auto" w:fill="FFFFFF"/>
        </w:rPr>
        <w:t>(Forces Network, 2020)</w:t>
      </w:r>
    </w:p>
    <w:p w14:paraId="1D074C83" w14:textId="3C0EF7CF" w:rsidR="00E52B5F" w:rsidRDefault="00E52B5F" w:rsidP="00246E3E">
      <w:pPr>
        <w:rPr>
          <w:color w:val="000000"/>
          <w:shd w:val="clear" w:color="auto" w:fill="FFFFFF"/>
        </w:rPr>
      </w:pPr>
    </w:p>
    <w:p w14:paraId="25459F36" w14:textId="7BA9C11E" w:rsidR="00E52B5F" w:rsidRDefault="00E52B5F" w:rsidP="00246E3E">
      <w:pPr>
        <w:rPr>
          <w:color w:val="000000"/>
          <w:shd w:val="clear" w:color="auto" w:fill="FFFFFF"/>
        </w:rPr>
      </w:pPr>
      <w:r>
        <w:rPr>
          <w:color w:val="000000"/>
          <w:shd w:val="clear" w:color="auto" w:fill="FFFFFF"/>
        </w:rPr>
        <w:t>Similar to the Worcester Warriors tickets but with greater expense. Each game would cost the unit £126 per game and there would be now way of making that money back to ensure investment for the next season. The recommendation would be for us not to invest in this.</w:t>
      </w:r>
    </w:p>
    <w:p w14:paraId="3A628686" w14:textId="70CF886F" w:rsidR="00E52B5F" w:rsidRDefault="00E52B5F" w:rsidP="00246E3E">
      <w:pPr>
        <w:rPr>
          <w:color w:val="000000"/>
          <w:shd w:val="clear" w:color="auto" w:fill="FFFFFF"/>
        </w:rPr>
      </w:pPr>
    </w:p>
    <w:p w14:paraId="64B20EA5" w14:textId="1192F592" w:rsidR="00E52B5F" w:rsidRDefault="00E52B5F" w:rsidP="00246E3E">
      <w:pPr>
        <w:rPr>
          <w:color w:val="000000"/>
          <w:shd w:val="clear" w:color="auto" w:fill="FFFFFF"/>
        </w:rPr>
      </w:pPr>
      <w:r>
        <w:rPr>
          <w:color w:val="000000"/>
          <w:shd w:val="clear" w:color="auto" w:fill="FFFFFF"/>
        </w:rPr>
        <w:t xml:space="preserve">The final part of the grid analysis is the Minibus management. We operate 2 vehicles, a 9-Seater and an 8-Seater giving a total lift capacity of 16 seats. The </w:t>
      </w:r>
      <w:proofErr w:type="gramStart"/>
      <w:r>
        <w:rPr>
          <w:color w:val="000000"/>
          <w:shd w:val="clear" w:color="auto" w:fill="FFFFFF"/>
        </w:rPr>
        <w:t>9 seater</w:t>
      </w:r>
      <w:proofErr w:type="gramEnd"/>
      <w:r>
        <w:rPr>
          <w:color w:val="000000"/>
          <w:shd w:val="clear" w:color="auto" w:fill="FFFFFF"/>
        </w:rPr>
        <w:t xml:space="preserve"> is also used as a van at times to help with people moving between accommodation. Most of the tasks that it they are used for are where Military Vehicles cannot be used to transport people for example sending Officers to Staff Meetings at short notice (usually require 72 hours to book transport). The worth to the regiment as assets for the use between the Squadrons and Messes is not understood sometimes </w:t>
      </w:r>
    </w:p>
    <w:p w14:paraId="4DE38D46" w14:textId="2DAF88DA" w:rsidR="00E52B5F" w:rsidRDefault="00E52B5F" w:rsidP="00246E3E">
      <w:pPr>
        <w:rPr>
          <w:color w:val="000000"/>
          <w:shd w:val="clear" w:color="auto" w:fill="FFFFFF"/>
        </w:rPr>
      </w:pPr>
    </w:p>
    <w:p w14:paraId="4221E58B" w14:textId="4350A3BB" w:rsidR="00E52B5F" w:rsidRDefault="00E52B5F" w:rsidP="00246E3E">
      <w:pPr>
        <w:rPr>
          <w:b/>
          <w:bCs/>
          <w:color w:val="000000"/>
          <w:shd w:val="clear" w:color="auto" w:fill="FFFFFF"/>
        </w:rPr>
      </w:pPr>
      <w:r>
        <w:rPr>
          <w:b/>
          <w:bCs/>
          <w:color w:val="000000"/>
          <w:shd w:val="clear" w:color="auto" w:fill="FFFFFF"/>
        </w:rPr>
        <w:t xml:space="preserve">CBA Minibuses X2 </w:t>
      </w:r>
    </w:p>
    <w:p w14:paraId="296F5A8E" w14:textId="5DE978E9" w:rsidR="00E52B5F" w:rsidRDefault="00E52B5F" w:rsidP="00246E3E">
      <w:pPr>
        <w:rPr>
          <w:b/>
          <w:bCs/>
          <w:color w:val="000000"/>
          <w:shd w:val="clear" w:color="auto" w:fill="FFFFFF"/>
        </w:rPr>
      </w:pPr>
      <w:r>
        <w:rPr>
          <w:b/>
          <w:bCs/>
          <w:color w:val="000000"/>
          <w:shd w:val="clear" w:color="auto" w:fill="FFFFFF"/>
        </w:rPr>
        <w:t>Costs:</w:t>
      </w:r>
    </w:p>
    <w:p w14:paraId="60D05D75" w14:textId="1EF62D11" w:rsidR="00E52B5F" w:rsidRDefault="00E52B5F" w:rsidP="00246E3E">
      <w:r>
        <w:t>-MOT</w:t>
      </w:r>
      <w:r w:rsidR="00EB44E1">
        <w:t>:</w:t>
      </w:r>
      <w:r w:rsidR="00535D0E">
        <w:t xml:space="preserve"> £54.85 X2 = £109.70</w:t>
      </w:r>
    </w:p>
    <w:p w14:paraId="6287E1EF" w14:textId="3BB16180" w:rsidR="00E52B5F" w:rsidRDefault="00E52B5F" w:rsidP="00246E3E">
      <w:r>
        <w:t>-Road Tax</w:t>
      </w:r>
      <w:r w:rsidR="00EB44E1">
        <w:t>:</w:t>
      </w:r>
      <w:r w:rsidR="00535D0E">
        <w:t xml:space="preserve"> £260 X2 = £520</w:t>
      </w:r>
    </w:p>
    <w:p w14:paraId="53F74437" w14:textId="5DB4FC12" w:rsidR="00E52B5F" w:rsidRDefault="00E52B5F" w:rsidP="00246E3E">
      <w:r>
        <w:t>-Servicing</w:t>
      </w:r>
      <w:r w:rsidR="00EB44E1">
        <w:t>: £500</w:t>
      </w:r>
    </w:p>
    <w:p w14:paraId="5DEACF60" w14:textId="664C6BAA" w:rsidR="00E52B5F" w:rsidRDefault="00E52B5F" w:rsidP="00246E3E">
      <w:r>
        <w:t>-Insurance</w:t>
      </w:r>
      <w:r w:rsidR="00EB44E1">
        <w:t xml:space="preserve">: Multi Vehicle Policy £1500 per annum </w:t>
      </w:r>
    </w:p>
    <w:p w14:paraId="0208CE20" w14:textId="61DA5501" w:rsidR="00E52B5F" w:rsidRDefault="00E52B5F" w:rsidP="00246E3E">
      <w:r>
        <w:t>-</w:t>
      </w:r>
      <w:r w:rsidR="00196298">
        <w:t>Misc.</w:t>
      </w:r>
      <w:r>
        <w:t xml:space="preserve"> (</w:t>
      </w:r>
      <w:r w:rsidR="00196298">
        <w:t>A</w:t>
      </w:r>
      <w:r>
        <w:t>d</w:t>
      </w:r>
      <w:r w:rsidR="00196298">
        <w:t>B</w:t>
      </w:r>
      <w:r>
        <w:t>lue, light bulbs)</w:t>
      </w:r>
      <w:r w:rsidR="00EB44E1">
        <w:t xml:space="preserve"> £100</w:t>
      </w:r>
    </w:p>
    <w:p w14:paraId="466EE864" w14:textId="3A95D8E3" w:rsidR="00E52B5F" w:rsidRDefault="00E52B5F" w:rsidP="00246E3E">
      <w:r>
        <w:t>-Admin Costs (paper etc)</w:t>
      </w:r>
      <w:r w:rsidR="00EB44E1">
        <w:t xml:space="preserve"> £20</w:t>
      </w:r>
    </w:p>
    <w:p w14:paraId="73FBACBA" w14:textId="033739E0" w:rsidR="00E52B5F" w:rsidRDefault="00E52B5F" w:rsidP="00246E3E">
      <w:r>
        <w:t>-Man Days to run (£100 per day)</w:t>
      </w:r>
      <w:r w:rsidR="00EB44E1">
        <w:t xml:space="preserve"> 2 = £200</w:t>
      </w:r>
    </w:p>
    <w:p w14:paraId="78B3F919" w14:textId="54A2BD07" w:rsidR="00EB44E1" w:rsidRDefault="00EB44E1" w:rsidP="00246E3E">
      <w:r>
        <w:t>Total Costs: £2949.70</w:t>
      </w:r>
    </w:p>
    <w:p w14:paraId="023A978E" w14:textId="1CD4C62E" w:rsidR="00EB44E1" w:rsidRDefault="00EB44E1" w:rsidP="00246E3E"/>
    <w:p w14:paraId="29C390E8" w14:textId="78FCB239" w:rsidR="00EB44E1" w:rsidRDefault="00EB44E1" w:rsidP="00246E3E">
      <w:pPr>
        <w:rPr>
          <w:b/>
          <w:bCs/>
        </w:rPr>
      </w:pPr>
      <w:r w:rsidRPr="00EB44E1">
        <w:rPr>
          <w:b/>
          <w:bCs/>
        </w:rPr>
        <w:t>Benefits:</w:t>
      </w:r>
    </w:p>
    <w:p w14:paraId="114E1B70" w14:textId="7D9D7D3E" w:rsidR="00EB44E1" w:rsidRDefault="00EB44E1" w:rsidP="00246E3E">
      <w:r>
        <w:lastRenderedPageBreak/>
        <w:t>Savings of using our vehicles versus a rental (same vehicle): Our costs per day £40 Rental Costs £212.74</w:t>
      </w:r>
      <w:r w:rsidR="009A30C1">
        <w:t xml:space="preserve"> (</w:t>
      </w:r>
      <w:r w:rsidR="009A30C1">
        <w:rPr>
          <w:i/>
          <w:iCs/>
        </w:rPr>
        <w:t>Enterprise Rent-a-Car, 2021</w:t>
      </w:r>
      <w:r w:rsidR="009A30C1">
        <w:t>)</w:t>
      </w:r>
      <w:r>
        <w:t xml:space="preserve"> </w:t>
      </w:r>
      <w:r w:rsidR="009A30C1">
        <w:t>=Each use saves £172.74.</w:t>
      </w:r>
      <w:r w:rsidR="009A30C1">
        <w:br/>
      </w:r>
      <w:r w:rsidR="009A30C1">
        <w:br/>
        <w:t>Transport costs between base and Andover depot: £20</w:t>
      </w:r>
    </w:p>
    <w:p w14:paraId="1DDAAE69" w14:textId="7B3096A0" w:rsidR="009A30C1" w:rsidRDefault="009A30C1" w:rsidP="00246E3E">
      <w:r>
        <w:t xml:space="preserve">Each use if the unit was to get rid of its </w:t>
      </w:r>
      <w:r w:rsidR="00577A97">
        <w:t>minibuses</w:t>
      </w:r>
      <w:r>
        <w:t xml:space="preserve"> would cost £232.74 (rental + transport costs)</w:t>
      </w:r>
    </w:p>
    <w:p w14:paraId="6AEA1DC3" w14:textId="61C31C13" w:rsidR="009A30C1" w:rsidRDefault="009A30C1" w:rsidP="00246E3E">
      <w:r>
        <w:t xml:space="preserve">£2949.70/£232.74 = 13 uses of private renting </w:t>
      </w:r>
      <w:r w:rsidR="00577A97">
        <w:t>minibuses</w:t>
      </w:r>
      <w:r>
        <w:t xml:space="preserve"> before it becomes more expensive than running our vehicles. </w:t>
      </w:r>
    </w:p>
    <w:p w14:paraId="59D48C90" w14:textId="4A2155D7" w:rsidR="009A30C1" w:rsidRDefault="009A30C1" w:rsidP="00246E3E"/>
    <w:p w14:paraId="7BE6F7A9" w14:textId="7361159B" w:rsidR="009A30C1" w:rsidRDefault="009A30C1" w:rsidP="00246E3E">
      <w:pPr>
        <w:rPr>
          <w:b/>
          <w:bCs/>
        </w:rPr>
      </w:pPr>
      <w:r>
        <w:rPr>
          <w:b/>
          <w:bCs/>
        </w:rPr>
        <w:t>Conclusion</w:t>
      </w:r>
    </w:p>
    <w:p w14:paraId="6E86C28F" w14:textId="65144FCE" w:rsidR="009A30C1" w:rsidRPr="009A30C1" w:rsidRDefault="009A30C1" w:rsidP="00246E3E">
      <w:r>
        <w:t xml:space="preserve">I would recommend the regiment invests in these </w:t>
      </w:r>
      <w:r w:rsidR="00577A97">
        <w:t>minibuses</w:t>
      </w:r>
      <w:r>
        <w:t xml:space="preserve"> as they are an asset that many people can use throughout a yearly cycle. The pandemic has cost the unit 18 </w:t>
      </w:r>
      <w:r w:rsidR="00577A97">
        <w:t>months’ worth</w:t>
      </w:r>
      <w:r>
        <w:t xml:space="preserve"> of use from these, but with the relaxation of restrictions it is clear they are being used again. </w:t>
      </w:r>
      <w:r w:rsidR="002D7E14">
        <w:t>They</w:t>
      </w:r>
      <w:r>
        <w:t xml:space="preserve"> give the Chain of Command an excellent facility to use when transportation policy doesn’t quite meet the needs of the unit.</w:t>
      </w:r>
    </w:p>
    <w:p w14:paraId="12B4E2F0" w14:textId="5B0FA694" w:rsidR="00246E3E" w:rsidRPr="00246E3E" w:rsidRDefault="00246E3E" w:rsidP="00246E3E"/>
    <w:p w14:paraId="38C49A01" w14:textId="73CF1074" w:rsidR="00B14EEF" w:rsidRDefault="00DB341E" w:rsidP="00DC5D3D">
      <w:r>
        <w:rPr>
          <w:noProof/>
        </w:rPr>
        <w:drawing>
          <wp:inline distT="0" distB="0" distL="0" distR="0" wp14:anchorId="69B72381" wp14:editId="1966ABAC">
            <wp:extent cx="6700723" cy="3200400"/>
            <wp:effectExtent l="0" t="0" r="508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C8033AD" w14:textId="5D4B7FBD" w:rsidR="00B14EEF" w:rsidRDefault="00B14EEF" w:rsidP="00DC5D3D"/>
    <w:p w14:paraId="3470544C" w14:textId="4BEBCF70" w:rsidR="00B14EEF" w:rsidRDefault="00E80F9F" w:rsidP="00DC5D3D">
      <w:r>
        <w:t xml:space="preserve">The graph above shows the cost of 4 solutions in green. The maximum potential return in blue, and an expected return in yellow. Worcester Warriors and Southampton tickets have no potential to return any money back to the regiment for sustaining them. Cholderton and Finkley have the same maximum potential at £5 per ticket, but Finkley loses out as its more expensive to initially purchase. The final part of </w:t>
      </w:r>
      <w:proofErr w:type="gramStart"/>
      <w:r>
        <w:t>Mini Buses</w:t>
      </w:r>
      <w:proofErr w:type="gramEnd"/>
      <w:r>
        <w:t xml:space="preserve"> has the greatest potential but hiring both vehicles out for 365 days is completely unrealistic, yet the likely return is still smaller than the investment needed to run them.</w:t>
      </w:r>
    </w:p>
    <w:p w14:paraId="4ECEF160" w14:textId="77777777" w:rsidR="00B14EEF" w:rsidRDefault="00B14EEF" w:rsidP="00DC5D3D"/>
    <w:p w14:paraId="18A8C99A" w14:textId="77777777" w:rsidR="002D7E14" w:rsidRDefault="002D7E14" w:rsidP="00780652">
      <w:pPr>
        <w:pStyle w:val="Heading2"/>
      </w:pPr>
      <w:bookmarkStart w:id="5" w:name="_Toc81392293"/>
    </w:p>
    <w:p w14:paraId="368B5D2A" w14:textId="77777777" w:rsidR="002D7E14" w:rsidRDefault="002D7E14" w:rsidP="00780652">
      <w:pPr>
        <w:pStyle w:val="Heading2"/>
      </w:pPr>
    </w:p>
    <w:p w14:paraId="63C2F94D" w14:textId="77777777" w:rsidR="002D7E14" w:rsidRDefault="002D7E14" w:rsidP="00780652">
      <w:pPr>
        <w:pStyle w:val="Heading2"/>
      </w:pPr>
    </w:p>
    <w:p w14:paraId="12AC3F05" w14:textId="1B81F5E4" w:rsidR="00780652" w:rsidRDefault="00780652" w:rsidP="00780652">
      <w:pPr>
        <w:pStyle w:val="Heading2"/>
      </w:pPr>
      <w:r w:rsidRPr="00851D6F">
        <w:t>Develop a detailed plan for implementing the solution</w:t>
      </w:r>
      <w:bookmarkEnd w:id="5"/>
    </w:p>
    <w:p w14:paraId="1EF523E5" w14:textId="5EEC2992" w:rsidR="00A92F3A" w:rsidRDefault="00A92F3A" w:rsidP="00A92F3A"/>
    <w:p w14:paraId="2503B037" w14:textId="4A80C5AC" w:rsidR="00BD5B78" w:rsidRDefault="00BD5B78" w:rsidP="00A92F3A">
      <w:r>
        <w:lastRenderedPageBreak/>
        <w:t xml:space="preserve">For some solutions to the problem a GANTT chart is unnecessary. Coffee mornings manage themselves provided it’s advertised and coffee and cake is available. </w:t>
      </w:r>
    </w:p>
    <w:p w14:paraId="492C4721" w14:textId="42B18931" w:rsidR="00EA4344" w:rsidRDefault="00EA4344" w:rsidP="00A92F3A"/>
    <w:p w14:paraId="2FE8EC3A" w14:textId="076BA8DB" w:rsidR="00EA4344" w:rsidRDefault="00EA4344" w:rsidP="00A92F3A">
      <w:r>
        <w:t xml:space="preserve">For the </w:t>
      </w:r>
      <w:proofErr w:type="gramStart"/>
      <w:r>
        <w:t>Mini Buses</w:t>
      </w:r>
      <w:proofErr w:type="gramEnd"/>
      <w:r>
        <w:t xml:space="preserve"> which could be the most complicated solution to run </w:t>
      </w:r>
      <w:r w:rsidR="00AF1595">
        <w:t xml:space="preserve">a </w:t>
      </w:r>
      <w:r>
        <w:t>GANTT chart would be extremely helpful</w:t>
      </w:r>
    </w:p>
    <w:p w14:paraId="3B8353D1" w14:textId="2D14F6BB" w:rsidR="00EA4344" w:rsidRDefault="00EA4344" w:rsidP="00A92F3A">
      <w:r w:rsidRPr="00EA4344">
        <w:drawing>
          <wp:inline distT="0" distB="0" distL="0" distR="0" wp14:anchorId="2E7B9469" wp14:editId="3D7E306F">
            <wp:extent cx="6858000" cy="2719070"/>
            <wp:effectExtent l="0" t="0" r="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8000" cy="2719070"/>
                    </a:xfrm>
                    <a:prstGeom prst="rect">
                      <a:avLst/>
                    </a:prstGeom>
                  </pic:spPr>
                </pic:pic>
              </a:graphicData>
            </a:graphic>
          </wp:inline>
        </w:drawing>
      </w:r>
    </w:p>
    <w:p w14:paraId="184A26B3" w14:textId="0612E0F7" w:rsidR="00EA4344" w:rsidRDefault="00EA4344" w:rsidP="00A92F3A">
      <w:pPr>
        <w:rPr>
          <w:color w:val="000000"/>
          <w:shd w:val="clear" w:color="auto" w:fill="FFFFFF"/>
        </w:rPr>
      </w:pPr>
      <w:r>
        <w:t>For this example week numbers have been used</w:t>
      </w:r>
      <w:r w:rsidR="00AF1595">
        <w:t xml:space="preserve">. Week 36 is the first week of September, and 48 is the first week of December. The first week of the project we would need to carry out an inspection of the vehicle and understand when all of its bills are due. The insurance for both vehicles is due on the </w:t>
      </w:r>
      <w:r w:rsidR="00196298">
        <w:t>11</w:t>
      </w:r>
      <w:r w:rsidR="00196298" w:rsidRPr="00AF1595">
        <w:rPr>
          <w:vertAlign w:val="superscript"/>
        </w:rPr>
        <w:t xml:space="preserve">th </w:t>
      </w:r>
      <w:r w:rsidR="00AF1595">
        <w:t xml:space="preserve">November 2021. By renewing early we can save money on our premium </w:t>
      </w:r>
      <w:r w:rsidR="00AF1595">
        <w:rPr>
          <w:color w:val="000000"/>
          <w:shd w:val="clear" w:color="auto" w:fill="FFFFFF"/>
        </w:rPr>
        <w:t>(</w:t>
      </w:r>
      <w:r w:rsidR="00AF1595" w:rsidRPr="00AF1595">
        <w:rPr>
          <w:i/>
          <w:iCs/>
          <w:color w:val="000000"/>
          <w:shd w:val="clear" w:color="auto" w:fill="FFFFFF"/>
        </w:rPr>
        <w:t>Forchione, 2018</w:t>
      </w:r>
      <w:r w:rsidR="00AF1595">
        <w:rPr>
          <w:color w:val="000000"/>
          <w:shd w:val="clear" w:color="auto" w:fill="FFFFFF"/>
        </w:rPr>
        <w:t xml:space="preserve">) and this is why Purchase New Insurance is before the </w:t>
      </w:r>
      <w:r w:rsidR="00196298">
        <w:rPr>
          <w:color w:val="000000"/>
          <w:shd w:val="clear" w:color="auto" w:fill="FFFFFF"/>
        </w:rPr>
        <w:t>run-out</w:t>
      </w:r>
      <w:r w:rsidR="00AF1595">
        <w:rPr>
          <w:color w:val="000000"/>
          <w:shd w:val="clear" w:color="auto" w:fill="FFFFFF"/>
        </w:rPr>
        <w:t xml:space="preserve"> date. </w:t>
      </w:r>
      <w:r w:rsidR="00AF1595">
        <w:rPr>
          <w:color w:val="000000"/>
          <w:shd w:val="clear" w:color="auto" w:fill="FFFFFF"/>
        </w:rPr>
        <w:br/>
      </w:r>
      <w:r w:rsidR="00AF1595">
        <w:rPr>
          <w:color w:val="000000"/>
          <w:shd w:val="clear" w:color="auto" w:fill="FFFFFF"/>
        </w:rPr>
        <w:br/>
        <w:t xml:space="preserve">Before making any purchases in the regiment we need to get authority to spend the money, so bearing this in mind is essential to making sure we have cover in place as well as all the other bills. </w:t>
      </w:r>
    </w:p>
    <w:p w14:paraId="3A9A85D8" w14:textId="0D3770DA" w:rsidR="00AF1595" w:rsidRDefault="00AF1595" w:rsidP="00A92F3A">
      <w:pPr>
        <w:rPr>
          <w:color w:val="000000"/>
          <w:shd w:val="clear" w:color="auto" w:fill="FFFFFF"/>
        </w:rPr>
      </w:pPr>
      <w:r>
        <w:rPr>
          <w:color w:val="000000"/>
          <w:shd w:val="clear" w:color="auto" w:fill="FFFFFF"/>
        </w:rPr>
        <w:t>Servicing is included on the GAN</w:t>
      </w:r>
      <w:r w:rsidR="00196298">
        <w:rPr>
          <w:color w:val="000000"/>
          <w:shd w:val="clear" w:color="auto" w:fill="FFFFFF"/>
        </w:rPr>
        <w:t>TT chart, although the annual service is not due until next summer, it’s worthwhile inspecting the vehicle to ensure it’s roadworthiness at least once a month. Fixing a small issue, may help us not pay for major issues if left unchecked.</w:t>
      </w:r>
      <w:r w:rsidR="00543505">
        <w:rPr>
          <w:color w:val="000000"/>
          <w:shd w:val="clear" w:color="auto" w:fill="FFFFFF"/>
        </w:rPr>
        <w:t xml:space="preserve"> Also included is preparing for Winter, although not mandatory in the UK, there is a possibility that the vehicles may be used to travel to Germany where Winter Tyres are mandatory depending on the weather and road conditions. This would mean getting the tyres fitted in good time so that if one vehicle is needed it can be sent with minimal fuss. </w:t>
      </w:r>
    </w:p>
    <w:p w14:paraId="521CFE76" w14:textId="37B41C65" w:rsidR="00196298" w:rsidRPr="00AF1595" w:rsidRDefault="00196298" w:rsidP="00A92F3A">
      <w:r>
        <w:rPr>
          <w:color w:val="000000"/>
          <w:shd w:val="clear" w:color="auto" w:fill="FFFFFF"/>
        </w:rPr>
        <w:t>The MOT is due in week 47, with proper preventative maintenance we don’t envisage any issues with the vehicles passing this, but it’s important to understand that they won’t be available on the day they are being tested</w:t>
      </w:r>
      <w:r w:rsidR="00543505">
        <w:rPr>
          <w:color w:val="000000"/>
          <w:shd w:val="clear" w:color="auto" w:fill="FFFFFF"/>
        </w:rPr>
        <w:t>.</w:t>
      </w:r>
      <w:r w:rsidR="00543505">
        <w:rPr>
          <w:color w:val="000000"/>
          <w:shd w:val="clear" w:color="auto" w:fill="FFFFFF"/>
        </w:rPr>
        <w:br/>
      </w:r>
      <w:r w:rsidR="00543505">
        <w:rPr>
          <w:color w:val="000000"/>
          <w:shd w:val="clear" w:color="auto" w:fill="FFFFFF"/>
        </w:rPr>
        <w:br/>
        <w:t xml:space="preserve">The final part is advertising, this can be done on social media, through various meetings, or by placing their availability on unit orders. The vehicles can only be used for military personnel and QRH Officers and Soldiers take precedent over other units this would mean limiting the advertising from other units but can inform them on get togethers about the facility we hold. </w:t>
      </w:r>
    </w:p>
    <w:p w14:paraId="288B5DB3" w14:textId="77777777" w:rsidR="00BD5B78" w:rsidRDefault="00BD5B78" w:rsidP="00A92F3A"/>
    <w:p w14:paraId="74FA5205" w14:textId="77777777" w:rsidR="00780652" w:rsidRDefault="00780652" w:rsidP="00780652">
      <w:pPr>
        <w:spacing w:line="216" w:lineRule="auto"/>
        <w:rPr>
          <w:b/>
        </w:rPr>
      </w:pPr>
    </w:p>
    <w:p w14:paraId="4229744A" w14:textId="4A6B5D40" w:rsidR="00780652" w:rsidRDefault="00780652" w:rsidP="00780652">
      <w:pPr>
        <w:spacing w:line="216" w:lineRule="auto"/>
        <w:rPr>
          <w:b/>
        </w:rPr>
      </w:pPr>
    </w:p>
    <w:p w14:paraId="13E54063" w14:textId="5908A715" w:rsidR="00780652" w:rsidRDefault="00780652" w:rsidP="00780652">
      <w:pPr>
        <w:spacing w:line="216" w:lineRule="auto"/>
        <w:rPr>
          <w:b/>
        </w:rPr>
      </w:pPr>
    </w:p>
    <w:p w14:paraId="3BFEA779" w14:textId="144FC7D6" w:rsidR="00780652" w:rsidRDefault="00780652" w:rsidP="00780652">
      <w:pPr>
        <w:spacing w:line="216" w:lineRule="auto"/>
        <w:rPr>
          <w:b/>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77777777" w:rsidR="000C3BF0" w:rsidRDefault="000C3BF0" w:rsidP="00780652">
      <w:pPr>
        <w:spacing w:line="216" w:lineRule="auto"/>
        <w:rPr>
          <w:b/>
        </w:rPr>
      </w:pPr>
    </w:p>
    <w:p w14:paraId="5B308302" w14:textId="77777777" w:rsidR="00780652" w:rsidRDefault="00780652" w:rsidP="00780652">
      <w:pPr>
        <w:spacing w:line="216" w:lineRule="auto"/>
        <w:rPr>
          <w:b/>
        </w:rPr>
      </w:pPr>
    </w:p>
    <w:p w14:paraId="4B5F1911" w14:textId="59ED867E" w:rsidR="00780652" w:rsidRDefault="00780652" w:rsidP="00780652">
      <w:pPr>
        <w:pStyle w:val="Heading2"/>
      </w:pPr>
      <w:bookmarkStart w:id="6" w:name="_Toc81392294"/>
      <w:r w:rsidRPr="00851D6F">
        <w:t>Communicate the plan to relevant stakeholders</w:t>
      </w:r>
      <w:bookmarkEnd w:id="6"/>
    </w:p>
    <w:p w14:paraId="084D7F0C" w14:textId="200F98B9" w:rsidR="00DC23CF" w:rsidRDefault="00DC23CF" w:rsidP="00DC23CF"/>
    <w:p w14:paraId="11DB8DA9" w14:textId="318F901E" w:rsidR="00DC23CF" w:rsidRDefault="00DC23CF" w:rsidP="00DC23CF">
      <w:pPr>
        <w:pStyle w:val="ListParagraph"/>
      </w:pPr>
      <w:r>
        <w:t>Social Media in brown</w:t>
      </w:r>
      <w:r>
        <w:t xml:space="preserve"> on the brainstorm</w:t>
      </w:r>
      <w:r w:rsidR="00543505">
        <w:t xml:space="preserve"> (appendix 4)</w:t>
      </w:r>
      <w:r>
        <w:t xml:space="preserve"> covers how we would advertise our events. Our primary format is using Facebook, where we have a profile, and run two groups. QRH Welfare is our main place to advertise these functions tickets and other things to the families, and Team QRH is a ‘Wives club’ page that would be used for the Wives Cocktail Party. </w:t>
      </w:r>
    </w:p>
    <w:p w14:paraId="2ED64E68" w14:textId="77777777" w:rsidR="00DC23CF" w:rsidRDefault="00DC23CF" w:rsidP="00DC23CF">
      <w:pPr>
        <w:pStyle w:val="ListParagraph"/>
      </w:pPr>
    </w:p>
    <w:p w14:paraId="6E8AC698" w14:textId="77777777" w:rsidR="00DC23CF" w:rsidRDefault="00DC23CF" w:rsidP="00DC23CF">
      <w:pPr>
        <w:pStyle w:val="ListParagraph"/>
      </w:pPr>
      <w:r w:rsidRPr="000D7F40">
        <w:drawing>
          <wp:inline distT="0" distB="0" distL="0" distR="0" wp14:anchorId="05D10123" wp14:editId="3E25454D">
            <wp:extent cx="5027930" cy="3642970"/>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37364" cy="3649805"/>
                    </a:xfrm>
                    <a:prstGeom prst="rect">
                      <a:avLst/>
                    </a:prstGeom>
                  </pic:spPr>
                </pic:pic>
              </a:graphicData>
            </a:graphic>
          </wp:inline>
        </w:drawing>
      </w:r>
    </w:p>
    <w:p w14:paraId="5CF194C0" w14:textId="77777777" w:rsidR="00DC23CF" w:rsidRDefault="00DC23CF" w:rsidP="00DC23CF">
      <w:pPr>
        <w:pStyle w:val="ListParagraph"/>
        <w:rPr>
          <w:i/>
          <w:iCs/>
        </w:rPr>
      </w:pPr>
      <w:r>
        <w:rPr>
          <w:i/>
          <w:iCs/>
        </w:rPr>
        <w:t>QRH Welfare with 339 Members in the group.</w:t>
      </w:r>
    </w:p>
    <w:p w14:paraId="3AE47A5E" w14:textId="77777777" w:rsidR="00DC23CF" w:rsidRDefault="00DC23CF" w:rsidP="00DC23CF">
      <w:pPr>
        <w:pStyle w:val="ListParagraph"/>
        <w:rPr>
          <w:i/>
          <w:iCs/>
        </w:rPr>
      </w:pPr>
    </w:p>
    <w:p w14:paraId="6A374236" w14:textId="77777777" w:rsidR="00DC23CF" w:rsidRDefault="00DC23CF" w:rsidP="00DC23CF">
      <w:pPr>
        <w:pStyle w:val="ListParagraph"/>
        <w:rPr>
          <w:i/>
          <w:iCs/>
        </w:rPr>
      </w:pPr>
    </w:p>
    <w:p w14:paraId="64F3F831" w14:textId="77777777" w:rsidR="00DC23CF" w:rsidRDefault="00DC23CF" w:rsidP="00DC23CF">
      <w:pPr>
        <w:pStyle w:val="ListParagraph"/>
        <w:rPr>
          <w:i/>
          <w:iCs/>
        </w:rPr>
      </w:pPr>
      <w:r w:rsidRPr="000D7F40">
        <w:rPr>
          <w:i/>
          <w:iCs/>
        </w:rPr>
        <w:lastRenderedPageBreak/>
        <w:drawing>
          <wp:inline distT="0" distB="0" distL="0" distR="0" wp14:anchorId="36E06D8B" wp14:editId="5AD74DC7">
            <wp:extent cx="4886338" cy="356250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93626" cy="3567815"/>
                    </a:xfrm>
                    <a:prstGeom prst="rect">
                      <a:avLst/>
                    </a:prstGeom>
                  </pic:spPr>
                </pic:pic>
              </a:graphicData>
            </a:graphic>
          </wp:inline>
        </w:drawing>
      </w:r>
    </w:p>
    <w:p w14:paraId="7E856330" w14:textId="77777777" w:rsidR="00DC23CF" w:rsidRDefault="00DC23CF" w:rsidP="00DC23CF">
      <w:pPr>
        <w:pStyle w:val="ListParagraph"/>
        <w:rPr>
          <w:i/>
          <w:iCs/>
        </w:rPr>
      </w:pPr>
      <w:r>
        <w:rPr>
          <w:i/>
          <w:iCs/>
        </w:rPr>
        <w:t xml:space="preserve">Team QRH with 200 Members in the group. </w:t>
      </w:r>
    </w:p>
    <w:p w14:paraId="5E3B1E26" w14:textId="77777777" w:rsidR="00DC23CF" w:rsidRDefault="00DC23CF" w:rsidP="00DC23CF">
      <w:pPr>
        <w:pStyle w:val="ListParagraph"/>
        <w:rPr>
          <w:i/>
          <w:iCs/>
        </w:rPr>
      </w:pPr>
    </w:p>
    <w:p w14:paraId="1D007F6F" w14:textId="0693C08F" w:rsidR="00DC23CF" w:rsidRDefault="00DC23CF" w:rsidP="00DC23CF">
      <w:pPr>
        <w:pStyle w:val="ListParagraph"/>
      </w:pPr>
      <w:r>
        <w:t xml:space="preserve">QRH Welfare is open to soldiers as well as spouses hence the greater number of members. Although both groups retain members who are not currently serving with the unit but </w:t>
      </w:r>
      <w:r w:rsidR="00543505">
        <w:t xml:space="preserve">have the possibility to return to the Unit in the future. It is fully understood that not everybody is on Facebook or wants to be involved in the groups. When new Soldiers </w:t>
      </w:r>
      <w:proofErr w:type="gramStart"/>
      <w:r w:rsidR="00543505">
        <w:t>arrive</w:t>
      </w:r>
      <w:proofErr w:type="gramEnd"/>
      <w:r w:rsidR="00543505">
        <w:t xml:space="preserve"> we also provide them with a booklet they can take home which shows the welfare facilities that are available to them from us.</w:t>
      </w:r>
    </w:p>
    <w:p w14:paraId="6D4EE3F8" w14:textId="7D452F14" w:rsidR="00543505" w:rsidRDefault="00543505" w:rsidP="00DC23CF">
      <w:pPr>
        <w:pStyle w:val="ListParagraph"/>
      </w:pPr>
      <w:r>
        <w:t>For the people not on social media, we also have an email account (</w:t>
      </w:r>
      <w:hyperlink r:id="rId20" w:history="1">
        <w:r w:rsidR="00FE4802" w:rsidRPr="006E1D31">
          <w:rPr>
            <w:rStyle w:val="Hyperlink"/>
          </w:rPr>
          <w:t>QRHWelfare@gmail.com</w:t>
        </w:r>
      </w:hyperlink>
      <w:r>
        <w:t xml:space="preserve">). There is a mailing list for people who would like to be notified of events </w:t>
      </w:r>
      <w:r w:rsidR="00CA133E">
        <w:t xml:space="preserve">who are not on </w:t>
      </w:r>
      <w:proofErr w:type="gramStart"/>
      <w:r w:rsidR="00CA133E">
        <w:t>Facebook, but</w:t>
      </w:r>
      <w:proofErr w:type="gramEnd"/>
      <w:r w:rsidR="00CA133E">
        <w:t xml:space="preserve"> could have GDPR implications if mismanaged. </w:t>
      </w:r>
    </w:p>
    <w:p w14:paraId="51C3D0AB" w14:textId="60291D71" w:rsidR="00CA133E" w:rsidRDefault="00CA133E" w:rsidP="00DC23CF">
      <w:pPr>
        <w:pStyle w:val="ListParagraph"/>
      </w:pPr>
    </w:p>
    <w:p w14:paraId="245B526B" w14:textId="6CAFD5BE" w:rsidR="00CA133E" w:rsidRDefault="00CA133E" w:rsidP="00DC23CF">
      <w:pPr>
        <w:pStyle w:val="ListParagraph"/>
      </w:pPr>
      <w:r>
        <w:t xml:space="preserve">Using Appendix 5 we can also Identify that other Stakeholders can be briefed and have the solutions given to them during the weekly and monthly meetings. The Regimental Second in Command who has the authority in regard to paying for things would also be briefed before we requested this authority. If wanted we could give quarterly results to show the facilities were still being used and whether we believed the investment would be worth making for subsequent years. We may also have to make projections during these meetings as we know that some solutions are used more during the school holidays as opposed to term time. </w:t>
      </w:r>
    </w:p>
    <w:p w14:paraId="30A7D7E7" w14:textId="1B821873" w:rsidR="00CA133E" w:rsidRDefault="00CA133E" w:rsidP="00DC23CF">
      <w:pPr>
        <w:pStyle w:val="ListParagraph"/>
      </w:pPr>
    </w:p>
    <w:p w14:paraId="68F0B99C" w14:textId="5D962049" w:rsidR="00CA133E" w:rsidRDefault="00CA133E" w:rsidP="00DC23CF">
      <w:pPr>
        <w:pStyle w:val="ListParagraph"/>
      </w:pPr>
      <w:r>
        <w:t xml:space="preserve">Soldiers and Officers not at regimental duty could read the Annual </w:t>
      </w:r>
      <w:proofErr w:type="gramStart"/>
      <w:r>
        <w:t>magazine</w:t>
      </w:r>
      <w:proofErr w:type="gramEnd"/>
      <w:r>
        <w:t xml:space="preserve"> of the Regiment to keep up to date with what we are offering, and Soldiers and Officers who are at regimental duty can read orders which are published daily.</w:t>
      </w:r>
    </w:p>
    <w:p w14:paraId="0E7AE3CE" w14:textId="77777777" w:rsidR="00CA133E" w:rsidRPr="000D7F40" w:rsidRDefault="00CA133E" w:rsidP="00DC23CF">
      <w:pPr>
        <w:pStyle w:val="ListParagraph"/>
      </w:pPr>
    </w:p>
    <w:p w14:paraId="372580D1" w14:textId="77777777" w:rsidR="00DC23CF" w:rsidRDefault="00DC23CF" w:rsidP="00DC23CF">
      <w:pPr>
        <w:pStyle w:val="JAHeading1"/>
      </w:pPr>
    </w:p>
    <w:p w14:paraId="34CBB44F" w14:textId="77777777" w:rsidR="00DC23CF" w:rsidRDefault="00DC23CF" w:rsidP="00DC23CF">
      <w:pPr>
        <w:pStyle w:val="JAHeading1"/>
      </w:pPr>
    </w:p>
    <w:p w14:paraId="4A701FB0" w14:textId="19EE65B2" w:rsidR="000C3BF0" w:rsidRDefault="000C3BF0" w:rsidP="00780652">
      <w:pPr>
        <w:pStyle w:val="JAHeading1"/>
      </w:pPr>
    </w:p>
    <w:p w14:paraId="69C00F30" w14:textId="77777777" w:rsidR="000C3BF0" w:rsidRDefault="000C3BF0" w:rsidP="00780652">
      <w:pPr>
        <w:pStyle w:val="JAHeading1"/>
      </w:pPr>
    </w:p>
    <w:p w14:paraId="44C364C9" w14:textId="0504BAE1" w:rsidR="00780652" w:rsidRDefault="00780652" w:rsidP="00780652">
      <w:pPr>
        <w:pStyle w:val="Heading2"/>
        <w:rPr>
          <w:rFonts w:ascii="Arial Narrow" w:hAnsi="Arial Narrow" w:cs="Arial Narrow"/>
          <w:color w:val="000000"/>
          <w:sz w:val="18"/>
          <w:szCs w:val="18"/>
        </w:rPr>
      </w:pPr>
      <w:bookmarkStart w:id="7" w:name="_Toc81392295"/>
      <w:r w:rsidRPr="00851D6F">
        <w:t>Assess appropriate monitoring and review techniques to ensure successful implementation of solution</w:t>
      </w:r>
      <w:bookmarkEnd w:id="7"/>
      <w:r w:rsidRPr="008F570C">
        <w:rPr>
          <w:rFonts w:ascii="Arial Narrow" w:hAnsi="Arial Narrow" w:cs="Arial Narrow"/>
          <w:color w:val="000000"/>
          <w:sz w:val="18"/>
          <w:szCs w:val="18"/>
        </w:rPr>
        <w:t xml:space="preserve"> </w:t>
      </w:r>
    </w:p>
    <w:p w14:paraId="2181FD37" w14:textId="12DBF8A8" w:rsidR="007B7D51" w:rsidRDefault="007B7D51" w:rsidP="007B7D51"/>
    <w:p w14:paraId="1BDEF80F" w14:textId="252AEB36" w:rsidR="007B7D51" w:rsidRDefault="007B7D51" w:rsidP="007B7D51">
      <w:r>
        <w:t>Using our G</w:t>
      </w:r>
      <w:r w:rsidR="00D442C3">
        <w:t>antt</w:t>
      </w:r>
      <w:r>
        <w:t xml:space="preserve"> charts we can see how we are progressing</w:t>
      </w:r>
      <w:r w:rsidR="00D442C3">
        <w:t xml:space="preserve"> in the management of the solution</w:t>
      </w:r>
      <w:r>
        <w:t xml:space="preserve"> and adjust timings accordingly. </w:t>
      </w:r>
      <w:r w:rsidR="00D442C3">
        <w:t xml:space="preserve">Using the Minibus Gantt as an example, if a </w:t>
      </w:r>
      <w:proofErr w:type="gramStart"/>
      <w:r w:rsidR="00D442C3">
        <w:t>mini bus</w:t>
      </w:r>
      <w:proofErr w:type="gramEnd"/>
      <w:r w:rsidR="00D442C3">
        <w:t xml:space="preserve"> were to be used for a Germany trip before the Winterisation of the vehicle, we could move that winter service to an earlier date if enough warning is given. There are some key dates in there that cannot be pushed to a later date such as Tax, </w:t>
      </w:r>
      <w:proofErr w:type="gramStart"/>
      <w:r w:rsidR="00D442C3">
        <w:t>Insurance</w:t>
      </w:r>
      <w:proofErr w:type="gramEnd"/>
      <w:r w:rsidR="00D442C3">
        <w:t xml:space="preserve"> and the MOT but they can be brought forward if required although this wouldn’t be ideal as we’d not be maximising our investment, that’s to say if we purchased road tax for a year, and we paid for the next year a month early, we’d lose 8.22% of that investment.</w:t>
      </w:r>
    </w:p>
    <w:p w14:paraId="7A8E34E1" w14:textId="3C8F99C5" w:rsidR="00D442C3" w:rsidRDefault="00D442C3" w:rsidP="007B7D51"/>
    <w:p w14:paraId="6C0AE21F" w14:textId="0DC1CB20" w:rsidR="00D442C3" w:rsidRPr="007B7D51" w:rsidRDefault="00D442C3" w:rsidP="007B7D51">
      <w:r>
        <w:t>To review we can use a Plan, Do, Study, Act Matrix (PDSA)</w:t>
      </w:r>
      <w:r w:rsidR="00E82639">
        <w:t xml:space="preserve"> (</w:t>
      </w:r>
      <w:r w:rsidR="00E82639">
        <w:rPr>
          <w:i/>
          <w:iCs/>
        </w:rPr>
        <w:t>Christoff, 2018</w:t>
      </w:r>
      <w:r w:rsidR="00E82639">
        <w:t xml:space="preserve">) If required we could do this for each solution, if implemented correctly we could find our own best practice for holding events such as Halloween and Christmas. So that in the future a much more cost-effective approach can be had. Implemented towards the minibus solution we can see whether running two vehicles is cost effective, or if the vehicles begin to age or the mileage is too high whether we could apply for a grant to update the “fleet”. </w:t>
      </w:r>
    </w:p>
    <w:p w14:paraId="2DF49DAB" w14:textId="77777777" w:rsidR="00CA133E" w:rsidRPr="00CA133E" w:rsidRDefault="00CA133E" w:rsidP="00CA133E"/>
    <w:p w14:paraId="0023DFE8" w14:textId="77777777" w:rsidR="00F47DC4" w:rsidRPr="00F47DC4" w:rsidRDefault="00F47DC4" w:rsidP="00F47DC4"/>
    <w:bookmarkEnd w:id="0"/>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320CC2D9"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8" w:name="_Toc456901523"/>
    </w:p>
    <w:p w14:paraId="1202B5C4" w14:textId="5DDA474F" w:rsidR="00885114" w:rsidRDefault="00885114" w:rsidP="00E91684">
      <w:pPr>
        <w:rPr>
          <w:rFonts w:asciiTheme="majorHAnsi" w:eastAsiaTheme="majorEastAsia" w:hAnsiTheme="majorHAnsi" w:cstheme="majorBidi"/>
          <w:color w:val="2E74B5" w:themeColor="accent1" w:themeShade="BF"/>
          <w:sz w:val="26"/>
          <w:szCs w:val="26"/>
        </w:rPr>
      </w:pPr>
    </w:p>
    <w:p w14:paraId="19EE9637" w14:textId="0936FD8F" w:rsidR="00C97D6C" w:rsidRDefault="00C97D6C" w:rsidP="00E91684">
      <w:pPr>
        <w:rPr>
          <w:rFonts w:asciiTheme="majorHAnsi" w:eastAsiaTheme="majorEastAsia" w:hAnsiTheme="majorHAnsi" w:cstheme="majorBidi"/>
          <w:color w:val="2E74B5" w:themeColor="accent1" w:themeShade="BF"/>
          <w:sz w:val="26"/>
          <w:szCs w:val="26"/>
        </w:rPr>
      </w:pPr>
    </w:p>
    <w:p w14:paraId="1DAA0FAC" w14:textId="5D5985EC" w:rsidR="00C97D6C" w:rsidRDefault="00C97D6C" w:rsidP="00E91684">
      <w:pPr>
        <w:rPr>
          <w:rFonts w:asciiTheme="majorHAnsi" w:eastAsiaTheme="majorEastAsia" w:hAnsiTheme="majorHAnsi" w:cstheme="majorBidi"/>
          <w:color w:val="2E74B5" w:themeColor="accent1" w:themeShade="BF"/>
          <w:sz w:val="26"/>
          <w:szCs w:val="26"/>
        </w:rPr>
      </w:pPr>
    </w:p>
    <w:p w14:paraId="4E739084" w14:textId="77777777" w:rsidR="00C97D6C" w:rsidRPr="00E91684" w:rsidRDefault="00C97D6C" w:rsidP="00E91684">
      <w:pPr>
        <w:rPr>
          <w:rFonts w:asciiTheme="majorHAnsi" w:eastAsiaTheme="majorEastAsia" w:hAnsiTheme="majorHAnsi" w:cstheme="majorBidi"/>
          <w:color w:val="2E74B5" w:themeColor="accent1" w:themeShade="BF"/>
          <w:sz w:val="26"/>
          <w:szCs w:val="26"/>
        </w:rPr>
      </w:pPr>
    </w:p>
    <w:p w14:paraId="1A43F908" w14:textId="21257702" w:rsidR="003F69D6" w:rsidRDefault="00B220CB" w:rsidP="000C3BF0">
      <w:pPr>
        <w:pStyle w:val="Heading2"/>
      </w:pPr>
      <w:bookmarkStart w:id="9" w:name="_Toc81392296"/>
      <w:bookmarkEnd w:id="8"/>
      <w:r>
        <w:lastRenderedPageBreak/>
        <w:t>References</w:t>
      </w:r>
      <w:bookmarkEnd w:id="9"/>
    </w:p>
    <w:p w14:paraId="1490EFB5" w14:textId="1748A329" w:rsidR="0035399A" w:rsidRPr="002127AC" w:rsidRDefault="0035399A" w:rsidP="0035399A">
      <w:pPr>
        <w:rPr>
          <w:rFonts w:cstheme="minorHAnsi"/>
        </w:rPr>
      </w:pPr>
    </w:p>
    <w:p w14:paraId="482BA32E" w14:textId="1A944FE5" w:rsidR="005E28E5" w:rsidRPr="002127AC" w:rsidRDefault="001D0FD5" w:rsidP="0035399A">
      <w:pPr>
        <w:rPr>
          <w:rFonts w:cstheme="minorHAnsi"/>
          <w:color w:val="212529"/>
          <w:shd w:val="clear" w:color="auto" w:fill="FFFFFF"/>
        </w:rPr>
      </w:pPr>
      <w:r w:rsidRPr="002127AC">
        <w:rPr>
          <w:rFonts w:cstheme="minorHAnsi"/>
          <w:color w:val="212529"/>
          <w:shd w:val="clear" w:color="auto" w:fill="FFFFFF"/>
        </w:rPr>
        <w:t>Jones, I.B.L. 2021. Letter to Commanding Officers. 12 March 21.</w:t>
      </w:r>
    </w:p>
    <w:p w14:paraId="444E5960" w14:textId="5A672400" w:rsidR="005E28E5" w:rsidRPr="002127AC" w:rsidRDefault="005E28E5" w:rsidP="005E28E5">
      <w:pPr>
        <w:pStyle w:val="NormalWeb"/>
        <w:spacing w:before="0" w:beforeAutospacing="0" w:after="240" w:afterAutospacing="0" w:line="360" w:lineRule="atLeast"/>
        <w:rPr>
          <w:rFonts w:asciiTheme="minorHAnsi" w:hAnsiTheme="minorHAnsi" w:cstheme="minorHAnsi"/>
          <w:color w:val="000000"/>
          <w:sz w:val="22"/>
          <w:szCs w:val="22"/>
        </w:rPr>
      </w:pPr>
      <w:proofErr w:type="spellStart"/>
      <w:r w:rsidRPr="002127AC">
        <w:rPr>
          <w:rFonts w:asciiTheme="minorHAnsi" w:hAnsiTheme="minorHAnsi" w:cstheme="minorHAnsi"/>
          <w:color w:val="000000"/>
          <w:sz w:val="22"/>
          <w:szCs w:val="22"/>
        </w:rPr>
        <w:t>Brion</w:t>
      </w:r>
      <w:proofErr w:type="spellEnd"/>
      <w:r w:rsidRPr="002127AC">
        <w:rPr>
          <w:rFonts w:asciiTheme="minorHAnsi" w:hAnsiTheme="minorHAnsi" w:cstheme="minorHAnsi"/>
          <w:color w:val="000000"/>
          <w:sz w:val="22"/>
          <w:szCs w:val="22"/>
        </w:rPr>
        <w:t xml:space="preserve"> Hurley (2016). Root Cause Analysis Course - 5 Whys and Fishbone Diagram. YouTube. Available at: https://www.youtube.com/watch?v=69XBUdEzKI8&amp;ab_channel=BrionHurley [Accessed 30 Aug. 2021].</w:t>
      </w:r>
    </w:p>
    <w:p w14:paraId="049EE42C" w14:textId="207ECB6E" w:rsidR="00777481" w:rsidRPr="002127AC" w:rsidRDefault="00777481" w:rsidP="00777481">
      <w:pPr>
        <w:spacing w:after="240" w:line="360" w:lineRule="atLeast"/>
        <w:rPr>
          <w:rFonts w:eastAsia="Times New Roman" w:cstheme="minorHAnsi"/>
          <w:color w:val="000000"/>
          <w:sz w:val="24"/>
          <w:szCs w:val="24"/>
          <w:lang w:eastAsia="en-GB"/>
        </w:rPr>
      </w:pPr>
      <w:proofErr w:type="spellStart"/>
      <w:r w:rsidRPr="00777481">
        <w:rPr>
          <w:rFonts w:eastAsia="Times New Roman" w:cstheme="minorHAnsi"/>
          <w:color w:val="000000"/>
          <w:sz w:val="24"/>
          <w:szCs w:val="24"/>
          <w:lang w:eastAsia="en-GB"/>
        </w:rPr>
        <w:t>Wittwer</w:t>
      </w:r>
      <w:proofErr w:type="spellEnd"/>
      <w:r w:rsidRPr="00777481">
        <w:rPr>
          <w:rFonts w:eastAsia="Times New Roman" w:cstheme="minorHAnsi"/>
          <w:color w:val="000000"/>
          <w:sz w:val="24"/>
          <w:szCs w:val="24"/>
          <w:lang w:eastAsia="en-GB"/>
        </w:rPr>
        <w:t>, J. (2021). </w:t>
      </w:r>
      <w:r w:rsidRPr="00777481">
        <w:rPr>
          <w:rFonts w:eastAsia="Times New Roman" w:cstheme="minorHAnsi"/>
          <w:i/>
          <w:iCs/>
          <w:color w:val="000000"/>
          <w:sz w:val="24"/>
          <w:szCs w:val="24"/>
          <w:lang w:eastAsia="en-GB"/>
        </w:rPr>
        <w:t>Gantt Chart Template for Excel</w:t>
      </w:r>
      <w:r w:rsidRPr="00777481">
        <w:rPr>
          <w:rFonts w:eastAsia="Times New Roman" w:cstheme="minorHAnsi"/>
          <w:color w:val="000000"/>
          <w:sz w:val="24"/>
          <w:szCs w:val="24"/>
          <w:lang w:eastAsia="en-GB"/>
        </w:rPr>
        <w:t xml:space="preserve">. [online] Vertex42.com. Available at: https://www.vertex42.com/ExcelTemplates/excel-gantt-chart.html [Accessed </w:t>
      </w:r>
      <w:r w:rsidRPr="002127AC">
        <w:rPr>
          <w:rFonts w:eastAsia="Times New Roman" w:cstheme="minorHAnsi"/>
          <w:color w:val="000000"/>
          <w:sz w:val="24"/>
          <w:szCs w:val="24"/>
          <w:lang w:eastAsia="en-GB"/>
        </w:rPr>
        <w:t>20</w:t>
      </w:r>
      <w:r w:rsidRPr="00777481">
        <w:rPr>
          <w:rFonts w:eastAsia="Times New Roman" w:cstheme="minorHAnsi"/>
          <w:color w:val="000000"/>
          <w:sz w:val="24"/>
          <w:szCs w:val="24"/>
          <w:lang w:eastAsia="en-GB"/>
        </w:rPr>
        <w:t xml:space="preserve"> Aug. 2021].</w:t>
      </w:r>
    </w:p>
    <w:p w14:paraId="41617D4D" w14:textId="1354DF17" w:rsidR="006E5D62" w:rsidRPr="002127AC" w:rsidRDefault="006E5D62" w:rsidP="006E5D62">
      <w:pPr>
        <w:spacing w:after="240" w:line="360" w:lineRule="atLeast"/>
        <w:rPr>
          <w:rFonts w:eastAsia="Times New Roman" w:cstheme="minorHAnsi"/>
          <w:color w:val="000000"/>
          <w:sz w:val="24"/>
          <w:szCs w:val="24"/>
          <w:lang w:eastAsia="en-GB"/>
        </w:rPr>
      </w:pPr>
      <w:r w:rsidRPr="006E5D62">
        <w:rPr>
          <w:rFonts w:eastAsia="Times New Roman" w:cstheme="minorHAnsi"/>
          <w:color w:val="000000"/>
          <w:sz w:val="24"/>
          <w:szCs w:val="24"/>
          <w:lang w:eastAsia="en-GB"/>
        </w:rPr>
        <w:t xml:space="preserve">JSP 770 TRI SERVICE OPERATIONAL AND </w:t>
      </w:r>
      <w:proofErr w:type="gramStart"/>
      <w:r w:rsidRPr="006E5D62">
        <w:rPr>
          <w:rFonts w:eastAsia="Times New Roman" w:cstheme="minorHAnsi"/>
          <w:color w:val="000000"/>
          <w:sz w:val="24"/>
          <w:szCs w:val="24"/>
          <w:lang w:eastAsia="en-GB"/>
        </w:rPr>
        <w:t>NON OPERATIONAL</w:t>
      </w:r>
      <w:proofErr w:type="gramEnd"/>
      <w:r w:rsidRPr="006E5D62">
        <w:rPr>
          <w:rFonts w:eastAsia="Times New Roman" w:cstheme="minorHAnsi"/>
          <w:color w:val="000000"/>
          <w:sz w:val="24"/>
          <w:szCs w:val="24"/>
          <w:lang w:eastAsia="en-GB"/>
        </w:rPr>
        <w:t xml:space="preserve"> WELFARE POLICY Issue 10 MINISTRY OF DEFENCE Directorate Service Personnel Policy.</w:t>
      </w:r>
      <w:r w:rsidRPr="002127AC">
        <w:rPr>
          <w:rFonts w:eastAsia="Times New Roman" w:cstheme="minorHAnsi"/>
          <w:color w:val="000000"/>
          <w:sz w:val="24"/>
          <w:szCs w:val="24"/>
          <w:lang w:eastAsia="en-GB"/>
        </w:rPr>
        <w:t xml:space="preserve"> Annex O to Chapter 1 of Part 2</w:t>
      </w:r>
      <w:r w:rsidRPr="006E5D62">
        <w:rPr>
          <w:rFonts w:eastAsia="Times New Roman" w:cstheme="minorHAnsi"/>
          <w:color w:val="000000"/>
          <w:sz w:val="24"/>
          <w:szCs w:val="24"/>
          <w:lang w:eastAsia="en-GB"/>
        </w:rPr>
        <w:t xml:space="preserve"> (n.d.). [online</w:t>
      </w:r>
      <w:proofErr w:type="gramStart"/>
      <w:r w:rsidRPr="006E5D62">
        <w:rPr>
          <w:rFonts w:eastAsia="Times New Roman" w:cstheme="minorHAnsi"/>
          <w:color w:val="000000"/>
          <w:sz w:val="24"/>
          <w:szCs w:val="24"/>
          <w:lang w:eastAsia="en-GB"/>
        </w:rPr>
        <w:t>] .</w:t>
      </w:r>
      <w:proofErr w:type="gramEnd"/>
      <w:r w:rsidRPr="006E5D62">
        <w:rPr>
          <w:rFonts w:eastAsia="Times New Roman" w:cstheme="minorHAnsi"/>
          <w:color w:val="000000"/>
          <w:sz w:val="24"/>
          <w:szCs w:val="24"/>
          <w:lang w:eastAsia="en-GB"/>
        </w:rPr>
        <w:t xml:space="preserve"> Available at: </w:t>
      </w:r>
      <w:hyperlink r:id="rId21" w:history="1">
        <w:r w:rsidR="007174D3" w:rsidRPr="006E5D62">
          <w:rPr>
            <w:rStyle w:val="Hyperlink"/>
            <w:rFonts w:eastAsia="Times New Roman" w:cstheme="minorHAnsi"/>
            <w:sz w:val="24"/>
            <w:szCs w:val="24"/>
            <w:lang w:eastAsia="en-GB"/>
          </w:rPr>
          <w:t>https://assets.publishing.service.gov.uk/government/uploads/system/uploads/attachment_data/file/480979/FOI_04718-JSP_770__Final_v10-U.pdf</w:t>
        </w:r>
      </w:hyperlink>
      <w:r w:rsidRPr="006E5D62">
        <w:rPr>
          <w:rFonts w:eastAsia="Times New Roman" w:cstheme="minorHAnsi"/>
          <w:color w:val="000000"/>
          <w:sz w:val="24"/>
          <w:szCs w:val="24"/>
          <w:lang w:eastAsia="en-GB"/>
        </w:rPr>
        <w:t>.</w:t>
      </w:r>
    </w:p>
    <w:p w14:paraId="46505AE1" w14:textId="0EB7237A" w:rsidR="007174D3" w:rsidRPr="002127AC" w:rsidRDefault="007174D3" w:rsidP="007174D3">
      <w:pPr>
        <w:spacing w:after="240" w:line="360" w:lineRule="atLeast"/>
        <w:rPr>
          <w:rFonts w:eastAsia="Times New Roman" w:cstheme="minorHAnsi"/>
          <w:color w:val="000000"/>
          <w:sz w:val="24"/>
          <w:szCs w:val="24"/>
          <w:lang w:eastAsia="en-GB"/>
        </w:rPr>
      </w:pPr>
      <w:r w:rsidRPr="007174D3">
        <w:rPr>
          <w:rFonts w:eastAsia="Times New Roman" w:cstheme="minorHAnsi"/>
          <w:color w:val="000000"/>
          <w:sz w:val="24"/>
          <w:szCs w:val="24"/>
          <w:lang w:eastAsia="en-GB"/>
        </w:rPr>
        <w:t>Talent-sport.co.uk. (2021). </w:t>
      </w:r>
      <w:r w:rsidRPr="007174D3">
        <w:rPr>
          <w:rFonts w:eastAsia="Times New Roman" w:cstheme="minorHAnsi"/>
          <w:i/>
          <w:iCs/>
          <w:color w:val="000000"/>
          <w:sz w:val="24"/>
          <w:szCs w:val="24"/>
          <w:lang w:eastAsia="en-GB"/>
        </w:rPr>
        <w:t>Seat Selection</w:t>
      </w:r>
      <w:r w:rsidRPr="007174D3">
        <w:rPr>
          <w:rFonts w:eastAsia="Times New Roman" w:cstheme="minorHAnsi"/>
          <w:color w:val="000000"/>
          <w:sz w:val="24"/>
          <w:szCs w:val="24"/>
          <w:lang w:eastAsia="en-GB"/>
        </w:rPr>
        <w:t xml:space="preserve">. [online] Available at: </w:t>
      </w:r>
      <w:hyperlink r:id="rId22" w:history="1">
        <w:r w:rsidRPr="007174D3">
          <w:rPr>
            <w:rStyle w:val="Hyperlink"/>
            <w:rFonts w:eastAsia="Times New Roman" w:cstheme="minorHAnsi"/>
            <w:sz w:val="24"/>
            <w:szCs w:val="24"/>
            <w:lang w:eastAsia="en-GB"/>
          </w:rPr>
          <w:t>https://www.warriors.talent-sport.co.uk/PagesPublic/ProductBrowse/VisualSeatSelection.aspx?stadium=SS&amp;product=ST2122&amp;campaign=&amp;type=S&amp;productsubtype=CUPF&amp;productIsHomeAsAway=N</w:t>
        </w:r>
      </w:hyperlink>
      <w:r w:rsidRPr="002127AC">
        <w:rPr>
          <w:rFonts w:eastAsia="Times New Roman" w:cstheme="minorHAnsi"/>
          <w:color w:val="000000"/>
          <w:sz w:val="24"/>
          <w:szCs w:val="24"/>
          <w:lang w:eastAsia="en-GB"/>
        </w:rPr>
        <w:t xml:space="preserve"> </w:t>
      </w:r>
      <w:r w:rsidRPr="007174D3">
        <w:rPr>
          <w:rFonts w:eastAsia="Times New Roman" w:cstheme="minorHAnsi"/>
          <w:color w:val="000000"/>
          <w:sz w:val="24"/>
          <w:szCs w:val="24"/>
          <w:lang w:eastAsia="en-GB"/>
        </w:rPr>
        <w:t xml:space="preserve"> [Accessed 2 Sep. 2021].</w:t>
      </w:r>
    </w:p>
    <w:p w14:paraId="204056BE" w14:textId="37DEE01E" w:rsidR="003402F7" w:rsidRPr="002127AC" w:rsidRDefault="003402F7" w:rsidP="003402F7">
      <w:pPr>
        <w:spacing w:after="240" w:line="360" w:lineRule="atLeast"/>
        <w:rPr>
          <w:rFonts w:eastAsia="Times New Roman" w:cstheme="minorHAnsi"/>
          <w:color w:val="000000"/>
          <w:sz w:val="24"/>
          <w:szCs w:val="24"/>
          <w:lang w:eastAsia="en-GB"/>
        </w:rPr>
      </w:pPr>
      <w:r w:rsidRPr="003402F7">
        <w:rPr>
          <w:rFonts w:eastAsia="Times New Roman" w:cstheme="minorHAnsi"/>
          <w:color w:val="000000"/>
          <w:sz w:val="24"/>
          <w:szCs w:val="24"/>
          <w:lang w:eastAsia="en-GB"/>
        </w:rPr>
        <w:t>Forces Network. (2020). </w:t>
      </w:r>
      <w:r w:rsidRPr="003402F7">
        <w:rPr>
          <w:rFonts w:eastAsia="Times New Roman" w:cstheme="minorHAnsi"/>
          <w:i/>
          <w:iCs/>
          <w:color w:val="000000"/>
          <w:sz w:val="24"/>
          <w:szCs w:val="24"/>
          <w:lang w:eastAsia="en-GB"/>
        </w:rPr>
        <w:t xml:space="preserve">How Much Does It Cost </w:t>
      </w:r>
      <w:proofErr w:type="gramStart"/>
      <w:r w:rsidRPr="003402F7">
        <w:rPr>
          <w:rFonts w:eastAsia="Times New Roman" w:cstheme="minorHAnsi"/>
          <w:i/>
          <w:iCs/>
          <w:color w:val="000000"/>
          <w:sz w:val="24"/>
          <w:szCs w:val="24"/>
          <w:lang w:eastAsia="en-GB"/>
        </w:rPr>
        <w:t>To</w:t>
      </w:r>
      <w:proofErr w:type="gramEnd"/>
      <w:r w:rsidRPr="003402F7">
        <w:rPr>
          <w:rFonts w:eastAsia="Times New Roman" w:cstheme="minorHAnsi"/>
          <w:i/>
          <w:iCs/>
          <w:color w:val="000000"/>
          <w:sz w:val="24"/>
          <w:szCs w:val="24"/>
          <w:lang w:eastAsia="en-GB"/>
        </w:rPr>
        <w:t xml:space="preserve"> Train A British Army Soldier?</w:t>
      </w:r>
      <w:r w:rsidRPr="003402F7">
        <w:rPr>
          <w:rFonts w:eastAsia="Times New Roman" w:cstheme="minorHAnsi"/>
          <w:color w:val="000000"/>
          <w:sz w:val="24"/>
          <w:szCs w:val="24"/>
          <w:lang w:eastAsia="en-GB"/>
        </w:rPr>
        <w:t> [online] Available at: https://www.forces.net/news/how-much-does-it-cost-train-british-army-soldier [Accessed 2 Sep. 2021].</w:t>
      </w:r>
    </w:p>
    <w:p w14:paraId="02FCA2E8" w14:textId="676D1C31" w:rsidR="00226523" w:rsidRPr="002127AC" w:rsidRDefault="00226523" w:rsidP="00226523">
      <w:pPr>
        <w:spacing w:after="240" w:line="360" w:lineRule="atLeast"/>
        <w:rPr>
          <w:rFonts w:eastAsia="Times New Roman" w:cstheme="minorHAnsi"/>
          <w:color w:val="000000"/>
          <w:sz w:val="24"/>
          <w:szCs w:val="24"/>
          <w:lang w:eastAsia="en-GB"/>
        </w:rPr>
      </w:pPr>
      <w:r w:rsidRPr="00226523">
        <w:rPr>
          <w:rFonts w:eastAsia="Times New Roman" w:cstheme="minorHAnsi"/>
          <w:color w:val="000000"/>
          <w:sz w:val="24"/>
          <w:szCs w:val="24"/>
          <w:lang w:eastAsia="en-GB"/>
        </w:rPr>
        <w:t>Southampton FC. (20</w:t>
      </w:r>
      <w:r w:rsidR="00246E3E" w:rsidRPr="002127AC">
        <w:rPr>
          <w:rFonts w:eastAsia="Times New Roman" w:cstheme="minorHAnsi"/>
          <w:color w:val="000000"/>
          <w:sz w:val="24"/>
          <w:szCs w:val="24"/>
          <w:lang w:eastAsia="en-GB"/>
        </w:rPr>
        <w:t>21</w:t>
      </w:r>
      <w:r w:rsidRPr="00226523">
        <w:rPr>
          <w:rFonts w:eastAsia="Times New Roman" w:cstheme="minorHAnsi"/>
          <w:color w:val="000000"/>
          <w:sz w:val="24"/>
          <w:szCs w:val="24"/>
          <w:lang w:eastAsia="en-GB"/>
        </w:rPr>
        <w:t>). </w:t>
      </w:r>
      <w:r w:rsidRPr="00226523">
        <w:rPr>
          <w:rFonts w:eastAsia="Times New Roman" w:cstheme="minorHAnsi"/>
          <w:i/>
          <w:iCs/>
          <w:color w:val="000000"/>
          <w:sz w:val="24"/>
          <w:szCs w:val="24"/>
          <w:lang w:eastAsia="en-GB"/>
        </w:rPr>
        <w:t xml:space="preserve">SOUTHAMPTON FC | Official Website of Saints – latest news, </w:t>
      </w:r>
      <w:proofErr w:type="gramStart"/>
      <w:r w:rsidRPr="00226523">
        <w:rPr>
          <w:rFonts w:eastAsia="Times New Roman" w:cstheme="minorHAnsi"/>
          <w:i/>
          <w:iCs/>
          <w:color w:val="000000"/>
          <w:sz w:val="24"/>
          <w:szCs w:val="24"/>
          <w:lang w:eastAsia="en-GB"/>
        </w:rPr>
        <w:t>photos</w:t>
      </w:r>
      <w:proofErr w:type="gramEnd"/>
      <w:r w:rsidRPr="00226523">
        <w:rPr>
          <w:rFonts w:eastAsia="Times New Roman" w:cstheme="minorHAnsi"/>
          <w:i/>
          <w:iCs/>
          <w:color w:val="000000"/>
          <w:sz w:val="24"/>
          <w:szCs w:val="24"/>
          <w:lang w:eastAsia="en-GB"/>
        </w:rPr>
        <w:t xml:space="preserve"> and videos</w:t>
      </w:r>
      <w:r w:rsidRPr="00226523">
        <w:rPr>
          <w:rFonts w:eastAsia="Times New Roman" w:cstheme="minorHAnsi"/>
          <w:color w:val="000000"/>
          <w:sz w:val="24"/>
          <w:szCs w:val="24"/>
          <w:lang w:eastAsia="en-GB"/>
        </w:rPr>
        <w:t xml:space="preserve">. [online] Available at: </w:t>
      </w:r>
      <w:hyperlink r:id="rId23" w:history="1">
        <w:r w:rsidRPr="00226523">
          <w:rPr>
            <w:rStyle w:val="Hyperlink"/>
            <w:rFonts w:eastAsia="Times New Roman" w:cstheme="minorHAnsi"/>
            <w:sz w:val="24"/>
            <w:szCs w:val="24"/>
            <w:lang w:eastAsia="en-GB"/>
          </w:rPr>
          <w:t>https://www.southamptonfc.com/season-tickets</w:t>
        </w:r>
      </w:hyperlink>
      <w:r w:rsidRPr="002127AC">
        <w:rPr>
          <w:rFonts w:eastAsia="Times New Roman" w:cstheme="minorHAnsi"/>
          <w:color w:val="000000"/>
          <w:sz w:val="24"/>
          <w:szCs w:val="24"/>
          <w:lang w:eastAsia="en-GB"/>
        </w:rPr>
        <w:t xml:space="preserve"> </w:t>
      </w:r>
      <w:r w:rsidRPr="00226523">
        <w:rPr>
          <w:rFonts w:eastAsia="Times New Roman" w:cstheme="minorHAnsi"/>
          <w:color w:val="000000"/>
          <w:sz w:val="24"/>
          <w:szCs w:val="24"/>
          <w:lang w:eastAsia="en-GB"/>
        </w:rPr>
        <w:t xml:space="preserve"> [Accessed 2 Sep. 2021].</w:t>
      </w:r>
    </w:p>
    <w:p w14:paraId="1C49AEDE" w14:textId="561CEF56" w:rsidR="00246E3E" w:rsidRPr="002127AC" w:rsidRDefault="00246E3E" w:rsidP="00246E3E">
      <w:pPr>
        <w:spacing w:after="240" w:line="360" w:lineRule="atLeast"/>
        <w:rPr>
          <w:rFonts w:eastAsia="Times New Roman" w:cstheme="minorHAnsi"/>
          <w:color w:val="000000"/>
          <w:sz w:val="24"/>
          <w:szCs w:val="24"/>
          <w:lang w:eastAsia="en-GB"/>
        </w:rPr>
      </w:pPr>
      <w:r w:rsidRPr="00246E3E">
        <w:rPr>
          <w:rFonts w:eastAsia="Times New Roman" w:cstheme="minorHAnsi"/>
          <w:color w:val="000000"/>
          <w:sz w:val="24"/>
          <w:szCs w:val="24"/>
          <w:lang w:eastAsia="en-GB"/>
        </w:rPr>
        <w:t>Southampton FC. (20</w:t>
      </w:r>
      <w:r w:rsidRPr="002127AC">
        <w:rPr>
          <w:rFonts w:eastAsia="Times New Roman" w:cstheme="minorHAnsi"/>
          <w:color w:val="000000"/>
          <w:sz w:val="24"/>
          <w:szCs w:val="24"/>
          <w:lang w:eastAsia="en-GB"/>
        </w:rPr>
        <w:t>21</w:t>
      </w:r>
      <w:r w:rsidRPr="00246E3E">
        <w:rPr>
          <w:rFonts w:eastAsia="Times New Roman" w:cstheme="minorHAnsi"/>
          <w:color w:val="000000"/>
          <w:sz w:val="24"/>
          <w:szCs w:val="24"/>
          <w:lang w:eastAsia="en-GB"/>
        </w:rPr>
        <w:t>). </w:t>
      </w:r>
      <w:r w:rsidRPr="00246E3E">
        <w:rPr>
          <w:rFonts w:eastAsia="Times New Roman" w:cstheme="minorHAnsi"/>
          <w:i/>
          <w:iCs/>
          <w:color w:val="000000"/>
          <w:sz w:val="24"/>
          <w:szCs w:val="24"/>
          <w:lang w:eastAsia="en-GB"/>
        </w:rPr>
        <w:t>SAINTS SPLIT CREST SCARF</w:t>
      </w:r>
      <w:r w:rsidRPr="00246E3E">
        <w:rPr>
          <w:rFonts w:eastAsia="Times New Roman" w:cstheme="minorHAnsi"/>
          <w:color w:val="000000"/>
          <w:sz w:val="24"/>
          <w:szCs w:val="24"/>
          <w:lang w:eastAsia="en-GB"/>
        </w:rPr>
        <w:t xml:space="preserve">. [online] Available at: </w:t>
      </w:r>
      <w:hyperlink r:id="rId24" w:history="1">
        <w:r w:rsidRPr="00246E3E">
          <w:rPr>
            <w:rStyle w:val="Hyperlink"/>
            <w:rFonts w:eastAsia="Times New Roman" w:cstheme="minorHAnsi"/>
            <w:sz w:val="24"/>
            <w:szCs w:val="24"/>
            <w:lang w:eastAsia="en-GB"/>
          </w:rPr>
          <w:t>https://www.southamptonfc.com/store/6-to-sort/clothing-accs/scarves-gloves/saints-split-crest-scarf/c-1/c-150/p-908</w:t>
        </w:r>
      </w:hyperlink>
      <w:r w:rsidRPr="002127AC">
        <w:rPr>
          <w:rFonts w:eastAsia="Times New Roman" w:cstheme="minorHAnsi"/>
          <w:color w:val="000000"/>
          <w:sz w:val="24"/>
          <w:szCs w:val="24"/>
          <w:lang w:eastAsia="en-GB"/>
        </w:rPr>
        <w:t xml:space="preserve"> </w:t>
      </w:r>
      <w:r w:rsidRPr="00246E3E">
        <w:rPr>
          <w:rFonts w:eastAsia="Times New Roman" w:cstheme="minorHAnsi"/>
          <w:color w:val="000000"/>
          <w:sz w:val="24"/>
          <w:szCs w:val="24"/>
          <w:lang w:eastAsia="en-GB"/>
        </w:rPr>
        <w:t xml:space="preserve"> [Accessed 2 Sep. 2021].</w:t>
      </w:r>
    </w:p>
    <w:p w14:paraId="2BA94A9E" w14:textId="77777777" w:rsidR="00D75790" w:rsidRPr="00D75790" w:rsidRDefault="00D75790" w:rsidP="00D75790">
      <w:pPr>
        <w:spacing w:after="240" w:line="360" w:lineRule="atLeast"/>
        <w:rPr>
          <w:rFonts w:eastAsia="Times New Roman" w:cstheme="minorHAnsi"/>
          <w:color w:val="000000"/>
          <w:sz w:val="24"/>
          <w:szCs w:val="24"/>
          <w:lang w:eastAsia="en-GB"/>
        </w:rPr>
      </w:pPr>
      <w:r w:rsidRPr="00D75790">
        <w:rPr>
          <w:rFonts w:eastAsia="Times New Roman" w:cstheme="minorHAnsi"/>
          <w:color w:val="000000"/>
          <w:sz w:val="24"/>
          <w:szCs w:val="24"/>
          <w:lang w:eastAsia="en-GB"/>
        </w:rPr>
        <w:t>Projectbritain.com. (2013). </w:t>
      </w:r>
      <w:r w:rsidRPr="00D75790">
        <w:rPr>
          <w:rFonts w:eastAsia="Times New Roman" w:cstheme="minorHAnsi"/>
          <w:i/>
          <w:iCs/>
          <w:color w:val="000000"/>
          <w:sz w:val="24"/>
          <w:szCs w:val="24"/>
          <w:lang w:eastAsia="en-GB"/>
        </w:rPr>
        <w:t>School Holidays in England</w:t>
      </w:r>
      <w:r w:rsidRPr="00D75790">
        <w:rPr>
          <w:rFonts w:eastAsia="Times New Roman" w:cstheme="minorHAnsi"/>
          <w:color w:val="000000"/>
          <w:sz w:val="24"/>
          <w:szCs w:val="24"/>
          <w:lang w:eastAsia="en-GB"/>
        </w:rPr>
        <w:t>. [online] Available at: http://projectbritain.com/education/terms.html [Accessed 4 Sep. 2021].</w:t>
      </w:r>
    </w:p>
    <w:p w14:paraId="760EE83A" w14:textId="2542C121" w:rsidR="00535D0E" w:rsidRPr="002127AC" w:rsidRDefault="00D75790" w:rsidP="00D75790">
      <w:pPr>
        <w:spacing w:before="100" w:beforeAutospacing="1" w:after="100" w:afterAutospacing="1" w:line="240" w:lineRule="auto"/>
        <w:rPr>
          <w:rFonts w:eastAsia="Times New Roman" w:cstheme="minorHAnsi"/>
          <w:color w:val="000000"/>
          <w:sz w:val="24"/>
          <w:szCs w:val="24"/>
          <w:lang w:eastAsia="en-GB"/>
        </w:rPr>
      </w:pPr>
      <w:r w:rsidRPr="00D75790">
        <w:rPr>
          <w:rFonts w:eastAsia="Times New Roman" w:cstheme="minorHAnsi"/>
          <w:color w:val="000000"/>
          <w:sz w:val="24"/>
          <w:szCs w:val="24"/>
          <w:lang w:eastAsia="en-GB"/>
        </w:rPr>
        <w:t>‌</w:t>
      </w:r>
      <w:r w:rsidR="00535D0E" w:rsidRPr="00535D0E">
        <w:rPr>
          <w:rFonts w:eastAsia="Times New Roman" w:cstheme="minorHAnsi"/>
          <w:color w:val="000000"/>
          <w:sz w:val="24"/>
          <w:szCs w:val="24"/>
          <w:lang w:eastAsia="en-GB"/>
        </w:rPr>
        <w:t>Government Digital Service (2012). </w:t>
      </w:r>
      <w:r w:rsidR="00535D0E" w:rsidRPr="00535D0E">
        <w:rPr>
          <w:rFonts w:eastAsia="Times New Roman" w:cstheme="minorHAnsi"/>
          <w:i/>
          <w:iCs/>
          <w:color w:val="000000"/>
          <w:sz w:val="24"/>
          <w:szCs w:val="24"/>
          <w:lang w:eastAsia="en-GB"/>
        </w:rPr>
        <w:t>Getting an MOT</w:t>
      </w:r>
      <w:r w:rsidR="00535D0E" w:rsidRPr="00535D0E">
        <w:rPr>
          <w:rFonts w:eastAsia="Times New Roman" w:cstheme="minorHAnsi"/>
          <w:color w:val="000000"/>
          <w:sz w:val="24"/>
          <w:szCs w:val="24"/>
          <w:lang w:eastAsia="en-GB"/>
        </w:rPr>
        <w:t xml:space="preserve">. [online] GOV.UK. Available at: </w:t>
      </w:r>
      <w:hyperlink r:id="rId25" w:history="1">
        <w:r w:rsidR="00535D0E" w:rsidRPr="00535D0E">
          <w:rPr>
            <w:rStyle w:val="Hyperlink"/>
            <w:rFonts w:eastAsia="Times New Roman" w:cstheme="minorHAnsi"/>
            <w:sz w:val="24"/>
            <w:szCs w:val="24"/>
            <w:lang w:eastAsia="en-GB"/>
          </w:rPr>
          <w:t>https://www.gov.uk/getting-an-mot/mot-test-fees</w:t>
        </w:r>
      </w:hyperlink>
      <w:r w:rsidR="00535D0E" w:rsidRPr="002127AC">
        <w:rPr>
          <w:rFonts w:eastAsia="Times New Roman" w:cstheme="minorHAnsi"/>
          <w:color w:val="000000"/>
          <w:sz w:val="24"/>
          <w:szCs w:val="24"/>
          <w:lang w:eastAsia="en-GB"/>
        </w:rPr>
        <w:t xml:space="preserve"> </w:t>
      </w:r>
      <w:r w:rsidR="00535D0E" w:rsidRPr="00535D0E">
        <w:rPr>
          <w:rFonts w:eastAsia="Times New Roman" w:cstheme="minorHAnsi"/>
          <w:color w:val="000000"/>
          <w:sz w:val="24"/>
          <w:szCs w:val="24"/>
          <w:lang w:eastAsia="en-GB"/>
        </w:rPr>
        <w:t xml:space="preserve"> [Accessed 2 Sep. 2021].</w:t>
      </w:r>
    </w:p>
    <w:p w14:paraId="1CFEF916" w14:textId="7D612CE0" w:rsidR="009A30C1" w:rsidRPr="002127AC" w:rsidRDefault="009A30C1" w:rsidP="009A30C1">
      <w:pPr>
        <w:spacing w:after="240" w:line="360" w:lineRule="atLeast"/>
        <w:rPr>
          <w:rFonts w:eastAsia="Times New Roman" w:cstheme="minorHAnsi"/>
          <w:color w:val="000000"/>
          <w:sz w:val="24"/>
          <w:szCs w:val="24"/>
          <w:lang w:eastAsia="en-GB"/>
        </w:rPr>
      </w:pPr>
      <w:r w:rsidRPr="009A30C1">
        <w:rPr>
          <w:rFonts w:eastAsia="Times New Roman" w:cstheme="minorHAnsi"/>
          <w:color w:val="000000"/>
          <w:sz w:val="24"/>
          <w:szCs w:val="24"/>
          <w:lang w:eastAsia="en-GB"/>
        </w:rPr>
        <w:t>Enterprise.co.uk. (2021). </w:t>
      </w:r>
      <w:r w:rsidRPr="009A30C1">
        <w:rPr>
          <w:rFonts w:eastAsia="Times New Roman" w:cstheme="minorHAnsi"/>
          <w:i/>
          <w:iCs/>
          <w:color w:val="000000"/>
          <w:sz w:val="24"/>
          <w:szCs w:val="24"/>
          <w:lang w:eastAsia="en-GB"/>
        </w:rPr>
        <w:t>Reserve</w:t>
      </w:r>
      <w:r w:rsidRPr="009A30C1">
        <w:rPr>
          <w:rFonts w:eastAsia="Times New Roman" w:cstheme="minorHAnsi"/>
          <w:color w:val="000000"/>
          <w:sz w:val="24"/>
          <w:szCs w:val="24"/>
          <w:lang w:eastAsia="en-GB"/>
        </w:rPr>
        <w:t>. [online] Available at: https://www.enterprise.co.uk/en/reserve.html#cars [Accessed 2 Sep. 2021].</w:t>
      </w:r>
    </w:p>
    <w:p w14:paraId="5AF51C0F" w14:textId="2973C092" w:rsidR="00AF1595" w:rsidRPr="002127AC" w:rsidRDefault="00AF1595" w:rsidP="00AF1595">
      <w:pPr>
        <w:spacing w:after="240" w:line="360" w:lineRule="atLeast"/>
        <w:rPr>
          <w:rFonts w:eastAsia="Times New Roman" w:cstheme="minorHAnsi"/>
          <w:color w:val="000000"/>
          <w:sz w:val="24"/>
          <w:szCs w:val="24"/>
          <w:lang w:eastAsia="en-GB"/>
        </w:rPr>
      </w:pPr>
      <w:r w:rsidRPr="00AF1595">
        <w:rPr>
          <w:rFonts w:eastAsia="Times New Roman" w:cstheme="minorHAnsi"/>
          <w:color w:val="000000"/>
          <w:sz w:val="24"/>
          <w:szCs w:val="24"/>
          <w:lang w:eastAsia="en-GB"/>
        </w:rPr>
        <w:t>Forchione, T. (2018). </w:t>
      </w:r>
      <w:r w:rsidRPr="00AF1595">
        <w:rPr>
          <w:rFonts w:eastAsia="Times New Roman" w:cstheme="minorHAnsi"/>
          <w:i/>
          <w:iCs/>
          <w:color w:val="000000"/>
          <w:sz w:val="24"/>
          <w:szCs w:val="24"/>
          <w:lang w:eastAsia="en-GB"/>
        </w:rPr>
        <w:t>Cheap </w:t>
      </w:r>
      <w:r w:rsidRPr="00AF1595">
        <w:rPr>
          <w:rFonts w:eastAsia="Times New Roman" w:cstheme="minorHAnsi"/>
          <w:b/>
          <w:bCs/>
          <w:i/>
          <w:iCs/>
          <w:color w:val="000000"/>
          <w:sz w:val="24"/>
          <w:szCs w:val="24"/>
          <w:lang w:eastAsia="en-GB"/>
        </w:rPr>
        <w:t>car insurance</w:t>
      </w:r>
      <w:r w:rsidRPr="00AF1595">
        <w:rPr>
          <w:rFonts w:eastAsia="Times New Roman" w:cstheme="minorHAnsi"/>
          <w:color w:val="000000"/>
          <w:sz w:val="24"/>
          <w:szCs w:val="24"/>
          <w:lang w:eastAsia="en-GB"/>
        </w:rPr>
        <w:t xml:space="preserve">. [online] MoneySavingExpert.com. Available at: </w:t>
      </w:r>
      <w:hyperlink r:id="rId26" w:history="1">
        <w:r w:rsidRPr="00AF1595">
          <w:rPr>
            <w:rStyle w:val="Hyperlink"/>
            <w:rFonts w:eastAsia="Times New Roman" w:cstheme="minorHAnsi"/>
            <w:sz w:val="24"/>
            <w:szCs w:val="24"/>
            <w:lang w:eastAsia="en-GB"/>
          </w:rPr>
          <w:t>https://www.moneysavingexpert.com/insurance/car-insurance/</w:t>
        </w:r>
      </w:hyperlink>
      <w:r w:rsidRPr="002127AC">
        <w:rPr>
          <w:rFonts w:eastAsia="Times New Roman" w:cstheme="minorHAnsi"/>
          <w:color w:val="000000"/>
          <w:sz w:val="24"/>
          <w:szCs w:val="24"/>
          <w:lang w:eastAsia="en-GB"/>
        </w:rPr>
        <w:t xml:space="preserve"> </w:t>
      </w:r>
      <w:r w:rsidRPr="00AF1595">
        <w:rPr>
          <w:rFonts w:eastAsia="Times New Roman" w:cstheme="minorHAnsi"/>
          <w:color w:val="000000"/>
          <w:sz w:val="24"/>
          <w:szCs w:val="24"/>
          <w:lang w:eastAsia="en-GB"/>
        </w:rPr>
        <w:t xml:space="preserve"> [Accessed </w:t>
      </w:r>
      <w:r w:rsidRPr="002127AC">
        <w:rPr>
          <w:rFonts w:eastAsia="Times New Roman" w:cstheme="minorHAnsi"/>
          <w:color w:val="000000"/>
          <w:sz w:val="24"/>
          <w:szCs w:val="24"/>
          <w:lang w:eastAsia="en-GB"/>
        </w:rPr>
        <w:t>2</w:t>
      </w:r>
      <w:r w:rsidRPr="00AF1595">
        <w:rPr>
          <w:rFonts w:eastAsia="Times New Roman" w:cstheme="minorHAnsi"/>
          <w:color w:val="000000"/>
          <w:sz w:val="24"/>
          <w:szCs w:val="24"/>
          <w:lang w:eastAsia="en-GB"/>
        </w:rPr>
        <w:t xml:space="preserve"> Sep. 2021].</w:t>
      </w:r>
    </w:p>
    <w:p w14:paraId="58AF7183" w14:textId="7119C76E" w:rsidR="007B7D51" w:rsidRPr="00AF1595" w:rsidRDefault="007B7D51" w:rsidP="00AF1595">
      <w:pPr>
        <w:spacing w:after="240" w:line="360" w:lineRule="atLeast"/>
        <w:rPr>
          <w:rFonts w:eastAsia="Times New Roman" w:cstheme="minorHAnsi"/>
          <w:color w:val="000000"/>
          <w:sz w:val="24"/>
          <w:szCs w:val="24"/>
          <w:lang w:eastAsia="en-GB"/>
        </w:rPr>
      </w:pPr>
      <w:r w:rsidRPr="002127AC">
        <w:rPr>
          <w:rFonts w:cstheme="minorHAnsi"/>
          <w:color w:val="3A3A3A"/>
          <w:sz w:val="23"/>
          <w:szCs w:val="23"/>
          <w:shd w:val="clear" w:color="auto" w:fill="FFFFFF"/>
        </w:rPr>
        <w:t>Christoff, P. (2018). Running PDSA cycles. </w:t>
      </w:r>
      <w:r w:rsidRPr="002127AC">
        <w:rPr>
          <w:rFonts w:cstheme="minorHAnsi"/>
          <w:i/>
          <w:iCs/>
          <w:color w:val="3A3A3A"/>
          <w:sz w:val="23"/>
          <w:szCs w:val="23"/>
          <w:shd w:val="clear" w:color="auto" w:fill="FFFFFF"/>
        </w:rPr>
        <w:t xml:space="preserve">Current Problems in </w:t>
      </w:r>
      <w:proofErr w:type="spellStart"/>
      <w:r w:rsidRPr="002127AC">
        <w:rPr>
          <w:rFonts w:cstheme="minorHAnsi"/>
          <w:i/>
          <w:iCs/>
          <w:color w:val="3A3A3A"/>
          <w:sz w:val="23"/>
          <w:szCs w:val="23"/>
          <w:shd w:val="clear" w:color="auto" w:fill="FFFFFF"/>
        </w:rPr>
        <w:t>Pediatric</w:t>
      </w:r>
      <w:proofErr w:type="spellEnd"/>
      <w:r w:rsidRPr="002127AC">
        <w:rPr>
          <w:rFonts w:cstheme="minorHAnsi"/>
          <w:i/>
          <w:iCs/>
          <w:color w:val="3A3A3A"/>
          <w:sz w:val="23"/>
          <w:szCs w:val="23"/>
          <w:shd w:val="clear" w:color="auto" w:fill="FFFFFF"/>
        </w:rPr>
        <w:t xml:space="preserve"> and Adolescent Health Care</w:t>
      </w:r>
      <w:r w:rsidRPr="002127AC">
        <w:rPr>
          <w:rFonts w:cstheme="minorHAnsi"/>
          <w:color w:val="3A3A3A"/>
          <w:sz w:val="23"/>
          <w:szCs w:val="23"/>
          <w:shd w:val="clear" w:color="auto" w:fill="FFFFFF"/>
        </w:rPr>
        <w:t>, </w:t>
      </w:r>
      <w:r w:rsidRPr="002127AC">
        <w:rPr>
          <w:rFonts w:cstheme="minorHAnsi"/>
          <w:i/>
          <w:iCs/>
          <w:color w:val="3A3A3A"/>
          <w:sz w:val="23"/>
          <w:szCs w:val="23"/>
          <w:shd w:val="clear" w:color="auto" w:fill="FFFFFF"/>
        </w:rPr>
        <w:t>48</w:t>
      </w:r>
      <w:r w:rsidRPr="002127AC">
        <w:rPr>
          <w:rFonts w:cstheme="minorHAnsi"/>
          <w:color w:val="3A3A3A"/>
          <w:sz w:val="23"/>
          <w:szCs w:val="23"/>
          <w:shd w:val="clear" w:color="auto" w:fill="FFFFFF"/>
        </w:rPr>
        <w:t xml:space="preserve">(8), 198–201. </w:t>
      </w:r>
      <w:hyperlink r:id="rId27" w:history="1">
        <w:r w:rsidRPr="002127AC">
          <w:rPr>
            <w:rStyle w:val="Hyperlink"/>
            <w:rFonts w:cstheme="minorHAnsi"/>
            <w:sz w:val="23"/>
            <w:szCs w:val="23"/>
            <w:shd w:val="clear" w:color="auto" w:fill="FFFFFF"/>
          </w:rPr>
          <w:t>https://doi.org/10.1016/j.cppeds.2018</w:t>
        </w:r>
        <w:r w:rsidRPr="002127AC">
          <w:rPr>
            <w:rStyle w:val="Hyperlink"/>
            <w:rFonts w:cstheme="minorHAnsi"/>
            <w:sz w:val="23"/>
            <w:szCs w:val="23"/>
            <w:shd w:val="clear" w:color="auto" w:fill="FFFFFF"/>
          </w:rPr>
          <w:t>.</w:t>
        </w:r>
        <w:r w:rsidRPr="002127AC">
          <w:rPr>
            <w:rStyle w:val="Hyperlink"/>
            <w:rFonts w:cstheme="minorHAnsi"/>
            <w:sz w:val="23"/>
            <w:szCs w:val="23"/>
            <w:shd w:val="clear" w:color="auto" w:fill="FFFFFF"/>
          </w:rPr>
          <w:t>08.006</w:t>
        </w:r>
      </w:hyperlink>
      <w:r w:rsidRPr="002127AC">
        <w:rPr>
          <w:rFonts w:cstheme="minorHAnsi"/>
          <w:color w:val="3A3A3A"/>
          <w:sz w:val="23"/>
          <w:szCs w:val="23"/>
          <w:shd w:val="clear" w:color="auto" w:fill="FFFFFF"/>
        </w:rPr>
        <w:t xml:space="preserve"> </w:t>
      </w:r>
    </w:p>
    <w:p w14:paraId="0842504E" w14:textId="77777777" w:rsidR="00AF1595" w:rsidRPr="00AF1595" w:rsidRDefault="00AF1595" w:rsidP="00AF1595">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AF1595">
        <w:rPr>
          <w:rFonts w:ascii="Times New Roman" w:eastAsia="Times New Roman" w:hAnsi="Times New Roman" w:cs="Times New Roman"/>
          <w:color w:val="000000"/>
          <w:sz w:val="24"/>
          <w:szCs w:val="24"/>
          <w:lang w:eastAsia="en-GB"/>
        </w:rPr>
        <w:lastRenderedPageBreak/>
        <w:t>‌</w:t>
      </w:r>
    </w:p>
    <w:p w14:paraId="14038F87" w14:textId="77777777" w:rsidR="00AF1595" w:rsidRPr="009A30C1" w:rsidRDefault="00AF1595" w:rsidP="009A30C1">
      <w:pPr>
        <w:spacing w:after="240" w:line="360" w:lineRule="atLeast"/>
        <w:rPr>
          <w:rFonts w:ascii="Times New Roman" w:eastAsia="Times New Roman" w:hAnsi="Times New Roman" w:cs="Times New Roman"/>
          <w:color w:val="000000"/>
          <w:sz w:val="24"/>
          <w:szCs w:val="24"/>
          <w:lang w:eastAsia="en-GB"/>
        </w:rPr>
      </w:pPr>
    </w:p>
    <w:p w14:paraId="7CA68972" w14:textId="77777777" w:rsidR="009A30C1" w:rsidRPr="009A30C1" w:rsidRDefault="009A30C1" w:rsidP="009A30C1">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9A30C1">
        <w:rPr>
          <w:rFonts w:ascii="Times New Roman" w:eastAsia="Times New Roman" w:hAnsi="Times New Roman" w:cs="Times New Roman"/>
          <w:color w:val="000000"/>
          <w:sz w:val="24"/>
          <w:szCs w:val="24"/>
          <w:lang w:eastAsia="en-GB"/>
        </w:rPr>
        <w:t>‌</w:t>
      </w:r>
    </w:p>
    <w:p w14:paraId="0F9A6979" w14:textId="31CCF0D8" w:rsidR="000C3BF0" w:rsidRDefault="000C3BF0" w:rsidP="003F69D6"/>
    <w:p w14:paraId="5445EDCA" w14:textId="0098A603" w:rsidR="0035399A" w:rsidRDefault="0035399A" w:rsidP="003F69D6"/>
    <w:p w14:paraId="7B257B9B" w14:textId="183CE994" w:rsidR="0035399A" w:rsidRDefault="0035399A" w:rsidP="003F69D6"/>
    <w:p w14:paraId="19289B20" w14:textId="448FF4B2" w:rsidR="00395D03" w:rsidRDefault="00395D03" w:rsidP="00395D03">
      <w:pPr>
        <w:pStyle w:val="Heading2"/>
      </w:pPr>
      <w:bookmarkStart w:id="10" w:name="_Toc81392297"/>
      <w:r>
        <w:t>Bibliography</w:t>
      </w:r>
      <w:bookmarkEnd w:id="10"/>
    </w:p>
    <w:p w14:paraId="61AB20C3" w14:textId="46C9C5AE" w:rsidR="00395D03" w:rsidRDefault="00395D03" w:rsidP="00395D03"/>
    <w:p w14:paraId="012E6B2A" w14:textId="77777777" w:rsidR="00D11E78" w:rsidRPr="00F007EC" w:rsidRDefault="00D11E78" w:rsidP="00D11E78">
      <w:pPr>
        <w:pStyle w:val="NormalWeb"/>
        <w:spacing w:before="0" w:beforeAutospacing="0" w:after="240" w:afterAutospacing="0" w:line="360" w:lineRule="atLeast"/>
        <w:rPr>
          <w:rFonts w:asciiTheme="minorHAnsi" w:hAnsiTheme="minorHAnsi" w:cstheme="minorHAnsi"/>
          <w:color w:val="000000"/>
          <w:sz w:val="22"/>
          <w:szCs w:val="22"/>
        </w:rPr>
      </w:pPr>
      <w:r w:rsidRPr="00F007EC">
        <w:rPr>
          <w:rFonts w:asciiTheme="minorHAnsi" w:hAnsiTheme="minorHAnsi" w:cstheme="minorHAnsi"/>
          <w:color w:val="000000"/>
          <w:sz w:val="22"/>
          <w:szCs w:val="22"/>
        </w:rPr>
        <w:t>Kane, R. and Kane, R. (2014). </w:t>
      </w:r>
      <w:r w:rsidRPr="00F007EC">
        <w:rPr>
          <w:rFonts w:asciiTheme="minorHAnsi" w:hAnsiTheme="minorHAnsi" w:cstheme="minorHAnsi"/>
          <w:i/>
          <w:iCs/>
          <w:color w:val="000000"/>
          <w:sz w:val="22"/>
          <w:szCs w:val="22"/>
        </w:rPr>
        <w:t>How to Use the Fishbone Tool for Root Cause Analysis</w:t>
      </w:r>
      <w:r w:rsidRPr="00F007EC">
        <w:rPr>
          <w:rFonts w:asciiTheme="minorHAnsi" w:hAnsiTheme="minorHAnsi" w:cstheme="minorHAnsi"/>
          <w:color w:val="000000"/>
          <w:sz w:val="22"/>
          <w:szCs w:val="22"/>
        </w:rPr>
        <w:t>. [online] Available at: https://www.cms.gov/medicare/provider-enrollment-and-certification/qapi/downloads/fishbonerevised.pdf.</w:t>
      </w:r>
    </w:p>
    <w:p w14:paraId="2A900CAC" w14:textId="58E33354" w:rsidR="004A5A9A" w:rsidRPr="00F007EC" w:rsidRDefault="004A5A9A" w:rsidP="004A5A9A">
      <w:pPr>
        <w:spacing w:before="100" w:beforeAutospacing="1" w:after="100" w:afterAutospacing="1" w:line="240" w:lineRule="auto"/>
        <w:rPr>
          <w:rFonts w:cstheme="minorHAnsi"/>
          <w:color w:val="000000"/>
          <w:shd w:val="clear" w:color="auto" w:fill="FFFFFF"/>
        </w:rPr>
      </w:pPr>
      <w:r w:rsidRPr="00F007EC">
        <w:rPr>
          <w:rFonts w:cstheme="minorHAnsi"/>
          <w:color w:val="000000"/>
          <w:shd w:val="clear" w:color="auto" w:fill="FFFFFF"/>
        </w:rPr>
        <w:t xml:space="preserve">Ishikawa, T. (2020). Human Spatial Cognition and Experience: Mind in the World, World in the Mind (1st ed.). Routledge. </w:t>
      </w:r>
      <w:hyperlink r:id="rId28" w:history="1">
        <w:r w:rsidRPr="00F007EC">
          <w:rPr>
            <w:rStyle w:val="Hyperlink"/>
            <w:rFonts w:cstheme="minorHAnsi"/>
            <w:shd w:val="clear" w:color="auto" w:fill="FFFFFF"/>
          </w:rPr>
          <w:t>https://doi.org/10.4324/9781351251297</w:t>
        </w:r>
      </w:hyperlink>
    </w:p>
    <w:p w14:paraId="0E33DEE6" w14:textId="4E75E2DA" w:rsidR="00563626" w:rsidRPr="00F007EC" w:rsidRDefault="00563626" w:rsidP="00563626">
      <w:pPr>
        <w:spacing w:after="240" w:line="360" w:lineRule="atLeast"/>
        <w:rPr>
          <w:rFonts w:eastAsia="Times New Roman" w:cstheme="minorHAnsi"/>
          <w:color w:val="000000"/>
          <w:lang w:eastAsia="en-GB"/>
        </w:rPr>
      </w:pPr>
      <w:r w:rsidRPr="00563626">
        <w:rPr>
          <w:rFonts w:eastAsia="Times New Roman" w:cstheme="minorHAnsi"/>
          <w:color w:val="000000"/>
          <w:lang w:eastAsia="en-GB"/>
        </w:rPr>
        <w:t xml:space="preserve">Arnaud </w:t>
      </w:r>
      <w:proofErr w:type="spellStart"/>
      <w:r w:rsidRPr="00563626">
        <w:rPr>
          <w:rFonts w:eastAsia="Times New Roman" w:cstheme="minorHAnsi"/>
          <w:color w:val="000000"/>
          <w:lang w:eastAsia="en-GB"/>
        </w:rPr>
        <w:t>Chevallier</w:t>
      </w:r>
      <w:proofErr w:type="spellEnd"/>
      <w:r w:rsidRPr="00563626">
        <w:rPr>
          <w:rFonts w:eastAsia="Times New Roman" w:cstheme="minorHAnsi"/>
          <w:color w:val="000000"/>
          <w:lang w:eastAsia="en-GB"/>
        </w:rPr>
        <w:t xml:space="preserve"> (2016). </w:t>
      </w:r>
      <w:r w:rsidRPr="00563626">
        <w:rPr>
          <w:rFonts w:eastAsia="Times New Roman" w:cstheme="minorHAnsi"/>
          <w:i/>
          <w:iCs/>
          <w:color w:val="000000"/>
          <w:lang w:eastAsia="en-GB"/>
        </w:rPr>
        <w:t>Strategic thinking in complex problem solving</w:t>
      </w:r>
      <w:r w:rsidRPr="00563626">
        <w:rPr>
          <w:rFonts w:eastAsia="Times New Roman" w:cstheme="minorHAnsi"/>
          <w:color w:val="000000"/>
          <w:lang w:eastAsia="en-GB"/>
        </w:rPr>
        <w:t xml:space="preserve">. [online] New York, Ny: Oxford University Press. Available at: https://oxford-universitypressscholarship-com.ezproxy.uwtsd.ac.uk/view/10.1093/acprof:oso/9780190463908.001.0001/acprof-9780190463908 [Accessed </w:t>
      </w:r>
      <w:r w:rsidRPr="00F007EC">
        <w:rPr>
          <w:rFonts w:eastAsia="Times New Roman" w:cstheme="minorHAnsi"/>
          <w:color w:val="000000"/>
          <w:lang w:eastAsia="en-GB"/>
        </w:rPr>
        <w:t>1</w:t>
      </w:r>
      <w:r w:rsidRPr="00563626">
        <w:rPr>
          <w:rFonts w:eastAsia="Times New Roman" w:cstheme="minorHAnsi"/>
          <w:color w:val="000000"/>
          <w:lang w:eastAsia="en-GB"/>
        </w:rPr>
        <w:t xml:space="preserve"> Sep. 2021].</w:t>
      </w:r>
    </w:p>
    <w:p w14:paraId="1B8CAA80" w14:textId="7F725829" w:rsidR="002127AC" w:rsidRPr="00563626" w:rsidRDefault="002127AC" w:rsidP="00563626">
      <w:pPr>
        <w:spacing w:after="240" w:line="360" w:lineRule="atLeast"/>
        <w:rPr>
          <w:rFonts w:eastAsia="Times New Roman" w:cstheme="minorHAnsi"/>
          <w:color w:val="000000"/>
          <w:lang w:eastAsia="en-GB"/>
        </w:rPr>
      </w:pPr>
      <w:proofErr w:type="spellStart"/>
      <w:r w:rsidRPr="00F007EC">
        <w:rPr>
          <w:rFonts w:cstheme="minorHAnsi"/>
          <w:color w:val="3A3A3A"/>
          <w:shd w:val="clear" w:color="auto" w:fill="FFFFFF"/>
        </w:rPr>
        <w:t>Imber</w:t>
      </w:r>
      <w:proofErr w:type="spellEnd"/>
      <w:r w:rsidRPr="00F007EC">
        <w:rPr>
          <w:rFonts w:cstheme="minorHAnsi"/>
          <w:color w:val="3A3A3A"/>
          <w:shd w:val="clear" w:color="auto" w:fill="FFFFFF"/>
        </w:rPr>
        <w:t>, A. (2016). </w:t>
      </w:r>
      <w:r w:rsidRPr="00F007EC">
        <w:rPr>
          <w:rFonts w:cstheme="minorHAnsi"/>
          <w:i/>
          <w:iCs/>
          <w:color w:val="3A3A3A"/>
          <w:shd w:val="clear" w:color="auto" w:fill="FFFFFF"/>
        </w:rPr>
        <w:t xml:space="preserve">The innovation </w:t>
      </w:r>
      <w:proofErr w:type="gramStart"/>
      <w:r w:rsidRPr="00F007EC">
        <w:rPr>
          <w:rFonts w:cstheme="minorHAnsi"/>
          <w:i/>
          <w:iCs/>
          <w:color w:val="3A3A3A"/>
          <w:shd w:val="clear" w:color="auto" w:fill="FFFFFF"/>
        </w:rPr>
        <w:t>formula :</w:t>
      </w:r>
      <w:proofErr w:type="gramEnd"/>
      <w:r w:rsidRPr="00F007EC">
        <w:rPr>
          <w:rFonts w:cstheme="minorHAnsi"/>
          <w:i/>
          <w:iCs/>
          <w:color w:val="3A3A3A"/>
          <w:shd w:val="clear" w:color="auto" w:fill="FFFFFF"/>
        </w:rPr>
        <w:t xml:space="preserve"> the 14 science-based keys for creating a culture where innovation thrives.</w:t>
      </w:r>
      <w:r w:rsidRPr="00F007EC">
        <w:rPr>
          <w:rFonts w:cstheme="minorHAnsi"/>
          <w:color w:val="3A3A3A"/>
          <w:shd w:val="clear" w:color="auto" w:fill="FFFFFF"/>
        </w:rPr>
        <w:t> (1st edition). Wiley.</w:t>
      </w:r>
    </w:p>
    <w:p w14:paraId="76FACDF5" w14:textId="364C6872" w:rsidR="00563626" w:rsidRPr="00F007EC" w:rsidRDefault="00563626" w:rsidP="00563626">
      <w:pPr>
        <w:spacing w:before="100" w:beforeAutospacing="1" w:after="100" w:afterAutospacing="1" w:line="240" w:lineRule="auto"/>
        <w:rPr>
          <w:rFonts w:eastAsia="Times New Roman" w:cstheme="minorHAnsi"/>
          <w:color w:val="000000"/>
          <w:lang w:eastAsia="en-GB"/>
        </w:rPr>
      </w:pPr>
      <w:r w:rsidRPr="00563626">
        <w:rPr>
          <w:rFonts w:eastAsia="Times New Roman" w:cstheme="minorHAnsi"/>
          <w:color w:val="000000"/>
          <w:lang w:eastAsia="en-GB"/>
        </w:rPr>
        <w:t>‌</w:t>
      </w:r>
      <w:proofErr w:type="spellStart"/>
      <w:r w:rsidR="00F007EC" w:rsidRPr="00F007EC">
        <w:rPr>
          <w:rFonts w:eastAsia="Times New Roman" w:cstheme="minorHAnsi"/>
          <w:color w:val="000000"/>
          <w:lang w:eastAsia="en-GB"/>
        </w:rPr>
        <w:t>Ferriman</w:t>
      </w:r>
      <w:proofErr w:type="spellEnd"/>
      <w:r w:rsidR="00F007EC" w:rsidRPr="00F007EC">
        <w:rPr>
          <w:rFonts w:eastAsia="Times New Roman" w:cstheme="minorHAnsi"/>
          <w:color w:val="000000"/>
          <w:lang w:eastAsia="en-GB"/>
        </w:rPr>
        <w:t xml:space="preserve"> (2006) </w:t>
      </w:r>
      <w:r w:rsidR="00F007EC" w:rsidRPr="00F007EC">
        <w:rPr>
          <w:rFonts w:eastAsia="Times New Roman" w:cstheme="minorHAnsi"/>
          <w:i/>
          <w:iCs/>
          <w:color w:val="000000"/>
          <w:lang w:eastAsia="en-GB"/>
        </w:rPr>
        <w:t xml:space="preserve">Blue Sky Thinking: </w:t>
      </w:r>
      <w:r w:rsidR="00F007EC" w:rsidRPr="00F007EC">
        <w:rPr>
          <w:rFonts w:eastAsia="Times New Roman" w:cstheme="minorHAnsi"/>
          <w:color w:val="000000"/>
          <w:lang w:eastAsia="en-GB"/>
        </w:rPr>
        <w:t>BMJ Volume 333 Issue Number 7560, Page 168.</w:t>
      </w:r>
    </w:p>
    <w:p w14:paraId="2C4F9F58" w14:textId="43810D7D" w:rsidR="00F007EC" w:rsidRPr="00F007EC" w:rsidRDefault="00F007EC" w:rsidP="00563626">
      <w:pPr>
        <w:spacing w:before="100" w:beforeAutospacing="1" w:after="100" w:afterAutospacing="1" w:line="240" w:lineRule="auto"/>
        <w:rPr>
          <w:rFonts w:cstheme="minorHAnsi"/>
          <w:color w:val="555555"/>
          <w:shd w:val="clear" w:color="auto" w:fill="FFFFFF"/>
        </w:rPr>
      </w:pPr>
      <w:r w:rsidRPr="00F007EC">
        <w:rPr>
          <w:rFonts w:cstheme="minorHAnsi"/>
          <w:color w:val="555555"/>
          <w:shd w:val="clear" w:color="auto" w:fill="FFFFFF"/>
        </w:rPr>
        <w:t>WRIGLEY, C., BUCOLO, S. and STRAKER, K., 2016. Designing new business models: blue sky thinking and testing. </w:t>
      </w:r>
      <w:r w:rsidRPr="00F007EC">
        <w:rPr>
          <w:rFonts w:cstheme="minorHAnsi"/>
          <w:i/>
          <w:iCs/>
          <w:color w:val="555555"/>
          <w:shd w:val="clear" w:color="auto" w:fill="FFFFFF"/>
        </w:rPr>
        <w:t>The Journal of business strategy, </w:t>
      </w:r>
      <w:r w:rsidRPr="00F007EC">
        <w:rPr>
          <w:rFonts w:cstheme="minorHAnsi"/>
          <w:b/>
          <w:bCs/>
          <w:color w:val="555555"/>
          <w:shd w:val="clear" w:color="auto" w:fill="FFFFFF"/>
        </w:rPr>
        <w:t>37</w:t>
      </w:r>
      <w:r w:rsidRPr="00F007EC">
        <w:rPr>
          <w:rFonts w:cstheme="minorHAnsi"/>
          <w:color w:val="555555"/>
          <w:shd w:val="clear" w:color="auto" w:fill="FFFFFF"/>
        </w:rPr>
        <w:t>(5), pp. 22-31.</w:t>
      </w:r>
    </w:p>
    <w:p w14:paraId="48EF54D8" w14:textId="77777777" w:rsidR="00F007EC" w:rsidRDefault="00F007EC" w:rsidP="00563626">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64B8059C" w14:textId="0576B6B8" w:rsidR="00F007EC" w:rsidRPr="00563626" w:rsidRDefault="00F007EC" w:rsidP="00563626">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0CFCA1C1" w14:textId="412459A6" w:rsidR="004A5A9A" w:rsidRPr="004A5A9A" w:rsidRDefault="004A5A9A" w:rsidP="004A5A9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A5A9A">
        <w:rPr>
          <w:rFonts w:ascii="Times New Roman" w:eastAsia="Times New Roman" w:hAnsi="Times New Roman" w:cs="Times New Roman"/>
          <w:color w:val="000000"/>
          <w:sz w:val="24"/>
          <w:szCs w:val="24"/>
          <w:lang w:eastAsia="en-GB"/>
        </w:rPr>
        <w:t>‌</w:t>
      </w:r>
    </w:p>
    <w:p w14:paraId="6CD1E839" w14:textId="52D62C19" w:rsidR="00D11E78" w:rsidRDefault="00D11E78" w:rsidP="00D11E78">
      <w:pPr>
        <w:pStyle w:val="NormalWeb"/>
        <w:rPr>
          <w:color w:val="000000"/>
        </w:rPr>
      </w:pPr>
    </w:p>
    <w:p w14:paraId="45B1749C" w14:textId="77777777" w:rsidR="00D11E78" w:rsidRDefault="00D11E78" w:rsidP="00395D03"/>
    <w:p w14:paraId="1F176360" w14:textId="77777777" w:rsidR="00395D03" w:rsidRPr="00395D03" w:rsidRDefault="00395D03" w:rsidP="00395D03"/>
    <w:p w14:paraId="73D997EC" w14:textId="21C6FA7B" w:rsidR="0035399A" w:rsidRDefault="0035399A" w:rsidP="003F69D6"/>
    <w:p w14:paraId="6984181F" w14:textId="556269BA" w:rsidR="0035399A" w:rsidRDefault="0035399A" w:rsidP="003F69D6"/>
    <w:p w14:paraId="3B7EF44A" w14:textId="1D0016DC" w:rsidR="0035399A" w:rsidRDefault="0035399A" w:rsidP="003F69D6"/>
    <w:p w14:paraId="2779C92B" w14:textId="055C1092" w:rsidR="0035399A" w:rsidRDefault="0035399A" w:rsidP="003F69D6"/>
    <w:p w14:paraId="37F4596D" w14:textId="7D27F42A" w:rsidR="0035399A" w:rsidRDefault="0035399A" w:rsidP="003F69D6"/>
    <w:p w14:paraId="00CEF7DB" w14:textId="64B7ACEC" w:rsidR="0035399A" w:rsidRDefault="0035399A" w:rsidP="003F69D6"/>
    <w:p w14:paraId="7571B4C5" w14:textId="2630DE02" w:rsidR="00395D03" w:rsidRDefault="00395D03" w:rsidP="003F69D6"/>
    <w:p w14:paraId="75BF2A3D" w14:textId="77777777" w:rsidR="00C95D78" w:rsidRDefault="00C95D78" w:rsidP="00395D03">
      <w:pPr>
        <w:pStyle w:val="Heading2"/>
      </w:pPr>
    </w:p>
    <w:p w14:paraId="5ABE7B84" w14:textId="41C450B5" w:rsidR="0030173B" w:rsidRPr="00395D03" w:rsidRDefault="002049FE" w:rsidP="00395D03">
      <w:pPr>
        <w:pStyle w:val="Heading2"/>
      </w:pPr>
      <w:bookmarkStart w:id="11" w:name="_Toc81392298"/>
      <w:r>
        <w:t xml:space="preserve">Appendix </w:t>
      </w:r>
      <w:r w:rsidR="00395D03">
        <w:t>1</w:t>
      </w:r>
      <w:bookmarkEnd w:id="11"/>
    </w:p>
    <w:p w14:paraId="6A7484A2" w14:textId="7DFDFB7E" w:rsidR="00395D03" w:rsidRDefault="00777481" w:rsidP="00395D03">
      <w:r>
        <w:rPr>
          <w:rFonts w:ascii="Arial" w:hAnsi="Arial" w:cs="Arial"/>
          <w:sz w:val="24"/>
          <w:szCs w:val="24"/>
        </w:rPr>
        <w:object w:dxaOrig="8926" w:dyaOrig="12631" w14:anchorId="1FBC8E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7" type="#_x0000_t75" style="width:460.8pt;height:554.4pt" o:ole="">
            <v:imagedata r:id="rId29" o:title="" croptop="5750f" cropbottom="6553f" cropleft="7612f" cropright="5014f"/>
          </v:shape>
          <o:OLEObject Type="Embed" ProgID="Acrobat.Document.DC" ShapeID="_x0000_i1087" DrawAspect="Content" ObjectID="_1692358485" r:id="rId30"/>
        </w:object>
      </w:r>
    </w:p>
    <w:p w14:paraId="251B3DB6" w14:textId="77777777" w:rsidR="009736F1" w:rsidRDefault="009736F1" w:rsidP="0035399A">
      <w:pPr>
        <w:pStyle w:val="Heading2"/>
      </w:pPr>
    </w:p>
    <w:p w14:paraId="4FF9F75D" w14:textId="4346B867" w:rsidR="009736F1" w:rsidRDefault="009736F1" w:rsidP="0035399A">
      <w:pPr>
        <w:pStyle w:val="Heading2"/>
      </w:pPr>
    </w:p>
    <w:p w14:paraId="0B1D25AE" w14:textId="783B4B04" w:rsidR="009736F1" w:rsidRDefault="009736F1" w:rsidP="009736F1"/>
    <w:p w14:paraId="15B9CB3F" w14:textId="77777777" w:rsidR="009736F1" w:rsidRPr="009736F1" w:rsidRDefault="009736F1" w:rsidP="009736F1"/>
    <w:p w14:paraId="549A6CA4" w14:textId="77777777" w:rsidR="009736F1" w:rsidRDefault="009736F1" w:rsidP="0035399A">
      <w:pPr>
        <w:pStyle w:val="Heading2"/>
      </w:pPr>
    </w:p>
    <w:p w14:paraId="7DEB43AC" w14:textId="74B165C7" w:rsidR="0035399A" w:rsidRDefault="0035399A" w:rsidP="0035399A">
      <w:pPr>
        <w:pStyle w:val="Heading2"/>
      </w:pPr>
      <w:bookmarkStart w:id="12" w:name="_Toc81392299"/>
      <w:r>
        <w:t xml:space="preserve">Appendix </w:t>
      </w:r>
      <w:r>
        <w:t>2</w:t>
      </w:r>
      <w:bookmarkEnd w:id="12"/>
    </w:p>
    <w:p w14:paraId="02599BE4" w14:textId="42BE18C6" w:rsidR="00CA39C1" w:rsidRDefault="00CA39C1" w:rsidP="00CA39C1"/>
    <w:p w14:paraId="33087AEE" w14:textId="77777777" w:rsidR="00CA39C1" w:rsidRDefault="00CA39C1" w:rsidP="00CA39C1">
      <w:pPr>
        <w:suppressAutoHyphens/>
        <w:ind w:left="7560"/>
        <w:rPr>
          <w:rFonts w:ascii="Arial" w:hAnsi="Arial" w:cs="Arial"/>
          <w:b/>
        </w:rPr>
      </w:pPr>
      <w:r>
        <w:rPr>
          <w:rFonts w:ascii="Arial" w:hAnsi="Arial" w:cs="Arial"/>
          <w:b/>
        </w:rPr>
        <w:t>Annex A to</w:t>
      </w:r>
    </w:p>
    <w:p w14:paraId="6760C06B" w14:textId="77777777" w:rsidR="00CA39C1" w:rsidRDefault="00CA39C1" w:rsidP="00CA39C1">
      <w:pPr>
        <w:tabs>
          <w:tab w:val="right" w:pos="9674"/>
        </w:tabs>
        <w:suppressAutoHyphens/>
        <w:ind w:left="7560"/>
        <w:rPr>
          <w:rFonts w:ascii="Arial" w:hAnsi="Arial" w:cs="Arial"/>
          <w:b/>
        </w:rPr>
      </w:pPr>
      <w:r>
        <w:rPr>
          <w:rFonts w:ascii="Arial" w:hAnsi="Arial" w:cs="Arial"/>
          <w:b/>
        </w:rPr>
        <w:t>ACSO 3206</w:t>
      </w:r>
    </w:p>
    <w:p w14:paraId="05C2BF69" w14:textId="77777777" w:rsidR="00CA39C1" w:rsidRDefault="00CA39C1" w:rsidP="00CA39C1">
      <w:pPr>
        <w:tabs>
          <w:tab w:val="left" w:pos="-720"/>
        </w:tabs>
        <w:suppressAutoHyphens/>
        <w:ind w:left="7560"/>
        <w:rPr>
          <w:rFonts w:ascii="Arial" w:hAnsi="Arial" w:cs="Arial"/>
          <w:b/>
        </w:rPr>
      </w:pPr>
      <w:r>
        <w:rPr>
          <w:rFonts w:ascii="Arial" w:hAnsi="Arial" w:cs="Arial"/>
          <w:b/>
        </w:rPr>
        <w:t>Dated Mar 18</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p>
    <w:p w14:paraId="1B35E043" w14:textId="77777777" w:rsidR="00CA39C1" w:rsidRDefault="00CA39C1" w:rsidP="00CA39C1">
      <w:pPr>
        <w:tabs>
          <w:tab w:val="left" w:pos="-720"/>
        </w:tabs>
        <w:suppressAutoHyphens/>
        <w:jc w:val="center"/>
        <w:rPr>
          <w:rFonts w:ascii="Arial" w:hAnsi="Arial" w:cs="Arial"/>
          <w:sz w:val="26"/>
          <w:szCs w:val="26"/>
        </w:rPr>
      </w:pPr>
      <w:r>
        <w:rPr>
          <w:rFonts w:ascii="Arial" w:hAnsi="Arial" w:cs="Arial"/>
          <w:b/>
          <w:sz w:val="26"/>
          <w:szCs w:val="26"/>
        </w:rPr>
        <w:t>APPLICATION FOR A GRANT FROM WELFARE FUNDS</w:t>
      </w:r>
    </w:p>
    <w:p w14:paraId="7CE917E5" w14:textId="77777777" w:rsidR="00CA39C1" w:rsidRDefault="00CA39C1" w:rsidP="00CA39C1">
      <w:pPr>
        <w:tabs>
          <w:tab w:val="left" w:pos="-720"/>
        </w:tabs>
        <w:suppressAutoHyphens/>
        <w:rPr>
          <w:rFonts w:ascii="Arial" w:hAnsi="Arial" w:cs="Arial"/>
        </w:rPr>
      </w:pPr>
    </w:p>
    <w:p w14:paraId="154696D1" w14:textId="77777777" w:rsidR="00CA39C1" w:rsidRDefault="00CA39C1" w:rsidP="00CA39C1">
      <w:pPr>
        <w:tabs>
          <w:tab w:val="left" w:pos="-720"/>
        </w:tabs>
        <w:suppressAutoHyphens/>
        <w:rPr>
          <w:rFonts w:ascii="Arial" w:hAnsi="Arial" w:cs="Arial"/>
          <w:b/>
        </w:rPr>
      </w:pPr>
      <w:r>
        <w:rPr>
          <w:rFonts w:ascii="Arial" w:hAnsi="Arial" w:cs="Arial"/>
          <w:b/>
        </w:rPr>
        <w:t>DETAILS OF UNIT</w:t>
      </w:r>
    </w:p>
    <w:p w14:paraId="501495AF" w14:textId="77777777" w:rsidR="00CA39C1" w:rsidRDefault="00CA39C1" w:rsidP="00CA39C1">
      <w:pPr>
        <w:tabs>
          <w:tab w:val="left" w:pos="-720"/>
        </w:tabs>
        <w:suppressAutoHyphens/>
        <w:rPr>
          <w:rFonts w:ascii="Arial" w:hAnsi="Arial" w:cs="Arial"/>
          <w:b/>
        </w:rPr>
      </w:pPr>
    </w:p>
    <w:p w14:paraId="40BF3889" w14:textId="77777777" w:rsidR="00CA39C1" w:rsidRDefault="00CA39C1" w:rsidP="00CA39C1">
      <w:pPr>
        <w:tabs>
          <w:tab w:val="left" w:pos="-720"/>
          <w:tab w:val="left" w:pos="567"/>
        </w:tabs>
        <w:suppressAutoHyphens/>
        <w:rPr>
          <w:rFonts w:ascii="Arial" w:hAnsi="Arial" w:cs="Arial"/>
        </w:rPr>
      </w:pPr>
      <w:r>
        <w:rPr>
          <w:rFonts w:ascii="Arial" w:hAnsi="Arial" w:cs="Arial"/>
        </w:rPr>
        <w:t>1.</w:t>
      </w:r>
      <w:r>
        <w:rPr>
          <w:rFonts w:ascii="Arial" w:hAnsi="Arial" w:cs="Arial"/>
        </w:rPr>
        <w:tab/>
      </w:r>
      <w:r>
        <w:rPr>
          <w:rFonts w:ascii="Arial" w:hAnsi="Arial" w:cs="Arial"/>
          <w:b/>
        </w:rPr>
        <w:t>Title</w:t>
      </w:r>
      <w:r>
        <w:rPr>
          <w:rFonts w:ascii="Arial" w:hAnsi="Arial" w:cs="Arial"/>
        </w:rPr>
        <w:t>. The Queen’s Royal Hussars</w:t>
      </w:r>
      <w:r>
        <w:rPr>
          <w:rFonts w:ascii="Arial" w:hAnsi="Arial" w:cs="Arial"/>
        </w:rPr>
        <w:br/>
      </w:r>
    </w:p>
    <w:p w14:paraId="02E8B112" w14:textId="77777777" w:rsidR="00CA39C1" w:rsidRDefault="00CA39C1" w:rsidP="00CA39C1">
      <w:pPr>
        <w:tabs>
          <w:tab w:val="left" w:pos="-720"/>
          <w:tab w:val="left" w:pos="567"/>
        </w:tabs>
        <w:suppressAutoHyphens/>
        <w:rPr>
          <w:rFonts w:ascii="Arial" w:hAnsi="Arial" w:cs="Arial"/>
        </w:rPr>
      </w:pPr>
      <w:r>
        <w:rPr>
          <w:rFonts w:ascii="Arial" w:hAnsi="Arial" w:cs="Arial"/>
        </w:rPr>
        <w:t>2.</w:t>
      </w:r>
      <w:r>
        <w:rPr>
          <w:rFonts w:ascii="Arial" w:hAnsi="Arial" w:cs="Arial"/>
        </w:rPr>
        <w:tab/>
      </w:r>
      <w:r>
        <w:rPr>
          <w:rFonts w:ascii="Arial" w:hAnsi="Arial" w:cs="Arial"/>
          <w:b/>
        </w:rPr>
        <w:t>Formation</w:t>
      </w:r>
      <w:r>
        <w:rPr>
          <w:rFonts w:ascii="Arial" w:hAnsi="Arial" w:cs="Arial"/>
        </w:rPr>
        <w:t>. HQSW</w:t>
      </w:r>
    </w:p>
    <w:p w14:paraId="33DDB617" w14:textId="77777777" w:rsidR="00CA39C1" w:rsidRDefault="00CA39C1" w:rsidP="00CA39C1">
      <w:pPr>
        <w:tabs>
          <w:tab w:val="left" w:pos="-720"/>
          <w:tab w:val="left" w:pos="567"/>
        </w:tabs>
        <w:suppressAutoHyphens/>
        <w:rPr>
          <w:rFonts w:ascii="Arial" w:hAnsi="Arial" w:cs="Arial"/>
        </w:rPr>
      </w:pPr>
    </w:p>
    <w:p w14:paraId="5B9F4CD3" w14:textId="77777777" w:rsidR="00CA39C1" w:rsidRDefault="00CA39C1" w:rsidP="00CA39C1">
      <w:pPr>
        <w:tabs>
          <w:tab w:val="left" w:pos="-720"/>
        </w:tabs>
        <w:suppressAutoHyphens/>
        <w:rPr>
          <w:rFonts w:ascii="Arial" w:hAnsi="Arial" w:cs="Arial"/>
          <w:b/>
        </w:rPr>
      </w:pPr>
      <w:r>
        <w:rPr>
          <w:rFonts w:ascii="Arial" w:hAnsi="Arial" w:cs="Arial"/>
          <w:b/>
        </w:rPr>
        <w:t>DETAILS OF PROJECT</w:t>
      </w:r>
      <w:r>
        <w:rPr>
          <w:rFonts w:ascii="Arial" w:hAnsi="Arial" w:cs="Arial"/>
          <w:b/>
        </w:rPr>
        <w:br/>
      </w:r>
    </w:p>
    <w:p w14:paraId="09531B8A" w14:textId="77777777" w:rsidR="00CA39C1" w:rsidRDefault="00CA39C1" w:rsidP="00CA39C1">
      <w:pPr>
        <w:tabs>
          <w:tab w:val="left" w:pos="-720"/>
          <w:tab w:val="left" w:pos="567"/>
          <w:tab w:val="left" w:pos="1134"/>
        </w:tabs>
        <w:suppressAutoHyphens/>
        <w:rPr>
          <w:rFonts w:ascii="Arial" w:hAnsi="Arial" w:cs="Arial"/>
        </w:rPr>
      </w:pPr>
      <w:r>
        <w:rPr>
          <w:rFonts w:ascii="Arial" w:hAnsi="Arial" w:cs="Arial"/>
        </w:rPr>
        <w:t>3.</w:t>
      </w:r>
      <w:r>
        <w:rPr>
          <w:rFonts w:ascii="Arial" w:hAnsi="Arial" w:cs="Arial"/>
        </w:rPr>
        <w:tab/>
      </w:r>
      <w:r>
        <w:rPr>
          <w:rFonts w:ascii="Arial" w:hAnsi="Arial" w:cs="Arial"/>
          <w:b/>
        </w:rPr>
        <w:t>Requirement</w:t>
      </w:r>
      <w:r>
        <w:rPr>
          <w:rFonts w:ascii="Arial" w:hAnsi="Arial" w:cs="Arial"/>
        </w:rPr>
        <w:t xml:space="preserve">. </w:t>
      </w:r>
      <w:r>
        <w:rPr>
          <w:rFonts w:ascii="Arial" w:hAnsi="Arial" w:cs="Arial"/>
        </w:rPr>
        <w:br/>
      </w:r>
    </w:p>
    <w:p w14:paraId="54542B4A" w14:textId="77777777" w:rsidR="00CA39C1" w:rsidRDefault="00CA39C1" w:rsidP="00CA39C1">
      <w:pPr>
        <w:pStyle w:val="NormalWeb"/>
        <w:rPr>
          <w:rFonts w:ascii="Arial" w:hAnsi="Arial" w:cs="Arial"/>
          <w:sz w:val="22"/>
          <w:szCs w:val="22"/>
        </w:rPr>
      </w:pPr>
      <w:r>
        <w:rPr>
          <w:rFonts w:ascii="Arial" w:hAnsi="Arial" w:cs="Arial"/>
          <w:sz w:val="22"/>
          <w:szCs w:val="22"/>
        </w:rPr>
        <w:t>a.</w:t>
      </w:r>
      <w:r>
        <w:rPr>
          <w:rFonts w:ascii="Arial" w:hAnsi="Arial" w:cs="Arial"/>
          <w:sz w:val="22"/>
          <w:szCs w:val="22"/>
        </w:rPr>
        <w:tab/>
      </w:r>
      <w:r>
        <w:rPr>
          <w:rFonts w:ascii="Arial" w:hAnsi="Arial" w:cs="Arial"/>
          <w:b/>
          <w:sz w:val="22"/>
          <w:szCs w:val="22"/>
        </w:rPr>
        <w:t>Outline</w:t>
      </w:r>
      <w:r>
        <w:rPr>
          <w:rFonts w:ascii="Arial" w:hAnsi="Arial" w:cs="Arial"/>
          <w:sz w:val="22"/>
          <w:szCs w:val="22"/>
        </w:rPr>
        <w:t xml:space="preserve">.  The QRH Welfare Team would like to apply to the AWGC for the items listed below which would benefit single soldiers, families and the QRH wider community. </w:t>
      </w:r>
    </w:p>
    <w:p w14:paraId="3C0D8B87" w14:textId="77777777" w:rsidR="00CA39C1" w:rsidRDefault="00CA39C1" w:rsidP="00CA39C1">
      <w:pPr>
        <w:tabs>
          <w:tab w:val="left" w:pos="-720"/>
          <w:tab w:val="left" w:pos="567"/>
          <w:tab w:val="left" w:pos="1134"/>
        </w:tabs>
        <w:suppressAutoHyphens/>
        <w:rPr>
          <w:rFonts w:ascii="Arial" w:hAnsi="Arial" w:cs="Arial"/>
          <w:color w:val="FF0000"/>
        </w:rPr>
      </w:pPr>
    </w:p>
    <w:p w14:paraId="6EAE851E" w14:textId="77777777" w:rsidR="00CA39C1" w:rsidRDefault="00CA39C1" w:rsidP="00CA39C1">
      <w:pPr>
        <w:tabs>
          <w:tab w:val="left" w:pos="-720"/>
          <w:tab w:val="left" w:pos="567"/>
          <w:tab w:val="left" w:pos="1134"/>
        </w:tabs>
        <w:suppressAutoHyphens/>
        <w:ind w:left="567"/>
        <w:rPr>
          <w:rFonts w:ascii="Arial" w:hAnsi="Arial" w:cs="Arial"/>
        </w:rPr>
      </w:pPr>
      <w:r>
        <w:rPr>
          <w:rFonts w:ascii="Arial" w:hAnsi="Arial" w:cs="Arial"/>
        </w:rPr>
        <w:t>b.</w:t>
      </w:r>
      <w:r>
        <w:rPr>
          <w:rFonts w:ascii="Arial" w:hAnsi="Arial" w:cs="Arial"/>
        </w:rPr>
        <w:tab/>
      </w:r>
      <w:r>
        <w:rPr>
          <w:rFonts w:ascii="Arial" w:hAnsi="Arial" w:cs="Arial"/>
          <w:b/>
        </w:rPr>
        <w:t>Finance</w:t>
      </w:r>
      <w:r>
        <w:rPr>
          <w:rFonts w:ascii="Arial" w:hAnsi="Arial" w:cs="Arial"/>
        </w:rPr>
        <w:t xml:space="preserve">.   </w:t>
      </w:r>
    </w:p>
    <w:p w14:paraId="3835D040" w14:textId="77777777" w:rsidR="00CA39C1" w:rsidRDefault="00CA39C1" w:rsidP="00CA39C1">
      <w:pPr>
        <w:pStyle w:val="NormalWeb"/>
        <w:numPr>
          <w:ilvl w:val="0"/>
          <w:numId w:val="13"/>
        </w:numPr>
        <w:rPr>
          <w:rFonts w:ascii="Arial" w:hAnsi="Arial" w:cs="Arial"/>
          <w:sz w:val="22"/>
          <w:szCs w:val="22"/>
        </w:rPr>
      </w:pPr>
      <w:r>
        <w:rPr>
          <w:rFonts w:ascii="Arial" w:hAnsi="Arial" w:cs="Arial"/>
          <w:sz w:val="22"/>
          <w:szCs w:val="22"/>
        </w:rPr>
        <w:t xml:space="preserve">    Total cost of project</w:t>
      </w:r>
      <w:r>
        <w:rPr>
          <w:rFonts w:ascii="Arial" w:hAnsi="Arial" w:cs="Arial"/>
          <w:sz w:val="22"/>
          <w:szCs w:val="22"/>
        </w:rPr>
        <w:tab/>
        <w:t xml:space="preserve">£ 2,023.90   </w:t>
      </w:r>
      <w:proofErr w:type="gramStart"/>
      <w:r>
        <w:rPr>
          <w:rFonts w:ascii="Arial" w:hAnsi="Arial" w:cs="Arial"/>
          <w:sz w:val="22"/>
          <w:szCs w:val="22"/>
        </w:rPr>
        <w:t xml:space="preserve">   (</w:t>
      </w:r>
      <w:proofErr w:type="gramEnd"/>
      <w:r>
        <w:rPr>
          <w:rFonts w:ascii="Arial" w:hAnsi="Arial" w:cs="Arial"/>
          <w:sz w:val="22"/>
          <w:szCs w:val="22"/>
        </w:rPr>
        <w:t>Inc VAT)</w:t>
      </w:r>
    </w:p>
    <w:p w14:paraId="038306F0" w14:textId="77777777" w:rsidR="00CA39C1" w:rsidRDefault="00CA39C1" w:rsidP="00CA39C1">
      <w:pPr>
        <w:tabs>
          <w:tab w:val="left" w:pos="-720"/>
          <w:tab w:val="left" w:pos="1701"/>
        </w:tabs>
        <w:suppressAutoHyphens/>
        <w:ind w:left="1134"/>
        <w:rPr>
          <w:rFonts w:ascii="Arial" w:hAnsi="Arial" w:cs="Arial"/>
        </w:rPr>
      </w:pPr>
    </w:p>
    <w:p w14:paraId="54ADD6F0" w14:textId="77777777" w:rsidR="00CA39C1" w:rsidRDefault="00CA39C1" w:rsidP="00CA39C1">
      <w:pPr>
        <w:tabs>
          <w:tab w:val="left" w:pos="-720"/>
          <w:tab w:val="left" w:pos="1701"/>
        </w:tabs>
        <w:suppressAutoHyphens/>
        <w:ind w:left="1134"/>
        <w:rPr>
          <w:rFonts w:ascii="Arial" w:hAnsi="Arial" w:cs="Arial"/>
        </w:rPr>
      </w:pPr>
      <w:r>
        <w:rPr>
          <w:rFonts w:ascii="Arial" w:hAnsi="Arial" w:cs="Arial"/>
        </w:rPr>
        <w:t>(2)</w:t>
      </w:r>
      <w:r>
        <w:rPr>
          <w:rFonts w:ascii="Arial" w:hAnsi="Arial" w:cs="Arial"/>
        </w:rPr>
        <w:tab/>
        <w:t>Unit contribution</w:t>
      </w:r>
      <w:r>
        <w:rPr>
          <w:rFonts w:ascii="Arial" w:hAnsi="Arial" w:cs="Arial"/>
        </w:rPr>
        <w:tab/>
      </w:r>
      <w:r>
        <w:rPr>
          <w:rFonts w:ascii="Arial" w:hAnsi="Arial" w:cs="Arial"/>
        </w:rPr>
        <w:tab/>
        <w:t>£ 505.98</w:t>
      </w:r>
      <w:r>
        <w:rPr>
          <w:rFonts w:ascii="Arial" w:hAnsi="Arial" w:cs="Arial"/>
        </w:rPr>
        <w:tab/>
        <w:t>(25%)</w:t>
      </w:r>
    </w:p>
    <w:p w14:paraId="2C1BA668" w14:textId="77777777" w:rsidR="00CA39C1" w:rsidRDefault="00CA39C1" w:rsidP="00CA39C1">
      <w:pPr>
        <w:tabs>
          <w:tab w:val="left" w:pos="-720"/>
          <w:tab w:val="left" w:pos="1701"/>
        </w:tabs>
        <w:suppressAutoHyphens/>
        <w:ind w:left="1134"/>
        <w:rPr>
          <w:rFonts w:ascii="Arial" w:hAnsi="Arial" w:cs="Arial"/>
        </w:rPr>
      </w:pPr>
    </w:p>
    <w:p w14:paraId="3BCBA8DE" w14:textId="77777777" w:rsidR="00CA39C1" w:rsidRDefault="00CA39C1" w:rsidP="00CA39C1">
      <w:pPr>
        <w:tabs>
          <w:tab w:val="left" w:pos="-720"/>
          <w:tab w:val="left" w:pos="1701"/>
        </w:tabs>
        <w:suppressAutoHyphens/>
        <w:ind w:left="1134"/>
        <w:rPr>
          <w:rFonts w:ascii="Arial" w:hAnsi="Arial" w:cs="Arial"/>
        </w:rPr>
      </w:pPr>
      <w:r>
        <w:rPr>
          <w:rFonts w:ascii="Arial" w:hAnsi="Arial" w:cs="Arial"/>
        </w:rPr>
        <w:t>(3)</w:t>
      </w:r>
      <w:r>
        <w:rPr>
          <w:rFonts w:ascii="Arial" w:hAnsi="Arial" w:cs="Arial"/>
        </w:rPr>
        <w:tab/>
        <w:t>Other contributions</w:t>
      </w:r>
      <w:r>
        <w:rPr>
          <w:rFonts w:ascii="Arial" w:hAnsi="Arial" w:cs="Arial"/>
        </w:rPr>
        <w:tab/>
      </w:r>
      <w:r>
        <w:rPr>
          <w:rFonts w:ascii="Arial" w:hAnsi="Arial" w:cs="Arial"/>
        </w:rPr>
        <w:tab/>
        <w:t>£ 0</w:t>
      </w:r>
      <w:r>
        <w:rPr>
          <w:rFonts w:ascii="Arial" w:hAnsi="Arial" w:cs="Arial"/>
        </w:rPr>
        <w:tab/>
      </w:r>
      <w:r>
        <w:rPr>
          <w:rFonts w:ascii="Arial" w:hAnsi="Arial" w:cs="Arial"/>
        </w:rPr>
        <w:tab/>
        <w:t>(%)</w:t>
      </w:r>
    </w:p>
    <w:p w14:paraId="0F1A1243" w14:textId="77777777" w:rsidR="00CA39C1" w:rsidRDefault="00CA39C1" w:rsidP="00CA39C1">
      <w:pPr>
        <w:pStyle w:val="NormalWeb"/>
        <w:ind w:left="414" w:firstLine="720"/>
        <w:rPr>
          <w:rFonts w:ascii="Arial" w:hAnsi="Arial" w:cs="Arial"/>
          <w:sz w:val="22"/>
          <w:szCs w:val="22"/>
        </w:rPr>
      </w:pPr>
      <w:r>
        <w:rPr>
          <w:rFonts w:ascii="Arial" w:hAnsi="Arial" w:cs="Arial"/>
          <w:b/>
          <w:sz w:val="22"/>
          <w:szCs w:val="22"/>
        </w:rPr>
        <w:t>Grant requested</w:t>
      </w:r>
      <w:r>
        <w:rPr>
          <w:rFonts w:ascii="Arial" w:hAnsi="Arial" w:cs="Arial"/>
          <w:b/>
          <w:sz w:val="22"/>
          <w:szCs w:val="22"/>
        </w:rPr>
        <w:tab/>
      </w:r>
      <w:r>
        <w:rPr>
          <w:rFonts w:ascii="Arial" w:hAnsi="Arial" w:cs="Arial"/>
          <w:b/>
          <w:sz w:val="22"/>
          <w:szCs w:val="22"/>
        </w:rPr>
        <w:tab/>
      </w:r>
      <w:r>
        <w:rPr>
          <w:rFonts w:ascii="Arial" w:hAnsi="Arial" w:cs="Arial"/>
          <w:b/>
          <w:sz w:val="22"/>
          <w:szCs w:val="22"/>
        </w:rPr>
        <w:tab/>
        <w:t xml:space="preserve">£ </w:t>
      </w:r>
      <w:r>
        <w:rPr>
          <w:rFonts w:ascii="Arial" w:hAnsi="Arial" w:cs="Arial"/>
          <w:b/>
          <w:bCs/>
          <w:sz w:val="22"/>
          <w:szCs w:val="22"/>
        </w:rPr>
        <w:t>1,517.93</w:t>
      </w:r>
      <w:r>
        <w:rPr>
          <w:rFonts w:ascii="Arial" w:hAnsi="Arial" w:cs="Arial"/>
          <w:sz w:val="22"/>
          <w:szCs w:val="22"/>
        </w:rPr>
        <w:t xml:space="preserve"> </w:t>
      </w:r>
      <w:r>
        <w:rPr>
          <w:rFonts w:ascii="Arial" w:hAnsi="Arial" w:cs="Arial"/>
          <w:b/>
          <w:sz w:val="22"/>
          <w:szCs w:val="22"/>
        </w:rPr>
        <w:tab/>
        <w:t>(75%)</w:t>
      </w:r>
    </w:p>
    <w:p w14:paraId="763B3DFF" w14:textId="77777777" w:rsidR="00CA39C1" w:rsidRDefault="00CA39C1" w:rsidP="00CA39C1">
      <w:pPr>
        <w:tabs>
          <w:tab w:val="left" w:pos="-720"/>
        </w:tabs>
        <w:suppressAutoHyphens/>
        <w:rPr>
          <w:rFonts w:ascii="Arial" w:hAnsi="Arial" w:cs="Arial"/>
        </w:rPr>
      </w:pPr>
    </w:p>
    <w:p w14:paraId="59C65F8A" w14:textId="77777777" w:rsidR="00CA39C1" w:rsidRDefault="00CA39C1" w:rsidP="00CA39C1">
      <w:pPr>
        <w:tabs>
          <w:tab w:val="left" w:pos="-720"/>
          <w:tab w:val="left" w:pos="567"/>
        </w:tabs>
        <w:suppressAutoHyphens/>
        <w:rPr>
          <w:rFonts w:ascii="Arial" w:hAnsi="Arial" w:cs="Arial"/>
        </w:rPr>
      </w:pPr>
      <w:r>
        <w:rPr>
          <w:rFonts w:ascii="Arial" w:hAnsi="Arial" w:cs="Arial"/>
        </w:rPr>
        <w:lastRenderedPageBreak/>
        <w:t>4.</w:t>
      </w:r>
      <w:r>
        <w:rPr>
          <w:rFonts w:ascii="Arial" w:hAnsi="Arial" w:cs="Arial"/>
        </w:rPr>
        <w:tab/>
      </w:r>
      <w:r>
        <w:rPr>
          <w:rFonts w:ascii="Arial" w:hAnsi="Arial" w:cs="Arial"/>
          <w:b/>
        </w:rPr>
        <w:t>Project Costs</w:t>
      </w:r>
      <w:r>
        <w:rPr>
          <w:rFonts w:ascii="Arial" w:hAnsi="Arial" w:cs="Arial"/>
        </w:rPr>
        <w:t xml:space="preserve">.  </w:t>
      </w:r>
    </w:p>
    <w:p w14:paraId="2A4C0D5F" w14:textId="77777777" w:rsidR="00CA39C1" w:rsidRDefault="00CA39C1" w:rsidP="00CA39C1">
      <w:pPr>
        <w:tabs>
          <w:tab w:val="left" w:pos="-720"/>
          <w:tab w:val="left" w:pos="567"/>
        </w:tabs>
        <w:suppressAutoHyphens/>
        <w:rPr>
          <w:rFonts w:ascii="Arial" w:hAnsi="Arial" w:cs="Arial"/>
        </w:rPr>
      </w:pPr>
      <w:r>
        <w:rPr>
          <w:rFonts w:ascii="Arial" w:hAnsi="Arial" w:cs="Arial"/>
        </w:rPr>
        <w:t xml:space="preserve">20Lx20W Deluxe Commercial SUPER BOUNCE EXTRA DEEP BED Adult Bouncy Castle, extreme party. Built in rain cover. </w:t>
      </w:r>
      <w:hyperlink r:id="rId31" w:history="1">
        <w:r>
          <w:rPr>
            <w:rStyle w:val="Hyperlink"/>
            <w:rFonts w:ascii="Calibri" w:eastAsia="Calibri" w:hAnsi="Calibri"/>
            <w:color w:val="0563C1"/>
          </w:rPr>
          <w:t>https://gbr01.safelinks.protection.outlook.com/?url=https%3A%2F%2Fwww.bouncycastlesales.com%2Fviewlarger%2Fbc283</w:t>
        </w:r>
      </w:hyperlink>
    </w:p>
    <w:p w14:paraId="42A9BFFE" w14:textId="77777777" w:rsidR="00CA39C1" w:rsidRDefault="00CA39C1" w:rsidP="00CA39C1">
      <w:pPr>
        <w:pStyle w:val="NormalWeb"/>
        <w:rPr>
          <w:rFonts w:ascii="Arial" w:hAnsi="Arial" w:cs="Arial"/>
          <w:sz w:val="22"/>
          <w:szCs w:val="22"/>
        </w:rPr>
      </w:pPr>
    </w:p>
    <w:p w14:paraId="05373BE2" w14:textId="08072FB6" w:rsidR="00CA39C1" w:rsidRDefault="00CA39C1" w:rsidP="00CA39C1">
      <w:pPr>
        <w:pStyle w:val="NormalWeb"/>
        <w:rPr>
          <w:rFonts w:ascii="Arial" w:hAnsi="Arial" w:cs="Arial"/>
          <w:sz w:val="22"/>
          <w:szCs w:val="22"/>
        </w:rPr>
      </w:pPr>
      <w:r>
        <w:rPr>
          <w:rFonts w:ascii="Arial" w:hAnsi="Arial" w:cs="Arial"/>
          <w:sz w:val="22"/>
          <w:szCs w:val="22"/>
        </w:rPr>
        <w:t>5.</w:t>
      </w:r>
      <w:r>
        <w:rPr>
          <w:rFonts w:ascii="Arial" w:hAnsi="Arial" w:cs="Arial"/>
          <w:sz w:val="22"/>
          <w:szCs w:val="22"/>
        </w:rPr>
        <w:tab/>
      </w:r>
      <w:r>
        <w:rPr>
          <w:rFonts w:ascii="Arial" w:hAnsi="Arial" w:cs="Arial"/>
          <w:b/>
          <w:sz w:val="22"/>
          <w:szCs w:val="22"/>
        </w:rPr>
        <w:t>Justification</w:t>
      </w:r>
      <w:r>
        <w:rPr>
          <w:rFonts w:ascii="Arial" w:hAnsi="Arial" w:cs="Arial"/>
          <w:sz w:val="22"/>
          <w:szCs w:val="22"/>
        </w:rPr>
        <w:t xml:space="preserve">.  With the Regiment still bedding into Tidworth Garrison after a busy 18 months, which has involved a unit move from Germany and committed support to Operation CABRIT from Apr 19 to Apr 21 and compounded by the COVID19 pandemic. The item listed above would help the welfare team deliver </w:t>
      </w:r>
      <w:r w:rsidR="009027BC">
        <w:rPr>
          <w:rFonts w:ascii="Arial" w:hAnsi="Arial" w:cs="Arial"/>
          <w:sz w:val="22"/>
          <w:szCs w:val="22"/>
        </w:rPr>
        <w:t>family-based</w:t>
      </w:r>
      <w:r>
        <w:rPr>
          <w:rFonts w:ascii="Arial" w:hAnsi="Arial" w:cs="Arial"/>
          <w:sz w:val="22"/>
          <w:szCs w:val="22"/>
        </w:rPr>
        <w:t xml:space="preserve"> events and support </w:t>
      </w:r>
      <w:proofErr w:type="gramStart"/>
      <w:r>
        <w:rPr>
          <w:rFonts w:ascii="Arial" w:hAnsi="Arial" w:cs="Arial"/>
          <w:sz w:val="22"/>
          <w:szCs w:val="22"/>
        </w:rPr>
        <w:t>sub unit</w:t>
      </w:r>
      <w:proofErr w:type="gramEnd"/>
      <w:r>
        <w:rPr>
          <w:rFonts w:ascii="Arial" w:hAnsi="Arial" w:cs="Arial"/>
          <w:sz w:val="22"/>
          <w:szCs w:val="22"/>
        </w:rPr>
        <w:t xml:space="preserve"> activities which will strengthen unit cohesion and enforce the regiments family ethos. </w:t>
      </w:r>
    </w:p>
    <w:p w14:paraId="330100F4" w14:textId="77777777" w:rsidR="00CA39C1" w:rsidRDefault="00CA39C1" w:rsidP="00CA39C1">
      <w:pPr>
        <w:tabs>
          <w:tab w:val="left" w:pos="-720"/>
          <w:tab w:val="left" w:pos="142"/>
        </w:tabs>
        <w:suppressAutoHyphens/>
        <w:rPr>
          <w:rFonts w:ascii="Arial" w:hAnsi="Arial" w:cs="Arial"/>
        </w:rPr>
      </w:pPr>
      <w:r>
        <w:rPr>
          <w:rFonts w:ascii="Arial" w:hAnsi="Arial" w:cs="Arial"/>
        </w:rPr>
        <w:t>The item would be made available to all ranks serving at Regimental Duty (RD), attached arms to the unit and those cap-badged to the QRH serving at External Regimental Employment (ERE).  This would equate to circa 744 soldiers and their families.</w:t>
      </w:r>
      <w:r>
        <w:rPr>
          <w:rFonts w:ascii="Arial" w:hAnsi="Arial" w:cs="Arial"/>
        </w:rPr>
        <w:br/>
      </w:r>
    </w:p>
    <w:p w14:paraId="488E5ECA" w14:textId="77777777" w:rsidR="00CA39C1" w:rsidRDefault="00CA39C1" w:rsidP="00CA39C1">
      <w:pPr>
        <w:pStyle w:val="NormalWeb"/>
        <w:rPr>
          <w:rFonts w:ascii="Arial" w:hAnsi="Arial" w:cs="Arial"/>
          <w:sz w:val="22"/>
          <w:szCs w:val="22"/>
        </w:rPr>
      </w:pPr>
      <w:r>
        <w:rPr>
          <w:rFonts w:ascii="Arial" w:hAnsi="Arial" w:cs="Arial"/>
          <w:sz w:val="22"/>
          <w:szCs w:val="22"/>
        </w:rPr>
        <w:t>6.</w:t>
      </w:r>
      <w:r>
        <w:rPr>
          <w:rFonts w:ascii="Arial" w:hAnsi="Arial" w:cs="Arial"/>
          <w:sz w:val="22"/>
          <w:szCs w:val="22"/>
        </w:rPr>
        <w:tab/>
      </w:r>
      <w:r>
        <w:rPr>
          <w:rFonts w:ascii="Arial" w:hAnsi="Arial" w:cs="Arial"/>
          <w:b/>
          <w:sz w:val="22"/>
          <w:szCs w:val="22"/>
        </w:rPr>
        <w:t>Supporting Information</w:t>
      </w:r>
      <w:r>
        <w:rPr>
          <w:rFonts w:ascii="Arial" w:hAnsi="Arial" w:cs="Arial"/>
          <w:sz w:val="22"/>
          <w:szCs w:val="22"/>
        </w:rPr>
        <w:t xml:space="preserve">.  All items would be brought to account, accounted, </w:t>
      </w:r>
      <w:proofErr w:type="gramStart"/>
      <w:r>
        <w:rPr>
          <w:rFonts w:ascii="Arial" w:hAnsi="Arial" w:cs="Arial"/>
          <w:sz w:val="22"/>
          <w:szCs w:val="22"/>
        </w:rPr>
        <w:t>serviced</w:t>
      </w:r>
      <w:proofErr w:type="gramEnd"/>
      <w:r>
        <w:rPr>
          <w:rFonts w:ascii="Arial" w:hAnsi="Arial" w:cs="Arial"/>
          <w:sz w:val="22"/>
          <w:szCs w:val="22"/>
        </w:rPr>
        <w:t xml:space="preserve"> and repaired for by QRH Welfare in the future.  </w:t>
      </w:r>
    </w:p>
    <w:p w14:paraId="18D75688" w14:textId="77777777" w:rsidR="00CA39C1" w:rsidRDefault="00CA39C1" w:rsidP="00CA39C1">
      <w:pPr>
        <w:rPr>
          <w:rFonts w:ascii="Arial" w:hAnsi="Arial" w:cs="Arial"/>
          <w:color w:val="FF0000"/>
        </w:rPr>
      </w:pPr>
    </w:p>
    <w:p w14:paraId="181F6F82" w14:textId="77777777" w:rsidR="00CA39C1" w:rsidRDefault="00CA39C1" w:rsidP="00CA39C1">
      <w:pPr>
        <w:tabs>
          <w:tab w:val="left" w:pos="567"/>
        </w:tabs>
        <w:rPr>
          <w:rFonts w:ascii="Arial" w:eastAsia="Calibri" w:hAnsi="Arial" w:cs="Arial"/>
        </w:rPr>
      </w:pPr>
      <w:r>
        <w:rPr>
          <w:rFonts w:ascii="Arial" w:eastAsia="Calibri" w:hAnsi="Arial" w:cs="Arial"/>
        </w:rPr>
        <w:tab/>
        <w:t>Numbers Benefitting:</w:t>
      </w:r>
    </w:p>
    <w:p w14:paraId="09058860" w14:textId="77777777" w:rsidR="00CA39C1" w:rsidRDefault="00CA39C1" w:rsidP="00CA39C1">
      <w:pPr>
        <w:rPr>
          <w:rFonts w:ascii="Arial" w:eastAsia="Calibri" w:hAnsi="Arial" w:cs="Arial"/>
        </w:rPr>
      </w:pPr>
    </w:p>
    <w:tbl>
      <w:tblPr>
        <w:tblW w:w="0" w:type="auto"/>
        <w:tblInd w:w="584" w:type="dxa"/>
        <w:tblCellMar>
          <w:left w:w="0" w:type="dxa"/>
          <w:right w:w="0" w:type="dxa"/>
        </w:tblCellMar>
        <w:tblLook w:val="04A0" w:firstRow="1" w:lastRow="0" w:firstColumn="1" w:lastColumn="0" w:noHBand="0" w:noVBand="1"/>
      </w:tblPr>
      <w:tblGrid>
        <w:gridCol w:w="1693"/>
        <w:gridCol w:w="1134"/>
        <w:gridCol w:w="1134"/>
        <w:gridCol w:w="236"/>
        <w:gridCol w:w="2032"/>
      </w:tblGrid>
      <w:tr w:rsidR="00CA39C1" w14:paraId="2379C0A6" w14:textId="77777777" w:rsidTr="00CA39C1">
        <w:tc>
          <w:tcPr>
            <w:tcW w:w="169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344D7C8E" w14:textId="77777777" w:rsidR="00CA39C1" w:rsidRDefault="00CA39C1">
            <w:pPr>
              <w:rPr>
                <w:rFonts w:ascii="Arial" w:eastAsia="Calibri" w:hAnsi="Arial" w:cs="Arial"/>
              </w:rPr>
            </w:pPr>
          </w:p>
        </w:tc>
        <w:tc>
          <w:tcPr>
            <w:tcW w:w="113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B01779" w14:textId="77777777" w:rsidR="00CA39C1" w:rsidRDefault="00CA39C1">
            <w:pPr>
              <w:jc w:val="center"/>
              <w:rPr>
                <w:rFonts w:ascii="Arial" w:eastAsia="Calibri" w:hAnsi="Arial" w:cs="Arial"/>
              </w:rPr>
            </w:pPr>
            <w:r>
              <w:rPr>
                <w:rFonts w:ascii="Arial" w:eastAsia="Calibri" w:hAnsi="Arial" w:cs="Arial"/>
              </w:rPr>
              <w:t>Army</w:t>
            </w:r>
          </w:p>
        </w:tc>
        <w:tc>
          <w:tcPr>
            <w:tcW w:w="1134" w:type="dxa"/>
            <w:tcBorders>
              <w:top w:val="single" w:sz="8" w:space="0" w:color="auto"/>
              <w:left w:val="nil"/>
              <w:bottom w:val="single" w:sz="8" w:space="0" w:color="auto"/>
              <w:right w:val="nil"/>
            </w:tcBorders>
            <w:vAlign w:val="center"/>
            <w:hideMark/>
          </w:tcPr>
          <w:p w14:paraId="4D814629" w14:textId="77777777" w:rsidR="00CA39C1" w:rsidRDefault="00CA39C1">
            <w:pPr>
              <w:jc w:val="center"/>
              <w:rPr>
                <w:rFonts w:ascii="Arial" w:eastAsia="Calibri" w:hAnsi="Arial" w:cs="Arial"/>
              </w:rPr>
            </w:pPr>
            <w:r>
              <w:rPr>
                <w:rFonts w:ascii="Arial" w:eastAsia="Calibri" w:hAnsi="Arial" w:cs="Arial"/>
              </w:rPr>
              <w:t>Families</w:t>
            </w:r>
          </w:p>
        </w:tc>
        <w:tc>
          <w:tcPr>
            <w:tcW w:w="236"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tcPr>
          <w:p w14:paraId="736D7E7D" w14:textId="77777777" w:rsidR="00CA39C1" w:rsidRDefault="00CA39C1">
            <w:pPr>
              <w:jc w:val="center"/>
              <w:rPr>
                <w:rFonts w:ascii="Arial" w:eastAsia="Calibri" w:hAnsi="Arial" w:cs="Arial"/>
              </w:rPr>
            </w:pPr>
          </w:p>
        </w:tc>
        <w:tc>
          <w:tcPr>
            <w:tcW w:w="2032"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A9A7B51" w14:textId="77777777" w:rsidR="00CA39C1" w:rsidRDefault="00CA39C1">
            <w:pPr>
              <w:jc w:val="center"/>
              <w:rPr>
                <w:rFonts w:ascii="Arial" w:eastAsia="Calibri" w:hAnsi="Arial" w:cs="Arial"/>
              </w:rPr>
            </w:pPr>
            <w:r>
              <w:rPr>
                <w:rFonts w:ascii="Arial" w:eastAsia="Calibri" w:hAnsi="Arial" w:cs="Arial"/>
              </w:rPr>
              <w:t>Total</w:t>
            </w:r>
          </w:p>
        </w:tc>
      </w:tr>
      <w:tr w:rsidR="00CA39C1" w14:paraId="740C44E5" w14:textId="77777777" w:rsidTr="00CA39C1">
        <w:tc>
          <w:tcPr>
            <w:tcW w:w="16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0E05B34" w14:textId="77777777" w:rsidR="00CA39C1" w:rsidRDefault="00CA39C1">
            <w:pPr>
              <w:rPr>
                <w:rFonts w:ascii="Arial" w:eastAsia="Calibri" w:hAnsi="Arial" w:cs="Arial"/>
              </w:rPr>
            </w:pPr>
            <w:r>
              <w:rPr>
                <w:rFonts w:ascii="Arial" w:eastAsia="Calibri" w:hAnsi="Arial" w:cs="Arial"/>
              </w:rPr>
              <w:t>Officers</w:t>
            </w:r>
          </w:p>
        </w:tc>
        <w:tc>
          <w:tcPr>
            <w:tcW w:w="113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A178487" w14:textId="77777777" w:rsidR="00CA39C1" w:rsidRDefault="00CA39C1">
            <w:pPr>
              <w:jc w:val="center"/>
              <w:rPr>
                <w:rFonts w:ascii="Arial" w:eastAsia="Calibri" w:hAnsi="Arial" w:cs="Arial"/>
              </w:rPr>
            </w:pPr>
            <w:r>
              <w:rPr>
                <w:rFonts w:ascii="Arial" w:eastAsia="Calibri" w:hAnsi="Arial" w:cs="Arial"/>
              </w:rPr>
              <w:t>47</w:t>
            </w:r>
          </w:p>
        </w:tc>
        <w:tc>
          <w:tcPr>
            <w:tcW w:w="1134" w:type="dxa"/>
            <w:tcBorders>
              <w:top w:val="nil"/>
              <w:left w:val="nil"/>
              <w:bottom w:val="single" w:sz="8" w:space="0" w:color="auto"/>
              <w:right w:val="nil"/>
            </w:tcBorders>
            <w:vAlign w:val="center"/>
            <w:hideMark/>
          </w:tcPr>
          <w:p w14:paraId="4343F015" w14:textId="77777777" w:rsidR="00CA39C1" w:rsidRDefault="00CA39C1">
            <w:pPr>
              <w:jc w:val="center"/>
              <w:rPr>
                <w:rFonts w:ascii="Arial" w:eastAsia="Calibri" w:hAnsi="Arial" w:cs="Arial"/>
              </w:rPr>
            </w:pPr>
            <w:r>
              <w:rPr>
                <w:rFonts w:ascii="Arial" w:eastAsia="Calibri" w:hAnsi="Arial" w:cs="Arial"/>
              </w:rPr>
              <w:t>26</w:t>
            </w:r>
          </w:p>
        </w:tc>
        <w:tc>
          <w:tcPr>
            <w:tcW w:w="236" w:type="dxa"/>
            <w:tcBorders>
              <w:top w:val="nil"/>
              <w:left w:val="nil"/>
              <w:bottom w:val="single" w:sz="8" w:space="0" w:color="auto"/>
              <w:right w:val="single" w:sz="8" w:space="0" w:color="auto"/>
            </w:tcBorders>
            <w:tcMar>
              <w:top w:w="0" w:type="dxa"/>
              <w:left w:w="108" w:type="dxa"/>
              <w:bottom w:w="0" w:type="dxa"/>
              <w:right w:w="108" w:type="dxa"/>
            </w:tcMar>
            <w:vAlign w:val="center"/>
          </w:tcPr>
          <w:p w14:paraId="205E2295" w14:textId="77777777" w:rsidR="00CA39C1" w:rsidRDefault="00CA39C1">
            <w:pPr>
              <w:jc w:val="center"/>
              <w:rPr>
                <w:rFonts w:ascii="Arial" w:eastAsia="Calibri" w:hAnsi="Arial" w:cs="Arial"/>
              </w:rPr>
            </w:pPr>
          </w:p>
        </w:tc>
        <w:tc>
          <w:tcPr>
            <w:tcW w:w="2032" w:type="dxa"/>
            <w:tcBorders>
              <w:top w:val="nil"/>
              <w:left w:val="nil"/>
              <w:bottom w:val="single" w:sz="8" w:space="0" w:color="auto"/>
              <w:right w:val="single" w:sz="8" w:space="0" w:color="auto"/>
            </w:tcBorders>
            <w:tcMar>
              <w:top w:w="0" w:type="dxa"/>
              <w:left w:w="108" w:type="dxa"/>
              <w:bottom w:w="0" w:type="dxa"/>
              <w:right w:w="108" w:type="dxa"/>
            </w:tcMar>
            <w:vAlign w:val="center"/>
          </w:tcPr>
          <w:p w14:paraId="56617682" w14:textId="77777777" w:rsidR="00CA39C1" w:rsidRDefault="00CA39C1">
            <w:pPr>
              <w:jc w:val="center"/>
              <w:rPr>
                <w:rFonts w:ascii="Arial" w:eastAsia="Calibri" w:hAnsi="Arial" w:cs="Arial"/>
              </w:rPr>
            </w:pPr>
          </w:p>
        </w:tc>
      </w:tr>
      <w:tr w:rsidR="00CA39C1" w14:paraId="6BA179AA" w14:textId="77777777" w:rsidTr="00CA39C1">
        <w:tc>
          <w:tcPr>
            <w:tcW w:w="16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5BC0612" w14:textId="77777777" w:rsidR="00CA39C1" w:rsidRDefault="00CA39C1">
            <w:pPr>
              <w:rPr>
                <w:rFonts w:ascii="Arial" w:eastAsia="Calibri" w:hAnsi="Arial" w:cs="Arial"/>
              </w:rPr>
            </w:pPr>
            <w:r>
              <w:rPr>
                <w:rFonts w:ascii="Arial" w:eastAsia="Calibri" w:hAnsi="Arial" w:cs="Arial"/>
              </w:rPr>
              <w:t>WO / SNCOs</w:t>
            </w:r>
          </w:p>
        </w:tc>
        <w:tc>
          <w:tcPr>
            <w:tcW w:w="113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941A432" w14:textId="77777777" w:rsidR="00CA39C1" w:rsidRDefault="00CA39C1">
            <w:pPr>
              <w:jc w:val="center"/>
              <w:rPr>
                <w:rFonts w:ascii="Arial" w:eastAsia="Calibri" w:hAnsi="Arial" w:cs="Arial"/>
              </w:rPr>
            </w:pPr>
            <w:r>
              <w:rPr>
                <w:rFonts w:ascii="Arial" w:eastAsia="Calibri" w:hAnsi="Arial" w:cs="Arial"/>
              </w:rPr>
              <w:t>81</w:t>
            </w:r>
          </w:p>
        </w:tc>
        <w:tc>
          <w:tcPr>
            <w:tcW w:w="1134" w:type="dxa"/>
            <w:tcBorders>
              <w:top w:val="nil"/>
              <w:left w:val="nil"/>
              <w:bottom w:val="single" w:sz="8" w:space="0" w:color="auto"/>
              <w:right w:val="nil"/>
            </w:tcBorders>
            <w:vAlign w:val="center"/>
            <w:hideMark/>
          </w:tcPr>
          <w:p w14:paraId="16451332" w14:textId="77777777" w:rsidR="00CA39C1" w:rsidRDefault="00CA39C1">
            <w:pPr>
              <w:jc w:val="center"/>
              <w:rPr>
                <w:rFonts w:ascii="Arial" w:eastAsia="Calibri" w:hAnsi="Arial" w:cs="Arial"/>
              </w:rPr>
            </w:pPr>
            <w:r>
              <w:rPr>
                <w:rFonts w:ascii="Arial" w:eastAsia="Calibri" w:hAnsi="Arial" w:cs="Arial"/>
              </w:rPr>
              <w:t>64</w:t>
            </w:r>
          </w:p>
        </w:tc>
        <w:tc>
          <w:tcPr>
            <w:tcW w:w="236" w:type="dxa"/>
            <w:tcBorders>
              <w:top w:val="nil"/>
              <w:left w:val="nil"/>
              <w:bottom w:val="single" w:sz="8" w:space="0" w:color="auto"/>
              <w:right w:val="single" w:sz="8" w:space="0" w:color="auto"/>
            </w:tcBorders>
            <w:tcMar>
              <w:top w:w="0" w:type="dxa"/>
              <w:left w:w="108" w:type="dxa"/>
              <w:bottom w:w="0" w:type="dxa"/>
              <w:right w:w="108" w:type="dxa"/>
            </w:tcMar>
            <w:vAlign w:val="center"/>
          </w:tcPr>
          <w:p w14:paraId="72FE1065" w14:textId="77777777" w:rsidR="00CA39C1" w:rsidRDefault="00CA39C1">
            <w:pPr>
              <w:jc w:val="center"/>
              <w:rPr>
                <w:rFonts w:ascii="Arial" w:eastAsia="Calibri" w:hAnsi="Arial" w:cs="Arial"/>
              </w:rPr>
            </w:pPr>
          </w:p>
        </w:tc>
        <w:tc>
          <w:tcPr>
            <w:tcW w:w="2032" w:type="dxa"/>
            <w:tcBorders>
              <w:top w:val="nil"/>
              <w:left w:val="nil"/>
              <w:bottom w:val="single" w:sz="8" w:space="0" w:color="auto"/>
              <w:right w:val="single" w:sz="8" w:space="0" w:color="auto"/>
            </w:tcBorders>
            <w:tcMar>
              <w:top w:w="0" w:type="dxa"/>
              <w:left w:w="108" w:type="dxa"/>
              <w:bottom w:w="0" w:type="dxa"/>
              <w:right w:w="108" w:type="dxa"/>
            </w:tcMar>
            <w:vAlign w:val="center"/>
          </w:tcPr>
          <w:p w14:paraId="17C7EB7B" w14:textId="77777777" w:rsidR="00CA39C1" w:rsidRDefault="00CA39C1">
            <w:pPr>
              <w:jc w:val="center"/>
              <w:rPr>
                <w:rFonts w:ascii="Arial" w:eastAsia="Calibri" w:hAnsi="Arial" w:cs="Arial"/>
              </w:rPr>
            </w:pPr>
          </w:p>
        </w:tc>
      </w:tr>
      <w:tr w:rsidR="00CA39C1" w14:paraId="26FD948B" w14:textId="77777777" w:rsidTr="00CA39C1">
        <w:tc>
          <w:tcPr>
            <w:tcW w:w="1693"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CC56080" w14:textId="77777777" w:rsidR="00CA39C1" w:rsidRDefault="00CA39C1">
            <w:pPr>
              <w:rPr>
                <w:rFonts w:ascii="Arial" w:eastAsia="Calibri" w:hAnsi="Arial" w:cs="Arial"/>
              </w:rPr>
            </w:pPr>
            <w:r>
              <w:rPr>
                <w:rFonts w:ascii="Arial" w:eastAsia="Calibri" w:hAnsi="Arial" w:cs="Arial"/>
              </w:rPr>
              <w:t>ORs</w:t>
            </w:r>
          </w:p>
        </w:tc>
        <w:tc>
          <w:tcPr>
            <w:tcW w:w="113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B13DE26" w14:textId="77777777" w:rsidR="00CA39C1" w:rsidRDefault="00CA39C1">
            <w:pPr>
              <w:jc w:val="center"/>
              <w:rPr>
                <w:rFonts w:ascii="Arial" w:eastAsia="Calibri" w:hAnsi="Arial" w:cs="Arial"/>
              </w:rPr>
            </w:pPr>
            <w:r>
              <w:rPr>
                <w:rFonts w:ascii="Arial" w:eastAsia="Calibri" w:hAnsi="Arial" w:cs="Arial"/>
              </w:rPr>
              <w:t>406</w:t>
            </w:r>
          </w:p>
        </w:tc>
        <w:tc>
          <w:tcPr>
            <w:tcW w:w="1134" w:type="dxa"/>
            <w:tcBorders>
              <w:top w:val="nil"/>
              <w:left w:val="nil"/>
              <w:bottom w:val="single" w:sz="8" w:space="0" w:color="auto"/>
              <w:right w:val="nil"/>
            </w:tcBorders>
            <w:vAlign w:val="center"/>
            <w:hideMark/>
          </w:tcPr>
          <w:p w14:paraId="343E34DE" w14:textId="77777777" w:rsidR="00CA39C1" w:rsidRDefault="00CA39C1">
            <w:pPr>
              <w:jc w:val="center"/>
              <w:rPr>
                <w:rFonts w:ascii="Arial" w:eastAsia="Calibri" w:hAnsi="Arial" w:cs="Arial"/>
              </w:rPr>
            </w:pPr>
            <w:r>
              <w:rPr>
                <w:rFonts w:ascii="Arial" w:eastAsia="Calibri" w:hAnsi="Arial" w:cs="Arial"/>
              </w:rPr>
              <w:t>120</w:t>
            </w:r>
          </w:p>
        </w:tc>
        <w:tc>
          <w:tcPr>
            <w:tcW w:w="236" w:type="dxa"/>
            <w:tcBorders>
              <w:top w:val="nil"/>
              <w:left w:val="nil"/>
              <w:bottom w:val="single" w:sz="8" w:space="0" w:color="auto"/>
              <w:right w:val="single" w:sz="8" w:space="0" w:color="auto"/>
            </w:tcBorders>
            <w:tcMar>
              <w:top w:w="0" w:type="dxa"/>
              <w:left w:w="108" w:type="dxa"/>
              <w:bottom w:w="0" w:type="dxa"/>
              <w:right w:w="108" w:type="dxa"/>
            </w:tcMar>
            <w:vAlign w:val="center"/>
          </w:tcPr>
          <w:p w14:paraId="517EF30D" w14:textId="77777777" w:rsidR="00CA39C1" w:rsidRDefault="00CA39C1">
            <w:pPr>
              <w:jc w:val="center"/>
              <w:rPr>
                <w:rFonts w:ascii="Arial" w:eastAsia="Calibri" w:hAnsi="Arial" w:cs="Arial"/>
              </w:rPr>
            </w:pPr>
          </w:p>
        </w:tc>
        <w:tc>
          <w:tcPr>
            <w:tcW w:w="2032"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E3F21BA" w14:textId="77777777" w:rsidR="00CA39C1" w:rsidRDefault="00CA39C1">
            <w:pPr>
              <w:jc w:val="center"/>
              <w:rPr>
                <w:rFonts w:ascii="Arial" w:eastAsia="Calibri" w:hAnsi="Arial" w:cs="Arial"/>
              </w:rPr>
            </w:pPr>
            <w:r>
              <w:rPr>
                <w:rFonts w:ascii="Arial" w:eastAsia="Calibri" w:hAnsi="Arial" w:cs="Arial"/>
              </w:rPr>
              <w:t>744 SP/families</w:t>
            </w:r>
          </w:p>
        </w:tc>
      </w:tr>
    </w:tbl>
    <w:p w14:paraId="69386645" w14:textId="77777777" w:rsidR="00CA39C1" w:rsidRDefault="00CA39C1" w:rsidP="00CA39C1">
      <w:pPr>
        <w:tabs>
          <w:tab w:val="left" w:pos="-720"/>
          <w:tab w:val="left" w:pos="567"/>
        </w:tabs>
        <w:suppressAutoHyphens/>
        <w:rPr>
          <w:rFonts w:ascii="Arial" w:eastAsia="Times New Roman" w:hAnsi="Arial" w:cs="Arial"/>
          <w:lang w:eastAsia="en-GB"/>
        </w:rPr>
      </w:pPr>
    </w:p>
    <w:p w14:paraId="33B853BD" w14:textId="229F4CBB" w:rsidR="00CA39C1" w:rsidRDefault="00CA39C1" w:rsidP="00CA39C1">
      <w:pPr>
        <w:rPr>
          <w:rFonts w:ascii="Arial" w:hAnsi="Arial" w:cs="Arial"/>
          <w:sz w:val="24"/>
          <w:szCs w:val="20"/>
          <w:lang w:val="en-AU"/>
        </w:rPr>
      </w:pPr>
      <w:r>
        <w:rPr>
          <w:rFonts w:ascii="Arial" w:hAnsi="Arial" w:cs="Arial"/>
        </w:rPr>
        <w:t>7.</w:t>
      </w:r>
      <w:r>
        <w:rPr>
          <w:rFonts w:ascii="Arial" w:hAnsi="Arial" w:cs="Arial"/>
        </w:rPr>
        <w:tab/>
      </w:r>
      <w:r>
        <w:rPr>
          <w:rFonts w:ascii="Arial" w:hAnsi="Arial" w:cs="Arial"/>
          <w:b/>
        </w:rPr>
        <w:t>Support from the Subject Matter Expert (SME)</w:t>
      </w:r>
      <w:r>
        <w:rPr>
          <w:rFonts w:ascii="Arial" w:hAnsi="Arial" w:cs="Arial"/>
        </w:rPr>
        <w:t xml:space="preserve">.  </w:t>
      </w:r>
      <w:r>
        <w:t> </w:t>
      </w:r>
      <w:bookmarkStart w:id="13" w:name="_Hlk54175694"/>
      <w:r>
        <w:rPr>
          <w:rFonts w:ascii="Arial" w:hAnsi="Arial" w:cs="Arial"/>
        </w:rPr>
        <w:t xml:space="preserve">The unit welfare department is committed to supporting all our </w:t>
      </w:r>
      <w:r w:rsidR="009027BC">
        <w:rPr>
          <w:rFonts w:ascii="Arial" w:hAnsi="Arial" w:cs="Arial"/>
        </w:rPr>
        <w:t>personnel and</w:t>
      </w:r>
      <w:r>
        <w:rPr>
          <w:rFonts w:ascii="Arial" w:hAnsi="Arial" w:cs="Arial"/>
        </w:rPr>
        <w:t xml:space="preserve"> is working hard to maintain the family regimental ethos.  The recent COVID 19 pandemic has highlighted just how important social networks and a sense of community spirit is. The department has continued to identify different ways to support our personnel by engaging with Officers and Soldiers, their </w:t>
      </w:r>
      <w:proofErr w:type="gramStart"/>
      <w:r>
        <w:rPr>
          <w:rFonts w:ascii="Arial" w:hAnsi="Arial" w:cs="Arial"/>
        </w:rPr>
        <w:t>families</w:t>
      </w:r>
      <w:proofErr w:type="gramEnd"/>
      <w:r>
        <w:rPr>
          <w:rFonts w:ascii="Arial" w:hAnsi="Arial" w:cs="Arial"/>
        </w:rPr>
        <w:t xml:space="preserve"> and partners (with the recent introduction and change of service policy that long term relationships are registered on </w:t>
      </w:r>
      <w:r w:rsidR="009027BC">
        <w:rPr>
          <w:rFonts w:ascii="Arial" w:hAnsi="Arial" w:cs="Arial"/>
        </w:rPr>
        <w:t>JPA) to</w:t>
      </w:r>
      <w:r>
        <w:rPr>
          <w:rFonts w:ascii="Arial" w:hAnsi="Arial" w:cs="Arial"/>
        </w:rPr>
        <w:t xml:space="preserve"> ensure that we can provide the appropriate level of welfare support when necessary.</w:t>
      </w:r>
      <w:bookmarkEnd w:id="13"/>
      <w:r>
        <w:rPr>
          <w:rFonts w:ascii="Arial" w:hAnsi="Arial" w:cs="Arial"/>
        </w:rPr>
        <w:t xml:space="preserve"> With the COVID 19 restrictions now being lifted and a slow but gradual return to normality, the welfare department can start to bring soldiers families together by conducting social events.</w:t>
      </w:r>
    </w:p>
    <w:p w14:paraId="41713800" w14:textId="77777777" w:rsidR="00CA39C1" w:rsidRDefault="00CA39C1" w:rsidP="00CA39C1">
      <w:pPr>
        <w:tabs>
          <w:tab w:val="left" w:pos="-720"/>
          <w:tab w:val="left" w:pos="567"/>
        </w:tabs>
        <w:suppressAutoHyphens/>
        <w:rPr>
          <w:rFonts w:ascii="Arial" w:hAnsi="Arial" w:cs="Arial"/>
        </w:rPr>
      </w:pPr>
    </w:p>
    <w:p w14:paraId="2F7E36A3" w14:textId="77777777" w:rsidR="00CA39C1" w:rsidRDefault="00CA39C1" w:rsidP="00CA39C1">
      <w:pPr>
        <w:tabs>
          <w:tab w:val="left" w:pos="-720"/>
          <w:tab w:val="left" w:pos="567"/>
        </w:tabs>
        <w:suppressAutoHyphens/>
        <w:rPr>
          <w:rFonts w:ascii="Arial" w:hAnsi="Arial" w:cs="Arial"/>
        </w:rPr>
      </w:pPr>
      <w:r>
        <w:rPr>
          <w:rFonts w:ascii="Arial" w:hAnsi="Arial" w:cs="Arial"/>
        </w:rPr>
        <w:t>8.</w:t>
      </w:r>
      <w:r>
        <w:rPr>
          <w:rFonts w:ascii="Arial" w:hAnsi="Arial" w:cs="Arial"/>
        </w:rPr>
        <w:tab/>
      </w:r>
      <w:r>
        <w:rPr>
          <w:rFonts w:ascii="Arial" w:hAnsi="Arial" w:cs="Arial"/>
          <w:b/>
        </w:rPr>
        <w:t>Support from the Chain of Command</w:t>
      </w:r>
      <w:r>
        <w:rPr>
          <w:rFonts w:ascii="Arial" w:hAnsi="Arial" w:cs="Arial"/>
        </w:rPr>
        <w:t xml:space="preserve">.  </w:t>
      </w:r>
    </w:p>
    <w:p w14:paraId="1802CE81" w14:textId="77777777" w:rsidR="00CA39C1" w:rsidRDefault="00CA39C1" w:rsidP="00CA39C1">
      <w:pPr>
        <w:tabs>
          <w:tab w:val="left" w:pos="-720"/>
        </w:tabs>
        <w:suppressAutoHyphens/>
        <w:rPr>
          <w:rFonts w:ascii="Arial" w:hAnsi="Arial" w:cs="Arial"/>
        </w:rPr>
      </w:pPr>
    </w:p>
    <w:p w14:paraId="3EB8E2AF" w14:textId="77777777" w:rsidR="00CA39C1" w:rsidRDefault="00CA39C1" w:rsidP="00CA39C1">
      <w:pPr>
        <w:pStyle w:val="NormalWeb"/>
        <w:rPr>
          <w:rFonts w:ascii="Arial" w:hAnsi="Arial" w:cs="Arial"/>
          <w:sz w:val="22"/>
          <w:szCs w:val="22"/>
        </w:rPr>
      </w:pPr>
      <w:r>
        <w:rPr>
          <w:rFonts w:ascii="Arial" w:hAnsi="Arial" w:cs="Arial"/>
          <w:sz w:val="22"/>
          <w:szCs w:val="22"/>
        </w:rPr>
        <w:t>a.</w:t>
      </w:r>
      <w:r>
        <w:rPr>
          <w:rFonts w:ascii="Arial" w:hAnsi="Arial" w:cs="Arial"/>
          <w:sz w:val="22"/>
          <w:szCs w:val="22"/>
        </w:rPr>
        <w:tab/>
      </w:r>
      <w:r>
        <w:rPr>
          <w:rFonts w:ascii="Arial" w:hAnsi="Arial" w:cs="Arial"/>
          <w:b/>
          <w:sz w:val="22"/>
          <w:szCs w:val="22"/>
        </w:rPr>
        <w:t>Commanding Officer’s Comments</w:t>
      </w:r>
      <w:r>
        <w:rPr>
          <w:rFonts w:ascii="Arial" w:hAnsi="Arial" w:cs="Arial"/>
          <w:sz w:val="22"/>
          <w:szCs w:val="22"/>
        </w:rPr>
        <w:t xml:space="preserve">. The Regimental Welfare Officer and his team are continuing to identify new ways and means of engaging our service personal and their families. The recent pandemic has </w:t>
      </w:r>
      <w:r>
        <w:rPr>
          <w:rFonts w:ascii="Arial" w:hAnsi="Arial" w:cs="Arial"/>
          <w:sz w:val="22"/>
          <w:szCs w:val="22"/>
        </w:rPr>
        <w:lastRenderedPageBreak/>
        <w:t xml:space="preserve">given the welfare department specific areas of focus to ensure our people are catered for appropriately. I fully endorse this proposal to apply for welfare funds to purchase this entertainment equipment. </w:t>
      </w:r>
    </w:p>
    <w:p w14:paraId="55DD39C7" w14:textId="77777777" w:rsidR="00CA39C1" w:rsidRDefault="00CA39C1" w:rsidP="00CA39C1">
      <w:pPr>
        <w:tabs>
          <w:tab w:val="left" w:pos="-720"/>
          <w:tab w:val="left" w:pos="1134"/>
        </w:tabs>
        <w:suppressAutoHyphens/>
        <w:rPr>
          <w:rFonts w:ascii="Arial" w:hAnsi="Arial" w:cs="Arial"/>
        </w:rPr>
      </w:pPr>
    </w:p>
    <w:p w14:paraId="22FE57D8" w14:textId="77777777" w:rsidR="00CA39C1" w:rsidRDefault="00CA39C1" w:rsidP="00CA39C1">
      <w:pPr>
        <w:tabs>
          <w:tab w:val="left" w:pos="-720"/>
          <w:tab w:val="left" w:pos="1134"/>
        </w:tabs>
        <w:suppressAutoHyphens/>
        <w:ind w:left="567"/>
        <w:rPr>
          <w:rFonts w:ascii="Arial" w:hAnsi="Arial" w:cs="Arial"/>
        </w:rPr>
      </w:pPr>
      <w:r>
        <w:rPr>
          <w:rFonts w:ascii="Arial" w:hAnsi="Arial" w:cs="Arial"/>
        </w:rPr>
        <w:t>b.</w:t>
      </w:r>
      <w:r>
        <w:rPr>
          <w:rFonts w:ascii="Arial" w:hAnsi="Arial" w:cs="Arial"/>
        </w:rPr>
        <w:tab/>
      </w:r>
      <w:r>
        <w:rPr>
          <w:rFonts w:ascii="Arial" w:hAnsi="Arial" w:cs="Arial"/>
          <w:b/>
        </w:rPr>
        <w:t>Formation Screening Committee Comments</w:t>
      </w:r>
      <w:r>
        <w:rPr>
          <w:rFonts w:ascii="Arial" w:hAnsi="Arial" w:cs="Arial"/>
        </w:rPr>
        <w:t xml:space="preserve">. </w:t>
      </w:r>
    </w:p>
    <w:p w14:paraId="127CB710" w14:textId="77777777" w:rsidR="00CA39C1" w:rsidRDefault="00CA39C1" w:rsidP="00CA39C1">
      <w:pPr>
        <w:tabs>
          <w:tab w:val="left" w:pos="-720"/>
        </w:tabs>
        <w:suppressAutoHyphens/>
        <w:rPr>
          <w:rFonts w:ascii="Arial" w:hAnsi="Arial" w:cs="Arial"/>
          <w:b/>
        </w:rPr>
      </w:pPr>
    </w:p>
    <w:p w14:paraId="5587A020" w14:textId="77777777" w:rsidR="00CA39C1" w:rsidRDefault="00CA39C1" w:rsidP="00CA39C1">
      <w:pPr>
        <w:tabs>
          <w:tab w:val="left" w:pos="-720"/>
        </w:tabs>
        <w:suppressAutoHyphens/>
        <w:rPr>
          <w:rFonts w:ascii="Arial" w:hAnsi="Arial" w:cs="Arial"/>
          <w:b/>
        </w:rPr>
      </w:pPr>
      <w:r>
        <w:rPr>
          <w:rFonts w:ascii="Arial" w:hAnsi="Arial" w:cs="Arial"/>
          <w:b/>
        </w:rPr>
        <w:t>DETAILS OF PROJECT OFFICER</w:t>
      </w:r>
    </w:p>
    <w:p w14:paraId="4F16D81F" w14:textId="77777777" w:rsidR="00CA39C1" w:rsidRDefault="00CA39C1" w:rsidP="00CA39C1">
      <w:pPr>
        <w:tabs>
          <w:tab w:val="left" w:pos="-720"/>
        </w:tabs>
        <w:suppressAutoHyphens/>
        <w:rPr>
          <w:rFonts w:ascii="Arial" w:hAnsi="Arial" w:cs="Arial"/>
          <w:b/>
        </w:rPr>
      </w:pPr>
    </w:p>
    <w:p w14:paraId="3A6DF7B3" w14:textId="77777777" w:rsidR="00CA39C1" w:rsidRDefault="00CA39C1" w:rsidP="00CA39C1">
      <w:pPr>
        <w:tabs>
          <w:tab w:val="left" w:pos="567"/>
        </w:tabs>
        <w:suppressAutoHyphens/>
        <w:rPr>
          <w:rFonts w:ascii="Arial" w:hAnsi="Arial" w:cs="Arial"/>
        </w:rPr>
      </w:pPr>
      <w:r>
        <w:rPr>
          <w:rFonts w:ascii="Arial" w:hAnsi="Arial" w:cs="Arial"/>
        </w:rPr>
        <w:t>9.</w:t>
      </w:r>
      <w:r>
        <w:rPr>
          <w:rFonts w:ascii="Arial" w:hAnsi="Arial" w:cs="Arial"/>
        </w:rPr>
        <w:tab/>
      </w:r>
      <w:r>
        <w:rPr>
          <w:rFonts w:ascii="Arial" w:hAnsi="Arial" w:cs="Arial"/>
          <w:b/>
        </w:rPr>
        <w:t>Name of</w:t>
      </w:r>
      <w:r>
        <w:rPr>
          <w:rFonts w:ascii="Arial" w:hAnsi="Arial" w:cs="Arial"/>
        </w:rPr>
        <w:t xml:space="preserve"> </w:t>
      </w:r>
      <w:r>
        <w:rPr>
          <w:rFonts w:ascii="Arial" w:hAnsi="Arial" w:cs="Arial"/>
          <w:b/>
        </w:rPr>
        <w:t>Project Officer</w:t>
      </w:r>
      <w:r>
        <w:rPr>
          <w:rFonts w:ascii="Arial" w:hAnsi="Arial" w:cs="Arial"/>
        </w:rPr>
        <w:t>.</w:t>
      </w:r>
    </w:p>
    <w:p w14:paraId="27C47116" w14:textId="77777777" w:rsidR="00CA39C1" w:rsidRDefault="00CA39C1" w:rsidP="00CA39C1">
      <w:pPr>
        <w:tabs>
          <w:tab w:val="left" w:pos="567"/>
        </w:tabs>
        <w:suppressAutoHyphens/>
        <w:rPr>
          <w:rFonts w:ascii="Arial" w:hAnsi="Arial" w:cs="Arial"/>
        </w:rPr>
      </w:pPr>
    </w:p>
    <w:p w14:paraId="3633116A" w14:textId="77777777" w:rsidR="00CA39C1" w:rsidRDefault="00CA39C1" w:rsidP="00CA39C1">
      <w:pPr>
        <w:pStyle w:val="NormalWeb"/>
        <w:rPr>
          <w:rFonts w:ascii="Arial" w:hAnsi="Arial" w:cs="Arial"/>
          <w:sz w:val="22"/>
          <w:szCs w:val="22"/>
        </w:rPr>
      </w:pPr>
      <w:r>
        <w:rPr>
          <w:rFonts w:ascii="Arial" w:hAnsi="Arial" w:cs="Arial"/>
          <w:sz w:val="22"/>
          <w:szCs w:val="22"/>
        </w:rPr>
        <w:t>WO2 Arron Anderton QRH Welfare Warrant Officer</w:t>
      </w:r>
    </w:p>
    <w:p w14:paraId="602FE0BA" w14:textId="77777777" w:rsidR="00CA39C1" w:rsidRDefault="00CA39C1" w:rsidP="00CA39C1">
      <w:pPr>
        <w:pStyle w:val="NormalWeb"/>
        <w:rPr>
          <w:rFonts w:ascii="Arial" w:hAnsi="Arial" w:cs="Arial"/>
        </w:rPr>
      </w:pPr>
      <w:r>
        <w:rPr>
          <w:rFonts w:ascii="Arial" w:hAnsi="Arial" w:cs="Arial"/>
        </w:rPr>
        <w:t>Tel 019806502663 / Email – Arron.Anderton@mod.gov.uk</w:t>
      </w:r>
      <w:r>
        <w:rPr>
          <w:rFonts w:ascii="Arial" w:hAnsi="Arial" w:cs="Arial"/>
          <w:sz w:val="22"/>
          <w:szCs w:val="22"/>
        </w:rPr>
        <w:br/>
      </w:r>
    </w:p>
    <w:p w14:paraId="27CD3BE1" w14:textId="77777777" w:rsidR="00CA39C1" w:rsidRDefault="00CA39C1" w:rsidP="00CA39C1">
      <w:pPr>
        <w:tabs>
          <w:tab w:val="left" w:pos="-720"/>
          <w:tab w:val="left" w:pos="567"/>
        </w:tabs>
        <w:suppressAutoHyphens/>
        <w:rPr>
          <w:rFonts w:ascii="Arial" w:hAnsi="Arial" w:cs="Arial"/>
          <w:color w:val="FF0000"/>
        </w:rPr>
      </w:pPr>
      <w:r>
        <w:rPr>
          <w:rFonts w:ascii="Arial" w:hAnsi="Arial" w:cs="Arial"/>
        </w:rPr>
        <w:t>10.</w:t>
      </w:r>
      <w:r>
        <w:rPr>
          <w:rFonts w:ascii="Arial" w:hAnsi="Arial" w:cs="Arial"/>
        </w:rPr>
        <w:tab/>
      </w:r>
      <w:r>
        <w:rPr>
          <w:rFonts w:ascii="Arial" w:hAnsi="Arial" w:cs="Arial"/>
          <w:b/>
        </w:rPr>
        <w:t>Unit POC Contact Telephone Number, Full Postal Address and Email Address</w:t>
      </w:r>
      <w:r>
        <w:rPr>
          <w:rFonts w:ascii="Arial" w:hAnsi="Arial" w:cs="Arial"/>
        </w:rPr>
        <w:t>.</w:t>
      </w:r>
      <w:r>
        <w:rPr>
          <w:rFonts w:ascii="Arial" w:hAnsi="Arial" w:cs="Arial"/>
          <w:color w:val="FF0000"/>
        </w:rPr>
        <w:t xml:space="preserve"> </w:t>
      </w:r>
    </w:p>
    <w:p w14:paraId="077EE755" w14:textId="77777777" w:rsidR="00CA39C1" w:rsidRDefault="00CA39C1" w:rsidP="00CA39C1">
      <w:pPr>
        <w:tabs>
          <w:tab w:val="left" w:pos="-720"/>
          <w:tab w:val="left" w:pos="567"/>
        </w:tabs>
        <w:suppressAutoHyphens/>
        <w:rPr>
          <w:rFonts w:ascii="Arial" w:hAnsi="Arial" w:cs="Arial"/>
        </w:rPr>
      </w:pPr>
    </w:p>
    <w:p w14:paraId="2A7D4B06" w14:textId="77777777" w:rsidR="00CA39C1" w:rsidRDefault="00CA39C1" w:rsidP="00CA39C1">
      <w:pPr>
        <w:pStyle w:val="NormalWeb"/>
        <w:rPr>
          <w:rFonts w:ascii="Arial" w:hAnsi="Arial" w:cs="Arial"/>
          <w:sz w:val="22"/>
          <w:szCs w:val="22"/>
        </w:rPr>
      </w:pPr>
      <w:r>
        <w:rPr>
          <w:rFonts w:ascii="Arial" w:hAnsi="Arial" w:cs="Arial"/>
          <w:sz w:val="22"/>
          <w:szCs w:val="22"/>
        </w:rPr>
        <w:t>Maj Anthony Kaulback</w:t>
      </w:r>
    </w:p>
    <w:p w14:paraId="23B3DFED" w14:textId="77777777" w:rsidR="00CA39C1" w:rsidRDefault="00CA39C1" w:rsidP="00CA39C1">
      <w:pPr>
        <w:pStyle w:val="NormalWeb"/>
        <w:rPr>
          <w:rFonts w:ascii="Arial" w:hAnsi="Arial" w:cs="Arial"/>
          <w:sz w:val="22"/>
          <w:szCs w:val="22"/>
        </w:rPr>
      </w:pPr>
      <w:r>
        <w:rPr>
          <w:rFonts w:ascii="Arial" w:hAnsi="Arial" w:cs="Arial"/>
          <w:sz w:val="22"/>
          <w:szCs w:val="22"/>
        </w:rPr>
        <w:t xml:space="preserve">QRH 2IC </w:t>
      </w:r>
    </w:p>
    <w:p w14:paraId="46A24A29" w14:textId="77777777" w:rsidR="00CA39C1" w:rsidRDefault="00CA39C1" w:rsidP="00CA39C1">
      <w:pPr>
        <w:pStyle w:val="NormalWeb"/>
        <w:rPr>
          <w:rFonts w:ascii="Arial" w:hAnsi="Arial" w:cs="Arial"/>
          <w:sz w:val="22"/>
          <w:szCs w:val="22"/>
        </w:rPr>
      </w:pPr>
      <w:r>
        <w:rPr>
          <w:rFonts w:ascii="Arial" w:hAnsi="Arial" w:cs="Arial"/>
          <w:sz w:val="22"/>
          <w:szCs w:val="22"/>
        </w:rPr>
        <w:t xml:space="preserve">The Queen’s Royal Hussars </w:t>
      </w:r>
    </w:p>
    <w:p w14:paraId="5B03D02C" w14:textId="77777777" w:rsidR="00CA39C1" w:rsidRDefault="00CA39C1" w:rsidP="00CA39C1">
      <w:pPr>
        <w:pStyle w:val="NormalWeb"/>
        <w:rPr>
          <w:rFonts w:ascii="Arial" w:hAnsi="Arial" w:cs="Arial"/>
          <w:sz w:val="22"/>
          <w:szCs w:val="22"/>
        </w:rPr>
      </w:pPr>
      <w:r>
        <w:rPr>
          <w:rFonts w:ascii="Arial" w:hAnsi="Arial" w:cs="Arial"/>
          <w:sz w:val="22"/>
          <w:szCs w:val="22"/>
        </w:rPr>
        <w:t xml:space="preserve">Assaye Barracks </w:t>
      </w:r>
    </w:p>
    <w:p w14:paraId="3C561A8D" w14:textId="77777777" w:rsidR="00CA39C1" w:rsidRDefault="00CA39C1" w:rsidP="00CA39C1">
      <w:pPr>
        <w:pStyle w:val="NormalWeb"/>
        <w:rPr>
          <w:rFonts w:ascii="Arial" w:hAnsi="Arial" w:cs="Arial"/>
          <w:sz w:val="22"/>
          <w:szCs w:val="22"/>
        </w:rPr>
      </w:pPr>
      <w:r>
        <w:rPr>
          <w:rFonts w:ascii="Arial" w:hAnsi="Arial" w:cs="Arial"/>
          <w:sz w:val="22"/>
          <w:szCs w:val="22"/>
        </w:rPr>
        <w:t xml:space="preserve">Tidworth </w:t>
      </w:r>
    </w:p>
    <w:p w14:paraId="4E4562A5" w14:textId="10A3AF3F" w:rsidR="00CA39C1" w:rsidRDefault="00CA39C1" w:rsidP="00CA39C1">
      <w:pPr>
        <w:pStyle w:val="NormalWeb"/>
        <w:rPr>
          <w:rFonts w:ascii="Arial" w:hAnsi="Arial" w:cs="Arial"/>
          <w:sz w:val="22"/>
          <w:szCs w:val="22"/>
        </w:rPr>
      </w:pPr>
      <w:r>
        <w:rPr>
          <w:rFonts w:ascii="Arial" w:hAnsi="Arial" w:cs="Arial"/>
          <w:sz w:val="22"/>
          <w:szCs w:val="22"/>
        </w:rPr>
        <w:t>Wiltshire</w:t>
      </w:r>
      <w:r w:rsidR="009027BC">
        <w:rPr>
          <w:rFonts w:ascii="Arial" w:hAnsi="Arial" w:cs="Arial"/>
          <w:sz w:val="22"/>
          <w:szCs w:val="22"/>
        </w:rPr>
        <w:t>,</w:t>
      </w:r>
      <w:r>
        <w:rPr>
          <w:rFonts w:ascii="Arial" w:hAnsi="Arial" w:cs="Arial"/>
          <w:sz w:val="22"/>
          <w:szCs w:val="22"/>
        </w:rPr>
        <w:t xml:space="preserve"> </w:t>
      </w:r>
      <w:r>
        <w:rPr>
          <w:rFonts w:ascii="Arial" w:hAnsi="Arial" w:cs="Arial"/>
        </w:rPr>
        <w:t xml:space="preserve">SP9 7AB </w:t>
      </w:r>
    </w:p>
    <w:p w14:paraId="56E64276" w14:textId="77777777" w:rsidR="00CA39C1" w:rsidRDefault="00CA39C1" w:rsidP="00CA39C1">
      <w:pPr>
        <w:pStyle w:val="NormalWeb"/>
        <w:rPr>
          <w:rFonts w:ascii="Arial" w:hAnsi="Arial" w:cs="Arial"/>
        </w:rPr>
      </w:pPr>
      <w:r>
        <w:rPr>
          <w:rFonts w:ascii="Arial" w:hAnsi="Arial" w:cs="Arial"/>
        </w:rPr>
        <w:t>Tel 01980651191 / Email - Kaulback, Anthony Maj (QRH-RHQ-2IC) &lt;Anthony.Kaulback927@mod.gov.uk&gt;</w:t>
      </w:r>
    </w:p>
    <w:p w14:paraId="5A907FA2" w14:textId="77777777" w:rsidR="00CA39C1" w:rsidRDefault="00CA39C1" w:rsidP="00CA39C1">
      <w:pPr>
        <w:pStyle w:val="NormalWeb"/>
        <w:rPr>
          <w:rFonts w:ascii="Arial" w:hAnsi="Arial" w:cs="Arial"/>
        </w:rPr>
      </w:pPr>
    </w:p>
    <w:p w14:paraId="747D50BA" w14:textId="77777777" w:rsidR="00CA39C1" w:rsidRDefault="00CA39C1" w:rsidP="00CA39C1">
      <w:pPr>
        <w:tabs>
          <w:tab w:val="left" w:pos="-720"/>
          <w:tab w:val="left" w:pos="567"/>
        </w:tabs>
        <w:suppressAutoHyphens/>
        <w:rPr>
          <w:rFonts w:ascii="Arial" w:hAnsi="Arial" w:cs="Arial"/>
        </w:rPr>
      </w:pPr>
    </w:p>
    <w:p w14:paraId="068ED879" w14:textId="2E2CBAD9" w:rsidR="00CA39C1" w:rsidRDefault="00CA39C1" w:rsidP="009736F1">
      <w:pPr>
        <w:pStyle w:val="Heading2"/>
      </w:pPr>
      <w:bookmarkStart w:id="14" w:name="_Toc81392300"/>
      <w:r>
        <w:lastRenderedPageBreak/>
        <w:t xml:space="preserve">Appendix </w:t>
      </w:r>
      <w:r>
        <w:t>3</w:t>
      </w:r>
      <w:bookmarkEnd w:id="14"/>
    </w:p>
    <w:p w14:paraId="0508D494" w14:textId="3ECFD8A7" w:rsidR="00C73792" w:rsidRPr="00C73792" w:rsidRDefault="00C73792" w:rsidP="00C73792">
      <w:r w:rsidRPr="00EA4344">
        <w:drawing>
          <wp:inline distT="0" distB="0" distL="0" distR="0" wp14:anchorId="46B762EC" wp14:editId="7372A268">
            <wp:extent cx="6858000" cy="2719070"/>
            <wp:effectExtent l="0" t="0" r="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8000" cy="2719070"/>
                    </a:xfrm>
                    <a:prstGeom prst="rect">
                      <a:avLst/>
                    </a:prstGeom>
                  </pic:spPr>
                </pic:pic>
              </a:graphicData>
            </a:graphic>
          </wp:inline>
        </w:drawing>
      </w:r>
    </w:p>
    <w:p w14:paraId="311358D3" w14:textId="77777777" w:rsidR="00CA39C1" w:rsidRDefault="00CA39C1" w:rsidP="00CA39C1">
      <w:pPr>
        <w:tabs>
          <w:tab w:val="left" w:pos="567"/>
        </w:tabs>
        <w:suppressAutoHyphens/>
        <w:rPr>
          <w:rFonts w:ascii="Arial" w:hAnsi="Arial" w:cs="Arial"/>
        </w:rPr>
      </w:pPr>
    </w:p>
    <w:p w14:paraId="4E435957" w14:textId="77777777" w:rsidR="00CA39C1" w:rsidRDefault="00CA39C1" w:rsidP="00CA39C1">
      <w:pPr>
        <w:tabs>
          <w:tab w:val="left" w:pos="567"/>
        </w:tabs>
        <w:suppressAutoHyphens/>
        <w:jc w:val="center"/>
        <w:rPr>
          <w:rFonts w:ascii="Arial" w:hAnsi="Arial" w:cs="Arial"/>
          <w:b/>
          <w:color w:val="FF0000"/>
        </w:rPr>
      </w:pPr>
    </w:p>
    <w:p w14:paraId="2E2EBD70" w14:textId="52265079" w:rsidR="00C95D78" w:rsidRDefault="00C95D78" w:rsidP="00CA39C1"/>
    <w:p w14:paraId="22EA032E" w14:textId="0688D1A8" w:rsidR="00C95D78" w:rsidRDefault="00C95D78" w:rsidP="00CA39C1"/>
    <w:p w14:paraId="2BD2CF45" w14:textId="5B6AA29F" w:rsidR="00C95D78" w:rsidRDefault="00C95D78" w:rsidP="00C95D78">
      <w:pPr>
        <w:pStyle w:val="Heading2"/>
      </w:pPr>
      <w:bookmarkStart w:id="15" w:name="_Toc81392301"/>
      <w:r>
        <w:t xml:space="preserve">Appendix </w:t>
      </w:r>
      <w:r>
        <w:t>4</w:t>
      </w:r>
      <w:bookmarkEnd w:id="15"/>
    </w:p>
    <w:p w14:paraId="49DFDA9F" w14:textId="77777777" w:rsidR="00C95D78" w:rsidRPr="00CA39C1" w:rsidRDefault="00C95D78" w:rsidP="00CA39C1"/>
    <w:p w14:paraId="6BBB7145" w14:textId="32AC9BC4" w:rsidR="0035399A" w:rsidRDefault="00C95D78" w:rsidP="0035399A">
      <w:r w:rsidRPr="00C95D78">
        <w:lastRenderedPageBreak/>
        <w:drawing>
          <wp:inline distT="0" distB="0" distL="0" distR="0" wp14:anchorId="19542D5B" wp14:editId="55BFA438">
            <wp:extent cx="7014845" cy="7600289"/>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7046962" cy="7635087"/>
                    </a:xfrm>
                    <a:prstGeom prst="rect">
                      <a:avLst/>
                    </a:prstGeom>
                  </pic:spPr>
                </pic:pic>
              </a:graphicData>
            </a:graphic>
          </wp:inline>
        </w:drawing>
      </w:r>
    </w:p>
    <w:p w14:paraId="22E08353" w14:textId="1A1AC7D1" w:rsidR="00B91790" w:rsidRDefault="00B91790" w:rsidP="0035399A"/>
    <w:p w14:paraId="10706D67" w14:textId="4421BF0A" w:rsidR="00B91790" w:rsidRDefault="00B91790" w:rsidP="0035399A"/>
    <w:p w14:paraId="5DAACC6E" w14:textId="7C718414" w:rsidR="00B91790" w:rsidRDefault="00B91790" w:rsidP="0035399A"/>
    <w:p w14:paraId="3407ECCA" w14:textId="77777777" w:rsidR="00C97D6C" w:rsidRDefault="00C97D6C" w:rsidP="00B91790">
      <w:pPr>
        <w:pStyle w:val="Heading2"/>
      </w:pPr>
    </w:p>
    <w:p w14:paraId="4FFB2D4D" w14:textId="5BED2742" w:rsidR="00B91790" w:rsidRDefault="00B91790" w:rsidP="00B91790">
      <w:pPr>
        <w:pStyle w:val="Heading2"/>
      </w:pPr>
      <w:r>
        <w:t xml:space="preserve">Appendix </w:t>
      </w:r>
      <w:r>
        <w:t>5</w:t>
      </w:r>
    </w:p>
    <w:p w14:paraId="57EA698F" w14:textId="6957D2F3" w:rsidR="00B91790" w:rsidRDefault="00B91790" w:rsidP="00B91790">
      <w:r>
        <w:rPr>
          <w:noProof/>
        </w:rPr>
        <mc:AlternateContent>
          <mc:Choice Requires="wps">
            <w:drawing>
              <wp:anchor distT="0" distB="0" distL="114300" distR="114300" simplePos="0" relativeHeight="251659264" behindDoc="0" locked="0" layoutInCell="1" allowOverlap="1" wp14:anchorId="6944AC89" wp14:editId="4119489F">
                <wp:simplePos x="0" y="0"/>
                <wp:positionH relativeFrom="column">
                  <wp:posOffset>-262408</wp:posOffset>
                </wp:positionH>
                <wp:positionV relativeFrom="paragraph">
                  <wp:posOffset>338455</wp:posOffset>
                </wp:positionV>
                <wp:extent cx="514960" cy="1697126"/>
                <wp:effectExtent l="19050" t="19050" r="38100" b="17780"/>
                <wp:wrapNone/>
                <wp:docPr id="13" name="Arrow: Up 13"/>
                <wp:cNvGraphicFramePr/>
                <a:graphic xmlns:a="http://schemas.openxmlformats.org/drawingml/2006/main">
                  <a:graphicData uri="http://schemas.microsoft.com/office/word/2010/wordprocessingShape">
                    <wps:wsp>
                      <wps:cNvSpPr/>
                      <wps:spPr>
                        <a:xfrm>
                          <a:off x="0" y="0"/>
                          <a:ext cx="514960" cy="1697126"/>
                        </a:xfrm>
                        <a:prstGeom prst="upArrow">
                          <a:avLst/>
                        </a:prstGeom>
                      </wps:spPr>
                      <wps:style>
                        <a:lnRef idx="2">
                          <a:schemeClr val="accent5"/>
                        </a:lnRef>
                        <a:fillRef idx="1">
                          <a:schemeClr val="lt1"/>
                        </a:fillRef>
                        <a:effectRef idx="0">
                          <a:schemeClr val="accent5"/>
                        </a:effectRef>
                        <a:fontRef idx="minor">
                          <a:schemeClr val="dk1"/>
                        </a:fontRef>
                      </wps:style>
                      <wps:txbx>
                        <w:txbxContent>
                          <w:p w14:paraId="43904AD2" w14:textId="1865EDFA" w:rsidR="00B91790" w:rsidRDefault="00B91790" w:rsidP="00B91790">
                            <w:pPr>
                              <w:jc w:val="center"/>
                            </w:pPr>
                            <w: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944AC8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3" o:spid="_x0000_s1026" type="#_x0000_t68" style="position:absolute;margin-left:-20.65pt;margin-top:26.65pt;width:40.55pt;height:133.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" adj="3277" fillcolor="white [3201]" strokecolor="#4472c4 [3208]" strokeweight="1pt">
                <v:textbox>
                  <w:txbxContent>
                    <w:p w14:paraId="43904AD2" w14:textId="1865EDFA" w:rsidR="00B91790" w:rsidRDefault="00B91790" w:rsidP="00B91790">
                      <w:pPr>
                        <w:jc w:val="center"/>
                      </w:pPr>
                      <w:r>
                        <w:t>Power</w:t>
                      </w:r>
                    </w:p>
                  </w:txbxContent>
                </v:textbox>
              </v:shape>
            </w:pict>
          </mc:Fallback>
        </mc:AlternateContent>
      </w:r>
    </w:p>
    <w:tbl>
      <w:tblPr>
        <w:tblStyle w:val="TableGrid"/>
        <w:tblW w:w="0" w:type="auto"/>
        <w:tblInd w:w="421" w:type="dxa"/>
        <w:tblLook w:val="04A0" w:firstRow="1" w:lastRow="0" w:firstColumn="1" w:lastColumn="0" w:noHBand="0" w:noVBand="1"/>
      </w:tblPr>
      <w:tblGrid>
        <w:gridCol w:w="4840"/>
        <w:gridCol w:w="4924"/>
      </w:tblGrid>
      <w:tr w:rsidR="00B91790" w14:paraId="1E6048A8" w14:textId="77777777" w:rsidTr="00B91790">
        <w:trPr>
          <w:trHeight w:val="1937"/>
        </w:trPr>
        <w:tc>
          <w:tcPr>
            <w:tcW w:w="4840" w:type="dxa"/>
          </w:tcPr>
          <w:p w14:paraId="3725B0C1" w14:textId="2DEBEE7A" w:rsidR="00D90A38" w:rsidRDefault="00D90A38" w:rsidP="00B91790">
            <w:pPr>
              <w:pStyle w:val="Heading2"/>
              <w:outlineLvl w:val="1"/>
            </w:pPr>
            <w:r>
              <w:rPr>
                <w:noProof/>
              </w:rPr>
              <mc:AlternateContent>
                <mc:Choice Requires="wps">
                  <w:drawing>
                    <wp:anchor distT="45720" distB="45720" distL="114300" distR="114300" simplePos="0" relativeHeight="251664384" behindDoc="0" locked="0" layoutInCell="1" allowOverlap="1" wp14:anchorId="0E9B8E88" wp14:editId="2F01CFDD">
                      <wp:simplePos x="0" y="0"/>
                      <wp:positionH relativeFrom="column">
                        <wp:posOffset>-49860</wp:posOffset>
                      </wp:positionH>
                      <wp:positionV relativeFrom="paragraph">
                        <wp:posOffset>3582</wp:posOffset>
                      </wp:positionV>
                      <wp:extent cx="1067435" cy="292100"/>
                      <wp:effectExtent l="0" t="0" r="18415" b="127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7435" cy="292100"/>
                              </a:xfrm>
                              <a:prstGeom prst="rect">
                                <a:avLst/>
                              </a:prstGeom>
                              <a:solidFill>
                                <a:srgbClr val="FFFFFF"/>
                              </a:solidFill>
                              <a:ln w="9525">
                                <a:solidFill>
                                  <a:srgbClr val="000000"/>
                                </a:solidFill>
                                <a:miter lim="800000"/>
                                <a:headEnd/>
                                <a:tailEnd/>
                              </a:ln>
                            </wps:spPr>
                            <wps:txbx>
                              <w:txbxContent>
                                <w:p w14:paraId="1FE0A031" w14:textId="0729607B" w:rsidR="00B91790" w:rsidRDefault="00B91790">
                                  <w:r>
                                    <w:t>Keep Satisfied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9B8E88" id="_x0000_t202" coordsize="21600,21600" o:spt="202" path="m,l,21600r21600,l21600,xe">
                      <v:stroke joinstyle="miter"/>
                      <v:path gradientshapeok="t" o:connecttype="rect"/>
                    </v:shapetype>
                    <v:shape id="Text Box 2" o:spid="_x0000_s1027" type="#_x0000_t202" style="position:absolute;margin-left:-3.95pt;margin-top:.3pt;width:84.05pt;height:2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0vLJQIAAEw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">
                      <v:textbox>
                        <w:txbxContent>
                          <w:p w14:paraId="1FE0A031" w14:textId="0729607B" w:rsidR="00B91790" w:rsidRDefault="00B91790">
                            <w:r>
                              <w:t>Keep Satisfied</w:t>
                            </w:r>
                          </w:p>
                        </w:txbxContent>
                      </v:textbox>
                      <w10:wrap type="square"/>
                    </v:shape>
                  </w:pict>
                </mc:Fallback>
              </mc:AlternateContent>
            </w:r>
          </w:p>
          <w:p w14:paraId="1C11E417" w14:textId="10BC9E0A" w:rsidR="00D90A38" w:rsidRDefault="00D90A38" w:rsidP="00B91790">
            <w:pPr>
              <w:pStyle w:val="Heading2"/>
              <w:outlineLvl w:val="1"/>
            </w:pPr>
          </w:p>
          <w:p w14:paraId="28877DA4" w14:textId="5483917F" w:rsidR="00B91790" w:rsidRPr="00D90A38" w:rsidRDefault="00D90A38" w:rsidP="00B91790">
            <w:pPr>
              <w:pStyle w:val="Heading2"/>
              <w:rPr>
                <w:rFonts w:asciiTheme="minorHAnsi" w:hAnsiTheme="minorHAnsi" w:cstheme="minorHAnsi"/>
                <w:color w:val="auto"/>
                <w:sz w:val="22"/>
                <w:szCs w:val="22"/>
              </w:rPr>
            </w:pPr>
            <w:r>
              <w:rPr>
                <w:rFonts w:asciiTheme="minorHAnsi" w:hAnsiTheme="minorHAnsi" w:cstheme="minorHAnsi"/>
                <w:color w:val="auto"/>
                <w:sz w:val="22"/>
                <w:szCs w:val="22"/>
              </w:rPr>
              <w:t xml:space="preserve">Squadron Leaders and other Officers. </w:t>
            </w:r>
          </w:p>
        </w:tc>
        <w:tc>
          <w:tcPr>
            <w:tcW w:w="4924" w:type="dxa"/>
          </w:tcPr>
          <w:p w14:paraId="35CA7D1B" w14:textId="537943FD" w:rsidR="00B91790" w:rsidRDefault="00B91790" w:rsidP="00B91790">
            <w:r>
              <w:rPr>
                <w:noProof/>
              </w:rPr>
              <mc:AlternateContent>
                <mc:Choice Requires="wps">
                  <w:drawing>
                    <wp:anchor distT="45720" distB="45720" distL="114300" distR="114300" simplePos="0" relativeHeight="251662336" behindDoc="0" locked="0" layoutInCell="1" allowOverlap="1" wp14:anchorId="19BA6F18" wp14:editId="2A8EDC47">
                      <wp:simplePos x="0" y="0"/>
                      <wp:positionH relativeFrom="column">
                        <wp:posOffset>-64973</wp:posOffset>
                      </wp:positionH>
                      <wp:positionV relativeFrom="paragraph">
                        <wp:posOffset>-609</wp:posOffset>
                      </wp:positionV>
                      <wp:extent cx="1111885" cy="255905"/>
                      <wp:effectExtent l="0" t="0" r="1206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885" cy="255905"/>
                              </a:xfrm>
                              <a:prstGeom prst="rect">
                                <a:avLst/>
                              </a:prstGeom>
                              <a:solidFill>
                                <a:srgbClr val="FFFFFF"/>
                              </a:solidFill>
                              <a:ln w="9525">
                                <a:solidFill>
                                  <a:srgbClr val="000000"/>
                                </a:solidFill>
                                <a:miter lim="800000"/>
                                <a:headEnd/>
                                <a:tailEnd/>
                              </a:ln>
                            </wps:spPr>
                            <wps:txbx>
                              <w:txbxContent>
                                <w:p w14:paraId="16AA8842" w14:textId="125E821D" w:rsidR="00B91790" w:rsidRDefault="00B91790">
                                  <w:r>
                                    <w:t>Manage Closely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BA6F18" id="_x0000_s1028" type="#_x0000_t202" style="position:absolute;margin-left:-5.1pt;margin-top:-.05pt;width:87.55pt;height:20.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">
                      <v:textbox>
                        <w:txbxContent>
                          <w:p w14:paraId="16AA8842" w14:textId="125E821D" w:rsidR="00B91790" w:rsidRDefault="00B91790">
                            <w:r>
                              <w:t>Manage Closely</w:t>
                            </w:r>
                          </w:p>
                        </w:txbxContent>
                      </v:textbox>
                      <w10:wrap type="square"/>
                    </v:shape>
                  </w:pict>
                </mc:Fallback>
              </mc:AlternateContent>
            </w:r>
          </w:p>
          <w:p w14:paraId="6C6CEBED" w14:textId="77777777" w:rsidR="00B91790" w:rsidRDefault="00B91790" w:rsidP="00B91790"/>
          <w:p w14:paraId="70EBBA8B" w14:textId="69F17156" w:rsidR="00B91790" w:rsidRDefault="00B91790" w:rsidP="00B91790">
            <w:r>
              <w:t xml:space="preserve">Management (Commanding Officer, Regimental Second </w:t>
            </w:r>
            <w:proofErr w:type="gramStart"/>
            <w:r>
              <w:t>In</w:t>
            </w:r>
            <w:proofErr w:type="gramEnd"/>
            <w:r>
              <w:t xml:space="preserve"> Command)</w:t>
            </w:r>
          </w:p>
        </w:tc>
      </w:tr>
      <w:tr w:rsidR="00B91790" w14:paraId="79D747B7" w14:textId="77777777" w:rsidTr="00B91790">
        <w:trPr>
          <w:trHeight w:val="1937"/>
        </w:trPr>
        <w:tc>
          <w:tcPr>
            <w:tcW w:w="4840" w:type="dxa"/>
          </w:tcPr>
          <w:p w14:paraId="001F465D" w14:textId="77777777" w:rsidR="00D90A38" w:rsidRDefault="00D90A38" w:rsidP="00D90A38">
            <w:r>
              <w:rPr>
                <w:noProof/>
              </w:rPr>
              <mc:AlternateContent>
                <mc:Choice Requires="wps">
                  <w:drawing>
                    <wp:anchor distT="45720" distB="45720" distL="114300" distR="114300" simplePos="0" relativeHeight="251666432" behindDoc="0" locked="0" layoutInCell="1" allowOverlap="1" wp14:anchorId="30B03BFA" wp14:editId="3C583388">
                      <wp:simplePos x="0" y="0"/>
                      <wp:positionH relativeFrom="column">
                        <wp:posOffset>-64795</wp:posOffset>
                      </wp:positionH>
                      <wp:positionV relativeFrom="paragraph">
                        <wp:posOffset>305</wp:posOffset>
                      </wp:positionV>
                      <wp:extent cx="804545" cy="285115"/>
                      <wp:effectExtent l="0" t="0" r="14605" b="1968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4545" cy="285115"/>
                              </a:xfrm>
                              <a:prstGeom prst="rect">
                                <a:avLst/>
                              </a:prstGeom>
                              <a:solidFill>
                                <a:srgbClr val="FFFFFF"/>
                              </a:solidFill>
                              <a:ln w="9525">
                                <a:solidFill>
                                  <a:srgbClr val="000000"/>
                                </a:solidFill>
                                <a:miter lim="800000"/>
                                <a:headEnd/>
                                <a:tailEnd/>
                              </a:ln>
                            </wps:spPr>
                            <wps:txbx>
                              <w:txbxContent>
                                <w:p w14:paraId="2971515B" w14:textId="203FA187" w:rsidR="00B91790" w:rsidRDefault="00B91790">
                                  <w:r>
                                    <w:t>Monitor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03BFA" id="_x0000_s1029" type="#_x0000_t202" style="position:absolute;margin-left:-5.1pt;margin-top:0;width:63.35pt;height:22.4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">
                      <v:textbox>
                        <w:txbxContent>
                          <w:p w14:paraId="2971515B" w14:textId="203FA187" w:rsidR="00B91790" w:rsidRDefault="00B91790">
                            <w:r>
                              <w:t>Monitor</w:t>
                            </w:r>
                          </w:p>
                        </w:txbxContent>
                      </v:textbox>
                      <w10:wrap type="square"/>
                    </v:shape>
                  </w:pict>
                </mc:Fallback>
              </mc:AlternateContent>
            </w:r>
          </w:p>
          <w:p w14:paraId="4E8307EC" w14:textId="77777777" w:rsidR="00D90A38" w:rsidRDefault="00D90A38" w:rsidP="00D90A38"/>
          <w:p w14:paraId="3E12F09E" w14:textId="77777777" w:rsidR="00D90A38" w:rsidRDefault="00D90A38" w:rsidP="00D90A38"/>
          <w:p w14:paraId="025E96DF" w14:textId="77777777" w:rsidR="00D90A38" w:rsidRDefault="00D90A38" w:rsidP="00D90A38">
            <w:r>
              <w:t>Soldiers &amp; Officers not at Regimental duty.</w:t>
            </w:r>
          </w:p>
          <w:p w14:paraId="6ED006B5" w14:textId="4FA2296B" w:rsidR="00D90A38" w:rsidRDefault="00D90A38" w:rsidP="00D90A38">
            <w:r>
              <w:t xml:space="preserve">Other units Welfare Offices </w:t>
            </w:r>
          </w:p>
        </w:tc>
        <w:tc>
          <w:tcPr>
            <w:tcW w:w="4924" w:type="dxa"/>
          </w:tcPr>
          <w:p w14:paraId="16E7068B" w14:textId="589F7BA8" w:rsidR="00D90A38" w:rsidRDefault="00D90A38" w:rsidP="00B91790">
            <w:r>
              <w:rPr>
                <w:noProof/>
              </w:rPr>
              <mc:AlternateContent>
                <mc:Choice Requires="wps">
                  <w:drawing>
                    <wp:anchor distT="45720" distB="45720" distL="114300" distR="114300" simplePos="0" relativeHeight="251668480" behindDoc="0" locked="0" layoutInCell="1" allowOverlap="1" wp14:anchorId="7BC9B46F" wp14:editId="5AC33EF0">
                      <wp:simplePos x="0" y="0"/>
                      <wp:positionH relativeFrom="column">
                        <wp:posOffset>-65710</wp:posOffset>
                      </wp:positionH>
                      <wp:positionV relativeFrom="paragraph">
                        <wp:posOffset>-432</wp:posOffset>
                      </wp:positionV>
                      <wp:extent cx="1111885" cy="270510"/>
                      <wp:effectExtent l="0" t="0" r="12065" b="1524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885" cy="270510"/>
                              </a:xfrm>
                              <a:prstGeom prst="rect">
                                <a:avLst/>
                              </a:prstGeom>
                              <a:solidFill>
                                <a:srgbClr val="FFFFFF"/>
                              </a:solidFill>
                              <a:ln w="9525">
                                <a:solidFill>
                                  <a:srgbClr val="000000"/>
                                </a:solidFill>
                                <a:miter lim="800000"/>
                                <a:headEnd/>
                                <a:tailEnd/>
                              </a:ln>
                            </wps:spPr>
                            <wps:txbx>
                              <w:txbxContent>
                                <w:p w14:paraId="256C2FF2" w14:textId="22444F1E" w:rsidR="00B91790" w:rsidRDefault="00B91790">
                                  <w:r>
                                    <w:t>Keep Informed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9B46F" id="_x0000_s1030" type="#_x0000_t202" style="position:absolute;margin-left:-5.15pt;margin-top:-.05pt;width:87.55pt;height:21.3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">
                      <v:textbox>
                        <w:txbxContent>
                          <w:p w14:paraId="256C2FF2" w14:textId="22444F1E" w:rsidR="00B91790" w:rsidRDefault="00B91790">
                            <w:r>
                              <w:t>Keep Informed</w:t>
                            </w:r>
                          </w:p>
                        </w:txbxContent>
                      </v:textbox>
                      <w10:wrap type="square"/>
                    </v:shape>
                  </w:pict>
                </mc:Fallback>
              </mc:AlternateContent>
            </w:r>
          </w:p>
          <w:p w14:paraId="7832C0FC" w14:textId="77777777" w:rsidR="00D90A38" w:rsidRDefault="00D90A38" w:rsidP="00B91790"/>
          <w:p w14:paraId="47BEF9CA" w14:textId="77777777" w:rsidR="00B91790" w:rsidRDefault="00D90A38" w:rsidP="00B91790">
            <w:r>
              <w:t>Spouses</w:t>
            </w:r>
          </w:p>
          <w:p w14:paraId="60C50773" w14:textId="77777777" w:rsidR="00D90A38" w:rsidRDefault="00D90A38" w:rsidP="00B91790">
            <w:r>
              <w:t>Suppliers of entertainments &amp; catering</w:t>
            </w:r>
          </w:p>
          <w:p w14:paraId="3D9E3801" w14:textId="149067B5" w:rsidR="00D90A38" w:rsidRDefault="00D90A38" w:rsidP="00B91790">
            <w:r>
              <w:t>Soldiers at Regimental duty with families in the area</w:t>
            </w:r>
          </w:p>
        </w:tc>
      </w:tr>
    </w:tbl>
    <w:p w14:paraId="7EAE2587" w14:textId="243A1F5C" w:rsidR="00B91790" w:rsidRPr="00B91790" w:rsidRDefault="00B91790" w:rsidP="00B91790">
      <w:r>
        <w:rPr>
          <w:noProof/>
        </w:rPr>
        <mc:AlternateContent>
          <mc:Choice Requires="wps">
            <w:drawing>
              <wp:anchor distT="0" distB="0" distL="114300" distR="114300" simplePos="0" relativeHeight="251660288" behindDoc="0" locked="0" layoutInCell="1" allowOverlap="1" wp14:anchorId="543F5FCC" wp14:editId="57444EBC">
                <wp:simplePos x="0" y="0"/>
                <wp:positionH relativeFrom="column">
                  <wp:posOffset>1444625</wp:posOffset>
                </wp:positionH>
                <wp:positionV relativeFrom="paragraph">
                  <wp:posOffset>35281</wp:posOffset>
                </wp:positionV>
                <wp:extent cx="3811219" cy="493014"/>
                <wp:effectExtent l="0" t="19050" r="37465" b="40640"/>
                <wp:wrapNone/>
                <wp:docPr id="14" name="Arrow: Right 14"/>
                <wp:cNvGraphicFramePr/>
                <a:graphic xmlns:a="http://schemas.openxmlformats.org/drawingml/2006/main">
                  <a:graphicData uri="http://schemas.microsoft.com/office/word/2010/wordprocessingShape">
                    <wps:wsp>
                      <wps:cNvSpPr/>
                      <wps:spPr>
                        <a:xfrm>
                          <a:off x="0" y="0"/>
                          <a:ext cx="3811219" cy="493014"/>
                        </a:xfrm>
                        <a:prstGeom prst="rightArrow">
                          <a:avLst/>
                        </a:prstGeom>
                      </wps:spPr>
                      <wps:style>
                        <a:lnRef idx="2">
                          <a:schemeClr val="accent5"/>
                        </a:lnRef>
                        <a:fillRef idx="1">
                          <a:schemeClr val="lt1"/>
                        </a:fillRef>
                        <a:effectRef idx="0">
                          <a:schemeClr val="accent5"/>
                        </a:effectRef>
                        <a:fontRef idx="minor">
                          <a:schemeClr val="dk1"/>
                        </a:fontRef>
                      </wps:style>
                      <wps:txbx>
                        <w:txbxContent>
                          <w:p w14:paraId="0EE8F566" w14:textId="6EB5ED59" w:rsidR="00B91790" w:rsidRDefault="00B91790" w:rsidP="00B91790">
                            <w:pPr>
                              <w:jc w:val="center"/>
                            </w:pPr>
                            <w:r>
                              <w:t>Interest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3F5FC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31" type="#_x0000_t13" style="position:absolute;margin-left:113.75pt;margin-top:2.8pt;width:300.1pt;height:38.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" adj="20203" fillcolor="white [3201]" strokecolor="#4472c4 [3208]" strokeweight="1pt">
                <v:textbox>
                  <w:txbxContent>
                    <w:p w14:paraId="0EE8F566" w14:textId="6EB5ED59" w:rsidR="00B91790" w:rsidRDefault="00B91790" w:rsidP="00B91790">
                      <w:pPr>
                        <w:jc w:val="center"/>
                      </w:pPr>
                      <w:r>
                        <w:t>Interest</w:t>
                      </w:r>
                    </w:p>
                  </w:txbxContent>
                </v:textbox>
              </v:shape>
            </w:pict>
          </mc:Fallback>
        </mc:AlternateContent>
      </w:r>
    </w:p>
    <w:p w14:paraId="29E4F797" w14:textId="410EF37B" w:rsidR="00B91790" w:rsidRDefault="00B91790" w:rsidP="0035399A"/>
    <w:p w14:paraId="34B85504" w14:textId="78FEAC42" w:rsidR="00B91790" w:rsidRDefault="00B91790" w:rsidP="0035399A"/>
    <w:p w14:paraId="5EBF2B46" w14:textId="4C044DF3" w:rsidR="00B91790" w:rsidRDefault="00B91790" w:rsidP="0035399A">
      <w:r>
        <w:t xml:space="preserve">Stakeholder Matrix: </w:t>
      </w:r>
    </w:p>
    <w:p w14:paraId="7665CE38" w14:textId="2EA517D2" w:rsidR="002F6254" w:rsidRDefault="00A77C35" w:rsidP="0035399A">
      <w:r w:rsidRPr="00A77C35">
        <w:rPr>
          <w:b/>
          <w:bCs/>
        </w:rPr>
        <w:t>Monitor</w:t>
      </w:r>
      <w:r>
        <w:rPr>
          <w:b/>
          <w:bCs/>
        </w:rPr>
        <w:t xml:space="preserve">: </w:t>
      </w:r>
      <w:r>
        <w:t xml:space="preserve">These people have little interest in what we are doing and hold little power. This might be because of geographical separation, or they are interested in what we are doing to see if they can improve their service to their people. </w:t>
      </w:r>
      <w:r>
        <w:br/>
      </w:r>
      <w:r>
        <w:br/>
      </w:r>
      <w:r>
        <w:rPr>
          <w:b/>
          <w:bCs/>
        </w:rPr>
        <w:t xml:space="preserve">Keep Informed: </w:t>
      </w:r>
      <w:r>
        <w:t xml:space="preserve">Spouses are very interested in what we do as most of the solutions are at a greatly discounted price for them or free entertainment. </w:t>
      </w:r>
      <w:r w:rsidR="002F6254">
        <w:t xml:space="preserve">Suppliers of services we would keep up to date with our plans as they may be able to offer us discounts compared to their competitors. Soldiers at regimental duty hold little power over us, but we keep them informed, this may also bring the benefit of new ideas into the thought process. </w:t>
      </w:r>
      <w:r w:rsidR="002F6254">
        <w:br/>
      </w:r>
      <w:r w:rsidR="002F6254">
        <w:br/>
      </w:r>
      <w:r w:rsidR="002F6254">
        <w:rPr>
          <w:b/>
          <w:bCs/>
        </w:rPr>
        <w:t xml:space="preserve">Keep Satisfied: </w:t>
      </w:r>
      <w:r w:rsidR="002F6254">
        <w:t xml:space="preserve">These people have just as much </w:t>
      </w:r>
      <w:proofErr w:type="gramStart"/>
      <w:r w:rsidR="002F6254">
        <w:t>power, or</w:t>
      </w:r>
      <w:proofErr w:type="gramEnd"/>
      <w:r w:rsidR="002F6254">
        <w:t xml:space="preserve"> will have because of the Army’s constant rotation of personnel through jobs. They may have less interest than the actual budget and risk holders though as they are managing their squadrons and troops. </w:t>
      </w:r>
    </w:p>
    <w:p w14:paraId="114DE90E" w14:textId="0B5AE18C" w:rsidR="00826F99" w:rsidRDefault="002F6254" w:rsidP="0035399A">
      <w:r>
        <w:rPr>
          <w:b/>
          <w:bCs/>
        </w:rPr>
        <w:t xml:space="preserve">Manage Closely: </w:t>
      </w:r>
      <w:r>
        <w:t xml:space="preserve">These people are the budget holders and are also the spouses of dependents so will have their ear close to the ground in what is wanted by the families. We would manage these people closely by informing them of other solutions, our analysis of what to cut back on, and requesting of funds to pay for new initiatives or renewal of services. </w:t>
      </w:r>
    </w:p>
    <w:p w14:paraId="7AAEB338" w14:textId="7A94BA38" w:rsidR="00826F99" w:rsidRDefault="00826F99" w:rsidP="00826F99">
      <w:pPr>
        <w:pStyle w:val="Heading2"/>
      </w:pPr>
      <w:r>
        <w:lastRenderedPageBreak/>
        <w:t xml:space="preserve">Appendix </w:t>
      </w:r>
      <w:r>
        <w:t>6</w:t>
      </w:r>
    </w:p>
    <w:p w14:paraId="17AA4891" w14:textId="18E10BC0" w:rsidR="00826F99" w:rsidRDefault="00D05A98" w:rsidP="0035399A">
      <w:r w:rsidRPr="00D05A98">
        <w:drawing>
          <wp:inline distT="0" distB="0" distL="0" distR="0" wp14:anchorId="50028F10" wp14:editId="74C1E25A">
            <wp:extent cx="6858000" cy="2677160"/>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858000" cy="2677160"/>
                    </a:xfrm>
                    <a:prstGeom prst="rect">
                      <a:avLst/>
                    </a:prstGeom>
                  </pic:spPr>
                </pic:pic>
              </a:graphicData>
            </a:graphic>
          </wp:inline>
        </w:drawing>
      </w:r>
    </w:p>
    <w:p w14:paraId="3DAE1A4E" w14:textId="77777777" w:rsidR="00FE4802" w:rsidRDefault="00FE4802" w:rsidP="00FE4802">
      <w:pPr>
        <w:pStyle w:val="Heading2"/>
      </w:pPr>
    </w:p>
    <w:p w14:paraId="5A50C8CD" w14:textId="23097A86" w:rsidR="00FE4802" w:rsidRDefault="00FE4802" w:rsidP="00FE4802">
      <w:pPr>
        <w:pStyle w:val="Heading2"/>
      </w:pPr>
      <w:r>
        <w:t xml:space="preserve">Appendix </w:t>
      </w:r>
      <w:r>
        <w:t>7</w:t>
      </w:r>
    </w:p>
    <w:p w14:paraId="757806D9" w14:textId="18AB9BE2" w:rsidR="00FE4802" w:rsidRDefault="00FE4802" w:rsidP="00FE4802"/>
    <w:p w14:paraId="0A87FA0E" w14:textId="20F05F6D" w:rsidR="00FE4802" w:rsidRDefault="00FE4802" w:rsidP="00FE4802">
      <w:r>
        <w:t>CRAAP Analysis</w:t>
      </w:r>
    </w:p>
    <w:p w14:paraId="7A2B2B6A" w14:textId="7D5FE781" w:rsidR="00FE4802" w:rsidRDefault="00FE4802" w:rsidP="00FE4802">
      <w:pPr>
        <w:spacing w:after="240" w:line="360" w:lineRule="atLeast"/>
        <w:rPr>
          <w:rFonts w:ascii="Times New Roman" w:eastAsia="Times New Roman" w:hAnsi="Times New Roman" w:cs="Times New Roman"/>
          <w:color w:val="000000"/>
          <w:sz w:val="24"/>
          <w:szCs w:val="24"/>
          <w:lang w:eastAsia="en-GB"/>
        </w:rPr>
      </w:pPr>
      <w:r w:rsidRPr="00AF1595">
        <w:rPr>
          <w:rFonts w:ascii="Times New Roman" w:eastAsia="Times New Roman" w:hAnsi="Times New Roman" w:cs="Times New Roman"/>
          <w:color w:val="000000"/>
          <w:sz w:val="24"/>
          <w:szCs w:val="24"/>
          <w:lang w:eastAsia="en-GB"/>
        </w:rPr>
        <w:t>Forchione, T. (2018). </w:t>
      </w:r>
      <w:r w:rsidRPr="00AF1595">
        <w:rPr>
          <w:rFonts w:ascii="Times New Roman" w:eastAsia="Times New Roman" w:hAnsi="Times New Roman" w:cs="Times New Roman"/>
          <w:i/>
          <w:iCs/>
          <w:color w:val="000000"/>
          <w:sz w:val="24"/>
          <w:szCs w:val="24"/>
          <w:lang w:eastAsia="en-GB"/>
        </w:rPr>
        <w:t>Cheap </w:t>
      </w:r>
      <w:r w:rsidRPr="00AF1595">
        <w:rPr>
          <w:rFonts w:ascii="Times New Roman" w:eastAsia="Times New Roman" w:hAnsi="Times New Roman" w:cs="Times New Roman"/>
          <w:b/>
          <w:bCs/>
          <w:i/>
          <w:iCs/>
          <w:color w:val="000000"/>
          <w:sz w:val="24"/>
          <w:szCs w:val="24"/>
          <w:lang w:eastAsia="en-GB"/>
        </w:rPr>
        <w:t>car insurance</w:t>
      </w:r>
      <w:r w:rsidRPr="00AF1595">
        <w:rPr>
          <w:rFonts w:ascii="Times New Roman" w:eastAsia="Times New Roman" w:hAnsi="Times New Roman" w:cs="Times New Roman"/>
          <w:color w:val="000000"/>
          <w:sz w:val="24"/>
          <w:szCs w:val="24"/>
          <w:lang w:eastAsia="en-GB"/>
        </w:rPr>
        <w:t xml:space="preserve">. [online] MoneySavingExpert.com. Available at: </w:t>
      </w:r>
      <w:hyperlink r:id="rId34" w:history="1">
        <w:r w:rsidRPr="00AF1595">
          <w:rPr>
            <w:rStyle w:val="Hyperlink"/>
            <w:rFonts w:ascii="Times New Roman" w:eastAsia="Times New Roman" w:hAnsi="Times New Roman" w:cs="Times New Roman"/>
            <w:sz w:val="24"/>
            <w:szCs w:val="24"/>
            <w:lang w:eastAsia="en-GB"/>
          </w:rPr>
          <w:t>https://www.moneysavingexpert.com/insurance/</w:t>
        </w:r>
        <w:r w:rsidRPr="00AF1595">
          <w:rPr>
            <w:rStyle w:val="Hyperlink"/>
            <w:rFonts w:ascii="Times New Roman" w:eastAsia="Times New Roman" w:hAnsi="Times New Roman" w:cs="Times New Roman"/>
            <w:sz w:val="24"/>
            <w:szCs w:val="24"/>
            <w:lang w:eastAsia="en-GB"/>
          </w:rPr>
          <w:t>c</w:t>
        </w:r>
        <w:r w:rsidRPr="00AF1595">
          <w:rPr>
            <w:rStyle w:val="Hyperlink"/>
            <w:rFonts w:ascii="Times New Roman" w:eastAsia="Times New Roman" w:hAnsi="Times New Roman" w:cs="Times New Roman"/>
            <w:sz w:val="24"/>
            <w:szCs w:val="24"/>
            <w:lang w:eastAsia="en-GB"/>
          </w:rPr>
          <w:t>ar-insurance/</w:t>
        </w:r>
      </w:hyperlink>
      <w:r>
        <w:rPr>
          <w:rFonts w:ascii="Times New Roman" w:eastAsia="Times New Roman" w:hAnsi="Times New Roman" w:cs="Times New Roman"/>
          <w:color w:val="000000"/>
          <w:sz w:val="24"/>
          <w:szCs w:val="24"/>
          <w:lang w:eastAsia="en-GB"/>
        </w:rPr>
        <w:t xml:space="preserve"> </w:t>
      </w:r>
      <w:r w:rsidRPr="00AF1595">
        <w:rPr>
          <w:rFonts w:ascii="Times New Roman" w:eastAsia="Times New Roman" w:hAnsi="Times New Roman" w:cs="Times New Roman"/>
          <w:color w:val="000000"/>
          <w:sz w:val="24"/>
          <w:szCs w:val="24"/>
          <w:lang w:eastAsia="en-GB"/>
        </w:rPr>
        <w:t xml:space="preserve"> [Accessed </w:t>
      </w:r>
      <w:r>
        <w:rPr>
          <w:rFonts w:ascii="Times New Roman" w:eastAsia="Times New Roman" w:hAnsi="Times New Roman" w:cs="Times New Roman"/>
          <w:color w:val="000000"/>
          <w:sz w:val="24"/>
          <w:szCs w:val="24"/>
          <w:lang w:eastAsia="en-GB"/>
        </w:rPr>
        <w:t>2</w:t>
      </w:r>
      <w:r w:rsidRPr="00AF1595">
        <w:rPr>
          <w:rFonts w:ascii="Times New Roman" w:eastAsia="Times New Roman" w:hAnsi="Times New Roman" w:cs="Times New Roman"/>
          <w:color w:val="000000"/>
          <w:sz w:val="24"/>
          <w:szCs w:val="24"/>
          <w:lang w:eastAsia="en-GB"/>
        </w:rPr>
        <w:t xml:space="preserve"> Sep. 2021].</w:t>
      </w:r>
    </w:p>
    <w:tbl>
      <w:tblPr>
        <w:tblStyle w:val="TableGrid"/>
        <w:tblpPr w:leftFromText="180" w:rightFromText="180" w:vertAnchor="page" w:horzAnchor="margin" w:tblpY="9125"/>
        <w:tblW w:w="0" w:type="auto"/>
        <w:tblLook w:val="04A0" w:firstRow="1" w:lastRow="0" w:firstColumn="1" w:lastColumn="0" w:noHBand="0" w:noVBand="1"/>
      </w:tblPr>
      <w:tblGrid>
        <w:gridCol w:w="1570"/>
        <w:gridCol w:w="6777"/>
      </w:tblGrid>
      <w:tr w:rsidR="00C73792" w:rsidRPr="00DA4250" w14:paraId="40EB80D5" w14:textId="77777777" w:rsidTr="00C73792">
        <w:trPr>
          <w:trHeight w:val="636"/>
        </w:trPr>
        <w:tc>
          <w:tcPr>
            <w:tcW w:w="1570" w:type="dxa"/>
            <w:tcBorders>
              <w:top w:val="single" w:sz="4" w:space="0" w:color="auto"/>
              <w:left w:val="single" w:sz="4" w:space="0" w:color="auto"/>
              <w:bottom w:val="single" w:sz="4" w:space="0" w:color="auto"/>
              <w:right w:val="single" w:sz="4" w:space="0" w:color="auto"/>
            </w:tcBorders>
            <w:hideMark/>
          </w:tcPr>
          <w:p w14:paraId="12F67B93" w14:textId="77777777" w:rsidR="00C73792" w:rsidRDefault="00C73792" w:rsidP="00C73792">
            <w:pPr>
              <w:tabs>
                <w:tab w:val="left" w:pos="2520"/>
                <w:tab w:val="center" w:pos="4513"/>
                <w:tab w:val="left" w:pos="4920"/>
              </w:tabs>
              <w:rPr>
                <w:sz w:val="72"/>
                <w:szCs w:val="72"/>
              </w:rPr>
            </w:pPr>
            <w:r>
              <w:t xml:space="preserve">       </w:t>
            </w:r>
            <w:r>
              <w:rPr>
                <w:sz w:val="72"/>
                <w:szCs w:val="72"/>
              </w:rPr>
              <w:t>C</w:t>
            </w:r>
          </w:p>
        </w:tc>
        <w:tc>
          <w:tcPr>
            <w:tcW w:w="6777" w:type="dxa"/>
            <w:tcBorders>
              <w:top w:val="single" w:sz="4" w:space="0" w:color="auto"/>
              <w:left w:val="single" w:sz="4" w:space="0" w:color="auto"/>
              <w:bottom w:val="single" w:sz="4" w:space="0" w:color="auto"/>
              <w:right w:val="single" w:sz="4" w:space="0" w:color="auto"/>
            </w:tcBorders>
            <w:hideMark/>
          </w:tcPr>
          <w:p w14:paraId="14EF71C0" w14:textId="77777777" w:rsidR="00C73792" w:rsidRPr="00DA4250" w:rsidRDefault="00C73792" w:rsidP="00C73792">
            <w:pPr>
              <w:tabs>
                <w:tab w:val="left" w:pos="2520"/>
                <w:tab w:val="center" w:pos="4513"/>
                <w:tab w:val="left" w:pos="4920"/>
              </w:tabs>
            </w:pPr>
            <w:proofErr w:type="gramStart"/>
            <w:r>
              <w:rPr>
                <w:b/>
                <w:bCs/>
                <w:color w:val="FF0000"/>
              </w:rPr>
              <w:t>Currency:-</w:t>
            </w:r>
            <w:proofErr w:type="gramEnd"/>
            <w:r>
              <w:rPr>
                <w:b/>
                <w:bCs/>
              </w:rPr>
              <w:t xml:space="preserve">  Published in 2018, so within 5 years of age.</w:t>
            </w:r>
          </w:p>
        </w:tc>
      </w:tr>
      <w:tr w:rsidR="00C73792" w14:paraId="5AA1A77B" w14:textId="77777777" w:rsidTr="00C73792">
        <w:trPr>
          <w:trHeight w:val="527"/>
        </w:trPr>
        <w:tc>
          <w:tcPr>
            <w:tcW w:w="1570" w:type="dxa"/>
            <w:tcBorders>
              <w:top w:val="single" w:sz="4" w:space="0" w:color="auto"/>
              <w:left w:val="single" w:sz="4" w:space="0" w:color="auto"/>
              <w:bottom w:val="single" w:sz="4" w:space="0" w:color="auto"/>
              <w:right w:val="single" w:sz="4" w:space="0" w:color="auto"/>
            </w:tcBorders>
            <w:hideMark/>
          </w:tcPr>
          <w:p w14:paraId="25BA3A0E" w14:textId="77777777" w:rsidR="00C73792" w:rsidRDefault="00C73792" w:rsidP="00C73792">
            <w:pPr>
              <w:tabs>
                <w:tab w:val="left" w:pos="2520"/>
                <w:tab w:val="center" w:pos="4513"/>
                <w:tab w:val="left" w:pos="4920"/>
              </w:tabs>
              <w:rPr>
                <w:sz w:val="72"/>
                <w:szCs w:val="72"/>
              </w:rPr>
            </w:pPr>
            <w:r>
              <w:rPr>
                <w:sz w:val="72"/>
                <w:szCs w:val="72"/>
              </w:rPr>
              <w:t xml:space="preserve">  R</w:t>
            </w:r>
          </w:p>
        </w:tc>
        <w:tc>
          <w:tcPr>
            <w:tcW w:w="6777" w:type="dxa"/>
            <w:tcBorders>
              <w:top w:val="single" w:sz="4" w:space="0" w:color="auto"/>
              <w:left w:val="single" w:sz="4" w:space="0" w:color="auto"/>
              <w:bottom w:val="single" w:sz="4" w:space="0" w:color="auto"/>
              <w:right w:val="single" w:sz="4" w:space="0" w:color="auto"/>
            </w:tcBorders>
            <w:hideMark/>
          </w:tcPr>
          <w:p w14:paraId="7451FA48" w14:textId="77777777" w:rsidR="00C73792" w:rsidRPr="00FE4802" w:rsidRDefault="00C73792" w:rsidP="00C73792">
            <w:pPr>
              <w:tabs>
                <w:tab w:val="left" w:pos="2520"/>
                <w:tab w:val="center" w:pos="4513"/>
                <w:tab w:val="left" w:pos="4920"/>
              </w:tabs>
              <w:rPr>
                <w:b/>
                <w:bCs/>
              </w:rPr>
            </w:pPr>
            <w:proofErr w:type="gramStart"/>
            <w:r>
              <w:rPr>
                <w:b/>
                <w:bCs/>
                <w:color w:val="FF0000"/>
              </w:rPr>
              <w:t>Relevance:-</w:t>
            </w:r>
            <w:proofErr w:type="gramEnd"/>
            <w:r>
              <w:rPr>
                <w:b/>
                <w:bCs/>
                <w:color w:val="FF0000"/>
              </w:rPr>
              <w:t xml:space="preserve"> </w:t>
            </w:r>
            <w:r>
              <w:rPr>
                <w:b/>
                <w:bCs/>
              </w:rPr>
              <w:t>It directly tells the reader how to save money on their vehicle insurance.</w:t>
            </w:r>
          </w:p>
          <w:p w14:paraId="07FB9C23" w14:textId="77777777" w:rsidR="00C73792" w:rsidRDefault="00C73792" w:rsidP="00C73792">
            <w:pPr>
              <w:tabs>
                <w:tab w:val="left" w:pos="2520"/>
                <w:tab w:val="center" w:pos="4513"/>
                <w:tab w:val="left" w:pos="4920"/>
              </w:tabs>
              <w:rPr>
                <w:b/>
                <w:bCs/>
              </w:rPr>
            </w:pPr>
          </w:p>
        </w:tc>
      </w:tr>
      <w:tr w:rsidR="00C73792" w:rsidRPr="00DA4250" w14:paraId="264573B4" w14:textId="77777777" w:rsidTr="00C73792">
        <w:trPr>
          <w:trHeight w:val="631"/>
        </w:trPr>
        <w:tc>
          <w:tcPr>
            <w:tcW w:w="1570" w:type="dxa"/>
            <w:tcBorders>
              <w:top w:val="single" w:sz="4" w:space="0" w:color="auto"/>
              <w:left w:val="single" w:sz="4" w:space="0" w:color="auto"/>
              <w:bottom w:val="single" w:sz="4" w:space="0" w:color="auto"/>
              <w:right w:val="single" w:sz="4" w:space="0" w:color="auto"/>
            </w:tcBorders>
            <w:hideMark/>
          </w:tcPr>
          <w:p w14:paraId="06A2FF71" w14:textId="77777777" w:rsidR="00C73792" w:rsidRDefault="00C73792" w:rsidP="00C73792">
            <w:pPr>
              <w:tabs>
                <w:tab w:val="left" w:pos="2520"/>
                <w:tab w:val="center" w:pos="4513"/>
                <w:tab w:val="left" w:pos="4920"/>
              </w:tabs>
              <w:rPr>
                <w:sz w:val="72"/>
                <w:szCs w:val="72"/>
              </w:rPr>
            </w:pPr>
            <w:r>
              <w:rPr>
                <w:sz w:val="72"/>
                <w:szCs w:val="72"/>
              </w:rPr>
              <w:t xml:space="preserve">  A</w:t>
            </w:r>
          </w:p>
        </w:tc>
        <w:tc>
          <w:tcPr>
            <w:tcW w:w="6777" w:type="dxa"/>
            <w:tcBorders>
              <w:top w:val="single" w:sz="4" w:space="0" w:color="auto"/>
              <w:left w:val="single" w:sz="4" w:space="0" w:color="auto"/>
              <w:bottom w:val="single" w:sz="4" w:space="0" w:color="auto"/>
              <w:right w:val="single" w:sz="4" w:space="0" w:color="auto"/>
            </w:tcBorders>
            <w:hideMark/>
          </w:tcPr>
          <w:p w14:paraId="362E38CA" w14:textId="77777777" w:rsidR="00C73792" w:rsidRPr="00FE4802" w:rsidRDefault="00C73792" w:rsidP="00C73792">
            <w:pPr>
              <w:tabs>
                <w:tab w:val="left" w:pos="2520"/>
                <w:tab w:val="center" w:pos="4513"/>
                <w:tab w:val="left" w:pos="4920"/>
              </w:tabs>
            </w:pPr>
            <w:proofErr w:type="gramStart"/>
            <w:r>
              <w:rPr>
                <w:b/>
                <w:bCs/>
                <w:color w:val="FF0000"/>
              </w:rPr>
              <w:t>Authority:-</w:t>
            </w:r>
            <w:proofErr w:type="gramEnd"/>
            <w:r>
              <w:rPr>
                <w:b/>
                <w:bCs/>
                <w:color w:val="FF0000"/>
              </w:rPr>
              <w:t xml:space="preserve">  </w:t>
            </w:r>
            <w:r>
              <w:rPr>
                <w:b/>
                <w:bCs/>
              </w:rPr>
              <w:t xml:space="preserve">Article written by somebody on a webpage, although it the page has real world tips and tricks to save consumers money on various things. </w:t>
            </w:r>
          </w:p>
        </w:tc>
      </w:tr>
      <w:tr w:rsidR="00C73792" w:rsidRPr="00DA4250" w14:paraId="2FA55E2F" w14:textId="77777777" w:rsidTr="00C73792">
        <w:trPr>
          <w:trHeight w:val="640"/>
        </w:trPr>
        <w:tc>
          <w:tcPr>
            <w:tcW w:w="1570" w:type="dxa"/>
            <w:tcBorders>
              <w:top w:val="single" w:sz="4" w:space="0" w:color="auto"/>
              <w:left w:val="single" w:sz="4" w:space="0" w:color="auto"/>
              <w:bottom w:val="single" w:sz="4" w:space="0" w:color="auto"/>
              <w:right w:val="single" w:sz="4" w:space="0" w:color="auto"/>
            </w:tcBorders>
            <w:hideMark/>
          </w:tcPr>
          <w:p w14:paraId="51747D75" w14:textId="77777777" w:rsidR="00C73792" w:rsidRDefault="00C73792" w:rsidP="00C73792">
            <w:pPr>
              <w:tabs>
                <w:tab w:val="left" w:pos="2520"/>
                <w:tab w:val="center" w:pos="4513"/>
                <w:tab w:val="left" w:pos="4920"/>
              </w:tabs>
              <w:rPr>
                <w:sz w:val="72"/>
                <w:szCs w:val="72"/>
              </w:rPr>
            </w:pPr>
            <w:r>
              <w:rPr>
                <w:sz w:val="72"/>
                <w:szCs w:val="72"/>
              </w:rPr>
              <w:t xml:space="preserve">  A</w:t>
            </w:r>
          </w:p>
        </w:tc>
        <w:tc>
          <w:tcPr>
            <w:tcW w:w="6777" w:type="dxa"/>
            <w:tcBorders>
              <w:top w:val="single" w:sz="4" w:space="0" w:color="auto"/>
              <w:left w:val="single" w:sz="4" w:space="0" w:color="auto"/>
              <w:bottom w:val="single" w:sz="4" w:space="0" w:color="auto"/>
              <w:right w:val="single" w:sz="4" w:space="0" w:color="auto"/>
            </w:tcBorders>
            <w:hideMark/>
          </w:tcPr>
          <w:p w14:paraId="7CFDCCC3" w14:textId="77777777" w:rsidR="00C73792" w:rsidRPr="00DE4B24" w:rsidRDefault="00C73792" w:rsidP="00C73792">
            <w:pPr>
              <w:tabs>
                <w:tab w:val="left" w:pos="2520"/>
                <w:tab w:val="center" w:pos="4513"/>
                <w:tab w:val="left" w:pos="4920"/>
              </w:tabs>
            </w:pPr>
            <w:proofErr w:type="gramStart"/>
            <w:r>
              <w:rPr>
                <w:b/>
                <w:bCs/>
                <w:color w:val="FF0000"/>
              </w:rPr>
              <w:t>Accuracy:-</w:t>
            </w:r>
            <w:proofErr w:type="gramEnd"/>
            <w:r>
              <w:rPr>
                <w:b/>
                <w:bCs/>
                <w:color w:val="FF0000"/>
              </w:rPr>
              <w:t xml:space="preserve"> </w:t>
            </w:r>
            <w:r>
              <w:rPr>
                <w:b/>
                <w:bCs/>
              </w:rPr>
              <w:t xml:space="preserve">When written the article was accurate. May need to be re-written or updated when new insurance rules are implemented in 2022. </w:t>
            </w:r>
          </w:p>
        </w:tc>
      </w:tr>
      <w:tr w:rsidR="00C73792" w:rsidRPr="00127D19" w14:paraId="0B8E1F72" w14:textId="77777777" w:rsidTr="00C73792">
        <w:trPr>
          <w:trHeight w:val="746"/>
        </w:trPr>
        <w:tc>
          <w:tcPr>
            <w:tcW w:w="1570" w:type="dxa"/>
            <w:tcBorders>
              <w:top w:val="single" w:sz="4" w:space="0" w:color="auto"/>
              <w:left w:val="single" w:sz="4" w:space="0" w:color="auto"/>
              <w:bottom w:val="single" w:sz="4" w:space="0" w:color="auto"/>
              <w:right w:val="single" w:sz="4" w:space="0" w:color="auto"/>
            </w:tcBorders>
            <w:hideMark/>
          </w:tcPr>
          <w:p w14:paraId="761B08F6" w14:textId="77777777" w:rsidR="00C73792" w:rsidRDefault="00C73792" w:rsidP="00C73792">
            <w:pPr>
              <w:tabs>
                <w:tab w:val="left" w:pos="2520"/>
                <w:tab w:val="center" w:pos="4513"/>
                <w:tab w:val="left" w:pos="4920"/>
              </w:tabs>
              <w:rPr>
                <w:sz w:val="72"/>
                <w:szCs w:val="72"/>
              </w:rPr>
            </w:pPr>
            <w:r>
              <w:rPr>
                <w:sz w:val="72"/>
                <w:szCs w:val="72"/>
              </w:rPr>
              <w:t xml:space="preserve">  P</w:t>
            </w:r>
          </w:p>
        </w:tc>
        <w:tc>
          <w:tcPr>
            <w:tcW w:w="6777" w:type="dxa"/>
            <w:tcBorders>
              <w:top w:val="single" w:sz="4" w:space="0" w:color="auto"/>
              <w:left w:val="single" w:sz="4" w:space="0" w:color="auto"/>
              <w:bottom w:val="single" w:sz="4" w:space="0" w:color="auto"/>
              <w:right w:val="single" w:sz="4" w:space="0" w:color="auto"/>
            </w:tcBorders>
            <w:hideMark/>
          </w:tcPr>
          <w:p w14:paraId="0633C80C" w14:textId="77777777" w:rsidR="00C73792" w:rsidRPr="00DE4B24" w:rsidRDefault="00C73792" w:rsidP="00C73792">
            <w:pPr>
              <w:tabs>
                <w:tab w:val="left" w:pos="2520"/>
                <w:tab w:val="center" w:pos="4513"/>
                <w:tab w:val="left" w:pos="4920"/>
              </w:tabs>
            </w:pPr>
            <w:proofErr w:type="gramStart"/>
            <w:r>
              <w:rPr>
                <w:b/>
                <w:bCs/>
                <w:color w:val="FF0000"/>
              </w:rPr>
              <w:t>Purpose:-</w:t>
            </w:r>
            <w:proofErr w:type="gramEnd"/>
            <w:r>
              <w:rPr>
                <w:b/>
                <w:bCs/>
                <w:color w:val="FF0000"/>
              </w:rPr>
              <w:t xml:space="preserve"> </w:t>
            </w:r>
            <w:r>
              <w:rPr>
                <w:b/>
                <w:bCs/>
              </w:rPr>
              <w:t xml:space="preserve">To save consumers money and highlight that by looking for new vehicle insurance early this is an excellent way of doing it. </w:t>
            </w:r>
          </w:p>
        </w:tc>
      </w:tr>
    </w:tbl>
    <w:p w14:paraId="40899BCF" w14:textId="77777777" w:rsidR="00FE4802" w:rsidRDefault="00FE4802" w:rsidP="00FE4802"/>
    <w:p w14:paraId="535DCDAC" w14:textId="431E803A" w:rsidR="00FE4802" w:rsidRDefault="00FE4802" w:rsidP="0035399A"/>
    <w:p w14:paraId="042A07D7" w14:textId="5B7B839E" w:rsidR="00C342AE" w:rsidRDefault="00C342AE" w:rsidP="0035399A"/>
    <w:p w14:paraId="2C752D4D" w14:textId="2657A1D7" w:rsidR="00C342AE" w:rsidRDefault="00C342AE" w:rsidP="0035399A"/>
    <w:p w14:paraId="0AE877CC" w14:textId="1348738D" w:rsidR="00C342AE" w:rsidRDefault="00C342AE" w:rsidP="0035399A"/>
    <w:p w14:paraId="5D85A2AA" w14:textId="6ABE47AB" w:rsidR="00C342AE" w:rsidRDefault="00C342AE" w:rsidP="0035399A"/>
    <w:p w14:paraId="20D06B40" w14:textId="76AF40F3" w:rsidR="00C342AE" w:rsidRDefault="00C342AE" w:rsidP="0035399A"/>
    <w:p w14:paraId="3C5BAE27" w14:textId="2434DC05" w:rsidR="00C342AE" w:rsidRDefault="00C342AE" w:rsidP="0035399A"/>
    <w:p w14:paraId="1AE97B18" w14:textId="0A2401F1" w:rsidR="00C342AE" w:rsidRDefault="00C342AE" w:rsidP="0035399A"/>
    <w:p w14:paraId="226B3333" w14:textId="0597EB4C" w:rsidR="00C342AE" w:rsidRDefault="00C342AE" w:rsidP="0035399A"/>
    <w:p w14:paraId="302A65D4" w14:textId="659137BA" w:rsidR="00C342AE" w:rsidRDefault="00C342AE" w:rsidP="0035399A"/>
    <w:p w14:paraId="0F13BFE0" w14:textId="03B4BE09" w:rsidR="00C342AE" w:rsidRDefault="00C342AE" w:rsidP="0035399A"/>
    <w:p w14:paraId="47EB0196" w14:textId="1DA8B8AD" w:rsidR="00C342AE" w:rsidRDefault="00C342AE" w:rsidP="0035399A"/>
    <w:p w14:paraId="6CC18EE0" w14:textId="589312E5" w:rsidR="00C342AE" w:rsidRDefault="00C342AE" w:rsidP="0035399A"/>
    <w:p w14:paraId="0EBD50E4" w14:textId="77777777" w:rsidR="00C342AE" w:rsidRDefault="00C342AE" w:rsidP="00C342AE">
      <w:pPr>
        <w:pStyle w:val="Heading2"/>
      </w:pPr>
    </w:p>
    <w:p w14:paraId="76F4936A" w14:textId="7A364335" w:rsidR="00C342AE" w:rsidRDefault="00C342AE" w:rsidP="00C342AE">
      <w:pPr>
        <w:pStyle w:val="Heading2"/>
      </w:pPr>
      <w:r>
        <w:t xml:space="preserve">Appendix </w:t>
      </w:r>
      <w:r>
        <w:t>8</w:t>
      </w:r>
    </w:p>
    <w:p w14:paraId="136769ED" w14:textId="0157754E" w:rsidR="00C342AE" w:rsidRDefault="00C342AE" w:rsidP="00C342AE"/>
    <w:p w14:paraId="6285A60D" w14:textId="77777777" w:rsidR="00C342AE" w:rsidRDefault="00C342AE" w:rsidP="00C342AE">
      <w:pPr>
        <w:rPr>
          <w:noProof/>
        </w:rPr>
      </w:pPr>
    </w:p>
    <w:p w14:paraId="133BDA66" w14:textId="6B457425" w:rsidR="00C342AE" w:rsidRPr="00C342AE" w:rsidRDefault="00C342AE" w:rsidP="00C342AE">
      <w:r>
        <w:rPr>
          <w:noProof/>
        </w:rPr>
        <w:drawing>
          <wp:inline distT="0" distB="0" distL="0" distR="0" wp14:anchorId="1F1681A5" wp14:editId="43B3FEDE">
            <wp:extent cx="4636459" cy="2465045"/>
            <wp:effectExtent l="0" t="0" r="0" b="0"/>
            <wp:docPr id="34" name="Picture 3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ece of paper with writing on it&#10;&#10;Description automatically generated"/>
                    <pic:cNvPicPr/>
                  </pic:nvPicPr>
                  <pic:blipFill rotWithShape="1">
                    <a:blip r:embed="rId35" cstate="print">
                      <a:extLst>
                        <a:ext uri="{28A0092B-C50C-407E-A947-70E740481C1C}">
                          <a14:useLocalDpi xmlns:a14="http://schemas.microsoft.com/office/drawing/2010/main" val="0"/>
                        </a:ext>
                      </a:extLst>
                    </a:blip>
                    <a:srcRect l="9281" t="6396" r="23093" b="13771"/>
                    <a:stretch/>
                  </pic:blipFill>
                  <pic:spPr bwMode="auto">
                    <a:xfrm>
                      <a:off x="0" y="0"/>
                      <a:ext cx="4637767" cy="2465740"/>
                    </a:xfrm>
                    <a:prstGeom prst="rect">
                      <a:avLst/>
                    </a:prstGeom>
                    <a:ln>
                      <a:noFill/>
                    </a:ln>
                    <a:extLst>
                      <a:ext uri="{53640926-AAD7-44D8-BBD7-CCE9431645EC}">
                        <a14:shadowObscured xmlns:a14="http://schemas.microsoft.com/office/drawing/2010/main"/>
                      </a:ext>
                    </a:extLst>
                  </pic:spPr>
                </pic:pic>
              </a:graphicData>
            </a:graphic>
          </wp:inline>
        </w:drawing>
      </w:r>
    </w:p>
    <w:p w14:paraId="1D48CE35" w14:textId="584B39FE" w:rsidR="00C342AE" w:rsidRDefault="00C342AE" w:rsidP="0035399A"/>
    <w:p w14:paraId="64FA3860" w14:textId="77777777" w:rsidR="00C342AE" w:rsidRDefault="00C342AE" w:rsidP="0035399A">
      <w:r>
        <w:t xml:space="preserve">Hasty Fishbone completed to see if there was anything missing from the original Brainstorming and help understand how to support the families better. The biggest part is the People section, but the greatest impact would be the resurgence of Covid and future restrictions we may be placed under. </w:t>
      </w:r>
      <w:r>
        <w:br/>
      </w:r>
      <w:r>
        <w:br/>
        <w:t xml:space="preserve">Finances may be another concern. A Welfare department as a business doesn’t work, it will always make a loss. With correct stewardship we can manage these losses and still provide a service to the families to support them during long deployments of serving members of the family. </w:t>
      </w:r>
    </w:p>
    <w:p w14:paraId="3B01B1EB" w14:textId="6E51B994" w:rsidR="00C342AE" w:rsidRDefault="00C342AE" w:rsidP="0035399A">
      <w:r>
        <w:t xml:space="preserve">If we can stop one soldier from leaving then we will save the MOD the money, but it’s almost impossible to say whether we as a department have influenced this </w:t>
      </w:r>
      <w:proofErr w:type="gramStart"/>
      <w:r>
        <w:t>decision making</w:t>
      </w:r>
      <w:proofErr w:type="gramEnd"/>
      <w:r>
        <w:t xml:space="preserve"> process within a soldiers head. </w:t>
      </w:r>
    </w:p>
    <w:sectPr w:rsidR="00C342AE" w:rsidSect="00C95D78">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F608C" w14:textId="77777777" w:rsidR="00340AA6" w:rsidRDefault="00340AA6" w:rsidP="00395D03">
      <w:pPr>
        <w:spacing w:after="0" w:line="240" w:lineRule="auto"/>
      </w:pPr>
      <w:r>
        <w:separator/>
      </w:r>
    </w:p>
  </w:endnote>
  <w:endnote w:type="continuationSeparator" w:id="0">
    <w:p w14:paraId="583BE7AA" w14:textId="77777777" w:rsidR="00340AA6" w:rsidRDefault="00340AA6" w:rsidP="00395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AE181" w14:textId="77777777" w:rsidR="00340AA6" w:rsidRDefault="00340AA6" w:rsidP="00395D03">
      <w:pPr>
        <w:spacing w:after="0" w:line="240" w:lineRule="auto"/>
      </w:pPr>
      <w:r>
        <w:separator/>
      </w:r>
    </w:p>
  </w:footnote>
  <w:footnote w:type="continuationSeparator" w:id="0">
    <w:p w14:paraId="07BCB920" w14:textId="77777777" w:rsidR="00340AA6" w:rsidRDefault="00340AA6" w:rsidP="00395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D4CD2"/>
    <w:multiLevelType w:val="hybridMultilevel"/>
    <w:tmpl w:val="DA00BEEE"/>
    <w:lvl w:ilvl="0" w:tplc="D6F27C9C">
      <w:start w:val="1"/>
      <w:numFmt w:val="decimal"/>
      <w:lvlText w:val="(%1)"/>
      <w:lvlJc w:val="left"/>
      <w:pPr>
        <w:ind w:left="1494" w:hanging="360"/>
      </w:pPr>
      <w:rPr>
        <w:rFonts w:ascii="Arial" w:hAnsi="Arial" w:cs="Arial" w:hint="default"/>
        <w:sz w:val="22"/>
      </w:rPr>
    </w:lvl>
    <w:lvl w:ilvl="1" w:tplc="08090019">
      <w:start w:val="1"/>
      <w:numFmt w:val="lowerLetter"/>
      <w:lvlText w:val="%2."/>
      <w:lvlJc w:val="left"/>
      <w:pPr>
        <w:ind w:left="2214" w:hanging="360"/>
      </w:pPr>
    </w:lvl>
    <w:lvl w:ilvl="2" w:tplc="0809001B">
      <w:start w:val="1"/>
      <w:numFmt w:val="lowerRoman"/>
      <w:lvlText w:val="%3."/>
      <w:lvlJc w:val="right"/>
      <w:pPr>
        <w:ind w:left="2934" w:hanging="180"/>
      </w:pPr>
    </w:lvl>
    <w:lvl w:ilvl="3" w:tplc="0809000F">
      <w:start w:val="1"/>
      <w:numFmt w:val="decimal"/>
      <w:lvlText w:val="%4."/>
      <w:lvlJc w:val="left"/>
      <w:pPr>
        <w:ind w:left="3654" w:hanging="360"/>
      </w:pPr>
    </w:lvl>
    <w:lvl w:ilvl="4" w:tplc="08090019">
      <w:start w:val="1"/>
      <w:numFmt w:val="lowerLetter"/>
      <w:lvlText w:val="%5."/>
      <w:lvlJc w:val="left"/>
      <w:pPr>
        <w:ind w:left="4374" w:hanging="360"/>
      </w:pPr>
    </w:lvl>
    <w:lvl w:ilvl="5" w:tplc="0809001B">
      <w:start w:val="1"/>
      <w:numFmt w:val="lowerRoman"/>
      <w:lvlText w:val="%6."/>
      <w:lvlJc w:val="right"/>
      <w:pPr>
        <w:ind w:left="5094" w:hanging="180"/>
      </w:pPr>
    </w:lvl>
    <w:lvl w:ilvl="6" w:tplc="0809000F">
      <w:start w:val="1"/>
      <w:numFmt w:val="decimal"/>
      <w:lvlText w:val="%7."/>
      <w:lvlJc w:val="left"/>
      <w:pPr>
        <w:ind w:left="5814" w:hanging="360"/>
      </w:pPr>
    </w:lvl>
    <w:lvl w:ilvl="7" w:tplc="08090019">
      <w:start w:val="1"/>
      <w:numFmt w:val="lowerLetter"/>
      <w:lvlText w:val="%8."/>
      <w:lvlJc w:val="left"/>
      <w:pPr>
        <w:ind w:left="6534" w:hanging="360"/>
      </w:pPr>
    </w:lvl>
    <w:lvl w:ilvl="8" w:tplc="0809001B">
      <w:start w:val="1"/>
      <w:numFmt w:val="lowerRoman"/>
      <w:lvlText w:val="%9."/>
      <w:lvlJc w:val="right"/>
      <w:pPr>
        <w:ind w:left="7254"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9141B3D"/>
    <w:multiLevelType w:val="hybridMultilevel"/>
    <w:tmpl w:val="2D9C3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BA587D"/>
    <w:multiLevelType w:val="hybridMultilevel"/>
    <w:tmpl w:val="0CA46522"/>
    <w:lvl w:ilvl="0" w:tplc="CAA6C4D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93E41B5"/>
    <w:multiLevelType w:val="hybridMultilevel"/>
    <w:tmpl w:val="FEB64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3"/>
  </w:num>
  <w:num w:numId="3">
    <w:abstractNumId w:val="4"/>
  </w:num>
  <w:num w:numId="4">
    <w:abstractNumId w:val="10"/>
  </w:num>
  <w:num w:numId="5">
    <w:abstractNumId w:val="2"/>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2"/>
  </w:num>
  <w:num w:numId="15">
    <w:abstractNumId w:val="6"/>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33EA5"/>
    <w:rsid w:val="00045C47"/>
    <w:rsid w:val="000578CE"/>
    <w:rsid w:val="0006008A"/>
    <w:rsid w:val="00094636"/>
    <w:rsid w:val="000A61C9"/>
    <w:rsid w:val="000A6B95"/>
    <w:rsid w:val="000C3BF0"/>
    <w:rsid w:val="000C5E1B"/>
    <w:rsid w:val="000D7F40"/>
    <w:rsid w:val="001130F2"/>
    <w:rsid w:val="00126B8E"/>
    <w:rsid w:val="00142357"/>
    <w:rsid w:val="0015027C"/>
    <w:rsid w:val="001828EE"/>
    <w:rsid w:val="001836B1"/>
    <w:rsid w:val="00196298"/>
    <w:rsid w:val="001C2120"/>
    <w:rsid w:val="001D0FD5"/>
    <w:rsid w:val="001D5EDA"/>
    <w:rsid w:val="001F20D7"/>
    <w:rsid w:val="001F5437"/>
    <w:rsid w:val="002049FE"/>
    <w:rsid w:val="002127AC"/>
    <w:rsid w:val="0021380A"/>
    <w:rsid w:val="002154CB"/>
    <w:rsid w:val="00226523"/>
    <w:rsid w:val="0023120C"/>
    <w:rsid w:val="00246E3E"/>
    <w:rsid w:val="002520B4"/>
    <w:rsid w:val="00252E68"/>
    <w:rsid w:val="00255FC4"/>
    <w:rsid w:val="00276A31"/>
    <w:rsid w:val="00284720"/>
    <w:rsid w:val="00285D09"/>
    <w:rsid w:val="00296FAF"/>
    <w:rsid w:val="002C4CAC"/>
    <w:rsid w:val="002D0F0D"/>
    <w:rsid w:val="002D4E64"/>
    <w:rsid w:val="002D7E14"/>
    <w:rsid w:val="002F6254"/>
    <w:rsid w:val="0030173B"/>
    <w:rsid w:val="0030202B"/>
    <w:rsid w:val="00310C1F"/>
    <w:rsid w:val="00322C2E"/>
    <w:rsid w:val="00331B7F"/>
    <w:rsid w:val="003402F7"/>
    <w:rsid w:val="00340AA6"/>
    <w:rsid w:val="0035399A"/>
    <w:rsid w:val="003751F2"/>
    <w:rsid w:val="003860FB"/>
    <w:rsid w:val="00391011"/>
    <w:rsid w:val="00395D03"/>
    <w:rsid w:val="003A1FEE"/>
    <w:rsid w:val="003B602D"/>
    <w:rsid w:val="003C3B33"/>
    <w:rsid w:val="003C417A"/>
    <w:rsid w:val="003C4A80"/>
    <w:rsid w:val="003D34E8"/>
    <w:rsid w:val="003F64EA"/>
    <w:rsid w:val="003F69D6"/>
    <w:rsid w:val="003F7EC7"/>
    <w:rsid w:val="00436B9A"/>
    <w:rsid w:val="0046229B"/>
    <w:rsid w:val="00481CB5"/>
    <w:rsid w:val="004875D9"/>
    <w:rsid w:val="004A5A9A"/>
    <w:rsid w:val="004D28AD"/>
    <w:rsid w:val="004F03CD"/>
    <w:rsid w:val="0051013F"/>
    <w:rsid w:val="00513050"/>
    <w:rsid w:val="005225BF"/>
    <w:rsid w:val="00535D0E"/>
    <w:rsid w:val="00543505"/>
    <w:rsid w:val="00563626"/>
    <w:rsid w:val="00577A97"/>
    <w:rsid w:val="00586056"/>
    <w:rsid w:val="0059562E"/>
    <w:rsid w:val="005D4718"/>
    <w:rsid w:val="005E28E5"/>
    <w:rsid w:val="00606C64"/>
    <w:rsid w:val="006150CB"/>
    <w:rsid w:val="0062657F"/>
    <w:rsid w:val="00634AE8"/>
    <w:rsid w:val="00645B20"/>
    <w:rsid w:val="00670D2E"/>
    <w:rsid w:val="00671CBC"/>
    <w:rsid w:val="006745CC"/>
    <w:rsid w:val="006B2157"/>
    <w:rsid w:val="006E5D62"/>
    <w:rsid w:val="006F134B"/>
    <w:rsid w:val="00713343"/>
    <w:rsid w:val="00715A8B"/>
    <w:rsid w:val="007174D3"/>
    <w:rsid w:val="00742A0C"/>
    <w:rsid w:val="00750095"/>
    <w:rsid w:val="0075131B"/>
    <w:rsid w:val="00777481"/>
    <w:rsid w:val="00780652"/>
    <w:rsid w:val="00792691"/>
    <w:rsid w:val="007A0F0B"/>
    <w:rsid w:val="007A7DB8"/>
    <w:rsid w:val="007B7D51"/>
    <w:rsid w:val="007E734B"/>
    <w:rsid w:val="007F6D91"/>
    <w:rsid w:val="007F7359"/>
    <w:rsid w:val="00806CDA"/>
    <w:rsid w:val="00812D37"/>
    <w:rsid w:val="008138EC"/>
    <w:rsid w:val="00826F99"/>
    <w:rsid w:val="008346D5"/>
    <w:rsid w:val="00870424"/>
    <w:rsid w:val="0087615E"/>
    <w:rsid w:val="00885114"/>
    <w:rsid w:val="008A1155"/>
    <w:rsid w:val="008B498D"/>
    <w:rsid w:val="008C2930"/>
    <w:rsid w:val="008E1632"/>
    <w:rsid w:val="008E29F3"/>
    <w:rsid w:val="008F2B5B"/>
    <w:rsid w:val="00900C14"/>
    <w:rsid w:val="009027BC"/>
    <w:rsid w:val="00936A69"/>
    <w:rsid w:val="009556EE"/>
    <w:rsid w:val="00964538"/>
    <w:rsid w:val="009736F1"/>
    <w:rsid w:val="009A30C1"/>
    <w:rsid w:val="009B3062"/>
    <w:rsid w:val="009C6245"/>
    <w:rsid w:val="009D0524"/>
    <w:rsid w:val="009F409F"/>
    <w:rsid w:val="00A133B3"/>
    <w:rsid w:val="00A15E00"/>
    <w:rsid w:val="00A3471E"/>
    <w:rsid w:val="00A3674F"/>
    <w:rsid w:val="00A4397C"/>
    <w:rsid w:val="00A43CC0"/>
    <w:rsid w:val="00A45277"/>
    <w:rsid w:val="00A51F56"/>
    <w:rsid w:val="00A77C35"/>
    <w:rsid w:val="00A90A1F"/>
    <w:rsid w:val="00A91384"/>
    <w:rsid w:val="00A92F3A"/>
    <w:rsid w:val="00A930CB"/>
    <w:rsid w:val="00A976D8"/>
    <w:rsid w:val="00AB4149"/>
    <w:rsid w:val="00AE79EE"/>
    <w:rsid w:val="00AE7A21"/>
    <w:rsid w:val="00AF1595"/>
    <w:rsid w:val="00B02818"/>
    <w:rsid w:val="00B14EEF"/>
    <w:rsid w:val="00B21599"/>
    <w:rsid w:val="00B220CB"/>
    <w:rsid w:val="00B26C7E"/>
    <w:rsid w:val="00B35030"/>
    <w:rsid w:val="00B6475F"/>
    <w:rsid w:val="00B80C98"/>
    <w:rsid w:val="00B91790"/>
    <w:rsid w:val="00BB07BE"/>
    <w:rsid w:val="00BD3AA5"/>
    <w:rsid w:val="00BD5B78"/>
    <w:rsid w:val="00BF2C08"/>
    <w:rsid w:val="00C15ACF"/>
    <w:rsid w:val="00C23AC2"/>
    <w:rsid w:val="00C3148B"/>
    <w:rsid w:val="00C342AE"/>
    <w:rsid w:val="00C53B1A"/>
    <w:rsid w:val="00C72E4C"/>
    <w:rsid w:val="00C73792"/>
    <w:rsid w:val="00C74EB7"/>
    <w:rsid w:val="00C80AF8"/>
    <w:rsid w:val="00C9032C"/>
    <w:rsid w:val="00C95D78"/>
    <w:rsid w:val="00C97D6C"/>
    <w:rsid w:val="00CA133E"/>
    <w:rsid w:val="00CA39C1"/>
    <w:rsid w:val="00CC6920"/>
    <w:rsid w:val="00CF293C"/>
    <w:rsid w:val="00CF644C"/>
    <w:rsid w:val="00D01FF9"/>
    <w:rsid w:val="00D05A98"/>
    <w:rsid w:val="00D11E78"/>
    <w:rsid w:val="00D14017"/>
    <w:rsid w:val="00D15FF5"/>
    <w:rsid w:val="00D2291D"/>
    <w:rsid w:val="00D442C3"/>
    <w:rsid w:val="00D450BB"/>
    <w:rsid w:val="00D62B28"/>
    <w:rsid w:val="00D67E1F"/>
    <w:rsid w:val="00D75790"/>
    <w:rsid w:val="00D832E8"/>
    <w:rsid w:val="00D90A38"/>
    <w:rsid w:val="00DA3853"/>
    <w:rsid w:val="00DB341E"/>
    <w:rsid w:val="00DC23CF"/>
    <w:rsid w:val="00DC5D3D"/>
    <w:rsid w:val="00DD3304"/>
    <w:rsid w:val="00DE4B24"/>
    <w:rsid w:val="00DF21D0"/>
    <w:rsid w:val="00E24560"/>
    <w:rsid w:val="00E33CC4"/>
    <w:rsid w:val="00E52B5F"/>
    <w:rsid w:val="00E642D3"/>
    <w:rsid w:val="00E750E6"/>
    <w:rsid w:val="00E80F9F"/>
    <w:rsid w:val="00E82639"/>
    <w:rsid w:val="00E82EAC"/>
    <w:rsid w:val="00E91684"/>
    <w:rsid w:val="00E9394F"/>
    <w:rsid w:val="00EA29B8"/>
    <w:rsid w:val="00EA4344"/>
    <w:rsid w:val="00EB1FDF"/>
    <w:rsid w:val="00EB44E1"/>
    <w:rsid w:val="00EC45EF"/>
    <w:rsid w:val="00EC64A7"/>
    <w:rsid w:val="00EC674C"/>
    <w:rsid w:val="00EF3ED4"/>
    <w:rsid w:val="00F007EC"/>
    <w:rsid w:val="00F334D8"/>
    <w:rsid w:val="00F46162"/>
    <w:rsid w:val="00F47DC4"/>
    <w:rsid w:val="00F53EF8"/>
    <w:rsid w:val="00F73F1E"/>
    <w:rsid w:val="00F75D71"/>
    <w:rsid w:val="00FA3DD1"/>
    <w:rsid w:val="00FA3F78"/>
    <w:rsid w:val="00FB42C7"/>
    <w:rsid w:val="00FC4F27"/>
    <w:rsid w:val="00FE4802"/>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97D6C"/>
    <w:pPr>
      <w:tabs>
        <w:tab w:val="right" w:leader="dot" w:pos="10790"/>
      </w:tabs>
      <w:spacing w:after="100" w:line="360" w:lineRule="auto"/>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395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D03"/>
  </w:style>
  <w:style w:type="paragraph" w:styleId="NormalWeb">
    <w:name w:val="Normal (Web)"/>
    <w:basedOn w:val="Normal"/>
    <w:uiPriority w:val="99"/>
    <w:unhideWhenUsed/>
    <w:rsid w:val="005E28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174D3"/>
    <w:rPr>
      <w:color w:val="605E5C"/>
      <w:shd w:val="clear" w:color="auto" w:fill="E1DFDD"/>
    </w:rPr>
  </w:style>
  <w:style w:type="character" w:styleId="Strong">
    <w:name w:val="Strong"/>
    <w:basedOn w:val="DefaultParagraphFont"/>
    <w:uiPriority w:val="22"/>
    <w:qFormat/>
    <w:rsid w:val="00AF1595"/>
    <w:rPr>
      <w:b/>
      <w:bCs/>
    </w:rPr>
  </w:style>
  <w:style w:type="character" w:styleId="FollowedHyperlink">
    <w:name w:val="FollowedHyperlink"/>
    <w:basedOn w:val="DefaultParagraphFont"/>
    <w:uiPriority w:val="99"/>
    <w:semiHidden/>
    <w:unhideWhenUsed/>
    <w:rsid w:val="007B7D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72114">
      <w:bodyDiv w:val="1"/>
      <w:marLeft w:val="0"/>
      <w:marRight w:val="0"/>
      <w:marTop w:val="0"/>
      <w:marBottom w:val="0"/>
      <w:divBdr>
        <w:top w:val="none" w:sz="0" w:space="0" w:color="auto"/>
        <w:left w:val="none" w:sz="0" w:space="0" w:color="auto"/>
        <w:bottom w:val="none" w:sz="0" w:space="0" w:color="auto"/>
        <w:right w:val="none" w:sz="0" w:space="0" w:color="auto"/>
      </w:divBdr>
    </w:div>
    <w:div w:id="119229958">
      <w:bodyDiv w:val="1"/>
      <w:marLeft w:val="0"/>
      <w:marRight w:val="0"/>
      <w:marTop w:val="0"/>
      <w:marBottom w:val="0"/>
      <w:divBdr>
        <w:top w:val="none" w:sz="0" w:space="0" w:color="auto"/>
        <w:left w:val="none" w:sz="0" w:space="0" w:color="auto"/>
        <w:bottom w:val="none" w:sz="0" w:space="0" w:color="auto"/>
        <w:right w:val="none" w:sz="0" w:space="0" w:color="auto"/>
      </w:divBdr>
    </w:div>
    <w:div w:id="323166143">
      <w:bodyDiv w:val="1"/>
      <w:marLeft w:val="0"/>
      <w:marRight w:val="0"/>
      <w:marTop w:val="0"/>
      <w:marBottom w:val="0"/>
      <w:divBdr>
        <w:top w:val="none" w:sz="0" w:space="0" w:color="auto"/>
        <w:left w:val="none" w:sz="0" w:space="0" w:color="auto"/>
        <w:bottom w:val="none" w:sz="0" w:space="0" w:color="auto"/>
        <w:right w:val="none" w:sz="0" w:space="0" w:color="auto"/>
      </w:divBdr>
    </w:div>
    <w:div w:id="760837948">
      <w:bodyDiv w:val="1"/>
      <w:marLeft w:val="0"/>
      <w:marRight w:val="0"/>
      <w:marTop w:val="0"/>
      <w:marBottom w:val="0"/>
      <w:divBdr>
        <w:top w:val="none" w:sz="0" w:space="0" w:color="auto"/>
        <w:left w:val="none" w:sz="0" w:space="0" w:color="auto"/>
        <w:bottom w:val="none" w:sz="0" w:space="0" w:color="auto"/>
        <w:right w:val="none" w:sz="0" w:space="0" w:color="auto"/>
      </w:divBdr>
    </w:div>
    <w:div w:id="811672910">
      <w:bodyDiv w:val="1"/>
      <w:marLeft w:val="0"/>
      <w:marRight w:val="0"/>
      <w:marTop w:val="0"/>
      <w:marBottom w:val="0"/>
      <w:divBdr>
        <w:top w:val="none" w:sz="0" w:space="0" w:color="auto"/>
        <w:left w:val="none" w:sz="0" w:space="0" w:color="auto"/>
        <w:bottom w:val="none" w:sz="0" w:space="0" w:color="auto"/>
        <w:right w:val="none" w:sz="0" w:space="0" w:color="auto"/>
      </w:divBdr>
    </w:div>
    <w:div w:id="1044720874">
      <w:bodyDiv w:val="1"/>
      <w:marLeft w:val="0"/>
      <w:marRight w:val="0"/>
      <w:marTop w:val="0"/>
      <w:marBottom w:val="0"/>
      <w:divBdr>
        <w:top w:val="none" w:sz="0" w:space="0" w:color="auto"/>
        <w:left w:val="none" w:sz="0" w:space="0" w:color="auto"/>
        <w:bottom w:val="none" w:sz="0" w:space="0" w:color="auto"/>
        <w:right w:val="none" w:sz="0" w:space="0" w:color="auto"/>
      </w:divBdr>
    </w:div>
    <w:div w:id="1394889366">
      <w:bodyDiv w:val="1"/>
      <w:marLeft w:val="0"/>
      <w:marRight w:val="0"/>
      <w:marTop w:val="0"/>
      <w:marBottom w:val="0"/>
      <w:divBdr>
        <w:top w:val="none" w:sz="0" w:space="0" w:color="auto"/>
        <w:left w:val="none" w:sz="0" w:space="0" w:color="auto"/>
        <w:bottom w:val="none" w:sz="0" w:space="0" w:color="auto"/>
        <w:right w:val="none" w:sz="0" w:space="0" w:color="auto"/>
      </w:divBdr>
    </w:div>
    <w:div w:id="146527304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6082872">
      <w:bodyDiv w:val="1"/>
      <w:marLeft w:val="0"/>
      <w:marRight w:val="0"/>
      <w:marTop w:val="0"/>
      <w:marBottom w:val="0"/>
      <w:divBdr>
        <w:top w:val="none" w:sz="0" w:space="0" w:color="auto"/>
        <w:left w:val="none" w:sz="0" w:space="0" w:color="auto"/>
        <w:bottom w:val="none" w:sz="0" w:space="0" w:color="auto"/>
        <w:right w:val="none" w:sz="0" w:space="0" w:color="auto"/>
      </w:divBdr>
    </w:div>
    <w:div w:id="1673681596">
      <w:bodyDiv w:val="1"/>
      <w:marLeft w:val="0"/>
      <w:marRight w:val="0"/>
      <w:marTop w:val="0"/>
      <w:marBottom w:val="0"/>
      <w:divBdr>
        <w:top w:val="none" w:sz="0" w:space="0" w:color="auto"/>
        <w:left w:val="none" w:sz="0" w:space="0" w:color="auto"/>
        <w:bottom w:val="none" w:sz="0" w:space="0" w:color="auto"/>
        <w:right w:val="none" w:sz="0" w:space="0" w:color="auto"/>
      </w:divBdr>
    </w:div>
    <w:div w:id="1708945747">
      <w:bodyDiv w:val="1"/>
      <w:marLeft w:val="0"/>
      <w:marRight w:val="0"/>
      <w:marTop w:val="0"/>
      <w:marBottom w:val="0"/>
      <w:divBdr>
        <w:top w:val="none" w:sz="0" w:space="0" w:color="auto"/>
        <w:left w:val="none" w:sz="0" w:space="0" w:color="auto"/>
        <w:bottom w:val="none" w:sz="0" w:space="0" w:color="auto"/>
        <w:right w:val="none" w:sz="0" w:space="0" w:color="auto"/>
      </w:divBdr>
    </w:div>
    <w:div w:id="1790591195">
      <w:bodyDiv w:val="1"/>
      <w:marLeft w:val="0"/>
      <w:marRight w:val="0"/>
      <w:marTop w:val="0"/>
      <w:marBottom w:val="0"/>
      <w:divBdr>
        <w:top w:val="none" w:sz="0" w:space="0" w:color="auto"/>
        <w:left w:val="none" w:sz="0" w:space="0" w:color="auto"/>
        <w:bottom w:val="none" w:sz="0" w:space="0" w:color="auto"/>
        <w:right w:val="none" w:sz="0" w:space="0" w:color="auto"/>
      </w:divBdr>
    </w:div>
    <w:div w:id="1943756630">
      <w:bodyDiv w:val="1"/>
      <w:marLeft w:val="0"/>
      <w:marRight w:val="0"/>
      <w:marTop w:val="0"/>
      <w:marBottom w:val="0"/>
      <w:divBdr>
        <w:top w:val="none" w:sz="0" w:space="0" w:color="auto"/>
        <w:left w:val="none" w:sz="0" w:space="0" w:color="auto"/>
        <w:bottom w:val="none" w:sz="0" w:space="0" w:color="auto"/>
        <w:right w:val="none" w:sz="0" w:space="0" w:color="auto"/>
      </w:divBdr>
    </w:div>
    <w:div w:id="2008899342">
      <w:bodyDiv w:val="1"/>
      <w:marLeft w:val="0"/>
      <w:marRight w:val="0"/>
      <w:marTop w:val="0"/>
      <w:marBottom w:val="0"/>
      <w:divBdr>
        <w:top w:val="none" w:sz="0" w:space="0" w:color="auto"/>
        <w:left w:val="none" w:sz="0" w:space="0" w:color="auto"/>
        <w:bottom w:val="none" w:sz="0" w:space="0" w:color="auto"/>
        <w:right w:val="none" w:sz="0" w:space="0" w:color="auto"/>
      </w:divBdr>
    </w:div>
    <w:div w:id="202782810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https://www.moneysavingexpert.com/insurance/car-insurance/" TargetMode="External"/><Relationship Id="rId21" Type="http://schemas.openxmlformats.org/officeDocument/2006/relationships/hyperlink" Target="https://assets.publishing.service.gov.uk/government/uploads/system/uploads/attachment_data/file/480979/FOI_04718-JSP_770__Final_v10-U.pdf" TargetMode="External"/><Relationship Id="rId34" Type="http://schemas.openxmlformats.org/officeDocument/2006/relationships/hyperlink" Target="https://www.moneysavingexpert.com/insurance/car-insuranc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www.gov.uk/getting-an-mot/mot-test-fees" TargetMode="External"/><Relationship Id="rId33"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mailto:QRHWelfare@gmail.com" TargetMode="External"/><Relationship Id="rId29"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southamptonfc.com/store/6-to-sort/clothing-accs/scarves-gloves/saints-split-crest-scarf/c-1/c-150/p-908" TargetMode="External"/><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southamptonfc.com/season-tickets" TargetMode="External"/><Relationship Id="rId28" Type="http://schemas.openxmlformats.org/officeDocument/2006/relationships/hyperlink" Target="https://doi.org/10.4324/9781351251297"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gbr01.safelinks.protection.outlook.com/?url=https%3A%2F%2Fwww.bouncycastlesales.com%2Fviewlarger%2Fbc283-&amp;data=04%7C01%7CArron.Anderton606%40mod.gov.uk%7Cac1ca93456834658828c08d94cf7fd57%7Cbe7760ed5953484bae95d0a16dfa09e5%7C0%7C0%7C637625450245373522%7CUnknown%7CTWFpbGZsb3d8eyJWIjoiMC4wLjAwMDAiLCJQIjoiV2luMzIiLCJBTiI6Ik1haWwiLCJXVCI6Mn0%3D%7C1000&amp;sdata=eZCXXN%2BVhragcKNryExFK%2BbW1IP0W0ucMjhlA2cM1bg%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warriors.talent-sport.co.uk/PagesPublic/ProductBrowse/VisualSeatSelection.aspx?stadium=SS&amp;product=ST2122&amp;campaign=&amp;type=S&amp;productsubtype=CUPF&amp;productIsHomeAsAway=N" TargetMode="External"/><Relationship Id="rId27" Type="http://schemas.openxmlformats.org/officeDocument/2006/relationships/hyperlink" Target="https://doi.org/10.1016/j.cppeds.2018.08.006" TargetMode="External"/><Relationship Id="rId30" Type="http://schemas.openxmlformats.org/officeDocument/2006/relationships/oleObject" Target="embeddings/oleObject1.bin"/><Relationship Id="rId35" Type="http://schemas.openxmlformats.org/officeDocument/2006/relationships/image" Target="media/image12.jpeg"/><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Cost and</a:t>
            </a:r>
            <a:r>
              <a:rPr lang="en-GB" baseline="0"/>
              <a:t> possible returns for solutions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Cost £</c:v>
                </c:pt>
              </c:strCache>
            </c:strRef>
          </c:tx>
          <c:spPr>
            <a:solidFill>
              <a:srgbClr val="00B050"/>
            </a:solidFill>
            <a:ln>
              <a:noFill/>
            </a:ln>
            <a:effectLst/>
            <a:sp3d/>
          </c:spPr>
          <c:invertIfNegative val="0"/>
          <c:cat>
            <c:strRef>
              <c:f>Sheet1!$A$3:$A$7</c:f>
              <c:strCache>
                <c:ptCount val="5"/>
                <c:pt idx="0">
                  <c:v>Cholderton Farm</c:v>
                </c:pt>
                <c:pt idx="1">
                  <c:v>Mini Buses</c:v>
                </c:pt>
                <c:pt idx="2">
                  <c:v>Southampton FC</c:v>
                </c:pt>
                <c:pt idx="3">
                  <c:v>Worcester Warriors</c:v>
                </c:pt>
                <c:pt idx="4">
                  <c:v>Finkley Down Farm</c:v>
                </c:pt>
              </c:strCache>
            </c:strRef>
          </c:cat>
          <c:val>
            <c:numRef>
              <c:f>Sheet1!$B$3:$B$7</c:f>
              <c:numCache>
                <c:formatCode>General</c:formatCode>
                <c:ptCount val="5"/>
                <c:pt idx="0">
                  <c:v>185</c:v>
                </c:pt>
                <c:pt idx="1">
                  <c:v>2949.7</c:v>
                </c:pt>
                <c:pt idx="2">
                  <c:v>2280</c:v>
                </c:pt>
                <c:pt idx="3">
                  <c:v>913.8</c:v>
                </c:pt>
                <c:pt idx="4">
                  <c:v>500</c:v>
                </c:pt>
              </c:numCache>
            </c:numRef>
          </c:val>
          <c:extLst>
            <c:ext xmlns:c16="http://schemas.microsoft.com/office/drawing/2014/chart" uri="{C3380CC4-5D6E-409C-BE32-E72D297353CC}">
              <c16:uniqueId val="{00000000-1B4F-4B24-84E3-7152490A3DB9}"/>
            </c:ext>
          </c:extLst>
        </c:ser>
        <c:ser>
          <c:idx val="1"/>
          <c:order val="1"/>
          <c:tx>
            <c:strRef>
              <c:f>Sheet1!$C$1</c:f>
              <c:strCache>
                <c:ptCount val="1"/>
                <c:pt idx="0">
                  <c:v>Maximum Return</c:v>
                </c:pt>
              </c:strCache>
            </c:strRef>
          </c:tx>
          <c:spPr>
            <a:solidFill>
              <a:srgbClr val="0070C0"/>
            </a:solidFill>
            <a:ln>
              <a:solidFill>
                <a:srgbClr val="0070C0"/>
              </a:solidFill>
            </a:ln>
            <a:effectLst/>
            <a:sp3d>
              <a:contourClr>
                <a:srgbClr val="0070C0"/>
              </a:contourClr>
            </a:sp3d>
          </c:spPr>
          <c:invertIfNegative val="0"/>
          <c:cat>
            <c:strRef>
              <c:f>Sheet1!$A$3:$A$7</c:f>
              <c:strCache>
                <c:ptCount val="5"/>
                <c:pt idx="0">
                  <c:v>Cholderton Farm</c:v>
                </c:pt>
                <c:pt idx="1">
                  <c:v>Mini Buses</c:v>
                </c:pt>
                <c:pt idx="2">
                  <c:v>Southampton FC</c:v>
                </c:pt>
                <c:pt idx="3">
                  <c:v>Worcester Warriors</c:v>
                </c:pt>
                <c:pt idx="4">
                  <c:v>Finkley Down Farm</c:v>
                </c:pt>
              </c:strCache>
            </c:strRef>
          </c:cat>
          <c:val>
            <c:numRef>
              <c:f>Sheet1!$C$3:$C$7</c:f>
              <c:numCache>
                <c:formatCode>General</c:formatCode>
                <c:ptCount val="5"/>
                <c:pt idx="0">
                  <c:v>1825</c:v>
                </c:pt>
                <c:pt idx="1">
                  <c:v>5000</c:v>
                </c:pt>
                <c:pt idx="2">
                  <c:v>360</c:v>
                </c:pt>
                <c:pt idx="3">
                  <c:v>240</c:v>
                </c:pt>
                <c:pt idx="4">
                  <c:v>1825</c:v>
                </c:pt>
              </c:numCache>
            </c:numRef>
          </c:val>
          <c:extLst>
            <c:ext xmlns:c16="http://schemas.microsoft.com/office/drawing/2014/chart" uri="{C3380CC4-5D6E-409C-BE32-E72D297353CC}">
              <c16:uniqueId val="{00000001-1B4F-4B24-84E3-7152490A3DB9}"/>
            </c:ext>
          </c:extLst>
        </c:ser>
        <c:ser>
          <c:idx val="2"/>
          <c:order val="2"/>
          <c:tx>
            <c:strRef>
              <c:f>Sheet1!$D$1</c:f>
              <c:strCache>
                <c:ptCount val="1"/>
                <c:pt idx="0">
                  <c:v>Likely Return</c:v>
                </c:pt>
              </c:strCache>
            </c:strRef>
          </c:tx>
          <c:spPr>
            <a:solidFill>
              <a:srgbClr val="FFFF00"/>
            </a:solidFill>
            <a:ln>
              <a:noFill/>
            </a:ln>
            <a:effectLst/>
            <a:sp3d/>
          </c:spPr>
          <c:invertIfNegative val="0"/>
          <c:cat>
            <c:strRef>
              <c:f>Sheet1!$A$3:$A$7</c:f>
              <c:strCache>
                <c:ptCount val="5"/>
                <c:pt idx="0">
                  <c:v>Cholderton Farm</c:v>
                </c:pt>
                <c:pt idx="1">
                  <c:v>Mini Buses</c:v>
                </c:pt>
                <c:pt idx="2">
                  <c:v>Southampton FC</c:v>
                </c:pt>
                <c:pt idx="3">
                  <c:v>Worcester Warriors</c:v>
                </c:pt>
                <c:pt idx="4">
                  <c:v>Finkley Down Farm</c:v>
                </c:pt>
              </c:strCache>
            </c:strRef>
          </c:cat>
          <c:val>
            <c:numRef>
              <c:f>Sheet1!$D$3:$D$7</c:f>
              <c:numCache>
                <c:formatCode>General</c:formatCode>
                <c:ptCount val="5"/>
                <c:pt idx="0">
                  <c:v>205</c:v>
                </c:pt>
                <c:pt idx="1">
                  <c:v>2800</c:v>
                </c:pt>
                <c:pt idx="2">
                  <c:v>200</c:v>
                </c:pt>
                <c:pt idx="3">
                  <c:v>200</c:v>
                </c:pt>
                <c:pt idx="4">
                  <c:v>205</c:v>
                </c:pt>
              </c:numCache>
            </c:numRef>
          </c:val>
          <c:extLst>
            <c:ext xmlns:c16="http://schemas.microsoft.com/office/drawing/2014/chart" uri="{C3380CC4-5D6E-409C-BE32-E72D297353CC}">
              <c16:uniqueId val="{00000002-1B4F-4B24-84E3-7152490A3DB9}"/>
            </c:ext>
          </c:extLst>
        </c:ser>
        <c:dLbls>
          <c:showLegendKey val="0"/>
          <c:showVal val="0"/>
          <c:showCatName val="0"/>
          <c:showSerName val="0"/>
          <c:showPercent val="0"/>
          <c:showBubbleSize val="0"/>
        </c:dLbls>
        <c:gapWidth val="150"/>
        <c:shape val="box"/>
        <c:axId val="1928165903"/>
        <c:axId val="1928167567"/>
        <c:axId val="0"/>
      </c:bar3DChart>
      <c:catAx>
        <c:axId val="192816590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167567"/>
        <c:crosses val="autoZero"/>
        <c:auto val="1"/>
        <c:lblAlgn val="ctr"/>
        <c:lblOffset val="100"/>
        <c:noMultiLvlLbl val="0"/>
      </c:catAx>
      <c:valAx>
        <c:axId val="19281675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1659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CCB924BF30A2F4293997698B7D20BDC" ma:contentTypeVersion="6" ma:contentTypeDescription="Create a new document." ma:contentTypeScope="" ma:versionID="a984b435f3d93c1442d7a4436ccaa9a9">
  <xsd:schema xmlns:xsd="http://www.w3.org/2001/XMLSchema" xmlns:xs="http://www.w3.org/2001/XMLSchema" xmlns:p="http://schemas.microsoft.com/office/2006/metadata/properties" xmlns:ns2="275bfe36-79ee-461e-9520-61c10b88a4a0" targetNamespace="http://schemas.microsoft.com/office/2006/metadata/properties" ma:root="true" ma:fieldsID="16f10088359d7ac7f844ba580507840b" ns2:_="">
    <xsd:import namespace="275bfe36-79ee-461e-9520-61c10b88a4a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5bfe36-79ee-461e-9520-61c10b88a4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74E454-D945-43AA-B8C2-DC71DA9DD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5bfe36-79ee-461e-9520-61c10b88a4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19250</TotalTime>
  <Pages>25</Pages>
  <Words>5688</Words>
  <Characters>32427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Kiel Jennings (2015373)</cp:lastModifiedBy>
  <cp:revision>19</cp:revision>
  <dcterms:created xsi:type="dcterms:W3CDTF">2021-08-01T09:55:00Z</dcterms:created>
  <dcterms:modified xsi:type="dcterms:W3CDTF">2021-09-05T13:48:00Z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0x0101003CCB924BF30A2F4293997698B7D20BDC</vt:lpwstr>
  </property>
</Properties>
</file>