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12EF" w:rsidRPr="00A5222A" w:rsidRDefault="007012EF" w:rsidP="00A5222A">
      <w:pPr>
        <w:spacing w:line="360" w:lineRule="auto"/>
        <w:rPr>
          <w:rFonts w:ascii="Myriad Pro" w:hAnsi="Myriad Pro"/>
          <w:sz w:val="24"/>
        </w:rPr>
      </w:pPr>
      <w:bookmarkStart w:id="0" w:name="_GoBack"/>
      <w:bookmarkEnd w:id="0"/>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r w:rsidRPr="00A5222A">
        <w:rPr>
          <w:rFonts w:ascii="Myriad Pro" w:hAnsi="Myriad Pro"/>
          <w:b/>
          <w:bCs/>
        </w:rPr>
        <w:t xml:space="preserve">CIPD EMPLOYMENT LAW DOCUMENT 4 </w:t>
      </w:r>
    </w:p>
    <w:p w:rsidR="00A5222A" w:rsidRDefault="00A5222A" w:rsidP="00A5222A">
      <w:pPr>
        <w:pStyle w:val="Default"/>
        <w:spacing w:line="360" w:lineRule="auto"/>
        <w:rPr>
          <w:rFonts w:ascii="Myriad Pro" w:hAnsi="Myriad Pro"/>
          <w:b/>
          <w:bCs/>
        </w:rPr>
      </w:pPr>
      <w:r w:rsidRPr="00A5222A">
        <w:rPr>
          <w:rFonts w:ascii="Myriad Pro" w:hAnsi="Myriad Pro"/>
          <w:b/>
          <w:bCs/>
        </w:rPr>
        <w:t xml:space="preserve">TERMS AND CONDITIONS OF EMPLOYMENT </w:t>
      </w:r>
    </w:p>
    <w:p w:rsidR="00A5222A" w:rsidRDefault="00A5222A" w:rsidP="00A5222A">
      <w:pPr>
        <w:pStyle w:val="Default"/>
        <w:spacing w:line="360" w:lineRule="auto"/>
        <w:rPr>
          <w:rFonts w:ascii="Myriad Pro" w:hAnsi="Myriad Pro"/>
          <w:b/>
          <w:bCs/>
        </w:rPr>
      </w:pP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rPr>
      </w:pPr>
      <w:r w:rsidRPr="00A5222A">
        <w:rPr>
          <w:rFonts w:ascii="Myriad Pro" w:hAnsi="Myriad Pro"/>
        </w:rPr>
        <w:t xml:space="preserve">REQUIREMENTS FOR A BINDING CONTRACT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For a binding employment contract to come into existence, the same basic formalities must be observed as with any other contract: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Offer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Acceptance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Consideration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proofErr w:type="gramStart"/>
      <w:r w:rsidRPr="00A5222A">
        <w:rPr>
          <w:rFonts w:ascii="Myriad Pro" w:hAnsi="Myriad Pro"/>
        </w:rPr>
        <w:t>An</w:t>
      </w:r>
      <w:proofErr w:type="gramEnd"/>
      <w:r w:rsidRPr="00A5222A">
        <w:rPr>
          <w:rFonts w:ascii="Myriad Pro" w:hAnsi="Myriad Pro"/>
        </w:rPr>
        <w:t xml:space="preserve"> intention to create legal relations </w:t>
      </w:r>
    </w:p>
    <w:p w:rsidR="00A5222A" w:rsidRPr="00A5222A" w:rsidRDefault="00A5222A" w:rsidP="00A5222A">
      <w:pPr>
        <w:pStyle w:val="Default"/>
        <w:spacing w:line="360" w:lineRule="auto"/>
        <w:rPr>
          <w:rFonts w:ascii="Myriad Pro" w:hAnsi="Myriad Pro"/>
        </w:rPr>
      </w:pPr>
    </w:p>
    <w:p w:rsidR="00DD770E" w:rsidRDefault="00A5222A" w:rsidP="00A5222A">
      <w:pPr>
        <w:pStyle w:val="Default"/>
        <w:spacing w:line="360" w:lineRule="auto"/>
        <w:rPr>
          <w:rFonts w:ascii="Myriad Pro" w:hAnsi="Myriad Pro"/>
        </w:rPr>
      </w:pPr>
      <w:r w:rsidRPr="00A5222A">
        <w:rPr>
          <w:rFonts w:ascii="Myriad Pro" w:hAnsi="Myriad Pro"/>
        </w:rPr>
        <w:t xml:space="preserve">In employment law terms, an employer will make an </w:t>
      </w:r>
      <w:r w:rsidRPr="00A5222A">
        <w:rPr>
          <w:rFonts w:ascii="Myriad Pro" w:hAnsi="Myriad Pro"/>
          <w:b/>
          <w:bCs/>
        </w:rPr>
        <w:t xml:space="preserve">offer </w:t>
      </w:r>
      <w:r w:rsidRPr="00A5222A">
        <w:rPr>
          <w:rFonts w:ascii="Myriad Pro" w:hAnsi="Myriad Pro"/>
        </w:rPr>
        <w:t xml:space="preserve">of employment to a successful applicant. The offer may be unconditional or conditional on certain matters (e.g. receipt of satisfactory references or passing a medical examination). </w:t>
      </w:r>
    </w:p>
    <w:p w:rsidR="00DD770E" w:rsidRDefault="00DD770E"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rPr>
      </w:pPr>
      <w:r w:rsidRPr="00A5222A">
        <w:rPr>
          <w:rFonts w:ascii="Myriad Pro" w:hAnsi="Myriad Pro"/>
        </w:rPr>
        <w:t xml:space="preserve">An unconditional offer will be binding once it is </w:t>
      </w:r>
      <w:r w:rsidRPr="00A5222A">
        <w:rPr>
          <w:rFonts w:ascii="Myriad Pro" w:hAnsi="Myriad Pro"/>
          <w:b/>
          <w:bCs/>
        </w:rPr>
        <w:t xml:space="preserve">accepted </w:t>
      </w:r>
      <w:r w:rsidRPr="00A5222A">
        <w:rPr>
          <w:rFonts w:ascii="Myriad Pro" w:hAnsi="Myriad Pro"/>
        </w:rPr>
        <w:t xml:space="preserve">by the applicant. A conditional offer cannot be accepted unless the applicant has met the conditions in question. Once an offer has been validly accepted, the employer cannot withdraw it. An employer who purports to withdraw a job offer that has been accepted will be liable for breach of contract.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b/>
          <w:bCs/>
        </w:rPr>
        <w:t xml:space="preserve">Consideration </w:t>
      </w:r>
      <w:r w:rsidRPr="00A5222A">
        <w:rPr>
          <w:rFonts w:ascii="Myriad Pro" w:hAnsi="Myriad Pro"/>
        </w:rPr>
        <w:t xml:space="preserve">is a contract law concept. In basic terms, the requirement for consideration means that something of value must pass from one party to another when the contract is performed. If Person A promises Person B that he will perform a </w:t>
      </w:r>
      <w:proofErr w:type="gramStart"/>
      <w:r w:rsidRPr="00A5222A">
        <w:rPr>
          <w:rFonts w:ascii="Myriad Pro" w:hAnsi="Myriad Pro"/>
        </w:rPr>
        <w:t>service, that</w:t>
      </w:r>
      <w:proofErr w:type="gramEnd"/>
      <w:r w:rsidRPr="00A5222A">
        <w:rPr>
          <w:rFonts w:ascii="Myriad Pro" w:hAnsi="Myriad Pro"/>
        </w:rPr>
        <w:t xml:space="preserve"> promise will only be contractual if A is to receive something of value in return e.g. payment of a fee. In an employment context, there are promises on both sides. The employee promises to work. The consideration for that promise to </w:t>
      </w:r>
      <w:r w:rsidRPr="00A5222A">
        <w:rPr>
          <w:rFonts w:ascii="Myriad Pro" w:hAnsi="Myriad Pro"/>
        </w:rPr>
        <w:lastRenderedPageBreak/>
        <w:t xml:space="preserve">work is the salary to be paid to the employee by the employer. The consideration for the employer’s promise to pay wages is the employee’s work. </w:t>
      </w:r>
    </w:p>
    <w:p w:rsidR="00A5222A" w:rsidRDefault="00A5222A" w:rsidP="00A5222A">
      <w:pPr>
        <w:pStyle w:val="Default"/>
        <w:spacing w:line="360" w:lineRule="auto"/>
        <w:rPr>
          <w:rFonts w:ascii="Myriad Pro" w:hAnsi="Myriad Pro"/>
        </w:rPr>
      </w:pPr>
      <w:r w:rsidRPr="00A5222A">
        <w:rPr>
          <w:rFonts w:ascii="Myriad Pro" w:hAnsi="Myriad Pro"/>
        </w:rPr>
        <w:t xml:space="preserve">An </w:t>
      </w:r>
      <w:r w:rsidRPr="00A5222A">
        <w:rPr>
          <w:rFonts w:ascii="Myriad Pro" w:hAnsi="Myriad Pro"/>
          <w:b/>
          <w:bCs/>
        </w:rPr>
        <w:t xml:space="preserve">intention to create legal relations </w:t>
      </w:r>
      <w:r w:rsidRPr="00A5222A">
        <w:rPr>
          <w:rFonts w:ascii="Myriad Pro" w:hAnsi="Myriad Pro"/>
        </w:rPr>
        <w:t xml:space="preserve">will usually be obvious from the circumstances. However, an informal promise, for example, made at a social gathering to give someone a job at some point in the future, will not usually command the legal certainly required. In </w:t>
      </w:r>
      <w:r w:rsidRPr="00A5222A">
        <w:rPr>
          <w:rFonts w:ascii="Myriad Pro" w:hAnsi="Myriad Pro"/>
          <w:i/>
          <w:iCs/>
        </w:rPr>
        <w:t xml:space="preserve">Judge </w:t>
      </w:r>
      <w:proofErr w:type="gramStart"/>
      <w:r w:rsidRPr="00A5222A">
        <w:rPr>
          <w:rFonts w:ascii="Myriad Pro" w:hAnsi="Myriad Pro"/>
        </w:rPr>
        <w:t>v</w:t>
      </w:r>
      <w:proofErr w:type="gramEnd"/>
      <w:r w:rsidRPr="00A5222A">
        <w:rPr>
          <w:rFonts w:ascii="Myriad Pro" w:hAnsi="Myriad Pro"/>
        </w:rPr>
        <w:t xml:space="preserve"> </w:t>
      </w:r>
      <w:r w:rsidRPr="00A5222A">
        <w:rPr>
          <w:rFonts w:ascii="Myriad Pro" w:hAnsi="Myriad Pro"/>
          <w:i/>
          <w:iCs/>
        </w:rPr>
        <w:t xml:space="preserve">Crown Leisure </w:t>
      </w:r>
      <w:r w:rsidRPr="00A5222A">
        <w:rPr>
          <w:rFonts w:ascii="Myriad Pro" w:hAnsi="Myriad Pro"/>
        </w:rPr>
        <w:t xml:space="preserve">(2001), during a Christmas party, a manager expressed a general intention of raising J’s salary in due course. This did not amount to a legally enforceable variation of the contract of employment since there was no intention to create legal relations. A different result might have occurred if the comments had not been general or aspirational in nature. By analogy, the same will apply to job offers.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rPr>
      </w:pPr>
      <w:r w:rsidRPr="00A5222A">
        <w:rPr>
          <w:rFonts w:ascii="Myriad Pro" w:hAnsi="Myriad Pro"/>
        </w:rPr>
        <w:t xml:space="preserve">TERMS OF THE CONTRACT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Employment contracts can be written or oral or a combination of both. At one end of the spectrum, detailed written documents may be drawn up by lawyers. At the other, the contract may be entirely oral, arising from only a limited number of terms agreed between the parties (for example “I agree to work as a secretary for your business for 30 hours per week at the rate of £8 per hour). </w:t>
      </w:r>
    </w:p>
    <w:p w:rsidR="00A5222A" w:rsidRDefault="00A5222A" w:rsidP="00A5222A">
      <w:pPr>
        <w:pStyle w:val="Default"/>
        <w:spacing w:line="360" w:lineRule="auto"/>
        <w:rPr>
          <w:rFonts w:ascii="Myriad Pro" w:hAnsi="Myriad Pro"/>
        </w:rPr>
      </w:pPr>
      <w:r w:rsidRPr="00A5222A">
        <w:rPr>
          <w:rFonts w:ascii="Myriad Pro" w:hAnsi="Myriad Pro"/>
        </w:rPr>
        <w:t xml:space="preserve">The obvious benefit of having a written employment contract is that there is documentary evidence of its terms. This will not be the case with purely oral contracts where the parties’ recollections as to what was agreed may differ and give rise to evidential disputes.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rPr>
      </w:pPr>
      <w:r w:rsidRPr="00A5222A">
        <w:rPr>
          <w:rFonts w:ascii="Myriad Pro" w:hAnsi="Myriad Pro"/>
        </w:rPr>
        <w:t>Employers are now obliged to provide employees with one month’s service or more a written statement setting out the main particulars of their employment. This is not the contract of employment but evidence of its terms (see “Written Statement of Employment Particulars” below).</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p>
    <w:p w:rsidR="00A5222A" w:rsidRDefault="00A5222A" w:rsidP="00A5222A">
      <w:pPr>
        <w:pStyle w:val="Default"/>
        <w:spacing w:line="360" w:lineRule="auto"/>
        <w:rPr>
          <w:rFonts w:ascii="Myriad Pro" w:hAnsi="Myriad Pro"/>
        </w:rPr>
      </w:pPr>
      <w:r w:rsidRPr="00A5222A">
        <w:rPr>
          <w:rFonts w:ascii="Myriad Pro" w:hAnsi="Myriad Pro"/>
        </w:rPr>
        <w:t xml:space="preserve">SOURCES OF CONTRACTUAL TERMS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b/>
          <w:bCs/>
        </w:rPr>
        <w:t xml:space="preserve">Express terms </w:t>
      </w:r>
    </w:p>
    <w:p w:rsidR="00A5222A" w:rsidRPr="00A5222A" w:rsidRDefault="00A5222A" w:rsidP="00A5222A">
      <w:pPr>
        <w:pStyle w:val="Default"/>
        <w:spacing w:line="360" w:lineRule="auto"/>
        <w:rPr>
          <w:rFonts w:ascii="Myriad Pro" w:hAnsi="Myriad Pro"/>
        </w:rPr>
      </w:pPr>
      <w:r w:rsidRPr="00A5222A">
        <w:rPr>
          <w:rFonts w:ascii="Myriad Pro" w:hAnsi="Myriad Pro"/>
        </w:rPr>
        <w:lastRenderedPageBreak/>
        <w:t xml:space="preserve">A contract of employment is comprised of a number of express and implied terms. Express terms are those that the employer and employee specifically articulate and agree upon. They may come from a number of different sources including: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Written contracts (for very senior employees such as company directors, the contract is often referred to as a “service agreement”)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Offer letters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Collective agreements, relevant terms of which are incorporated into employees’ employment contracts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Staff handbooks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Oral agreements reached at job interviews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rPr>
      </w:pPr>
      <w:r w:rsidRPr="00A5222A">
        <w:rPr>
          <w:rFonts w:ascii="Myriad Pro" w:hAnsi="Myriad Pro"/>
        </w:rPr>
        <w:t xml:space="preserve">Employment terms are likely to evolve over time. Thus changes may occur and new terms may be agreed as the employment relationship develops. Some terms change regularly (e.g. annual salary increases in line with pay reviews). Other changes may take place when employees are promoted or because the employer introduces new benefits. Prudent employers will ensure that any changes to the contract of employment are evidenced in writing. Because the employment relationship may change over time, it is unusual for all of the express terms of the employment contract to be found in one document.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b/>
          <w:bCs/>
          <w:i/>
          <w:iCs/>
        </w:rPr>
      </w:pPr>
      <w:r w:rsidRPr="00A5222A">
        <w:rPr>
          <w:rFonts w:ascii="Myriad Pro" w:hAnsi="Myriad Pro"/>
          <w:b/>
          <w:bCs/>
          <w:i/>
          <w:iCs/>
        </w:rPr>
        <w:t xml:space="preserve">Collective agreements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In workplaces where a trade union is recognised for collective bargaining purposes, terms and conditions will usually be agreed on a collective basis following negotiations between management and union representatives. Agreements reached are known as “collective agreements” which are defined at section 178 of the Trade Union and Labour Relations (Consolidation) Act 1992.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Broadly, unless the collective agreement contains a provision to the contrary, it is not legally binding between the employer and the union. This means that if one party breaches the collective agreement, the other has no right to sue. This is often described as the collective agreement being “binding in honour only”. This begs the question, what prevents the employer from simply reneging on the terms reached? </w:t>
      </w:r>
      <w:r w:rsidRPr="00A5222A">
        <w:rPr>
          <w:rFonts w:ascii="Myriad Pro" w:hAnsi="Myriad Pro"/>
        </w:rPr>
        <w:lastRenderedPageBreak/>
        <w:t xml:space="preserve">The answer is that the terms of a collective agreement are usually given legal effect at an individual level by a term in the employees’ contracts of employment which provides that their employment is subject to collective agreements reached from time to time. If the individual’s contract is silent on the matter, the terms of the collective agreement may still be incorporated by implication where there is a custom and practice of collective bargaining with the workforce concerned. The collective agreements’ terms will still be binding even if the particular employee concerned does not approve of what is agreed and/or is not a union member. The applicability of the collective agreement to his or her employment will depend on whether he or she is part of the bargaining unit in respect of which the union is recognised to agree terms. When dealing with a unionised workforce, many of the express terms of the contract will be found in collective agreements. However, not all terms of a collective agreement will be incorporated into individual contracts. The test is whether the term is “apt for incorporation”. Terms connected with pay, hours of work, holidays, sickness arrangements, </w:t>
      </w:r>
      <w:proofErr w:type="gramStart"/>
      <w:r w:rsidRPr="00A5222A">
        <w:rPr>
          <w:rFonts w:ascii="Myriad Pro" w:hAnsi="Myriad Pro"/>
        </w:rPr>
        <w:t>pension</w:t>
      </w:r>
      <w:proofErr w:type="gramEnd"/>
      <w:r w:rsidRPr="00A5222A">
        <w:rPr>
          <w:rFonts w:ascii="Myriad Pro" w:hAnsi="Myriad Pro"/>
        </w:rPr>
        <w:t xml:space="preserve"> and so on are, broadly speaking, apt for incorporation. Such terms are to be distinguished from those which are regarded as “aspirational”. For example, a term in a collective agreement that provided that an employer would not make compulsory redundancies was held to be aspirational and not, therefore, apt for incorporation (</w:t>
      </w:r>
      <w:r w:rsidRPr="00A5222A">
        <w:rPr>
          <w:rFonts w:ascii="Myriad Pro" w:hAnsi="Myriad Pro"/>
          <w:i/>
          <w:iCs/>
        </w:rPr>
        <w:t xml:space="preserve">Kaur </w:t>
      </w:r>
      <w:r w:rsidRPr="00A5222A">
        <w:rPr>
          <w:rFonts w:ascii="Myriad Pro" w:hAnsi="Myriad Pro"/>
        </w:rPr>
        <w:t xml:space="preserve">v </w:t>
      </w:r>
      <w:r w:rsidRPr="00A5222A">
        <w:rPr>
          <w:rFonts w:ascii="Myriad Pro" w:hAnsi="Myriad Pro"/>
          <w:i/>
          <w:iCs/>
        </w:rPr>
        <w:t xml:space="preserve">MG Rover Group Ltd </w:t>
      </w:r>
      <w:r w:rsidRPr="00A5222A">
        <w:rPr>
          <w:rFonts w:ascii="Myriad Pro" w:hAnsi="Myriad Pro"/>
        </w:rPr>
        <w:t xml:space="preserve">(2005)). </w:t>
      </w:r>
    </w:p>
    <w:p w:rsidR="00A5222A" w:rsidRDefault="00A5222A" w:rsidP="00A5222A">
      <w:pPr>
        <w:pStyle w:val="Default"/>
        <w:spacing w:line="360" w:lineRule="auto"/>
        <w:rPr>
          <w:rFonts w:ascii="Myriad Pro" w:hAnsi="Myriad Pro"/>
        </w:rPr>
      </w:pPr>
      <w:r w:rsidRPr="00A5222A">
        <w:rPr>
          <w:rFonts w:ascii="Myriad Pro" w:hAnsi="Myriad Pro"/>
        </w:rPr>
        <w:t>Once a collective agreement’s terms are incorporated into an individual’s contract of employment, they remain binding even if the collective agreement is terminated (</w:t>
      </w:r>
      <w:r w:rsidRPr="00A5222A">
        <w:rPr>
          <w:rFonts w:ascii="Myriad Pro" w:hAnsi="Myriad Pro"/>
          <w:i/>
          <w:iCs/>
        </w:rPr>
        <w:t xml:space="preserve">Robertson </w:t>
      </w:r>
      <w:r w:rsidRPr="00A5222A">
        <w:rPr>
          <w:rFonts w:ascii="Myriad Pro" w:hAnsi="Myriad Pro"/>
        </w:rPr>
        <w:t xml:space="preserve">v </w:t>
      </w:r>
      <w:r w:rsidRPr="00A5222A">
        <w:rPr>
          <w:rFonts w:ascii="Myriad Pro" w:hAnsi="Myriad Pro"/>
          <w:i/>
          <w:iCs/>
        </w:rPr>
        <w:t xml:space="preserve">British Gas Corporation </w:t>
      </w:r>
      <w:r w:rsidRPr="00A5222A">
        <w:rPr>
          <w:rFonts w:ascii="Myriad Pro" w:hAnsi="Myriad Pro"/>
        </w:rPr>
        <w:t xml:space="preserve">(1983)).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b/>
          <w:bCs/>
          <w:i/>
          <w:iCs/>
        </w:rPr>
        <w:t xml:space="preserve">Express terms and relationship with statutory employment rights </w:t>
      </w:r>
    </w:p>
    <w:p w:rsidR="00A5222A" w:rsidRDefault="00A5222A" w:rsidP="00A5222A">
      <w:pPr>
        <w:pStyle w:val="Default"/>
        <w:spacing w:line="360" w:lineRule="auto"/>
        <w:rPr>
          <w:rFonts w:ascii="Myriad Pro" w:hAnsi="Myriad Pro"/>
        </w:rPr>
      </w:pPr>
      <w:r w:rsidRPr="00A5222A">
        <w:rPr>
          <w:rFonts w:ascii="Myriad Pro" w:hAnsi="Myriad Pro"/>
        </w:rPr>
        <w:t xml:space="preserve">The express terms of an employment contract are always subject to statutory employment law. Statutory employment law rights cannot usually be overridden by the employment contract. Parties are forbidden from “contracting out” of statutory employment law rights. In addition, the express terms of the employment contract are supplemented by a number of implied terms which have particular significance in an employment context.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b/>
          <w:bCs/>
          <w:i/>
          <w:iCs/>
        </w:rPr>
        <w:lastRenderedPageBreak/>
        <w:t xml:space="preserve">Unenforceable terms </w:t>
      </w:r>
    </w:p>
    <w:p w:rsidR="00DD770E" w:rsidRDefault="00A5222A" w:rsidP="00A5222A">
      <w:pPr>
        <w:pStyle w:val="Default"/>
        <w:spacing w:line="360" w:lineRule="auto"/>
        <w:rPr>
          <w:rFonts w:ascii="Myriad Pro" w:hAnsi="Myriad Pro"/>
        </w:rPr>
      </w:pPr>
      <w:r w:rsidRPr="00A5222A">
        <w:rPr>
          <w:rFonts w:ascii="Myriad Pro" w:hAnsi="Myriad Pro"/>
        </w:rPr>
        <w:t xml:space="preserve">Note that some terms may be void and thus enforceable because of statute or because of common law i.e. case law. The void terms may be severed from the contract of employment leaving the rest of it enforceable. </w:t>
      </w:r>
    </w:p>
    <w:p w:rsidR="00DD770E" w:rsidRDefault="00DD770E" w:rsidP="00A5222A">
      <w:pPr>
        <w:pStyle w:val="Default"/>
        <w:spacing w:line="360" w:lineRule="auto"/>
        <w:rPr>
          <w:rFonts w:ascii="Myriad Pro" w:hAnsi="Myriad Pro"/>
        </w:rPr>
      </w:pPr>
    </w:p>
    <w:p w:rsidR="00DD770E" w:rsidRDefault="00DD770E" w:rsidP="00A5222A">
      <w:pPr>
        <w:pStyle w:val="Default"/>
        <w:spacing w:line="360" w:lineRule="auto"/>
        <w:rPr>
          <w:rFonts w:ascii="Myriad Pro" w:hAnsi="Myriad Pro"/>
        </w:rPr>
      </w:pPr>
    </w:p>
    <w:p w:rsidR="00DD770E" w:rsidRDefault="00DD770E"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rPr>
      </w:pPr>
      <w:r w:rsidRPr="00A5222A">
        <w:rPr>
          <w:rFonts w:ascii="Myriad Pro" w:hAnsi="Myriad Pro"/>
        </w:rPr>
        <w:t xml:space="preserve">Example of term void by statute </w:t>
      </w:r>
    </w:p>
    <w:p w:rsidR="00DD770E" w:rsidRPr="00A5222A" w:rsidRDefault="00DD770E"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rPr>
      </w:pPr>
      <w:r w:rsidRPr="00A5222A">
        <w:rPr>
          <w:rFonts w:ascii="Myriad Pro" w:hAnsi="Myriad Pro"/>
        </w:rPr>
        <w:t xml:space="preserve">Most employment legislation provides that employees are not allowed to agree to give up their statutory employment rights. For example, section 203 of the Employment Rights Act 1996 (ERA) provides that any provision in any agreement purporting to exclude or limit the operation of the Employment Rights Act 1996 is void and unenforceable. In </w:t>
      </w:r>
      <w:r w:rsidRPr="00A5222A">
        <w:rPr>
          <w:rFonts w:ascii="Myriad Pro" w:hAnsi="Myriad Pro"/>
          <w:i/>
          <w:iCs/>
        </w:rPr>
        <w:t xml:space="preserve">Carrington </w:t>
      </w:r>
      <w:r w:rsidRPr="00A5222A">
        <w:rPr>
          <w:rFonts w:ascii="Myriad Pro" w:hAnsi="Myriad Pro"/>
        </w:rPr>
        <w:t xml:space="preserve">v </w:t>
      </w:r>
      <w:r w:rsidRPr="00A5222A">
        <w:rPr>
          <w:rFonts w:ascii="Myriad Pro" w:hAnsi="Myriad Pro"/>
          <w:i/>
          <w:iCs/>
        </w:rPr>
        <w:t xml:space="preserve">Harwich Dock Company Ltd </w:t>
      </w:r>
      <w:r w:rsidRPr="00A5222A">
        <w:rPr>
          <w:rFonts w:ascii="Myriad Pro" w:hAnsi="Myriad Pro"/>
        </w:rPr>
        <w:t xml:space="preserve">(2004), a provision in a re-engagement agreement to break an employee’s continuous service when he resigned on a Friday and was re-engaged on the following Monday was void because it was an attempt to limit the ERA’s rules on continuity of employment. Similarly, a clause in an employment contract which stated that an employee was not allowed to claim unfair dismissal in the event of being dismissed without notice would be void.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Employees are only legally permitted to forgo their statutory employment rights in limited circumstances. The most common situation is where the employer and employee have entered into a binding settlement agreement in which the employee expressly agrees to give up the right to bring statutory claims against the employer (usually in return for a sum of money). To be valid, settlement agreements must observe certain formalities. In particular, they must be in writing and the employee must take independent legal advice on the agreement. </w:t>
      </w:r>
    </w:p>
    <w:p w:rsidR="00A5222A" w:rsidRDefault="00A5222A" w:rsidP="00A5222A">
      <w:pPr>
        <w:pStyle w:val="Default"/>
        <w:spacing w:line="360" w:lineRule="auto"/>
        <w:rPr>
          <w:rFonts w:ascii="Myriad Pro" w:hAnsi="Myriad Pro"/>
        </w:rPr>
      </w:pPr>
      <w:r w:rsidRPr="00A5222A">
        <w:rPr>
          <w:rFonts w:ascii="Myriad Pro" w:hAnsi="Myriad Pro"/>
        </w:rPr>
        <w:t xml:space="preserve">Example of terms void at common law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rPr>
      </w:pPr>
      <w:r w:rsidRPr="00A5222A">
        <w:rPr>
          <w:rFonts w:ascii="Myriad Pro" w:hAnsi="Myriad Pro"/>
        </w:rPr>
        <w:t xml:space="preserve">A general contractual principle is that terms which are in “restraint of trade” are void at common law. In an employment context, an example of such a term is a provision </w:t>
      </w:r>
      <w:r w:rsidRPr="00A5222A">
        <w:rPr>
          <w:rFonts w:ascii="Myriad Pro" w:hAnsi="Myriad Pro"/>
        </w:rPr>
        <w:lastRenderedPageBreak/>
        <w:t xml:space="preserve">which seeks to prevent employees who have left their employer from joining a competitor. Such terms are generally void but may be lawful in limited circumstances namely, where the employer is able to establish that the restriction protects legitimate business interests and that it goes no further than is necessary to protect those interests. </w:t>
      </w:r>
    </w:p>
    <w:p w:rsidR="00DD770E" w:rsidRDefault="00DD770E" w:rsidP="00A5222A">
      <w:pPr>
        <w:pStyle w:val="Default"/>
        <w:spacing w:line="360" w:lineRule="auto"/>
        <w:rPr>
          <w:rFonts w:ascii="Myriad Pro" w:hAnsi="Myriad Pro"/>
        </w:rPr>
      </w:pPr>
    </w:p>
    <w:p w:rsidR="00DD770E" w:rsidRDefault="00DD770E" w:rsidP="00A5222A">
      <w:pPr>
        <w:pStyle w:val="Default"/>
        <w:spacing w:line="360" w:lineRule="auto"/>
        <w:rPr>
          <w:rFonts w:ascii="Myriad Pro" w:hAnsi="Myriad Pro"/>
        </w:rPr>
      </w:pPr>
    </w:p>
    <w:p w:rsidR="00DD770E" w:rsidRDefault="00DD770E"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b/>
          <w:bCs/>
        </w:rPr>
        <w:t xml:space="preserve">Implied terms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In addition to express terms, certain terms will be applied to contracts of employment without the parties having to agree them specifically. Such terms will be implied by courts and tribunals. There are four main types of implied term: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Terms implied in fact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Terms implied by custom and practice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Terms implied by law </w:t>
      </w:r>
    </w:p>
    <w:p w:rsidR="00A5222A" w:rsidRDefault="00A5222A" w:rsidP="00A5222A">
      <w:pPr>
        <w:pStyle w:val="Default"/>
        <w:spacing w:line="360" w:lineRule="auto"/>
        <w:rPr>
          <w:rFonts w:ascii="Myriad Pro" w:hAnsi="Myriad Pro"/>
        </w:rPr>
      </w:pPr>
      <w:r w:rsidRPr="00A5222A">
        <w:rPr>
          <w:rFonts w:ascii="Myriad Pro" w:hAnsi="Myriad Pro"/>
        </w:rPr>
        <w:t xml:space="preserve"> Terms implied or modified by statute </w:t>
      </w:r>
    </w:p>
    <w:p w:rsid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b/>
          <w:bCs/>
          <w:i/>
          <w:iCs/>
        </w:rPr>
      </w:pPr>
      <w:r w:rsidRPr="00A5222A">
        <w:rPr>
          <w:rFonts w:ascii="Myriad Pro" w:hAnsi="Myriad Pro"/>
          <w:b/>
          <w:bCs/>
          <w:i/>
          <w:iCs/>
        </w:rPr>
        <w:t xml:space="preserve">Terms implied in fact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Terms may be implied in fact either to give the contract “business efficacy” or because it is a term so “obvious” that the parties are deemed to have included it.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Business efficacy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Implying a term by reason of business efficacy is rooted in the idea that the parties must have intended their contract to be workable. Courts and tribunals will therefore imply terms which are necessary to make the contract workable. The term implied must be no wider than is necessary to give the contract business effect and it must be sufficiently precise. The following are examples of terms implied by reason of business efficacy: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proofErr w:type="gramStart"/>
      <w:r w:rsidRPr="00A5222A">
        <w:rPr>
          <w:rFonts w:ascii="Myriad Pro" w:hAnsi="Myriad Pro"/>
        </w:rPr>
        <w:t>That</w:t>
      </w:r>
      <w:proofErr w:type="gramEnd"/>
      <w:r w:rsidRPr="00A5222A">
        <w:rPr>
          <w:rFonts w:ascii="Myriad Pro" w:hAnsi="Myriad Pro"/>
        </w:rPr>
        <w:t xml:space="preserve"> an area sales manager with a car firm who was supplied with a company car should have a valid current driving licence (</w:t>
      </w:r>
      <w:r w:rsidRPr="00A5222A">
        <w:rPr>
          <w:rFonts w:ascii="Myriad Pro" w:hAnsi="Myriad Pro"/>
          <w:i/>
          <w:iCs/>
        </w:rPr>
        <w:t xml:space="preserve">Robert </w:t>
      </w:r>
      <w:r w:rsidRPr="00A5222A">
        <w:rPr>
          <w:rFonts w:ascii="Myriad Pro" w:hAnsi="Myriad Pro"/>
        </w:rPr>
        <w:t xml:space="preserve">v </w:t>
      </w:r>
      <w:r w:rsidRPr="00A5222A">
        <w:rPr>
          <w:rFonts w:ascii="Myriad Pro" w:hAnsi="Myriad Pro"/>
          <w:i/>
          <w:iCs/>
        </w:rPr>
        <w:t xml:space="preserve">Toyota (GB) Ltd </w:t>
      </w:r>
      <w:r w:rsidRPr="00A5222A">
        <w:rPr>
          <w:rFonts w:ascii="Myriad Pro" w:hAnsi="Myriad Pro"/>
        </w:rPr>
        <w:t xml:space="preserve">(1980)). </w:t>
      </w:r>
    </w:p>
    <w:p w:rsidR="00A5222A" w:rsidRPr="00A5222A" w:rsidRDefault="00A5222A" w:rsidP="00A5222A">
      <w:pPr>
        <w:pStyle w:val="Default"/>
        <w:spacing w:line="360" w:lineRule="auto"/>
        <w:rPr>
          <w:rFonts w:ascii="Myriad Pro" w:hAnsi="Myriad Pro"/>
        </w:rPr>
      </w:pPr>
      <w:r w:rsidRPr="00A5222A">
        <w:rPr>
          <w:rFonts w:ascii="Myriad Pro" w:hAnsi="Myriad Pro"/>
        </w:rPr>
        <w:lastRenderedPageBreak/>
        <w:t xml:space="preserve"> </w:t>
      </w:r>
      <w:proofErr w:type="gramStart"/>
      <w:r w:rsidRPr="00A5222A">
        <w:rPr>
          <w:rFonts w:ascii="Myriad Pro" w:hAnsi="Myriad Pro"/>
        </w:rPr>
        <w:t>That</w:t>
      </w:r>
      <w:proofErr w:type="gramEnd"/>
      <w:r w:rsidRPr="00A5222A">
        <w:rPr>
          <w:rFonts w:ascii="Myriad Pro" w:hAnsi="Myriad Pro"/>
        </w:rPr>
        <w:t xml:space="preserve"> a school caretaker should be obliged to occupy residential premises provided for him because it was essential for the performance of his duties (</w:t>
      </w:r>
      <w:r w:rsidRPr="00A5222A">
        <w:rPr>
          <w:rFonts w:ascii="Myriad Pro" w:hAnsi="Myriad Pro"/>
          <w:i/>
          <w:iCs/>
        </w:rPr>
        <w:t xml:space="preserve">Surrey County Council </w:t>
      </w:r>
      <w:r w:rsidRPr="00A5222A">
        <w:rPr>
          <w:rFonts w:ascii="Myriad Pro" w:hAnsi="Myriad Pro"/>
        </w:rPr>
        <w:t xml:space="preserve">v </w:t>
      </w:r>
      <w:proofErr w:type="spellStart"/>
      <w:r w:rsidRPr="00A5222A">
        <w:rPr>
          <w:rFonts w:ascii="Myriad Pro" w:hAnsi="Myriad Pro"/>
          <w:i/>
          <w:iCs/>
        </w:rPr>
        <w:t>Lamond</w:t>
      </w:r>
      <w:proofErr w:type="spellEnd"/>
      <w:r w:rsidRPr="00A5222A">
        <w:rPr>
          <w:rFonts w:ascii="Myriad Pro" w:hAnsi="Myriad Pro"/>
          <w:i/>
          <w:iCs/>
        </w:rPr>
        <w:t xml:space="preserve"> </w:t>
      </w:r>
      <w:r w:rsidRPr="00A5222A">
        <w:rPr>
          <w:rFonts w:ascii="Myriad Pro" w:hAnsi="Myriad Pro"/>
        </w:rPr>
        <w:t xml:space="preserve">(1998)).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proofErr w:type="gramStart"/>
      <w:r w:rsidRPr="00A5222A">
        <w:rPr>
          <w:rFonts w:ascii="Myriad Pro" w:hAnsi="Myriad Pro"/>
        </w:rPr>
        <w:t>That</w:t>
      </w:r>
      <w:proofErr w:type="gramEnd"/>
      <w:r w:rsidRPr="00A5222A">
        <w:rPr>
          <w:rFonts w:ascii="Myriad Pro" w:hAnsi="Myriad Pro"/>
        </w:rPr>
        <w:t xml:space="preserve"> an employer would not dismiss a sick employee for ill-health where to do so would deprive the employee of benefits under a permanent health insurance scheme (</w:t>
      </w:r>
      <w:r w:rsidRPr="00A5222A">
        <w:rPr>
          <w:rFonts w:ascii="Myriad Pro" w:hAnsi="Myriad Pro"/>
          <w:i/>
          <w:iCs/>
        </w:rPr>
        <w:t xml:space="preserve">Villella </w:t>
      </w:r>
      <w:r w:rsidRPr="00A5222A">
        <w:rPr>
          <w:rFonts w:ascii="Myriad Pro" w:hAnsi="Myriad Pro"/>
        </w:rPr>
        <w:t xml:space="preserve">v </w:t>
      </w:r>
      <w:r w:rsidRPr="00A5222A">
        <w:rPr>
          <w:rFonts w:ascii="Myriad Pro" w:hAnsi="Myriad Pro"/>
          <w:i/>
          <w:iCs/>
        </w:rPr>
        <w:t xml:space="preserve">MFI Furniture Centres </w:t>
      </w:r>
      <w:r w:rsidRPr="00A5222A">
        <w:rPr>
          <w:rFonts w:ascii="Myriad Pro" w:hAnsi="Myriad Pro"/>
        </w:rPr>
        <w:t xml:space="preserve">(1999)).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rPr>
      </w:pPr>
      <w:r w:rsidRPr="00A5222A">
        <w:rPr>
          <w:rFonts w:ascii="Myriad Pro" w:hAnsi="Myriad Pro"/>
        </w:rPr>
        <w:t xml:space="preserve">Obvious terms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The courts will imply a term where the parties have left something out of their contract that so obviously should have been included that it goes without saying. The case of </w:t>
      </w:r>
      <w:proofErr w:type="spellStart"/>
      <w:r w:rsidRPr="00A5222A">
        <w:rPr>
          <w:rFonts w:ascii="Myriad Pro" w:hAnsi="Myriad Pro"/>
          <w:i/>
          <w:iCs/>
        </w:rPr>
        <w:t>Shirlaw</w:t>
      </w:r>
      <w:proofErr w:type="spellEnd"/>
      <w:r w:rsidRPr="00A5222A">
        <w:rPr>
          <w:rFonts w:ascii="Myriad Pro" w:hAnsi="Myriad Pro"/>
          <w:i/>
          <w:iCs/>
        </w:rPr>
        <w:t xml:space="preserve"> </w:t>
      </w:r>
      <w:r w:rsidRPr="00A5222A">
        <w:rPr>
          <w:rFonts w:ascii="Myriad Pro" w:hAnsi="Myriad Pro"/>
        </w:rPr>
        <w:t xml:space="preserve">v </w:t>
      </w:r>
      <w:r w:rsidRPr="00A5222A">
        <w:rPr>
          <w:rFonts w:ascii="Myriad Pro" w:hAnsi="Myriad Pro"/>
          <w:i/>
          <w:iCs/>
        </w:rPr>
        <w:t xml:space="preserve">Southern </w:t>
      </w:r>
      <w:proofErr w:type="spellStart"/>
      <w:r w:rsidRPr="00A5222A">
        <w:rPr>
          <w:rFonts w:ascii="Myriad Pro" w:hAnsi="Myriad Pro"/>
          <w:i/>
          <w:iCs/>
        </w:rPr>
        <w:t>Foundaries</w:t>
      </w:r>
      <w:proofErr w:type="spellEnd"/>
      <w:r w:rsidRPr="00A5222A">
        <w:rPr>
          <w:rFonts w:ascii="Myriad Pro" w:hAnsi="Myriad Pro"/>
          <w:i/>
          <w:iCs/>
        </w:rPr>
        <w:t xml:space="preserve"> </w:t>
      </w:r>
      <w:r w:rsidRPr="00A5222A">
        <w:rPr>
          <w:rFonts w:ascii="Myriad Pro" w:hAnsi="Myriad Pro"/>
        </w:rPr>
        <w:t xml:space="preserve">(1926) established the “officious bystander” test which governs when a term can be implied on this ground. </w:t>
      </w:r>
      <w:proofErr w:type="spellStart"/>
      <w:r w:rsidRPr="00A5222A">
        <w:rPr>
          <w:rFonts w:ascii="Myriad Pro" w:hAnsi="Myriad Pro"/>
        </w:rPr>
        <w:t>Shirlaw</w:t>
      </w:r>
      <w:proofErr w:type="spellEnd"/>
      <w:r w:rsidRPr="00A5222A">
        <w:rPr>
          <w:rFonts w:ascii="Myriad Pro" w:hAnsi="Myriad Pro"/>
        </w:rPr>
        <w:t xml:space="preserve"> contains the following memorable passage: </w:t>
      </w:r>
    </w:p>
    <w:p w:rsidR="00A5222A" w:rsidRPr="00A5222A" w:rsidRDefault="00A5222A" w:rsidP="00A5222A">
      <w:pPr>
        <w:pStyle w:val="Default"/>
        <w:spacing w:line="360" w:lineRule="auto"/>
        <w:rPr>
          <w:rFonts w:ascii="Myriad Pro" w:hAnsi="Myriad Pro"/>
        </w:rPr>
      </w:pPr>
      <w:r w:rsidRPr="00A5222A">
        <w:rPr>
          <w:rFonts w:ascii="Myriad Pro" w:hAnsi="Myriad Pro"/>
        </w:rPr>
        <w:t>“</w:t>
      </w:r>
      <w:proofErr w:type="gramStart"/>
      <w:r w:rsidRPr="00A5222A">
        <w:rPr>
          <w:rFonts w:ascii="Myriad Pro" w:hAnsi="Myriad Pro"/>
        </w:rPr>
        <w:t>if</w:t>
      </w:r>
      <w:proofErr w:type="gramEnd"/>
      <w:r w:rsidRPr="00A5222A">
        <w:rPr>
          <w:rFonts w:ascii="Myriad Pro" w:hAnsi="Myriad Pro"/>
        </w:rPr>
        <w:t xml:space="preserve">, while the parties were making their bargain, an officious bystander were to suggest some express provision for it in their agreement, they would testily suppress him with a common “oh, of course”. </w:t>
      </w:r>
    </w:p>
    <w:p w:rsidR="00A5222A" w:rsidRDefault="00A5222A" w:rsidP="00A5222A">
      <w:pPr>
        <w:pStyle w:val="Default"/>
        <w:spacing w:line="360" w:lineRule="auto"/>
        <w:rPr>
          <w:rFonts w:ascii="Myriad Pro" w:hAnsi="Myriad Pro"/>
        </w:rPr>
      </w:pPr>
      <w:r w:rsidRPr="00A5222A">
        <w:rPr>
          <w:rFonts w:ascii="Myriad Pro" w:hAnsi="Myriad Pro"/>
        </w:rPr>
        <w:t xml:space="preserve">In </w:t>
      </w:r>
      <w:r w:rsidRPr="00A5222A">
        <w:rPr>
          <w:rFonts w:ascii="Myriad Pro" w:hAnsi="Myriad Pro"/>
          <w:i/>
          <w:iCs/>
        </w:rPr>
        <w:t xml:space="preserve">Star Newspapers </w:t>
      </w:r>
      <w:r w:rsidRPr="00A5222A">
        <w:rPr>
          <w:rFonts w:ascii="Myriad Pro" w:hAnsi="Myriad Pro"/>
        </w:rPr>
        <w:t xml:space="preserve">v </w:t>
      </w:r>
      <w:r w:rsidRPr="00A5222A">
        <w:rPr>
          <w:rFonts w:ascii="Myriad Pro" w:hAnsi="Myriad Pro"/>
          <w:i/>
          <w:iCs/>
        </w:rPr>
        <w:t xml:space="preserve">Jordan </w:t>
      </w:r>
      <w:r w:rsidRPr="00A5222A">
        <w:rPr>
          <w:rFonts w:ascii="Myriad Pro" w:hAnsi="Myriad Pro"/>
        </w:rPr>
        <w:t>(1993) a term was implied based on the officious bystander test. The case concerned a sales representative. The term implied was that if the employer wanted to reduce her sales area such that she would earn less commission, then the employer would seek to reach an agreement with her to avoid a reduction in income. Had the bystander put this to the parties when they were entering their bargain, the EAT agreed their response would have been “well of course if that happened we should have to look very carefully at the financial results on commissions and earnings”.</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p>
    <w:p w:rsidR="00A5222A" w:rsidRDefault="00A5222A" w:rsidP="00A5222A">
      <w:pPr>
        <w:pStyle w:val="Default"/>
        <w:spacing w:line="360" w:lineRule="auto"/>
        <w:rPr>
          <w:rFonts w:ascii="Myriad Pro" w:hAnsi="Myriad Pro"/>
        </w:rPr>
      </w:pPr>
      <w:r w:rsidRPr="00A5222A">
        <w:rPr>
          <w:rFonts w:ascii="Myriad Pro" w:hAnsi="Myriad Pro"/>
        </w:rPr>
        <w:t xml:space="preserve">In practice there is often a degree of overlap between “business efficacy” and “obvious terms”. In </w:t>
      </w:r>
      <w:proofErr w:type="spellStart"/>
      <w:r w:rsidRPr="00A5222A">
        <w:rPr>
          <w:rFonts w:ascii="Myriad Pro" w:hAnsi="Myriad Pro"/>
          <w:i/>
          <w:iCs/>
        </w:rPr>
        <w:t>Aspden</w:t>
      </w:r>
      <w:proofErr w:type="spellEnd"/>
      <w:r w:rsidRPr="00A5222A">
        <w:rPr>
          <w:rFonts w:ascii="Myriad Pro" w:hAnsi="Myriad Pro"/>
          <w:i/>
          <w:iCs/>
        </w:rPr>
        <w:t xml:space="preserve"> </w:t>
      </w:r>
      <w:r w:rsidRPr="00A5222A">
        <w:rPr>
          <w:rFonts w:ascii="Myriad Pro" w:hAnsi="Myriad Pro"/>
        </w:rPr>
        <w:t xml:space="preserve">v </w:t>
      </w:r>
      <w:proofErr w:type="spellStart"/>
      <w:r w:rsidRPr="00A5222A">
        <w:rPr>
          <w:rFonts w:ascii="Myriad Pro" w:hAnsi="Myriad Pro"/>
          <w:i/>
          <w:iCs/>
        </w:rPr>
        <w:t>Webbs</w:t>
      </w:r>
      <w:proofErr w:type="spellEnd"/>
      <w:r w:rsidRPr="00A5222A">
        <w:rPr>
          <w:rFonts w:ascii="Myriad Pro" w:hAnsi="Myriad Pro"/>
          <w:i/>
          <w:iCs/>
        </w:rPr>
        <w:t xml:space="preserve"> Poultry and Meat Group (Holdings) Ltd </w:t>
      </w:r>
      <w:r w:rsidRPr="00A5222A">
        <w:rPr>
          <w:rFonts w:ascii="Myriad Pro" w:hAnsi="Myriad Pro"/>
        </w:rPr>
        <w:t xml:space="preserve">(1996) the facts were similar to Villella (above) and the court implied a similar term (that an employer would not dismiss for ill-health where it would defeat the employee’s rights under a permanent health insurance scheme). In </w:t>
      </w:r>
      <w:proofErr w:type="spellStart"/>
      <w:r w:rsidRPr="00A5222A">
        <w:rPr>
          <w:rFonts w:ascii="Myriad Pro" w:hAnsi="Myriad Pro"/>
        </w:rPr>
        <w:t>Aspden</w:t>
      </w:r>
      <w:proofErr w:type="spellEnd"/>
      <w:r w:rsidRPr="00A5222A">
        <w:rPr>
          <w:rFonts w:ascii="Myriad Pro" w:hAnsi="Myriad Pro"/>
        </w:rPr>
        <w:t xml:space="preserve">, the term was </w:t>
      </w:r>
      <w:r w:rsidRPr="00A5222A">
        <w:rPr>
          <w:rFonts w:ascii="Myriad Pro" w:hAnsi="Myriad Pro"/>
        </w:rPr>
        <w:lastRenderedPageBreak/>
        <w:t xml:space="preserve">implied on the basis that it was obvious whereas in Villella, the term was implied on grounds of business efficacy.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b/>
          <w:bCs/>
          <w:i/>
          <w:iCs/>
        </w:rPr>
      </w:pPr>
      <w:r w:rsidRPr="00A5222A">
        <w:rPr>
          <w:rFonts w:ascii="Myriad Pro" w:hAnsi="Myriad Pro"/>
          <w:b/>
          <w:bCs/>
          <w:i/>
          <w:iCs/>
        </w:rPr>
        <w:t xml:space="preserve">Custom and practice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rPr>
      </w:pPr>
      <w:r w:rsidRPr="00A5222A">
        <w:rPr>
          <w:rFonts w:ascii="Myriad Pro" w:hAnsi="Myriad Pro"/>
        </w:rPr>
        <w:t xml:space="preserve">These are terms which are customary within a particular trade, locality or workplace. For a term to be implied by custom and practice, it must be reasonable, notorious and certain and followed because there is a sense of legal obligation to do so. The classic case is </w:t>
      </w:r>
      <w:proofErr w:type="spellStart"/>
      <w:r w:rsidRPr="00A5222A">
        <w:rPr>
          <w:rFonts w:ascii="Myriad Pro" w:hAnsi="Myriad Pro"/>
          <w:i/>
          <w:iCs/>
        </w:rPr>
        <w:t>Sagar</w:t>
      </w:r>
      <w:proofErr w:type="spellEnd"/>
      <w:r w:rsidRPr="00A5222A">
        <w:rPr>
          <w:rFonts w:ascii="Myriad Pro" w:hAnsi="Myriad Pro"/>
          <w:i/>
          <w:iCs/>
        </w:rPr>
        <w:t xml:space="preserve"> </w:t>
      </w:r>
      <w:r w:rsidRPr="00A5222A">
        <w:rPr>
          <w:rFonts w:ascii="Myriad Pro" w:hAnsi="Myriad Pro"/>
        </w:rPr>
        <w:t xml:space="preserve">v </w:t>
      </w:r>
      <w:r w:rsidRPr="00A5222A">
        <w:rPr>
          <w:rFonts w:ascii="Myriad Pro" w:hAnsi="Myriad Pro"/>
          <w:i/>
          <w:iCs/>
        </w:rPr>
        <w:t xml:space="preserve">H </w:t>
      </w:r>
      <w:proofErr w:type="spellStart"/>
      <w:r w:rsidRPr="00A5222A">
        <w:rPr>
          <w:rFonts w:ascii="Myriad Pro" w:hAnsi="Myriad Pro"/>
          <w:i/>
          <w:iCs/>
        </w:rPr>
        <w:t>Ridehalgh</w:t>
      </w:r>
      <w:proofErr w:type="spellEnd"/>
      <w:r w:rsidRPr="00A5222A">
        <w:rPr>
          <w:rFonts w:ascii="Myriad Pro" w:hAnsi="Myriad Pro"/>
          <w:i/>
          <w:iCs/>
        </w:rPr>
        <w:t xml:space="preserve"> &amp; Son </w:t>
      </w:r>
      <w:r w:rsidRPr="00A5222A">
        <w:rPr>
          <w:rFonts w:ascii="Myriad Pro" w:hAnsi="Myriad Pro"/>
        </w:rPr>
        <w:t xml:space="preserve">(1931) where there was a custom and practice of making deductions for bad workmanship from the wages of weavers in the Lancashire cotton mills. This custom had been followed for over 30 years in 85 % of Lancashire cotton mills. The fact that the particular employee was not personally aware of the custom did not prevent it from being contractually binding where it was widely known to others.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rPr>
      </w:pPr>
      <w:r w:rsidRPr="00A5222A">
        <w:rPr>
          <w:rFonts w:ascii="Myriad Pro" w:hAnsi="Myriad Pro"/>
        </w:rPr>
        <w:t xml:space="preserve">Custom and practice arguments often arise where what are expressed to be “discretionary benefits” are paid routinely over a number of years. When the employer seeks to remove or vary the payment, employees may argue that it has become contractual. However, the fact that a benefit has been routinely paid for a number of years does not necessarily mean that it has gained contractual status. The courts will consider to what extent the employer has communicated the custom and whether the employer has done so in such a way that it can be inferred that it intended to be bound. In </w:t>
      </w:r>
      <w:r w:rsidRPr="00A5222A">
        <w:rPr>
          <w:rFonts w:ascii="Myriad Pro" w:hAnsi="Myriad Pro"/>
          <w:i/>
          <w:iCs/>
        </w:rPr>
        <w:t xml:space="preserve">Quinn </w:t>
      </w:r>
      <w:r w:rsidRPr="00A5222A">
        <w:rPr>
          <w:rFonts w:ascii="Myriad Pro" w:hAnsi="Myriad Pro"/>
        </w:rPr>
        <w:t xml:space="preserve">v </w:t>
      </w:r>
      <w:r w:rsidRPr="00A5222A">
        <w:rPr>
          <w:rFonts w:ascii="Myriad Pro" w:hAnsi="Myriad Pro"/>
          <w:i/>
          <w:iCs/>
        </w:rPr>
        <w:t xml:space="preserve">Calder </w:t>
      </w:r>
      <w:r w:rsidRPr="00A5222A">
        <w:rPr>
          <w:rFonts w:ascii="Myriad Pro" w:hAnsi="Myriad Pro"/>
        </w:rPr>
        <w:t xml:space="preserve">(1996), employers had paid enhanced redundancy payments on four occasions between 1987 and 1994. Details of the policy had never been communicated to employees by management (although employees were generally aware of them). Payment was not automatic and remained a decision for management in each particular case. In the court’s view, the benefit remained discretionary. </w:t>
      </w:r>
    </w:p>
    <w:p w:rsid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b/>
          <w:bCs/>
          <w:i/>
          <w:iCs/>
        </w:rPr>
      </w:pPr>
      <w:r w:rsidRPr="00A5222A">
        <w:rPr>
          <w:rFonts w:ascii="Myriad Pro" w:hAnsi="Myriad Pro"/>
          <w:b/>
          <w:bCs/>
          <w:i/>
          <w:iCs/>
        </w:rPr>
        <w:t xml:space="preserve">Terms implied by law (characteristic terms)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rPr>
      </w:pPr>
      <w:r w:rsidRPr="00A5222A">
        <w:rPr>
          <w:rFonts w:ascii="Myriad Pro" w:hAnsi="Myriad Pro"/>
        </w:rPr>
        <w:lastRenderedPageBreak/>
        <w:t xml:space="preserve">Terms implied by law are often described as being characteristic of the employment relationship: they are part and parcel of what is required to make the employment relationship work. They apply to all employment contracts. Note that in academic circles, there is a debate as to whether an express term can oust a term implied by law. This issue rarely arises in practice as it is assumed that terms implied by law will always apply.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rPr>
      </w:pPr>
      <w:r w:rsidRPr="00A5222A">
        <w:rPr>
          <w:rFonts w:ascii="Myriad Pro" w:hAnsi="Myriad Pro"/>
        </w:rPr>
        <w:t xml:space="preserve">For employees who have been provided with written contracts of employment, most of the characteristic terms will appear as express terms. For example, it is a duty implied by law that employees must keep their employer’s business affairs confidential. However, in practice, most written contracts of employment will contain an express confidentiality provision. The advantage of having an express term is that it allows employers to be more prescriptive and stipulate what information is to be regarded as confidential. It also has “cosmetic” affect – specific reference to a particular obligation in a contract draws an employee’s attention to it. However, the key point is that even if an express confidentiality clause is not agreed, the implied duty will apply in any event.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rPr>
      </w:pPr>
      <w:r w:rsidRPr="00A5222A">
        <w:rPr>
          <w:rFonts w:ascii="Myriad Pro" w:hAnsi="Myriad Pro"/>
        </w:rPr>
        <w:t xml:space="preserve">Terms implied as characteristic of the employment relationship are core obligations implied on the employer, the employee and sometimes both. Set out below are the main examples of characteristic terms implied into all employment contracts.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Employee’s implied obligations </w:t>
      </w:r>
    </w:p>
    <w:p w:rsidR="00A5222A" w:rsidRPr="00A5222A" w:rsidRDefault="00A5222A" w:rsidP="00A5222A">
      <w:pPr>
        <w:pStyle w:val="Default"/>
        <w:spacing w:line="360" w:lineRule="auto"/>
        <w:rPr>
          <w:rFonts w:ascii="Myriad Pro" w:hAnsi="Myriad Pro"/>
        </w:rPr>
      </w:pPr>
      <w:r w:rsidRPr="00A5222A">
        <w:rPr>
          <w:rFonts w:ascii="Myriad Pro" w:hAnsi="Myriad Pro"/>
          <w:i/>
          <w:iCs/>
        </w:rPr>
        <w:t xml:space="preserve">Duty of fidelity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The employee must serve the employer with good faith and fidelity. Specific aspects of this obligation include duties: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proofErr w:type="gramStart"/>
      <w:r w:rsidRPr="00A5222A">
        <w:rPr>
          <w:rFonts w:ascii="Myriad Pro" w:hAnsi="Myriad Pro"/>
        </w:rPr>
        <w:t>Not</w:t>
      </w:r>
      <w:proofErr w:type="gramEnd"/>
      <w:r w:rsidRPr="00A5222A">
        <w:rPr>
          <w:rFonts w:ascii="Myriad Pro" w:hAnsi="Myriad Pro"/>
        </w:rPr>
        <w:t xml:space="preserve"> to disrupt the employer’s business (</w:t>
      </w:r>
      <w:r w:rsidRPr="00A5222A">
        <w:rPr>
          <w:rFonts w:ascii="Myriad Pro" w:hAnsi="Myriad Pro"/>
          <w:i/>
          <w:iCs/>
        </w:rPr>
        <w:t xml:space="preserve">Secretary of State for Employment </w:t>
      </w:r>
      <w:r w:rsidRPr="00A5222A">
        <w:rPr>
          <w:rFonts w:ascii="Myriad Pro" w:hAnsi="Myriad Pro"/>
        </w:rPr>
        <w:t xml:space="preserve">v </w:t>
      </w:r>
      <w:r w:rsidRPr="00A5222A">
        <w:rPr>
          <w:rFonts w:ascii="Myriad Pro" w:hAnsi="Myriad Pro"/>
          <w:i/>
          <w:iCs/>
        </w:rPr>
        <w:t xml:space="preserve">ASLEF </w:t>
      </w:r>
      <w:r w:rsidRPr="00A5222A">
        <w:rPr>
          <w:rFonts w:ascii="Myriad Pro" w:hAnsi="Myriad Pro"/>
        </w:rPr>
        <w:t xml:space="preserve">(1972))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proofErr w:type="gramStart"/>
      <w:r w:rsidRPr="00A5222A">
        <w:rPr>
          <w:rFonts w:ascii="Myriad Pro" w:hAnsi="Myriad Pro"/>
        </w:rPr>
        <w:t>Not</w:t>
      </w:r>
      <w:proofErr w:type="gramEnd"/>
      <w:r w:rsidRPr="00A5222A">
        <w:rPr>
          <w:rFonts w:ascii="Myriad Pro" w:hAnsi="Myriad Pro"/>
        </w:rPr>
        <w:t xml:space="preserve"> to compete / solicit customers or entice away employees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proofErr w:type="gramStart"/>
      <w:r w:rsidRPr="00A5222A">
        <w:rPr>
          <w:rFonts w:ascii="Myriad Pro" w:hAnsi="Myriad Pro"/>
        </w:rPr>
        <w:t>Not</w:t>
      </w:r>
      <w:proofErr w:type="gramEnd"/>
      <w:r w:rsidRPr="00A5222A">
        <w:rPr>
          <w:rFonts w:ascii="Myriad Pro" w:hAnsi="Myriad Pro"/>
        </w:rPr>
        <w:t xml:space="preserve"> to disclose confidential information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proofErr w:type="gramStart"/>
      <w:r w:rsidRPr="00A5222A">
        <w:rPr>
          <w:rFonts w:ascii="Myriad Pro" w:hAnsi="Myriad Pro"/>
        </w:rPr>
        <w:t>Not</w:t>
      </w:r>
      <w:proofErr w:type="gramEnd"/>
      <w:r w:rsidRPr="00A5222A">
        <w:rPr>
          <w:rFonts w:ascii="Myriad Pro" w:hAnsi="Myriad Pro"/>
        </w:rPr>
        <w:t xml:space="preserve"> to misuse the employer’s property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i/>
          <w:iCs/>
        </w:rPr>
      </w:pPr>
      <w:r w:rsidRPr="00A5222A">
        <w:rPr>
          <w:rFonts w:ascii="Myriad Pro" w:hAnsi="Myriad Pro"/>
          <w:i/>
          <w:iCs/>
        </w:rPr>
        <w:lastRenderedPageBreak/>
        <w:t xml:space="preserve">Duty to obey lawful and reasonable orders </w:t>
      </w:r>
    </w:p>
    <w:p w:rsidR="00A5222A" w:rsidRDefault="00A5222A" w:rsidP="00A5222A">
      <w:pPr>
        <w:pStyle w:val="Default"/>
        <w:spacing w:line="360" w:lineRule="auto"/>
        <w:rPr>
          <w:rFonts w:ascii="Myriad Pro" w:hAnsi="Myriad Pro"/>
          <w:i/>
          <w:iCs/>
        </w:rPr>
      </w:pPr>
    </w:p>
    <w:p w:rsidR="00A5222A" w:rsidRDefault="00A5222A" w:rsidP="00A5222A">
      <w:pPr>
        <w:pStyle w:val="Default"/>
        <w:spacing w:line="360" w:lineRule="auto"/>
        <w:rPr>
          <w:rFonts w:ascii="Myriad Pro" w:hAnsi="Myriad Pro"/>
        </w:rPr>
      </w:pPr>
      <w:r w:rsidRPr="00A5222A">
        <w:rPr>
          <w:rFonts w:ascii="Myriad Pro" w:hAnsi="Myriad Pro"/>
        </w:rPr>
        <w:t xml:space="preserve">This implied obligation has been described as forming the bedrock of managerial prerogative. It is the legal basis of management’s right to introduce workplace rules and policies. Such rules and policies do not usually form part of the contract of employment. It is this implied duty that renders employees legally obliged to comply with them. However, the duty cannot be used to issue unlawful instructions or instructions that are incompatible with the express terms of the contract. For example, where a contract of employment provides for hours of work and is silent about overtime, it will not usually be a lawful and reasonable order to require the employee to work overtime.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i/>
          <w:iCs/>
        </w:rPr>
      </w:pPr>
      <w:r w:rsidRPr="00A5222A">
        <w:rPr>
          <w:rFonts w:ascii="Myriad Pro" w:hAnsi="Myriad Pro"/>
          <w:i/>
          <w:iCs/>
        </w:rPr>
        <w:t xml:space="preserve">Duty to be adaptable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The main areas in which employers will want employees to be adaptable are their hours of work, shift arrangements, place of work and duties. Such issues take on particular importance in times of economic difficulty. Prudent employers will seek flexibility by use of carefully worded express terms which provide for employees to be mobile and/or take on other duties. However, even in the absence of such clauses, there is an implied term to the effect that employees must be reasonably flexible in certain circumstances. For example, employees are expected to adapt to new working methods. In </w:t>
      </w:r>
      <w:r w:rsidRPr="00A5222A">
        <w:rPr>
          <w:rFonts w:ascii="Myriad Pro" w:hAnsi="Myriad Pro"/>
          <w:i/>
          <w:iCs/>
        </w:rPr>
        <w:t xml:space="preserve">Creswell </w:t>
      </w:r>
      <w:r w:rsidRPr="00A5222A">
        <w:rPr>
          <w:rFonts w:ascii="Myriad Pro" w:hAnsi="Myriad Pro"/>
        </w:rPr>
        <w:t xml:space="preserve">v </w:t>
      </w:r>
      <w:r w:rsidRPr="00A5222A">
        <w:rPr>
          <w:rFonts w:ascii="Myriad Pro" w:hAnsi="Myriad Pro"/>
          <w:i/>
          <w:iCs/>
        </w:rPr>
        <w:t xml:space="preserve">Board of Inland Revenue </w:t>
      </w:r>
      <w:r w:rsidRPr="00A5222A">
        <w:rPr>
          <w:rFonts w:ascii="Myriad Pro" w:hAnsi="Myriad Pro"/>
        </w:rPr>
        <w:t xml:space="preserve">(1984), the High Court held that employees were under an implied obligation to adapt to the computerisation of certain work which has previously been undertaken manually. </w:t>
      </w:r>
    </w:p>
    <w:p w:rsidR="00A5222A" w:rsidRDefault="00A5222A" w:rsidP="00A5222A">
      <w:pPr>
        <w:pStyle w:val="Default"/>
        <w:spacing w:line="360" w:lineRule="auto"/>
        <w:rPr>
          <w:rFonts w:ascii="Myriad Pro" w:hAnsi="Myriad Pro"/>
        </w:rPr>
      </w:pPr>
      <w:r w:rsidRPr="00A5222A">
        <w:rPr>
          <w:rFonts w:ascii="Myriad Pro" w:hAnsi="Myriad Pro"/>
        </w:rPr>
        <w:t xml:space="preserve">In the absence of an express clause, there is no general implied duty on employees to be mobile (although in particular instances, there may be scope to imply a duty to be mobile for reasons of business efficacy or under the “officious bystander” test).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i/>
          <w:iCs/>
        </w:rPr>
        <w:t xml:space="preserve">Duty to exercise reasonable care and skill </w:t>
      </w:r>
    </w:p>
    <w:p w:rsidR="00A5222A" w:rsidRDefault="00A5222A" w:rsidP="00A5222A">
      <w:pPr>
        <w:pStyle w:val="Default"/>
        <w:spacing w:line="360" w:lineRule="auto"/>
        <w:rPr>
          <w:rFonts w:ascii="Myriad Pro" w:hAnsi="Myriad Pro"/>
        </w:rPr>
      </w:pPr>
      <w:r w:rsidRPr="00A5222A">
        <w:rPr>
          <w:rFonts w:ascii="Myriad Pro" w:hAnsi="Myriad Pro"/>
        </w:rPr>
        <w:t xml:space="preserve">Employees are under an implied obligation to exercise reasonable care and skill in the conduct of their duties. Indeed, if an employer suffers loss because of an employee’s negligence, the employer may sue the employee for any loss arising. </w:t>
      </w:r>
      <w:r w:rsidRPr="00A5222A">
        <w:rPr>
          <w:rFonts w:ascii="Myriad Pro" w:hAnsi="Myriad Pro"/>
        </w:rPr>
        <w:lastRenderedPageBreak/>
        <w:t xml:space="preserve">However, in practice, this is unlikely to happen due to a combination of the impact on employee relations, the costs of suing the employee and adverse publicity that the employer may face.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i/>
          <w:iCs/>
        </w:rPr>
      </w:pPr>
      <w:r w:rsidRPr="00A5222A">
        <w:rPr>
          <w:rFonts w:ascii="Myriad Pro" w:hAnsi="Myriad Pro"/>
          <w:i/>
          <w:iCs/>
        </w:rPr>
        <w:t xml:space="preserve">Duty to give reasonable notice </w:t>
      </w:r>
    </w:p>
    <w:p w:rsidR="00A5222A" w:rsidRDefault="00A5222A" w:rsidP="00A5222A">
      <w:pPr>
        <w:pStyle w:val="Default"/>
        <w:spacing w:line="360" w:lineRule="auto"/>
        <w:rPr>
          <w:rFonts w:ascii="Myriad Pro" w:hAnsi="Myriad Pro"/>
          <w:i/>
          <w:iCs/>
        </w:rPr>
      </w:pPr>
    </w:p>
    <w:p w:rsidR="00A5222A" w:rsidRDefault="00A5222A" w:rsidP="00A5222A">
      <w:pPr>
        <w:pStyle w:val="Default"/>
        <w:spacing w:line="360" w:lineRule="auto"/>
        <w:rPr>
          <w:rFonts w:ascii="Myriad Pro" w:hAnsi="Myriad Pro"/>
        </w:rPr>
      </w:pPr>
      <w:r w:rsidRPr="00A5222A">
        <w:rPr>
          <w:rFonts w:ascii="Myriad Pro" w:hAnsi="Myriad Pro"/>
        </w:rPr>
        <w:t xml:space="preserve">This mirrors the employer’s obligation to give reasonable notice (see below). However, notice is usually governed by the express terms of the contract and statutory controls exist to ensure that employers and employees are subject to periods of minimum notice.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rPr>
      </w:pPr>
      <w:r w:rsidRPr="00A5222A">
        <w:rPr>
          <w:rFonts w:ascii="Myriad Pro" w:hAnsi="Myriad Pro"/>
        </w:rPr>
        <w:t xml:space="preserve">Employer’s obligations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i/>
          <w:iCs/>
        </w:rPr>
        <w:t xml:space="preserve">Duty to pay wages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Where an employee is willing and able to perform work in accordance with the employment contract, he or she has a right to be paid (unless the contract specifically provides to the contrary as may be the case with a “zero-hours” contract).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Provided that the employer pays the employees, there is no general implied obligation to provide work. However, there are three exceptions to this rule. These involve situations where an employee: </w:t>
      </w:r>
    </w:p>
    <w:p w:rsidR="00A5222A" w:rsidRPr="00A5222A" w:rsidRDefault="00A5222A" w:rsidP="00A5222A">
      <w:pPr>
        <w:pStyle w:val="Default"/>
        <w:spacing w:after="254" w:line="360" w:lineRule="auto"/>
        <w:rPr>
          <w:rFonts w:ascii="Myriad Pro" w:hAnsi="Myriad Pro"/>
        </w:rPr>
      </w:pPr>
      <w:r w:rsidRPr="00A5222A">
        <w:rPr>
          <w:rFonts w:ascii="Myriad Pro" w:hAnsi="Myriad Pro"/>
        </w:rPr>
        <w:t xml:space="preserve"> Loses earning capacity by not working (for example, in the case of piece workers) </w:t>
      </w:r>
    </w:p>
    <w:p w:rsidR="00A5222A" w:rsidRPr="00A5222A" w:rsidRDefault="00A5222A" w:rsidP="00A5222A">
      <w:pPr>
        <w:pStyle w:val="Default"/>
        <w:spacing w:after="254" w:line="360" w:lineRule="auto"/>
        <w:rPr>
          <w:rFonts w:ascii="Myriad Pro" w:hAnsi="Myriad Pro"/>
        </w:rPr>
      </w:pPr>
      <w:r w:rsidRPr="00A5222A">
        <w:rPr>
          <w:rFonts w:ascii="Myriad Pro" w:hAnsi="Myriad Pro"/>
        </w:rPr>
        <w:t xml:space="preserve"> </w:t>
      </w:r>
      <w:proofErr w:type="gramStart"/>
      <w:r w:rsidRPr="00A5222A">
        <w:rPr>
          <w:rFonts w:ascii="Myriad Pro" w:hAnsi="Myriad Pro"/>
        </w:rPr>
        <w:t>Will</w:t>
      </w:r>
      <w:proofErr w:type="gramEnd"/>
      <w:r w:rsidRPr="00A5222A">
        <w:rPr>
          <w:rFonts w:ascii="Myriad Pro" w:hAnsi="Myriad Pro"/>
        </w:rPr>
        <w:t xml:space="preserve"> lose out on publicity by not being able to work (e.g. an actor or musician)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proofErr w:type="gramStart"/>
      <w:r w:rsidRPr="00A5222A">
        <w:rPr>
          <w:rFonts w:ascii="Myriad Pro" w:hAnsi="Myriad Pro"/>
        </w:rPr>
        <w:t>Needs</w:t>
      </w:r>
      <w:proofErr w:type="gramEnd"/>
      <w:r w:rsidRPr="00A5222A">
        <w:rPr>
          <w:rFonts w:ascii="Myriad Pro" w:hAnsi="Myriad Pro"/>
        </w:rPr>
        <w:t xml:space="preserve"> to work regularly to practise his or her skills (e.g. “spread-betting” in the case of </w:t>
      </w:r>
      <w:r w:rsidRPr="00A5222A">
        <w:rPr>
          <w:rFonts w:ascii="Myriad Pro" w:hAnsi="Myriad Pro"/>
          <w:i/>
          <w:iCs/>
        </w:rPr>
        <w:t xml:space="preserve">William Hill Organisation </w:t>
      </w:r>
      <w:r w:rsidRPr="00A5222A">
        <w:rPr>
          <w:rFonts w:ascii="Myriad Pro" w:hAnsi="Myriad Pro"/>
        </w:rPr>
        <w:t xml:space="preserve">v </w:t>
      </w:r>
      <w:r w:rsidRPr="00A5222A">
        <w:rPr>
          <w:rFonts w:ascii="Myriad Pro" w:hAnsi="Myriad Pro"/>
          <w:i/>
          <w:iCs/>
        </w:rPr>
        <w:t xml:space="preserve">Tucker </w:t>
      </w:r>
      <w:r w:rsidRPr="00A5222A">
        <w:rPr>
          <w:rFonts w:ascii="Myriad Pro" w:hAnsi="Myriad Pro"/>
        </w:rPr>
        <w:t xml:space="preserve">(1998)).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rPr>
      </w:pPr>
      <w:r w:rsidRPr="00A5222A">
        <w:rPr>
          <w:rFonts w:ascii="Myriad Pro" w:hAnsi="Myriad Pro"/>
        </w:rPr>
        <w:t xml:space="preserve">To avoid uncertainty, employers who want the right to pay employees but not provide them with work in certain circumstances should make this clear in contracts of employment. A common example is where the employment contract provides employers with the right to place employees on fully paid “garden leave”. </w:t>
      </w:r>
      <w:r w:rsidRPr="00A5222A">
        <w:rPr>
          <w:rFonts w:ascii="Myriad Pro" w:hAnsi="Myriad Pro"/>
        </w:rPr>
        <w:lastRenderedPageBreak/>
        <w:t xml:space="preserve">Employers commonly invoke such clauses where the employee gives notice to resign (or the employer has served notice of dismissal) and the employer is concerned that the employee may seek to solicit customers / colleagues or misuse confidential information. In response the employer will place the employee on garden leave so that the employee does not attend the workplace and does not have </w:t>
      </w:r>
      <w:proofErr w:type="spellStart"/>
      <w:r w:rsidRPr="00A5222A">
        <w:rPr>
          <w:rFonts w:ascii="Myriad Pro" w:hAnsi="Myriad Pro"/>
        </w:rPr>
        <w:t>acess</w:t>
      </w:r>
      <w:proofErr w:type="spellEnd"/>
      <w:r w:rsidRPr="00A5222A">
        <w:rPr>
          <w:rFonts w:ascii="Myriad Pro" w:hAnsi="Myriad Pro"/>
        </w:rPr>
        <w:t xml:space="preserve"> to customers, colleagues or sensitive material.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i/>
          <w:iCs/>
        </w:rPr>
      </w:pPr>
      <w:r w:rsidRPr="00A5222A">
        <w:rPr>
          <w:rFonts w:ascii="Myriad Pro" w:hAnsi="Myriad Pro"/>
          <w:i/>
          <w:iCs/>
        </w:rPr>
        <w:t xml:space="preserve">Duty to give reasonable notice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rPr>
      </w:pPr>
      <w:r w:rsidRPr="00A5222A">
        <w:rPr>
          <w:rFonts w:ascii="Myriad Pro" w:hAnsi="Myriad Pro"/>
        </w:rPr>
        <w:t>These days, notice rights are usually governed by express terms of the contract subject to periods of statutory minimum notice. Where there is no express term, the employer is under an obligation to provide reasonable notice. What is reasonable notice will depend upon the circumstances. Factors to be taken into account are the employee’s status, length of service, type of employment, period by which the employee is remunerated and the period of notice given to comparable employees (</w:t>
      </w:r>
      <w:r w:rsidRPr="00A5222A">
        <w:rPr>
          <w:rFonts w:ascii="Myriad Pro" w:hAnsi="Myriad Pro"/>
          <w:i/>
          <w:iCs/>
        </w:rPr>
        <w:t xml:space="preserve">Hill </w:t>
      </w:r>
      <w:r w:rsidRPr="00A5222A">
        <w:rPr>
          <w:rFonts w:ascii="Myriad Pro" w:hAnsi="Myriad Pro"/>
        </w:rPr>
        <w:t xml:space="preserve">v </w:t>
      </w:r>
      <w:r w:rsidRPr="00A5222A">
        <w:rPr>
          <w:rFonts w:ascii="Myriad Pro" w:hAnsi="Myriad Pro"/>
          <w:i/>
          <w:iCs/>
        </w:rPr>
        <w:t xml:space="preserve">CA Parson </w:t>
      </w:r>
      <w:r w:rsidRPr="00A5222A">
        <w:rPr>
          <w:rFonts w:ascii="Myriad Pro" w:hAnsi="Myriad Pro"/>
        </w:rPr>
        <w:t xml:space="preserve">(1972)). Notice rights are dealt with in more detail in the lecture covering termination of employment. </w:t>
      </w:r>
    </w:p>
    <w:p w:rsidR="00DD770E" w:rsidRDefault="00DD770E" w:rsidP="00A5222A">
      <w:pPr>
        <w:pStyle w:val="Default"/>
        <w:spacing w:line="360" w:lineRule="auto"/>
        <w:rPr>
          <w:rFonts w:ascii="Myriad Pro" w:hAnsi="Myriad Pro"/>
        </w:rPr>
      </w:pPr>
    </w:p>
    <w:p w:rsidR="00DD770E" w:rsidRDefault="00DD770E" w:rsidP="00A5222A">
      <w:pPr>
        <w:pStyle w:val="Default"/>
        <w:spacing w:line="360" w:lineRule="auto"/>
        <w:rPr>
          <w:rFonts w:ascii="Myriad Pro" w:hAnsi="Myriad Pro"/>
        </w:rPr>
      </w:pPr>
    </w:p>
    <w:p w:rsidR="00DD770E" w:rsidRDefault="00DD770E"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i/>
          <w:iCs/>
        </w:rPr>
      </w:pPr>
      <w:r w:rsidRPr="00A5222A">
        <w:rPr>
          <w:rFonts w:ascii="Myriad Pro" w:hAnsi="Myriad Pro"/>
          <w:i/>
          <w:iCs/>
        </w:rPr>
        <w:t xml:space="preserve">Health and safety duties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At common law, employers are obliged to take reasonable care of the health and safety of employees. This applies to physical as well as mental health. Most obligations relating to health and safety have been codified and now appear in legislation such as the Health and Safety at Work Act 1974 (and associated regulations). However, common law duties still exist alongside the statutory scheme. Any failure to take proper care of an employee’s health and safety at work will amount to a breach of the relevant implied term. </w:t>
      </w:r>
    </w:p>
    <w:p w:rsidR="00A5222A" w:rsidRPr="00A5222A" w:rsidRDefault="00A5222A" w:rsidP="00A5222A">
      <w:pPr>
        <w:pStyle w:val="Default"/>
        <w:spacing w:line="360" w:lineRule="auto"/>
        <w:rPr>
          <w:rFonts w:ascii="Myriad Pro" w:hAnsi="Myriad Pro"/>
        </w:rPr>
      </w:pPr>
      <w:r w:rsidRPr="00A5222A">
        <w:rPr>
          <w:rFonts w:ascii="Myriad Pro" w:hAnsi="Myriad Pro"/>
        </w:rPr>
        <w:lastRenderedPageBreak/>
        <w:t xml:space="preserve">In </w:t>
      </w:r>
      <w:r w:rsidRPr="00A5222A">
        <w:rPr>
          <w:rFonts w:ascii="Myriad Pro" w:hAnsi="Myriad Pro"/>
          <w:i/>
          <w:iCs/>
        </w:rPr>
        <w:t xml:space="preserve">Wilson &amp; Clyde Coal </w:t>
      </w:r>
      <w:r w:rsidRPr="00A5222A">
        <w:rPr>
          <w:rFonts w:ascii="Myriad Pro" w:hAnsi="Myriad Pro"/>
        </w:rPr>
        <w:t xml:space="preserve">v </w:t>
      </w:r>
      <w:r w:rsidRPr="00A5222A">
        <w:rPr>
          <w:rFonts w:ascii="Myriad Pro" w:hAnsi="Myriad Pro"/>
          <w:i/>
          <w:iCs/>
        </w:rPr>
        <w:t xml:space="preserve">English </w:t>
      </w:r>
      <w:r w:rsidRPr="00A5222A">
        <w:rPr>
          <w:rFonts w:ascii="Myriad Pro" w:hAnsi="Myriad Pro"/>
        </w:rPr>
        <w:t xml:space="preserve">(1938) an employer’s duty to take reasonable care of employees was held to involve the provision of a “competent staff of men”, adequate materials and effective supervision. </w:t>
      </w:r>
    </w:p>
    <w:p w:rsidR="00A5222A" w:rsidRDefault="00A5222A" w:rsidP="00A5222A">
      <w:pPr>
        <w:pStyle w:val="Default"/>
        <w:spacing w:line="360" w:lineRule="auto"/>
        <w:rPr>
          <w:rFonts w:ascii="Myriad Pro" w:hAnsi="Myriad Pro"/>
          <w:i/>
          <w:iCs/>
        </w:rPr>
      </w:pPr>
      <w:r w:rsidRPr="00A5222A">
        <w:rPr>
          <w:rFonts w:ascii="Myriad Pro" w:hAnsi="Myriad Pro"/>
          <w:i/>
          <w:iCs/>
        </w:rPr>
        <w:t>Duty to provide adequate redress of grievances</w:t>
      </w:r>
    </w:p>
    <w:p w:rsidR="00A5222A" w:rsidRPr="00A5222A" w:rsidRDefault="00A5222A" w:rsidP="00A5222A">
      <w:pPr>
        <w:pStyle w:val="Default"/>
        <w:spacing w:line="360" w:lineRule="auto"/>
        <w:rPr>
          <w:rFonts w:ascii="Myriad Pro" w:hAnsi="Myriad Pro"/>
        </w:rPr>
      </w:pPr>
      <w:r w:rsidRPr="00A5222A">
        <w:rPr>
          <w:rFonts w:ascii="Myriad Pro" w:hAnsi="Myriad Pro"/>
          <w:i/>
          <w:iCs/>
        </w:rPr>
        <w:t xml:space="preserve"> </w:t>
      </w:r>
    </w:p>
    <w:p w:rsidR="00A5222A" w:rsidRDefault="00A5222A" w:rsidP="00A5222A">
      <w:pPr>
        <w:pStyle w:val="Default"/>
        <w:spacing w:line="360" w:lineRule="auto"/>
        <w:rPr>
          <w:rFonts w:ascii="Myriad Pro" w:hAnsi="Myriad Pro"/>
        </w:rPr>
      </w:pPr>
      <w:r w:rsidRPr="00A5222A">
        <w:rPr>
          <w:rFonts w:ascii="Myriad Pro" w:hAnsi="Myriad Pro"/>
        </w:rPr>
        <w:t xml:space="preserve">In </w:t>
      </w:r>
      <w:r w:rsidRPr="00A5222A">
        <w:rPr>
          <w:rFonts w:ascii="Myriad Pro" w:hAnsi="Myriad Pro"/>
          <w:i/>
          <w:iCs/>
        </w:rPr>
        <w:t>WA Good (</w:t>
      </w:r>
      <w:proofErr w:type="spellStart"/>
      <w:r w:rsidRPr="00A5222A">
        <w:rPr>
          <w:rFonts w:ascii="Myriad Pro" w:hAnsi="Myriad Pro"/>
          <w:i/>
          <w:iCs/>
        </w:rPr>
        <w:t>Pearmak</w:t>
      </w:r>
      <w:proofErr w:type="spellEnd"/>
      <w:r w:rsidRPr="00A5222A">
        <w:rPr>
          <w:rFonts w:ascii="Myriad Pro" w:hAnsi="Myriad Pro"/>
          <w:i/>
          <w:iCs/>
        </w:rPr>
        <w:t xml:space="preserve">) Ltd </w:t>
      </w:r>
      <w:r w:rsidRPr="00A5222A">
        <w:rPr>
          <w:rFonts w:ascii="Myriad Pro" w:hAnsi="Myriad Pro"/>
        </w:rPr>
        <w:t xml:space="preserve">v </w:t>
      </w:r>
      <w:r w:rsidRPr="00A5222A">
        <w:rPr>
          <w:rFonts w:ascii="Myriad Pro" w:hAnsi="Myriad Pro"/>
          <w:i/>
          <w:iCs/>
        </w:rPr>
        <w:t xml:space="preserve">McConnell </w:t>
      </w:r>
      <w:r w:rsidRPr="00A5222A">
        <w:rPr>
          <w:rFonts w:ascii="Myriad Pro" w:hAnsi="Myriad Pro"/>
        </w:rPr>
        <w:t xml:space="preserve">(1995) the EAT held that employers must “reasonably and promptly afford a reasonable opportunity to its employees to obtain redress of any grievance”.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rPr>
      </w:pPr>
      <w:r w:rsidRPr="00A5222A">
        <w:rPr>
          <w:rFonts w:ascii="Myriad Pro" w:hAnsi="Myriad Pro"/>
        </w:rPr>
        <w:t xml:space="preserve">This common law duty remains despite various legal developments in particular statutory devices aimed to ensure that employers take grievances seriously. The latest such measure is the requirement in the ACAS Code of Practice on Disciplinary &amp; Grievance Procedures. An employer who unreasonably fails to deal with a grievance in accordance with the ACAS Code may, in the event of the subject matter of the grievance resulting in a claim, have any compensation awarded increased by up to 25% (section 207A Trade Union and Labour Relations (Consolidation) Act 1992).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i/>
          <w:iCs/>
        </w:rPr>
      </w:pPr>
      <w:r w:rsidRPr="00A5222A">
        <w:rPr>
          <w:rFonts w:ascii="Myriad Pro" w:hAnsi="Myriad Pro"/>
          <w:i/>
          <w:iCs/>
        </w:rPr>
        <w:t xml:space="preserve">Duty to provide a suitable working environment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rPr>
      </w:pPr>
      <w:r w:rsidRPr="00A5222A">
        <w:rPr>
          <w:rFonts w:ascii="Myriad Pro" w:hAnsi="Myriad Pro"/>
        </w:rPr>
        <w:t xml:space="preserve">In </w:t>
      </w:r>
      <w:proofErr w:type="spellStart"/>
      <w:r w:rsidRPr="00A5222A">
        <w:rPr>
          <w:rFonts w:ascii="Myriad Pro" w:hAnsi="Myriad Pro"/>
          <w:i/>
          <w:iCs/>
        </w:rPr>
        <w:t>Waltons</w:t>
      </w:r>
      <w:proofErr w:type="spellEnd"/>
      <w:r w:rsidRPr="00A5222A">
        <w:rPr>
          <w:rFonts w:ascii="Myriad Pro" w:hAnsi="Myriad Pro"/>
          <w:i/>
          <w:iCs/>
        </w:rPr>
        <w:t xml:space="preserve"> &amp; Morse </w:t>
      </w:r>
      <w:r w:rsidRPr="00A5222A">
        <w:rPr>
          <w:rFonts w:ascii="Myriad Pro" w:hAnsi="Myriad Pro"/>
        </w:rPr>
        <w:t xml:space="preserve">v </w:t>
      </w:r>
      <w:r w:rsidRPr="00A5222A">
        <w:rPr>
          <w:rFonts w:ascii="Myriad Pro" w:hAnsi="Myriad Pro"/>
          <w:i/>
          <w:iCs/>
        </w:rPr>
        <w:t xml:space="preserve">Dorrington </w:t>
      </w:r>
      <w:r w:rsidRPr="00A5222A">
        <w:rPr>
          <w:rFonts w:ascii="Myriad Pro" w:hAnsi="Myriad Pro"/>
        </w:rPr>
        <w:t xml:space="preserve">(1997), the EAT held that employers must provide and monitor, so far as is reasonable practicable, a working environment reasonably suitable for performance by employees of their contractual duties. In </w:t>
      </w:r>
      <w:proofErr w:type="spellStart"/>
      <w:r w:rsidRPr="00A5222A">
        <w:rPr>
          <w:rFonts w:ascii="Myriad Pro" w:hAnsi="Myriad Pro"/>
        </w:rPr>
        <w:t>Waltons</w:t>
      </w:r>
      <w:proofErr w:type="spellEnd"/>
      <w:r w:rsidRPr="00A5222A">
        <w:rPr>
          <w:rFonts w:ascii="Myriad Pro" w:hAnsi="Myriad Pro"/>
        </w:rPr>
        <w:t xml:space="preserve"> (a case which pre-dated the workplace smoking ban) a secretary complained about cigarette smoke infiltrating the area where she worked. The employer was held to be in breach of an implied duty to provide a suitable environment when it failed to curb the activities of smokers.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i/>
          <w:iCs/>
        </w:rPr>
      </w:pPr>
      <w:r w:rsidRPr="00A5222A">
        <w:rPr>
          <w:rFonts w:ascii="Myriad Pro" w:hAnsi="Myriad Pro"/>
          <w:i/>
          <w:iCs/>
        </w:rPr>
        <w:t xml:space="preserve">Advising employees of rights and benefits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In </w:t>
      </w:r>
      <w:r w:rsidRPr="00A5222A">
        <w:rPr>
          <w:rFonts w:ascii="Myriad Pro" w:hAnsi="Myriad Pro"/>
          <w:i/>
          <w:iCs/>
        </w:rPr>
        <w:t xml:space="preserve">Scally </w:t>
      </w:r>
      <w:r w:rsidRPr="00A5222A">
        <w:rPr>
          <w:rFonts w:ascii="Myriad Pro" w:hAnsi="Myriad Pro"/>
        </w:rPr>
        <w:t xml:space="preserve">v </w:t>
      </w:r>
      <w:r w:rsidRPr="00A5222A">
        <w:rPr>
          <w:rFonts w:ascii="Myriad Pro" w:hAnsi="Myriad Pro"/>
          <w:i/>
          <w:iCs/>
        </w:rPr>
        <w:t xml:space="preserve">Southern Health and Social Services Board </w:t>
      </w:r>
      <w:r w:rsidRPr="00A5222A">
        <w:rPr>
          <w:rFonts w:ascii="Myriad Pro" w:hAnsi="Myriad Pro"/>
        </w:rPr>
        <w:t xml:space="preserve">(1991), a collective agreement entitled employees to purchase enhanced pension rights under a collective </w:t>
      </w:r>
      <w:r w:rsidRPr="00A5222A">
        <w:rPr>
          <w:rFonts w:ascii="Myriad Pro" w:hAnsi="Myriad Pro"/>
        </w:rPr>
        <w:lastRenderedPageBreak/>
        <w:t xml:space="preserve">agreement. However, the employer did not inform employees in time meaning that employees missed their chance. The House of Lords held that there was an implied term to take reasonable steps to inform employees of contractual terms so as to be in a position to take up a particular benefit where: </w:t>
      </w:r>
    </w:p>
    <w:p w:rsidR="00A5222A" w:rsidRPr="00A5222A" w:rsidRDefault="00A5222A" w:rsidP="00A5222A">
      <w:pPr>
        <w:pStyle w:val="Default"/>
        <w:spacing w:after="254" w:line="360" w:lineRule="auto"/>
        <w:rPr>
          <w:rFonts w:ascii="Myriad Pro" w:hAnsi="Myriad Pro"/>
        </w:rPr>
      </w:pPr>
      <w:r w:rsidRPr="00A5222A">
        <w:rPr>
          <w:rFonts w:ascii="Myriad Pro" w:hAnsi="Myriad Pro"/>
        </w:rPr>
        <w:t xml:space="preserve"> </w:t>
      </w:r>
      <w:proofErr w:type="gramStart"/>
      <w:r w:rsidRPr="00A5222A">
        <w:rPr>
          <w:rFonts w:ascii="Myriad Pro" w:hAnsi="Myriad Pro"/>
        </w:rPr>
        <w:t>The</w:t>
      </w:r>
      <w:proofErr w:type="gramEnd"/>
      <w:r w:rsidRPr="00A5222A">
        <w:rPr>
          <w:rFonts w:ascii="Myriad Pro" w:hAnsi="Myriad Pro"/>
        </w:rPr>
        <w:t xml:space="preserve"> terms was not individually negotiated with the employee </w:t>
      </w:r>
    </w:p>
    <w:p w:rsidR="00A5222A" w:rsidRPr="00A5222A" w:rsidRDefault="00A5222A" w:rsidP="00A5222A">
      <w:pPr>
        <w:pStyle w:val="Default"/>
        <w:spacing w:after="254" w:line="360" w:lineRule="auto"/>
        <w:rPr>
          <w:rFonts w:ascii="Myriad Pro" w:hAnsi="Myriad Pro"/>
        </w:rPr>
      </w:pPr>
      <w:r w:rsidRPr="00A5222A">
        <w:rPr>
          <w:rFonts w:ascii="Myriad Pro" w:hAnsi="Myriad Pro"/>
        </w:rPr>
        <w:t xml:space="preserve"> </w:t>
      </w:r>
      <w:proofErr w:type="gramStart"/>
      <w:r w:rsidRPr="00A5222A">
        <w:rPr>
          <w:rFonts w:ascii="Myriad Pro" w:hAnsi="Myriad Pro"/>
        </w:rPr>
        <w:t>The</w:t>
      </w:r>
      <w:proofErr w:type="gramEnd"/>
      <w:r w:rsidRPr="00A5222A">
        <w:rPr>
          <w:rFonts w:ascii="Myriad Pro" w:hAnsi="Myriad Pro"/>
        </w:rPr>
        <w:t xml:space="preserve"> term provides the employee with a valuable right but is dependent on the employee taking some action to enforce it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proofErr w:type="gramStart"/>
      <w:r w:rsidRPr="00A5222A">
        <w:rPr>
          <w:rFonts w:ascii="Myriad Pro" w:hAnsi="Myriad Pro"/>
        </w:rPr>
        <w:t>The</w:t>
      </w:r>
      <w:proofErr w:type="gramEnd"/>
      <w:r w:rsidRPr="00A5222A">
        <w:rPr>
          <w:rFonts w:ascii="Myriad Pro" w:hAnsi="Myriad Pro"/>
        </w:rPr>
        <w:t xml:space="preserve"> employee cannot be expected to know of the term unless it is drawn to his/her attention.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i/>
          <w:iCs/>
        </w:rPr>
      </w:pPr>
      <w:r w:rsidRPr="00A5222A">
        <w:rPr>
          <w:rFonts w:ascii="Myriad Pro" w:hAnsi="Myriad Pro"/>
          <w:i/>
          <w:iCs/>
        </w:rPr>
        <w:t xml:space="preserve">References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rPr>
      </w:pPr>
      <w:r w:rsidRPr="00A5222A">
        <w:rPr>
          <w:rFonts w:ascii="Myriad Pro" w:hAnsi="Myriad Pro"/>
        </w:rPr>
        <w:t xml:space="preserve">An employer is not generally obliged to provide a reference but if the employer chooses to do so, it must provide a reference that is “true, accurate and fair”.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i/>
          <w:iCs/>
        </w:rPr>
      </w:pPr>
      <w:r w:rsidRPr="00A5222A">
        <w:rPr>
          <w:rFonts w:ascii="Myriad Pro" w:hAnsi="Myriad Pro"/>
          <w:i/>
          <w:iCs/>
        </w:rPr>
        <w:t xml:space="preserve">Mutual trust and confidence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The duty of mutual trust and confidence has become the most important of the implied terms. The duty was originally set out in </w:t>
      </w:r>
      <w:r w:rsidRPr="00A5222A">
        <w:rPr>
          <w:rFonts w:ascii="Myriad Pro" w:hAnsi="Myriad Pro"/>
          <w:i/>
          <w:iCs/>
        </w:rPr>
        <w:t xml:space="preserve">Woods </w:t>
      </w:r>
      <w:r w:rsidRPr="00A5222A">
        <w:rPr>
          <w:rFonts w:ascii="Myriad Pro" w:hAnsi="Myriad Pro"/>
        </w:rPr>
        <w:t xml:space="preserve">v </w:t>
      </w:r>
      <w:r w:rsidRPr="00A5222A">
        <w:rPr>
          <w:rFonts w:ascii="Myriad Pro" w:hAnsi="Myriad Pro"/>
          <w:i/>
          <w:iCs/>
        </w:rPr>
        <w:t xml:space="preserve">WM Car Services </w:t>
      </w:r>
      <w:r w:rsidRPr="00A5222A">
        <w:rPr>
          <w:rFonts w:ascii="Myriad Pro" w:hAnsi="Myriad Pro"/>
        </w:rPr>
        <w:t xml:space="preserve">(1981). It was approved by the House of Lords in </w:t>
      </w:r>
      <w:r w:rsidRPr="00A5222A">
        <w:rPr>
          <w:rFonts w:ascii="Myriad Pro" w:hAnsi="Myriad Pro"/>
          <w:i/>
          <w:iCs/>
        </w:rPr>
        <w:t xml:space="preserve">Malik </w:t>
      </w:r>
      <w:r w:rsidRPr="00A5222A">
        <w:rPr>
          <w:rFonts w:ascii="Myriad Pro" w:hAnsi="Myriad Pro"/>
        </w:rPr>
        <w:t xml:space="preserve">v </w:t>
      </w:r>
      <w:r w:rsidRPr="00A5222A">
        <w:rPr>
          <w:rFonts w:ascii="Myriad Pro" w:hAnsi="Myriad Pro"/>
          <w:i/>
          <w:iCs/>
        </w:rPr>
        <w:t xml:space="preserve">BCCI </w:t>
      </w:r>
      <w:r w:rsidRPr="00A5222A">
        <w:rPr>
          <w:rFonts w:ascii="Myriad Pro" w:hAnsi="Myriad Pro"/>
        </w:rPr>
        <w:t>(1998). In theory, because the duty is mutual, it applies to employees and employers but in practice, it is most often used by employees against employers. A breach of trust and confidence is a common feature of most constructive unfair dismissal claims. So fundamental is the duty that any breach of trust and confidence will amount to a repudiatory breach of the employment contract, entitling employees to resign and treat themselves as dismissed (</w:t>
      </w:r>
      <w:r w:rsidRPr="00A5222A">
        <w:rPr>
          <w:rFonts w:ascii="Myriad Pro" w:hAnsi="Myriad Pro"/>
          <w:i/>
          <w:iCs/>
        </w:rPr>
        <w:t xml:space="preserve">Morrow </w:t>
      </w:r>
      <w:r w:rsidRPr="00A5222A">
        <w:rPr>
          <w:rFonts w:ascii="Myriad Pro" w:hAnsi="Myriad Pro"/>
        </w:rPr>
        <w:t xml:space="preserve">v </w:t>
      </w:r>
      <w:r w:rsidRPr="00A5222A">
        <w:rPr>
          <w:rFonts w:ascii="Myriad Pro" w:hAnsi="Myriad Pro"/>
          <w:i/>
          <w:iCs/>
        </w:rPr>
        <w:t xml:space="preserve">Safeway </w:t>
      </w:r>
      <w:r w:rsidRPr="00A5222A">
        <w:rPr>
          <w:rFonts w:ascii="Myriad Pro" w:hAnsi="Myriad Pro"/>
        </w:rPr>
        <w:t xml:space="preserve">(2002)). The duty is as follows: </w:t>
      </w:r>
    </w:p>
    <w:p w:rsidR="00DD770E" w:rsidRDefault="00A5222A" w:rsidP="00DD770E">
      <w:pPr>
        <w:pStyle w:val="Default"/>
        <w:spacing w:line="360" w:lineRule="auto"/>
        <w:rPr>
          <w:rFonts w:ascii="Myriad Pro" w:hAnsi="Myriad Pro"/>
        </w:rPr>
      </w:pPr>
      <w:r w:rsidRPr="00A5222A">
        <w:rPr>
          <w:rFonts w:ascii="Myriad Pro" w:hAnsi="Myriad Pro"/>
        </w:rPr>
        <w:t xml:space="preserve">The employer / employee must not without reasonable and proper cause conduct itself in a manner calculated or likely to destroy or seriously damage the relationship of trust and confidence between employer and employee. </w:t>
      </w:r>
    </w:p>
    <w:p w:rsidR="00DD770E" w:rsidRDefault="00DD770E" w:rsidP="00DD770E">
      <w:pPr>
        <w:pStyle w:val="Default"/>
        <w:spacing w:line="360" w:lineRule="auto"/>
        <w:rPr>
          <w:rFonts w:ascii="Myriad Pro" w:hAnsi="Myriad Pro"/>
        </w:rPr>
      </w:pPr>
    </w:p>
    <w:p w:rsidR="00A5222A" w:rsidRPr="00A5222A" w:rsidRDefault="00A5222A" w:rsidP="00DD770E">
      <w:pPr>
        <w:pStyle w:val="Default"/>
        <w:spacing w:line="360" w:lineRule="auto"/>
        <w:rPr>
          <w:rFonts w:ascii="Myriad Pro" w:hAnsi="Myriad Pro"/>
        </w:rPr>
      </w:pPr>
      <w:r w:rsidRPr="00A5222A">
        <w:rPr>
          <w:rFonts w:ascii="Myriad Pro" w:hAnsi="Myriad Pro"/>
        </w:rPr>
        <w:lastRenderedPageBreak/>
        <w:t xml:space="preserve">In strict legal terms, employers are not under a duty to act reasonably. However, there has been academic debate as to whether the mutual duty to maintain trust and confidence provides for a duty to act reasonably “by the backdoor”. It is the case that the mutual duty obliges employers to act rationally and not capriciously when exercising managerial discretion. In </w:t>
      </w:r>
      <w:r w:rsidRPr="00A5222A">
        <w:rPr>
          <w:rFonts w:ascii="Myriad Pro" w:hAnsi="Myriad Pro"/>
          <w:i/>
          <w:iCs/>
        </w:rPr>
        <w:t xml:space="preserve">Clark </w:t>
      </w:r>
      <w:r w:rsidRPr="00A5222A">
        <w:rPr>
          <w:rFonts w:ascii="Myriad Pro" w:hAnsi="Myriad Pro"/>
        </w:rPr>
        <w:t xml:space="preserve">v </w:t>
      </w:r>
      <w:r w:rsidRPr="00A5222A">
        <w:rPr>
          <w:rFonts w:ascii="Myriad Pro" w:hAnsi="Myriad Pro"/>
          <w:i/>
          <w:iCs/>
        </w:rPr>
        <w:t xml:space="preserve">Nomura </w:t>
      </w:r>
      <w:r w:rsidRPr="00A5222A">
        <w:rPr>
          <w:rFonts w:ascii="Myriad Pro" w:hAnsi="Myriad Pro"/>
        </w:rPr>
        <w:t xml:space="preserve">(2000) the employer operated a discretionary bonus scheme. A bonus was not guaranteed and was dependent on individual performance. The High Court held that there was a requirement to base the bonus on individual performance and within that straitjacket, the employer had to exercise its discretion in a manner that was not irrational or perverse. However, the dividing line between behaviour that is capricious on the one hand, and merely unreasonable on the other, is not clear. </w:t>
      </w:r>
    </w:p>
    <w:p w:rsidR="00A5222A" w:rsidRDefault="00A5222A" w:rsidP="00A5222A">
      <w:pPr>
        <w:pStyle w:val="Default"/>
        <w:spacing w:line="360" w:lineRule="auto"/>
        <w:rPr>
          <w:rFonts w:ascii="Myriad Pro" w:hAnsi="Myriad Pro"/>
        </w:rPr>
      </w:pPr>
      <w:r w:rsidRPr="00A5222A">
        <w:rPr>
          <w:rFonts w:ascii="Myriad Pro" w:hAnsi="Myriad Pro"/>
        </w:rPr>
        <w:t xml:space="preserve">The duty to maintain trust and confidence overlaps with many other implied terms. For example, failing to provide the employee with adequate redress of grievances is likely to breach the mutual duty as well as the more specific duty set out in the </w:t>
      </w:r>
      <w:proofErr w:type="spellStart"/>
      <w:r w:rsidRPr="00A5222A">
        <w:rPr>
          <w:rFonts w:ascii="Myriad Pro" w:hAnsi="Myriad Pro"/>
        </w:rPr>
        <w:t>Pearmak</w:t>
      </w:r>
      <w:proofErr w:type="spellEnd"/>
      <w:r w:rsidRPr="00A5222A">
        <w:rPr>
          <w:rFonts w:ascii="Myriad Pro" w:hAnsi="Myriad Pro"/>
        </w:rPr>
        <w:t xml:space="preserve"> case (see above). Some commentators have suggested that the mutual duty subsumes of all the separate implied characteristic terms. However, there is academic dispute on this point and it is best to regard the mutual duty as a standalone duty, albeit one that is malleable and which covers all facets of the employment relationship.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rPr>
      </w:pPr>
      <w:r w:rsidRPr="00A5222A">
        <w:rPr>
          <w:rFonts w:ascii="Myriad Pro" w:hAnsi="Myriad Pro"/>
        </w:rPr>
        <w:t xml:space="preserve">The test as to whether the implied duty has been breached is objective. In </w:t>
      </w:r>
      <w:r w:rsidRPr="00A5222A">
        <w:rPr>
          <w:rFonts w:ascii="Myriad Pro" w:hAnsi="Myriad Pro"/>
          <w:i/>
          <w:iCs/>
        </w:rPr>
        <w:t xml:space="preserve">Transco </w:t>
      </w:r>
      <w:r w:rsidRPr="00A5222A">
        <w:rPr>
          <w:rFonts w:ascii="Myriad Pro" w:hAnsi="Myriad Pro"/>
        </w:rPr>
        <w:t xml:space="preserve">v </w:t>
      </w:r>
      <w:r w:rsidRPr="00A5222A">
        <w:rPr>
          <w:rFonts w:ascii="Myriad Pro" w:hAnsi="Myriad Pro"/>
          <w:i/>
          <w:iCs/>
        </w:rPr>
        <w:t xml:space="preserve">O’Brien </w:t>
      </w:r>
      <w:r w:rsidRPr="00A5222A">
        <w:rPr>
          <w:rFonts w:ascii="Myriad Pro" w:hAnsi="Myriad Pro"/>
        </w:rPr>
        <w:t xml:space="preserve">(2002), the employer offered enhanced redundancy terms to all permanent employees as a loyalty reward during a restructuring exercise. It failed to offer such terms to Mr O’Brien as a result of a mistaken belief that he was not a permanent employee. The court held that the employer’s honest mistake was not an excuse. </w:t>
      </w:r>
    </w:p>
    <w:p w:rsidR="00DD770E" w:rsidRDefault="00DD770E" w:rsidP="00A5222A">
      <w:pPr>
        <w:pStyle w:val="Default"/>
        <w:spacing w:line="360" w:lineRule="auto"/>
        <w:rPr>
          <w:rFonts w:ascii="Myriad Pro" w:hAnsi="Myriad Pro"/>
        </w:rPr>
      </w:pPr>
    </w:p>
    <w:p w:rsidR="00DD770E" w:rsidRDefault="00DD770E"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Many different kinds of behaviour have been held to breach the duty of trust and confidence. The following are non-exhaustive examples: </w:t>
      </w:r>
    </w:p>
    <w:p w:rsidR="00A5222A" w:rsidRPr="00A5222A" w:rsidRDefault="00A5222A" w:rsidP="00A5222A">
      <w:pPr>
        <w:pStyle w:val="Default"/>
        <w:spacing w:after="254" w:line="360" w:lineRule="auto"/>
        <w:rPr>
          <w:rFonts w:ascii="Myriad Pro" w:hAnsi="Myriad Pro"/>
        </w:rPr>
      </w:pPr>
      <w:r w:rsidRPr="00A5222A">
        <w:rPr>
          <w:rFonts w:ascii="Myriad Pro" w:hAnsi="Myriad Pro"/>
        </w:rPr>
        <w:t xml:space="preserve"> </w:t>
      </w:r>
      <w:proofErr w:type="gramStart"/>
      <w:r w:rsidRPr="00A5222A">
        <w:rPr>
          <w:rFonts w:ascii="Myriad Pro" w:hAnsi="Myriad Pro"/>
        </w:rPr>
        <w:t>Reprimanding</w:t>
      </w:r>
      <w:proofErr w:type="gramEnd"/>
      <w:r w:rsidRPr="00A5222A">
        <w:rPr>
          <w:rFonts w:ascii="Myriad Pro" w:hAnsi="Myriad Pro"/>
        </w:rPr>
        <w:t xml:space="preserve"> an employee in front of others </w:t>
      </w:r>
    </w:p>
    <w:p w:rsidR="00A5222A" w:rsidRPr="00A5222A" w:rsidRDefault="00A5222A" w:rsidP="00A5222A">
      <w:pPr>
        <w:pStyle w:val="Default"/>
        <w:spacing w:after="254" w:line="360" w:lineRule="auto"/>
        <w:rPr>
          <w:rFonts w:ascii="Myriad Pro" w:hAnsi="Myriad Pro"/>
        </w:rPr>
      </w:pPr>
      <w:r w:rsidRPr="00A5222A">
        <w:rPr>
          <w:rFonts w:ascii="Myriad Pro" w:hAnsi="Myriad Pro"/>
        </w:rPr>
        <w:lastRenderedPageBreak/>
        <w:t xml:space="preserve"> </w:t>
      </w:r>
      <w:proofErr w:type="gramStart"/>
      <w:r w:rsidRPr="00A5222A">
        <w:rPr>
          <w:rFonts w:ascii="Myriad Pro" w:hAnsi="Myriad Pro"/>
        </w:rPr>
        <w:t>Suspending</w:t>
      </w:r>
      <w:proofErr w:type="gramEnd"/>
      <w:r w:rsidRPr="00A5222A">
        <w:rPr>
          <w:rFonts w:ascii="Myriad Pro" w:hAnsi="Myriad Pro"/>
        </w:rPr>
        <w:t xml:space="preserve"> an employee as a knee-jerk reaction to a serious allegation </w:t>
      </w:r>
    </w:p>
    <w:p w:rsidR="00A5222A" w:rsidRPr="00A5222A" w:rsidRDefault="00A5222A" w:rsidP="00A5222A">
      <w:pPr>
        <w:pStyle w:val="Default"/>
        <w:spacing w:after="254" w:line="360" w:lineRule="auto"/>
        <w:rPr>
          <w:rFonts w:ascii="Myriad Pro" w:hAnsi="Myriad Pro"/>
        </w:rPr>
      </w:pPr>
      <w:r w:rsidRPr="00A5222A">
        <w:rPr>
          <w:rFonts w:ascii="Myriad Pro" w:hAnsi="Myriad Pro"/>
        </w:rPr>
        <w:t xml:space="preserve"> Using foul and abusive language to an employee </w:t>
      </w:r>
    </w:p>
    <w:p w:rsidR="00A5222A" w:rsidRPr="00A5222A" w:rsidRDefault="00A5222A" w:rsidP="00A5222A">
      <w:pPr>
        <w:pStyle w:val="Default"/>
        <w:spacing w:after="254" w:line="360" w:lineRule="auto"/>
        <w:rPr>
          <w:rFonts w:ascii="Myriad Pro" w:hAnsi="Myriad Pro"/>
        </w:rPr>
      </w:pPr>
      <w:r w:rsidRPr="00A5222A">
        <w:rPr>
          <w:rFonts w:ascii="Myriad Pro" w:hAnsi="Myriad Pro"/>
        </w:rPr>
        <w:t xml:space="preserve"> Bullying and harassing employees </w:t>
      </w:r>
    </w:p>
    <w:p w:rsidR="00A5222A" w:rsidRPr="00A5222A" w:rsidRDefault="00A5222A" w:rsidP="00A5222A">
      <w:pPr>
        <w:pStyle w:val="Default"/>
        <w:spacing w:after="254" w:line="360" w:lineRule="auto"/>
        <w:rPr>
          <w:rFonts w:ascii="Myriad Pro" w:hAnsi="Myriad Pro"/>
        </w:rPr>
      </w:pPr>
      <w:r w:rsidRPr="00A5222A">
        <w:rPr>
          <w:rFonts w:ascii="Myriad Pro" w:hAnsi="Myriad Pro"/>
        </w:rPr>
        <w:t xml:space="preserve"> </w:t>
      </w:r>
      <w:proofErr w:type="gramStart"/>
      <w:r w:rsidRPr="00A5222A">
        <w:rPr>
          <w:rFonts w:ascii="Myriad Pro" w:hAnsi="Myriad Pro"/>
        </w:rPr>
        <w:t>Putting</w:t>
      </w:r>
      <w:proofErr w:type="gramEnd"/>
      <w:r w:rsidRPr="00A5222A">
        <w:rPr>
          <w:rFonts w:ascii="Myriad Pro" w:hAnsi="Myriad Pro"/>
        </w:rPr>
        <w:t xml:space="preserve"> unreasonable demands on an employee </w:t>
      </w:r>
    </w:p>
    <w:p w:rsidR="00A5222A" w:rsidRDefault="00A5222A" w:rsidP="00A5222A">
      <w:pPr>
        <w:pStyle w:val="Default"/>
        <w:spacing w:line="360" w:lineRule="auto"/>
        <w:rPr>
          <w:rFonts w:ascii="Myriad Pro" w:hAnsi="Myriad Pro"/>
        </w:rPr>
      </w:pPr>
      <w:r w:rsidRPr="00A5222A">
        <w:rPr>
          <w:rFonts w:ascii="Myriad Pro" w:hAnsi="Myriad Pro"/>
        </w:rPr>
        <w:t xml:space="preserve"> </w:t>
      </w:r>
      <w:proofErr w:type="gramStart"/>
      <w:r w:rsidRPr="00A5222A">
        <w:rPr>
          <w:rFonts w:ascii="Myriad Pro" w:hAnsi="Myriad Pro"/>
        </w:rPr>
        <w:t>Failing</w:t>
      </w:r>
      <w:proofErr w:type="gramEnd"/>
      <w:r w:rsidRPr="00A5222A">
        <w:rPr>
          <w:rFonts w:ascii="Myriad Pro" w:hAnsi="Myriad Pro"/>
        </w:rPr>
        <w:t xml:space="preserve"> to provide an employee with appropriate support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after="254" w:line="360" w:lineRule="auto"/>
        <w:rPr>
          <w:rFonts w:ascii="Myriad Pro" w:hAnsi="Myriad Pro"/>
        </w:rPr>
      </w:pPr>
      <w:r w:rsidRPr="00A5222A">
        <w:rPr>
          <w:rFonts w:ascii="Myriad Pro" w:hAnsi="Myriad Pro"/>
        </w:rPr>
        <w:t xml:space="preserve"> </w:t>
      </w:r>
      <w:proofErr w:type="gramStart"/>
      <w:r w:rsidRPr="00A5222A">
        <w:rPr>
          <w:rFonts w:ascii="Myriad Pro" w:hAnsi="Myriad Pro"/>
        </w:rPr>
        <w:t>Making</w:t>
      </w:r>
      <w:proofErr w:type="gramEnd"/>
      <w:r w:rsidRPr="00A5222A">
        <w:rPr>
          <w:rFonts w:ascii="Myriad Pro" w:hAnsi="Myriad Pro"/>
        </w:rPr>
        <w:t xml:space="preserve"> an arbitrary/irrational decision not to pay a discretionary bonus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proofErr w:type="gramStart"/>
      <w:r w:rsidRPr="00A5222A">
        <w:rPr>
          <w:rFonts w:ascii="Myriad Pro" w:hAnsi="Myriad Pro"/>
        </w:rPr>
        <w:t>Applying</w:t>
      </w:r>
      <w:proofErr w:type="gramEnd"/>
      <w:r w:rsidRPr="00A5222A">
        <w:rPr>
          <w:rFonts w:ascii="Myriad Pro" w:hAnsi="Myriad Pro"/>
        </w:rPr>
        <w:t xml:space="preserve"> a disciplinary sanction capriciously, out of all proportion to the misconduct in question.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Note that the obligation of trust and confidence has an important role in controlling how the employer operates the express terms of the contract. An example is </w:t>
      </w:r>
      <w:r w:rsidRPr="00A5222A">
        <w:rPr>
          <w:rFonts w:ascii="Myriad Pro" w:hAnsi="Myriad Pro"/>
          <w:i/>
          <w:iCs/>
        </w:rPr>
        <w:t xml:space="preserve">United Bank </w:t>
      </w:r>
      <w:r w:rsidRPr="00A5222A">
        <w:rPr>
          <w:rFonts w:ascii="Myriad Pro" w:hAnsi="Myriad Pro"/>
        </w:rPr>
        <w:t xml:space="preserve">v </w:t>
      </w:r>
      <w:r w:rsidRPr="00A5222A">
        <w:rPr>
          <w:rFonts w:ascii="Myriad Pro" w:hAnsi="Myriad Pro"/>
          <w:i/>
          <w:iCs/>
        </w:rPr>
        <w:t xml:space="preserve">Akhtar </w:t>
      </w:r>
      <w:r w:rsidRPr="00A5222A">
        <w:rPr>
          <w:rFonts w:ascii="Myriad Pro" w:hAnsi="Myriad Pro"/>
        </w:rPr>
        <w:t xml:space="preserve">(1989) where an employer purported to invoke an express mobility clause requiring an employee to move from Leeds to Birmingham at short notice. The employer also refused to assist with the employee’s relocation under its relocation package. The EAT held that the employer’s operation of the express term was in breach of the implied terms of the employment contract. </w:t>
      </w:r>
    </w:p>
    <w:p w:rsidR="00A5222A" w:rsidRDefault="00A5222A" w:rsidP="00A5222A">
      <w:pPr>
        <w:pStyle w:val="Default"/>
        <w:spacing w:line="360" w:lineRule="auto"/>
        <w:rPr>
          <w:rFonts w:ascii="Myriad Pro" w:hAnsi="Myriad Pro"/>
        </w:rPr>
      </w:pPr>
      <w:r w:rsidRPr="00A5222A">
        <w:rPr>
          <w:rFonts w:ascii="Myriad Pro" w:hAnsi="Myriad Pro"/>
        </w:rPr>
        <w:t xml:space="preserve">In </w:t>
      </w:r>
      <w:r w:rsidRPr="00A5222A">
        <w:rPr>
          <w:rFonts w:ascii="Myriad Pro" w:hAnsi="Myriad Pro"/>
          <w:i/>
          <w:iCs/>
        </w:rPr>
        <w:t xml:space="preserve">Buckland </w:t>
      </w:r>
      <w:r w:rsidRPr="00A5222A">
        <w:rPr>
          <w:rFonts w:ascii="Myriad Pro" w:hAnsi="Myriad Pro"/>
        </w:rPr>
        <w:t xml:space="preserve">v </w:t>
      </w:r>
      <w:r w:rsidRPr="00A5222A">
        <w:rPr>
          <w:rFonts w:ascii="Myriad Pro" w:hAnsi="Myriad Pro"/>
          <w:i/>
          <w:iCs/>
        </w:rPr>
        <w:t xml:space="preserve">Bournemouth University </w:t>
      </w:r>
      <w:r w:rsidRPr="00A5222A">
        <w:rPr>
          <w:rFonts w:ascii="Myriad Pro" w:hAnsi="Myriad Pro"/>
        </w:rPr>
        <w:t xml:space="preserve">(2010) a university professor had marks that he had given students changed without his consultation. Professor Buckland raised an internal complaint. This prompted an inquiry which vindicated him. Nevertheless, Professor Buckland resigned and claimed constructive unfair dismissal. The Court of Appeal agreed that the University had acted in breach of the mutual duty of trust and confidence and that this breach was not remedied by the subsequent inquiry. It remained open to Professor Buckland to resign in response to the breach and treat himself a constructively dismissed. </w:t>
      </w:r>
    </w:p>
    <w:p w:rsidR="00DD770E" w:rsidRDefault="00DD770E"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b/>
          <w:bCs/>
          <w:i/>
          <w:iCs/>
        </w:rPr>
      </w:pPr>
      <w:r w:rsidRPr="00A5222A">
        <w:rPr>
          <w:rFonts w:ascii="Myriad Pro" w:hAnsi="Myriad Pro"/>
          <w:b/>
          <w:bCs/>
          <w:i/>
          <w:iCs/>
        </w:rPr>
        <w:t xml:space="preserve">Terms implied by statue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lastRenderedPageBreak/>
        <w:t xml:space="preserve">Statutory employment rights provide a basic floor of individual employment rights. The contract of employment can improve upon them but not remove them. For example, subject to certain qualifying conditions, female employees are entitled by statute to maternity leave and pay. Employers can agree to provide enhanced maternity leave and/or pay but cannot contractually agree to provide terms worse than the statutory minimum. </w:t>
      </w:r>
    </w:p>
    <w:p w:rsidR="00A5222A" w:rsidRDefault="00A5222A" w:rsidP="00A5222A">
      <w:pPr>
        <w:pStyle w:val="Default"/>
        <w:spacing w:line="360" w:lineRule="auto"/>
        <w:rPr>
          <w:rFonts w:ascii="Myriad Pro" w:hAnsi="Myriad Pro"/>
        </w:rPr>
      </w:pPr>
      <w:r w:rsidRPr="00A5222A">
        <w:rPr>
          <w:rFonts w:ascii="Myriad Pro" w:hAnsi="Myriad Pro"/>
        </w:rPr>
        <w:t xml:space="preserve">Some key statutory rights have contractual effect. Broadly, where a woman and man are carrying out equal work, but the woman is paid less than the man, her contract is deemed to include an equality clause levelling her pay up to his. Equal pay is covered in more detail in the course. </w:t>
      </w:r>
    </w:p>
    <w:p w:rsidR="00A5222A" w:rsidRPr="00A5222A" w:rsidRDefault="00A5222A" w:rsidP="00A5222A">
      <w:pPr>
        <w:pStyle w:val="Default"/>
        <w:spacing w:line="360" w:lineRule="auto"/>
        <w:rPr>
          <w:rFonts w:ascii="Myriad Pro" w:hAnsi="Myriad Pro"/>
        </w:rPr>
      </w:pPr>
    </w:p>
    <w:p w:rsidR="00A5222A" w:rsidRPr="00DD770E" w:rsidRDefault="00A5222A" w:rsidP="00A5222A">
      <w:pPr>
        <w:pStyle w:val="Default"/>
        <w:spacing w:line="360" w:lineRule="auto"/>
        <w:rPr>
          <w:rFonts w:ascii="Myriad Pro" w:hAnsi="Myriad Pro"/>
          <w:b/>
          <w:u w:val="single"/>
        </w:rPr>
      </w:pPr>
      <w:r w:rsidRPr="00DD770E">
        <w:rPr>
          <w:rFonts w:ascii="Myriad Pro" w:hAnsi="Myriad Pro"/>
          <w:b/>
          <w:u w:val="single"/>
        </w:rPr>
        <w:t xml:space="preserve">WRITTEN STATEMENT OF EMPLOYMENT PARTICULARS </w:t>
      </w:r>
    </w:p>
    <w:p w:rsid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As stated above, contracts of employment do not need to be in writing. However, section 1 of the Employment Rights Act 1996 contains a requirement that employees must be given a written statement of their employment particulars. The written statement is not the contract of employment itself as the terms of the contract may come from a number of sources. However, the written statement is good evidence of the terms that have been agreed. In the absence of any other evidence, it is likely to carry a great deal of weight with a court or tribunal. </w:t>
      </w:r>
    </w:p>
    <w:p w:rsidR="00A5222A" w:rsidRDefault="00A5222A" w:rsidP="00A5222A">
      <w:pPr>
        <w:pStyle w:val="Default"/>
        <w:spacing w:line="360" w:lineRule="auto"/>
        <w:rPr>
          <w:rFonts w:ascii="Myriad Pro" w:hAnsi="Myriad Pro"/>
        </w:rPr>
      </w:pPr>
      <w:r w:rsidRPr="00A5222A">
        <w:rPr>
          <w:rFonts w:ascii="Myriad Pro" w:hAnsi="Myriad Pro"/>
        </w:rPr>
        <w:t xml:space="preserve">A written statement must be given to employees who have been employed for one month or more. It must be provided not later than two months after employment starts. If there is a change, employees must be given a statement containing particulars of the change at the earliest opportunity and in any event, not later than one month after the change in question. </w:t>
      </w:r>
    </w:p>
    <w:p w:rsidR="00DD770E" w:rsidRDefault="00DD770E" w:rsidP="00A5222A">
      <w:pPr>
        <w:pStyle w:val="Default"/>
        <w:spacing w:line="360" w:lineRule="auto"/>
        <w:rPr>
          <w:rFonts w:ascii="Myriad Pro" w:hAnsi="Myriad Pro"/>
        </w:rPr>
      </w:pPr>
    </w:p>
    <w:p w:rsidR="00DD770E" w:rsidRDefault="00DD770E" w:rsidP="00A5222A">
      <w:pPr>
        <w:pStyle w:val="Default"/>
        <w:spacing w:line="360" w:lineRule="auto"/>
        <w:rPr>
          <w:rFonts w:ascii="Myriad Pro" w:hAnsi="Myriad Pro"/>
        </w:rPr>
      </w:pPr>
    </w:p>
    <w:p w:rsidR="00DD770E" w:rsidRDefault="00DD770E" w:rsidP="00A5222A">
      <w:pPr>
        <w:pStyle w:val="Default"/>
        <w:spacing w:line="360" w:lineRule="auto"/>
        <w:rPr>
          <w:rFonts w:ascii="Myriad Pro" w:hAnsi="Myriad Pro"/>
        </w:rPr>
      </w:pPr>
    </w:p>
    <w:p w:rsidR="00DD770E" w:rsidRDefault="00DD770E" w:rsidP="00A5222A">
      <w:pPr>
        <w:pStyle w:val="Default"/>
        <w:spacing w:line="360" w:lineRule="auto"/>
        <w:rPr>
          <w:rFonts w:ascii="Myriad Pro" w:hAnsi="Myriad Pro"/>
        </w:rPr>
      </w:pPr>
    </w:p>
    <w:p w:rsidR="00DD770E" w:rsidRDefault="00DD770E" w:rsidP="00A5222A">
      <w:pPr>
        <w:pStyle w:val="Default"/>
        <w:spacing w:line="360" w:lineRule="auto"/>
        <w:rPr>
          <w:rFonts w:ascii="Myriad Pro" w:hAnsi="Myriad Pro"/>
        </w:rPr>
      </w:pPr>
    </w:p>
    <w:p w:rsidR="00DD770E" w:rsidRDefault="00DD770E"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lastRenderedPageBreak/>
        <w:t xml:space="preserve">A written statement must contain: </w:t>
      </w: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r w:rsidRPr="00A5222A">
        <w:rPr>
          <w:rFonts w:ascii="Myriad Pro" w:hAnsi="Myriad Pro"/>
          <w:i/>
          <w:iCs/>
        </w:rPr>
        <w:t xml:space="preserve">Names of employer and employee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r w:rsidRPr="00A5222A">
        <w:rPr>
          <w:rFonts w:ascii="Myriad Pro" w:hAnsi="Myriad Pro"/>
          <w:i/>
          <w:iCs/>
        </w:rPr>
        <w:t xml:space="preserve">Start date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r w:rsidRPr="00A5222A">
        <w:rPr>
          <w:rFonts w:ascii="Myriad Pro" w:hAnsi="Myriad Pro"/>
          <w:i/>
          <w:iCs/>
        </w:rPr>
        <w:t xml:space="preserve">Date on which continuous employment commenced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r w:rsidRPr="00A5222A">
        <w:rPr>
          <w:rFonts w:ascii="Myriad Pro" w:hAnsi="Myriad Pro"/>
          <w:i/>
          <w:iCs/>
        </w:rPr>
        <w:t xml:space="preserve">Scale. </w:t>
      </w:r>
      <w:proofErr w:type="gramStart"/>
      <w:r w:rsidRPr="00A5222A">
        <w:rPr>
          <w:rFonts w:ascii="Myriad Pro" w:hAnsi="Myriad Pro"/>
          <w:i/>
          <w:iCs/>
        </w:rPr>
        <w:t>rate</w:t>
      </w:r>
      <w:proofErr w:type="gramEnd"/>
      <w:r w:rsidRPr="00A5222A">
        <w:rPr>
          <w:rFonts w:ascii="Myriad Pro" w:hAnsi="Myriad Pro"/>
          <w:i/>
          <w:iCs/>
        </w:rPr>
        <w:t xml:space="preserve"> and method of calculating pay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r w:rsidRPr="00A5222A">
        <w:rPr>
          <w:rFonts w:ascii="Myriad Pro" w:hAnsi="Myriad Pro"/>
          <w:i/>
          <w:iCs/>
        </w:rPr>
        <w:t xml:space="preserve">Pay intervals (e.g. monthly)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r w:rsidRPr="00A5222A">
        <w:rPr>
          <w:rFonts w:ascii="Myriad Pro" w:hAnsi="Myriad Pro"/>
          <w:i/>
          <w:iCs/>
        </w:rPr>
        <w:t xml:space="preserve">Hours of work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r w:rsidRPr="00A5222A">
        <w:rPr>
          <w:rFonts w:ascii="Myriad Pro" w:hAnsi="Myriad Pro"/>
          <w:i/>
          <w:iCs/>
        </w:rPr>
        <w:t xml:space="preserve">Holiday entitlements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r w:rsidRPr="00A5222A">
        <w:rPr>
          <w:rFonts w:ascii="Myriad Pro" w:hAnsi="Myriad Pro"/>
          <w:i/>
          <w:iCs/>
        </w:rPr>
        <w:t xml:space="preserve">Sickness/incapacity entitlements*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r w:rsidRPr="00A5222A">
        <w:rPr>
          <w:rFonts w:ascii="Myriad Pro" w:hAnsi="Myriad Pro"/>
          <w:i/>
          <w:iCs/>
        </w:rPr>
        <w:t xml:space="preserve">Pension scheme details*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r w:rsidRPr="00A5222A">
        <w:rPr>
          <w:rFonts w:ascii="Myriad Pro" w:hAnsi="Myriad Pro"/>
          <w:i/>
          <w:iCs/>
        </w:rPr>
        <w:t xml:space="preserve">Notice entitlements*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r w:rsidRPr="00A5222A">
        <w:rPr>
          <w:rFonts w:ascii="Myriad Pro" w:hAnsi="Myriad Pro"/>
          <w:i/>
          <w:iCs/>
        </w:rPr>
        <w:t xml:space="preserve">Job title or description of duties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w:t>
      </w:r>
      <w:proofErr w:type="gramStart"/>
      <w:r w:rsidRPr="00A5222A">
        <w:rPr>
          <w:rFonts w:ascii="Myriad Pro" w:hAnsi="Myriad Pro"/>
        </w:rPr>
        <w:t>If</w:t>
      </w:r>
      <w:proofErr w:type="gramEnd"/>
      <w:r w:rsidRPr="00A5222A">
        <w:rPr>
          <w:rFonts w:ascii="Myriad Pro" w:hAnsi="Myriad Pro"/>
        </w:rPr>
        <w:t xml:space="preserve"> the employment is not permanent, details of the duration of the employment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i/>
          <w:iCs/>
        </w:rPr>
      </w:pPr>
      <w:r w:rsidRPr="00A5222A">
        <w:rPr>
          <w:rFonts w:ascii="Myriad Pro" w:hAnsi="Myriad Pro"/>
        </w:rPr>
        <w:t xml:space="preserve"> </w:t>
      </w:r>
      <w:r w:rsidRPr="00A5222A">
        <w:rPr>
          <w:rFonts w:ascii="Myriad Pro" w:hAnsi="Myriad Pro"/>
          <w:i/>
          <w:iCs/>
        </w:rPr>
        <w:t xml:space="preserve">Place of work and address of employer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Details of any collective agreements affecting the employment*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 Details of any work abroad lasting more than one month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lastRenderedPageBreak/>
        <w:t xml:space="preserve"> A note specifying any grievance and (disciplinary rules)* applicable to the employee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rPr>
      </w:pPr>
      <w:r w:rsidRPr="00A5222A">
        <w:rPr>
          <w:rFonts w:ascii="Myriad Pro" w:hAnsi="Myriad Pro"/>
        </w:rPr>
        <w:t xml:space="preserve">If there are no details in respect of a particular point there must be confirmation to that effect e.g. “There are no collective agreements applicable to your employment”. </w:t>
      </w:r>
    </w:p>
    <w:p w:rsidR="00A5222A" w:rsidRPr="00A5222A" w:rsidRDefault="00A5222A" w:rsidP="00A5222A">
      <w:pPr>
        <w:pStyle w:val="Default"/>
        <w:spacing w:line="360" w:lineRule="auto"/>
        <w:rPr>
          <w:rFonts w:ascii="Myriad Pro" w:hAnsi="Myriad Pro"/>
        </w:rPr>
      </w:pPr>
    </w:p>
    <w:p w:rsidR="00A5222A" w:rsidRDefault="00A5222A" w:rsidP="00A5222A">
      <w:pPr>
        <w:pStyle w:val="Default"/>
        <w:spacing w:line="360" w:lineRule="auto"/>
        <w:rPr>
          <w:rFonts w:ascii="Myriad Pro" w:hAnsi="Myriad Pro"/>
        </w:rPr>
      </w:pPr>
      <w:r w:rsidRPr="00A5222A">
        <w:rPr>
          <w:rFonts w:ascii="Myriad Pro" w:hAnsi="Myriad Pro"/>
        </w:rPr>
        <w:t xml:space="preserve">The </w:t>
      </w:r>
      <w:r w:rsidRPr="00A5222A">
        <w:rPr>
          <w:rFonts w:ascii="Myriad Pro" w:hAnsi="Myriad Pro"/>
          <w:i/>
          <w:iCs/>
        </w:rPr>
        <w:t xml:space="preserve">italicised </w:t>
      </w:r>
      <w:r w:rsidRPr="00A5222A">
        <w:rPr>
          <w:rFonts w:ascii="Myriad Pro" w:hAnsi="Myriad Pro"/>
        </w:rPr>
        <w:t xml:space="preserve">details must be provided in the same document. The statement can refer to other documents as regards the matters marked with an </w:t>
      </w:r>
      <w:proofErr w:type="spellStart"/>
      <w:r w:rsidRPr="00A5222A">
        <w:rPr>
          <w:rFonts w:ascii="Myriad Pro" w:hAnsi="Myriad Pro"/>
        </w:rPr>
        <w:t>asterix</w:t>
      </w:r>
      <w:proofErr w:type="spellEnd"/>
      <w:r w:rsidRPr="00A5222A">
        <w:rPr>
          <w:rFonts w:ascii="Myriad Pro" w:hAnsi="Myriad Pro"/>
        </w:rPr>
        <w:t xml:space="preserve">* on condition that the employee has reasonable access to them e.g. “Details of the disciplinary procedure applicable to your employment are set out in the Staff Handbook, a copy of which is available from the HR department”.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Note that where a written contract of employment contains all of the information above, there will be no need to issue a separate written statement. </w:t>
      </w:r>
    </w:p>
    <w:p w:rsidR="00A5222A" w:rsidRDefault="00A5222A" w:rsidP="00A5222A">
      <w:pPr>
        <w:pStyle w:val="Default"/>
        <w:spacing w:line="360" w:lineRule="auto"/>
        <w:rPr>
          <w:rFonts w:ascii="Myriad Pro" w:hAnsi="Myriad Pro"/>
        </w:rPr>
      </w:pPr>
      <w:r w:rsidRPr="00A5222A">
        <w:rPr>
          <w:rFonts w:ascii="Myriad Pro" w:hAnsi="Myriad Pro"/>
        </w:rPr>
        <w:t xml:space="preserve">An employee has a right to complain to an employment tribunal if his or her employer fails to provide a written statement or if the particulars provided are inaccurate. The tribunal can confirm the particulars as those given, amend them or substitute new particulars. </w:t>
      </w:r>
    </w:p>
    <w:p w:rsidR="00A5222A" w:rsidRPr="00A5222A" w:rsidRDefault="00A5222A" w:rsidP="00A5222A">
      <w:pPr>
        <w:pStyle w:val="Default"/>
        <w:spacing w:line="360" w:lineRule="auto"/>
        <w:rPr>
          <w:rFonts w:ascii="Myriad Pro" w:hAnsi="Myriad Pro"/>
        </w:rPr>
      </w:pPr>
    </w:p>
    <w:p w:rsidR="00A5222A" w:rsidRPr="00A5222A" w:rsidRDefault="00A5222A" w:rsidP="00A5222A">
      <w:pPr>
        <w:pStyle w:val="Default"/>
        <w:spacing w:line="360" w:lineRule="auto"/>
        <w:rPr>
          <w:rFonts w:ascii="Myriad Pro" w:hAnsi="Myriad Pro"/>
        </w:rPr>
      </w:pPr>
      <w:r w:rsidRPr="00A5222A">
        <w:rPr>
          <w:rFonts w:ascii="Myriad Pro" w:hAnsi="Myriad Pro"/>
        </w:rPr>
        <w:t xml:space="preserve">There is no freestanding right of compensation for a failure to provide a written statement. However, in broad terms, if an employee brings a tribunal complaint for a separate reason such as unfair dismissal or unlawful discrimination, the tribunal has the power to award compensation of a minimum of 2 weeks’ pay and a maximum of 4 weeks’ pay (added on to any other compensation) if the employer was in breach of its duty to provide written particulars at the date the claim was brought. A week’s pay is capped at the statutory maximum rate (currently, £464 per week – this is adjusted annually. You are expected to keep up to date with changes to rates). </w:t>
      </w:r>
    </w:p>
    <w:sectPr w:rsidR="00A5222A" w:rsidRPr="00A5222A" w:rsidSect="009B7FD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yriad Pro">
    <w:altName w:val="Corbel"/>
    <w:panose1 w:val="00000000000000000000"/>
    <w:charset w:val="00"/>
    <w:family w:val="swiss"/>
    <w:notTrueType/>
    <w:pitch w:val="variable"/>
    <w:sig w:usb0="00000001"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ForceOverwriteVersion" w:val="False"/>
  </w:docVars>
  <w:rsids>
    <w:rsidRoot w:val="00A5222A"/>
    <w:rsid w:val="000A2C31"/>
    <w:rsid w:val="000D5D1F"/>
    <w:rsid w:val="000E4C3A"/>
    <w:rsid w:val="001776D0"/>
    <w:rsid w:val="00191321"/>
    <w:rsid w:val="001C3DD3"/>
    <w:rsid w:val="00222799"/>
    <w:rsid w:val="002474D8"/>
    <w:rsid w:val="00274DBD"/>
    <w:rsid w:val="002A143D"/>
    <w:rsid w:val="00363203"/>
    <w:rsid w:val="003744DD"/>
    <w:rsid w:val="006654D5"/>
    <w:rsid w:val="006D69B4"/>
    <w:rsid w:val="006F1B09"/>
    <w:rsid w:val="007012EF"/>
    <w:rsid w:val="007B50D9"/>
    <w:rsid w:val="007D52E6"/>
    <w:rsid w:val="007F6D1D"/>
    <w:rsid w:val="00845423"/>
    <w:rsid w:val="008521F7"/>
    <w:rsid w:val="009B0CAC"/>
    <w:rsid w:val="009B7FD2"/>
    <w:rsid w:val="009C06F6"/>
    <w:rsid w:val="009C627C"/>
    <w:rsid w:val="00A37342"/>
    <w:rsid w:val="00A42682"/>
    <w:rsid w:val="00A5222A"/>
    <w:rsid w:val="00A651FA"/>
    <w:rsid w:val="00BC7671"/>
    <w:rsid w:val="00C307E5"/>
    <w:rsid w:val="00C54C22"/>
    <w:rsid w:val="00CF7E95"/>
    <w:rsid w:val="00D30A28"/>
    <w:rsid w:val="00D451FE"/>
    <w:rsid w:val="00DB61BE"/>
    <w:rsid w:val="00DD770E"/>
    <w:rsid w:val="00E459B1"/>
    <w:rsid w:val="00F24B45"/>
    <w:rsid w:val="00F837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B575FE5-56AE-4A95-A7EF-4146E2FD9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FD2"/>
    <w:rPr>
      <w:rFonts w:ascii="Arial" w:hAnsi="Arial"/>
      <w:sz w:val="2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5222A"/>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4945</Words>
  <Characters>28189</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JCP Solicitors</Company>
  <LinksUpToDate>false</LinksUpToDate>
  <CharactersWithSpaces>33068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Paul.Shuttleworth</dc:creator>
  <cp:lastModifiedBy>Julie Potter</cp:lastModifiedBy>
  <cp:revision>2</cp:revision>
  <cp:lastPrinted>2016-11-07T08:11:00Z</cp:lastPrinted>
  <dcterms:created xsi:type="dcterms:W3CDTF">2017-09-20T12:55:00Z</dcterms:created>
  <dcterms:modified xsi:type="dcterms:W3CDTF">2017-09-20T12:55:00Z</dcterms:modified>
</cp:coreProperties>
</file>