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725" w:rsidRDefault="00B66725" w:rsidP="00920185">
      <w:pPr>
        <w:spacing w:line="360" w:lineRule="auto"/>
        <w:rPr>
          <w:rFonts w:ascii="Times New Roman" w:hAnsi="Times New Roman" w:cs="Times New Roman"/>
          <w:sz w:val="24"/>
          <w:szCs w:val="24"/>
        </w:rPr>
      </w:pPr>
      <w:r>
        <w:rPr>
          <w:rFonts w:ascii="Times New Roman" w:hAnsi="Times New Roman" w:cs="Times New Roman"/>
          <w:sz w:val="24"/>
          <w:szCs w:val="24"/>
        </w:rPr>
        <w:t>Hamid Rahman</w:t>
      </w:r>
      <w:r>
        <w:rPr>
          <w:rFonts w:ascii="Times New Roman" w:hAnsi="Times New Roman" w:cs="Times New Roman"/>
          <w:sz w:val="24"/>
          <w:szCs w:val="24"/>
        </w:rPr>
        <w:br/>
        <w:t>Assignment #1</w:t>
      </w:r>
      <w:r w:rsidR="00D6735E">
        <w:rPr>
          <w:rFonts w:ascii="Times New Roman" w:hAnsi="Times New Roman" w:cs="Times New Roman"/>
          <w:sz w:val="24"/>
          <w:szCs w:val="24"/>
        </w:rPr>
        <w:t xml:space="preserve"> – Primary</w:t>
      </w:r>
      <w:r w:rsidR="00695642">
        <w:rPr>
          <w:rFonts w:ascii="Times New Roman" w:hAnsi="Times New Roman" w:cs="Times New Roman"/>
          <w:sz w:val="24"/>
          <w:szCs w:val="24"/>
        </w:rPr>
        <w:t xml:space="preserve"> &amp; Secondary </w:t>
      </w:r>
      <w:r>
        <w:rPr>
          <w:rFonts w:ascii="Times New Roman" w:hAnsi="Times New Roman" w:cs="Times New Roman"/>
          <w:sz w:val="24"/>
          <w:szCs w:val="24"/>
        </w:rPr>
        <w:br/>
        <w:t>HPHI 5014</w:t>
      </w:r>
      <w:r>
        <w:rPr>
          <w:rFonts w:ascii="Times New Roman" w:hAnsi="Times New Roman" w:cs="Times New Roman"/>
          <w:sz w:val="24"/>
          <w:szCs w:val="24"/>
        </w:rPr>
        <w:br/>
        <w:t>Lester Mason</w:t>
      </w:r>
      <w:r w:rsidR="0007423D">
        <w:rPr>
          <w:rFonts w:ascii="Times New Roman" w:hAnsi="Times New Roman" w:cs="Times New Roman"/>
          <w:sz w:val="24"/>
          <w:szCs w:val="24"/>
        </w:rPr>
        <w:tab/>
      </w:r>
    </w:p>
    <w:p w:rsidR="00B66725" w:rsidRPr="00B66725" w:rsidRDefault="00695642" w:rsidP="00B66725">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Primary Source</w:t>
      </w:r>
    </w:p>
    <w:p w:rsidR="007521EC" w:rsidRDefault="0007423D" w:rsidP="00B66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With the rapid shifts in intellectual speculation on how things ought to be conducted</w:t>
      </w:r>
      <w:r w:rsidR="00493EC5">
        <w:rPr>
          <w:rFonts w:ascii="Times New Roman" w:hAnsi="Times New Roman" w:cs="Times New Roman"/>
          <w:sz w:val="24"/>
          <w:szCs w:val="24"/>
        </w:rPr>
        <w:t xml:space="preserve"> and pursued came a new barrage of </w:t>
      </w:r>
      <w:r w:rsidR="00EB241A">
        <w:rPr>
          <w:rFonts w:ascii="Times New Roman" w:hAnsi="Times New Roman" w:cs="Times New Roman"/>
          <w:sz w:val="24"/>
          <w:szCs w:val="24"/>
        </w:rPr>
        <w:t>philosophers</w:t>
      </w:r>
      <w:r w:rsidR="00493EC5">
        <w:rPr>
          <w:rFonts w:ascii="Times New Roman" w:hAnsi="Times New Roman" w:cs="Times New Roman"/>
          <w:sz w:val="24"/>
          <w:szCs w:val="24"/>
        </w:rPr>
        <w:t xml:space="preserve"> to delve into the public spotlight; the enlightened thinkers</w:t>
      </w:r>
      <w:r w:rsidR="00584B25">
        <w:rPr>
          <w:rFonts w:ascii="Times New Roman" w:hAnsi="Times New Roman" w:cs="Times New Roman"/>
          <w:sz w:val="24"/>
          <w:szCs w:val="24"/>
        </w:rPr>
        <w:t>,</w:t>
      </w:r>
      <w:r w:rsidR="00493EC5">
        <w:rPr>
          <w:rFonts w:ascii="Times New Roman" w:hAnsi="Times New Roman" w:cs="Times New Roman"/>
          <w:sz w:val="24"/>
          <w:szCs w:val="24"/>
        </w:rPr>
        <w:t xml:space="preserve"> if you will. The works</w:t>
      </w:r>
      <w:r w:rsidR="00EB241A">
        <w:rPr>
          <w:rFonts w:ascii="Times New Roman" w:hAnsi="Times New Roman" w:cs="Times New Roman"/>
          <w:sz w:val="24"/>
          <w:szCs w:val="24"/>
        </w:rPr>
        <w:t xml:space="preserve"> of these new aged philosophers</w:t>
      </w:r>
      <w:r w:rsidR="00493EC5">
        <w:rPr>
          <w:rFonts w:ascii="Times New Roman" w:hAnsi="Times New Roman" w:cs="Times New Roman"/>
          <w:sz w:val="24"/>
          <w:szCs w:val="24"/>
        </w:rPr>
        <w:t xml:space="preserve"> seemed to lean away from traditional faith based origins and question the way humanity ought to conduct itself. One of these works, “What is Enlightenment?” is Immanuel Kant’s rendition on how one ought to behav</w:t>
      </w:r>
      <w:r w:rsidR="00E53AE7">
        <w:rPr>
          <w:rFonts w:ascii="Times New Roman" w:hAnsi="Times New Roman" w:cs="Times New Roman"/>
          <w:sz w:val="24"/>
          <w:szCs w:val="24"/>
        </w:rPr>
        <w:t>e themselves to be enlightened is to “dare to know,” for themselves rather than rely</w:t>
      </w:r>
      <w:r w:rsidR="00584B25">
        <w:rPr>
          <w:rFonts w:ascii="Times New Roman" w:hAnsi="Times New Roman" w:cs="Times New Roman"/>
          <w:sz w:val="24"/>
          <w:szCs w:val="24"/>
        </w:rPr>
        <w:t>ing</w:t>
      </w:r>
      <w:r w:rsidR="00E53AE7">
        <w:rPr>
          <w:rFonts w:ascii="Times New Roman" w:hAnsi="Times New Roman" w:cs="Times New Roman"/>
          <w:sz w:val="24"/>
          <w:szCs w:val="24"/>
        </w:rPr>
        <w:t xml:space="preserve"> on others (Kant, 1784).</w:t>
      </w:r>
    </w:p>
    <w:p w:rsidR="00493EC5" w:rsidRDefault="00493EC5" w:rsidP="00920185">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Kant was raised strictly religious </w:t>
      </w:r>
      <w:r w:rsidR="00EB241A">
        <w:rPr>
          <w:rFonts w:ascii="Times New Roman" w:hAnsi="Times New Roman" w:cs="Times New Roman"/>
          <w:sz w:val="24"/>
          <w:szCs w:val="24"/>
        </w:rPr>
        <w:t>by his Lutheran parents in East Prussia. Engrained into his psyche were great emphasises on conscience and duty as well as health and appearance. Perhaps these were the building blocks for his philosophical outlook in “What is Enlightenment</w:t>
      </w:r>
      <w:r w:rsidR="00E53AE7">
        <w:rPr>
          <w:rFonts w:ascii="Times New Roman" w:hAnsi="Times New Roman" w:cs="Times New Roman"/>
          <w:sz w:val="24"/>
          <w:szCs w:val="24"/>
        </w:rPr>
        <w:t>?</w:t>
      </w:r>
      <w:r w:rsidR="00EB241A">
        <w:rPr>
          <w:rFonts w:ascii="Times New Roman" w:hAnsi="Times New Roman" w:cs="Times New Roman"/>
          <w:sz w:val="24"/>
          <w:szCs w:val="24"/>
        </w:rPr>
        <w:t xml:space="preserve">” written in 1784 for the journal </w:t>
      </w:r>
      <w:proofErr w:type="spellStart"/>
      <w:r w:rsidR="00EB241A">
        <w:rPr>
          <w:rFonts w:ascii="Times New Roman" w:hAnsi="Times New Roman" w:cs="Times New Roman"/>
          <w:i/>
          <w:sz w:val="24"/>
          <w:szCs w:val="24"/>
        </w:rPr>
        <w:t>Berlinische</w:t>
      </w:r>
      <w:proofErr w:type="spellEnd"/>
      <w:r w:rsidR="00EB241A">
        <w:rPr>
          <w:rFonts w:ascii="Times New Roman" w:hAnsi="Times New Roman" w:cs="Times New Roman"/>
          <w:i/>
          <w:sz w:val="24"/>
          <w:szCs w:val="24"/>
        </w:rPr>
        <w:t xml:space="preserve"> </w:t>
      </w:r>
      <w:proofErr w:type="spellStart"/>
      <w:r w:rsidR="00EB241A">
        <w:rPr>
          <w:rFonts w:ascii="Times New Roman" w:hAnsi="Times New Roman" w:cs="Times New Roman"/>
          <w:i/>
          <w:sz w:val="24"/>
          <w:szCs w:val="24"/>
        </w:rPr>
        <w:t>Monatsschrift</w:t>
      </w:r>
      <w:proofErr w:type="spellEnd"/>
      <w:r w:rsidR="00D22532">
        <w:rPr>
          <w:rFonts w:ascii="Times New Roman" w:hAnsi="Times New Roman" w:cs="Times New Roman"/>
          <w:sz w:val="24"/>
          <w:szCs w:val="24"/>
        </w:rPr>
        <w:t>; in</w:t>
      </w:r>
      <w:r w:rsidR="00584B25">
        <w:rPr>
          <w:rFonts w:ascii="Times New Roman" w:hAnsi="Times New Roman" w:cs="Times New Roman"/>
          <w:sz w:val="24"/>
          <w:szCs w:val="24"/>
        </w:rPr>
        <w:t xml:space="preserve"> a</w:t>
      </w:r>
      <w:r w:rsidR="00E53AE7">
        <w:rPr>
          <w:rFonts w:ascii="Times New Roman" w:hAnsi="Times New Roman" w:cs="Times New Roman"/>
          <w:sz w:val="24"/>
          <w:szCs w:val="24"/>
        </w:rPr>
        <w:t xml:space="preserve"> competition</w:t>
      </w:r>
      <w:r w:rsidR="009446F0">
        <w:rPr>
          <w:rFonts w:ascii="Times New Roman" w:hAnsi="Times New Roman" w:cs="Times New Roman"/>
          <w:sz w:val="24"/>
          <w:szCs w:val="24"/>
        </w:rPr>
        <w:t xml:space="preserve"> open to the public</w:t>
      </w:r>
      <w:r w:rsidR="00E53AE7">
        <w:rPr>
          <w:rFonts w:ascii="Times New Roman" w:hAnsi="Times New Roman" w:cs="Times New Roman"/>
          <w:sz w:val="24"/>
          <w:szCs w:val="24"/>
        </w:rPr>
        <w:t xml:space="preserve"> in answering the</w:t>
      </w:r>
      <w:r w:rsidR="00D22532">
        <w:rPr>
          <w:rFonts w:ascii="Times New Roman" w:hAnsi="Times New Roman" w:cs="Times New Roman"/>
          <w:sz w:val="24"/>
          <w:szCs w:val="24"/>
        </w:rPr>
        <w:t xml:space="preserve"> very</w:t>
      </w:r>
      <w:r w:rsidR="00E53AE7">
        <w:rPr>
          <w:rFonts w:ascii="Times New Roman" w:hAnsi="Times New Roman" w:cs="Times New Roman"/>
          <w:sz w:val="24"/>
          <w:szCs w:val="24"/>
        </w:rPr>
        <w:t xml:space="preserve"> question </w:t>
      </w:r>
      <w:r w:rsidR="00D22532">
        <w:rPr>
          <w:rFonts w:ascii="Times New Roman" w:hAnsi="Times New Roman" w:cs="Times New Roman"/>
          <w:sz w:val="24"/>
          <w:szCs w:val="24"/>
        </w:rPr>
        <w:t>posed as his title.</w:t>
      </w:r>
    </w:p>
    <w:p w:rsidR="00932C3D" w:rsidRDefault="00E53AE7" w:rsidP="00920185">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Kant (1784) begins with a phrase that’s essentially the crux of his argument: “Enlightenment is a man’s release from self-incurred tutelage”. He </w:t>
      </w:r>
      <w:r w:rsidR="009446F0">
        <w:rPr>
          <w:rFonts w:ascii="Times New Roman" w:hAnsi="Times New Roman" w:cs="Times New Roman"/>
          <w:sz w:val="24"/>
          <w:szCs w:val="24"/>
        </w:rPr>
        <w:t>explain</w:t>
      </w:r>
      <w:r w:rsidR="00E154BA">
        <w:rPr>
          <w:rFonts w:ascii="Times New Roman" w:hAnsi="Times New Roman" w:cs="Times New Roman"/>
          <w:sz w:val="24"/>
          <w:szCs w:val="24"/>
        </w:rPr>
        <w:t>s</w:t>
      </w:r>
      <w:r w:rsidR="009446F0">
        <w:rPr>
          <w:rFonts w:ascii="Times New Roman" w:hAnsi="Times New Roman" w:cs="Times New Roman"/>
          <w:sz w:val="24"/>
          <w:szCs w:val="24"/>
        </w:rPr>
        <w:t xml:space="preserve"> that mankind is lazy and cowardice for the reliance on others to give di</w:t>
      </w:r>
      <w:r w:rsidR="00934937">
        <w:rPr>
          <w:rFonts w:ascii="Times New Roman" w:hAnsi="Times New Roman" w:cs="Times New Roman"/>
          <w:sz w:val="24"/>
          <w:szCs w:val="24"/>
        </w:rPr>
        <w:t>rection for oneself – to parta</w:t>
      </w:r>
      <w:r w:rsidR="009446F0">
        <w:rPr>
          <w:rFonts w:ascii="Times New Roman" w:hAnsi="Times New Roman" w:cs="Times New Roman"/>
          <w:sz w:val="24"/>
          <w:szCs w:val="24"/>
        </w:rPr>
        <w:t>ke in a docile state of living</w:t>
      </w:r>
      <w:r w:rsidR="00584B25">
        <w:rPr>
          <w:rFonts w:ascii="Times New Roman" w:hAnsi="Times New Roman" w:cs="Times New Roman"/>
          <w:sz w:val="24"/>
          <w:szCs w:val="24"/>
        </w:rPr>
        <w:t>, if you will</w:t>
      </w:r>
      <w:r w:rsidR="009446F0">
        <w:rPr>
          <w:rFonts w:ascii="Times New Roman" w:hAnsi="Times New Roman" w:cs="Times New Roman"/>
          <w:sz w:val="24"/>
          <w:szCs w:val="24"/>
        </w:rPr>
        <w:t>. Books tell them what to know, doctors tell them how to live, priests tell their morals to abide by, and so on.</w:t>
      </w:r>
      <w:r w:rsidR="00B66725">
        <w:rPr>
          <w:rFonts w:ascii="Times New Roman" w:hAnsi="Times New Roman" w:cs="Times New Roman"/>
          <w:sz w:val="24"/>
          <w:szCs w:val="24"/>
        </w:rPr>
        <w:t xml:space="preserve"> Ka</w:t>
      </w:r>
      <w:r w:rsidR="00D40E05">
        <w:rPr>
          <w:rFonts w:ascii="Times New Roman" w:hAnsi="Times New Roman" w:cs="Times New Roman"/>
          <w:sz w:val="24"/>
          <w:szCs w:val="24"/>
        </w:rPr>
        <w:t>nt (1784) further discusses</w:t>
      </w:r>
      <w:r w:rsidR="00B66725">
        <w:rPr>
          <w:rFonts w:ascii="Times New Roman" w:hAnsi="Times New Roman" w:cs="Times New Roman"/>
          <w:sz w:val="24"/>
          <w:szCs w:val="24"/>
        </w:rPr>
        <w:t xml:space="preserve"> this state of docile livin</w:t>
      </w:r>
      <w:r w:rsidR="00584B25">
        <w:rPr>
          <w:rFonts w:ascii="Times New Roman" w:hAnsi="Times New Roman" w:cs="Times New Roman"/>
          <w:sz w:val="24"/>
          <w:szCs w:val="24"/>
        </w:rPr>
        <w:t>g is akin to being dumb cattle, who wish not to stray to</w:t>
      </w:r>
      <w:r w:rsidR="00D40E05">
        <w:rPr>
          <w:rFonts w:ascii="Times New Roman" w:hAnsi="Times New Roman" w:cs="Times New Roman"/>
          <w:sz w:val="24"/>
          <w:szCs w:val="24"/>
        </w:rPr>
        <w:t>o</w:t>
      </w:r>
      <w:r w:rsidR="00584B25">
        <w:rPr>
          <w:rFonts w:ascii="Times New Roman" w:hAnsi="Times New Roman" w:cs="Times New Roman"/>
          <w:sz w:val="24"/>
          <w:szCs w:val="24"/>
        </w:rPr>
        <w:t xml:space="preserve"> far from what they know for it may be scary and dangerous. </w:t>
      </w:r>
      <w:r w:rsidR="00B66725">
        <w:rPr>
          <w:rFonts w:ascii="Times New Roman" w:hAnsi="Times New Roman" w:cs="Times New Roman"/>
          <w:sz w:val="24"/>
          <w:szCs w:val="24"/>
        </w:rPr>
        <w:t>Though, Kant does say that it is difficult to escape this state of living for</w:t>
      </w:r>
      <w:r w:rsidR="00E154BA">
        <w:rPr>
          <w:rFonts w:ascii="Times New Roman" w:hAnsi="Times New Roman" w:cs="Times New Roman"/>
          <w:sz w:val="24"/>
          <w:szCs w:val="24"/>
        </w:rPr>
        <w:t xml:space="preserve"> it is very comfortable, the only way to </w:t>
      </w:r>
      <w:r w:rsidR="00B66725">
        <w:rPr>
          <w:rFonts w:ascii="Times New Roman" w:hAnsi="Times New Roman" w:cs="Times New Roman"/>
          <w:sz w:val="24"/>
          <w:szCs w:val="24"/>
        </w:rPr>
        <w:t>aspire to something greater one must learn to walk alone.</w:t>
      </w:r>
      <w:r w:rsidR="00B66725" w:rsidRPr="00B66725">
        <w:rPr>
          <w:rFonts w:ascii="Times New Roman" w:hAnsi="Times New Roman" w:cs="Times New Roman"/>
          <w:sz w:val="24"/>
          <w:szCs w:val="24"/>
        </w:rPr>
        <w:t xml:space="preserve"> </w:t>
      </w:r>
      <w:r w:rsidR="00B66725">
        <w:rPr>
          <w:rFonts w:ascii="Times New Roman" w:hAnsi="Times New Roman" w:cs="Times New Roman"/>
          <w:sz w:val="24"/>
          <w:szCs w:val="24"/>
        </w:rPr>
        <w:t>Power comes in walking with your own two feet, and thinking with your own fruitfu</w:t>
      </w:r>
      <w:r w:rsidR="00D40E05">
        <w:rPr>
          <w:rFonts w:ascii="Times New Roman" w:hAnsi="Times New Roman" w:cs="Times New Roman"/>
          <w:sz w:val="24"/>
          <w:szCs w:val="24"/>
        </w:rPr>
        <w:t xml:space="preserve">l mind, even if you stumble and </w:t>
      </w:r>
      <w:r w:rsidR="00B66725">
        <w:rPr>
          <w:rFonts w:ascii="Times New Roman" w:hAnsi="Times New Roman" w:cs="Times New Roman"/>
          <w:sz w:val="24"/>
          <w:szCs w:val="24"/>
        </w:rPr>
        <w:t xml:space="preserve">fall over, Kant </w:t>
      </w:r>
      <w:r w:rsidR="00584B25">
        <w:rPr>
          <w:rFonts w:ascii="Times New Roman" w:hAnsi="Times New Roman" w:cs="Times New Roman"/>
          <w:sz w:val="24"/>
          <w:szCs w:val="24"/>
        </w:rPr>
        <w:t xml:space="preserve">(1784) </w:t>
      </w:r>
      <w:r w:rsidR="00B66725">
        <w:rPr>
          <w:rFonts w:ascii="Times New Roman" w:hAnsi="Times New Roman" w:cs="Times New Roman"/>
          <w:sz w:val="24"/>
          <w:szCs w:val="24"/>
        </w:rPr>
        <w:t>claims that the act of picking yourself up is the greatest thing to making oneself</w:t>
      </w:r>
      <w:r w:rsidR="00B66725" w:rsidRPr="00B66725">
        <w:rPr>
          <w:rFonts w:ascii="Times New Roman" w:hAnsi="Times New Roman" w:cs="Times New Roman"/>
          <w:sz w:val="24"/>
          <w:szCs w:val="24"/>
        </w:rPr>
        <w:t xml:space="preserve"> </w:t>
      </w:r>
      <w:r w:rsidR="00B66725">
        <w:rPr>
          <w:rFonts w:ascii="Times New Roman" w:hAnsi="Times New Roman" w:cs="Times New Roman"/>
          <w:sz w:val="24"/>
          <w:szCs w:val="24"/>
        </w:rPr>
        <w:t>compete</w:t>
      </w:r>
      <w:r w:rsidR="00E154BA">
        <w:rPr>
          <w:rFonts w:ascii="Times New Roman" w:hAnsi="Times New Roman" w:cs="Times New Roman"/>
          <w:sz w:val="24"/>
          <w:szCs w:val="24"/>
        </w:rPr>
        <w:t>nt and eventually enlightened.</w:t>
      </w:r>
      <w:r w:rsidR="00B66725">
        <w:rPr>
          <w:rFonts w:ascii="Times New Roman" w:hAnsi="Times New Roman" w:cs="Times New Roman"/>
          <w:sz w:val="24"/>
          <w:szCs w:val="24"/>
        </w:rPr>
        <w:t xml:space="preserve"> </w:t>
      </w:r>
    </w:p>
    <w:p w:rsidR="00E53AE7" w:rsidRDefault="00E154BA" w:rsidP="00932C3D">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Throughout the work, Kant</w:t>
      </w:r>
      <w:r w:rsidR="00932C3D">
        <w:rPr>
          <w:rFonts w:ascii="Times New Roman" w:hAnsi="Times New Roman" w:cs="Times New Roman"/>
          <w:sz w:val="24"/>
          <w:szCs w:val="24"/>
        </w:rPr>
        <w:t xml:space="preserve"> gives a sense of authorities’ puppeteering the public into a certain why of existence through controlling their ability to know</w:t>
      </w:r>
      <w:r w:rsidR="00D22532">
        <w:rPr>
          <w:rFonts w:ascii="Times New Roman" w:hAnsi="Times New Roman" w:cs="Times New Roman"/>
          <w:sz w:val="24"/>
          <w:szCs w:val="24"/>
        </w:rPr>
        <w:t xml:space="preserve"> and do</w:t>
      </w:r>
      <w:r w:rsidR="00932C3D">
        <w:rPr>
          <w:rFonts w:ascii="Times New Roman" w:hAnsi="Times New Roman" w:cs="Times New Roman"/>
          <w:sz w:val="24"/>
          <w:szCs w:val="24"/>
        </w:rPr>
        <w:t xml:space="preserve"> for themselves. </w:t>
      </w:r>
      <w:r w:rsidR="00D22532">
        <w:rPr>
          <w:rFonts w:ascii="Times New Roman" w:hAnsi="Times New Roman" w:cs="Times New Roman"/>
          <w:sz w:val="24"/>
          <w:szCs w:val="24"/>
        </w:rPr>
        <w:t xml:space="preserve">By </w:t>
      </w:r>
      <w:r>
        <w:rPr>
          <w:rFonts w:ascii="Times New Roman" w:hAnsi="Times New Roman" w:cs="Times New Roman"/>
          <w:sz w:val="24"/>
          <w:szCs w:val="24"/>
        </w:rPr>
        <w:t>confining the ability of</w:t>
      </w:r>
      <w:r w:rsidR="00932C3D">
        <w:rPr>
          <w:rFonts w:ascii="Times New Roman" w:hAnsi="Times New Roman" w:cs="Times New Roman"/>
          <w:sz w:val="24"/>
          <w:szCs w:val="24"/>
        </w:rPr>
        <w:t xml:space="preserve"> daring to know by daring to try into only what they </w:t>
      </w:r>
      <w:r w:rsidR="00D40E05">
        <w:rPr>
          <w:rFonts w:ascii="Times New Roman" w:hAnsi="Times New Roman" w:cs="Times New Roman"/>
          <w:sz w:val="24"/>
          <w:szCs w:val="24"/>
        </w:rPr>
        <w:t xml:space="preserve">(authorities) </w:t>
      </w:r>
      <w:r w:rsidR="00932C3D">
        <w:rPr>
          <w:rFonts w:ascii="Times New Roman" w:hAnsi="Times New Roman" w:cs="Times New Roman"/>
          <w:sz w:val="24"/>
          <w:szCs w:val="24"/>
        </w:rPr>
        <w:t xml:space="preserve">want, the public will always be in submission to those </w:t>
      </w:r>
      <w:r w:rsidR="00D22532">
        <w:rPr>
          <w:rFonts w:ascii="Times New Roman" w:hAnsi="Times New Roman" w:cs="Times New Roman"/>
          <w:sz w:val="24"/>
          <w:szCs w:val="24"/>
        </w:rPr>
        <w:t>more</w:t>
      </w:r>
      <w:r w:rsidR="00932C3D">
        <w:rPr>
          <w:rFonts w:ascii="Times New Roman" w:hAnsi="Times New Roman" w:cs="Times New Roman"/>
          <w:sz w:val="24"/>
          <w:szCs w:val="24"/>
        </w:rPr>
        <w:t xml:space="preserve"> power</w:t>
      </w:r>
      <w:r w:rsidR="00D22532">
        <w:rPr>
          <w:rFonts w:ascii="Times New Roman" w:hAnsi="Times New Roman" w:cs="Times New Roman"/>
          <w:sz w:val="24"/>
          <w:szCs w:val="24"/>
        </w:rPr>
        <w:t>ful</w:t>
      </w:r>
      <w:r>
        <w:rPr>
          <w:rFonts w:ascii="Times New Roman" w:hAnsi="Times New Roman" w:cs="Times New Roman"/>
          <w:sz w:val="24"/>
          <w:szCs w:val="24"/>
        </w:rPr>
        <w:t>. H</w:t>
      </w:r>
      <w:r w:rsidR="00932C3D">
        <w:rPr>
          <w:rFonts w:ascii="Times New Roman" w:hAnsi="Times New Roman" w:cs="Times New Roman"/>
          <w:sz w:val="24"/>
          <w:szCs w:val="24"/>
        </w:rPr>
        <w:t xml:space="preserve">ence they are not enlightened </w:t>
      </w:r>
      <w:r>
        <w:rPr>
          <w:rFonts w:ascii="Times New Roman" w:hAnsi="Times New Roman" w:cs="Times New Roman"/>
          <w:sz w:val="24"/>
          <w:szCs w:val="24"/>
        </w:rPr>
        <w:t xml:space="preserve">for they will always be eclipsed by the shadow of the powerful. Only until the </w:t>
      </w:r>
      <w:r w:rsidR="00932C3D">
        <w:rPr>
          <w:rFonts w:ascii="Times New Roman" w:hAnsi="Times New Roman" w:cs="Times New Roman"/>
          <w:sz w:val="24"/>
          <w:szCs w:val="24"/>
        </w:rPr>
        <w:t>till they try and walk on</w:t>
      </w:r>
      <w:r w:rsidR="00D40E05">
        <w:rPr>
          <w:rFonts w:ascii="Times New Roman" w:hAnsi="Times New Roman" w:cs="Times New Roman"/>
          <w:sz w:val="24"/>
          <w:szCs w:val="24"/>
        </w:rPr>
        <w:t xml:space="preserve"> their own two feet</w:t>
      </w:r>
      <w:r>
        <w:rPr>
          <w:rFonts w:ascii="Times New Roman" w:hAnsi="Times New Roman" w:cs="Times New Roman"/>
          <w:sz w:val="24"/>
          <w:szCs w:val="24"/>
        </w:rPr>
        <w:t xml:space="preserve"> will they be able to move into the light and bask in its f</w:t>
      </w:r>
      <w:r w:rsidR="00D40E05">
        <w:rPr>
          <w:rFonts w:ascii="Times New Roman" w:hAnsi="Times New Roman" w:cs="Times New Roman"/>
          <w:sz w:val="24"/>
          <w:szCs w:val="24"/>
        </w:rPr>
        <w:t>reedom.</w:t>
      </w:r>
      <w:r w:rsidR="006F54CB">
        <w:rPr>
          <w:rFonts w:ascii="Times New Roman" w:hAnsi="Times New Roman" w:cs="Times New Roman"/>
          <w:sz w:val="24"/>
          <w:szCs w:val="24"/>
        </w:rPr>
        <w:t xml:space="preserve"> </w:t>
      </w:r>
    </w:p>
    <w:p w:rsidR="006F54CB" w:rsidRDefault="00917685" w:rsidP="00920185">
      <w:pPr>
        <w:spacing w:line="360" w:lineRule="auto"/>
        <w:rPr>
          <w:rFonts w:ascii="Times New Roman" w:hAnsi="Times New Roman" w:cs="Times New Roman"/>
          <w:sz w:val="24"/>
          <w:szCs w:val="24"/>
        </w:rPr>
      </w:pPr>
      <w:r>
        <w:rPr>
          <w:rFonts w:ascii="Times New Roman" w:hAnsi="Times New Roman" w:cs="Times New Roman"/>
          <w:sz w:val="24"/>
          <w:szCs w:val="24"/>
        </w:rPr>
        <w:tab/>
      </w:r>
      <w:r w:rsidR="009906E0">
        <w:rPr>
          <w:rFonts w:ascii="Times New Roman" w:hAnsi="Times New Roman" w:cs="Times New Roman"/>
          <w:sz w:val="24"/>
          <w:szCs w:val="24"/>
        </w:rPr>
        <w:t>For if one can free themselves of tutelage, then that brings soc</w:t>
      </w:r>
      <w:r w:rsidR="00D40E05">
        <w:rPr>
          <w:rFonts w:ascii="Times New Roman" w:hAnsi="Times New Roman" w:cs="Times New Roman"/>
          <w:sz w:val="24"/>
          <w:szCs w:val="24"/>
        </w:rPr>
        <w:t xml:space="preserve">iety one step closer to freedom, </w:t>
      </w:r>
      <w:r w:rsidR="009906E0">
        <w:rPr>
          <w:rFonts w:ascii="Times New Roman" w:hAnsi="Times New Roman" w:cs="Times New Roman"/>
          <w:sz w:val="24"/>
          <w:szCs w:val="24"/>
        </w:rPr>
        <w:t xml:space="preserve">is what Kant (1784) brings into question next. </w:t>
      </w:r>
      <w:r w:rsidR="00D22532">
        <w:rPr>
          <w:rFonts w:ascii="Times New Roman" w:hAnsi="Times New Roman" w:cs="Times New Roman"/>
          <w:sz w:val="24"/>
          <w:szCs w:val="24"/>
        </w:rPr>
        <w:t>Of course not all of society is as dumb as cattle, every age has its thinkers, Kant says, and those thinkers will take on the responsibility of ridding man of what</w:t>
      </w:r>
      <w:r w:rsidR="00514BAF">
        <w:rPr>
          <w:rFonts w:ascii="Times New Roman" w:hAnsi="Times New Roman" w:cs="Times New Roman"/>
          <w:sz w:val="24"/>
          <w:szCs w:val="24"/>
        </w:rPr>
        <w:t xml:space="preserve"> he calls the yol</w:t>
      </w:r>
      <w:r w:rsidR="00E154BA">
        <w:rPr>
          <w:rFonts w:ascii="Times New Roman" w:hAnsi="Times New Roman" w:cs="Times New Roman"/>
          <w:sz w:val="24"/>
          <w:szCs w:val="24"/>
        </w:rPr>
        <w:t xml:space="preserve">k of tutelage, to set them free. </w:t>
      </w:r>
      <w:r w:rsidR="00514BAF">
        <w:rPr>
          <w:rFonts w:ascii="Times New Roman" w:hAnsi="Times New Roman" w:cs="Times New Roman"/>
          <w:sz w:val="24"/>
          <w:szCs w:val="24"/>
        </w:rPr>
        <w:t>Because of this</w:t>
      </w:r>
      <w:r w:rsidR="00E154BA">
        <w:rPr>
          <w:rFonts w:ascii="Times New Roman" w:hAnsi="Times New Roman" w:cs="Times New Roman"/>
          <w:sz w:val="24"/>
          <w:szCs w:val="24"/>
        </w:rPr>
        <w:t>,</w:t>
      </w:r>
      <w:r w:rsidR="00514BAF">
        <w:rPr>
          <w:rFonts w:ascii="Times New Roman" w:hAnsi="Times New Roman" w:cs="Times New Roman"/>
          <w:sz w:val="24"/>
          <w:szCs w:val="24"/>
        </w:rPr>
        <w:t xml:space="preserve"> to slip out of the viscid yolk and into enlightenment will always be a slow process. Sure revolt’s can happen and falls of tyranny, yet those never reform the way of thinking. Through freeing one’s mind is the ultimate way to achieving freedom (Kant, 1784). </w:t>
      </w:r>
    </w:p>
    <w:p w:rsidR="00917685" w:rsidRDefault="006F54CB" w:rsidP="006F54CB">
      <w:pPr>
        <w:spacing w:line="360" w:lineRule="auto"/>
        <w:ind w:firstLine="720"/>
        <w:rPr>
          <w:rFonts w:ascii="Times New Roman" w:hAnsi="Times New Roman" w:cs="Times New Roman"/>
          <w:sz w:val="24"/>
          <w:szCs w:val="24"/>
        </w:rPr>
      </w:pPr>
      <w:r>
        <w:rPr>
          <w:rFonts w:ascii="Times New Roman" w:hAnsi="Times New Roman" w:cs="Times New Roman"/>
          <w:sz w:val="24"/>
          <w:szCs w:val="24"/>
        </w:rPr>
        <w:t>It is important to remember that this work was published in a journal open to the public – it has public readers, of which all are mostly Lutheran’s like Kant. They all share the intense sense of duty. Thus to just be able to refuse what authorities tell them, is to refuse their sense of self in away. To simply just do what Kant says and free themselves is no easy task.</w:t>
      </w:r>
    </w:p>
    <w:p w:rsidR="00514BAF" w:rsidRDefault="00514BAF" w:rsidP="00920185">
      <w:pPr>
        <w:spacing w:line="360" w:lineRule="auto"/>
        <w:rPr>
          <w:rFonts w:ascii="Times New Roman" w:hAnsi="Times New Roman" w:cs="Times New Roman"/>
          <w:sz w:val="24"/>
          <w:szCs w:val="24"/>
        </w:rPr>
      </w:pPr>
      <w:r>
        <w:rPr>
          <w:rFonts w:ascii="Times New Roman" w:hAnsi="Times New Roman" w:cs="Times New Roman"/>
          <w:sz w:val="24"/>
          <w:szCs w:val="24"/>
        </w:rPr>
        <w:tab/>
        <w:t>Kant has very valid points, thinking for yourself will of course allow you to see a different perspect</w:t>
      </w:r>
      <w:r w:rsidR="00D40E05">
        <w:rPr>
          <w:rFonts w:ascii="Times New Roman" w:hAnsi="Times New Roman" w:cs="Times New Roman"/>
          <w:sz w:val="24"/>
          <w:szCs w:val="24"/>
        </w:rPr>
        <w:t>ive from the blinders society has placed.</w:t>
      </w:r>
      <w:r>
        <w:rPr>
          <w:rFonts w:ascii="Times New Roman" w:hAnsi="Times New Roman" w:cs="Times New Roman"/>
          <w:sz w:val="24"/>
          <w:szCs w:val="24"/>
        </w:rPr>
        <w:t xml:space="preserve"> However, he constantly b</w:t>
      </w:r>
      <w:r w:rsidR="00E154BA">
        <w:rPr>
          <w:rFonts w:ascii="Times New Roman" w:hAnsi="Times New Roman" w:cs="Times New Roman"/>
          <w:sz w:val="24"/>
          <w:szCs w:val="24"/>
        </w:rPr>
        <w:t>rings up how society is always demanding as if it’s</w:t>
      </w:r>
      <w:r w:rsidR="004A6458">
        <w:rPr>
          <w:rFonts w:ascii="Times New Roman" w:hAnsi="Times New Roman" w:cs="Times New Roman"/>
          <w:sz w:val="24"/>
          <w:szCs w:val="24"/>
        </w:rPr>
        <w:t xml:space="preserve"> inherently negative</w:t>
      </w:r>
      <w:r>
        <w:rPr>
          <w:rFonts w:ascii="Times New Roman" w:hAnsi="Times New Roman" w:cs="Times New Roman"/>
          <w:sz w:val="24"/>
          <w:szCs w:val="24"/>
        </w:rPr>
        <w:t>, for example: taxes</w:t>
      </w:r>
      <w:r w:rsidR="00934937">
        <w:rPr>
          <w:rFonts w:ascii="Times New Roman" w:hAnsi="Times New Roman" w:cs="Times New Roman"/>
          <w:sz w:val="24"/>
          <w:szCs w:val="24"/>
        </w:rPr>
        <w:t>, “Do not argue but drill!”(Kant, 1784)</w:t>
      </w:r>
      <w:r w:rsidR="004A6458">
        <w:rPr>
          <w:rFonts w:ascii="Times New Roman" w:hAnsi="Times New Roman" w:cs="Times New Roman"/>
          <w:sz w:val="24"/>
          <w:szCs w:val="24"/>
        </w:rPr>
        <w:t xml:space="preserve"> or the earlier mentioned listening to doctors for advice</w:t>
      </w:r>
      <w:r w:rsidR="00934937">
        <w:rPr>
          <w:rFonts w:ascii="Times New Roman" w:hAnsi="Times New Roman" w:cs="Times New Roman"/>
          <w:sz w:val="24"/>
          <w:szCs w:val="24"/>
        </w:rPr>
        <w:t xml:space="preserve">.  </w:t>
      </w:r>
      <w:r>
        <w:rPr>
          <w:rFonts w:ascii="Times New Roman" w:hAnsi="Times New Roman" w:cs="Times New Roman"/>
          <w:sz w:val="24"/>
          <w:szCs w:val="24"/>
        </w:rPr>
        <w:t xml:space="preserve">Is one to just refuse </w:t>
      </w:r>
      <w:r w:rsidR="004A6458">
        <w:rPr>
          <w:rFonts w:ascii="Times New Roman" w:hAnsi="Times New Roman" w:cs="Times New Roman"/>
          <w:sz w:val="24"/>
          <w:szCs w:val="24"/>
        </w:rPr>
        <w:t>the positive offerings of</w:t>
      </w:r>
      <w:r>
        <w:rPr>
          <w:rFonts w:ascii="Times New Roman" w:hAnsi="Times New Roman" w:cs="Times New Roman"/>
          <w:sz w:val="24"/>
          <w:szCs w:val="24"/>
        </w:rPr>
        <w:t xml:space="preserve"> society? How could one live without all the benefits of said society like the access to food,</w:t>
      </w:r>
      <w:r w:rsidR="00934937">
        <w:rPr>
          <w:rFonts w:ascii="Times New Roman" w:hAnsi="Times New Roman" w:cs="Times New Roman"/>
          <w:sz w:val="24"/>
          <w:szCs w:val="24"/>
        </w:rPr>
        <w:t xml:space="preserve"> and medicine, and safety</w:t>
      </w:r>
      <w:r>
        <w:rPr>
          <w:rFonts w:ascii="Times New Roman" w:hAnsi="Times New Roman" w:cs="Times New Roman"/>
          <w:sz w:val="24"/>
          <w:szCs w:val="24"/>
        </w:rPr>
        <w:t>, and so on.</w:t>
      </w:r>
      <w:r w:rsidR="00934937">
        <w:rPr>
          <w:rFonts w:ascii="Times New Roman" w:hAnsi="Times New Roman" w:cs="Times New Roman"/>
          <w:sz w:val="24"/>
          <w:szCs w:val="24"/>
        </w:rPr>
        <w:t xml:space="preserve"> There is a trade of</w:t>
      </w:r>
      <w:r w:rsidR="00D40E05">
        <w:rPr>
          <w:rFonts w:ascii="Times New Roman" w:hAnsi="Times New Roman" w:cs="Times New Roman"/>
          <w:sz w:val="24"/>
          <w:szCs w:val="24"/>
        </w:rPr>
        <w:t>f</w:t>
      </w:r>
      <w:r w:rsidR="00934937">
        <w:rPr>
          <w:rFonts w:ascii="Times New Roman" w:hAnsi="Times New Roman" w:cs="Times New Roman"/>
          <w:sz w:val="24"/>
          <w:szCs w:val="24"/>
        </w:rPr>
        <w:t xml:space="preserve"> one has to p</w:t>
      </w:r>
      <w:r w:rsidR="00D40E05">
        <w:rPr>
          <w:rFonts w:ascii="Times New Roman" w:hAnsi="Times New Roman" w:cs="Times New Roman"/>
          <w:sz w:val="24"/>
          <w:szCs w:val="24"/>
        </w:rPr>
        <w:t>artake in to have a good life. B</w:t>
      </w:r>
      <w:r w:rsidR="00934937">
        <w:rPr>
          <w:rFonts w:ascii="Times New Roman" w:hAnsi="Times New Roman" w:cs="Times New Roman"/>
          <w:sz w:val="24"/>
          <w:szCs w:val="24"/>
        </w:rPr>
        <w:t xml:space="preserve">eing enlightened is great, </w:t>
      </w:r>
      <w:r w:rsidR="00E93980">
        <w:rPr>
          <w:rFonts w:ascii="Times New Roman" w:hAnsi="Times New Roman" w:cs="Times New Roman"/>
          <w:sz w:val="24"/>
          <w:szCs w:val="24"/>
        </w:rPr>
        <w:t>but can it only be achieved by living in the wilderness where one is truly free from others tutelage?</w:t>
      </w:r>
    </w:p>
    <w:p w:rsidR="004A6458" w:rsidRDefault="004A6458" w:rsidP="00920185">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Kant (1784) does rectify this sort of restriction or duty that one has to their occupation/society. </w:t>
      </w:r>
      <w:r w:rsidR="006D1D74">
        <w:rPr>
          <w:rFonts w:ascii="Times New Roman" w:hAnsi="Times New Roman" w:cs="Times New Roman"/>
          <w:sz w:val="24"/>
          <w:szCs w:val="24"/>
        </w:rPr>
        <w:t>A man has a duty to pay his taxes, there is no other choice less he wants a scandal. Or say</w:t>
      </w:r>
      <w:r>
        <w:rPr>
          <w:rFonts w:ascii="Times New Roman" w:hAnsi="Times New Roman" w:cs="Times New Roman"/>
          <w:sz w:val="24"/>
          <w:szCs w:val="24"/>
        </w:rPr>
        <w:t xml:space="preserve"> a priest has the duty to preach the specific teachings of the church, whether he wholly agrees or not it’s his obligation, his restriction, to stick to the script. This restriction is present in many occupations, Kant claims, but not for scho</w:t>
      </w:r>
      <w:r w:rsidR="00FD675D">
        <w:rPr>
          <w:rFonts w:ascii="Times New Roman" w:hAnsi="Times New Roman" w:cs="Times New Roman"/>
          <w:sz w:val="24"/>
          <w:szCs w:val="24"/>
        </w:rPr>
        <w:t xml:space="preserve">lars, scholars have free reign since </w:t>
      </w:r>
      <w:r w:rsidR="00FD675D">
        <w:rPr>
          <w:rFonts w:ascii="Times New Roman" w:hAnsi="Times New Roman" w:cs="Times New Roman"/>
          <w:sz w:val="24"/>
          <w:szCs w:val="24"/>
        </w:rPr>
        <w:lastRenderedPageBreak/>
        <w:t>they are not restricted to be preaching the teachings of another li</w:t>
      </w:r>
      <w:r w:rsidR="00E93980">
        <w:rPr>
          <w:rFonts w:ascii="Times New Roman" w:hAnsi="Times New Roman" w:cs="Times New Roman"/>
          <w:sz w:val="24"/>
          <w:szCs w:val="24"/>
        </w:rPr>
        <w:t xml:space="preserve">ke a priest is. And therefore it is their duty to preach enlightenment to the masses. </w:t>
      </w:r>
      <w:r w:rsidR="006D1D74">
        <w:rPr>
          <w:rFonts w:ascii="Times New Roman" w:hAnsi="Times New Roman" w:cs="Times New Roman"/>
          <w:sz w:val="24"/>
          <w:szCs w:val="24"/>
        </w:rPr>
        <w:t>Kant (1784) goes on to tear down the idea of the church and the inability to bring doubt to it inherently makes it a negative to the enlightenment movement – it has blinders that cannot be removed, thus it is a trample to freedom. “</w:t>
      </w:r>
      <w:r w:rsidR="006D1D74">
        <w:rPr>
          <w:rFonts w:ascii="Times New Roman" w:hAnsi="Times New Roman" w:cs="Times New Roman"/>
          <w:i/>
          <w:sz w:val="24"/>
          <w:szCs w:val="24"/>
        </w:rPr>
        <w:t xml:space="preserve">Caesar non </w:t>
      </w:r>
      <w:proofErr w:type="spellStart"/>
      <w:proofErr w:type="gramStart"/>
      <w:r w:rsidR="006D1D74">
        <w:rPr>
          <w:rFonts w:ascii="Times New Roman" w:hAnsi="Times New Roman" w:cs="Times New Roman"/>
          <w:i/>
          <w:sz w:val="24"/>
          <w:szCs w:val="24"/>
        </w:rPr>
        <w:t>est</w:t>
      </w:r>
      <w:proofErr w:type="spellEnd"/>
      <w:proofErr w:type="gramEnd"/>
      <w:r w:rsidR="006D1D74">
        <w:rPr>
          <w:rFonts w:ascii="Times New Roman" w:hAnsi="Times New Roman" w:cs="Times New Roman"/>
          <w:i/>
          <w:sz w:val="24"/>
          <w:szCs w:val="24"/>
        </w:rPr>
        <w:t xml:space="preserve"> supra </w:t>
      </w:r>
      <w:proofErr w:type="spellStart"/>
      <w:r w:rsidR="006D1D74">
        <w:rPr>
          <w:rFonts w:ascii="Times New Roman" w:hAnsi="Times New Roman" w:cs="Times New Roman"/>
          <w:i/>
          <w:sz w:val="24"/>
          <w:szCs w:val="24"/>
        </w:rPr>
        <w:t>grammaticos</w:t>
      </w:r>
      <w:proofErr w:type="spellEnd"/>
      <w:r w:rsidR="006D1D74">
        <w:rPr>
          <w:rFonts w:ascii="Times New Roman" w:hAnsi="Times New Roman" w:cs="Times New Roman"/>
          <w:sz w:val="24"/>
          <w:szCs w:val="24"/>
        </w:rPr>
        <w:t>,” – the same way Caesar isn’t above grammar rules, nor is the church over the people</w:t>
      </w:r>
      <w:r w:rsidR="00130E24">
        <w:rPr>
          <w:rFonts w:ascii="Times New Roman" w:hAnsi="Times New Roman" w:cs="Times New Roman"/>
          <w:sz w:val="24"/>
          <w:szCs w:val="24"/>
        </w:rPr>
        <w:t xml:space="preserve"> (Kant, 1784). The church shouldn’t be able to impose laws over the people for it is not law itself. Fair argument, since the church itself is the very thing the crux of his argument fights against: freeing oneself from others tutelage. </w:t>
      </w:r>
    </w:p>
    <w:p w:rsidR="00101A68" w:rsidRDefault="00130E24" w:rsidP="00920185">
      <w:pPr>
        <w:spacing w:line="360" w:lineRule="auto"/>
        <w:rPr>
          <w:rFonts w:ascii="Times New Roman" w:hAnsi="Times New Roman" w:cs="Times New Roman"/>
          <w:sz w:val="24"/>
          <w:szCs w:val="24"/>
          <w:lang w:val="en-US"/>
        </w:rPr>
      </w:pPr>
      <w:r>
        <w:rPr>
          <w:rFonts w:ascii="Times New Roman" w:hAnsi="Times New Roman" w:cs="Times New Roman"/>
          <w:sz w:val="24"/>
          <w:szCs w:val="24"/>
        </w:rPr>
        <w:tab/>
        <w:t>A question is posed, “</w:t>
      </w:r>
      <w:r>
        <w:rPr>
          <w:rFonts w:ascii="Times New Roman" w:hAnsi="Times New Roman" w:cs="Times New Roman"/>
          <w:sz w:val="24"/>
          <w:szCs w:val="24"/>
          <w:lang w:val="en-US"/>
        </w:rPr>
        <w:t xml:space="preserve">Do we live in an enlightened age?” and Kant (1784) answers it by saying no. Rather that we (relative to his time) are in the process of becoming enlightened. </w:t>
      </w:r>
      <w:r w:rsidR="00F42CC6">
        <w:rPr>
          <w:rFonts w:ascii="Times New Roman" w:hAnsi="Times New Roman" w:cs="Times New Roman"/>
          <w:sz w:val="24"/>
          <w:szCs w:val="24"/>
          <w:lang w:val="en-US"/>
        </w:rPr>
        <w:t>Only when a society that truly allows its citizens free thought without the demand to obey, will the people be able to escape the enshrouding shadows of others dictation and bask in enlightenment.</w:t>
      </w:r>
    </w:p>
    <w:p w:rsidR="00101A68" w:rsidRDefault="00101A68" w:rsidP="0092018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Now, was Kant successful in preaching what enlightenment is? </w:t>
      </w:r>
      <w:r w:rsidR="0029747D">
        <w:rPr>
          <w:rFonts w:ascii="Times New Roman" w:hAnsi="Times New Roman" w:cs="Times New Roman"/>
          <w:sz w:val="24"/>
          <w:szCs w:val="24"/>
          <w:lang w:val="en-US"/>
        </w:rPr>
        <w:t>Or rather was his approach plausible in achieving enlightenment for the average man? Kant was not demanding that the very structure of a society to be dismantled and changed, rather h</w:t>
      </w:r>
      <w:r>
        <w:rPr>
          <w:rFonts w:ascii="Times New Roman" w:hAnsi="Times New Roman" w:cs="Times New Roman"/>
          <w:sz w:val="24"/>
          <w:szCs w:val="24"/>
          <w:lang w:val="en-US"/>
        </w:rPr>
        <w:t>e tackled the subject by explaini</w:t>
      </w:r>
      <w:r w:rsidR="0029747D">
        <w:rPr>
          <w:rFonts w:ascii="Times New Roman" w:hAnsi="Times New Roman" w:cs="Times New Roman"/>
          <w:sz w:val="24"/>
          <w:szCs w:val="24"/>
          <w:lang w:val="en-US"/>
        </w:rPr>
        <w:t>ng that enlightenment</w:t>
      </w:r>
      <w:r>
        <w:rPr>
          <w:rFonts w:ascii="Times New Roman" w:hAnsi="Times New Roman" w:cs="Times New Roman"/>
          <w:sz w:val="24"/>
          <w:szCs w:val="24"/>
          <w:lang w:val="en-US"/>
        </w:rPr>
        <w:t xml:space="preserve"> is something of the self – the mind. And if one really wanted to be enlightened all they had to do is try – to dare to try. All the common man, the one’s this work was aimed at, had to do was to dar</w:t>
      </w:r>
      <w:r w:rsidR="0029747D">
        <w:rPr>
          <w:rFonts w:ascii="Times New Roman" w:hAnsi="Times New Roman" w:cs="Times New Roman"/>
          <w:sz w:val="24"/>
          <w:szCs w:val="24"/>
          <w:lang w:val="en-US"/>
        </w:rPr>
        <w:t xml:space="preserve">e to try for once, essentially. And only then would the society around him too change, and be in the light. </w:t>
      </w:r>
    </w:p>
    <w:p w:rsidR="00695642" w:rsidRDefault="00695642" w:rsidP="00920185">
      <w:pPr>
        <w:spacing w:line="360" w:lineRule="auto"/>
        <w:rPr>
          <w:rFonts w:ascii="Times New Roman" w:hAnsi="Times New Roman" w:cs="Times New Roman"/>
          <w:sz w:val="24"/>
          <w:szCs w:val="24"/>
          <w:lang w:val="en-US"/>
        </w:rPr>
      </w:pPr>
    </w:p>
    <w:p w:rsidR="00695642" w:rsidRPr="00695642" w:rsidRDefault="00695642" w:rsidP="00695642">
      <w:pPr>
        <w:spacing w:line="360" w:lineRule="auto"/>
        <w:jc w:val="center"/>
        <w:rPr>
          <w:rFonts w:ascii="Times New Roman" w:hAnsi="Times New Roman" w:cs="Times New Roman"/>
          <w:sz w:val="24"/>
          <w:szCs w:val="24"/>
          <w:u w:val="single"/>
          <w:lang w:val="en-US"/>
        </w:rPr>
      </w:pPr>
      <w:r w:rsidRPr="00695642">
        <w:rPr>
          <w:rFonts w:ascii="Times New Roman" w:hAnsi="Times New Roman" w:cs="Times New Roman"/>
          <w:sz w:val="24"/>
          <w:szCs w:val="24"/>
          <w:u w:val="single"/>
          <w:lang w:val="en-US"/>
        </w:rPr>
        <w:t>Secondary Source</w:t>
      </w:r>
    </w:p>
    <w:p w:rsidR="00695642" w:rsidRDefault="006D1D74" w:rsidP="00695642">
      <w:pPr>
        <w:spacing w:line="360" w:lineRule="auto"/>
        <w:rPr>
          <w:rFonts w:ascii="Times New Roman" w:hAnsi="Times New Roman" w:cs="Times New Roman"/>
        </w:rPr>
      </w:pPr>
      <w:r>
        <w:rPr>
          <w:rFonts w:ascii="Times New Roman" w:hAnsi="Times New Roman" w:cs="Times New Roman"/>
          <w:sz w:val="24"/>
          <w:szCs w:val="24"/>
        </w:rPr>
        <w:tab/>
      </w:r>
      <w:r w:rsidR="00695642">
        <w:rPr>
          <w:rFonts w:ascii="Times New Roman" w:hAnsi="Times New Roman" w:cs="Times New Roman"/>
        </w:rPr>
        <w:t xml:space="preserve">While it is true to claim that the French perhaps sparked the Enlightenment period with their revolution, it is also quite misleading to say they were at the forefront of the movement and dictating its trajectory. As J.H. </w:t>
      </w:r>
      <w:proofErr w:type="spellStart"/>
      <w:r w:rsidR="00695642">
        <w:rPr>
          <w:rFonts w:ascii="Times New Roman" w:hAnsi="Times New Roman" w:cs="Times New Roman"/>
        </w:rPr>
        <w:t>Brumfitt</w:t>
      </w:r>
      <w:proofErr w:type="spellEnd"/>
      <w:r w:rsidR="00695642">
        <w:rPr>
          <w:rFonts w:ascii="Times New Roman" w:hAnsi="Times New Roman" w:cs="Times New Roman"/>
        </w:rPr>
        <w:t xml:space="preserve"> explains in his book named, </w:t>
      </w:r>
      <w:r w:rsidR="00695642">
        <w:rPr>
          <w:rFonts w:ascii="Times New Roman" w:hAnsi="Times New Roman" w:cs="Times New Roman"/>
          <w:i/>
        </w:rPr>
        <w:t>The French Enlightenment</w:t>
      </w:r>
      <w:r w:rsidR="00695642">
        <w:rPr>
          <w:rFonts w:ascii="Times New Roman" w:hAnsi="Times New Roman" w:cs="Times New Roman"/>
        </w:rPr>
        <w:t xml:space="preserve">, 1972, it was more of a cosmopolitan of numerous European countrymen all simultaneously contributing to the movement. However in saying that, </w:t>
      </w:r>
      <w:proofErr w:type="spellStart"/>
      <w:r w:rsidR="00695642">
        <w:rPr>
          <w:rFonts w:ascii="Times New Roman" w:hAnsi="Times New Roman" w:cs="Times New Roman"/>
        </w:rPr>
        <w:t>Brumfitt</w:t>
      </w:r>
      <w:proofErr w:type="spellEnd"/>
      <w:r w:rsidR="00695642">
        <w:rPr>
          <w:rFonts w:ascii="Times New Roman" w:hAnsi="Times New Roman" w:cs="Times New Roman"/>
        </w:rPr>
        <w:t xml:space="preserve"> (1972) too gives credit to the French in their hand to the Enlightenment, hence the name of his book.</w:t>
      </w:r>
    </w:p>
    <w:p w:rsidR="00695642" w:rsidRDefault="00695642" w:rsidP="00695642">
      <w:pPr>
        <w:spacing w:line="360" w:lineRule="auto"/>
        <w:rPr>
          <w:rFonts w:ascii="Times New Roman" w:hAnsi="Times New Roman" w:cs="Times New Roman"/>
        </w:rPr>
      </w:pPr>
      <w:r>
        <w:rPr>
          <w:rFonts w:ascii="Times New Roman" w:hAnsi="Times New Roman" w:cs="Times New Roman"/>
        </w:rPr>
        <w:tab/>
        <w:t xml:space="preserve">Flipping to a random page of this book, it is easy to see the simplicity of the language and the straight forwardness of the dialogue. While it is dense with events, and philosophers, and their contributions to the movement, this book is something the average person or student. It’s only ever had </w:t>
      </w:r>
      <w:r>
        <w:rPr>
          <w:rFonts w:ascii="Times New Roman" w:hAnsi="Times New Roman" w:cs="Times New Roman"/>
        </w:rPr>
        <w:lastRenderedPageBreak/>
        <w:t xml:space="preserve">one edition suggesting it isn’t the most popular, but as </w:t>
      </w:r>
      <w:proofErr w:type="spellStart"/>
      <w:r>
        <w:rPr>
          <w:rFonts w:ascii="Times New Roman" w:hAnsi="Times New Roman" w:cs="Times New Roman"/>
        </w:rPr>
        <w:t>Brumfitt</w:t>
      </w:r>
      <w:proofErr w:type="spellEnd"/>
      <w:r>
        <w:rPr>
          <w:rFonts w:ascii="Times New Roman" w:hAnsi="Times New Roman" w:cs="Times New Roman"/>
        </w:rPr>
        <w:t xml:space="preserve"> (1972) agrees that there isn’t much he is adding to the mountainous texts on the Enlightenment, yet he does offer something no one else has – simplicity in the facts coupled with a general summary of this 18</w:t>
      </w:r>
      <w:r w:rsidRPr="008104CA">
        <w:rPr>
          <w:rFonts w:ascii="Times New Roman" w:hAnsi="Times New Roman" w:cs="Times New Roman"/>
          <w:vertAlign w:val="superscript"/>
        </w:rPr>
        <w:t>th</w:t>
      </w:r>
      <w:r>
        <w:rPr>
          <w:rFonts w:ascii="Times New Roman" w:hAnsi="Times New Roman" w:cs="Times New Roman"/>
        </w:rPr>
        <w:t xml:space="preserve"> century movement.</w:t>
      </w:r>
    </w:p>
    <w:p w:rsidR="00695642" w:rsidRDefault="00695642" w:rsidP="00695642">
      <w:pPr>
        <w:spacing w:line="360" w:lineRule="auto"/>
        <w:rPr>
          <w:rFonts w:ascii="Times New Roman" w:hAnsi="Times New Roman" w:cs="Times New Roman"/>
        </w:rPr>
      </w:pPr>
      <w:r>
        <w:rPr>
          <w:rFonts w:ascii="Times New Roman" w:hAnsi="Times New Roman" w:cs="Times New Roman"/>
        </w:rPr>
        <w:tab/>
        <w:t>The book is split into several parts, the first being what the movement was. Who were the players, the contributors, the deniers, and so. It sets the stage by saying that the French philosophes of the 18</w:t>
      </w:r>
      <w:r w:rsidRPr="008104CA">
        <w:rPr>
          <w:rFonts w:ascii="Times New Roman" w:hAnsi="Times New Roman" w:cs="Times New Roman"/>
          <w:vertAlign w:val="superscript"/>
        </w:rPr>
        <w:t>th</w:t>
      </w:r>
      <w:r>
        <w:rPr>
          <w:rFonts w:ascii="Times New Roman" w:hAnsi="Times New Roman" w:cs="Times New Roman"/>
        </w:rPr>
        <w:t xml:space="preserve"> century, while intellectual and important, had no original thoughts, unlike Kant, or Locke. Rather they built upon works of Descartes whose work, written in the century before, essentially captured much of what was to come. </w:t>
      </w:r>
      <w:proofErr w:type="spellStart"/>
      <w:r>
        <w:rPr>
          <w:rFonts w:ascii="Times New Roman" w:hAnsi="Times New Roman" w:cs="Times New Roman"/>
        </w:rPr>
        <w:t>Brumfitt</w:t>
      </w:r>
      <w:proofErr w:type="spellEnd"/>
      <w:r>
        <w:rPr>
          <w:rFonts w:ascii="Times New Roman" w:hAnsi="Times New Roman" w:cs="Times New Roman"/>
        </w:rPr>
        <w:t xml:space="preserve"> (1972) claims that the Enlightenment thinkers rejected the authority of tradition in every sphere of knowledge, just as Descartes did in his work </w:t>
      </w:r>
      <w:proofErr w:type="spellStart"/>
      <w:r>
        <w:rPr>
          <w:rFonts w:ascii="Times New Roman" w:hAnsi="Times New Roman" w:cs="Times New Roman"/>
          <w:i/>
        </w:rPr>
        <w:t>Discours</w:t>
      </w:r>
      <w:proofErr w:type="spellEnd"/>
      <w:r>
        <w:rPr>
          <w:rFonts w:ascii="Times New Roman" w:hAnsi="Times New Roman" w:cs="Times New Roman"/>
          <w:i/>
        </w:rPr>
        <w:t xml:space="preserve"> de la method</w:t>
      </w:r>
      <w:r>
        <w:rPr>
          <w:rFonts w:ascii="Times New Roman" w:hAnsi="Times New Roman" w:cs="Times New Roman"/>
        </w:rPr>
        <w:t xml:space="preserve">. Only the difference is that Descartes tried to align his views of rejecting tradition while trying not to clash with the Catholic Church. </w:t>
      </w:r>
      <w:proofErr w:type="spellStart"/>
      <w:r>
        <w:rPr>
          <w:rFonts w:ascii="Times New Roman" w:hAnsi="Times New Roman" w:cs="Times New Roman"/>
        </w:rPr>
        <w:t>Brumfitt</w:t>
      </w:r>
      <w:proofErr w:type="spellEnd"/>
      <w:r>
        <w:rPr>
          <w:rFonts w:ascii="Times New Roman" w:hAnsi="Times New Roman" w:cs="Times New Roman"/>
        </w:rPr>
        <w:t xml:space="preserve"> (1972) explains that in the 17</w:t>
      </w:r>
      <w:r w:rsidRPr="00ED278B">
        <w:rPr>
          <w:rFonts w:ascii="Times New Roman" w:hAnsi="Times New Roman" w:cs="Times New Roman"/>
          <w:vertAlign w:val="superscript"/>
        </w:rPr>
        <w:t>th</w:t>
      </w:r>
      <w:r>
        <w:rPr>
          <w:rFonts w:ascii="Times New Roman" w:hAnsi="Times New Roman" w:cs="Times New Roman"/>
        </w:rPr>
        <w:t xml:space="preserve"> century Europe, authority was synonymous with the Church which extended into all aspects of intellectual thought. And that was the dangerous thing that troubled the French philosophers, as well as others. For the Christian doctrine was fully entwined into the framework of intellectual thought, that to go against it was perilous. So any attempt in grooming intellectual thought beyond the Church’s dogmas was quickly snuffed quickly by thinkers themselves rather than the Church.</w:t>
      </w:r>
    </w:p>
    <w:p w:rsidR="00695642" w:rsidRDefault="00695642" w:rsidP="00695642">
      <w:pPr>
        <w:spacing w:line="360" w:lineRule="auto"/>
        <w:rPr>
          <w:rFonts w:ascii="Times New Roman" w:hAnsi="Times New Roman" w:cs="Times New Roman"/>
        </w:rPr>
      </w:pPr>
      <w:r>
        <w:rPr>
          <w:rFonts w:ascii="Times New Roman" w:hAnsi="Times New Roman" w:cs="Times New Roman"/>
        </w:rPr>
        <w:tab/>
        <w:t xml:space="preserve">However, as </w:t>
      </w:r>
      <w:proofErr w:type="spellStart"/>
      <w:r>
        <w:rPr>
          <w:rFonts w:ascii="Times New Roman" w:hAnsi="Times New Roman" w:cs="Times New Roman"/>
        </w:rPr>
        <w:t>Brumfitt</w:t>
      </w:r>
      <w:proofErr w:type="spellEnd"/>
      <w:r>
        <w:rPr>
          <w:rFonts w:ascii="Times New Roman" w:hAnsi="Times New Roman" w:cs="Times New Roman"/>
        </w:rPr>
        <w:t xml:space="preserve"> (1972) goes on to say, it was inevitable that the ideals of Enlightenment thought would clash, and greatly clash at that, to the dogmas of the Church. That is not to say that all Enlightenment thinkers belonged to an atheist stand point, many were deists, Protestants, Catholics, idealists, materialists, and the like. This is important to say because in other places in Europe, like in Britain, Locke was more on the harmony side rather than the clashing side of the Enlightenment. This distinction is why perhaps the Enlightenment started in France and its revolution was very bloody and clashing – </w:t>
      </w:r>
      <w:proofErr w:type="spellStart"/>
      <w:r>
        <w:rPr>
          <w:rFonts w:ascii="Times New Roman" w:hAnsi="Times New Roman" w:cs="Times New Roman"/>
        </w:rPr>
        <w:t>clashings</w:t>
      </w:r>
      <w:proofErr w:type="spellEnd"/>
      <w:r>
        <w:rPr>
          <w:rFonts w:ascii="Times New Roman" w:hAnsi="Times New Roman" w:cs="Times New Roman"/>
        </w:rPr>
        <w:t xml:space="preserve"> of the philosophies of Voltaire, Diderot, and Rousseau. </w:t>
      </w:r>
    </w:p>
    <w:p w:rsidR="00695642" w:rsidRDefault="00695642" w:rsidP="00695642">
      <w:pPr>
        <w:spacing w:line="360" w:lineRule="auto"/>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Brumfitt</w:t>
      </w:r>
      <w:proofErr w:type="spellEnd"/>
      <w:r>
        <w:rPr>
          <w:rFonts w:ascii="Times New Roman" w:hAnsi="Times New Roman" w:cs="Times New Roman"/>
        </w:rPr>
        <w:t xml:space="preserve"> (1972) carries on by again, an overview of the events in France throughout the book’s sections like the use of </w:t>
      </w:r>
      <w:proofErr w:type="spellStart"/>
      <w:r>
        <w:rPr>
          <w:rFonts w:ascii="Times New Roman" w:hAnsi="Times New Roman" w:cs="Times New Roman"/>
        </w:rPr>
        <w:t>Cartesainism</w:t>
      </w:r>
      <w:proofErr w:type="spellEnd"/>
      <w:r>
        <w:rPr>
          <w:rFonts w:ascii="Times New Roman" w:hAnsi="Times New Roman" w:cs="Times New Roman"/>
        </w:rPr>
        <w:t xml:space="preserve"> clashing with the dogmas of the Catholic Church, where they stray away from superstition and more to the use of reason and rationalism. As mentioned before, it wasn’t always the Church stopping new intellectual thought, rather it was the people themselves entwined with Christian ideals that wouldn’t dare investigate new thoughts. But as in every age, </w:t>
      </w:r>
      <w:proofErr w:type="spellStart"/>
      <w:r>
        <w:rPr>
          <w:rFonts w:ascii="Times New Roman" w:hAnsi="Times New Roman" w:cs="Times New Roman"/>
        </w:rPr>
        <w:t>Brumfitt</w:t>
      </w:r>
      <w:proofErr w:type="spellEnd"/>
      <w:r>
        <w:rPr>
          <w:rFonts w:ascii="Times New Roman" w:hAnsi="Times New Roman" w:cs="Times New Roman"/>
        </w:rPr>
        <w:t xml:space="preserve"> (1972) reports, there are those who go against the grain, which is how </w:t>
      </w:r>
      <w:proofErr w:type="spellStart"/>
      <w:r>
        <w:rPr>
          <w:rFonts w:ascii="Times New Roman" w:hAnsi="Times New Roman" w:cs="Times New Roman"/>
        </w:rPr>
        <w:t>Cartesainism</w:t>
      </w:r>
      <w:proofErr w:type="spellEnd"/>
      <w:r>
        <w:rPr>
          <w:rFonts w:ascii="Times New Roman" w:hAnsi="Times New Roman" w:cs="Times New Roman"/>
        </w:rPr>
        <w:t xml:space="preserve"> was born. For those who wanted new was to investigate beyond the framework of religion.</w:t>
      </w:r>
    </w:p>
    <w:p w:rsidR="00695642" w:rsidRDefault="00695642" w:rsidP="00695642">
      <w:pPr>
        <w:spacing w:line="360" w:lineRule="auto"/>
        <w:rPr>
          <w:rFonts w:ascii="Times New Roman" w:hAnsi="Times New Roman" w:cs="Times New Roman"/>
        </w:rPr>
      </w:pPr>
      <w:r>
        <w:rPr>
          <w:rFonts w:ascii="Times New Roman" w:hAnsi="Times New Roman" w:cs="Times New Roman"/>
        </w:rPr>
        <w:tab/>
        <w:t xml:space="preserve">Now to generalize </w:t>
      </w:r>
      <w:proofErr w:type="spellStart"/>
      <w:r>
        <w:rPr>
          <w:rFonts w:ascii="Times New Roman" w:hAnsi="Times New Roman" w:cs="Times New Roman"/>
        </w:rPr>
        <w:t>Brumfitt’s</w:t>
      </w:r>
      <w:proofErr w:type="spellEnd"/>
      <w:r>
        <w:rPr>
          <w:rFonts w:ascii="Times New Roman" w:hAnsi="Times New Roman" w:cs="Times New Roman"/>
        </w:rPr>
        <w:t xml:space="preserve"> (1972) generalization of the French Enlightenment, he then goes on to talk about how with clashing of new thoughts, and the growing disapproval of the French state with </w:t>
      </w:r>
      <w:proofErr w:type="spellStart"/>
      <w:r>
        <w:rPr>
          <w:rFonts w:ascii="Times New Roman" w:hAnsi="Times New Roman" w:cs="Times New Roman"/>
        </w:rPr>
        <w:t>it’s</w:t>
      </w:r>
      <w:proofErr w:type="spellEnd"/>
      <w:r>
        <w:rPr>
          <w:rFonts w:ascii="Times New Roman" w:hAnsi="Times New Roman" w:cs="Times New Roman"/>
        </w:rPr>
        <w:t xml:space="preserve"> </w:t>
      </w:r>
      <w:r>
        <w:rPr>
          <w:rFonts w:ascii="Times New Roman" w:hAnsi="Times New Roman" w:cs="Times New Roman"/>
        </w:rPr>
        <w:lastRenderedPageBreak/>
        <w:t xml:space="preserve">absolutism, the French revolted and dismantled the absolute monarchy. New powers and more democratic ways filled the void of power, but everything would go back to the same corrupt system if nothing changed, beyond having a new leader. What the people needed was a reform in thought and how to go about progressing their societies. </w:t>
      </w:r>
      <w:proofErr w:type="spellStart"/>
      <w:r>
        <w:rPr>
          <w:rFonts w:ascii="Times New Roman" w:hAnsi="Times New Roman" w:cs="Times New Roman"/>
        </w:rPr>
        <w:t>Brumfitt</w:t>
      </w:r>
      <w:proofErr w:type="spellEnd"/>
      <w:r>
        <w:rPr>
          <w:rFonts w:ascii="Times New Roman" w:hAnsi="Times New Roman" w:cs="Times New Roman"/>
        </w:rPr>
        <w:t xml:space="preserve"> (1972) says this is where the works of Voltaire and other philosophers came heavily into play to rework the frame work of intellectual thought – reduce sensationalism and bring scientific materialism and evolution. The </w:t>
      </w:r>
      <w:proofErr w:type="spellStart"/>
      <w:r>
        <w:rPr>
          <w:rFonts w:ascii="Times New Roman" w:hAnsi="Times New Roman" w:cs="Times New Roman"/>
        </w:rPr>
        <w:t>Encyclopedee</w:t>
      </w:r>
      <w:proofErr w:type="spellEnd"/>
      <w:r>
        <w:rPr>
          <w:rFonts w:ascii="Times New Roman" w:hAnsi="Times New Roman" w:cs="Times New Roman"/>
        </w:rPr>
        <w:t>, by Diderot (and other Frenchmen) proved vital in bring these new ideals into question. The conglomeration of knowledge to be condensed down into an array of volumes that the average 18</w:t>
      </w:r>
      <w:r w:rsidRPr="001414AD">
        <w:rPr>
          <w:rFonts w:ascii="Times New Roman" w:hAnsi="Times New Roman" w:cs="Times New Roman"/>
          <w:vertAlign w:val="superscript"/>
        </w:rPr>
        <w:t>th</w:t>
      </w:r>
      <w:r>
        <w:rPr>
          <w:rFonts w:ascii="Times New Roman" w:hAnsi="Times New Roman" w:cs="Times New Roman"/>
        </w:rPr>
        <w:t xml:space="preserve"> century man could potentially pick up changed French society greatly. It is always the access to knowledge that can be the catalyst to change. Thought the Church attempted to supress this new project, since it denounced, or was cynical, many of the Churches beliefs – by cataloging it next to black magic and such. Not to mention many of Voltaire’s works, even Rousseau’s, quickly being placed in the hands of the public quickly accelerated the shift from speculative to intellectual thought being rational.  This almost known as the Philosophic Crusade that spreads all throughout Europe. </w:t>
      </w:r>
    </w:p>
    <w:p w:rsidR="00695642" w:rsidRPr="00801BAF" w:rsidRDefault="00695642" w:rsidP="00695642">
      <w:pPr>
        <w:spacing w:line="360" w:lineRule="auto"/>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Brumfitt</w:t>
      </w:r>
      <w:proofErr w:type="spellEnd"/>
      <w:r>
        <w:rPr>
          <w:rFonts w:ascii="Times New Roman" w:hAnsi="Times New Roman" w:cs="Times New Roman"/>
        </w:rPr>
        <w:t xml:space="preserve"> does well in his explanations and recounts of events taking place during the 18</w:t>
      </w:r>
      <w:r w:rsidRPr="004C2685">
        <w:rPr>
          <w:rFonts w:ascii="Times New Roman" w:hAnsi="Times New Roman" w:cs="Times New Roman"/>
          <w:vertAlign w:val="superscript"/>
        </w:rPr>
        <w:t>th</w:t>
      </w:r>
      <w:r>
        <w:rPr>
          <w:rFonts w:ascii="Times New Roman" w:hAnsi="Times New Roman" w:cs="Times New Roman"/>
        </w:rPr>
        <w:t xml:space="preserve"> century, well enough that most passages don’t require many reads to process, but not to say it would be a quick read. </w:t>
      </w:r>
      <w:proofErr w:type="spellStart"/>
      <w:r>
        <w:rPr>
          <w:rFonts w:ascii="Times New Roman" w:hAnsi="Times New Roman" w:cs="Times New Roman"/>
        </w:rPr>
        <w:t>Brumfitt</w:t>
      </w:r>
      <w:proofErr w:type="spellEnd"/>
      <w:r>
        <w:rPr>
          <w:rFonts w:ascii="Times New Roman" w:hAnsi="Times New Roman" w:cs="Times New Roman"/>
        </w:rPr>
        <w:t xml:space="preserve"> does pack information in an easy to digest way, by not bogging you down in the exact specifics in any one moment, but giving a concise overview of the Enlightenment movement sprawling across European countries. This book serves well as an introductory/gateway to the Enlightenment for any student pursuing studies in this field. But one must move on to more </w:t>
      </w:r>
      <w:proofErr w:type="gramStart"/>
      <w:r>
        <w:rPr>
          <w:rFonts w:ascii="Times New Roman" w:hAnsi="Times New Roman" w:cs="Times New Roman"/>
        </w:rPr>
        <w:t>targeted</w:t>
      </w:r>
      <w:proofErr w:type="gramEnd"/>
      <w:r>
        <w:rPr>
          <w:rFonts w:ascii="Times New Roman" w:hAnsi="Times New Roman" w:cs="Times New Roman"/>
        </w:rPr>
        <w:t xml:space="preserve"> published works for more information. </w:t>
      </w:r>
    </w:p>
    <w:p w:rsidR="00F10144" w:rsidRDefault="00F10144" w:rsidP="00920185">
      <w:pPr>
        <w:spacing w:line="360" w:lineRule="auto"/>
        <w:rPr>
          <w:rFonts w:ascii="Times New Roman" w:hAnsi="Times New Roman" w:cs="Times New Roman"/>
          <w:sz w:val="24"/>
          <w:szCs w:val="24"/>
        </w:rPr>
      </w:pPr>
      <w:bookmarkStart w:id="0" w:name="_GoBack"/>
      <w:bookmarkEnd w:id="0"/>
    </w:p>
    <w:p w:rsidR="00F10144" w:rsidRDefault="00F10144">
      <w:pPr>
        <w:rPr>
          <w:rFonts w:ascii="Times New Roman" w:hAnsi="Times New Roman" w:cs="Times New Roman"/>
          <w:sz w:val="24"/>
          <w:szCs w:val="24"/>
        </w:rPr>
      </w:pPr>
      <w:r>
        <w:rPr>
          <w:rFonts w:ascii="Times New Roman" w:hAnsi="Times New Roman" w:cs="Times New Roman"/>
          <w:sz w:val="24"/>
          <w:szCs w:val="24"/>
        </w:rPr>
        <w:br w:type="page"/>
      </w:r>
    </w:p>
    <w:p w:rsidR="006D1D74" w:rsidRDefault="00F10144" w:rsidP="00F1014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695642" w:rsidRPr="0006651D" w:rsidRDefault="00695642" w:rsidP="00695642">
      <w:pPr>
        <w:ind w:left="720" w:hanging="720"/>
        <w:rPr>
          <w:rFonts w:ascii="Times New Roman" w:hAnsi="Times New Roman" w:cs="Times New Roman"/>
        </w:rPr>
      </w:pPr>
      <w:proofErr w:type="spellStart"/>
      <w:r>
        <w:rPr>
          <w:rFonts w:ascii="Times New Roman" w:hAnsi="Times New Roman" w:cs="Times New Roman"/>
        </w:rPr>
        <w:t>Brumfitt</w:t>
      </w:r>
      <w:proofErr w:type="spellEnd"/>
      <w:r>
        <w:rPr>
          <w:rFonts w:ascii="Times New Roman" w:hAnsi="Times New Roman" w:cs="Times New Roman"/>
        </w:rPr>
        <w:t xml:space="preserve">, J.H. (1972). </w:t>
      </w:r>
      <w:r>
        <w:rPr>
          <w:rFonts w:ascii="Times New Roman" w:hAnsi="Times New Roman" w:cs="Times New Roman"/>
          <w:i/>
        </w:rPr>
        <w:t>The French Enlightenment</w:t>
      </w:r>
      <w:r>
        <w:rPr>
          <w:rFonts w:ascii="Times New Roman" w:hAnsi="Times New Roman" w:cs="Times New Roman"/>
        </w:rPr>
        <w:t xml:space="preserve">. London and Basingstoke, England: The </w:t>
      </w:r>
      <w:proofErr w:type="spellStart"/>
      <w:r>
        <w:rPr>
          <w:rFonts w:ascii="Times New Roman" w:hAnsi="Times New Roman" w:cs="Times New Roman"/>
        </w:rPr>
        <w:t>Macmillian</w:t>
      </w:r>
      <w:proofErr w:type="spellEnd"/>
      <w:r>
        <w:rPr>
          <w:rFonts w:ascii="Times New Roman" w:hAnsi="Times New Roman" w:cs="Times New Roman"/>
        </w:rPr>
        <w:t xml:space="preserve"> Press LTD. (pp. 9 – 27, 33, 120 – 140).</w:t>
      </w:r>
    </w:p>
    <w:p w:rsidR="00F10144" w:rsidRPr="00A94BA7" w:rsidRDefault="00A94BA7" w:rsidP="00A94BA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Kant, Immanuel. (1784, September 30). </w:t>
      </w:r>
      <w:r>
        <w:rPr>
          <w:rFonts w:ascii="Times New Roman" w:hAnsi="Times New Roman" w:cs="Times New Roman"/>
          <w:i/>
          <w:sz w:val="24"/>
          <w:szCs w:val="24"/>
        </w:rPr>
        <w:t>What is Enlightenment</w:t>
      </w:r>
      <w:proofErr w:type="gramStart"/>
      <w:r>
        <w:rPr>
          <w:rFonts w:ascii="Times New Roman" w:hAnsi="Times New Roman" w:cs="Times New Roman"/>
          <w:i/>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Retrieved from </w:t>
      </w:r>
      <w:r w:rsidRPr="00A94BA7">
        <w:rPr>
          <w:rFonts w:ascii="Times New Roman" w:hAnsi="Times New Roman" w:cs="Times New Roman"/>
          <w:sz w:val="24"/>
          <w:szCs w:val="24"/>
        </w:rPr>
        <w:t>http://theliterarylink.com/kant.html</w:t>
      </w:r>
      <w:r>
        <w:rPr>
          <w:rFonts w:ascii="Times New Roman" w:hAnsi="Times New Roman" w:cs="Times New Roman"/>
          <w:sz w:val="24"/>
          <w:szCs w:val="24"/>
        </w:rPr>
        <w:t xml:space="preserve"> </w:t>
      </w:r>
    </w:p>
    <w:sectPr w:rsidR="00F10144" w:rsidRPr="00A94BA7">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9B1" w:rsidRDefault="002339B1" w:rsidP="00B66725">
      <w:pPr>
        <w:spacing w:after="0" w:line="240" w:lineRule="auto"/>
      </w:pPr>
      <w:r>
        <w:separator/>
      </w:r>
    </w:p>
  </w:endnote>
  <w:endnote w:type="continuationSeparator" w:id="0">
    <w:p w:rsidR="002339B1" w:rsidRDefault="002339B1" w:rsidP="00B66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6297434"/>
      <w:docPartObj>
        <w:docPartGallery w:val="Page Numbers (Bottom of Page)"/>
        <w:docPartUnique/>
      </w:docPartObj>
    </w:sdtPr>
    <w:sdtEndPr>
      <w:rPr>
        <w:noProof/>
      </w:rPr>
    </w:sdtEndPr>
    <w:sdtContent>
      <w:p w:rsidR="00F10144" w:rsidRDefault="00F10144">
        <w:pPr>
          <w:pStyle w:val="Footer"/>
          <w:jc w:val="right"/>
        </w:pPr>
        <w:r>
          <w:fldChar w:fldCharType="begin"/>
        </w:r>
        <w:r>
          <w:instrText xml:space="preserve"> PAGE   \* MERGEFORMAT </w:instrText>
        </w:r>
        <w:r>
          <w:fldChar w:fldCharType="separate"/>
        </w:r>
        <w:r w:rsidR="00695642">
          <w:rPr>
            <w:noProof/>
          </w:rPr>
          <w:t>6</w:t>
        </w:r>
        <w:r>
          <w:rPr>
            <w:noProof/>
          </w:rPr>
          <w:fldChar w:fldCharType="end"/>
        </w:r>
      </w:p>
    </w:sdtContent>
  </w:sdt>
  <w:p w:rsidR="00F10144" w:rsidRDefault="00F101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9B1" w:rsidRDefault="002339B1" w:rsidP="00B66725">
      <w:pPr>
        <w:spacing w:after="0" w:line="240" w:lineRule="auto"/>
      </w:pPr>
      <w:r>
        <w:separator/>
      </w:r>
    </w:p>
  </w:footnote>
  <w:footnote w:type="continuationSeparator" w:id="0">
    <w:p w:rsidR="002339B1" w:rsidRDefault="002339B1" w:rsidP="00B667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85"/>
    <w:rsid w:val="00023080"/>
    <w:rsid w:val="0007423D"/>
    <w:rsid w:val="00086722"/>
    <w:rsid w:val="0009685D"/>
    <w:rsid w:val="00101A68"/>
    <w:rsid w:val="00130E24"/>
    <w:rsid w:val="001905EA"/>
    <w:rsid w:val="002339B1"/>
    <w:rsid w:val="0029747D"/>
    <w:rsid w:val="003A441F"/>
    <w:rsid w:val="00493EC5"/>
    <w:rsid w:val="004A6458"/>
    <w:rsid w:val="00514BAF"/>
    <w:rsid w:val="00584B25"/>
    <w:rsid w:val="00695642"/>
    <w:rsid w:val="006D1D74"/>
    <w:rsid w:val="006F3607"/>
    <w:rsid w:val="006F54CB"/>
    <w:rsid w:val="007521EC"/>
    <w:rsid w:val="00820990"/>
    <w:rsid w:val="00877439"/>
    <w:rsid w:val="00917685"/>
    <w:rsid w:val="00920185"/>
    <w:rsid w:val="00932C3D"/>
    <w:rsid w:val="00934937"/>
    <w:rsid w:val="009446F0"/>
    <w:rsid w:val="009906E0"/>
    <w:rsid w:val="00A94BA7"/>
    <w:rsid w:val="00AF370F"/>
    <w:rsid w:val="00B66725"/>
    <w:rsid w:val="00BB3DCF"/>
    <w:rsid w:val="00D22532"/>
    <w:rsid w:val="00D40E05"/>
    <w:rsid w:val="00D6735E"/>
    <w:rsid w:val="00E154BA"/>
    <w:rsid w:val="00E53AE7"/>
    <w:rsid w:val="00E93980"/>
    <w:rsid w:val="00EB241A"/>
    <w:rsid w:val="00F10144"/>
    <w:rsid w:val="00F27BCB"/>
    <w:rsid w:val="00F42CC6"/>
    <w:rsid w:val="00F6631B"/>
    <w:rsid w:val="00FD67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B340E-102B-4A82-8D08-E3F26CC95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7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725"/>
  </w:style>
  <w:style w:type="paragraph" w:styleId="Footer">
    <w:name w:val="footer"/>
    <w:basedOn w:val="Normal"/>
    <w:link w:val="FooterChar"/>
    <w:uiPriority w:val="99"/>
    <w:unhideWhenUsed/>
    <w:rsid w:val="00B66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6</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Rahman</dc:creator>
  <cp:keywords/>
  <dc:description/>
  <cp:lastModifiedBy>Hamid Rahman</cp:lastModifiedBy>
  <cp:revision>13</cp:revision>
  <dcterms:created xsi:type="dcterms:W3CDTF">2018-09-24T00:31:00Z</dcterms:created>
  <dcterms:modified xsi:type="dcterms:W3CDTF">2018-10-11T23:07:00Z</dcterms:modified>
</cp:coreProperties>
</file>