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892246" w14:textId="77777777" w:rsidR="00130237" w:rsidRDefault="00130237"/>
    <w:p w14:paraId="60E1D7F7" w14:textId="77777777" w:rsidR="00130237" w:rsidRDefault="00130237"/>
    <w:p w14:paraId="1CE37F21" w14:textId="77777777" w:rsidR="00130237" w:rsidRDefault="00130237"/>
    <w:p w14:paraId="77EDBAC8" w14:textId="77777777" w:rsidR="00130237" w:rsidRDefault="00130237"/>
    <w:p w14:paraId="4AD55FA4" w14:textId="77777777" w:rsidR="00130237" w:rsidRDefault="00130237"/>
    <w:p w14:paraId="4D06903B" w14:textId="77777777" w:rsidR="00130237" w:rsidRDefault="00130237"/>
    <w:p w14:paraId="45285DCD" w14:textId="77777777" w:rsidR="00130237" w:rsidRPr="003A2FDF" w:rsidRDefault="00130237" w:rsidP="00130237">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38A36B32" w14:textId="77777777" w:rsidR="00130237" w:rsidRDefault="00130237" w:rsidP="0013023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(BMHP6020_BIRM)</w:t>
      </w:r>
    </w:p>
    <w:p w14:paraId="42CA3ACF" w14:textId="77777777" w:rsidR="00130237" w:rsidRDefault="00130237" w:rsidP="00130237">
      <w:pPr>
        <w:spacing w:line="360" w:lineRule="auto"/>
        <w:jc w:val="center"/>
        <w:rPr>
          <w:rFonts w:ascii="Aptos" w:hAnsi="Aptos" w:cs="Arial"/>
          <w:b/>
          <w:bCs/>
          <w:sz w:val="28"/>
          <w:szCs w:val="28"/>
        </w:rPr>
      </w:pPr>
    </w:p>
    <w:p w14:paraId="026C8A64" w14:textId="63F54A96" w:rsidR="00130237" w:rsidRPr="003A2FDF" w:rsidRDefault="00130237" w:rsidP="00130237">
      <w:pPr>
        <w:spacing w:line="360" w:lineRule="auto"/>
        <w:jc w:val="center"/>
        <w:rPr>
          <w:rFonts w:ascii="Aptos" w:hAnsi="Aptos" w:cs="Arial"/>
          <w:b/>
          <w:bCs/>
          <w:sz w:val="28"/>
          <w:szCs w:val="28"/>
        </w:rPr>
      </w:pPr>
      <w:r>
        <w:rPr>
          <w:rFonts w:ascii="Aptos" w:hAnsi="Aptos" w:cs="Arial"/>
          <w:b/>
          <w:bCs/>
          <w:sz w:val="28"/>
          <w:szCs w:val="28"/>
        </w:rPr>
        <w:t>Chapter 4 and 5</w:t>
      </w:r>
    </w:p>
    <w:p w14:paraId="6DE93E43" w14:textId="77777777" w:rsidR="00130237" w:rsidRDefault="00130237"/>
    <w:p w14:paraId="26A4452F" w14:textId="77777777" w:rsidR="00130237" w:rsidRDefault="00130237"/>
    <w:p w14:paraId="4C981927" w14:textId="1DAEE4F2" w:rsidR="00130237" w:rsidRPr="003A2FDF" w:rsidRDefault="00130237" w:rsidP="00130237">
      <w:pPr>
        <w:spacing w:line="360" w:lineRule="auto"/>
        <w:jc w:val="center"/>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Pr>
          <w:rFonts w:ascii="Aptos" w:hAnsi="Aptos" w:cs="Arial"/>
          <w:sz w:val="28"/>
          <w:szCs w:val="28"/>
        </w:rPr>
        <w:t xml:space="preserve"> 2238827</w:t>
      </w:r>
    </w:p>
    <w:p w14:paraId="0209C297" w14:textId="77777777" w:rsidR="00130237" w:rsidRPr="003A2FDF" w:rsidRDefault="00130237" w:rsidP="00130237">
      <w:pPr>
        <w:spacing w:line="360" w:lineRule="auto"/>
        <w:jc w:val="center"/>
        <w:rPr>
          <w:rFonts w:ascii="Aptos" w:hAnsi="Aptos" w:cs="Arial"/>
          <w:sz w:val="28"/>
          <w:szCs w:val="28"/>
        </w:rPr>
      </w:pPr>
    </w:p>
    <w:p w14:paraId="4B7AD107" w14:textId="466BE2E3" w:rsidR="00130237" w:rsidRDefault="00130237" w:rsidP="00130237">
      <w:pPr>
        <w:spacing w:line="360" w:lineRule="auto"/>
        <w:jc w:val="center"/>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Pr>
          <w:rFonts w:ascii="Aptos" w:hAnsi="Aptos" w:cs="Arial"/>
          <w:sz w:val="28"/>
          <w:szCs w:val="28"/>
        </w:rPr>
        <w:t>Farha Bano</w:t>
      </w:r>
    </w:p>
    <w:p w14:paraId="007904CD" w14:textId="77777777" w:rsidR="00130237" w:rsidRDefault="00130237" w:rsidP="00130237">
      <w:pPr>
        <w:spacing w:line="360" w:lineRule="auto"/>
        <w:jc w:val="center"/>
        <w:rPr>
          <w:rFonts w:ascii="Aptos" w:hAnsi="Aptos" w:cs="Arial"/>
          <w:sz w:val="28"/>
          <w:szCs w:val="28"/>
        </w:rPr>
      </w:pPr>
    </w:p>
    <w:p w14:paraId="20F36661" w14:textId="2BF2CB38" w:rsidR="00130237" w:rsidRPr="003A2FDF" w:rsidRDefault="00130237" w:rsidP="00130237">
      <w:pPr>
        <w:spacing w:line="360" w:lineRule="auto"/>
        <w:jc w:val="center"/>
        <w:rPr>
          <w:rFonts w:ascii="Aptos" w:hAnsi="Aptos" w:cs="Arial"/>
          <w:sz w:val="28"/>
          <w:szCs w:val="28"/>
        </w:rPr>
      </w:pPr>
      <w:r>
        <w:rPr>
          <w:rFonts w:ascii="Aptos" w:hAnsi="Aptos" w:cs="Arial"/>
          <w:sz w:val="28"/>
          <w:szCs w:val="28"/>
        </w:rPr>
        <w:t>Tutor name Chloe Harris</w:t>
      </w:r>
    </w:p>
    <w:p w14:paraId="1BFB77AA" w14:textId="77777777" w:rsidR="00130237" w:rsidRDefault="00130237"/>
    <w:p w14:paraId="0F9681CD" w14:textId="77777777" w:rsidR="00130237" w:rsidRDefault="00130237"/>
    <w:p w14:paraId="079A28ED" w14:textId="77777777" w:rsidR="00130237" w:rsidRDefault="00130237"/>
    <w:p w14:paraId="40B8FABA" w14:textId="77777777" w:rsidR="00130237" w:rsidRDefault="00130237"/>
    <w:p w14:paraId="68FE916A" w14:textId="77777777" w:rsidR="00130237" w:rsidRDefault="00130237"/>
    <w:p w14:paraId="4A9B5345" w14:textId="77777777" w:rsidR="00130237" w:rsidRDefault="00130237"/>
    <w:p w14:paraId="0EBB2AB1" w14:textId="77777777" w:rsidR="00130237" w:rsidRDefault="00130237"/>
    <w:p w14:paraId="61EFDAC7" w14:textId="77777777" w:rsidR="00130237" w:rsidRDefault="00130237"/>
    <w:p w14:paraId="738BB467" w14:textId="77777777" w:rsidR="00130237" w:rsidRDefault="00130237"/>
    <w:p w14:paraId="52768FBD" w14:textId="77777777" w:rsidR="00130237" w:rsidRDefault="00130237"/>
    <w:p w14:paraId="0F150E5B" w14:textId="77777777" w:rsidR="00130237" w:rsidRDefault="00130237"/>
    <w:p w14:paraId="2F9149BF" w14:textId="77777777" w:rsidR="00130237" w:rsidRDefault="00130237"/>
    <w:p w14:paraId="333C3271" w14:textId="77777777" w:rsidR="00130237" w:rsidRDefault="00130237"/>
    <w:p w14:paraId="5A22E365" w14:textId="77777777" w:rsidR="00130237" w:rsidRDefault="00130237"/>
    <w:p w14:paraId="020A9EEC" w14:textId="77777777" w:rsidR="00130237" w:rsidRDefault="00130237"/>
    <w:p w14:paraId="738587D6" w14:textId="77777777" w:rsidR="00130237" w:rsidRDefault="00130237"/>
    <w:p w14:paraId="0999BB15" w14:textId="77777777" w:rsidR="00130237" w:rsidRPr="00520725" w:rsidRDefault="00130237" w:rsidP="00130237">
      <w:pPr>
        <w:pStyle w:val="Heading1"/>
        <w:rPr>
          <w:rFonts w:ascii="Arial" w:hAnsi="Arial" w:cs="Arial"/>
          <w:sz w:val="22"/>
          <w:szCs w:val="22"/>
          <w:lang w:eastAsia="zh-CN"/>
        </w:rPr>
      </w:pPr>
      <w:bookmarkStart w:id="0" w:name="_Toc229677276"/>
      <w:r w:rsidRPr="00520725">
        <w:rPr>
          <w:rFonts w:ascii="Arial" w:hAnsi="Arial" w:cs="Arial"/>
          <w:sz w:val="22"/>
          <w:szCs w:val="22"/>
          <w:lang w:eastAsia="zh-CN"/>
        </w:rPr>
        <w:t>CHAPTER 4 – Findings and Discussion</w:t>
      </w:r>
      <w:bookmarkEnd w:id="0"/>
    </w:p>
    <w:p w14:paraId="69AAD0B8" w14:textId="77777777" w:rsidR="00130237" w:rsidRPr="00520725" w:rsidRDefault="00130237" w:rsidP="00130237">
      <w:pPr>
        <w:pStyle w:val="Heading2"/>
        <w:rPr>
          <w:rFonts w:ascii="Arial" w:hAnsi="Arial" w:cs="Arial"/>
          <w:sz w:val="22"/>
          <w:szCs w:val="22"/>
        </w:rPr>
      </w:pPr>
      <w:bookmarkStart w:id="1" w:name="_Toc229677277"/>
      <w:r w:rsidRPr="00520725">
        <w:rPr>
          <w:rFonts w:ascii="Arial" w:hAnsi="Arial" w:cs="Arial"/>
          <w:sz w:val="22"/>
          <w:szCs w:val="22"/>
          <w:lang w:eastAsia="zh-CN"/>
        </w:rPr>
        <w:t>4.1 Introduction</w:t>
      </w:r>
      <w:bookmarkEnd w:id="1"/>
    </w:p>
    <w:p w14:paraId="5916169B" w14:textId="77777777" w:rsidR="00130237" w:rsidRPr="00520725" w:rsidRDefault="00130237" w:rsidP="00130237">
      <w:pPr>
        <w:rPr>
          <w:rFonts w:ascii="Arial" w:hAnsi="Arial" w:cs="Arial"/>
          <w:lang w:eastAsia="zh-CN"/>
        </w:rPr>
      </w:pPr>
      <w:r w:rsidRPr="00520725">
        <w:rPr>
          <w:rFonts w:ascii="Arial" w:hAnsi="Arial" w:cs="Arial"/>
          <w:lang w:eastAsia="zh-CN"/>
        </w:rPr>
        <w:t>This chapter outlines the findings and discussion that emerged from a thematic analysis of selected academic literature on mental health problems among ethnically diverse students of higher education in the UK. The chapter critically examines the main themes emerging from the coding process described in Chapter 3, such as discrimination, cultural stigma, psychological distress, and access to mental health support services. The selected studies are explored in relation to the evidence from their research, theories, statistical analysis, policies, and broader implications related to the research goals.</w:t>
      </w:r>
    </w:p>
    <w:p w14:paraId="3F6E2A80" w14:textId="77777777" w:rsidR="00130237" w:rsidRPr="00520725" w:rsidRDefault="00130237" w:rsidP="00130237">
      <w:pPr>
        <w:rPr>
          <w:rFonts w:ascii="Arial" w:hAnsi="Arial" w:cs="Arial"/>
          <w:lang w:eastAsia="zh-CN"/>
        </w:rPr>
      </w:pPr>
    </w:p>
    <w:p w14:paraId="00614373" w14:textId="77777777" w:rsidR="00130237" w:rsidRPr="00520725" w:rsidRDefault="00130237" w:rsidP="00130237">
      <w:pPr>
        <w:pStyle w:val="Heading2"/>
        <w:rPr>
          <w:rFonts w:ascii="Arial" w:hAnsi="Arial" w:cs="Arial"/>
          <w:sz w:val="22"/>
          <w:szCs w:val="22"/>
        </w:rPr>
      </w:pPr>
      <w:bookmarkStart w:id="2" w:name="_Toc229677278"/>
      <w:r w:rsidRPr="00520725">
        <w:rPr>
          <w:rFonts w:ascii="Arial" w:hAnsi="Arial" w:cs="Arial"/>
          <w:sz w:val="22"/>
          <w:szCs w:val="22"/>
        </w:rPr>
        <w:t>4.2 Thematic Analysis</w:t>
      </w:r>
      <w:bookmarkEnd w:id="2"/>
    </w:p>
    <w:p w14:paraId="2E65492D" w14:textId="77777777" w:rsidR="00130237" w:rsidRPr="00520725" w:rsidRDefault="00130237" w:rsidP="00130237">
      <w:pPr>
        <w:pStyle w:val="Heading3"/>
        <w:rPr>
          <w:rFonts w:ascii="Arial" w:hAnsi="Arial" w:cs="Arial"/>
          <w:szCs w:val="22"/>
        </w:rPr>
      </w:pPr>
      <w:bookmarkStart w:id="3" w:name="_Toc229677279"/>
      <w:r w:rsidRPr="00520725">
        <w:rPr>
          <w:rFonts w:ascii="Arial" w:hAnsi="Arial" w:cs="Arial"/>
          <w:szCs w:val="22"/>
        </w:rPr>
        <w:t>Definition of Thematic Analysis</w:t>
      </w:r>
      <w:bookmarkEnd w:id="3"/>
    </w:p>
    <w:p w14:paraId="7EB5183D" w14:textId="77777777" w:rsidR="00130237" w:rsidRPr="00520725" w:rsidRDefault="00130237" w:rsidP="00130237">
      <w:pPr>
        <w:rPr>
          <w:rFonts w:ascii="Arial" w:hAnsi="Arial" w:cs="Arial"/>
        </w:rPr>
      </w:pPr>
      <w:r w:rsidRPr="00520725">
        <w:rPr>
          <w:rFonts w:ascii="Arial" w:hAnsi="Arial" w:cs="Arial"/>
        </w:rPr>
        <w:t>Thematic analysis is a qualitative analysis technique which is used for discovering, analysing, and interpreting common themes or patterns in research data, and it is defined as a systematic method of organising and describing meaningful patterns in a set of data (Christou, 2022). This research method is useful within secondary research to allow the researcher to question results from several academic works and to see if there are common threads or ideas that connect to the research question (</w:t>
      </w:r>
      <w:proofErr w:type="spellStart"/>
      <w:r w:rsidRPr="00520725">
        <w:rPr>
          <w:rFonts w:ascii="Arial" w:hAnsi="Arial" w:cs="Arial"/>
        </w:rPr>
        <w:t>Polat</w:t>
      </w:r>
      <w:proofErr w:type="spellEnd"/>
      <w:r w:rsidRPr="00520725">
        <w:rPr>
          <w:rFonts w:ascii="Arial" w:hAnsi="Arial" w:cs="Arial"/>
        </w:rPr>
        <w:t>, 2025).</w:t>
      </w:r>
    </w:p>
    <w:p w14:paraId="046FE309" w14:textId="77777777" w:rsidR="00130237" w:rsidRPr="00520725" w:rsidRDefault="00130237" w:rsidP="00130237">
      <w:pPr>
        <w:pStyle w:val="Heading3"/>
        <w:rPr>
          <w:rFonts w:ascii="Arial" w:hAnsi="Arial" w:cs="Arial"/>
          <w:szCs w:val="22"/>
        </w:rPr>
      </w:pPr>
      <w:bookmarkStart w:id="4" w:name="_Toc229677280"/>
      <w:r w:rsidRPr="00520725">
        <w:rPr>
          <w:rFonts w:ascii="Arial" w:hAnsi="Arial" w:cs="Arial"/>
          <w:szCs w:val="22"/>
        </w:rPr>
        <w:t>Link to Coding/Results Table</w:t>
      </w:r>
      <w:bookmarkEnd w:id="4"/>
    </w:p>
    <w:p w14:paraId="536581F2" w14:textId="77777777" w:rsidR="00130237" w:rsidRPr="00520725" w:rsidRDefault="00130237" w:rsidP="00130237">
      <w:pPr>
        <w:rPr>
          <w:rFonts w:ascii="Arial" w:hAnsi="Arial" w:cs="Arial"/>
        </w:rPr>
      </w:pPr>
      <w:r w:rsidRPr="00520725">
        <w:rPr>
          <w:rFonts w:ascii="Arial" w:hAnsi="Arial" w:cs="Arial"/>
        </w:rPr>
        <w:t xml:space="preserve">Thematic analysis was used in this dissertation for analysing the selected journal articles in Chapter 3. The detailed article evaluation process and the CRAAP evaluation table were used to organise the initial codes, which included discrimination, cultural stigma, anxiety, help-seeking barriers, social support and institutional inequalities. Codes that were similar were clustered under larger themes that related to the research goals. The analysis revealed three main themes such as, </w:t>
      </w:r>
      <w:r w:rsidRPr="00520725">
        <w:rPr>
          <w:rFonts w:ascii="Arial" w:hAnsi="Arial" w:cs="Arial"/>
        </w:rPr>
        <w:lastRenderedPageBreak/>
        <w:t>experiences of ethnic discrimination and psychological distress, cultural stigma and help-seeking barriers, and the accessibility of culturally responsive mental health support services in current UK universities.</w:t>
      </w:r>
    </w:p>
    <w:p w14:paraId="78370B29" w14:textId="77777777" w:rsidR="00130237" w:rsidRPr="00520725" w:rsidRDefault="00130237" w:rsidP="00130237">
      <w:pPr>
        <w:rPr>
          <w:rFonts w:ascii="Arial" w:hAnsi="Arial" w:cs="Arial"/>
        </w:rPr>
      </w:pPr>
    </w:p>
    <w:p w14:paraId="72B41376" w14:textId="77777777" w:rsidR="00130237" w:rsidRPr="00520725" w:rsidRDefault="00130237" w:rsidP="00130237">
      <w:pPr>
        <w:pStyle w:val="Heading2"/>
        <w:rPr>
          <w:rFonts w:ascii="Arial" w:eastAsia="Calibri Light" w:hAnsi="Arial" w:cs="Arial"/>
          <w:b/>
          <w:sz w:val="22"/>
          <w:szCs w:val="22"/>
          <w:lang w:eastAsia="en-GB" w:bidi="en-GB"/>
        </w:rPr>
      </w:pPr>
      <w:bookmarkStart w:id="5" w:name="_Toc229677281"/>
      <w:r w:rsidRPr="00520725">
        <w:rPr>
          <w:rFonts w:ascii="Arial" w:hAnsi="Arial" w:cs="Arial"/>
          <w:sz w:val="22"/>
          <w:szCs w:val="22"/>
          <w:lang w:eastAsia="zh-CN"/>
        </w:rPr>
        <w:t>4.3 Theme 1: Ethnic Discrimination, Psychological Distress, and Mental Health Inequalities Among University Students</w:t>
      </w:r>
      <w:bookmarkEnd w:id="5"/>
    </w:p>
    <w:p w14:paraId="015B818B" w14:textId="77777777" w:rsidR="00130237" w:rsidRPr="00520725" w:rsidRDefault="00130237" w:rsidP="00130237">
      <w:pPr>
        <w:pStyle w:val="Heading3"/>
        <w:rPr>
          <w:rFonts w:ascii="Arial" w:hAnsi="Arial" w:cs="Arial"/>
          <w:szCs w:val="22"/>
          <w:lang w:eastAsia="zh-CN"/>
        </w:rPr>
      </w:pPr>
      <w:bookmarkStart w:id="6" w:name="_Toc229677282"/>
      <w:r w:rsidRPr="00520725">
        <w:rPr>
          <w:rFonts w:ascii="Arial" w:hAnsi="Arial" w:cs="Arial"/>
          <w:szCs w:val="22"/>
          <w:lang w:eastAsia="zh-CN"/>
        </w:rPr>
        <w:t>Definition:</w:t>
      </w:r>
      <w:bookmarkEnd w:id="6"/>
      <w:r w:rsidRPr="00520725">
        <w:rPr>
          <w:rFonts w:ascii="Arial" w:hAnsi="Arial" w:cs="Arial"/>
          <w:szCs w:val="22"/>
          <w:lang w:eastAsia="zh-CN"/>
        </w:rPr>
        <w:t xml:space="preserve"> </w:t>
      </w:r>
    </w:p>
    <w:p w14:paraId="2E8565B9"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 xml:space="preserve">Ethnic discrimination refers to unequal treatment based on race or culture, which can lead to psychological distress, inequitable mental health outcomes, stigma and limited access to suitable mental health and wellbeing services at university (Kapadia, 2023). </w:t>
      </w:r>
    </w:p>
    <w:p w14:paraId="4E9C34D6" w14:textId="77777777" w:rsidR="00130237" w:rsidRPr="00520725" w:rsidRDefault="00130237" w:rsidP="00130237">
      <w:pPr>
        <w:pStyle w:val="Heading3"/>
        <w:rPr>
          <w:rFonts w:ascii="Arial" w:hAnsi="Arial" w:cs="Arial"/>
          <w:szCs w:val="22"/>
          <w:lang w:eastAsia="zh-CN"/>
        </w:rPr>
      </w:pPr>
      <w:bookmarkStart w:id="7" w:name="_Toc229677283"/>
      <w:r w:rsidRPr="00520725">
        <w:rPr>
          <w:rFonts w:ascii="Arial" w:hAnsi="Arial" w:cs="Arial"/>
          <w:szCs w:val="22"/>
          <w:lang w:eastAsia="zh-CN"/>
        </w:rPr>
        <w:t>Background Information:</w:t>
      </w:r>
      <w:bookmarkEnd w:id="7"/>
    </w:p>
    <w:p w14:paraId="59A3D7C9"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 xml:space="preserve">Public health research has recently focused on mental health inequalities faced by ethnic minority students in the UK higher education system (Ahad et al., 2023). Whereas, historically, poor cultural representation in services resulted in unequal outcomes, and higher levels of diversity at universities highlighted differences in access to support and well-being (Cogan et al., 2025). Following the COVID-19 pandemic, there was heightened discrimination and minority stress, especially for Black and South Asian communities, leading to greater emotional distress and social exclusion (Di Miceli, 2024). These factors illustrate ongoing structural stressors to student mental health experiences. </w:t>
      </w:r>
    </w:p>
    <w:p w14:paraId="7D9A1AAC" w14:textId="77777777" w:rsidR="00130237" w:rsidRPr="00520725" w:rsidRDefault="00130237" w:rsidP="00130237">
      <w:pPr>
        <w:pStyle w:val="Heading3"/>
        <w:rPr>
          <w:rFonts w:ascii="Arial" w:hAnsi="Arial" w:cs="Arial"/>
          <w:szCs w:val="22"/>
          <w:lang w:eastAsia="zh-CN"/>
        </w:rPr>
      </w:pPr>
      <w:bookmarkStart w:id="8" w:name="_Toc229677284"/>
      <w:r w:rsidRPr="00520725">
        <w:rPr>
          <w:rFonts w:ascii="Arial" w:hAnsi="Arial" w:cs="Arial"/>
          <w:szCs w:val="22"/>
          <w:lang w:eastAsia="zh-CN"/>
        </w:rPr>
        <w:t>Impact on Research Question:</w:t>
      </w:r>
      <w:bookmarkEnd w:id="8"/>
    </w:p>
    <w:p w14:paraId="1BFE44D4"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 xml:space="preserve">This theme is directly relevant to the dissertation, as it focuses on the role of discrimination, stigma and psychological distress in mental health inequalities among ethnically diverse university students in the UK. It emphasises the different effects of social and institutional factors on emotional wellbeing, academic performance and help-seeking among ethnic groups, highlighting the need for culturally responsive university mental health support services (Maharaj et al., 2025). </w:t>
      </w:r>
    </w:p>
    <w:p w14:paraId="04A334BD" w14:textId="77777777" w:rsidR="00130237" w:rsidRPr="00520725" w:rsidRDefault="00130237" w:rsidP="00130237">
      <w:pPr>
        <w:pStyle w:val="Heading3"/>
        <w:rPr>
          <w:rFonts w:ascii="Arial" w:hAnsi="Arial" w:cs="Arial"/>
          <w:szCs w:val="22"/>
          <w:lang w:eastAsia="zh-CN"/>
        </w:rPr>
      </w:pPr>
      <w:bookmarkStart w:id="9" w:name="_Toc229677285"/>
      <w:r w:rsidRPr="00520725">
        <w:rPr>
          <w:rFonts w:ascii="Arial" w:hAnsi="Arial" w:cs="Arial"/>
          <w:szCs w:val="22"/>
          <w:lang w:eastAsia="zh-CN"/>
        </w:rPr>
        <w:t>Statistical Information:</w:t>
      </w:r>
      <w:bookmarkEnd w:id="9"/>
    </w:p>
    <w:p w14:paraId="042AE139"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 xml:space="preserve">There is a consistent pattern of mental health inequalities among university students, as shown by recent UK and international evidence. The Office for National Statistics (2022) found that young adults aged 16-24 had the most moderate and severe cases of anxiety in the UK, with more than 37% reporting moderate to severe symptoms. The Higher Education Policy Institute (HEPI 2024) demonstrated that UK students come from a population in which one in four students is known to have a mental health condition during their studies in higher education. Additionally, NHS England (2023) </w:t>
      </w:r>
      <w:r w:rsidRPr="00520725">
        <w:rPr>
          <w:rFonts w:ascii="Arial" w:hAnsi="Arial" w:cs="Arial"/>
          <w:lang w:eastAsia="zh-CN"/>
        </w:rPr>
        <w:lastRenderedPageBreak/>
        <w:t>found ethnic minority people to be less likely to use talking therapies than White British people, despite having similar or greater psychological distress. Research from Wong and Dhaliwal (2025) also identifies increasing inequalities in help-seeking behaviour, including reports of higher stigma and less use of services among Black and Asian students.</w:t>
      </w:r>
    </w:p>
    <w:p w14:paraId="7C0F01C6" w14:textId="77777777" w:rsidR="00130237" w:rsidRPr="00520725" w:rsidRDefault="00130237" w:rsidP="00130237">
      <w:pPr>
        <w:pStyle w:val="Heading3"/>
        <w:rPr>
          <w:rFonts w:ascii="Arial" w:hAnsi="Arial" w:cs="Arial"/>
          <w:szCs w:val="22"/>
          <w:lang w:eastAsia="zh-CN"/>
        </w:rPr>
      </w:pPr>
      <w:bookmarkStart w:id="10" w:name="_Toc229677286"/>
      <w:r w:rsidRPr="00520725">
        <w:rPr>
          <w:rFonts w:ascii="Arial" w:hAnsi="Arial" w:cs="Arial"/>
          <w:szCs w:val="22"/>
          <w:lang w:eastAsia="zh-CN"/>
        </w:rPr>
        <w:t>Theories, Policies, and Legislation:</w:t>
      </w:r>
      <w:bookmarkEnd w:id="10"/>
    </w:p>
    <w:p w14:paraId="66C4005D" w14:textId="77777777" w:rsidR="00130237" w:rsidRPr="00520725" w:rsidRDefault="00130237" w:rsidP="00130237">
      <w:pPr>
        <w:pStyle w:val="Heading4"/>
        <w:rPr>
          <w:rFonts w:ascii="Arial" w:hAnsi="Arial" w:cs="Arial"/>
          <w:lang w:eastAsia="zh-CN"/>
        </w:rPr>
      </w:pPr>
      <w:r w:rsidRPr="00520725">
        <w:rPr>
          <w:rFonts w:ascii="Arial" w:hAnsi="Arial" w:cs="Arial"/>
          <w:lang w:eastAsia="zh-CN"/>
        </w:rPr>
        <w:t>Theoretical Framework:</w:t>
      </w:r>
    </w:p>
    <w:p w14:paraId="084EDE29"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The Social Determinants of Health (SDOH) framework is used to understand the effects of structural inequalities and discrimination on mental health outcomes that go beyond biological factors (Alegría et al., 2023). This theory is applicable because ethnic minority learners are likely to be faced with multiple pressures, such as those of racism, financial difficulties and reduced institutional support (Shaheen et al., 2023). The Stress Process Model also explains how repeated discrimination and social disadvantage will lead to anxiety, depression and emotional distress over-time (Leger et al., 2022). These frameworks reinforce the idea that mental health inequalities have a strong environmental/social component and are not solely due to personal inadequacy.</w:t>
      </w:r>
    </w:p>
    <w:p w14:paraId="54AD6D5C" w14:textId="77777777" w:rsidR="00130237" w:rsidRPr="00520725" w:rsidRDefault="00130237" w:rsidP="00130237">
      <w:pPr>
        <w:pStyle w:val="Heading4"/>
        <w:rPr>
          <w:rFonts w:ascii="Arial" w:hAnsi="Arial" w:cs="Arial"/>
          <w:lang w:eastAsia="zh-CN"/>
        </w:rPr>
      </w:pPr>
      <w:r w:rsidRPr="00520725">
        <w:rPr>
          <w:rFonts w:ascii="Arial" w:hAnsi="Arial" w:cs="Arial"/>
          <w:lang w:eastAsia="zh-CN"/>
        </w:rPr>
        <w:t>Policy and Legislation:</w:t>
      </w:r>
    </w:p>
    <w:p w14:paraId="1C49518B"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In the UK, the Equality Act 2010 is a law that ensures that pupils are protected from racial discrimination in educational settings and public services (GOV.UK, 2010). In addition, the NHS Long Term Plan (2019) advocates for increased accessibility to mental health support for vulnerable populations such as young people and communities of colour who need culturally responsive services.</w:t>
      </w:r>
    </w:p>
    <w:p w14:paraId="43CA0349" w14:textId="77777777" w:rsidR="00130237" w:rsidRPr="00520725" w:rsidRDefault="00130237" w:rsidP="00130237">
      <w:pPr>
        <w:pStyle w:val="Heading3"/>
        <w:rPr>
          <w:rFonts w:ascii="Arial" w:hAnsi="Arial" w:cs="Arial"/>
          <w:szCs w:val="22"/>
          <w:lang w:eastAsia="zh-CN"/>
        </w:rPr>
      </w:pPr>
      <w:bookmarkStart w:id="11" w:name="_Toc229677287"/>
      <w:r w:rsidRPr="00520725">
        <w:rPr>
          <w:rFonts w:ascii="Arial" w:hAnsi="Arial" w:cs="Arial"/>
          <w:szCs w:val="22"/>
          <w:lang w:eastAsia="zh-CN"/>
        </w:rPr>
        <w:t>Implications:</w:t>
      </w:r>
      <w:bookmarkEnd w:id="11"/>
    </w:p>
    <w:p w14:paraId="37ECCD6E"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The theme has important implications for the university, the policymaker, and the mental health provider. Adverse, continued discrimination and culturally insensitive support systems may exacerbate emotional stress, social isolation, the lack of academic involvement among ethnic minority students, and long-term psychological problems (</w:t>
      </w:r>
      <w:proofErr w:type="spellStart"/>
      <w:r w:rsidRPr="00520725">
        <w:rPr>
          <w:rFonts w:ascii="Arial" w:hAnsi="Arial" w:cs="Arial"/>
          <w:lang w:eastAsia="zh-CN"/>
        </w:rPr>
        <w:t>Khuto</w:t>
      </w:r>
      <w:proofErr w:type="spellEnd"/>
      <w:r w:rsidRPr="00520725">
        <w:rPr>
          <w:rFonts w:ascii="Arial" w:hAnsi="Arial" w:cs="Arial"/>
          <w:lang w:eastAsia="zh-CN"/>
        </w:rPr>
        <w:t xml:space="preserve"> et al., 2024). Students may discourage professional help for untreated mental health issues due to fear of judgment and cultural stigma, but as the importance of ethnic inequalities has become more widely recognised, universities are making efforts to enhance their anti-discrimination measures, diversity programs, and culturally responsive counselling support (Jarvis et al., 2023). Greater awareness also helps in creating inclusive wellbeing programmes that cater to ethnically diverse student populations. However, inequities in representation, trust and access to university supports remain an issue, and institutions are therefore continuing to create </w:t>
      </w:r>
      <w:r w:rsidRPr="00520725">
        <w:rPr>
          <w:rFonts w:ascii="Arial" w:hAnsi="Arial" w:cs="Arial"/>
          <w:lang w:eastAsia="zh-CN"/>
        </w:rPr>
        <w:lastRenderedPageBreak/>
        <w:t>effective interventions that address discrimination and enhance the mental health of minority ethnic students (Goforth and Pham, 2023).</w:t>
      </w:r>
    </w:p>
    <w:p w14:paraId="1291BA7F" w14:textId="77777777" w:rsidR="00130237" w:rsidRPr="00520725" w:rsidRDefault="00130237" w:rsidP="00130237">
      <w:pPr>
        <w:pStyle w:val="Heading3"/>
        <w:rPr>
          <w:rFonts w:ascii="Arial" w:hAnsi="Arial" w:cs="Arial"/>
          <w:szCs w:val="22"/>
          <w:lang w:eastAsia="zh-CN"/>
        </w:rPr>
      </w:pPr>
      <w:bookmarkStart w:id="12" w:name="_Toc229677288"/>
      <w:r w:rsidRPr="00520725">
        <w:rPr>
          <w:rFonts w:ascii="Arial" w:hAnsi="Arial" w:cs="Arial"/>
          <w:szCs w:val="22"/>
          <w:lang w:eastAsia="zh-CN"/>
        </w:rPr>
        <w:t>Examples from Selected Articles:</w:t>
      </w:r>
      <w:bookmarkEnd w:id="12"/>
    </w:p>
    <w:p w14:paraId="7BAC6330"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The selected studies provide robust support for this theme and collectively show the impact of ethnic discrimination, stigma, and psychological distress on mental health inequalities among university students and minority groups. Bains and Gutman (2021) analysed nationally representative data from the UK Millennium Cohort study (MCS), including 18,521 participants and identified that the developmental pathway of internalising and externalising mental health issues differed significantly between ethnic minority and White populations. Importantly, these inequalities persisted even after controlling for socioeconomic status, maternal depression and immigrant background. Their results indicate that there is a significant role for general structural and social inequalities in the long-term inequities in mental health among ethnic minority groups.</w:t>
      </w:r>
    </w:p>
    <w:p w14:paraId="1F662C77"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The analysis of Jaspal and Lopes (2021) also showed increased psychological effects of discrimination among Black and South Asian people in the UK during the COVID-19 pandemic. The research found that Black participants reported more often about ethnic discrimination and South Asian participants reported more often about religious discrimination, in their study with 226 participants. The results of the structural equation modelling showed that discrimination positively influenced fear of COVID-19 and indirectly influenced depression and anxiety through the decrease of national belonging and life satisfaction. The results provide strong support for the minority stress paradigm, showing that discrimination is directly linked to emotional distress and to poorer mental health.</w:t>
      </w:r>
    </w:p>
    <w:p w14:paraId="2DC486A8"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 xml:space="preserve">These barriers to engagement with university wellbeing services were explored in detail by Jones Nielsen et al. (2025), who specifically looked at ethnic minority university students in London. While there were only minor ethnic differences in the level of distress, minority students experienced greater in-group stigma, concerns about confidentiality, feelings of </w:t>
      </w:r>
      <w:proofErr w:type="spellStart"/>
      <w:r w:rsidRPr="00520725">
        <w:rPr>
          <w:rFonts w:ascii="Arial" w:hAnsi="Arial" w:cs="Arial"/>
          <w:lang w:eastAsia="zh-CN"/>
        </w:rPr>
        <w:t>undeservingness</w:t>
      </w:r>
      <w:proofErr w:type="spellEnd"/>
      <w:r w:rsidRPr="00520725">
        <w:rPr>
          <w:rFonts w:ascii="Arial" w:hAnsi="Arial" w:cs="Arial"/>
          <w:lang w:eastAsia="zh-CN"/>
        </w:rPr>
        <w:t>, and lack of trust in therapeutic relationships. The study also noted culturally responsive support, ethnic matching of therapists and students, and the diversity of the counselling workforce as means to increase help-seeking behaviour and decrease inequalities. These findings are immediately applicable to the dissertation because they reflect institutional and cultural barriers and a lack of mental health support access among ethnically diverse students.</w:t>
      </w:r>
    </w:p>
    <w:p w14:paraId="676EA210"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 xml:space="preserve">In contrast, Tao et al. (2024) employed a different approach to psychological distress by examining the relationship between anxiety, depression and sleep disturbance among university students during COVID-19 restrictions. Through network analysis, they found that sleep dissatisfaction, uncontrollable worry, irritability, guilt, and fear were central psychological symptoms linking to several mental health problems. While </w:t>
      </w:r>
      <w:r w:rsidRPr="00520725">
        <w:rPr>
          <w:rFonts w:ascii="Arial" w:hAnsi="Arial" w:cs="Arial"/>
          <w:lang w:eastAsia="zh-CN"/>
        </w:rPr>
        <w:lastRenderedPageBreak/>
        <w:t xml:space="preserve">ethnic or racial differences were not the </w:t>
      </w:r>
      <w:proofErr w:type="gramStart"/>
      <w:r w:rsidRPr="00520725">
        <w:rPr>
          <w:rFonts w:ascii="Arial" w:hAnsi="Arial" w:cs="Arial"/>
          <w:lang w:eastAsia="zh-CN"/>
        </w:rPr>
        <w:t>main focus</w:t>
      </w:r>
      <w:proofErr w:type="gramEnd"/>
      <w:r w:rsidRPr="00520725">
        <w:rPr>
          <w:rFonts w:ascii="Arial" w:hAnsi="Arial" w:cs="Arial"/>
          <w:lang w:eastAsia="zh-CN"/>
        </w:rPr>
        <w:t>, the results are relevant in that they focus on the development and interaction of emotional distress in university students as a whole. While other studies have been focused on structural discrimination, Tao et al. (2024) focused more on psychological symptom interaction, providing a complementary perspective to understanding student mental health challenges.</w:t>
      </w:r>
    </w:p>
    <w:p w14:paraId="1A4C2126" w14:textId="77777777" w:rsidR="00130237" w:rsidRPr="00520725" w:rsidRDefault="00130237" w:rsidP="00130237">
      <w:pPr>
        <w:pStyle w:val="Heading3"/>
        <w:rPr>
          <w:rFonts w:ascii="Arial" w:hAnsi="Arial" w:cs="Arial"/>
          <w:szCs w:val="22"/>
          <w:lang w:eastAsia="zh-CN"/>
        </w:rPr>
      </w:pPr>
      <w:bookmarkStart w:id="13" w:name="_Toc229677289"/>
      <w:r w:rsidRPr="00520725">
        <w:rPr>
          <w:rFonts w:ascii="Arial" w:hAnsi="Arial" w:cs="Arial"/>
          <w:szCs w:val="22"/>
          <w:lang w:eastAsia="zh-CN"/>
        </w:rPr>
        <w:t>Connections to Other Themes:</w:t>
      </w:r>
      <w:bookmarkEnd w:id="13"/>
    </w:p>
    <w:p w14:paraId="75A06067" w14:textId="77777777" w:rsidR="00130237" w:rsidRPr="00520725" w:rsidRDefault="00130237" w:rsidP="00130237">
      <w:pPr>
        <w:spacing w:before="100" w:beforeAutospacing="1" w:after="100" w:afterAutospacing="1"/>
        <w:jc w:val="both"/>
        <w:rPr>
          <w:rFonts w:ascii="Arial" w:hAnsi="Arial" w:cs="Arial"/>
          <w:lang w:eastAsia="zh-CN"/>
        </w:rPr>
      </w:pPr>
      <w:r w:rsidRPr="00520725">
        <w:rPr>
          <w:rFonts w:ascii="Arial" w:hAnsi="Arial" w:cs="Arial"/>
          <w:lang w:eastAsia="zh-CN"/>
        </w:rPr>
        <w:t>This theme is closely related to themes on cultural stigma, institutional barriers and accessibility of university mental health services. Discrimination and psychological distress are closely linked to help-seeking behaviours, culturally competent counselling, and social support systems that impact minority student wellbeing and experiences in the university context.</w:t>
      </w:r>
    </w:p>
    <w:p w14:paraId="249F5910"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p>
    <w:p w14:paraId="10288837" w14:textId="77777777" w:rsidR="00130237" w:rsidRPr="00520725" w:rsidRDefault="00130237" w:rsidP="00130237">
      <w:pPr>
        <w:pStyle w:val="Heading2"/>
        <w:rPr>
          <w:rFonts w:ascii="Arial" w:hAnsi="Arial" w:cs="Arial"/>
          <w:sz w:val="22"/>
          <w:szCs w:val="22"/>
        </w:rPr>
      </w:pPr>
      <w:bookmarkStart w:id="14" w:name="_Toc229677290"/>
      <w:r w:rsidRPr="00520725">
        <w:rPr>
          <w:rFonts w:ascii="Arial" w:hAnsi="Arial" w:cs="Arial"/>
          <w:sz w:val="22"/>
          <w:szCs w:val="22"/>
          <w:lang w:eastAsia="zh-CN"/>
        </w:rPr>
        <w:t>4.4 Theme 2: Cultural Stigma, Help-Seeking Behaviour, and Barriers to Mental Health Service Utilisation</w:t>
      </w:r>
      <w:bookmarkEnd w:id="14"/>
      <w:r w:rsidRPr="00520725">
        <w:rPr>
          <w:rFonts w:ascii="Arial" w:hAnsi="Arial" w:cs="Arial"/>
          <w:sz w:val="22"/>
          <w:szCs w:val="22"/>
          <w:lang w:eastAsia="zh-CN"/>
        </w:rPr>
        <w:t xml:space="preserve"> </w:t>
      </w:r>
    </w:p>
    <w:p w14:paraId="7DFE71CE" w14:textId="77777777" w:rsidR="00130237" w:rsidRPr="00520725" w:rsidRDefault="00130237" w:rsidP="00130237">
      <w:pPr>
        <w:pStyle w:val="Heading3"/>
        <w:rPr>
          <w:rFonts w:ascii="Arial" w:eastAsiaTheme="minorEastAsia" w:hAnsi="Arial" w:cs="Arial"/>
          <w:szCs w:val="22"/>
          <w:lang w:eastAsia="zh-CN"/>
        </w:rPr>
      </w:pPr>
      <w:bookmarkStart w:id="15" w:name="_Toc229677291"/>
      <w:r w:rsidRPr="00520725">
        <w:rPr>
          <w:rFonts w:ascii="Arial" w:eastAsiaTheme="minorEastAsia" w:hAnsi="Arial" w:cs="Arial"/>
          <w:szCs w:val="22"/>
          <w:lang w:eastAsia="zh-CN"/>
        </w:rPr>
        <w:t>Definition:</w:t>
      </w:r>
      <w:bookmarkEnd w:id="15"/>
    </w:p>
    <w:p w14:paraId="2560E526"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The institutional barriers are structural, organisational and cultural barriers that exist in universities that can limit students' uptake of mental health services, engagement in the services and their psychological wellbeing outcomes due to their help-seeking behaviours (MacDonald et al., 2022).</w:t>
      </w:r>
    </w:p>
    <w:p w14:paraId="11439948" w14:textId="77777777" w:rsidR="00130237" w:rsidRPr="00520725" w:rsidRDefault="00130237" w:rsidP="00130237">
      <w:pPr>
        <w:pStyle w:val="Heading3"/>
        <w:rPr>
          <w:rFonts w:ascii="Arial" w:eastAsiaTheme="minorEastAsia" w:hAnsi="Arial" w:cs="Arial"/>
          <w:szCs w:val="22"/>
          <w:lang w:eastAsia="zh-CN"/>
        </w:rPr>
      </w:pPr>
      <w:bookmarkStart w:id="16" w:name="_Toc229677292"/>
      <w:r w:rsidRPr="00520725">
        <w:rPr>
          <w:rFonts w:ascii="Arial" w:eastAsiaTheme="minorEastAsia" w:hAnsi="Arial" w:cs="Arial"/>
          <w:szCs w:val="22"/>
          <w:lang w:eastAsia="zh-CN"/>
        </w:rPr>
        <w:t>Background Information:</w:t>
      </w:r>
      <w:bookmarkEnd w:id="16"/>
    </w:p>
    <w:p w14:paraId="695C14A7"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Mental health issues among students and the demand for counselling services in UK universities have escalated, with institutional barriers to mental health support now receiving attention (</w:t>
      </w:r>
      <w:r w:rsidRPr="00520725">
        <w:rPr>
          <w:rFonts w:ascii="Arial" w:hAnsi="Arial" w:cs="Arial"/>
          <w:lang w:eastAsia="zh-CN"/>
        </w:rPr>
        <w:t xml:space="preserve">Deng </w:t>
      </w:r>
      <w:r w:rsidRPr="00520725">
        <w:rPr>
          <w:rFonts w:ascii="Arial" w:eastAsiaTheme="minorEastAsia" w:hAnsi="Arial" w:cs="Arial"/>
          <w:lang w:eastAsia="zh-CN"/>
        </w:rPr>
        <w:t xml:space="preserve">et al., 2022). Traditionally, wellbeing systems in universities were reactive, not anticipatory, and focused on the aftermath of problems, and the recent developments have been digital screening tools, embedded counselling and mindfulness programmes (Coyne-Beasley et al., 2024). However, there is still a lack of equality regarding access, especially for ethnic minority students, because of stigma, mistrust and inconsistencies in the provision of services between institutions (Mahmud, 2024). </w:t>
      </w:r>
    </w:p>
    <w:p w14:paraId="0C913F09" w14:textId="77777777" w:rsidR="00130237" w:rsidRPr="00520725" w:rsidRDefault="00130237" w:rsidP="00130237">
      <w:pPr>
        <w:pStyle w:val="Heading3"/>
        <w:rPr>
          <w:rFonts w:ascii="Arial" w:eastAsiaTheme="minorEastAsia" w:hAnsi="Arial" w:cs="Arial"/>
          <w:szCs w:val="22"/>
          <w:lang w:eastAsia="zh-CN"/>
        </w:rPr>
      </w:pPr>
      <w:bookmarkStart w:id="17" w:name="_Toc229677293"/>
      <w:r w:rsidRPr="00520725">
        <w:rPr>
          <w:rFonts w:ascii="Arial" w:eastAsiaTheme="minorEastAsia" w:hAnsi="Arial" w:cs="Arial"/>
          <w:szCs w:val="22"/>
          <w:lang w:eastAsia="zh-CN"/>
        </w:rPr>
        <w:t>Impact on Research Question:</w:t>
      </w:r>
      <w:bookmarkEnd w:id="17"/>
    </w:p>
    <w:p w14:paraId="3B2BF31E"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The theme has a direct link to the dissertation as it explores the role of institutional structures in mental health access among ethnically diverse university students. It uncovers the different ways in which service design, communication and cultural </w:t>
      </w:r>
      <w:r w:rsidRPr="00520725">
        <w:rPr>
          <w:rFonts w:ascii="Arial" w:eastAsiaTheme="minorEastAsia" w:hAnsi="Arial" w:cs="Arial"/>
          <w:lang w:eastAsia="zh-CN"/>
        </w:rPr>
        <w:lastRenderedPageBreak/>
        <w:t>responsiveness influence help-seeking behaviours among different ethnic groups. To tackle inequalities in mental health outcomes in UK Universities, there is a need to understand these barriers. The theme aligns with the research goals by capturing the systemic factors which can impact wellbeing and describing how to strengthen accessibility, engagement and equity in university mental health service offerings.</w:t>
      </w:r>
    </w:p>
    <w:p w14:paraId="201A9E3E" w14:textId="77777777" w:rsidR="00130237" w:rsidRPr="00520725" w:rsidRDefault="00130237" w:rsidP="00130237">
      <w:pPr>
        <w:pStyle w:val="Heading3"/>
        <w:rPr>
          <w:rFonts w:ascii="Arial" w:eastAsiaTheme="minorEastAsia" w:hAnsi="Arial" w:cs="Arial"/>
          <w:szCs w:val="22"/>
          <w:lang w:eastAsia="zh-CN"/>
        </w:rPr>
      </w:pPr>
      <w:bookmarkStart w:id="18" w:name="_Toc229677294"/>
      <w:r w:rsidRPr="00520725">
        <w:rPr>
          <w:rFonts w:ascii="Arial" w:eastAsiaTheme="minorEastAsia" w:hAnsi="Arial" w:cs="Arial"/>
          <w:szCs w:val="22"/>
          <w:lang w:eastAsia="zh-CN"/>
        </w:rPr>
        <w:t>Statistical Information:</w:t>
      </w:r>
      <w:bookmarkEnd w:id="18"/>
    </w:p>
    <w:p w14:paraId="383569EB"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The national UK indicators show that there are continuing disparities in students' uptake of mental health support services. There were no significant differences between Black, Asian and minority ethnic students and White students in accessing university counselling services, though around 36% of students with psychological distress did access services (House of Commons Library, 2025). Compared to other age bands, adults aged 18–24 are more likely to suffer from mental health conditions and less likely to be offered psychological interventions, with delays of over four weeks in regions (NHS England 2023). Help-seeking behaviour is lower than expected as revealed by Student Minds research, which indicates that over 40% of students say stigma, uncertainty around services and lack of awareness are barriers to them seeking help (Panjaitan et al., 2024). Therefore, findings revealed that there are barriers to equitable access to mental health support within universities, which further amplify inequalities and unmet psychological needs on a national level.</w:t>
      </w:r>
    </w:p>
    <w:p w14:paraId="742D3B74" w14:textId="77777777" w:rsidR="00130237" w:rsidRPr="00520725" w:rsidRDefault="00130237" w:rsidP="00130237">
      <w:pPr>
        <w:pStyle w:val="Heading3"/>
        <w:rPr>
          <w:rFonts w:ascii="Arial" w:eastAsiaTheme="minorEastAsia" w:hAnsi="Arial" w:cs="Arial"/>
          <w:szCs w:val="22"/>
          <w:lang w:eastAsia="zh-CN"/>
        </w:rPr>
      </w:pPr>
      <w:bookmarkStart w:id="19" w:name="_Toc229677295"/>
      <w:r w:rsidRPr="00520725">
        <w:rPr>
          <w:rFonts w:ascii="Arial" w:eastAsiaTheme="minorEastAsia" w:hAnsi="Arial" w:cs="Arial"/>
          <w:szCs w:val="22"/>
          <w:lang w:eastAsia="zh-CN"/>
        </w:rPr>
        <w:t>Theoretical Framework, Policies, and Legislation:</w:t>
      </w:r>
      <w:bookmarkEnd w:id="19"/>
    </w:p>
    <w:p w14:paraId="064EBE3D" w14:textId="77777777" w:rsidR="00130237" w:rsidRPr="00520725" w:rsidRDefault="00130237" w:rsidP="00130237">
      <w:pPr>
        <w:pStyle w:val="Heading4"/>
        <w:rPr>
          <w:rFonts w:ascii="Arial" w:eastAsiaTheme="minorEastAsia" w:hAnsi="Arial" w:cs="Arial"/>
          <w:lang w:eastAsia="zh-CN"/>
        </w:rPr>
      </w:pPr>
      <w:r w:rsidRPr="00520725">
        <w:rPr>
          <w:rFonts w:ascii="Arial" w:eastAsiaTheme="minorEastAsia" w:hAnsi="Arial" w:cs="Arial"/>
          <w:lang w:eastAsia="zh-CN"/>
        </w:rPr>
        <w:t>Theoretical Framework:</w:t>
      </w:r>
    </w:p>
    <w:p w14:paraId="15E4EF9F"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The Health Belief Model is applied to examine help-seeking behaviour and suggests that students are more inclined to seek mental health services the greater they believe such services are beneficial and that the problem is perceived as severe and susceptible to intervention (Mba and </w:t>
      </w:r>
      <w:proofErr w:type="spellStart"/>
      <w:r w:rsidRPr="00520725">
        <w:rPr>
          <w:rFonts w:ascii="Arial" w:eastAsiaTheme="minorEastAsia" w:hAnsi="Arial" w:cs="Arial"/>
          <w:lang w:eastAsia="zh-CN"/>
        </w:rPr>
        <w:t>Akosah</w:t>
      </w:r>
      <w:proofErr w:type="spellEnd"/>
      <w:r w:rsidRPr="00520725">
        <w:rPr>
          <w:rFonts w:ascii="Arial" w:eastAsiaTheme="minorEastAsia" w:hAnsi="Arial" w:cs="Arial"/>
          <w:lang w:eastAsia="zh-CN"/>
        </w:rPr>
        <w:t xml:space="preserve">, 2026). This model is relevant as many students seek support at crisis points, as identified by </w:t>
      </w:r>
      <w:proofErr w:type="spellStart"/>
      <w:r w:rsidRPr="00520725">
        <w:rPr>
          <w:rFonts w:ascii="Arial" w:eastAsiaTheme="minorEastAsia" w:hAnsi="Arial" w:cs="Arial"/>
          <w:lang w:eastAsia="zh-CN"/>
        </w:rPr>
        <w:t>Razzante</w:t>
      </w:r>
      <w:proofErr w:type="spellEnd"/>
      <w:r w:rsidRPr="00520725">
        <w:rPr>
          <w:rFonts w:ascii="Arial" w:eastAsiaTheme="minorEastAsia" w:hAnsi="Arial" w:cs="Arial"/>
          <w:lang w:eastAsia="zh-CN"/>
        </w:rPr>
        <w:t xml:space="preserve"> et al. (2021) where systems of early intervention attempt to increase timely access, such as using predictive analytics. The theory of planned behaviour also proposes that attitudes, subjective norms and perceived behavioural control affect the desire to access psychological support, and the stigma and cultural mistrust can lead ethnic minority students to feel less in control (Ong et al., 2026).</w:t>
      </w:r>
    </w:p>
    <w:p w14:paraId="0AC968DA" w14:textId="77777777" w:rsidR="00130237" w:rsidRPr="00520725" w:rsidRDefault="00130237" w:rsidP="00130237">
      <w:pPr>
        <w:pStyle w:val="Heading4"/>
        <w:rPr>
          <w:rFonts w:ascii="Arial" w:eastAsiaTheme="minorEastAsia" w:hAnsi="Arial" w:cs="Arial"/>
          <w:lang w:eastAsia="zh-CN"/>
        </w:rPr>
      </w:pPr>
      <w:r w:rsidRPr="00520725">
        <w:rPr>
          <w:rFonts w:ascii="Arial" w:eastAsiaTheme="minorEastAsia" w:hAnsi="Arial" w:cs="Arial"/>
          <w:lang w:eastAsia="zh-CN"/>
        </w:rPr>
        <w:t>Policy and Legislation:</w:t>
      </w:r>
    </w:p>
    <w:p w14:paraId="6BC82E9C"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Policy-wise, the NHS Long Term Plan (2019) emphasis on the importance of early intervention and increased provision of mental health services for young adults, and the Universities UK Step Change Framework analysed institutional responsibility for enhancing systems for student wellbeing. The Equality Act 2010 promotes equality of access to services, which means that universities must take steps to tackle inequalities </w:t>
      </w:r>
      <w:r w:rsidRPr="00520725">
        <w:rPr>
          <w:rFonts w:ascii="Arial" w:eastAsiaTheme="minorEastAsia" w:hAnsi="Arial" w:cs="Arial"/>
          <w:lang w:eastAsia="zh-CN"/>
        </w:rPr>
        <w:lastRenderedPageBreak/>
        <w:t>in mental health provision (GOV.UK, 2010). However, while these policies have been implemented, there continue to be disparities in access to treatment for students of colour (Ferrer, 2023).</w:t>
      </w:r>
    </w:p>
    <w:p w14:paraId="79B11872" w14:textId="77777777" w:rsidR="00130237" w:rsidRPr="00520725" w:rsidRDefault="00130237" w:rsidP="00130237">
      <w:pPr>
        <w:pStyle w:val="Heading3"/>
        <w:rPr>
          <w:rFonts w:ascii="Arial" w:eastAsiaTheme="minorEastAsia" w:hAnsi="Arial" w:cs="Arial"/>
          <w:szCs w:val="22"/>
          <w:lang w:eastAsia="zh-CN"/>
        </w:rPr>
      </w:pPr>
      <w:bookmarkStart w:id="20" w:name="_Toc229677296"/>
      <w:r w:rsidRPr="00520725">
        <w:rPr>
          <w:rFonts w:ascii="Arial" w:eastAsiaTheme="minorEastAsia" w:hAnsi="Arial" w:cs="Arial"/>
          <w:szCs w:val="22"/>
          <w:lang w:eastAsia="zh-CN"/>
        </w:rPr>
        <w:t>Implications:</w:t>
      </w:r>
      <w:bookmarkEnd w:id="20"/>
    </w:p>
    <w:p w14:paraId="1A03BE55"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There are important policy and practice implications of this theme. Conversely, poor service visibility, cultural insensitivity, and a lack of early interventions within institutions can lead to a delayed help-seeking experience and an increased psychological distress among students (Gorman and Brennan, 2024). Stigma, mistrust and lack of culturally appropriate support can disproportionately impact ethnic minority students, and positively, innovations like digital mental health solutions, predictive analytics, and mindfulness-based practices show enhanced accessibility and engagement (</w:t>
      </w:r>
      <w:proofErr w:type="spellStart"/>
      <w:r w:rsidRPr="00520725">
        <w:rPr>
          <w:rFonts w:ascii="Arial" w:eastAsiaTheme="minorEastAsia" w:hAnsi="Arial" w:cs="Arial"/>
          <w:lang w:eastAsia="zh-CN"/>
        </w:rPr>
        <w:t>Khuto</w:t>
      </w:r>
      <w:proofErr w:type="spellEnd"/>
      <w:r w:rsidRPr="00520725">
        <w:rPr>
          <w:rFonts w:ascii="Arial" w:eastAsiaTheme="minorEastAsia" w:hAnsi="Arial" w:cs="Arial"/>
          <w:lang w:eastAsia="zh-CN"/>
        </w:rPr>
        <w:t xml:space="preserve"> et al., 2024). The implementation is, however, inconsistent across universities and not effective. Thus, cultural responsiveness needs to be more robustly built into services, communication strategies need to be strengthened, and proactive mental health needs to be integrated into institutions to decrease inequalities in access and outcomes.</w:t>
      </w:r>
    </w:p>
    <w:p w14:paraId="1CA99288" w14:textId="77777777" w:rsidR="00130237" w:rsidRPr="00520725" w:rsidRDefault="00130237" w:rsidP="00130237">
      <w:pPr>
        <w:pStyle w:val="Heading3"/>
        <w:rPr>
          <w:rFonts w:ascii="Arial" w:eastAsiaTheme="minorEastAsia" w:hAnsi="Arial" w:cs="Arial"/>
          <w:szCs w:val="22"/>
          <w:lang w:eastAsia="zh-CN"/>
        </w:rPr>
      </w:pPr>
      <w:bookmarkStart w:id="21" w:name="_Toc229677297"/>
      <w:r w:rsidRPr="00520725">
        <w:rPr>
          <w:rFonts w:ascii="Arial" w:eastAsiaTheme="minorEastAsia" w:hAnsi="Arial" w:cs="Arial"/>
          <w:szCs w:val="22"/>
          <w:lang w:eastAsia="zh-CN"/>
        </w:rPr>
        <w:t>Examples from Selected Articles:</w:t>
      </w:r>
      <w:bookmarkEnd w:id="21"/>
    </w:p>
    <w:p w14:paraId="3067221B"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The selected articles are robust in support of the role of institutional structures in mental health access and help-seeking among university students. The study by Birch (2024) is a mixed methods study involving 181 students and 141 academics, which identified some of the main institutional barriers to its implementation, including unclear pastoral responsibilities, low levels of trust in the predictive analytics systems and concerns about signposting interventions via email. The analysis revealed that students wanted to be engaged with early intervention approaches, but there was some concern about the effectiveness and ethical use of monitoring systems, which points to the need for clear communication within the institutions and for a clear role of support staff.</w:t>
      </w:r>
    </w:p>
    <w:p w14:paraId="7F943035"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Likewise, </w:t>
      </w:r>
      <w:proofErr w:type="spellStart"/>
      <w:r w:rsidRPr="00520725">
        <w:rPr>
          <w:rFonts w:ascii="Arial" w:eastAsiaTheme="minorEastAsia" w:hAnsi="Arial" w:cs="Arial"/>
          <w:lang w:eastAsia="zh-CN"/>
        </w:rPr>
        <w:t>Medlicott</w:t>
      </w:r>
      <w:proofErr w:type="spellEnd"/>
      <w:r w:rsidRPr="00520725">
        <w:rPr>
          <w:rFonts w:ascii="Arial" w:eastAsiaTheme="minorEastAsia" w:hAnsi="Arial" w:cs="Arial"/>
          <w:lang w:eastAsia="zh-CN"/>
        </w:rPr>
        <w:t xml:space="preserve"> et al. (2021) assessed an eight-week mindfulness-based programme for 86 university students and demonstrated positive changes in wellbeing, mindfulness, and academic motivation. While there was a high attendance rate 94.7% attended at least half the sessions, 48% of participants finished the entire programme. This illustrates how, despite the effectiveness of interventions, there are challenges regarding sustained student engagement and the general institutional constraints on retaining children's engagement with mental health programmes. The study indicates acceptability is not sufficient for completion, which suggests better institutional follow-up mechanisms are required.</w:t>
      </w:r>
    </w:p>
    <w:p w14:paraId="730A6F9D"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Moreover, </w:t>
      </w:r>
      <w:proofErr w:type="spellStart"/>
      <w:r w:rsidRPr="00520725">
        <w:rPr>
          <w:rFonts w:ascii="Arial" w:eastAsiaTheme="minorEastAsia" w:hAnsi="Arial" w:cs="Arial"/>
          <w:lang w:eastAsia="zh-CN"/>
        </w:rPr>
        <w:t>Kodish</w:t>
      </w:r>
      <w:proofErr w:type="spellEnd"/>
      <w:r w:rsidRPr="00520725">
        <w:rPr>
          <w:rFonts w:ascii="Arial" w:eastAsiaTheme="minorEastAsia" w:hAnsi="Arial" w:cs="Arial"/>
          <w:lang w:eastAsia="zh-CN"/>
        </w:rPr>
        <w:t xml:space="preserve"> et al. (2022) offer important evidence on the disparities in mental health service use by ethnicity. Despite having similar levels of depression, anxiety, and suicidality, their study of 2,090 students revealed that students of colour were </w:t>
      </w:r>
      <w:r w:rsidRPr="00520725">
        <w:rPr>
          <w:rFonts w:ascii="Arial" w:eastAsiaTheme="minorEastAsia" w:hAnsi="Arial" w:cs="Arial"/>
          <w:lang w:eastAsia="zh-CN"/>
        </w:rPr>
        <w:lastRenderedPageBreak/>
        <w:t>significantly less likely to have had prior mental health treatment than White students. However, the percentage of people enrolled in treatment did not differ significantly between groups when structured treatment was provided both in person and online. This implies that disparities can be mitigated through institutional outreach and structured access pathways, although system barriers remain in the way of initial engagement with services.</w:t>
      </w:r>
    </w:p>
    <w:p w14:paraId="7268DEBB"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These studies signify both positive and negative effects. The importance of institutional design and access inequalities is a key feature of both Birch (2024) and </w:t>
      </w:r>
      <w:proofErr w:type="spellStart"/>
      <w:r w:rsidRPr="00520725">
        <w:rPr>
          <w:rFonts w:ascii="Arial" w:eastAsiaTheme="minorEastAsia" w:hAnsi="Arial" w:cs="Arial"/>
          <w:lang w:eastAsia="zh-CN"/>
        </w:rPr>
        <w:t>Kodish</w:t>
      </w:r>
      <w:proofErr w:type="spellEnd"/>
      <w:r w:rsidRPr="00520725">
        <w:rPr>
          <w:rFonts w:ascii="Arial" w:eastAsiaTheme="minorEastAsia" w:hAnsi="Arial" w:cs="Arial"/>
          <w:lang w:eastAsia="zh-CN"/>
        </w:rPr>
        <w:t xml:space="preserve"> et al. (2022), and </w:t>
      </w:r>
      <w:proofErr w:type="spellStart"/>
      <w:r w:rsidRPr="00520725">
        <w:rPr>
          <w:rFonts w:ascii="Arial" w:eastAsiaTheme="minorEastAsia" w:hAnsi="Arial" w:cs="Arial"/>
          <w:lang w:eastAsia="zh-CN"/>
        </w:rPr>
        <w:t>Medlicott</w:t>
      </w:r>
      <w:proofErr w:type="spellEnd"/>
      <w:r w:rsidRPr="00520725">
        <w:rPr>
          <w:rFonts w:ascii="Arial" w:eastAsiaTheme="minorEastAsia" w:hAnsi="Arial" w:cs="Arial"/>
          <w:lang w:eastAsia="zh-CN"/>
        </w:rPr>
        <w:t xml:space="preserve"> et al. (2021) centres on the effectiveness of interventions and engagement patterns. These studies collectively provide support for the proposition that institutional conditions are important factors in the mental health of ethnically diverse university students and in their patterns of help-seeking.</w:t>
      </w:r>
    </w:p>
    <w:p w14:paraId="3C35A026" w14:textId="77777777" w:rsidR="00130237" w:rsidRPr="00520725" w:rsidRDefault="00130237" w:rsidP="00130237">
      <w:pPr>
        <w:pStyle w:val="Heading3"/>
        <w:rPr>
          <w:rFonts w:ascii="Arial" w:eastAsiaTheme="minorEastAsia" w:hAnsi="Arial" w:cs="Arial"/>
          <w:szCs w:val="22"/>
          <w:lang w:eastAsia="zh-CN"/>
        </w:rPr>
      </w:pPr>
      <w:bookmarkStart w:id="22" w:name="_Toc229677298"/>
      <w:r w:rsidRPr="00520725">
        <w:rPr>
          <w:rFonts w:ascii="Arial" w:eastAsiaTheme="minorEastAsia" w:hAnsi="Arial" w:cs="Arial"/>
          <w:szCs w:val="22"/>
          <w:lang w:eastAsia="zh-CN"/>
        </w:rPr>
        <w:t>Connections to Other Themes:</w:t>
      </w:r>
      <w:bookmarkEnd w:id="22"/>
    </w:p>
    <w:p w14:paraId="704DA127"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r w:rsidRPr="00520725">
        <w:rPr>
          <w:rFonts w:ascii="Arial" w:eastAsiaTheme="minorEastAsia" w:hAnsi="Arial" w:cs="Arial"/>
          <w:lang w:eastAsia="zh-CN"/>
        </w:rPr>
        <w:t xml:space="preserve">This theme is closely related to ethnic discrimination, stigma and psychological distress, as discussed in Theme 1. The impact of discrimination is often exacerbated by institutional barriers, which limit access to timely and </w:t>
      </w:r>
      <w:proofErr w:type="gramStart"/>
      <w:r w:rsidRPr="00520725">
        <w:rPr>
          <w:rFonts w:ascii="Arial" w:eastAsiaTheme="minorEastAsia" w:hAnsi="Arial" w:cs="Arial"/>
          <w:lang w:eastAsia="zh-CN"/>
        </w:rPr>
        <w:t>culturally-appropriate</w:t>
      </w:r>
      <w:proofErr w:type="gramEnd"/>
      <w:r w:rsidRPr="00520725">
        <w:rPr>
          <w:rFonts w:ascii="Arial" w:eastAsiaTheme="minorEastAsia" w:hAnsi="Arial" w:cs="Arial"/>
          <w:lang w:eastAsia="zh-CN"/>
        </w:rPr>
        <w:t xml:space="preserve"> support. Additionally, it relates to cultural factors and coping mechanisms examined in Theme 3, in which decisions on seeking help are influenced by identity, stigma, and social support. These themes collectively highlight the multifaceted nature of mental health outcomes among students in UK higher education institutions, influenced by intricate structural, cultural, and psychological dynamics.</w:t>
      </w:r>
    </w:p>
    <w:p w14:paraId="6D2C3CB7"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p>
    <w:p w14:paraId="552239BB" w14:textId="77777777" w:rsidR="00130237" w:rsidRPr="00520725" w:rsidRDefault="00130237" w:rsidP="00130237">
      <w:pPr>
        <w:pStyle w:val="Heading2"/>
        <w:rPr>
          <w:rFonts w:ascii="Arial" w:hAnsi="Arial" w:cs="Arial"/>
          <w:sz w:val="22"/>
          <w:szCs w:val="22"/>
          <w:lang w:eastAsia="zh-CN"/>
        </w:rPr>
      </w:pPr>
      <w:bookmarkStart w:id="23" w:name="_Toc229677299"/>
      <w:r w:rsidRPr="00520725">
        <w:rPr>
          <w:rFonts w:ascii="Arial" w:hAnsi="Arial" w:cs="Arial"/>
          <w:sz w:val="22"/>
          <w:szCs w:val="22"/>
          <w:lang w:eastAsia="zh-CN"/>
        </w:rPr>
        <w:t>4.5 Theme 3: Institutional Support, Culturally Responsive Wellbeing Services, and Mental Health Intervention Strategies in UK Universities</w:t>
      </w:r>
      <w:bookmarkEnd w:id="23"/>
    </w:p>
    <w:p w14:paraId="1D0DA183" w14:textId="77777777" w:rsidR="00130237" w:rsidRPr="00520725" w:rsidRDefault="00130237" w:rsidP="00130237">
      <w:pPr>
        <w:pStyle w:val="Heading3"/>
        <w:rPr>
          <w:rFonts w:ascii="Arial" w:eastAsia="Calibri Light" w:hAnsi="Arial" w:cs="Arial"/>
          <w:szCs w:val="22"/>
          <w:lang w:eastAsia="en-GB" w:bidi="en-GB"/>
        </w:rPr>
      </w:pPr>
      <w:bookmarkStart w:id="24" w:name="_Toc229677300"/>
      <w:r w:rsidRPr="00520725">
        <w:rPr>
          <w:rFonts w:ascii="Arial" w:eastAsia="Calibri Light" w:hAnsi="Arial" w:cs="Arial"/>
          <w:szCs w:val="22"/>
          <w:lang w:eastAsia="en-GB" w:bidi="en-GB"/>
        </w:rPr>
        <w:t>Definition:</w:t>
      </w:r>
      <w:bookmarkEnd w:id="24"/>
    </w:p>
    <w:p w14:paraId="2EF9EB9E"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The institutional support and culturally responsive wellbeing services outlines a risk factor and barriers to student mental health, such as academic stress, social isolation, stigma and structural inequalities relating to help-seeking and psychological well-being (</w:t>
      </w:r>
      <w:proofErr w:type="spellStart"/>
      <w:r w:rsidRPr="00520725">
        <w:rPr>
          <w:rFonts w:ascii="Arial" w:hAnsi="Arial" w:cs="Arial"/>
          <w:lang w:eastAsia="en-GB" w:bidi="en-GB"/>
        </w:rPr>
        <w:t>Segú-Odriozola</w:t>
      </w:r>
      <w:proofErr w:type="spellEnd"/>
      <w:r w:rsidRPr="00520725">
        <w:rPr>
          <w:rFonts w:ascii="Arial" w:hAnsi="Arial" w:cs="Arial"/>
          <w:lang w:eastAsia="en-GB" w:bidi="en-GB"/>
        </w:rPr>
        <w:t>, 2025).</w:t>
      </w:r>
    </w:p>
    <w:p w14:paraId="44D0DBBF" w14:textId="77777777" w:rsidR="00130237" w:rsidRPr="00520725" w:rsidRDefault="00130237" w:rsidP="00130237">
      <w:pPr>
        <w:pStyle w:val="Heading3"/>
        <w:rPr>
          <w:rFonts w:ascii="Arial" w:hAnsi="Arial" w:cs="Arial"/>
          <w:szCs w:val="22"/>
          <w:lang w:eastAsia="en-GB" w:bidi="en-GB"/>
        </w:rPr>
      </w:pPr>
      <w:bookmarkStart w:id="25" w:name="_Toc229677301"/>
      <w:r w:rsidRPr="00520725">
        <w:rPr>
          <w:rFonts w:ascii="Arial" w:hAnsi="Arial" w:cs="Arial"/>
          <w:szCs w:val="22"/>
          <w:lang w:eastAsia="en-GB" w:bidi="en-GB"/>
        </w:rPr>
        <w:t>Background Information:</w:t>
      </w:r>
      <w:bookmarkEnd w:id="25"/>
    </w:p>
    <w:p w14:paraId="1B8B15F1"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 xml:space="preserve">The literature indicates that university mental health is increasingly the result of the interplay between academic, social, and structural pressures. In the past, research found that increasing student stress was associated with increased workloads and difficulties during transitions (Christou, 2022). In the UK, more recent evidence points to rising issues of social isolation, economic pressures and loss of service access due </w:t>
      </w:r>
      <w:r w:rsidRPr="00520725">
        <w:rPr>
          <w:rFonts w:ascii="Arial" w:hAnsi="Arial" w:cs="Arial"/>
          <w:lang w:eastAsia="en-GB" w:bidi="en-GB"/>
        </w:rPr>
        <w:lastRenderedPageBreak/>
        <w:t xml:space="preserve">to growing numbers of students (Akbar and </w:t>
      </w:r>
      <w:proofErr w:type="spellStart"/>
      <w:r w:rsidRPr="00520725">
        <w:rPr>
          <w:rFonts w:ascii="Arial" w:hAnsi="Arial" w:cs="Arial"/>
          <w:lang w:eastAsia="en-GB" w:bidi="en-GB"/>
        </w:rPr>
        <w:t>Munfadilla</w:t>
      </w:r>
      <w:proofErr w:type="spellEnd"/>
      <w:r w:rsidRPr="00520725">
        <w:rPr>
          <w:rFonts w:ascii="Arial" w:hAnsi="Arial" w:cs="Arial"/>
          <w:lang w:eastAsia="en-GB" w:bidi="en-GB"/>
        </w:rPr>
        <w:t>, 2022). Furthermore, there are ethnic minority students who face multiple barriers, such as stigma and cultural distrust of services, which exacerbate inequities in psychological well-being and access to services (Ahmed et al., 2025).</w:t>
      </w:r>
    </w:p>
    <w:p w14:paraId="41D57313" w14:textId="77777777" w:rsidR="00130237" w:rsidRPr="00520725" w:rsidRDefault="00130237" w:rsidP="00130237">
      <w:pPr>
        <w:pStyle w:val="Heading3"/>
        <w:rPr>
          <w:rFonts w:ascii="Arial" w:hAnsi="Arial" w:cs="Arial"/>
          <w:szCs w:val="22"/>
          <w:lang w:eastAsia="en-GB" w:bidi="en-GB"/>
        </w:rPr>
      </w:pPr>
      <w:bookmarkStart w:id="26" w:name="_Toc229677302"/>
      <w:r w:rsidRPr="00520725">
        <w:rPr>
          <w:rFonts w:ascii="Arial" w:hAnsi="Arial" w:cs="Arial"/>
          <w:szCs w:val="22"/>
          <w:lang w:eastAsia="en-GB" w:bidi="en-GB"/>
        </w:rPr>
        <w:t>Impact on Research Question:</w:t>
      </w:r>
      <w:bookmarkEnd w:id="26"/>
    </w:p>
    <w:p w14:paraId="34AC8668"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The theme is directly relevant to the aim of the dissertation, because it contributes to understanding the impact of risk factors and barriers on mental health inequalities experienced by ethnically diverse UK university students. It emphasises the interplay between academic stress, stigma, and ethnicity to create disparities in mental health. An awareness of these issues is important to recognise why particular groups of students are not accessing services and are more likely to have distress. The theme thus reinforces the analysis of structural, cultural and institutional determinants of mental health inequities in higher educational settings.</w:t>
      </w:r>
    </w:p>
    <w:p w14:paraId="59AD09D7" w14:textId="77777777" w:rsidR="00130237" w:rsidRPr="00520725" w:rsidRDefault="00130237" w:rsidP="00130237">
      <w:pPr>
        <w:pStyle w:val="Heading3"/>
        <w:rPr>
          <w:rFonts w:ascii="Arial" w:hAnsi="Arial" w:cs="Arial"/>
          <w:szCs w:val="22"/>
          <w:lang w:eastAsia="en-GB" w:bidi="en-GB"/>
        </w:rPr>
      </w:pPr>
      <w:bookmarkStart w:id="27" w:name="_Toc229677303"/>
      <w:r w:rsidRPr="00520725">
        <w:rPr>
          <w:rFonts w:ascii="Arial" w:hAnsi="Arial" w:cs="Arial"/>
          <w:szCs w:val="22"/>
          <w:lang w:eastAsia="en-GB" w:bidi="en-GB"/>
        </w:rPr>
        <w:t>Statistical Information:</w:t>
      </w:r>
      <w:bookmarkEnd w:id="27"/>
    </w:p>
    <w:p w14:paraId="5E5F5093"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Student mental health risk factors are highlighted by recent UK and international data. According to the RSIS International (2025), there are higher prevalence levels of anxiety disorders among 16-24-year-olds than any other age group, consistently being over 25%. Almost 60% of students said high workload stress was a major factor in psychological distress (Mental Health Foundation, 2023). Further, NHS England (2023) suggested that for young adults, financial insecurity is a significant risk factor for depression and anxiety, and lower socioeconomic groups are twice as likely to have untreated depression and anxiety. The results highlight the profound impact of structural inequalities and the demands of academic life on mental health vulnerability in the population of higher education students in the UK.</w:t>
      </w:r>
    </w:p>
    <w:p w14:paraId="09A2FE95" w14:textId="77777777" w:rsidR="00130237" w:rsidRPr="00520725" w:rsidRDefault="00130237" w:rsidP="00130237">
      <w:pPr>
        <w:pStyle w:val="Heading3"/>
        <w:rPr>
          <w:rFonts w:ascii="Arial" w:hAnsi="Arial" w:cs="Arial"/>
          <w:szCs w:val="22"/>
          <w:lang w:eastAsia="en-GB" w:bidi="en-GB"/>
        </w:rPr>
      </w:pPr>
      <w:bookmarkStart w:id="28" w:name="_Toc229677304"/>
      <w:r w:rsidRPr="00520725">
        <w:rPr>
          <w:rFonts w:ascii="Arial" w:hAnsi="Arial" w:cs="Arial"/>
          <w:szCs w:val="22"/>
          <w:lang w:eastAsia="en-GB" w:bidi="en-GB"/>
        </w:rPr>
        <w:t>Theories, Policies, and Legislation:</w:t>
      </w:r>
      <w:bookmarkEnd w:id="28"/>
    </w:p>
    <w:p w14:paraId="4D0D522D" w14:textId="77777777" w:rsidR="00130237" w:rsidRPr="00520725" w:rsidRDefault="00130237" w:rsidP="00130237">
      <w:pPr>
        <w:pStyle w:val="Heading4"/>
        <w:rPr>
          <w:rFonts w:ascii="Arial" w:hAnsi="Arial" w:cs="Arial"/>
          <w:lang w:eastAsia="en-GB" w:bidi="en-GB"/>
        </w:rPr>
      </w:pPr>
      <w:r w:rsidRPr="00520725">
        <w:rPr>
          <w:rFonts w:ascii="Arial" w:hAnsi="Arial" w:cs="Arial"/>
          <w:lang w:eastAsia="en-GB" w:bidi="en-GB"/>
        </w:rPr>
        <w:t>Theoretical Framework:</w:t>
      </w:r>
    </w:p>
    <w:p w14:paraId="13165D18"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The Stress–Diathesis Model underlies this theme, which sees mental health outcomes as being a product of the interaction between vulnerability factors and environmental stressors (Nhem et al., 2026). For the students in a university setting, the trigger for genetic vulnerability/psychological vulnerability could be academic pressure, discrimination or social isolation (Bryant et al., 2022). Further, Minority Stress Theory is very pertinent because it highlights the effects of chronic exposure to discrimination, stigma and marginalisation on heightening psychological distress in ethnic minority populations (Hoy-Ellis, 2023). These frameworks can offer insight into why students from minority communities may be at greater risk for mental health issues than their peers.</w:t>
      </w:r>
    </w:p>
    <w:p w14:paraId="5BFE25E7" w14:textId="77777777" w:rsidR="00130237" w:rsidRPr="00520725" w:rsidRDefault="00130237" w:rsidP="00130237">
      <w:pPr>
        <w:pStyle w:val="Heading4"/>
        <w:rPr>
          <w:rFonts w:ascii="Arial" w:hAnsi="Arial" w:cs="Arial"/>
          <w:lang w:eastAsia="en-GB" w:bidi="en-GB"/>
        </w:rPr>
      </w:pPr>
      <w:r w:rsidRPr="00520725">
        <w:rPr>
          <w:rFonts w:ascii="Arial" w:hAnsi="Arial" w:cs="Arial"/>
          <w:lang w:eastAsia="en-GB" w:bidi="en-GB"/>
        </w:rPr>
        <w:lastRenderedPageBreak/>
        <w:t>Policy and Legislation:</w:t>
      </w:r>
    </w:p>
    <w:p w14:paraId="4000F3FF"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The Equality Act 2010 in the UK offers legal protection against discrimination based on race and ethnicity, including the obligation for universities to promote equal access to their services (GOV.UK, 2010). Further, the Office for Students Mental Health Framework urges all higher education institutions to enhance early intervention and support services' accessibility (</w:t>
      </w:r>
      <w:proofErr w:type="spellStart"/>
      <w:r w:rsidRPr="00520725">
        <w:rPr>
          <w:rFonts w:ascii="Arial" w:hAnsi="Arial" w:cs="Arial"/>
          <w:lang w:eastAsia="en-GB" w:bidi="en-GB"/>
        </w:rPr>
        <w:t>Mushunje</w:t>
      </w:r>
      <w:proofErr w:type="spellEnd"/>
      <w:r w:rsidRPr="00520725">
        <w:rPr>
          <w:rFonts w:ascii="Arial" w:hAnsi="Arial" w:cs="Arial"/>
          <w:lang w:eastAsia="en-GB" w:bidi="en-GB"/>
        </w:rPr>
        <w:t xml:space="preserve"> et al., 2023). However, evidence indicates that these policies are not being fully implemented across institutions, including culturally responsive service delivery to ethnic minority students, and the policy to practice divide is part of the reason for mental health disparities and service use (</w:t>
      </w:r>
      <w:proofErr w:type="spellStart"/>
      <w:r w:rsidRPr="00520725">
        <w:rPr>
          <w:rFonts w:ascii="Arial" w:hAnsi="Arial" w:cs="Arial"/>
          <w:lang w:eastAsia="en-GB" w:bidi="en-GB"/>
        </w:rPr>
        <w:t>Blignault</w:t>
      </w:r>
      <w:proofErr w:type="spellEnd"/>
      <w:r w:rsidRPr="00520725">
        <w:rPr>
          <w:rFonts w:ascii="Arial" w:hAnsi="Arial" w:cs="Arial"/>
          <w:lang w:eastAsia="en-GB" w:bidi="en-GB"/>
        </w:rPr>
        <w:t xml:space="preserve"> et al., 2022).</w:t>
      </w:r>
    </w:p>
    <w:p w14:paraId="7F9D58BF" w14:textId="77777777" w:rsidR="00130237" w:rsidRPr="00520725" w:rsidRDefault="00130237" w:rsidP="00130237">
      <w:pPr>
        <w:pStyle w:val="Heading3"/>
        <w:rPr>
          <w:rFonts w:ascii="Arial" w:hAnsi="Arial" w:cs="Arial"/>
          <w:szCs w:val="22"/>
          <w:lang w:eastAsia="en-GB" w:bidi="en-GB"/>
        </w:rPr>
      </w:pPr>
      <w:bookmarkStart w:id="29" w:name="_Toc229677305"/>
      <w:r w:rsidRPr="00520725">
        <w:rPr>
          <w:rFonts w:ascii="Arial" w:hAnsi="Arial" w:cs="Arial"/>
          <w:szCs w:val="22"/>
          <w:lang w:eastAsia="en-GB" w:bidi="en-GB"/>
        </w:rPr>
        <w:t>Implications:</w:t>
      </w:r>
      <w:bookmarkEnd w:id="29"/>
    </w:p>
    <w:p w14:paraId="526292CB"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There are both positive and negative implications of this theme for student mental health. However, on the positive side, greater awareness of risk factors has resulted in the establishment of wellbeing services, early screening programmes and peer support services within universities, enhancing early detection and intervention (Bin Abdulrahman et al., 2025). Negative effects are, however, present and meaningful. Factors like stigma, cultural mistrust, academic burden and financial stress all make it less likely for people to seek help, including ethnic minority students (</w:t>
      </w:r>
      <w:proofErr w:type="spellStart"/>
      <w:r w:rsidRPr="00520725">
        <w:rPr>
          <w:rFonts w:ascii="Arial" w:hAnsi="Arial" w:cs="Arial"/>
          <w:lang w:eastAsia="en-GB" w:bidi="en-GB"/>
        </w:rPr>
        <w:t>Arday</w:t>
      </w:r>
      <w:proofErr w:type="spellEnd"/>
      <w:r w:rsidRPr="00520725">
        <w:rPr>
          <w:rFonts w:ascii="Arial" w:hAnsi="Arial" w:cs="Arial"/>
          <w:lang w:eastAsia="en-GB" w:bidi="en-GB"/>
        </w:rPr>
        <w:t xml:space="preserve"> et al., 2021). These disparities can lead to a delay in follow-up care, an exacerbation of symptoms, and an increased risk of dropout. Overall, the relationship between structural and individual conditions confirms that the unequal mental health outcomes among students are reinforced.</w:t>
      </w:r>
    </w:p>
    <w:p w14:paraId="2AA655E1" w14:textId="77777777" w:rsidR="00130237" w:rsidRPr="00520725" w:rsidRDefault="00130237" w:rsidP="00130237">
      <w:pPr>
        <w:pStyle w:val="Heading3"/>
        <w:rPr>
          <w:rFonts w:ascii="Arial" w:hAnsi="Arial" w:cs="Arial"/>
          <w:szCs w:val="22"/>
          <w:lang w:eastAsia="en-GB" w:bidi="en-GB"/>
        </w:rPr>
      </w:pPr>
      <w:bookmarkStart w:id="30" w:name="_Toc229677306"/>
      <w:r w:rsidRPr="00520725">
        <w:rPr>
          <w:rFonts w:ascii="Arial" w:hAnsi="Arial" w:cs="Arial"/>
          <w:szCs w:val="22"/>
          <w:lang w:eastAsia="en-GB" w:bidi="en-GB"/>
        </w:rPr>
        <w:t>Examples from Selected Articles:</w:t>
      </w:r>
      <w:bookmarkEnd w:id="30"/>
    </w:p>
    <w:p w14:paraId="4A39744D"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 xml:space="preserve">The findings of the selected studies highlight that there is a need to examine mental health inequalities among ethnically diverse university students in the UK through the lens of risk factors and barriers to help-seeking. Financial worries, sexual harassment and childhood adversity are just some of the multiple risk factors shown to have a significant impact on student mental health problems by Sheldon et al. (2021). According to their meta-analysis, these factors are significantly linked to depression and suicidality, and they indicate that psychological risks combine. This further reinforces the argument that student mental health is a result of the interplay of multiple stressors, rather than isolated causes, and therefore, multiple vulnerabilities need to be </w:t>
      </w:r>
      <w:proofErr w:type="gramStart"/>
      <w:r w:rsidRPr="00520725">
        <w:rPr>
          <w:rFonts w:ascii="Arial" w:hAnsi="Arial" w:cs="Arial"/>
          <w:lang w:eastAsia="en-GB" w:bidi="en-GB"/>
        </w:rPr>
        <w:t>taken into account</w:t>
      </w:r>
      <w:proofErr w:type="gramEnd"/>
      <w:r w:rsidRPr="00520725">
        <w:rPr>
          <w:rFonts w:ascii="Arial" w:hAnsi="Arial" w:cs="Arial"/>
          <w:lang w:eastAsia="en-GB" w:bidi="en-GB"/>
        </w:rPr>
        <w:t xml:space="preserve"> in college settings.</w:t>
      </w:r>
    </w:p>
    <w:p w14:paraId="192F8677"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 xml:space="preserve">Similarly, </w:t>
      </w:r>
      <w:proofErr w:type="spellStart"/>
      <w:r w:rsidRPr="00520725">
        <w:rPr>
          <w:rFonts w:ascii="Arial" w:hAnsi="Arial" w:cs="Arial"/>
          <w:lang w:eastAsia="en-GB" w:bidi="en-GB"/>
        </w:rPr>
        <w:t>Hyseni</w:t>
      </w:r>
      <w:proofErr w:type="spellEnd"/>
      <w:r w:rsidRPr="00520725">
        <w:rPr>
          <w:rFonts w:ascii="Arial" w:hAnsi="Arial" w:cs="Arial"/>
          <w:lang w:eastAsia="en-GB" w:bidi="en-GB"/>
        </w:rPr>
        <w:t xml:space="preserve"> </w:t>
      </w:r>
      <w:proofErr w:type="spellStart"/>
      <w:r w:rsidRPr="00520725">
        <w:rPr>
          <w:rFonts w:ascii="Arial" w:hAnsi="Arial" w:cs="Arial"/>
          <w:lang w:eastAsia="en-GB" w:bidi="en-GB"/>
        </w:rPr>
        <w:t>Duraku</w:t>
      </w:r>
      <w:proofErr w:type="spellEnd"/>
      <w:r w:rsidRPr="00520725">
        <w:rPr>
          <w:rFonts w:ascii="Arial" w:hAnsi="Arial" w:cs="Arial"/>
          <w:lang w:eastAsia="en-GB" w:bidi="en-GB"/>
        </w:rPr>
        <w:t xml:space="preserve"> et al. (2023) </w:t>
      </w:r>
      <w:proofErr w:type="gramStart"/>
      <w:r w:rsidRPr="00520725">
        <w:rPr>
          <w:rFonts w:ascii="Arial" w:hAnsi="Arial" w:cs="Arial"/>
          <w:lang w:eastAsia="en-GB" w:bidi="en-GB"/>
        </w:rPr>
        <w:t>find</w:t>
      </w:r>
      <w:proofErr w:type="gramEnd"/>
      <w:r w:rsidRPr="00520725">
        <w:rPr>
          <w:rFonts w:ascii="Arial" w:hAnsi="Arial" w:cs="Arial"/>
          <w:lang w:eastAsia="en-GB" w:bidi="en-GB"/>
        </w:rPr>
        <w:t xml:space="preserve"> that poor study skills, low social support, and barriers to help-seeking, such as lack of trust in mental health professionals, are significant factors in predicting help-seeking avoidance. Their findings highlight that student may be aware of their need for support; however, they face psychological and structural barriers, highlighting the importance of accessible campus services and </w:t>
      </w:r>
      <w:r w:rsidRPr="00520725">
        <w:rPr>
          <w:rFonts w:ascii="Arial" w:hAnsi="Arial" w:cs="Arial"/>
          <w:lang w:eastAsia="en-GB" w:bidi="en-GB"/>
        </w:rPr>
        <w:lastRenderedPageBreak/>
        <w:t>culturally sensitive interventions. This means that support systems are not consistently utilised despite the recognition of distress, with institutional and personal factors playing a role.</w:t>
      </w:r>
    </w:p>
    <w:p w14:paraId="4F464A90"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 xml:space="preserve">Additionally, Busby et al. (2021) highlight ethnic inequities in mental health service access, noting that many Black students with mental health risks receive no mental health services. This shows how services are failing to detect and engage people, especially from ethnic minority communities who might also be targeted with additional stigma and cultural mistrust. The results highlight the need for </w:t>
      </w:r>
      <w:proofErr w:type="gramStart"/>
      <w:r w:rsidRPr="00520725">
        <w:rPr>
          <w:rFonts w:ascii="Arial" w:hAnsi="Arial" w:cs="Arial"/>
          <w:lang w:eastAsia="en-GB" w:bidi="en-GB"/>
        </w:rPr>
        <w:t>particular interventions</w:t>
      </w:r>
      <w:proofErr w:type="gramEnd"/>
      <w:r w:rsidRPr="00520725">
        <w:rPr>
          <w:rFonts w:ascii="Arial" w:hAnsi="Arial" w:cs="Arial"/>
          <w:lang w:eastAsia="en-GB" w:bidi="en-GB"/>
        </w:rPr>
        <w:t xml:space="preserve"> to reduce inequalities in service provision among ethnic groups.</w:t>
      </w:r>
    </w:p>
    <w:p w14:paraId="56A74D27"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 xml:space="preserve">Ultimately, the study by Sheldon et al. (2021) emphasises that mental health conditions and socio-economic status are important risk factors for depression and suicidal outcomes. The studies </w:t>
      </w:r>
      <w:proofErr w:type="gramStart"/>
      <w:r w:rsidRPr="00520725">
        <w:rPr>
          <w:rFonts w:ascii="Arial" w:hAnsi="Arial" w:cs="Arial"/>
          <w:lang w:eastAsia="en-GB" w:bidi="en-GB"/>
        </w:rPr>
        <w:t>as a whole are</w:t>
      </w:r>
      <w:proofErr w:type="gramEnd"/>
      <w:r w:rsidRPr="00520725">
        <w:rPr>
          <w:rFonts w:ascii="Arial" w:hAnsi="Arial" w:cs="Arial"/>
          <w:lang w:eastAsia="en-GB" w:bidi="en-GB"/>
        </w:rPr>
        <w:t xml:space="preserve"> generally supportive of the combined effect of risk factors and barriers, with Busby et al. (2021) being more specific than Sheldon et al. (2021), who have a more general approach. These studies collectively show how multiple academic, social and ethnic determinants of mental health work together to create reinforcing inequalities among university students. </w:t>
      </w:r>
    </w:p>
    <w:p w14:paraId="6B47BF03" w14:textId="77777777" w:rsidR="00130237" w:rsidRPr="00520725" w:rsidRDefault="00130237" w:rsidP="00130237">
      <w:pPr>
        <w:pStyle w:val="Heading3"/>
        <w:rPr>
          <w:rFonts w:ascii="Arial" w:hAnsi="Arial" w:cs="Arial"/>
          <w:szCs w:val="22"/>
          <w:lang w:eastAsia="en-GB" w:bidi="en-GB"/>
        </w:rPr>
      </w:pPr>
      <w:bookmarkStart w:id="31" w:name="_Toc229677307"/>
      <w:r w:rsidRPr="00520725">
        <w:rPr>
          <w:rFonts w:ascii="Arial" w:hAnsi="Arial" w:cs="Arial"/>
          <w:szCs w:val="22"/>
          <w:lang w:eastAsia="en-GB" w:bidi="en-GB"/>
        </w:rPr>
        <w:t>Connections to Other Themes:</w:t>
      </w:r>
      <w:bookmarkEnd w:id="31"/>
    </w:p>
    <w:p w14:paraId="3A77BADE" w14:textId="77777777" w:rsidR="00130237" w:rsidRPr="00520725" w:rsidRDefault="00130237" w:rsidP="00130237">
      <w:pPr>
        <w:spacing w:before="100" w:beforeAutospacing="1" w:after="100" w:afterAutospacing="1"/>
        <w:jc w:val="both"/>
        <w:rPr>
          <w:rFonts w:ascii="Arial" w:hAnsi="Arial" w:cs="Arial"/>
          <w:lang w:eastAsia="en-GB" w:bidi="en-GB"/>
        </w:rPr>
      </w:pPr>
      <w:r w:rsidRPr="00520725">
        <w:rPr>
          <w:rFonts w:ascii="Arial" w:hAnsi="Arial" w:cs="Arial"/>
          <w:lang w:eastAsia="en-GB" w:bidi="en-GB"/>
        </w:rPr>
        <w:t>This theme is closely linked to Theme 1, ethnic discrimination and psychological distress – discrimination is a major risk factor that worsens inequalities in psychological health. It also intersects with Theme 2 service access and engagement as barriers that are identified directly affect help-seeking behaviours and utilisation of university wellbeing services. These collectively reflect institutional cultural interacting factors.</w:t>
      </w:r>
    </w:p>
    <w:p w14:paraId="1E48BC54" w14:textId="77777777" w:rsidR="00130237" w:rsidRPr="00520725" w:rsidRDefault="00130237" w:rsidP="00130237">
      <w:pPr>
        <w:spacing w:before="100" w:beforeAutospacing="1" w:after="100" w:afterAutospacing="1"/>
        <w:jc w:val="both"/>
        <w:rPr>
          <w:rFonts w:ascii="Arial" w:eastAsiaTheme="minorEastAsia" w:hAnsi="Arial" w:cs="Arial"/>
          <w:lang w:eastAsia="zh-CN"/>
        </w:rPr>
      </w:pPr>
    </w:p>
    <w:p w14:paraId="676DA8A5" w14:textId="77777777" w:rsidR="00130237" w:rsidRPr="00520725" w:rsidRDefault="00130237" w:rsidP="00130237">
      <w:pPr>
        <w:pStyle w:val="Heading2"/>
        <w:rPr>
          <w:rFonts w:ascii="Arial" w:hAnsi="Arial" w:cs="Arial"/>
          <w:sz w:val="22"/>
          <w:szCs w:val="22"/>
          <w:lang w:eastAsia="zh-CN"/>
        </w:rPr>
      </w:pPr>
      <w:bookmarkStart w:id="32" w:name="_Toc229677308"/>
      <w:r w:rsidRPr="00520725">
        <w:rPr>
          <w:rFonts w:ascii="Arial" w:hAnsi="Arial" w:cs="Arial"/>
          <w:sz w:val="22"/>
          <w:szCs w:val="22"/>
          <w:lang w:eastAsia="zh-CN"/>
        </w:rPr>
        <w:t>4.6 Chapter Conclusion</w:t>
      </w:r>
      <w:bookmarkEnd w:id="32"/>
      <w:r w:rsidRPr="00520725">
        <w:rPr>
          <w:rFonts w:ascii="Arial" w:hAnsi="Arial" w:cs="Arial"/>
          <w:sz w:val="22"/>
          <w:szCs w:val="22"/>
          <w:lang w:eastAsia="zh-CN"/>
        </w:rPr>
        <w:t xml:space="preserve"> </w:t>
      </w:r>
    </w:p>
    <w:p w14:paraId="74EBC2BD" w14:textId="77777777" w:rsidR="00130237" w:rsidRPr="00520725" w:rsidRDefault="00130237" w:rsidP="00130237">
      <w:pPr>
        <w:rPr>
          <w:rFonts w:ascii="Arial" w:hAnsi="Arial" w:cs="Arial"/>
          <w:highlight w:val="yellow"/>
        </w:rPr>
      </w:pPr>
      <w:r w:rsidRPr="00520725">
        <w:rPr>
          <w:rFonts w:ascii="Arial" w:eastAsiaTheme="minorEastAsia" w:hAnsi="Arial" w:cs="Arial"/>
          <w:lang w:eastAsia="zh-CN"/>
        </w:rPr>
        <w:t xml:space="preserve">In conclusion, the current chapter has offered a systematic overview of the most salient results of the study concerning mental health disparities among ethnic minority and white university students in the UK. The chapter started by clarifying and discussing three interrelated themes, like ethnic discrimination, psychological distress, barriers to mental health service utilisation, and academic, social, and structural risk factors for student wellbeing. The selected peer-reviewed studies and relevant statistical data were used to illustrate consistent patterns of inequality, decreased help-seeking and increased psychological vulnerability among minority ethnic students for each theme. The presentation emphasised the effect of discrimination, stigma and institutional factors on higher education mental health outcomes, as well as the interaction between these factors and academic stressors and social disadvantage. Additionally, the literature review demonstrated that there was consensus and diversity among the studies, highlighting student mental health </w:t>
      </w:r>
      <w:r w:rsidRPr="00520725">
        <w:rPr>
          <w:rFonts w:ascii="Arial" w:eastAsiaTheme="minorEastAsia" w:hAnsi="Arial" w:cs="Arial"/>
          <w:lang w:eastAsia="zh-CN"/>
        </w:rPr>
        <w:lastRenderedPageBreak/>
        <w:t xml:space="preserve">experiences as multifaceted. The final chapter of the dissertation will summarise major findings, discuss the dissertation aims and offer critical suggestions for policy, practice and future research within UK higher education. </w:t>
      </w:r>
    </w:p>
    <w:p w14:paraId="139AD615" w14:textId="77777777" w:rsidR="00130237" w:rsidRPr="00520725" w:rsidRDefault="00130237" w:rsidP="00130237">
      <w:pPr>
        <w:rPr>
          <w:rFonts w:ascii="Arial" w:hAnsi="Arial" w:cs="Arial"/>
          <w:highlight w:val="yellow"/>
        </w:rPr>
      </w:pPr>
    </w:p>
    <w:p w14:paraId="36139C0D" w14:textId="77777777" w:rsidR="00130237" w:rsidRPr="00520725" w:rsidRDefault="00130237" w:rsidP="00130237">
      <w:pPr>
        <w:rPr>
          <w:rFonts w:ascii="Arial" w:hAnsi="Arial" w:cs="Arial"/>
          <w:highlight w:val="yellow"/>
        </w:rPr>
      </w:pPr>
    </w:p>
    <w:p w14:paraId="29566FF2" w14:textId="77777777" w:rsidR="00130237" w:rsidRPr="00520725" w:rsidRDefault="00130237" w:rsidP="00130237">
      <w:pPr>
        <w:rPr>
          <w:rFonts w:ascii="Arial" w:hAnsi="Arial" w:cs="Arial"/>
          <w:highlight w:val="yellow"/>
        </w:rPr>
      </w:pPr>
    </w:p>
    <w:p w14:paraId="74116CDB" w14:textId="77777777" w:rsidR="00130237" w:rsidRPr="00520725" w:rsidRDefault="00130237" w:rsidP="00130237">
      <w:pPr>
        <w:rPr>
          <w:rFonts w:ascii="Arial" w:hAnsi="Arial" w:cs="Arial"/>
          <w:highlight w:val="yellow"/>
        </w:rPr>
      </w:pPr>
    </w:p>
    <w:p w14:paraId="5B89F482" w14:textId="77777777" w:rsidR="00130237" w:rsidRPr="00520725" w:rsidRDefault="00130237" w:rsidP="00130237">
      <w:pPr>
        <w:rPr>
          <w:rFonts w:ascii="Arial" w:hAnsi="Arial" w:cs="Arial"/>
          <w:highlight w:val="yellow"/>
        </w:rPr>
      </w:pPr>
    </w:p>
    <w:p w14:paraId="56760F18" w14:textId="77777777" w:rsidR="00130237" w:rsidRPr="00520725" w:rsidRDefault="00130237" w:rsidP="00130237">
      <w:pPr>
        <w:rPr>
          <w:rFonts w:ascii="Arial" w:hAnsi="Arial" w:cs="Arial"/>
          <w:highlight w:val="yellow"/>
        </w:rPr>
      </w:pPr>
    </w:p>
    <w:p w14:paraId="0A2DECD4" w14:textId="77777777" w:rsidR="00130237" w:rsidRPr="00520725" w:rsidRDefault="00130237" w:rsidP="00130237">
      <w:pPr>
        <w:rPr>
          <w:rFonts w:ascii="Arial" w:hAnsi="Arial" w:cs="Arial"/>
          <w:highlight w:val="yellow"/>
        </w:rPr>
      </w:pPr>
    </w:p>
    <w:p w14:paraId="1EE34414" w14:textId="77777777" w:rsidR="00130237" w:rsidRPr="00520725" w:rsidRDefault="00130237" w:rsidP="00130237">
      <w:pPr>
        <w:rPr>
          <w:rFonts w:ascii="Arial" w:hAnsi="Arial" w:cs="Arial"/>
          <w:highlight w:val="yellow"/>
        </w:rPr>
      </w:pPr>
    </w:p>
    <w:p w14:paraId="0FB77C8C" w14:textId="77777777" w:rsidR="00130237" w:rsidRPr="00520725" w:rsidRDefault="00130237" w:rsidP="00130237">
      <w:pPr>
        <w:rPr>
          <w:rFonts w:ascii="Arial" w:hAnsi="Arial" w:cs="Arial"/>
          <w:highlight w:val="yellow"/>
        </w:rPr>
      </w:pPr>
    </w:p>
    <w:p w14:paraId="0D31D311" w14:textId="77777777" w:rsidR="00130237" w:rsidRPr="00520725" w:rsidRDefault="00130237" w:rsidP="00130237">
      <w:pPr>
        <w:rPr>
          <w:rFonts w:ascii="Arial" w:hAnsi="Arial" w:cs="Arial"/>
          <w:highlight w:val="yellow"/>
        </w:rPr>
      </w:pPr>
    </w:p>
    <w:p w14:paraId="4B7ADC3C" w14:textId="77777777" w:rsidR="00130237" w:rsidRPr="00520725" w:rsidRDefault="00130237" w:rsidP="00130237">
      <w:pPr>
        <w:rPr>
          <w:rFonts w:ascii="Arial" w:hAnsi="Arial" w:cs="Arial"/>
          <w:highlight w:val="yellow"/>
        </w:rPr>
      </w:pPr>
    </w:p>
    <w:p w14:paraId="435FD851" w14:textId="77777777" w:rsidR="00130237" w:rsidRPr="00520725" w:rsidRDefault="00130237" w:rsidP="00130237">
      <w:pPr>
        <w:rPr>
          <w:rFonts w:ascii="Arial" w:hAnsi="Arial" w:cs="Arial"/>
          <w:highlight w:val="yellow"/>
        </w:rPr>
      </w:pPr>
    </w:p>
    <w:p w14:paraId="4EFA7231" w14:textId="77777777" w:rsidR="00130237" w:rsidRPr="00520725" w:rsidRDefault="00130237" w:rsidP="00130237">
      <w:pPr>
        <w:rPr>
          <w:rFonts w:ascii="Arial" w:hAnsi="Arial" w:cs="Arial"/>
          <w:highlight w:val="yellow"/>
        </w:rPr>
      </w:pPr>
    </w:p>
    <w:p w14:paraId="78FBA8AD" w14:textId="77777777" w:rsidR="00130237" w:rsidRPr="00520725" w:rsidRDefault="00130237" w:rsidP="00130237">
      <w:pPr>
        <w:rPr>
          <w:rFonts w:ascii="Arial" w:hAnsi="Arial" w:cs="Arial"/>
          <w:highlight w:val="yellow"/>
        </w:rPr>
      </w:pPr>
    </w:p>
    <w:p w14:paraId="6982DDBF" w14:textId="77777777" w:rsidR="00130237" w:rsidRPr="00520725" w:rsidRDefault="00130237" w:rsidP="00130237">
      <w:pPr>
        <w:rPr>
          <w:rFonts w:ascii="Arial" w:hAnsi="Arial" w:cs="Arial"/>
          <w:highlight w:val="yellow"/>
        </w:rPr>
      </w:pPr>
    </w:p>
    <w:p w14:paraId="5C81CD9D" w14:textId="77777777" w:rsidR="00130237" w:rsidRPr="00520725" w:rsidRDefault="00130237" w:rsidP="00130237">
      <w:pPr>
        <w:pStyle w:val="Heading1"/>
        <w:rPr>
          <w:rFonts w:ascii="Arial" w:hAnsi="Arial" w:cs="Arial"/>
          <w:sz w:val="22"/>
          <w:szCs w:val="22"/>
        </w:rPr>
      </w:pPr>
      <w:bookmarkStart w:id="33" w:name="_Toc229677309"/>
      <w:r w:rsidRPr="00520725">
        <w:rPr>
          <w:rFonts w:ascii="Arial" w:hAnsi="Arial" w:cs="Arial"/>
          <w:sz w:val="22"/>
          <w:szCs w:val="22"/>
        </w:rPr>
        <w:t>CHAPTER 5 – Conclusion and Recommendations</w:t>
      </w:r>
      <w:bookmarkEnd w:id="33"/>
    </w:p>
    <w:p w14:paraId="7AB9E915" w14:textId="77777777" w:rsidR="00130237" w:rsidRPr="00520725" w:rsidRDefault="00130237" w:rsidP="00130237">
      <w:pPr>
        <w:pStyle w:val="Heading2"/>
        <w:rPr>
          <w:rFonts w:ascii="Arial" w:hAnsi="Arial" w:cs="Arial"/>
          <w:sz w:val="22"/>
          <w:szCs w:val="22"/>
        </w:rPr>
      </w:pPr>
      <w:bookmarkStart w:id="34" w:name="_Toc229677310"/>
      <w:r w:rsidRPr="00520725">
        <w:rPr>
          <w:rFonts w:ascii="Arial" w:hAnsi="Arial" w:cs="Arial"/>
          <w:sz w:val="22"/>
          <w:szCs w:val="22"/>
        </w:rPr>
        <w:t>5.1 Overall Conclusion</w:t>
      </w:r>
      <w:bookmarkEnd w:id="34"/>
      <w:r w:rsidRPr="00520725">
        <w:rPr>
          <w:rFonts w:ascii="Arial" w:hAnsi="Arial" w:cs="Arial"/>
          <w:sz w:val="22"/>
          <w:szCs w:val="22"/>
        </w:rPr>
        <w:t xml:space="preserve"> </w:t>
      </w:r>
    </w:p>
    <w:p w14:paraId="492FBDCB" w14:textId="77777777" w:rsidR="00130237" w:rsidRPr="00520725" w:rsidRDefault="00130237" w:rsidP="00130237">
      <w:pPr>
        <w:pStyle w:val="Heading3"/>
        <w:rPr>
          <w:rFonts w:ascii="Arial" w:hAnsi="Arial" w:cs="Arial"/>
          <w:szCs w:val="22"/>
        </w:rPr>
      </w:pPr>
      <w:bookmarkStart w:id="35" w:name="_Toc229677311"/>
      <w:r w:rsidRPr="00520725">
        <w:rPr>
          <w:rFonts w:ascii="Arial" w:hAnsi="Arial" w:cs="Arial"/>
          <w:szCs w:val="22"/>
        </w:rPr>
        <w:t>Purpose of the Conclusion:</w:t>
      </w:r>
      <w:bookmarkEnd w:id="35"/>
    </w:p>
    <w:p w14:paraId="4790F5A1" w14:textId="77777777" w:rsidR="00130237" w:rsidRPr="00520725" w:rsidRDefault="00130237" w:rsidP="00130237">
      <w:pPr>
        <w:jc w:val="both"/>
        <w:rPr>
          <w:rFonts w:ascii="Arial" w:hAnsi="Arial" w:cs="Arial"/>
        </w:rPr>
      </w:pPr>
      <w:r w:rsidRPr="00520725">
        <w:rPr>
          <w:rFonts w:ascii="Arial" w:hAnsi="Arial" w:cs="Arial"/>
        </w:rPr>
        <w:t>This dissertation explored the factors that contribute to mental health problems of ethnically diverse university students in the UK in a structured literature-based approach. It compiled a body of evidence surrounding discrimination, access to services and mental health risks that impact student wellbeing.</w:t>
      </w:r>
    </w:p>
    <w:p w14:paraId="1F2BF602" w14:textId="77777777" w:rsidR="00130237" w:rsidRPr="00520725" w:rsidRDefault="00130237" w:rsidP="00130237">
      <w:pPr>
        <w:pStyle w:val="Heading3"/>
        <w:rPr>
          <w:rFonts w:ascii="Arial" w:hAnsi="Arial" w:cs="Arial"/>
          <w:szCs w:val="22"/>
        </w:rPr>
      </w:pPr>
      <w:bookmarkStart w:id="36" w:name="_Toc229677312"/>
      <w:r w:rsidRPr="00520725">
        <w:rPr>
          <w:rFonts w:ascii="Arial" w:hAnsi="Arial" w:cs="Arial"/>
          <w:szCs w:val="22"/>
        </w:rPr>
        <w:t>Key Points to Include:</w:t>
      </w:r>
      <w:bookmarkEnd w:id="36"/>
    </w:p>
    <w:p w14:paraId="7489805E" w14:textId="77777777" w:rsidR="00130237" w:rsidRPr="00520725" w:rsidRDefault="00130237" w:rsidP="00130237">
      <w:pPr>
        <w:jc w:val="both"/>
        <w:rPr>
          <w:rFonts w:ascii="Arial" w:hAnsi="Arial" w:cs="Arial"/>
        </w:rPr>
      </w:pPr>
      <w:r w:rsidRPr="00520725">
        <w:rPr>
          <w:rFonts w:ascii="Arial" w:hAnsi="Arial" w:cs="Arial"/>
        </w:rPr>
        <w:t xml:space="preserve">The research aims and objectives, and why they were necessary to investigate </w:t>
      </w:r>
      <w:proofErr w:type="gramStart"/>
      <w:r w:rsidRPr="00520725">
        <w:rPr>
          <w:rFonts w:ascii="Arial" w:hAnsi="Arial" w:cs="Arial"/>
        </w:rPr>
        <w:t>in order to</w:t>
      </w:r>
      <w:proofErr w:type="gramEnd"/>
      <w:r w:rsidRPr="00520725">
        <w:rPr>
          <w:rFonts w:ascii="Arial" w:hAnsi="Arial" w:cs="Arial"/>
        </w:rPr>
        <w:t xml:space="preserve"> address the issue of ethnic inequalities in mental health outcomes for universities, were discussed in Chapter 1. The systematic search strategy was described in Chapter 2, including databases, keywords, inclusion criteria and the CRAAP model for determining the credibility of a source. In Chapter 3, selected literature was analysed using thematic coding, which resulted in the identification of </w:t>
      </w:r>
      <w:r w:rsidRPr="00520725">
        <w:rPr>
          <w:rFonts w:ascii="Arial" w:hAnsi="Arial" w:cs="Arial"/>
        </w:rPr>
        <w:lastRenderedPageBreak/>
        <w:t xml:space="preserve">three themes – discrimination, help-seeking barriers, and academic and social stressors – as affecting the study. Chapter 4 provided evidence that ethnic minority students are more likely to suffer from psychological distress </w:t>
      </w:r>
      <w:proofErr w:type="gramStart"/>
      <w:r w:rsidRPr="00520725">
        <w:rPr>
          <w:rFonts w:ascii="Arial" w:hAnsi="Arial" w:cs="Arial"/>
        </w:rPr>
        <w:t>as a result of</w:t>
      </w:r>
      <w:proofErr w:type="gramEnd"/>
      <w:r w:rsidRPr="00520725">
        <w:rPr>
          <w:rFonts w:ascii="Arial" w:hAnsi="Arial" w:cs="Arial"/>
        </w:rPr>
        <w:t xml:space="preserve"> structural inequality, stigma, and unequal access to services. The aim of the research and objectives were to investigate the role of ethnicity, discrimination and institutional factors in relation to differences in higher education. Objective 1 considered prevalence, Objective 2 looked at social and institutional influences, Objective 3 considered barriers, and Objective 4 considered culturally responsive recommendations for practice and policy.</w:t>
      </w:r>
    </w:p>
    <w:p w14:paraId="5A0E8797" w14:textId="77777777" w:rsidR="00130237" w:rsidRPr="00520725" w:rsidRDefault="00130237" w:rsidP="00130237">
      <w:pPr>
        <w:pStyle w:val="Heading2"/>
        <w:rPr>
          <w:rFonts w:ascii="Arial" w:hAnsi="Arial" w:cs="Arial"/>
          <w:sz w:val="22"/>
          <w:szCs w:val="22"/>
        </w:rPr>
      </w:pPr>
      <w:bookmarkStart w:id="37" w:name="_Toc229677313"/>
      <w:r w:rsidRPr="00520725">
        <w:rPr>
          <w:rFonts w:ascii="Arial" w:hAnsi="Arial" w:cs="Arial"/>
          <w:sz w:val="22"/>
          <w:szCs w:val="22"/>
        </w:rPr>
        <w:t>5.2 Recommendations</w:t>
      </w:r>
      <w:bookmarkEnd w:id="37"/>
    </w:p>
    <w:p w14:paraId="7A7485D7" w14:textId="77777777" w:rsidR="00130237" w:rsidRPr="00520725" w:rsidRDefault="00130237" w:rsidP="00130237">
      <w:pPr>
        <w:pStyle w:val="Heading3"/>
        <w:rPr>
          <w:rFonts w:ascii="Arial" w:hAnsi="Arial" w:cs="Arial"/>
          <w:szCs w:val="22"/>
        </w:rPr>
      </w:pPr>
      <w:bookmarkStart w:id="38" w:name="_Toc229677314"/>
      <w:r w:rsidRPr="00520725">
        <w:rPr>
          <w:rFonts w:ascii="Arial" w:hAnsi="Arial" w:cs="Arial"/>
          <w:szCs w:val="22"/>
        </w:rPr>
        <w:t>5.2.1 – Recommendation 1:</w:t>
      </w:r>
      <w:bookmarkEnd w:id="38"/>
    </w:p>
    <w:p w14:paraId="633F8F13" w14:textId="77777777" w:rsidR="00130237" w:rsidRPr="00520725" w:rsidRDefault="00130237" w:rsidP="00130237">
      <w:pPr>
        <w:jc w:val="both"/>
        <w:rPr>
          <w:rFonts w:ascii="Arial" w:hAnsi="Arial" w:cs="Arial"/>
        </w:rPr>
      </w:pPr>
      <w:r w:rsidRPr="00520725">
        <w:rPr>
          <w:rFonts w:ascii="Arial" w:hAnsi="Arial" w:cs="Arial"/>
        </w:rPr>
        <w:t>Universities should ensure that all counselling staff, academic tutors and student support teams receive compulsory culturally responsive mental health training to enhance understanding of mental health issues among ethnic minority students. Staff training should include awareness and knowledge about cultural stigma, discrimination, minority stress, and help-seeking barriers so that they can identify and respond to distress. It must also involve case-based learning and lived experiences, testimonies to enhance empathy and practical application. This recommendation is required because evidence suggests that ethnic minority students are less likely to access services if there is a lack of understanding and cultural sensitivity. Enhanced staff awareness can then lead to greater trust and engagement with support services.</w:t>
      </w:r>
    </w:p>
    <w:p w14:paraId="1860C36A" w14:textId="77777777" w:rsidR="00130237" w:rsidRPr="00520725" w:rsidRDefault="00130237" w:rsidP="00130237">
      <w:pPr>
        <w:jc w:val="both"/>
        <w:rPr>
          <w:rFonts w:ascii="Arial" w:hAnsi="Arial" w:cs="Arial"/>
        </w:rPr>
      </w:pPr>
      <w:r w:rsidRPr="00520725">
        <w:rPr>
          <w:rFonts w:ascii="Arial" w:hAnsi="Arial" w:cs="Arial"/>
        </w:rPr>
        <w:t>However, a significant challenge is resources – funding, time and workload. For these reasons, some universities are reluctant to accept mandatory training. To help this, training can be integrated into an existing continuing professional development (CPD) structure and offered via an online module to alleviate cost and time constraints. It may also be possible to obtain cost-effective expertise from external mental health charities or NHS services through collaboration. Measures of effectiveness are to be measured using evaluation mechanisms, including surveys of student feedback and data on service utilisation. This guidance could help to significantly increase inclusivity, decrease inequalities in service access, and improve well-being outcomes for a variety of students in UK higher education institutions over time. It also reinforces the accountability of institutions and long-term equity in care provision. In addition, culturally responsive practices among staff may enhance the early intervention, retention, academic outcomes, and satisfaction of students who use the university's wellbeing services.</w:t>
      </w:r>
    </w:p>
    <w:p w14:paraId="5335887B" w14:textId="77777777" w:rsidR="00130237" w:rsidRPr="00520725" w:rsidRDefault="00130237" w:rsidP="00130237">
      <w:pPr>
        <w:pStyle w:val="Heading3"/>
        <w:rPr>
          <w:rFonts w:ascii="Arial" w:hAnsi="Arial" w:cs="Arial"/>
          <w:szCs w:val="22"/>
        </w:rPr>
      </w:pPr>
      <w:bookmarkStart w:id="39" w:name="_Toc229677315"/>
      <w:r w:rsidRPr="00520725">
        <w:rPr>
          <w:rFonts w:ascii="Arial" w:hAnsi="Arial" w:cs="Arial"/>
          <w:szCs w:val="22"/>
        </w:rPr>
        <w:t>5.2.2 – Recommendation 2:</w:t>
      </w:r>
      <w:bookmarkEnd w:id="39"/>
    </w:p>
    <w:p w14:paraId="47C1C1C2" w14:textId="77777777" w:rsidR="00130237" w:rsidRPr="00520725" w:rsidRDefault="00130237" w:rsidP="00130237">
      <w:pPr>
        <w:jc w:val="both"/>
        <w:rPr>
          <w:rFonts w:ascii="Arial" w:hAnsi="Arial" w:cs="Arial"/>
        </w:rPr>
      </w:pPr>
      <w:r w:rsidRPr="00520725">
        <w:rPr>
          <w:rFonts w:ascii="Arial" w:hAnsi="Arial" w:cs="Arial"/>
        </w:rPr>
        <w:t xml:space="preserve">The policies and systems for early intervention and proactive mental health screening should be established and expanded in universities to identify those students who are at risk of psychological distress, especially within ethnic minority groups who may not actively seek assistance. Such systems may encompass digital wellbeing checks, anonymised screening instruments, and predictive analytics features embedded in the </w:t>
      </w:r>
      <w:r w:rsidRPr="00520725">
        <w:rPr>
          <w:rFonts w:ascii="Arial" w:hAnsi="Arial" w:cs="Arial"/>
        </w:rPr>
        <w:lastRenderedPageBreak/>
        <w:t xml:space="preserve">student support system. Research indicates that many students have had mental health problems for many years before seeking formal help, often when they are ' at </w:t>
      </w:r>
      <w:proofErr w:type="gramStart"/>
      <w:r w:rsidRPr="00520725">
        <w:rPr>
          <w:rFonts w:ascii="Arial" w:hAnsi="Arial" w:cs="Arial"/>
        </w:rPr>
        <w:t>crisis'</w:t>
      </w:r>
      <w:proofErr w:type="gramEnd"/>
      <w:r w:rsidRPr="00520725">
        <w:rPr>
          <w:rFonts w:ascii="Arial" w:hAnsi="Arial" w:cs="Arial"/>
        </w:rPr>
        <w:t>. It is therefore important to identify their mental health issues early. Early identification would enable universities to offer individual pathways of support and intervention to reduce the severity of symptoms and therefore increase academic retention.</w:t>
      </w:r>
    </w:p>
    <w:p w14:paraId="6F32F89B" w14:textId="77777777" w:rsidR="00130237" w:rsidRPr="00520725" w:rsidRDefault="00130237" w:rsidP="00130237">
      <w:pPr>
        <w:jc w:val="both"/>
        <w:rPr>
          <w:rFonts w:ascii="Arial" w:hAnsi="Arial" w:cs="Arial"/>
        </w:rPr>
      </w:pPr>
      <w:r w:rsidRPr="00520725">
        <w:rPr>
          <w:rFonts w:ascii="Arial" w:hAnsi="Arial" w:cs="Arial"/>
        </w:rPr>
        <w:t xml:space="preserve">One of the major drawbacks is the concern for ethical use of data, privacy, and consent of students. Students, especially ethnic minority students, might also be suspicious due to surveillance or labelling. To overcome these challenges, it is important for universities to be completely transparent in their approach to data use, to gain the informed consent of the student, and to provide the opportunity for students to opt in on a voluntary basis. Data protection must </w:t>
      </w:r>
      <w:proofErr w:type="gramStart"/>
      <w:r w:rsidRPr="00520725">
        <w:rPr>
          <w:rFonts w:ascii="Arial" w:hAnsi="Arial" w:cs="Arial"/>
        </w:rPr>
        <w:t>be in compliance with</w:t>
      </w:r>
      <w:proofErr w:type="gramEnd"/>
      <w:r w:rsidRPr="00520725">
        <w:rPr>
          <w:rFonts w:ascii="Arial" w:hAnsi="Arial" w:cs="Arial"/>
        </w:rPr>
        <w:t xml:space="preserve"> GDPR regulations. Moreover, screening tools should be culturally sensitive and acceptable and developed in consultation with a variety of students. Trust should be established, and fear of stigma should be minimised through clear communication strategies. If used ethically, early intervention systems can play an important role in helping to improve mental health outcomes and ensure that all students in the UK higher education context have access to care when needed. Regular monitoring and independent ethical reviews should also hold intervention practices accountable, fair, culturally appropriate and effective across the nation.</w:t>
      </w:r>
    </w:p>
    <w:p w14:paraId="117836F1" w14:textId="77777777" w:rsidR="00130237" w:rsidRPr="00520725" w:rsidRDefault="00130237" w:rsidP="00130237">
      <w:pPr>
        <w:pStyle w:val="Heading3"/>
        <w:rPr>
          <w:rFonts w:ascii="Arial" w:hAnsi="Arial" w:cs="Arial"/>
          <w:szCs w:val="22"/>
        </w:rPr>
      </w:pPr>
      <w:bookmarkStart w:id="40" w:name="_Toc229677316"/>
      <w:r w:rsidRPr="00520725">
        <w:rPr>
          <w:rFonts w:ascii="Arial" w:hAnsi="Arial" w:cs="Arial"/>
          <w:szCs w:val="22"/>
        </w:rPr>
        <w:t>5.2.3 – Recommendation 3:</w:t>
      </w:r>
      <w:bookmarkEnd w:id="40"/>
    </w:p>
    <w:p w14:paraId="4BE06CEE" w14:textId="77777777" w:rsidR="00130237" w:rsidRPr="00520725" w:rsidRDefault="00130237" w:rsidP="00130237">
      <w:pPr>
        <w:jc w:val="both"/>
        <w:rPr>
          <w:rFonts w:ascii="Arial" w:hAnsi="Arial" w:cs="Arial"/>
        </w:rPr>
      </w:pPr>
      <w:r w:rsidRPr="00520725">
        <w:rPr>
          <w:rFonts w:ascii="Arial" w:hAnsi="Arial" w:cs="Arial"/>
        </w:rPr>
        <w:t>The peer support and mentoring programs for ethnic minority students to address issues of isolation and increase help-seeking needs should be culturally inclusive and specifically designed for students of ethnic minority backgrounds. These programmes should match students with experienced peer mentors with a similar cultural or ethnic background to provide more meaningful support networks. Peer-led programs can decrease stigma surrounding formal mental health care and promote early conversations around stress, discrimination, and academic pressures. This is based on evidence that social support is a protective factor against psychological distress and enhances uptake of wellbeing services.</w:t>
      </w:r>
    </w:p>
    <w:p w14:paraId="7BBFB4D5" w14:textId="77777777" w:rsidR="00130237" w:rsidRPr="00520725" w:rsidRDefault="00130237" w:rsidP="00130237">
      <w:pPr>
        <w:jc w:val="both"/>
        <w:rPr>
          <w:rFonts w:ascii="Arial" w:hAnsi="Arial" w:cs="Arial"/>
        </w:rPr>
      </w:pPr>
      <w:r w:rsidRPr="00520725">
        <w:rPr>
          <w:rFonts w:ascii="Arial" w:hAnsi="Arial" w:cs="Arial"/>
        </w:rPr>
        <w:t xml:space="preserve">A significant potential barrier is a lack of participation and sustainability of peer programmes, caused by volunteer fatigue, limited funding and varying student engagement. In addition, there is the possibility that the peer mentors may not be well-trained in the management of complicated mental health problems. To address these constraints, universities should offer formal courses, continuing guidance by mental health experts, and official recognition (academic credit or certificate) </w:t>
      </w:r>
      <w:proofErr w:type="gramStart"/>
      <w:r w:rsidRPr="00520725">
        <w:rPr>
          <w:rFonts w:ascii="Arial" w:hAnsi="Arial" w:cs="Arial"/>
        </w:rPr>
        <w:t>in order to</w:t>
      </w:r>
      <w:proofErr w:type="gramEnd"/>
      <w:r w:rsidRPr="00520725">
        <w:rPr>
          <w:rFonts w:ascii="Arial" w:hAnsi="Arial" w:cs="Arial"/>
        </w:rPr>
        <w:t xml:space="preserve"> encourage participation. Funding should be allocated, either in student wellbeing budgets or in partnerships with external organisations, in a sustainable way. An ongoing monitoring process should be carried out to monitor the impact on students' wellbeing and service uptake. In the UK, culturally responsive peer support networks in universities can help increase the inclusion of ethnically diverse student groups, </w:t>
      </w:r>
      <w:r w:rsidRPr="00520725">
        <w:rPr>
          <w:rFonts w:ascii="Arial" w:hAnsi="Arial" w:cs="Arial"/>
        </w:rPr>
        <w:lastRenderedPageBreak/>
        <w:t>decrease feelings of isolation, and increase mental health in these groups. The programmes can also augment the sense of community belonging, enhance communication competence, foster resilience and establish safer university climates that promote long-term academic outcomes.</w:t>
      </w:r>
    </w:p>
    <w:p w14:paraId="2C5344C4" w14:textId="77777777" w:rsidR="00130237" w:rsidRDefault="00130237"/>
    <w:p w14:paraId="3EFCC15A" w14:textId="77777777" w:rsidR="00130237" w:rsidRDefault="00130237"/>
    <w:p w14:paraId="69840AA8" w14:textId="77777777" w:rsidR="00130237" w:rsidRDefault="00130237"/>
    <w:sectPr w:rsidR="00130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237"/>
    <w:rsid w:val="00130237"/>
    <w:rsid w:val="00D32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985DFB"/>
  <w15:chartTrackingRefBased/>
  <w15:docId w15:val="{C072C888-D1F0-0940-A3D0-7FD6B4264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2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02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02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302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2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2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2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2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2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2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02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02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302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2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2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2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2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237"/>
    <w:rPr>
      <w:rFonts w:eastAsiaTheme="majorEastAsia" w:cstheme="majorBidi"/>
      <w:color w:val="272727" w:themeColor="text1" w:themeTint="D8"/>
    </w:rPr>
  </w:style>
  <w:style w:type="paragraph" w:styleId="Title">
    <w:name w:val="Title"/>
    <w:basedOn w:val="Normal"/>
    <w:next w:val="Normal"/>
    <w:link w:val="TitleChar"/>
    <w:uiPriority w:val="10"/>
    <w:qFormat/>
    <w:rsid w:val="001302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2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2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2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237"/>
    <w:pPr>
      <w:spacing w:before="160"/>
      <w:jc w:val="center"/>
    </w:pPr>
    <w:rPr>
      <w:i/>
      <w:iCs/>
      <w:color w:val="404040" w:themeColor="text1" w:themeTint="BF"/>
    </w:rPr>
  </w:style>
  <w:style w:type="character" w:customStyle="1" w:styleId="QuoteChar">
    <w:name w:val="Quote Char"/>
    <w:basedOn w:val="DefaultParagraphFont"/>
    <w:link w:val="Quote"/>
    <w:uiPriority w:val="29"/>
    <w:rsid w:val="00130237"/>
    <w:rPr>
      <w:i/>
      <w:iCs/>
      <w:color w:val="404040" w:themeColor="text1" w:themeTint="BF"/>
    </w:rPr>
  </w:style>
  <w:style w:type="paragraph" w:styleId="ListParagraph">
    <w:name w:val="List Paragraph"/>
    <w:basedOn w:val="Normal"/>
    <w:uiPriority w:val="34"/>
    <w:qFormat/>
    <w:rsid w:val="00130237"/>
    <w:pPr>
      <w:ind w:left="720"/>
      <w:contextualSpacing/>
    </w:pPr>
  </w:style>
  <w:style w:type="character" w:styleId="IntenseEmphasis">
    <w:name w:val="Intense Emphasis"/>
    <w:basedOn w:val="DefaultParagraphFont"/>
    <w:uiPriority w:val="21"/>
    <w:qFormat/>
    <w:rsid w:val="00130237"/>
    <w:rPr>
      <w:i/>
      <w:iCs/>
      <w:color w:val="0F4761" w:themeColor="accent1" w:themeShade="BF"/>
    </w:rPr>
  </w:style>
  <w:style w:type="paragraph" w:styleId="IntenseQuote">
    <w:name w:val="Intense Quote"/>
    <w:basedOn w:val="Normal"/>
    <w:next w:val="Normal"/>
    <w:link w:val="IntenseQuoteChar"/>
    <w:uiPriority w:val="30"/>
    <w:qFormat/>
    <w:rsid w:val="001302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237"/>
    <w:rPr>
      <w:i/>
      <w:iCs/>
      <w:color w:val="0F4761" w:themeColor="accent1" w:themeShade="BF"/>
    </w:rPr>
  </w:style>
  <w:style w:type="character" w:styleId="IntenseReference">
    <w:name w:val="Intense Reference"/>
    <w:basedOn w:val="DefaultParagraphFont"/>
    <w:uiPriority w:val="32"/>
    <w:qFormat/>
    <w:rsid w:val="001302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5477</Words>
  <Characters>31224</Characters>
  <Application>Microsoft Office Word</Application>
  <DocSecurity>0</DocSecurity>
  <Lines>260</Lines>
  <Paragraphs>73</Paragraphs>
  <ScaleCrop>false</ScaleCrop>
  <Company/>
  <LinksUpToDate>false</LinksUpToDate>
  <CharactersWithSpaces>36628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asmasurajaftab@gmail.com</dc:creator>
  <cp:keywords/>
  <dc:description/>
  <cp:lastModifiedBy>asmasurajaftab@gmail.com</cp:lastModifiedBy>
  <cp:revision>1</cp:revision>
  <dcterms:created xsi:type="dcterms:W3CDTF">2026-07-12T22:02:00Z</dcterms:created>
  <dcterms:modified xsi:type="dcterms:W3CDTF">2026-07-12T22:07:00Z</dcterms:modified>
</cp:coreProperties>
</file>