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888D08" w14:textId="3DFB4307" w:rsidR="00531233" w:rsidRPr="00531233" w:rsidRDefault="00531233" w:rsidP="00531233">
      <w:pPr>
        <w:rPr>
          <w:b/>
          <w:bCs/>
          <w:sz w:val="28"/>
          <w:szCs w:val="28"/>
          <w:u w:val="single"/>
        </w:rPr>
      </w:pPr>
      <w:r w:rsidRPr="00531233">
        <w:rPr>
          <w:b/>
          <w:bCs/>
          <w:sz w:val="28"/>
          <w:szCs w:val="28"/>
          <w:u w:val="single"/>
        </w:rPr>
        <w:t>References</w:t>
      </w:r>
    </w:p>
    <w:p w14:paraId="19083EB7" w14:textId="5152AB75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Welsh Government (2015) Delivering the Active Offer, Information pack – Social Services and Social </w:t>
      </w:r>
      <w:proofErr w:type="spellStart"/>
      <w:r w:rsidRPr="00531233">
        <w:rPr>
          <w:sz w:val="24"/>
          <w:szCs w:val="24"/>
        </w:rPr>
        <w:t>Care.Available</w:t>
      </w:r>
      <w:proofErr w:type="spellEnd"/>
      <w:r w:rsidRPr="00531233">
        <w:rPr>
          <w:sz w:val="24"/>
          <w:szCs w:val="24"/>
        </w:rPr>
        <w:t xml:space="preserve"> at: </w:t>
      </w:r>
      <w:hyperlink r:id="rId8" w:tgtFrame="_blank" w:history="1">
        <w:r w:rsidRPr="00531233">
          <w:rPr>
            <w:rStyle w:val="Hyperlink"/>
            <w:sz w:val="24"/>
            <w:szCs w:val="24"/>
          </w:rPr>
          <w:t>https://socialcare.wales/cms-assets/documents/150928activeoffersocialservicesen.pdf</w:t>
        </w:r>
      </w:hyperlink>
      <w:r w:rsidRPr="00531233">
        <w:rPr>
          <w:b/>
          <w:bCs/>
          <w:i/>
          <w:iCs/>
          <w:sz w:val="24"/>
          <w:szCs w:val="24"/>
        </w:rPr>
        <w:t>(Accessed: 20 April 2025).</w:t>
      </w:r>
    </w:p>
    <w:p w14:paraId="6C5AA534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Social Care Wales (2025) Policy and legislation. Available at: </w:t>
      </w:r>
      <w:hyperlink r:id="rId9" w:tgtFrame="_blank" w:history="1">
        <w:r w:rsidRPr="00531233">
          <w:rPr>
            <w:rStyle w:val="Hyperlink"/>
            <w:sz w:val="24"/>
            <w:szCs w:val="24"/>
          </w:rPr>
          <w:t>https://socialcare.wales/resources-guidance/using-welsh-at-work/policy-and-legislation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20 April 2025).</w:t>
      </w:r>
    </w:p>
    <w:p w14:paraId="6C80BAF7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Denbighshire County Council (2025) Social Care Workforce Development: Welsh in Social Care Work. Available at: </w:t>
      </w:r>
      <w:hyperlink r:id="rId10" w:tgtFrame="_blank" w:history="1">
        <w:r w:rsidRPr="00531233">
          <w:rPr>
            <w:rStyle w:val="Hyperlink"/>
            <w:sz w:val="24"/>
            <w:szCs w:val="24"/>
          </w:rPr>
          <w:t xml:space="preserve">https://www.denbighshire.gov.uk/en/health-and-social-care/workforce-development-and-training/workforce-development-welsh-in-social-care-work.aspx# </w:t>
        </w:r>
      </w:hyperlink>
      <w:r w:rsidRPr="00531233">
        <w:rPr>
          <w:b/>
          <w:bCs/>
          <w:i/>
          <w:iCs/>
          <w:sz w:val="24"/>
          <w:szCs w:val="24"/>
        </w:rPr>
        <w:t>(Accessed 21 April 2025).</w:t>
      </w:r>
    </w:p>
    <w:p w14:paraId="21919855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Care Management Matters (2023) Understanding identity, providing culturally appropriate care. Available at: </w:t>
      </w:r>
      <w:hyperlink r:id="rId11" w:tgtFrame="_blank" w:history="1">
        <w:r w:rsidRPr="00531233">
          <w:rPr>
            <w:rStyle w:val="Hyperlink"/>
            <w:sz w:val="24"/>
            <w:szCs w:val="24"/>
          </w:rPr>
          <w:t>https://www.caremanagementmatters.co.uk/feature/understanding-identity-providing-culturally-appropriate-care/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21 April 2025).</w:t>
      </w:r>
    </w:p>
    <w:p w14:paraId="698DBF6E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Public Health Wales (2025) Welsh language. Available at: </w:t>
      </w:r>
      <w:hyperlink r:id="rId12" w:anchor=":~:text=Welsh%20Language%20Legislation,favourably%20than%20the%20English%20language." w:tgtFrame="_blank" w:history="1">
        <w:r w:rsidRPr="00531233">
          <w:rPr>
            <w:rStyle w:val="Hyperlink"/>
            <w:sz w:val="24"/>
            <w:szCs w:val="24"/>
          </w:rPr>
          <w:t>https://phw.nhs.wales/about-us/publication-scheme/welsh-language/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21 April 2025).</w:t>
      </w:r>
    </w:p>
    <w:p w14:paraId="7DF5D4E5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>Morgan, E. (2021) Written Statement: Strengthening Welsh language services in health and social care. Available at:</w:t>
      </w:r>
      <w:hyperlink r:id="rId13" w:anchor=":~:text=Written%20Statement:%20Strengthening%20Welsh%20language%20services%20in,social%20care%20(31%20August%202021)%20%7C%20GOV.&amp;text=Overall%20the%20findings%20of%20the%20evaluation%20showed,well-being%20outcomes%20they%20gained%20as%20a%20result." w:tgtFrame="_blank" w:history="1">
        <w:r w:rsidRPr="00531233">
          <w:rPr>
            <w:rStyle w:val="Hyperlink"/>
            <w:sz w:val="24"/>
            <w:szCs w:val="24"/>
          </w:rPr>
          <w:t xml:space="preserve"> https://www.gov.wales/written-statement-strengthening-welsh-language-services-health-and-social-care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22 April 2025).</w:t>
      </w:r>
    </w:p>
    <w:p w14:paraId="5AF551A5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Welsh Government (2020) What factors are linked to people speaking the Welsh language? Available at: </w:t>
      </w:r>
      <w:hyperlink r:id="rId14" w:tgtFrame="_blank" w:history="1">
        <w:r w:rsidRPr="00531233">
          <w:rPr>
            <w:rStyle w:val="Hyperlink"/>
            <w:sz w:val="24"/>
            <w:szCs w:val="24"/>
          </w:rPr>
          <w:t>https://www.gov.wales/sites/default/files/statistics-and-research/2020-03/what-factors-are-linked-to-people-speaking-the-welsh-language_0.pdf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23 April 2025).</w:t>
      </w:r>
    </w:p>
    <w:p w14:paraId="104A1BE8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Morris, S. (2019) Welsh-speaking NHS patients put at risk by language barrier. Available at: </w:t>
      </w:r>
      <w:hyperlink r:id="rId15" w:anchor=":~:text=The%20Welsh%20language%20commissioner%2C%20Aled,safeguarding%20issues%20could%20be%20missed." w:tgtFrame="_blank" w:history="1">
        <w:r w:rsidRPr="00531233">
          <w:rPr>
            <w:rStyle w:val="Hyperlink"/>
            <w:sz w:val="24"/>
            <w:szCs w:val="24"/>
          </w:rPr>
          <w:t xml:space="preserve">https://www.theguardian.com/uk-news/2019/sep/20/welsh-speaking-nhs-patients-put-at-risk-by-language-barrier </w:t>
        </w:r>
      </w:hyperlink>
      <w:r w:rsidRPr="00531233">
        <w:rPr>
          <w:b/>
          <w:bCs/>
          <w:i/>
          <w:iCs/>
          <w:sz w:val="24"/>
          <w:szCs w:val="24"/>
        </w:rPr>
        <w:t>(Accessed: 23 April 2025).</w:t>
      </w:r>
    </w:p>
    <w:p w14:paraId="061D5B84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Cwm </w:t>
      </w:r>
      <w:proofErr w:type="spellStart"/>
      <w:r w:rsidRPr="00531233">
        <w:rPr>
          <w:sz w:val="24"/>
          <w:szCs w:val="24"/>
        </w:rPr>
        <w:t>Taf</w:t>
      </w:r>
      <w:proofErr w:type="spellEnd"/>
      <w:r w:rsidRPr="00531233">
        <w:rPr>
          <w:sz w:val="24"/>
          <w:szCs w:val="24"/>
        </w:rPr>
        <w:t xml:space="preserve"> Morgannwg University Health Board (2020) Policy for Welsh Language in Primary Care. Available at: </w:t>
      </w:r>
      <w:hyperlink r:id="rId16" w:anchor=":~:text=In%20Wales%2C%20the%20Welsh%20language,needs%20most%20effectively%20in%20Welsh." w:tgtFrame="_blank" w:history="1">
        <w:r w:rsidRPr="00531233">
          <w:rPr>
            <w:rStyle w:val="Hyperlink"/>
            <w:sz w:val="24"/>
            <w:szCs w:val="24"/>
          </w:rPr>
          <w:t xml:space="preserve">https://ctmuhb.nhs.wales/about-us/our-board/committees/people-and-culture-committee/people-and-culture-committee-meeting-papers/2020/28th-october-2020/2-1-2d-policy-for-wl-primary-care-pdf/ </w:t>
        </w:r>
      </w:hyperlink>
      <w:r w:rsidRPr="00531233">
        <w:rPr>
          <w:b/>
          <w:bCs/>
          <w:i/>
          <w:iCs/>
          <w:sz w:val="24"/>
          <w:szCs w:val="24"/>
        </w:rPr>
        <w:t>(Accessed: 23 April 2025).</w:t>
      </w:r>
    </w:p>
    <w:p w14:paraId="2F4C8E54" w14:textId="77777777" w:rsidR="00531233" w:rsidRPr="00531233" w:rsidRDefault="00531233" w:rsidP="00531233">
      <w:pPr>
        <w:numPr>
          <w:ilvl w:val="0"/>
          <w:numId w:val="13"/>
        </w:numPr>
        <w:rPr>
          <w:sz w:val="24"/>
          <w:szCs w:val="24"/>
        </w:rPr>
      </w:pPr>
      <w:r w:rsidRPr="00531233">
        <w:rPr>
          <w:sz w:val="24"/>
          <w:szCs w:val="24"/>
        </w:rPr>
        <w:t xml:space="preserve">Welsh Language Commissioner (2014) My Language, My Health, The Welsh Language Commissioner’s Inquiry into the Welsh Language in Primary Care. Available at: </w:t>
      </w:r>
      <w:hyperlink r:id="rId17" w:tgtFrame="_blank" w:history="1">
        <w:r w:rsidRPr="00531233">
          <w:rPr>
            <w:rStyle w:val="Hyperlink"/>
            <w:sz w:val="24"/>
            <w:szCs w:val="24"/>
          </w:rPr>
          <w:t>https://www.welshlanguagecommissioner.wales/media/xapbtugp/health-inquiry-full-report.pdf</w:t>
        </w:r>
      </w:hyperlink>
      <w:r w:rsidRPr="00531233">
        <w:rPr>
          <w:sz w:val="24"/>
          <w:szCs w:val="24"/>
        </w:rPr>
        <w:t xml:space="preserve"> </w:t>
      </w:r>
      <w:r w:rsidRPr="00531233">
        <w:rPr>
          <w:b/>
          <w:bCs/>
          <w:i/>
          <w:iCs/>
          <w:sz w:val="24"/>
          <w:szCs w:val="24"/>
        </w:rPr>
        <w:t>(Accessed: 23 April 2025).</w:t>
      </w:r>
    </w:p>
    <w:p w14:paraId="3580E2FD" w14:textId="4C3B5111" w:rsidR="00854B57" w:rsidRPr="00531233" w:rsidRDefault="00854B57" w:rsidP="00531233"/>
    <w:sectPr w:rsidR="00854B57" w:rsidRPr="00531233" w:rsidSect="009E1062">
      <w:footerReference w:type="default" r:id="rId18"/>
      <w:pgSz w:w="16838" w:h="11906" w:orient="landscape" w:code="9"/>
      <w:pgMar w:top="576" w:right="1368" w:bottom="432" w:left="1368" w:header="432" w:footer="432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016390" w14:textId="77777777" w:rsidR="00531233" w:rsidRDefault="00531233">
      <w:pPr>
        <w:spacing w:after="0"/>
      </w:pPr>
      <w:r>
        <w:separator/>
      </w:r>
    </w:p>
  </w:endnote>
  <w:endnote w:type="continuationSeparator" w:id="0">
    <w:p w14:paraId="256EF44D" w14:textId="77777777" w:rsidR="00531233" w:rsidRDefault="00531233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D909C9" w14:textId="77777777" w:rsidR="00AB312B" w:rsidRDefault="00181D24">
    <w:pPr>
      <w:pStyle w:val="Footer"/>
    </w:pPr>
    <w:r>
      <w:rPr>
        <w:lang w:bidi="en-GB"/>
      </w:rPr>
      <w:fldChar w:fldCharType="begin"/>
    </w:r>
    <w:r>
      <w:rPr>
        <w:lang w:bidi="en-GB"/>
      </w:rPr>
      <w:instrText xml:space="preserve"> PAGE   \* MERGEFORMAT </w:instrText>
    </w:r>
    <w:r>
      <w:rPr>
        <w:lang w:bidi="en-GB"/>
      </w:rPr>
      <w:fldChar w:fldCharType="separate"/>
    </w:r>
    <w:r w:rsidR="00A2618D">
      <w:rPr>
        <w:noProof/>
        <w:lang w:bidi="en-GB"/>
      </w:rPr>
      <w:t>2</w:t>
    </w:r>
    <w:r>
      <w:rPr>
        <w:noProof/>
        <w:lang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C68C64" w14:textId="77777777" w:rsidR="00531233" w:rsidRDefault="00531233">
      <w:pPr>
        <w:spacing w:after="0"/>
      </w:pPr>
      <w:r>
        <w:separator/>
      </w:r>
    </w:p>
  </w:footnote>
  <w:footnote w:type="continuationSeparator" w:id="0">
    <w:p w14:paraId="46250B69" w14:textId="77777777" w:rsidR="00531233" w:rsidRDefault="0053123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D48A735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CE06DF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638A136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32700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198085B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D0EA69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2922F24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4CCC61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A28589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142929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120E42"/>
    <w:multiLevelType w:val="multilevel"/>
    <w:tmpl w:val="3BE65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3873855">
    <w:abstractNumId w:val="9"/>
  </w:num>
  <w:num w:numId="2" w16cid:durableId="603224516">
    <w:abstractNumId w:val="7"/>
  </w:num>
  <w:num w:numId="3" w16cid:durableId="621963875">
    <w:abstractNumId w:val="6"/>
  </w:num>
  <w:num w:numId="4" w16cid:durableId="93550574">
    <w:abstractNumId w:val="5"/>
  </w:num>
  <w:num w:numId="5" w16cid:durableId="1143739840">
    <w:abstractNumId w:val="4"/>
  </w:num>
  <w:num w:numId="6" w16cid:durableId="1093359319">
    <w:abstractNumId w:val="8"/>
  </w:num>
  <w:num w:numId="7" w16cid:durableId="1799033632">
    <w:abstractNumId w:val="3"/>
  </w:num>
  <w:num w:numId="8" w16cid:durableId="1613396795">
    <w:abstractNumId w:val="2"/>
  </w:num>
  <w:num w:numId="9" w16cid:durableId="1597058404">
    <w:abstractNumId w:val="1"/>
  </w:num>
  <w:num w:numId="10" w16cid:durableId="1663196464">
    <w:abstractNumId w:val="0"/>
  </w:num>
  <w:num w:numId="11" w16cid:durableId="1847673144">
    <w:abstractNumId w:val="11"/>
  </w:num>
  <w:num w:numId="12" w16cid:durableId="435176811">
    <w:abstractNumId w:val="11"/>
  </w:num>
  <w:num w:numId="13" w16cid:durableId="15217474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233"/>
    <w:rsid w:val="00002AF4"/>
    <w:rsid w:val="001353F3"/>
    <w:rsid w:val="00147ED4"/>
    <w:rsid w:val="00175F76"/>
    <w:rsid w:val="00181D24"/>
    <w:rsid w:val="00196374"/>
    <w:rsid w:val="001F1E94"/>
    <w:rsid w:val="00264B5B"/>
    <w:rsid w:val="002F65AE"/>
    <w:rsid w:val="0030104B"/>
    <w:rsid w:val="00306CD7"/>
    <w:rsid w:val="00312440"/>
    <w:rsid w:val="003F690B"/>
    <w:rsid w:val="0043203F"/>
    <w:rsid w:val="004F7C40"/>
    <w:rsid w:val="00531233"/>
    <w:rsid w:val="005A4FAB"/>
    <w:rsid w:val="005D5FF4"/>
    <w:rsid w:val="00703861"/>
    <w:rsid w:val="00806759"/>
    <w:rsid w:val="008433BA"/>
    <w:rsid w:val="00854B57"/>
    <w:rsid w:val="00891E88"/>
    <w:rsid w:val="009170FD"/>
    <w:rsid w:val="009E1062"/>
    <w:rsid w:val="009E149C"/>
    <w:rsid w:val="00A2618D"/>
    <w:rsid w:val="00A5569B"/>
    <w:rsid w:val="00AB312B"/>
    <w:rsid w:val="00B67144"/>
    <w:rsid w:val="00BA345E"/>
    <w:rsid w:val="00BA7A0F"/>
    <w:rsid w:val="00BB0EE1"/>
    <w:rsid w:val="00C37178"/>
    <w:rsid w:val="00C56526"/>
    <w:rsid w:val="00CA719B"/>
    <w:rsid w:val="00D43612"/>
    <w:rsid w:val="00E65E24"/>
    <w:rsid w:val="00F55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2E45F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1233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1233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1233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156082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1233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1233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1233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1233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156082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1233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1233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1233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531233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31233"/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paragraph" w:customStyle="1" w:styleId="FormHeading">
    <w:name w:val="Form Heading"/>
    <w:basedOn w:val="Normal"/>
    <w:uiPriority w:val="4"/>
    <w:pPr>
      <w:spacing w:after="0" w:line="204" w:lineRule="auto"/>
    </w:pPr>
    <w:rPr>
      <w:rFonts w:asciiTheme="majorHAnsi" w:eastAsiaTheme="majorEastAsia" w:hAnsiTheme="majorHAnsi" w:cstheme="majorBidi"/>
      <w:caps/>
      <w:color w:val="156082" w:themeColor="accent1"/>
      <w:sz w:val="36"/>
      <w:szCs w:val="36"/>
    </w:rPr>
  </w:style>
  <w:style w:type="paragraph" w:customStyle="1" w:styleId="FormInfo">
    <w:name w:val="Form Info"/>
    <w:basedOn w:val="Normal"/>
    <w:uiPriority w:val="4"/>
    <w:pPr>
      <w:spacing w:after="0" w:line="228" w:lineRule="auto"/>
    </w:pPr>
    <w:rPr>
      <w:sz w:val="28"/>
      <w:szCs w:val="28"/>
    </w:rPr>
  </w:style>
  <w:style w:type="table" w:customStyle="1" w:styleId="AssignmentCalendar">
    <w:name w:val="Assignment Calendar"/>
    <w:basedOn w:val="TableNormal"/>
    <w:uiPriority w:val="99"/>
    <w:pPr>
      <w:ind w:left="72" w:right="72"/>
    </w:pPr>
    <w:tblPr>
      <w:tblStyleColBandSize w:val="1"/>
      <w:tblBorders>
        <w:top w:val="single" w:sz="2" w:space="0" w:color="156082" w:themeColor="accent1"/>
        <w:left w:val="single" w:sz="2" w:space="0" w:color="156082" w:themeColor="accent1"/>
        <w:bottom w:val="single" w:sz="2" w:space="0" w:color="156082" w:themeColor="accent1"/>
        <w:right w:val="single" w:sz="2" w:space="0" w:color="156082" w:themeColor="accent1"/>
        <w:insideH w:val="single" w:sz="2" w:space="0" w:color="156082" w:themeColor="accent1"/>
        <w:insideV w:val="single" w:sz="2" w:space="0" w:color="156082" w:themeColor="accent1"/>
      </w:tblBorders>
      <w:tblCellMar>
        <w:left w:w="0" w:type="dxa"/>
        <w:right w:w="0" w:type="dxa"/>
      </w:tblCellMar>
    </w:tblPr>
    <w:tblStylePr w:type="firstRow">
      <w:pPr>
        <w:wordWrap/>
        <w:jc w:val="center"/>
      </w:pPr>
      <w:rPr>
        <w:u w:val="none"/>
      </w:rPr>
      <w:tblPr/>
      <w:tcPr>
        <w:tcBorders>
          <w:top w:val="nil"/>
          <w:left w:val="nil"/>
          <w:bottom w:val="single" w:sz="4" w:space="0" w:color="156082" w:themeColor="accent1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center"/>
      </w:pPr>
      <w:rPr>
        <w:b/>
        <w:caps/>
        <w:smallCaps w:val="0"/>
        <w:color w:val="FFFFFF" w:themeColor="background1"/>
      </w:rPr>
      <w:tblPr/>
      <w:tcPr>
        <w:tcBorders>
          <w:top w:val="single" w:sz="4" w:space="0" w:color="156082" w:themeColor="accent1"/>
          <w:left w:val="nil"/>
          <w:bottom w:val="single" w:sz="4" w:space="0" w:color="156082" w:themeColor="accent1"/>
          <w:right w:val="nil"/>
          <w:insideH w:val="single" w:sz="4" w:space="0" w:color="156082" w:themeColor="accent1"/>
          <w:insideV w:val="nil"/>
          <w:tl2br w:val="nil"/>
          <w:tr2bl w:val="nil"/>
        </w:tcBorders>
        <w:shd w:val="clear" w:color="auto" w:fill="196B24" w:themeFill="accent3"/>
      </w:tcPr>
    </w:tblStylePr>
    <w:tblStylePr w:type="band2Vert">
      <w:tblPr/>
      <w:tcPr>
        <w:shd w:val="clear" w:color="auto" w:fill="E8E8E8" w:themeFill="background2"/>
      </w:tcPr>
    </w:tblStylePr>
  </w:style>
  <w:style w:type="character" w:styleId="PlaceholderText">
    <w:name w:val="Placeholder Text"/>
    <w:basedOn w:val="DefaultParagraphFont"/>
    <w:uiPriority w:val="99"/>
    <w:semiHidden/>
    <w:rsid w:val="008433BA"/>
    <w:rPr>
      <w:color w:val="595959" w:themeColor="text1" w:themeTint="A6"/>
    </w:rPr>
  </w:style>
  <w:style w:type="table" w:customStyle="1" w:styleId="RuleLines">
    <w:name w:val="Rule Lines"/>
    <w:basedOn w:val="TableNormal"/>
    <w:uiPriority w:val="99"/>
    <w:pPr>
      <w:spacing w:after="0"/>
    </w:pPr>
    <w:tblPr>
      <w:tblBorders>
        <w:insideH w:val="single" w:sz="2" w:space="0" w:color="C1E4F5" w:themeColor="accent1" w:themeTint="33"/>
      </w:tblBorders>
      <w:tblCellMar>
        <w:left w:w="72" w:type="dxa"/>
        <w:right w:w="72" w:type="dxa"/>
      </w:tblCellMar>
    </w:tblPr>
    <w:tcPr>
      <w:vAlign w:val="center"/>
    </w:tcPr>
  </w:style>
  <w:style w:type="paragraph" w:customStyle="1" w:styleId="Day">
    <w:name w:val="Day"/>
    <w:basedOn w:val="Normal"/>
    <w:uiPriority w:val="5"/>
    <w:pPr>
      <w:spacing w:after="0" w:line="199" w:lineRule="auto"/>
      <w:jc w:val="right"/>
    </w:pPr>
    <w:rPr>
      <w:rFonts w:asciiTheme="majorHAnsi" w:eastAsiaTheme="majorEastAsia" w:hAnsiTheme="majorHAnsi" w:cstheme="majorBidi"/>
      <w:b/>
      <w:bCs/>
      <w:caps/>
      <w:color w:val="156082" w:themeColor="accent1"/>
      <w:szCs w:val="18"/>
    </w:rPr>
  </w:style>
  <w:style w:type="paragraph" w:styleId="Date">
    <w:name w:val="Date"/>
    <w:basedOn w:val="Normal"/>
    <w:next w:val="Normal"/>
    <w:link w:val="DateChar"/>
    <w:uiPriority w:val="5"/>
    <w:unhideWhenUsed/>
    <w:rsid w:val="001353F3"/>
    <w:pPr>
      <w:pBdr>
        <w:bottom w:val="single" w:sz="4" w:space="0" w:color="0F4761" w:themeColor="accent1" w:themeShade="BF"/>
      </w:pBdr>
      <w:spacing w:after="0"/>
      <w:contextualSpacing/>
      <w:jc w:val="center"/>
    </w:pPr>
    <w:rPr>
      <w:b/>
      <w:bCs/>
    </w:rPr>
  </w:style>
  <w:style w:type="character" w:customStyle="1" w:styleId="DateChar">
    <w:name w:val="Date Char"/>
    <w:basedOn w:val="DefaultParagraphFont"/>
    <w:link w:val="Date"/>
    <w:uiPriority w:val="5"/>
    <w:rsid w:val="001353F3"/>
    <w:rPr>
      <w:b/>
      <w:bCs/>
    </w:rPr>
  </w:style>
  <w:style w:type="paragraph" w:styleId="Footer">
    <w:name w:val="footer"/>
    <w:basedOn w:val="Normal"/>
    <w:link w:val="FooterChar"/>
    <w:uiPriority w:val="99"/>
    <w:unhideWhenUsed/>
    <w:qFormat/>
    <w:pPr>
      <w:spacing w:before="200" w:after="0"/>
      <w:jc w:val="right"/>
    </w:pPr>
    <w:rPr>
      <w:color w:val="156082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156082" w:themeColor="accent1"/>
    </w:rPr>
  </w:style>
  <w:style w:type="paragraph" w:styleId="Header">
    <w:name w:val="header"/>
    <w:basedOn w:val="Normal"/>
    <w:link w:val="HeaderChar"/>
    <w:uiPriority w:val="99"/>
    <w:unhideWhenUsed/>
    <w:rsid w:val="00F5500E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F5500E"/>
  </w:style>
  <w:style w:type="paragraph" w:styleId="BalloonText">
    <w:name w:val="Balloon Text"/>
    <w:basedOn w:val="Normal"/>
    <w:link w:val="BalloonTextChar"/>
    <w:uiPriority w:val="99"/>
    <w:semiHidden/>
    <w:unhideWhenUsed/>
    <w:rsid w:val="001353F3"/>
    <w:pPr>
      <w:spacing w:after="0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53F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353F3"/>
  </w:style>
  <w:style w:type="paragraph" w:styleId="BlockText">
    <w:name w:val="Block Text"/>
    <w:basedOn w:val="Normal"/>
    <w:uiPriority w:val="99"/>
    <w:semiHidden/>
    <w:unhideWhenUsed/>
    <w:rsid w:val="001353F3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1353F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353F3"/>
  </w:style>
  <w:style w:type="paragraph" w:styleId="BodyText2">
    <w:name w:val="Body Text 2"/>
    <w:basedOn w:val="Normal"/>
    <w:link w:val="BodyText2Char"/>
    <w:uiPriority w:val="99"/>
    <w:semiHidden/>
    <w:unhideWhenUsed/>
    <w:rsid w:val="001353F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1353F3"/>
  </w:style>
  <w:style w:type="paragraph" w:styleId="BodyText3">
    <w:name w:val="Body Text 3"/>
    <w:basedOn w:val="Normal"/>
    <w:link w:val="BodyText3Char"/>
    <w:uiPriority w:val="99"/>
    <w:semiHidden/>
    <w:unhideWhenUsed/>
    <w:rsid w:val="001353F3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353F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353F3"/>
    <w:pPr>
      <w:spacing w:after="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1353F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353F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1353F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353F3"/>
    <w:pPr>
      <w:spacing w:after="4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1353F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353F3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353F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353F3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353F3"/>
    <w:rPr>
      <w:szCs w:val="16"/>
    </w:rPr>
  </w:style>
  <w:style w:type="character" w:styleId="BookTitle">
    <w:name w:val="Book Title"/>
    <w:basedOn w:val="DefaultParagraphFont"/>
    <w:uiPriority w:val="33"/>
    <w:qFormat/>
    <w:rsid w:val="00531233"/>
    <w:rPr>
      <w:b/>
      <w:bCs/>
      <w:caps/>
      <w:smallCaps w:val="0"/>
      <w:color w:val="0E2841" w:themeColor="text2"/>
      <w:spacing w:val="1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31233"/>
    <w:pPr>
      <w:spacing w:line="240" w:lineRule="auto"/>
    </w:pPr>
    <w:rPr>
      <w:rFonts w:asciiTheme="majorHAnsi" w:eastAsiaTheme="minorEastAsia" w:hAnsiTheme="majorHAnsi"/>
      <w:bCs/>
      <w:smallCaps/>
      <w:color w:val="0E2841" w:themeColor="text2"/>
      <w:spacing w:val="6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353F3"/>
    <w:pPr>
      <w:spacing w:after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1353F3"/>
  </w:style>
  <w:style w:type="table" w:styleId="ColourfulGrid">
    <w:name w:val="Colorful Grid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1353F3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353F3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353F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53F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53F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1353F3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1353F3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353F3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1353F3"/>
    <w:pPr>
      <w:spacing w:after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1353F3"/>
  </w:style>
  <w:style w:type="character" w:styleId="Emphasis">
    <w:name w:val="Emphasis"/>
    <w:basedOn w:val="DefaultParagraphFont"/>
    <w:uiPriority w:val="20"/>
    <w:qFormat/>
    <w:rsid w:val="00531233"/>
    <w:rPr>
      <w:b/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353F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353F3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353F3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353F3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353F3"/>
    <w:rPr>
      <w:color w:val="96607D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1353F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353F3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353F3"/>
    <w:rPr>
      <w:szCs w:val="20"/>
    </w:rPr>
  </w:style>
  <w:style w:type="table" w:styleId="GridTable1Light">
    <w:name w:val="Grid Table 1 Light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353F3"/>
    <w:pPr>
      <w:spacing w:after="0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353F3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1353F3"/>
    <w:pPr>
      <w:spacing w:after="0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1353F3"/>
    <w:pPr>
      <w:spacing w:after="0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1353F3"/>
    <w:pPr>
      <w:spacing w:after="0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1353F3"/>
    <w:pPr>
      <w:spacing w:after="0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1353F3"/>
    <w:pPr>
      <w:spacing w:after="0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1353F3"/>
    <w:pPr>
      <w:spacing w:after="0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1353F3"/>
    <w:pPr>
      <w:spacing w:after="0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1353F3"/>
    <w:pPr>
      <w:spacing w:after="0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1353F3"/>
    <w:pPr>
      <w:spacing w:after="0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1353F3"/>
    <w:pPr>
      <w:spacing w:after="0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1353F3"/>
    <w:pPr>
      <w:spacing w:after="0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1353F3"/>
    <w:pPr>
      <w:spacing w:after="0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1353F3"/>
    <w:rPr>
      <w:color w:val="2B579A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531233"/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1233"/>
    <w:rPr>
      <w:rFonts w:eastAsiaTheme="majorEastAsia" w:cstheme="majorBidi"/>
      <w:b/>
      <w:bCs/>
      <w:color w:val="156082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1233"/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1233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1233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1233"/>
    <w:rPr>
      <w:rFonts w:asciiTheme="majorHAnsi" w:eastAsiaTheme="majorEastAsia" w:hAnsiTheme="majorHAnsi" w:cstheme="majorBidi"/>
      <w:iCs/>
      <w:color w:val="156082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1233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1233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1233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styleId="HTMLAcronym">
    <w:name w:val="HTML Acronym"/>
    <w:basedOn w:val="DefaultParagraphFont"/>
    <w:uiPriority w:val="99"/>
    <w:semiHidden/>
    <w:unhideWhenUsed/>
    <w:rsid w:val="001353F3"/>
  </w:style>
  <w:style w:type="paragraph" w:styleId="HTMLAddress">
    <w:name w:val="HTML Address"/>
    <w:basedOn w:val="Normal"/>
    <w:link w:val="HTMLAddressChar"/>
    <w:uiPriority w:val="99"/>
    <w:semiHidden/>
    <w:unhideWhenUsed/>
    <w:rsid w:val="001353F3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1353F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1353F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1353F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353F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1353F3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353F3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353F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353F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1353F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353F3"/>
    <w:rPr>
      <w:i/>
      <w:iCs/>
    </w:rPr>
  </w:style>
  <w:style w:type="character" w:styleId="Hyperlink">
    <w:name w:val="Hyperlink"/>
    <w:basedOn w:val="DefaultParagraphFont"/>
    <w:uiPriority w:val="99"/>
    <w:unhideWhenUsed/>
    <w:rsid w:val="001353F3"/>
    <w:rPr>
      <w:color w:val="467886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1353F3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1353F3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1353F3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1353F3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1353F3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1353F3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1353F3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1353F3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1353F3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353F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qFormat/>
    <w:rsid w:val="00531233"/>
    <w:rPr>
      <w:b/>
      <w:bCs/>
      <w:i/>
      <w:iCs/>
      <w:color w:val="15608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1233"/>
    <w:pPr>
      <w:pBdr>
        <w:top w:val="single" w:sz="36" w:space="8" w:color="156082" w:themeColor="accent1"/>
        <w:left w:val="single" w:sz="36" w:space="8" w:color="156082" w:themeColor="accent1"/>
        <w:bottom w:val="single" w:sz="36" w:space="8" w:color="156082" w:themeColor="accent1"/>
        <w:right w:val="single" w:sz="36" w:space="8" w:color="156082" w:themeColor="accent1"/>
      </w:pBdr>
      <w:shd w:val="clear" w:color="auto" w:fill="156082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1233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56082" w:themeFill="accent1"/>
    </w:rPr>
  </w:style>
  <w:style w:type="character" w:styleId="IntenseReference">
    <w:name w:val="Intense Reference"/>
    <w:basedOn w:val="DefaultParagraphFont"/>
    <w:uiPriority w:val="32"/>
    <w:qFormat/>
    <w:rsid w:val="00531233"/>
    <w:rPr>
      <w:b w:val="0"/>
      <w:bCs/>
      <w:smallCaps/>
      <w:color w:val="156082" w:themeColor="accent1"/>
      <w:spacing w:val="5"/>
      <w:u w:val="single"/>
    </w:rPr>
  </w:style>
  <w:style w:type="table" w:styleId="LightGrid">
    <w:name w:val="Light Grid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1353F3"/>
    <w:pPr>
      <w:spacing w:after="0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353F3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353F3"/>
    <w:pPr>
      <w:spacing w:after="0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353F3"/>
    <w:pPr>
      <w:spacing w:after="0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353F3"/>
    <w:pPr>
      <w:spacing w:after="0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353F3"/>
    <w:pPr>
      <w:spacing w:after="0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353F3"/>
    <w:pPr>
      <w:spacing w:after="0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353F3"/>
    <w:pPr>
      <w:spacing w:after="0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353F3"/>
  </w:style>
  <w:style w:type="paragraph" w:styleId="List">
    <w:name w:val="List"/>
    <w:basedOn w:val="Normal"/>
    <w:uiPriority w:val="99"/>
    <w:semiHidden/>
    <w:unhideWhenUsed/>
    <w:rsid w:val="001353F3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1353F3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1353F3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1353F3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1353F3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1353F3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1353F3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353F3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353F3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353F3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353F3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353F3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353F3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353F3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353F3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1353F3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1353F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1353F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1353F3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1353F3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qFormat/>
    <w:rsid w:val="00531233"/>
    <w:pPr>
      <w:spacing w:line="240" w:lineRule="auto"/>
      <w:ind w:left="720" w:hanging="288"/>
      <w:contextualSpacing/>
    </w:pPr>
    <w:rPr>
      <w:color w:val="0E2841" w:themeColor="text2"/>
    </w:rPr>
  </w:style>
  <w:style w:type="table" w:styleId="ListTable1Light">
    <w:name w:val="List Table 1 Light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353F3"/>
    <w:pPr>
      <w:spacing w:after="0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353F3"/>
    <w:pPr>
      <w:spacing w:after="0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353F3"/>
    <w:pPr>
      <w:spacing w:after="0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353F3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1353F3"/>
    <w:pPr>
      <w:spacing w:after="0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1353F3"/>
    <w:pPr>
      <w:spacing w:after="0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1353F3"/>
    <w:pPr>
      <w:spacing w:after="0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1353F3"/>
    <w:pPr>
      <w:spacing w:after="0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1353F3"/>
    <w:pPr>
      <w:spacing w:after="0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1353F3"/>
    <w:pPr>
      <w:spacing w:after="0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1353F3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1353F3"/>
    <w:pPr>
      <w:spacing w:after="0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1353F3"/>
    <w:pPr>
      <w:spacing w:after="0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1353F3"/>
    <w:pPr>
      <w:spacing w:after="0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1353F3"/>
    <w:pPr>
      <w:spacing w:after="0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1353F3"/>
    <w:pPr>
      <w:spacing w:after="0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1353F3"/>
    <w:pPr>
      <w:spacing w:after="0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1353F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353F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353F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353F3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1353F3"/>
    <w:pPr>
      <w:spacing w:after="0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353F3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1353F3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1353F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1353F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link w:val="NoSpacingChar"/>
    <w:uiPriority w:val="1"/>
    <w:qFormat/>
    <w:rsid w:val="00531233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353F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353F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353F3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1353F3"/>
  </w:style>
  <w:style w:type="character" w:styleId="PageNumber">
    <w:name w:val="page number"/>
    <w:basedOn w:val="DefaultParagraphFont"/>
    <w:uiPriority w:val="99"/>
    <w:semiHidden/>
    <w:unhideWhenUsed/>
    <w:rsid w:val="001353F3"/>
  </w:style>
  <w:style w:type="table" w:styleId="PlainTable1">
    <w:name w:val="Plain Table 1"/>
    <w:basedOn w:val="TableNormal"/>
    <w:uiPriority w:val="41"/>
    <w:rsid w:val="001353F3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353F3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353F3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353F3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1353F3"/>
    <w:pPr>
      <w:spacing w:after="0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353F3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531233"/>
    <w:pPr>
      <w:spacing w:after="0" w:line="360" w:lineRule="auto"/>
      <w:jc w:val="center"/>
    </w:pPr>
    <w:rPr>
      <w:rFonts w:eastAsiaTheme="minorEastAsia"/>
      <w:b/>
      <w:i/>
      <w:iCs/>
      <w:color w:val="156082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531233"/>
    <w:rPr>
      <w:rFonts w:eastAsiaTheme="minorEastAsia"/>
      <w:b/>
      <w:i/>
      <w:iCs/>
      <w:color w:val="156082" w:themeColor="accent1"/>
      <w:sz w:val="26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353F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1353F3"/>
  </w:style>
  <w:style w:type="paragraph" w:styleId="Signature">
    <w:name w:val="Signature"/>
    <w:basedOn w:val="Normal"/>
    <w:link w:val="SignatureChar"/>
    <w:uiPriority w:val="99"/>
    <w:semiHidden/>
    <w:unhideWhenUsed/>
    <w:rsid w:val="001353F3"/>
    <w:pPr>
      <w:spacing w:after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1353F3"/>
  </w:style>
  <w:style w:type="character" w:styleId="SmartHyperlink">
    <w:name w:val="Smart Hyperlink"/>
    <w:basedOn w:val="DefaultParagraphFont"/>
    <w:uiPriority w:val="99"/>
    <w:semiHidden/>
    <w:unhideWhenUsed/>
    <w:rsid w:val="001353F3"/>
    <w:rPr>
      <w:u w:val="dotted"/>
    </w:rPr>
  </w:style>
  <w:style w:type="character" w:styleId="Strong">
    <w:name w:val="Strong"/>
    <w:basedOn w:val="DefaultParagraphFont"/>
    <w:uiPriority w:val="22"/>
    <w:qFormat/>
    <w:rsid w:val="00531233"/>
    <w:rPr>
      <w:b w:val="0"/>
      <w:bCs/>
      <w:i/>
      <w:color w:val="0E2841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1233"/>
    <w:pPr>
      <w:numPr>
        <w:ilvl w:val="1"/>
      </w:numPr>
    </w:pPr>
    <w:rPr>
      <w:rFonts w:eastAsiaTheme="majorEastAsia" w:cstheme="majorBidi"/>
      <w:iCs/>
      <w:color w:val="0E2841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31233"/>
    <w:rPr>
      <w:rFonts w:eastAsiaTheme="majorEastAsia" w:cstheme="majorBidi"/>
      <w:iCs/>
      <w:color w:val="0E2841" w:themeColor="text2"/>
      <w:sz w:val="40"/>
      <w:szCs w:val="24"/>
    </w:rPr>
  </w:style>
  <w:style w:type="character" w:styleId="SubtleEmphasis">
    <w:name w:val="Subtle Emphasis"/>
    <w:basedOn w:val="DefaultParagraphFont"/>
    <w:uiPriority w:val="19"/>
    <w:qFormat/>
    <w:rsid w:val="00531233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531233"/>
    <w:rPr>
      <w:smallCaps/>
      <w:color w:val="000000"/>
      <w:u w:val="single"/>
    </w:rPr>
  </w:style>
  <w:style w:type="table" w:styleId="Table3Deffects1">
    <w:name w:val="Table 3D effects 1"/>
    <w:basedOn w:val="TableNormal"/>
    <w:uiPriority w:val="99"/>
    <w:semiHidden/>
    <w:unhideWhenUsed/>
    <w:rsid w:val="001353F3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353F3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353F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353F3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353F3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353F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353F3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1353F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1353F3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1353F3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353F3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353F3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353F3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353F3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353F3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353F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353F3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1353F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353F3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353F3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353F3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353F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353F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353F3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353F3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1353F3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1353F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353F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353F3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353F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353F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353F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353F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353F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353F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353F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353F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353F3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353F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353F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353F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1353F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353F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1353F3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353F3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1353F3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1353F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353F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1353F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1353F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1353F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1353F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1353F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1353F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1353F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1353F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31233"/>
    <w:pPr>
      <w:spacing w:before="480" w:line="264" w:lineRule="auto"/>
      <w:outlineLvl w:val="9"/>
    </w:pPr>
    <w:rPr>
      <w:b/>
    </w:rPr>
  </w:style>
  <w:style w:type="character" w:styleId="UnresolvedMention">
    <w:name w:val="Unresolved Mention"/>
    <w:basedOn w:val="DefaultParagraphFont"/>
    <w:uiPriority w:val="99"/>
    <w:semiHidden/>
    <w:unhideWhenUsed/>
    <w:rsid w:val="008433BA"/>
    <w:rPr>
      <w:color w:val="595959" w:themeColor="text1" w:themeTint="A6"/>
      <w:shd w:val="clear" w:color="auto" w:fill="E6E6E6"/>
    </w:rPr>
  </w:style>
  <w:style w:type="character" w:customStyle="1" w:styleId="NoSpacingChar">
    <w:name w:val="No Spacing Char"/>
    <w:basedOn w:val="DefaultParagraphFont"/>
    <w:link w:val="NoSpacing"/>
    <w:uiPriority w:val="1"/>
    <w:rsid w:val="00531233"/>
  </w:style>
  <w:style w:type="paragraph" w:customStyle="1" w:styleId="PersonalName">
    <w:name w:val="Personal Name"/>
    <w:basedOn w:val="Title"/>
    <w:qFormat/>
    <w:rsid w:val="00531233"/>
    <w:rPr>
      <w:b/>
      <w:caps/>
      <w:color w:val="000000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176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3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cialcare.wales/cms-assets/documents/150928activeoffersocialservicesen.pdf" TargetMode="External"/><Relationship Id="rId13" Type="http://schemas.openxmlformats.org/officeDocument/2006/relationships/hyperlink" Target="https://www.gov.wales/written-statement-strengthening-welsh-language-services-health-and-social-care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hw.nhs.wales/about-us/publication-scheme/welsh-language/" TargetMode="External"/><Relationship Id="rId17" Type="http://schemas.openxmlformats.org/officeDocument/2006/relationships/hyperlink" Target="https://www.welshlanguagecommissioner.wales/media/xapbtugp/health-inquiry-full-report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tmuhb.nhs.wales/about-us/our-board/committees/people-and-culture-committee/people-and-culture-committee-meeting-papers/2020/28th-october-2020/2-1-2d-policy-for-wl-primary-care-pdf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remanagementmatters.co.uk/feature/understanding-identity-providing-culturally-appropriate-car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heguardian.com/uk-news/2019/sep/20/welsh-speaking-nhs-patients-put-at-risk-by-language-barrier" TargetMode="External"/><Relationship Id="rId10" Type="http://schemas.openxmlformats.org/officeDocument/2006/relationships/hyperlink" Target="https://www.denbighshire.gov.uk/en/health-and-social-care/workforce-development-and-training/workforce-development-welsh-in-social-care-work.aspx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socialcare.wales/resources-guidance/using-welsh-at-work/policy-and-legislation" TargetMode="External"/><Relationship Id="rId14" Type="http://schemas.openxmlformats.org/officeDocument/2006/relationships/hyperlink" Target="https://www.gov.wales/sites/default/files/statistics-and-research/2020-03/what-factors-are-linked-to-people-speaking-the-welsh-language_0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aryamafzali/Library/Containers/com.microsoft.Word/Data/Library/Application%20Support/Microsoft/Office/16.0/DTS/Search/%7b45334593-062F-4B4F-B3A9-6CC1DB511E66%7dtf04019158_win3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27E30F-A606-431B-B54E-7DBEA9A09F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Weekly assignment sheet (colour, landscape).dotx</Template>
  <TotalTime>0</TotalTime>
  <Pages>2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2025-05-01T22:21:00Z</dcterms:created>
  <dcterms:modified xsi:type="dcterms:W3CDTF">2025-05-02T16:07:00Z</dcterms:modified>
</cp:coreProperties>
</file>