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D29E92" w14:textId="63CF3A6E" w:rsidR="00203302" w:rsidRDefault="00D459E2">
      <w:pPr>
        <w:jc w:val="center"/>
        <w:rPr>
          <w:rFonts w:ascii="Times New Roman" w:hAnsi="Times New Roman" w:cs="Times New Roman"/>
          <w:sz w:val="20"/>
          <w:szCs w:val="20"/>
        </w:rPr>
      </w:pPr>
      <w:r>
        <w:rPr>
          <w:noProof/>
        </w:rPr>
        <w:drawing>
          <wp:anchor distT="0" distB="0" distL="114300" distR="114300" simplePos="0" relativeHeight="251658240" behindDoc="0" locked="0" layoutInCell="1" allowOverlap="1" wp14:anchorId="6927C140" wp14:editId="7C6A0CC8">
            <wp:simplePos x="0" y="0"/>
            <wp:positionH relativeFrom="margin">
              <wp:posOffset>60495</wp:posOffset>
            </wp:positionH>
            <wp:positionV relativeFrom="paragraph">
              <wp:posOffset>75364</wp:posOffset>
            </wp:positionV>
            <wp:extent cx="5969620" cy="6700922"/>
            <wp:effectExtent l="0" t="0" r="0" b="5080"/>
            <wp:wrapSquare wrapText="bothSides"/>
            <wp:docPr id="7" name="圖片 7" descr="一張含有 文字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圖片 7" descr="一張含有 文字 的圖片&#10;&#10;自動產生的描述"/>
                    <pic:cNvPicPr/>
                  </pic:nvPicPr>
                  <pic:blipFill rotWithShape="1">
                    <a:blip r:embed="rId8">
                      <a:extLst>
                        <a:ext uri="{28A0092B-C50C-407E-A947-70E740481C1C}">
                          <a14:useLocalDpi xmlns:a14="http://schemas.microsoft.com/office/drawing/2010/main" val="0"/>
                        </a:ext>
                      </a:extLst>
                    </a:blip>
                    <a:srcRect l="13849" t="25924" r="53145" b="8205"/>
                    <a:stretch/>
                  </pic:blipFill>
                  <pic:spPr bwMode="auto">
                    <a:xfrm>
                      <a:off x="0" y="0"/>
                      <a:ext cx="5970162" cy="670153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882FCDE" w14:textId="3BE74824" w:rsidR="00D459E2" w:rsidRDefault="00D459E2">
      <w:pPr>
        <w:rPr>
          <w:rFonts w:ascii="Times New Roman" w:hAnsi="Times New Roman" w:cs="Times New Roman"/>
          <w:sz w:val="20"/>
          <w:szCs w:val="20"/>
        </w:rPr>
      </w:pPr>
      <w:r>
        <w:rPr>
          <w:rFonts w:ascii="Times New Roman" w:hAnsi="Times New Roman" w:cs="Times New Roman"/>
          <w:sz w:val="20"/>
          <w:szCs w:val="20"/>
        </w:rPr>
        <w:br w:type="page"/>
      </w:r>
    </w:p>
    <w:p w14:paraId="32C76306" w14:textId="77777777" w:rsidR="00203302" w:rsidRDefault="00203302">
      <w:pPr>
        <w:jc w:val="center"/>
        <w:rPr>
          <w:rFonts w:ascii="Times New Roman" w:hAnsi="Times New Roman" w:cs="Times New Roman"/>
          <w:sz w:val="20"/>
          <w:szCs w:val="20"/>
        </w:rPr>
      </w:pPr>
    </w:p>
    <w:p w14:paraId="29E2200F" w14:textId="3D81181D" w:rsidR="00D420A1" w:rsidRDefault="00D459E2" w:rsidP="00D459E2">
      <w:pPr>
        <w:rPr>
          <w:rFonts w:ascii="Times New Roman" w:eastAsia="Times New Roman" w:hAnsi="Times New Roman" w:cs="Times New Roman"/>
          <w:b/>
          <w:sz w:val="26"/>
          <w:szCs w:val="26"/>
        </w:rPr>
      </w:pPr>
      <w:r>
        <w:rPr>
          <w:noProof/>
        </w:rPr>
        <w:drawing>
          <wp:inline distT="0" distB="0" distL="0" distR="0" wp14:anchorId="1C86EEA6" wp14:editId="222BD7F8">
            <wp:extent cx="6035040" cy="7543800"/>
            <wp:effectExtent l="0" t="0" r="3810" b="0"/>
            <wp:docPr id="9" name="圖片 9" descr="一張含有 文字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圖片 9" descr="一張含有 文字 的圖片&#10;&#10;自動產生的描述"/>
                    <pic:cNvPicPr/>
                  </pic:nvPicPr>
                  <pic:blipFill rotWithShape="1">
                    <a:blip r:embed="rId9"/>
                    <a:srcRect l="51919" t="25568" r="18678" b="9091"/>
                    <a:stretch/>
                  </pic:blipFill>
                  <pic:spPr bwMode="auto">
                    <a:xfrm>
                      <a:off x="0" y="0"/>
                      <a:ext cx="6047020" cy="7558775"/>
                    </a:xfrm>
                    <a:prstGeom prst="rect">
                      <a:avLst/>
                    </a:prstGeom>
                    <a:ln>
                      <a:noFill/>
                    </a:ln>
                    <a:extLst>
                      <a:ext uri="{53640926-AAD7-44D8-BBD7-CCE9431645EC}">
                        <a14:shadowObscured xmlns:a14="http://schemas.microsoft.com/office/drawing/2010/main"/>
                      </a:ext>
                    </a:extLst>
                  </pic:spPr>
                </pic:pic>
              </a:graphicData>
            </a:graphic>
          </wp:inline>
        </w:drawing>
      </w:r>
      <w:r w:rsidR="00203302">
        <w:rPr>
          <w:rFonts w:ascii="Times New Roman" w:hAnsi="Times New Roman" w:cs="Times New Roman"/>
          <w:sz w:val="20"/>
          <w:szCs w:val="20"/>
        </w:rPr>
        <w:br w:type="page"/>
      </w:r>
    </w:p>
    <w:p w14:paraId="11B3083B" w14:textId="5F47ED10" w:rsidR="00D420A1" w:rsidRDefault="00C90EDB">
      <w:pPr>
        <w:jc w:val="center"/>
        <w:rPr>
          <w:sz w:val="26"/>
          <w:szCs w:val="26"/>
        </w:rPr>
      </w:pPr>
      <w:r>
        <w:rPr>
          <w:noProof/>
        </w:rPr>
        <w:lastRenderedPageBreak/>
        <w:drawing>
          <wp:inline distT="0" distB="0" distL="0" distR="0" wp14:anchorId="237BD43C" wp14:editId="45E8DF22">
            <wp:extent cx="5772647" cy="3914389"/>
            <wp:effectExtent l="0" t="0" r="0" b="0"/>
            <wp:docPr id="1" name="圖片 1" descr="一張含有 文字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圖片 1" descr="一張含有 文字 的圖片&#10;&#10;自動產生的描述"/>
                    <pic:cNvPicPr/>
                  </pic:nvPicPr>
                  <pic:blipFill rotWithShape="1">
                    <a:blip r:embed="rId10"/>
                    <a:srcRect l="29550" t="25033" r="31116" b="27551"/>
                    <a:stretch/>
                  </pic:blipFill>
                  <pic:spPr bwMode="auto">
                    <a:xfrm>
                      <a:off x="0" y="0"/>
                      <a:ext cx="5809205" cy="3939179"/>
                    </a:xfrm>
                    <a:prstGeom prst="rect">
                      <a:avLst/>
                    </a:prstGeom>
                    <a:ln>
                      <a:noFill/>
                    </a:ln>
                    <a:extLst>
                      <a:ext uri="{53640926-AAD7-44D8-BBD7-CCE9431645EC}">
                        <a14:shadowObscured xmlns:a14="http://schemas.microsoft.com/office/drawing/2010/main"/>
                      </a:ext>
                    </a:extLst>
                  </pic:spPr>
                </pic:pic>
              </a:graphicData>
            </a:graphic>
          </wp:inline>
        </w:drawing>
      </w:r>
    </w:p>
    <w:p w14:paraId="655E60F7" w14:textId="77777777" w:rsidR="00C90EDB" w:rsidRDefault="00C90EDB">
      <w:pPr>
        <w:jc w:val="center"/>
        <w:rPr>
          <w:rFonts w:hint="eastAsia"/>
          <w:sz w:val="26"/>
          <w:szCs w:val="26"/>
        </w:rPr>
      </w:pPr>
    </w:p>
    <w:p w14:paraId="1C4F8365" w14:textId="77777777" w:rsidR="00D420A1" w:rsidRDefault="00D420A1">
      <w:pPr>
        <w:widowControl/>
        <w:jc w:val="center"/>
        <w:rPr>
          <w:sz w:val="26"/>
          <w:szCs w:val="26"/>
        </w:rPr>
      </w:pPr>
    </w:p>
    <w:p w14:paraId="317089DE" w14:textId="77777777" w:rsidR="00D420A1" w:rsidRDefault="00D420A1">
      <w:pPr>
        <w:widowControl/>
        <w:jc w:val="center"/>
        <w:rPr>
          <w:sz w:val="26"/>
          <w:szCs w:val="26"/>
        </w:rPr>
      </w:pPr>
    </w:p>
    <w:p w14:paraId="4565CAC3" w14:textId="77777777" w:rsidR="00D420A1" w:rsidRDefault="00D420A1">
      <w:pPr>
        <w:widowControl/>
        <w:jc w:val="center"/>
        <w:rPr>
          <w:sz w:val="26"/>
          <w:szCs w:val="26"/>
        </w:rPr>
      </w:pPr>
    </w:p>
    <w:p w14:paraId="6D206EC2" w14:textId="445D3A41" w:rsidR="00D420A1" w:rsidRDefault="00000000">
      <w:pPr>
        <w:widowControl/>
        <w:jc w:val="center"/>
        <w:rPr>
          <w:rFonts w:ascii="Times New Roman" w:eastAsia="Times New Roman" w:hAnsi="Times New Roman" w:cs="Times New Roman"/>
          <w:color w:val="0000CC"/>
          <w:sz w:val="26"/>
          <w:szCs w:val="26"/>
        </w:rPr>
      </w:pPr>
      <w:r>
        <w:br w:type="page"/>
      </w:r>
    </w:p>
    <w:p w14:paraId="1DEEDDD5" w14:textId="3CBFF304" w:rsidR="00D420A1" w:rsidRPr="00190611" w:rsidRDefault="00000000" w:rsidP="00DF6FFC">
      <w:pPr>
        <w:widowControl/>
        <w:jc w:val="center"/>
        <w:rPr>
          <w:rFonts w:ascii="Times New Roman" w:eastAsia="Times New Roman" w:hAnsi="Times New Roman" w:cs="Times New Roman"/>
          <w:b/>
          <w:szCs w:val="26"/>
        </w:rPr>
      </w:pPr>
      <w:r w:rsidRPr="00190611">
        <w:rPr>
          <w:rFonts w:ascii="Times New Roman" w:eastAsia="Times New Roman" w:hAnsi="Times New Roman" w:cs="Times New Roman"/>
          <w:b/>
          <w:szCs w:val="26"/>
        </w:rPr>
        <w:lastRenderedPageBreak/>
        <w:t xml:space="preserve">Synopsis </w:t>
      </w:r>
    </w:p>
    <w:p w14:paraId="6FC0E47B" w14:textId="77777777" w:rsidR="00D420A1" w:rsidRPr="00190611" w:rsidRDefault="00D420A1">
      <w:pPr>
        <w:widowControl/>
        <w:rPr>
          <w:rFonts w:ascii="Times New Roman" w:eastAsia="Times New Roman" w:hAnsi="Times New Roman" w:cs="Times New Roman"/>
          <w:b/>
          <w:szCs w:val="26"/>
        </w:rPr>
      </w:pPr>
    </w:p>
    <w:p w14:paraId="2EFB43C7" w14:textId="3DB6DA93" w:rsidR="00D420A1" w:rsidRPr="00190611" w:rsidRDefault="00667748" w:rsidP="00262FFF">
      <w:pPr>
        <w:widowControl/>
        <w:spacing w:line="360" w:lineRule="auto"/>
        <w:jc w:val="both"/>
        <w:rPr>
          <w:rFonts w:ascii="Times New Roman" w:hAnsi="Times New Roman" w:cs="Times New Roman"/>
          <w:noProof/>
        </w:rPr>
      </w:pPr>
      <w:r w:rsidRPr="00190611">
        <w:rPr>
          <w:rFonts w:ascii="Times New Roman" w:hAnsi="Times New Roman" w:cs="Times New Roman" w:hint="eastAsia"/>
          <w:noProof/>
        </w:rPr>
        <w:t>L</w:t>
      </w:r>
      <w:r w:rsidRPr="00190611">
        <w:rPr>
          <w:rFonts w:ascii="Times New Roman" w:hAnsi="Times New Roman" w:cs="Times New Roman"/>
          <w:noProof/>
        </w:rPr>
        <w:t xml:space="preserve">ocal asset management industries facing a </w:t>
      </w:r>
      <w:r w:rsidR="00A62C9C" w:rsidRPr="00190611">
        <w:rPr>
          <w:rFonts w:ascii="Times New Roman" w:hAnsi="Times New Roman" w:cs="Times New Roman"/>
          <w:noProof/>
        </w:rPr>
        <w:t>keen competition</w:t>
      </w:r>
      <w:r w:rsidRPr="00190611">
        <w:rPr>
          <w:rFonts w:ascii="Times New Roman" w:hAnsi="Times New Roman" w:cs="Times New Roman"/>
          <w:noProof/>
        </w:rPr>
        <w:t xml:space="preserve"> with the advanced technology which losing the original favorable positions. </w:t>
      </w:r>
      <w:r w:rsidR="00324EA4" w:rsidRPr="00190611">
        <w:rPr>
          <w:rFonts w:ascii="Times New Roman" w:hAnsi="Times New Roman" w:cs="Times New Roman"/>
          <w:noProof/>
        </w:rPr>
        <w:t>And in COVID-19, the o</w:t>
      </w:r>
      <w:r w:rsidR="00A62C9C" w:rsidRPr="00190611">
        <w:rPr>
          <w:rFonts w:ascii="Times New Roman" w:hAnsi="Times New Roman" w:cs="Times New Roman"/>
          <w:noProof/>
        </w:rPr>
        <w:t>verall performance of the glo</w:t>
      </w:r>
      <w:r w:rsidR="000F19FE" w:rsidRPr="00190611">
        <w:rPr>
          <w:rFonts w:ascii="Times New Roman" w:hAnsi="Times New Roman" w:cs="Times New Roman"/>
          <w:noProof/>
        </w:rPr>
        <w:t xml:space="preserve">bal </w:t>
      </w:r>
      <w:r w:rsidR="004D7E19">
        <w:rPr>
          <w:rFonts w:ascii="Times New Roman" w:hAnsi="Times New Roman" w:cs="Times New Roman"/>
          <w:noProof/>
        </w:rPr>
        <w:t xml:space="preserve">economy </w:t>
      </w:r>
      <w:r w:rsidR="000F19FE" w:rsidRPr="00190611">
        <w:rPr>
          <w:rFonts w:ascii="Times New Roman" w:hAnsi="Times New Roman" w:cs="Times New Roman"/>
          <w:noProof/>
        </w:rPr>
        <w:t>had been seriously affected</w:t>
      </w:r>
      <w:r w:rsidR="00262FFF" w:rsidRPr="00190611">
        <w:rPr>
          <w:rFonts w:ascii="Times New Roman" w:hAnsi="Times New Roman" w:cs="Times New Roman"/>
          <w:noProof/>
        </w:rPr>
        <w:t xml:space="preserve">. </w:t>
      </w:r>
      <w:r w:rsidR="000F19FE" w:rsidRPr="00190611">
        <w:rPr>
          <w:rFonts w:ascii="Times New Roman" w:hAnsi="Times New Roman" w:cs="Times New Roman"/>
          <w:noProof/>
        </w:rPr>
        <w:t xml:space="preserve">DSG also affected and </w:t>
      </w:r>
      <w:r w:rsidR="00262FFF" w:rsidRPr="00190611">
        <w:rPr>
          <w:rFonts w:ascii="Times New Roman" w:hAnsi="Times New Roman" w:cs="Times New Roman"/>
          <w:noProof/>
        </w:rPr>
        <w:t xml:space="preserve">had been threatened.. There is double attacked for DSG. DSG has to sort out the new opportunies to increase their profit. Based on the business development strategy of DSG, it is suggested to explore a new stock market to invest. In the study, Taiwan is the targeted market to study and to analyse the profitablies and feabiliities to invest. </w:t>
      </w:r>
    </w:p>
    <w:p w14:paraId="04E5647C" w14:textId="295C5407" w:rsidR="00DD6CAC" w:rsidRPr="00190611" w:rsidRDefault="00DD6CAC" w:rsidP="00262FFF">
      <w:pPr>
        <w:jc w:val="both"/>
        <w:rPr>
          <w:rFonts w:ascii="Times New Roman" w:hAnsi="Times New Roman" w:cs="Times New Roman"/>
          <w:noProof/>
        </w:rPr>
      </w:pPr>
      <w:r w:rsidRPr="00190611">
        <w:rPr>
          <w:rFonts w:ascii="Times New Roman" w:hAnsi="Times New Roman" w:cs="Times New Roman"/>
          <w:noProof/>
        </w:rPr>
        <w:br w:type="page"/>
      </w:r>
    </w:p>
    <w:p w14:paraId="5FA1CD37" w14:textId="0DAF3B54" w:rsidR="00D420A1" w:rsidRDefault="00190611">
      <w:pPr>
        <w:widowControl/>
        <w:jc w:val="both"/>
        <w:rPr>
          <w:rFonts w:ascii="Times New Roman" w:eastAsia="Times New Roman" w:hAnsi="Times New Roman" w:cs="Times New Roman"/>
        </w:rPr>
        <w:sectPr w:rsidR="00D420A1">
          <w:footerReference w:type="default" r:id="rId11"/>
          <w:pgSz w:w="11906" w:h="16838"/>
          <w:pgMar w:top="1134" w:right="1418" w:bottom="1134" w:left="1418" w:header="851" w:footer="992" w:gutter="0"/>
          <w:pgNumType w:start="1"/>
          <w:cols w:space="720"/>
        </w:sectPr>
      </w:pPr>
      <w:r>
        <w:rPr>
          <w:noProof/>
        </w:rPr>
        <w:lastRenderedPageBreak/>
        <w:drawing>
          <wp:inline distT="0" distB="0" distL="0" distR="0" wp14:anchorId="1683CC8D" wp14:editId="6A1AFD70">
            <wp:extent cx="5856396" cy="8401149"/>
            <wp:effectExtent l="0" t="0" r="0" b="0"/>
            <wp:docPr id="5" name="圖片 5" descr="一張含有 文字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圖片 5" descr="一張含有 文字 的圖片&#10;&#10;自動產生的描述"/>
                    <pic:cNvPicPr/>
                  </pic:nvPicPr>
                  <pic:blipFill rotWithShape="1">
                    <a:blip r:embed="rId12"/>
                    <a:srcRect l="37249" t="26897" r="38303" b="10752"/>
                    <a:stretch/>
                  </pic:blipFill>
                  <pic:spPr bwMode="auto">
                    <a:xfrm>
                      <a:off x="0" y="0"/>
                      <a:ext cx="5871902" cy="8423393"/>
                    </a:xfrm>
                    <a:prstGeom prst="rect">
                      <a:avLst/>
                    </a:prstGeom>
                    <a:ln>
                      <a:noFill/>
                    </a:ln>
                    <a:extLst>
                      <a:ext uri="{53640926-AAD7-44D8-BBD7-CCE9431645EC}">
                        <a14:shadowObscured xmlns:a14="http://schemas.microsoft.com/office/drawing/2010/main"/>
                      </a:ext>
                    </a:extLst>
                  </pic:spPr>
                </pic:pic>
              </a:graphicData>
            </a:graphic>
          </wp:inline>
        </w:drawing>
      </w:r>
    </w:p>
    <w:p w14:paraId="5D4A9A8F" w14:textId="77777777" w:rsidR="00D420A1" w:rsidRPr="00190611" w:rsidRDefault="00000000" w:rsidP="00190611">
      <w:pPr>
        <w:widowControl/>
        <w:spacing w:line="360" w:lineRule="auto"/>
        <w:jc w:val="both"/>
        <w:rPr>
          <w:rFonts w:ascii="Times New Roman" w:eastAsia="Times New Roman" w:hAnsi="Times New Roman" w:cs="Times New Roman"/>
          <w:b/>
        </w:rPr>
      </w:pPr>
      <w:r w:rsidRPr="00190611">
        <w:rPr>
          <w:rFonts w:ascii="Times New Roman" w:eastAsia="Times New Roman" w:hAnsi="Times New Roman" w:cs="Times New Roman"/>
          <w:b/>
        </w:rPr>
        <w:lastRenderedPageBreak/>
        <w:t xml:space="preserve">1   Introduction  </w:t>
      </w:r>
    </w:p>
    <w:p w14:paraId="12184927" w14:textId="77777777" w:rsidR="00D420A1" w:rsidRPr="00190611" w:rsidRDefault="00D420A1" w:rsidP="00190611">
      <w:pPr>
        <w:spacing w:line="360" w:lineRule="auto"/>
        <w:jc w:val="both"/>
        <w:rPr>
          <w:rFonts w:ascii="Times New Roman" w:eastAsia="Times New Roman" w:hAnsi="Times New Roman" w:cs="Times New Roman"/>
          <w:color w:val="0000CC"/>
        </w:rPr>
      </w:pPr>
    </w:p>
    <w:p w14:paraId="4B9CDA10" w14:textId="0FF642FC" w:rsidR="00D420A1" w:rsidRPr="00190611" w:rsidRDefault="00EC5A39" w:rsidP="00190611">
      <w:pPr>
        <w:spacing w:line="360" w:lineRule="auto"/>
        <w:jc w:val="both"/>
        <w:rPr>
          <w:rFonts w:ascii="Times New Roman" w:hAnsi="Times New Roman" w:cs="Times New Roman"/>
          <w:bCs/>
          <w:highlight w:val="yellow"/>
        </w:rPr>
      </w:pPr>
      <w:bookmarkStart w:id="0" w:name="_Hlk127008179"/>
      <w:r w:rsidRPr="00190611">
        <w:rPr>
          <w:rFonts w:ascii="Times New Roman" w:hAnsi="Times New Roman" w:cs="Times New Roman"/>
          <w:bCs/>
        </w:rPr>
        <w:t xml:space="preserve">Advanced technology smooths the operations </w:t>
      </w:r>
      <w:r w:rsidR="004D7E19">
        <w:rPr>
          <w:rFonts w:ascii="Times New Roman" w:hAnsi="Times New Roman" w:cs="Times New Roman"/>
          <w:bCs/>
        </w:rPr>
        <w:t xml:space="preserve">for </w:t>
      </w:r>
      <w:r w:rsidRPr="00190611">
        <w:rPr>
          <w:rFonts w:ascii="Times New Roman" w:hAnsi="Times New Roman" w:cs="Times New Roman"/>
          <w:bCs/>
        </w:rPr>
        <w:t xml:space="preserve">more sales and deals. There are more channels </w:t>
      </w:r>
      <w:r w:rsidR="004D7E19" w:rsidRPr="004D7E19">
        <w:rPr>
          <w:rFonts w:ascii="Times New Roman" w:hAnsi="Times New Roman" w:cs="Times New Roman"/>
          <w:bCs/>
        </w:rPr>
        <w:t>facilitate</w:t>
      </w:r>
      <w:r w:rsidR="004D7E19" w:rsidRPr="00190611">
        <w:rPr>
          <w:rFonts w:ascii="Times New Roman" w:hAnsi="Times New Roman" w:cs="Times New Roman"/>
          <w:bCs/>
        </w:rPr>
        <w:t xml:space="preserve"> </w:t>
      </w:r>
      <w:r w:rsidRPr="00190611">
        <w:rPr>
          <w:rFonts w:ascii="Times New Roman" w:hAnsi="Times New Roman" w:cs="Times New Roman"/>
          <w:bCs/>
        </w:rPr>
        <w:t xml:space="preserve">for a </w:t>
      </w:r>
      <w:r w:rsidR="00B260ED" w:rsidRPr="00190611">
        <w:rPr>
          <w:rFonts w:ascii="Times New Roman" w:hAnsi="Times New Roman" w:cs="Times New Roman"/>
          <w:bCs/>
        </w:rPr>
        <w:t>quicklier</w:t>
      </w:r>
      <w:r w:rsidRPr="00190611">
        <w:rPr>
          <w:rFonts w:ascii="Times New Roman" w:hAnsi="Times New Roman" w:cs="Times New Roman"/>
          <w:bCs/>
        </w:rPr>
        <w:t xml:space="preserve"> and easier transactions in all kinds of business rather than the previou</w:t>
      </w:r>
      <w:r w:rsidR="00B260ED" w:rsidRPr="00190611">
        <w:rPr>
          <w:rFonts w:ascii="Times New Roman" w:hAnsi="Times New Roman" w:cs="Times New Roman"/>
          <w:bCs/>
        </w:rPr>
        <w:t>s</w:t>
      </w:r>
      <w:r w:rsidRPr="00190611">
        <w:rPr>
          <w:rFonts w:ascii="Times New Roman" w:hAnsi="Times New Roman" w:cs="Times New Roman"/>
          <w:bCs/>
        </w:rPr>
        <w:t>. Banking industry d</w:t>
      </w:r>
      <w:r w:rsidR="004D7E19">
        <w:rPr>
          <w:rFonts w:ascii="Times New Roman" w:hAnsi="Times New Roman" w:cs="Times New Roman"/>
          <w:bCs/>
        </w:rPr>
        <w:t>id</w:t>
      </w:r>
      <w:r w:rsidRPr="00190611">
        <w:rPr>
          <w:rFonts w:ascii="Times New Roman" w:hAnsi="Times New Roman" w:cs="Times New Roman"/>
          <w:bCs/>
        </w:rPr>
        <w:t xml:space="preserve"> not </w:t>
      </w:r>
      <w:r w:rsidR="00CA5A33" w:rsidRPr="00190611">
        <w:rPr>
          <w:rFonts w:ascii="Times New Roman" w:hAnsi="Times New Roman" w:cs="Times New Roman"/>
          <w:bCs/>
        </w:rPr>
        <w:t>have</w:t>
      </w:r>
      <w:r w:rsidRPr="00190611">
        <w:rPr>
          <w:rFonts w:ascii="Times New Roman" w:hAnsi="Times New Roman" w:cs="Times New Roman"/>
          <w:bCs/>
        </w:rPr>
        <w:t xml:space="preserve"> </w:t>
      </w:r>
      <w:r w:rsidR="004D7E19">
        <w:rPr>
          <w:rFonts w:ascii="Times New Roman" w:hAnsi="Times New Roman" w:cs="Times New Roman"/>
          <w:bCs/>
        </w:rPr>
        <w:t>the</w:t>
      </w:r>
      <w:r w:rsidRPr="00190611">
        <w:rPr>
          <w:rFonts w:ascii="Times New Roman" w:hAnsi="Times New Roman" w:cs="Times New Roman"/>
          <w:bCs/>
        </w:rPr>
        <w:t xml:space="preserve"> privilege state </w:t>
      </w:r>
      <w:r w:rsidR="004D7E19">
        <w:rPr>
          <w:rFonts w:ascii="Times New Roman" w:hAnsi="Times New Roman" w:cs="Times New Roman"/>
          <w:bCs/>
        </w:rPr>
        <w:t>anymore</w:t>
      </w:r>
      <w:r w:rsidR="00B260ED" w:rsidRPr="00190611">
        <w:rPr>
          <w:rFonts w:ascii="Times New Roman" w:hAnsi="Times New Roman" w:cs="Times New Roman"/>
          <w:bCs/>
        </w:rPr>
        <w:t xml:space="preserve"> because </w:t>
      </w:r>
      <w:r w:rsidRPr="00190611">
        <w:rPr>
          <w:rFonts w:ascii="Times New Roman" w:hAnsi="Times New Roman" w:cs="Times New Roman"/>
          <w:bCs/>
        </w:rPr>
        <w:t xml:space="preserve">financial investment activities can be done through technology. This enlarges the market shares </w:t>
      </w:r>
      <w:r w:rsidR="004D7E19">
        <w:rPr>
          <w:rFonts w:ascii="Times New Roman" w:hAnsi="Times New Roman" w:cs="Times New Roman"/>
          <w:bCs/>
        </w:rPr>
        <w:t xml:space="preserve">in </w:t>
      </w:r>
      <w:r w:rsidR="004D7E19" w:rsidRPr="004D7E19">
        <w:rPr>
          <w:rFonts w:ascii="Times New Roman" w:hAnsi="Times New Roman" w:cs="Times New Roman"/>
          <w:bCs/>
        </w:rPr>
        <w:t>rival</w:t>
      </w:r>
      <w:r w:rsidR="004A55C2" w:rsidRPr="00190611">
        <w:rPr>
          <w:rFonts w:ascii="Times New Roman" w:hAnsi="Times New Roman" w:cs="Times New Roman"/>
          <w:bCs/>
        </w:rPr>
        <w:t>. DSG also facing a keen competition from changing the environment. Apart from the hits of losing its clients</w:t>
      </w:r>
      <w:r w:rsidR="00485927" w:rsidRPr="00190611">
        <w:rPr>
          <w:rFonts w:ascii="Times New Roman" w:hAnsi="Times New Roman" w:cs="Times New Roman"/>
          <w:bCs/>
        </w:rPr>
        <w:t xml:space="preserve"> among all competitors</w:t>
      </w:r>
      <w:r w:rsidR="004A55C2" w:rsidRPr="00190611">
        <w:rPr>
          <w:rFonts w:ascii="Times New Roman" w:hAnsi="Times New Roman" w:cs="Times New Roman"/>
          <w:bCs/>
        </w:rPr>
        <w:t xml:space="preserve">, the attack of COVID-19 also </w:t>
      </w:r>
      <w:r w:rsidR="00563E39" w:rsidRPr="00190611">
        <w:rPr>
          <w:rFonts w:ascii="Times New Roman" w:hAnsi="Times New Roman" w:cs="Times New Roman"/>
          <w:bCs/>
        </w:rPr>
        <w:t>decreases</w:t>
      </w:r>
      <w:r w:rsidR="004A55C2" w:rsidRPr="00190611">
        <w:rPr>
          <w:rFonts w:ascii="Times New Roman" w:hAnsi="Times New Roman" w:cs="Times New Roman"/>
          <w:bCs/>
        </w:rPr>
        <w:t xml:space="preserve"> the sales of DSG. To continue and sustain the business and the profit of the business, an exploration of invest in new stock market is </w:t>
      </w:r>
      <w:r w:rsidR="00B260ED" w:rsidRPr="00190611">
        <w:rPr>
          <w:rFonts w:ascii="Times New Roman" w:hAnsi="Times New Roman" w:cs="Times New Roman"/>
          <w:bCs/>
        </w:rPr>
        <w:t>an</w:t>
      </w:r>
      <w:r w:rsidR="004A55C2" w:rsidRPr="00190611">
        <w:rPr>
          <w:rFonts w:ascii="Times New Roman" w:hAnsi="Times New Roman" w:cs="Times New Roman"/>
          <w:bCs/>
        </w:rPr>
        <w:t xml:space="preserve"> option. In this report, </w:t>
      </w:r>
      <w:r w:rsidR="00B01BEB" w:rsidRPr="00190611">
        <w:rPr>
          <w:rFonts w:ascii="Times New Roman" w:hAnsi="Times New Roman" w:cs="Times New Roman"/>
          <w:bCs/>
        </w:rPr>
        <w:t xml:space="preserve">the use </w:t>
      </w:r>
      <w:r w:rsidR="00563E39" w:rsidRPr="00190611">
        <w:rPr>
          <w:rFonts w:ascii="Times New Roman" w:hAnsi="Times New Roman" w:cs="Times New Roman"/>
          <w:bCs/>
        </w:rPr>
        <w:t>of qualitative</w:t>
      </w:r>
      <w:r w:rsidR="00B01BEB" w:rsidRPr="00190611">
        <w:rPr>
          <w:rFonts w:ascii="Times New Roman" w:hAnsi="Times New Roman" w:cs="Times New Roman"/>
          <w:bCs/>
        </w:rPr>
        <w:t xml:space="preserve"> and quantitative evidence to analyze and evaluate the business strategy. Through an economic analysis, to articulate the global business challenge faced by DSG and to </w:t>
      </w:r>
      <w:r w:rsidR="001D710A" w:rsidRPr="00190611">
        <w:rPr>
          <w:rFonts w:ascii="Times New Roman" w:hAnsi="Times New Roman" w:cs="Times New Roman"/>
          <w:bCs/>
        </w:rPr>
        <w:t>suggest resolutions</w:t>
      </w:r>
      <w:r w:rsidR="00B01BEB" w:rsidRPr="00190611">
        <w:rPr>
          <w:rFonts w:ascii="Times New Roman" w:hAnsi="Times New Roman" w:cs="Times New Roman"/>
          <w:bCs/>
        </w:rPr>
        <w:t xml:space="preserve">. </w:t>
      </w:r>
    </w:p>
    <w:bookmarkEnd w:id="0"/>
    <w:p w14:paraId="7DC30490" w14:textId="77777777" w:rsidR="000E6B31" w:rsidRPr="00190611" w:rsidRDefault="000E6B31" w:rsidP="00190611">
      <w:pPr>
        <w:spacing w:line="360" w:lineRule="auto"/>
        <w:jc w:val="both"/>
        <w:rPr>
          <w:rFonts w:ascii="Times New Roman" w:hAnsi="Times New Roman" w:cs="Times New Roman"/>
          <w:b/>
        </w:rPr>
      </w:pPr>
    </w:p>
    <w:p w14:paraId="5B66661C" w14:textId="2264CD25" w:rsidR="00D420A1" w:rsidRPr="00190611" w:rsidRDefault="00000000" w:rsidP="00190611">
      <w:pPr>
        <w:spacing w:line="360" w:lineRule="auto"/>
        <w:jc w:val="both"/>
        <w:rPr>
          <w:rFonts w:ascii="Times New Roman" w:eastAsia="Times New Roman" w:hAnsi="Times New Roman" w:cs="Times New Roman"/>
          <w:b/>
        </w:rPr>
      </w:pPr>
      <w:r w:rsidRPr="00190611">
        <w:rPr>
          <w:rFonts w:ascii="Times New Roman" w:eastAsia="Times New Roman" w:hAnsi="Times New Roman" w:cs="Times New Roman"/>
          <w:b/>
        </w:rPr>
        <w:t>1.1 Research motivation</w:t>
      </w:r>
      <w:r w:rsidR="005A2948" w:rsidRPr="00190611">
        <w:rPr>
          <w:rFonts w:ascii="Times New Roman" w:eastAsia="Times New Roman" w:hAnsi="Times New Roman" w:cs="Times New Roman"/>
          <w:b/>
        </w:rPr>
        <w:t xml:space="preserve"> </w:t>
      </w:r>
      <w:r w:rsidRPr="00190611">
        <w:rPr>
          <w:rFonts w:ascii="Times New Roman" w:eastAsia="Times New Roman" w:hAnsi="Times New Roman" w:cs="Times New Roman"/>
          <w:b/>
        </w:rPr>
        <w:t xml:space="preserve">and </w:t>
      </w:r>
      <w:r w:rsidR="00B20927" w:rsidRPr="00190611">
        <w:rPr>
          <w:rFonts w:ascii="Times New Roman" w:eastAsia="Times New Roman" w:hAnsi="Times New Roman" w:cs="Times New Roman"/>
          <w:b/>
        </w:rPr>
        <w:t>objectives.</w:t>
      </w:r>
    </w:p>
    <w:p w14:paraId="26E4AEA2" w14:textId="77777777" w:rsidR="007771F2" w:rsidRPr="00190611" w:rsidRDefault="007771F2" w:rsidP="00190611">
      <w:pPr>
        <w:spacing w:line="360" w:lineRule="auto"/>
        <w:jc w:val="both"/>
        <w:rPr>
          <w:rFonts w:ascii="Times New Roman" w:hAnsi="Times New Roman" w:cs="Times New Roman"/>
        </w:rPr>
      </w:pPr>
    </w:p>
    <w:p w14:paraId="7754A084" w14:textId="6D0DF637" w:rsidR="008C216D" w:rsidRPr="00190611" w:rsidRDefault="001E28E8" w:rsidP="00190611">
      <w:pPr>
        <w:spacing w:line="360" w:lineRule="auto"/>
        <w:jc w:val="both"/>
        <w:rPr>
          <w:rFonts w:ascii="Times New Roman" w:hAnsi="Times New Roman" w:cs="Times New Roman"/>
        </w:rPr>
      </w:pPr>
      <w:r w:rsidRPr="00190611">
        <w:rPr>
          <w:rFonts w:ascii="Times New Roman" w:hAnsi="Times New Roman" w:cs="Times New Roman"/>
        </w:rPr>
        <w:t xml:space="preserve">According to </w:t>
      </w:r>
      <w:r w:rsidR="00563E39" w:rsidRPr="00190611">
        <w:rPr>
          <w:rFonts w:ascii="Times New Roman" w:hAnsi="Times New Roman" w:cs="Times New Roman"/>
        </w:rPr>
        <w:t>SFC</w:t>
      </w:r>
      <w:r w:rsidR="00515047" w:rsidRPr="00190611">
        <w:rPr>
          <w:rFonts w:ascii="Times New Roman" w:hAnsi="Times New Roman" w:cs="Times New Roman"/>
        </w:rPr>
        <w:t xml:space="preserve"> (202</w:t>
      </w:r>
      <w:r w:rsidR="00F25A1E" w:rsidRPr="00190611">
        <w:rPr>
          <w:rFonts w:ascii="Times New Roman" w:hAnsi="Times New Roman" w:cs="Times New Roman"/>
        </w:rPr>
        <w:t>2</w:t>
      </w:r>
      <w:r w:rsidR="00515047" w:rsidRPr="00190611">
        <w:rPr>
          <w:rFonts w:ascii="Times New Roman" w:hAnsi="Times New Roman" w:cs="Times New Roman"/>
        </w:rPr>
        <w:t>),</w:t>
      </w:r>
      <w:r w:rsidRPr="00190611">
        <w:rPr>
          <w:rFonts w:ascii="Times New Roman" w:hAnsi="Times New Roman" w:cs="Times New Roman"/>
        </w:rPr>
        <w:t xml:space="preserve"> </w:t>
      </w:r>
      <w:r w:rsidR="00A861EA" w:rsidRPr="00190611">
        <w:rPr>
          <w:rFonts w:ascii="Times New Roman" w:hAnsi="Times New Roman" w:cs="Times New Roman"/>
        </w:rPr>
        <w:t>Hong Kong’s asset and wealth management business remained resilient, with only 2%</w:t>
      </w:r>
      <w:r w:rsidR="00B01BEB" w:rsidRPr="00190611">
        <w:rPr>
          <w:rFonts w:ascii="Times New Roman" w:hAnsi="Times New Roman" w:cs="Times New Roman"/>
        </w:rPr>
        <w:t xml:space="preserve"> year-on-year increase to $35,546 billion</w:t>
      </w:r>
      <w:r w:rsidR="00A861EA" w:rsidRPr="00190611">
        <w:rPr>
          <w:rFonts w:ascii="Times New Roman" w:hAnsi="Times New Roman" w:cs="Times New Roman"/>
        </w:rPr>
        <w:t xml:space="preserve"> in 2021.</w:t>
      </w:r>
      <w:r w:rsidR="00047AE4" w:rsidRPr="00047AE4">
        <w:rPr>
          <w:rFonts w:ascii="Times New Roman" w:hAnsi="Times New Roman" w:cs="Times New Roman"/>
        </w:rPr>
        <w:t xml:space="preserve"> </w:t>
      </w:r>
      <w:r w:rsidR="00047AE4">
        <w:rPr>
          <w:rFonts w:ascii="Times New Roman" w:hAnsi="Times New Roman" w:cs="Times New Roman"/>
        </w:rPr>
        <w:t xml:space="preserve">However, </w:t>
      </w:r>
      <w:r w:rsidR="00047AE4" w:rsidRPr="00190611">
        <w:rPr>
          <w:rFonts w:ascii="Times New Roman" w:hAnsi="Times New Roman" w:cs="Times New Roman"/>
        </w:rPr>
        <w:t>SFC (2022)</w:t>
      </w:r>
      <w:r w:rsidR="00047AE4">
        <w:rPr>
          <w:rFonts w:ascii="Times New Roman" w:hAnsi="Times New Roman" w:cs="Times New Roman"/>
        </w:rPr>
        <w:t xml:space="preserve"> revealed that</w:t>
      </w:r>
      <w:r w:rsidR="00047AE4" w:rsidRPr="00190611">
        <w:rPr>
          <w:rFonts w:ascii="Times New Roman" w:hAnsi="Times New Roman" w:cs="Times New Roman"/>
        </w:rPr>
        <w:t xml:space="preserve"> the </w:t>
      </w:r>
      <w:r w:rsidR="00047AE4">
        <w:rPr>
          <w:rFonts w:ascii="Times New Roman" w:hAnsi="Times New Roman" w:cs="Times New Roman"/>
        </w:rPr>
        <w:t>number of the r</w:t>
      </w:r>
      <w:r w:rsidR="00047AE4" w:rsidRPr="00190611">
        <w:rPr>
          <w:rFonts w:ascii="Times New Roman" w:hAnsi="Times New Roman" w:cs="Times New Roman"/>
        </w:rPr>
        <w:t>egistered open-ended fund companies increased 500% in 2021 while licensed local asset management companies</w:t>
      </w:r>
      <w:r w:rsidR="00047AE4">
        <w:rPr>
          <w:rFonts w:ascii="Times New Roman" w:hAnsi="Times New Roman" w:cs="Times New Roman"/>
        </w:rPr>
        <w:t xml:space="preserve"> only</w:t>
      </w:r>
      <w:r w:rsidR="00047AE4" w:rsidRPr="00190611">
        <w:rPr>
          <w:rFonts w:ascii="Times New Roman" w:hAnsi="Times New Roman" w:cs="Times New Roman"/>
        </w:rPr>
        <w:t xml:space="preserve"> increased 5%</w:t>
      </w:r>
      <w:r w:rsidR="00047AE4">
        <w:rPr>
          <w:rFonts w:ascii="Times New Roman" w:hAnsi="Times New Roman" w:cs="Times New Roman"/>
        </w:rPr>
        <w:t xml:space="preserve"> to 1979 and p</w:t>
      </w:r>
      <w:r w:rsidR="00047AE4" w:rsidRPr="00190611">
        <w:rPr>
          <w:rFonts w:ascii="Times New Roman" w:hAnsi="Times New Roman" w:cs="Times New Roman"/>
        </w:rPr>
        <w:t>rivate banking and private wealth management business</w:t>
      </w:r>
      <w:r w:rsidR="00047AE4">
        <w:rPr>
          <w:rFonts w:ascii="Times New Roman" w:hAnsi="Times New Roman" w:cs="Times New Roman"/>
        </w:rPr>
        <w:t xml:space="preserve"> recorded with a </w:t>
      </w:r>
      <w:r w:rsidR="00047AE4" w:rsidRPr="00190611">
        <w:rPr>
          <w:rFonts w:ascii="Times New Roman" w:hAnsi="Times New Roman" w:cs="Times New Roman"/>
        </w:rPr>
        <w:t>decrease of 6% to US$10,583 billion</w:t>
      </w:r>
      <w:r w:rsidR="00047AE4">
        <w:rPr>
          <w:rFonts w:ascii="Times New Roman" w:hAnsi="Times New Roman" w:cs="Times New Roman"/>
        </w:rPr>
        <w:t xml:space="preserve"> transactions</w:t>
      </w:r>
      <w:r w:rsidR="00047AE4" w:rsidRPr="00190611">
        <w:rPr>
          <w:rFonts w:ascii="Times New Roman" w:hAnsi="Times New Roman" w:cs="Times New Roman"/>
        </w:rPr>
        <w:t xml:space="preserve">. </w:t>
      </w:r>
      <w:r w:rsidR="00A861EA" w:rsidRPr="00190611">
        <w:rPr>
          <w:rFonts w:ascii="Times New Roman" w:hAnsi="Times New Roman" w:cs="Times New Roman"/>
        </w:rPr>
        <w:t xml:space="preserve"> </w:t>
      </w:r>
      <w:r w:rsidR="000E14A7" w:rsidRPr="00190611">
        <w:rPr>
          <w:rFonts w:ascii="Times New Roman" w:hAnsi="Times New Roman" w:cs="Times New Roman"/>
        </w:rPr>
        <w:t>DS</w:t>
      </w:r>
      <w:r w:rsidR="008C216D" w:rsidRPr="00190611">
        <w:rPr>
          <w:rFonts w:ascii="Times New Roman" w:hAnsi="Times New Roman" w:cs="Times New Roman"/>
        </w:rPr>
        <w:t>G</w:t>
      </w:r>
      <w:r w:rsidR="000E14A7" w:rsidRPr="00190611">
        <w:rPr>
          <w:rFonts w:ascii="Times New Roman" w:hAnsi="Times New Roman" w:cs="Times New Roman"/>
        </w:rPr>
        <w:t xml:space="preserve"> is one the</w:t>
      </w:r>
      <w:r w:rsidR="00883C54" w:rsidRPr="00190611">
        <w:rPr>
          <w:rFonts w:ascii="Times New Roman" w:hAnsi="Times New Roman" w:cs="Times New Roman"/>
        </w:rPr>
        <w:t xml:space="preserve"> </w:t>
      </w:r>
      <w:r w:rsidR="008C216D" w:rsidRPr="00190611">
        <w:rPr>
          <w:rFonts w:ascii="Times New Roman" w:hAnsi="Times New Roman" w:cs="Times New Roman"/>
        </w:rPr>
        <w:t xml:space="preserve">largest </w:t>
      </w:r>
      <w:r w:rsidR="00883C54" w:rsidRPr="00190611">
        <w:rPr>
          <w:rFonts w:ascii="Times New Roman" w:hAnsi="Times New Roman" w:cs="Times New Roman"/>
        </w:rPr>
        <w:t>registered institutions in private banking and private wealth management business</w:t>
      </w:r>
      <w:r w:rsidR="000E14A7" w:rsidRPr="00190611">
        <w:rPr>
          <w:rFonts w:ascii="Times New Roman" w:hAnsi="Times New Roman" w:cs="Times New Roman"/>
        </w:rPr>
        <w:t xml:space="preserve">. </w:t>
      </w:r>
      <w:r w:rsidR="00DD6B55" w:rsidRPr="00190611">
        <w:rPr>
          <w:rFonts w:ascii="Times New Roman" w:hAnsi="Times New Roman" w:cs="Times New Roman"/>
        </w:rPr>
        <w:t xml:space="preserve">The business performance Local asset and wealth management industry is affected by the increasing competitors. </w:t>
      </w:r>
      <w:r w:rsidR="00021A61" w:rsidRPr="00190611">
        <w:rPr>
          <w:rFonts w:ascii="Times New Roman" w:hAnsi="Times New Roman" w:cs="Times New Roman"/>
        </w:rPr>
        <w:t>The sales and deals of DSG were decreased, and profit decreased. So, to explore more opportunities in gain more profit, and t</w:t>
      </w:r>
      <w:r w:rsidR="00CF36F7" w:rsidRPr="00190611">
        <w:rPr>
          <w:rFonts w:ascii="Times New Roman" w:hAnsi="Times New Roman" w:cs="Times New Roman"/>
        </w:rPr>
        <w:t xml:space="preserve">o seek international diversification benefits need. </w:t>
      </w:r>
      <w:r w:rsidR="00021A61" w:rsidRPr="00190611">
        <w:rPr>
          <w:rFonts w:ascii="Times New Roman" w:hAnsi="Times New Roman" w:cs="Times New Roman"/>
        </w:rPr>
        <w:t xml:space="preserve"> It is a reason to explore a foreign stock market.  </w:t>
      </w:r>
    </w:p>
    <w:p w14:paraId="633CDE61" w14:textId="77777777" w:rsidR="00DD6B55" w:rsidRPr="00190611" w:rsidRDefault="00DD6B55" w:rsidP="00190611">
      <w:pPr>
        <w:spacing w:line="360" w:lineRule="auto"/>
        <w:jc w:val="both"/>
        <w:rPr>
          <w:rFonts w:ascii="Times New Roman" w:hAnsi="Times New Roman" w:cs="Times New Roman"/>
        </w:rPr>
      </w:pPr>
    </w:p>
    <w:p w14:paraId="5D0D970F" w14:textId="4A66C268" w:rsidR="005C7C9B" w:rsidRPr="00190611" w:rsidRDefault="0054188C" w:rsidP="00190611">
      <w:pPr>
        <w:spacing w:line="360" w:lineRule="auto"/>
        <w:jc w:val="both"/>
        <w:rPr>
          <w:rFonts w:ascii="Times New Roman" w:hAnsi="Times New Roman" w:cs="Times New Roman"/>
        </w:rPr>
      </w:pPr>
      <w:r w:rsidRPr="00190611">
        <w:rPr>
          <w:rFonts w:ascii="Times New Roman" w:hAnsi="Times New Roman" w:cs="Times New Roman"/>
        </w:rPr>
        <w:t>Taiwan is a country that closed to</w:t>
      </w:r>
      <w:r w:rsidR="00BE573D" w:rsidRPr="00190611">
        <w:rPr>
          <w:rFonts w:ascii="Times New Roman" w:hAnsi="Times New Roman" w:cs="Times New Roman"/>
        </w:rPr>
        <w:t xml:space="preserve"> prime location</w:t>
      </w:r>
      <w:r w:rsidRPr="00190611">
        <w:rPr>
          <w:rFonts w:ascii="Times New Roman" w:hAnsi="Times New Roman" w:cs="Times New Roman"/>
        </w:rPr>
        <w:t xml:space="preserve"> and </w:t>
      </w:r>
      <w:r w:rsidR="003D4FAA" w:rsidRPr="00190611">
        <w:rPr>
          <w:rFonts w:ascii="Times New Roman" w:hAnsi="Times New Roman" w:cs="Times New Roman"/>
        </w:rPr>
        <w:t>its</w:t>
      </w:r>
      <w:r w:rsidRPr="00190611">
        <w:rPr>
          <w:rFonts w:ascii="Times New Roman" w:hAnsi="Times New Roman" w:cs="Times New Roman"/>
        </w:rPr>
        <w:t xml:space="preserve"> stock market </w:t>
      </w:r>
      <w:r w:rsidR="00DE23AA" w:rsidRPr="00190611">
        <w:rPr>
          <w:rFonts w:ascii="Times New Roman" w:hAnsi="Times New Roman" w:cs="Times New Roman"/>
        </w:rPr>
        <w:t xml:space="preserve">has </w:t>
      </w:r>
      <w:r w:rsidRPr="00190611">
        <w:rPr>
          <w:rFonts w:ascii="Times New Roman" w:hAnsi="Times New Roman" w:cs="Times New Roman"/>
        </w:rPr>
        <w:t xml:space="preserve">been well-developed </w:t>
      </w:r>
      <w:r w:rsidR="003D4FAA" w:rsidRPr="00190611">
        <w:rPr>
          <w:rFonts w:ascii="Times New Roman" w:hAnsi="Times New Roman" w:cs="Times New Roman"/>
        </w:rPr>
        <w:t>for</w:t>
      </w:r>
      <w:r w:rsidRPr="00190611">
        <w:rPr>
          <w:rFonts w:ascii="Times New Roman" w:hAnsi="Times New Roman" w:cs="Times New Roman"/>
        </w:rPr>
        <w:t xml:space="preserve"> more than 20 years. </w:t>
      </w:r>
      <w:r w:rsidR="00BE573D" w:rsidRPr="00190611">
        <w:rPr>
          <w:rFonts w:ascii="Times New Roman" w:hAnsi="Times New Roman" w:cs="Times New Roman"/>
        </w:rPr>
        <w:t xml:space="preserve">It consists of mostly the semi-manufacturing conductors and the natural resources which are essential needs of human. Besides, among the trade war between US and China, semi-manufacturing conductors are the parts that the world needs. So, </w:t>
      </w:r>
      <w:r w:rsidR="003D4FAA" w:rsidRPr="00190611">
        <w:rPr>
          <w:rFonts w:ascii="Times New Roman" w:hAnsi="Times New Roman" w:cs="Times New Roman"/>
        </w:rPr>
        <w:t xml:space="preserve">a higher global </w:t>
      </w:r>
      <w:r w:rsidR="00BE573D" w:rsidRPr="00190611">
        <w:rPr>
          <w:rFonts w:ascii="Times New Roman" w:hAnsi="Times New Roman" w:cs="Times New Roman"/>
        </w:rPr>
        <w:t xml:space="preserve">demand </w:t>
      </w:r>
      <w:r w:rsidR="003D4FAA" w:rsidRPr="00190611">
        <w:rPr>
          <w:rFonts w:ascii="Times New Roman" w:hAnsi="Times New Roman" w:cs="Times New Roman"/>
        </w:rPr>
        <w:t>for</w:t>
      </w:r>
      <w:r w:rsidR="00911799" w:rsidRPr="00190611">
        <w:rPr>
          <w:rFonts w:ascii="Times New Roman" w:hAnsi="Times New Roman" w:cs="Times New Roman"/>
        </w:rPr>
        <w:t xml:space="preserve"> </w:t>
      </w:r>
      <w:r w:rsidR="00BE573D" w:rsidRPr="00190611">
        <w:rPr>
          <w:rFonts w:ascii="Times New Roman" w:hAnsi="Times New Roman" w:cs="Times New Roman"/>
        </w:rPr>
        <w:t xml:space="preserve">Taiwan-made products and </w:t>
      </w:r>
      <w:r w:rsidR="004633DA" w:rsidRPr="00190611">
        <w:rPr>
          <w:rFonts w:ascii="Times New Roman" w:hAnsi="Times New Roman" w:cs="Times New Roman"/>
        </w:rPr>
        <w:t xml:space="preserve">a </w:t>
      </w:r>
      <w:r w:rsidR="00A90C55" w:rsidRPr="00190611">
        <w:rPr>
          <w:rFonts w:ascii="Times New Roman" w:hAnsi="Times New Roman" w:cs="Times New Roman"/>
        </w:rPr>
        <w:t>lucrative profit</w:t>
      </w:r>
      <w:r w:rsidR="00BE573D" w:rsidRPr="00190611">
        <w:rPr>
          <w:rFonts w:ascii="Times New Roman" w:hAnsi="Times New Roman" w:cs="Times New Roman"/>
        </w:rPr>
        <w:t xml:space="preserve"> in the stock market </w:t>
      </w:r>
      <w:r w:rsidR="004633DA" w:rsidRPr="00190611">
        <w:rPr>
          <w:rFonts w:ascii="Times New Roman" w:hAnsi="Times New Roman" w:cs="Times New Roman"/>
        </w:rPr>
        <w:t>could be expected.</w:t>
      </w:r>
      <w:r w:rsidR="008C216D" w:rsidRPr="00190611">
        <w:rPr>
          <w:rFonts w:ascii="Times New Roman" w:hAnsi="Times New Roman" w:cs="Times New Roman"/>
        </w:rPr>
        <w:t xml:space="preserve"> </w:t>
      </w:r>
      <w:r w:rsidR="00515047" w:rsidRPr="00190611">
        <w:rPr>
          <w:rFonts w:ascii="Times New Roman" w:hAnsi="Times New Roman" w:cs="Times New Roman"/>
        </w:rPr>
        <w:t xml:space="preserve">The special identity of Taiwan is </w:t>
      </w:r>
      <w:r w:rsidR="005C7C9B" w:rsidRPr="00190611">
        <w:rPr>
          <w:rFonts w:ascii="Times New Roman" w:hAnsi="Times New Roman" w:cs="Times New Roman"/>
        </w:rPr>
        <w:t xml:space="preserve">holding a special trading icon different from </w:t>
      </w:r>
      <w:r w:rsidR="00515047" w:rsidRPr="00190611">
        <w:rPr>
          <w:rFonts w:ascii="Times New Roman" w:hAnsi="Times New Roman" w:cs="Times New Roman"/>
        </w:rPr>
        <w:t>Hong Kong</w:t>
      </w:r>
      <w:r w:rsidR="005C7C9B" w:rsidRPr="00190611">
        <w:rPr>
          <w:rFonts w:ascii="Times New Roman" w:hAnsi="Times New Roman" w:cs="Times New Roman"/>
        </w:rPr>
        <w:t>.</w:t>
      </w:r>
      <w:r w:rsidR="006948A7" w:rsidRPr="00190611">
        <w:rPr>
          <w:rFonts w:ascii="Times New Roman" w:hAnsi="Times New Roman" w:cs="Times New Roman"/>
        </w:rPr>
        <w:t xml:space="preserve"> </w:t>
      </w:r>
      <w:r w:rsidR="005C7C9B" w:rsidRPr="00190611">
        <w:rPr>
          <w:rFonts w:ascii="Times New Roman" w:hAnsi="Times New Roman" w:cs="Times New Roman"/>
        </w:rPr>
        <w:t xml:space="preserve"> Taiwan is a relatively open and free economy where benefits from substantial foreign direct investment (FDI) and the management and technical expertise. It is also a main channel in the </w:t>
      </w:r>
      <w:r w:rsidR="005C7C9B" w:rsidRPr="00190611">
        <w:rPr>
          <w:rFonts w:ascii="Times New Roman" w:hAnsi="Times New Roman" w:cs="Times New Roman"/>
        </w:rPr>
        <w:lastRenderedPageBreak/>
        <w:t xml:space="preserve">global supply chain and as major center for advanced research and development. During Covid-19, Taiwanese government launched several </w:t>
      </w:r>
      <w:proofErr w:type="spellStart"/>
      <w:proofErr w:type="gramStart"/>
      <w:r w:rsidR="005C7C9B" w:rsidRPr="00190611">
        <w:rPr>
          <w:rFonts w:ascii="Times New Roman" w:hAnsi="Times New Roman" w:cs="Times New Roman"/>
        </w:rPr>
        <w:t>programme</w:t>
      </w:r>
      <w:proofErr w:type="spellEnd"/>
      <w:proofErr w:type="gramEnd"/>
      <w:r w:rsidR="005C7C9B" w:rsidRPr="00190611">
        <w:rPr>
          <w:rFonts w:ascii="Times New Roman" w:hAnsi="Times New Roman" w:cs="Times New Roman"/>
        </w:rPr>
        <w:t xml:space="preserve"> to boost their economy and keep continuing export the parts of world need which the rebound is higher than Hong Kong.</w:t>
      </w:r>
      <w:r w:rsidR="00B4550F" w:rsidRPr="00190611">
        <w:rPr>
          <w:rFonts w:ascii="Times New Roman" w:hAnsi="Times New Roman" w:cs="Times New Roman"/>
        </w:rPr>
        <w:t xml:space="preserve"> </w:t>
      </w:r>
      <w:r w:rsidR="005C7C9B" w:rsidRPr="00190611">
        <w:rPr>
          <w:rFonts w:ascii="Times New Roman" w:hAnsi="Times New Roman" w:cs="Times New Roman"/>
        </w:rPr>
        <w:t xml:space="preserve">The stock market of Hong Kong </w:t>
      </w:r>
      <w:r w:rsidR="00B4550F" w:rsidRPr="00190611">
        <w:rPr>
          <w:rFonts w:ascii="Times New Roman" w:hAnsi="Times New Roman" w:cs="Times New Roman"/>
        </w:rPr>
        <w:t>is</w:t>
      </w:r>
      <w:r w:rsidR="005C7C9B" w:rsidRPr="00190611">
        <w:rPr>
          <w:rFonts w:ascii="Times New Roman" w:hAnsi="Times New Roman" w:cs="Times New Roman"/>
        </w:rPr>
        <w:t xml:space="preserve"> still under resume. </w:t>
      </w:r>
    </w:p>
    <w:p w14:paraId="0A66CFC7" w14:textId="6D690645" w:rsidR="005C7C9B" w:rsidRPr="00190611" w:rsidRDefault="005C7C9B" w:rsidP="00190611">
      <w:pPr>
        <w:spacing w:line="360" w:lineRule="auto"/>
        <w:jc w:val="both"/>
        <w:rPr>
          <w:rFonts w:ascii="Times New Roman" w:hAnsi="Times New Roman" w:cs="Times New Roman"/>
        </w:rPr>
      </w:pPr>
    </w:p>
    <w:p w14:paraId="08F0C7E2" w14:textId="54D04CD4" w:rsidR="008C216D" w:rsidRPr="00190611" w:rsidRDefault="008C216D" w:rsidP="00190611">
      <w:pPr>
        <w:spacing w:line="360" w:lineRule="auto"/>
        <w:jc w:val="both"/>
        <w:rPr>
          <w:rFonts w:ascii="Times New Roman" w:hAnsi="Times New Roman" w:cs="Times New Roman"/>
        </w:rPr>
      </w:pPr>
      <w:r w:rsidRPr="00190611">
        <w:rPr>
          <w:rFonts w:ascii="Times New Roman" w:hAnsi="Times New Roman" w:cs="Times New Roman"/>
        </w:rPr>
        <w:t>In the view of th</w:t>
      </w:r>
      <w:r w:rsidR="000333BB" w:rsidRPr="00190611">
        <w:rPr>
          <w:rFonts w:ascii="Times New Roman" w:hAnsi="Times New Roman" w:cs="Times New Roman"/>
        </w:rPr>
        <w:t xml:space="preserve">e </w:t>
      </w:r>
      <w:r w:rsidR="00C25BF9" w:rsidRPr="00190611">
        <w:rPr>
          <w:rFonts w:ascii="Times New Roman" w:hAnsi="Times New Roman" w:cs="Times New Roman"/>
        </w:rPr>
        <w:t xml:space="preserve">financial investment </w:t>
      </w:r>
      <w:r w:rsidR="000333BB" w:rsidRPr="00190611">
        <w:rPr>
          <w:rFonts w:ascii="Times New Roman" w:hAnsi="Times New Roman" w:cs="Times New Roman"/>
        </w:rPr>
        <w:t>performance of the company</w:t>
      </w:r>
      <w:r w:rsidR="00C25BF9" w:rsidRPr="00190611">
        <w:rPr>
          <w:rFonts w:ascii="Times New Roman" w:hAnsi="Times New Roman" w:cs="Times New Roman"/>
        </w:rPr>
        <w:t xml:space="preserve"> </w:t>
      </w:r>
      <w:r w:rsidR="000333BB" w:rsidRPr="00190611">
        <w:rPr>
          <w:rFonts w:ascii="Times New Roman" w:hAnsi="Times New Roman" w:cs="Times New Roman"/>
        </w:rPr>
        <w:t>ha</w:t>
      </w:r>
      <w:r w:rsidRPr="00190611">
        <w:rPr>
          <w:rFonts w:ascii="Times New Roman" w:hAnsi="Times New Roman" w:cs="Times New Roman"/>
        </w:rPr>
        <w:t>s</w:t>
      </w:r>
      <w:r w:rsidR="000333BB" w:rsidRPr="00190611">
        <w:rPr>
          <w:rFonts w:ascii="Times New Roman" w:hAnsi="Times New Roman" w:cs="Times New Roman"/>
        </w:rPr>
        <w:t xml:space="preserve"> </w:t>
      </w:r>
      <w:r w:rsidR="00C25BF9" w:rsidRPr="00190611">
        <w:rPr>
          <w:rFonts w:ascii="Times New Roman" w:hAnsi="Times New Roman" w:cs="Times New Roman"/>
        </w:rPr>
        <w:t xml:space="preserve">deteriorated </w:t>
      </w:r>
      <w:r w:rsidR="000333BB" w:rsidRPr="00190611">
        <w:rPr>
          <w:rFonts w:ascii="Times New Roman" w:hAnsi="Times New Roman" w:cs="Times New Roman"/>
        </w:rPr>
        <w:t xml:space="preserve">and </w:t>
      </w:r>
      <w:r w:rsidR="00B01BEB" w:rsidRPr="00190611">
        <w:rPr>
          <w:rFonts w:ascii="Times New Roman" w:hAnsi="Times New Roman" w:cs="Times New Roman"/>
        </w:rPr>
        <w:t>its profitability</w:t>
      </w:r>
      <w:r w:rsidR="00C25BF9" w:rsidRPr="00190611">
        <w:rPr>
          <w:rFonts w:ascii="Times New Roman" w:hAnsi="Times New Roman" w:cs="Times New Roman"/>
        </w:rPr>
        <w:t xml:space="preserve"> prospect is not quite optimistic</w:t>
      </w:r>
      <w:r w:rsidRPr="00190611">
        <w:rPr>
          <w:rFonts w:ascii="Times New Roman" w:hAnsi="Times New Roman" w:cs="Times New Roman"/>
        </w:rPr>
        <w:t>. T</w:t>
      </w:r>
      <w:r w:rsidR="00DE23AA" w:rsidRPr="00190611">
        <w:rPr>
          <w:rFonts w:ascii="Times New Roman" w:hAnsi="Times New Roman" w:cs="Times New Roman"/>
        </w:rPr>
        <w:t xml:space="preserve">he aim of the study </w:t>
      </w:r>
      <w:r w:rsidRPr="00190611">
        <w:rPr>
          <w:rFonts w:ascii="Times New Roman" w:hAnsi="Times New Roman" w:cs="Times New Roman"/>
        </w:rPr>
        <w:t xml:space="preserve">is </w:t>
      </w:r>
      <w:r w:rsidR="00DE23AA" w:rsidRPr="00190611">
        <w:rPr>
          <w:rFonts w:ascii="Times New Roman" w:hAnsi="Times New Roman" w:cs="Times New Roman"/>
        </w:rPr>
        <w:t xml:space="preserve">to </w:t>
      </w:r>
      <w:r w:rsidRPr="00190611">
        <w:rPr>
          <w:rFonts w:ascii="Times New Roman" w:hAnsi="Times New Roman" w:cs="Times New Roman"/>
        </w:rPr>
        <w:t>evaluate</w:t>
      </w:r>
      <w:r w:rsidR="00DE23AA" w:rsidRPr="00190611">
        <w:rPr>
          <w:rFonts w:ascii="Times New Roman" w:hAnsi="Times New Roman" w:cs="Times New Roman"/>
        </w:rPr>
        <w:t xml:space="preserve"> the feasibility and possibility of </w:t>
      </w:r>
      <w:r w:rsidR="00B01BEB" w:rsidRPr="00190611">
        <w:rPr>
          <w:rFonts w:ascii="Times New Roman" w:hAnsi="Times New Roman" w:cs="Times New Roman"/>
        </w:rPr>
        <w:t>expanding</w:t>
      </w:r>
      <w:r w:rsidRPr="00190611">
        <w:rPr>
          <w:rFonts w:ascii="Times New Roman" w:hAnsi="Times New Roman" w:cs="Times New Roman"/>
        </w:rPr>
        <w:t xml:space="preserve"> the company’s global stock </w:t>
      </w:r>
      <w:r w:rsidR="00DE23AA" w:rsidRPr="00190611">
        <w:rPr>
          <w:rFonts w:ascii="Times New Roman" w:hAnsi="Times New Roman" w:cs="Times New Roman"/>
        </w:rPr>
        <w:t xml:space="preserve">investing </w:t>
      </w:r>
      <w:r w:rsidRPr="00190611">
        <w:rPr>
          <w:rFonts w:ascii="Times New Roman" w:hAnsi="Times New Roman" w:cs="Times New Roman"/>
        </w:rPr>
        <w:t>business to the Taiwan stock market. Three research objectives are formulated as follows:</w:t>
      </w:r>
    </w:p>
    <w:p w14:paraId="56204618" w14:textId="77777777" w:rsidR="00B02332" w:rsidRPr="00190611" w:rsidRDefault="00B02332" w:rsidP="00190611">
      <w:pPr>
        <w:spacing w:line="360" w:lineRule="auto"/>
        <w:jc w:val="both"/>
        <w:rPr>
          <w:rFonts w:ascii="Times New Roman" w:hAnsi="Times New Roman" w:cs="Times New Roman"/>
        </w:rPr>
      </w:pPr>
    </w:p>
    <w:p w14:paraId="3C7B707D" w14:textId="51F72B41" w:rsidR="00931C53" w:rsidRPr="00190611" w:rsidRDefault="008C216D" w:rsidP="00190611">
      <w:pPr>
        <w:pStyle w:val="af0"/>
        <w:spacing w:line="360" w:lineRule="auto"/>
        <w:ind w:leftChars="0"/>
        <w:jc w:val="both"/>
        <w:rPr>
          <w:rFonts w:ascii="Times New Roman" w:hAnsi="Times New Roman" w:cs="Times New Roman"/>
        </w:rPr>
      </w:pPr>
      <w:r w:rsidRPr="00190611">
        <w:rPr>
          <w:rFonts w:ascii="Times New Roman" w:hAnsi="Times New Roman" w:cs="Times New Roman"/>
        </w:rPr>
        <w:t>1)</w:t>
      </w:r>
      <w:r w:rsidRPr="00190611">
        <w:rPr>
          <w:rFonts w:ascii="Times New Roman" w:hAnsi="Times New Roman" w:cs="Times New Roman"/>
        </w:rPr>
        <w:tab/>
      </w:r>
      <w:r w:rsidR="00931C53" w:rsidRPr="00190611">
        <w:rPr>
          <w:rFonts w:ascii="Times New Roman" w:hAnsi="Times New Roman" w:cs="Times New Roman"/>
        </w:rPr>
        <w:t xml:space="preserve">To investigate the relationship between </w:t>
      </w:r>
      <w:r w:rsidR="00D459E2" w:rsidRPr="00190611">
        <w:rPr>
          <w:rFonts w:ascii="Times New Roman" w:hAnsi="Times New Roman" w:cs="Times New Roman"/>
        </w:rPr>
        <w:t xml:space="preserve">the stock market of Hong Kong </w:t>
      </w:r>
      <w:r w:rsidR="00931C53" w:rsidRPr="00190611">
        <w:rPr>
          <w:rFonts w:ascii="Times New Roman" w:hAnsi="Times New Roman" w:cs="Times New Roman"/>
        </w:rPr>
        <w:t>and T</w:t>
      </w:r>
      <w:r w:rsidR="00D459E2" w:rsidRPr="00190611">
        <w:rPr>
          <w:rFonts w:ascii="Times New Roman" w:hAnsi="Times New Roman" w:cs="Times New Roman"/>
        </w:rPr>
        <w:t>aiwan</w:t>
      </w:r>
    </w:p>
    <w:p w14:paraId="243380DF" w14:textId="77777777" w:rsidR="008C216D" w:rsidRPr="00190611" w:rsidRDefault="008C216D" w:rsidP="00190611">
      <w:pPr>
        <w:pStyle w:val="af0"/>
        <w:spacing w:line="360" w:lineRule="auto"/>
        <w:ind w:leftChars="0"/>
        <w:jc w:val="both"/>
        <w:rPr>
          <w:rFonts w:ascii="Times New Roman" w:hAnsi="Times New Roman" w:cs="Times New Roman"/>
        </w:rPr>
      </w:pPr>
      <w:r w:rsidRPr="00190611">
        <w:rPr>
          <w:rFonts w:ascii="Times New Roman" w:hAnsi="Times New Roman" w:cs="Times New Roman"/>
        </w:rPr>
        <w:t>2)</w:t>
      </w:r>
      <w:r w:rsidRPr="00190611">
        <w:rPr>
          <w:rFonts w:ascii="Times New Roman" w:hAnsi="Times New Roman" w:cs="Times New Roman"/>
        </w:rPr>
        <w:tab/>
      </w:r>
      <w:r w:rsidR="00931C53" w:rsidRPr="00190611">
        <w:rPr>
          <w:rFonts w:ascii="Times New Roman" w:hAnsi="Times New Roman" w:cs="Times New Roman"/>
        </w:rPr>
        <w:t xml:space="preserve">To compare the riskiness of investing in Taiwan stock market. </w:t>
      </w:r>
    </w:p>
    <w:p w14:paraId="594C8166" w14:textId="211C0CEC" w:rsidR="008C3B72" w:rsidRPr="00190611" w:rsidRDefault="008C216D" w:rsidP="00190611">
      <w:pPr>
        <w:pStyle w:val="af0"/>
        <w:spacing w:line="360" w:lineRule="auto"/>
        <w:ind w:leftChars="0"/>
        <w:jc w:val="both"/>
        <w:rPr>
          <w:rFonts w:ascii="Times New Roman" w:hAnsi="Times New Roman" w:cs="Times New Roman"/>
        </w:rPr>
      </w:pPr>
      <w:r w:rsidRPr="00190611">
        <w:rPr>
          <w:rFonts w:ascii="Times New Roman" w:hAnsi="Times New Roman" w:cs="Times New Roman"/>
        </w:rPr>
        <w:t>3)</w:t>
      </w:r>
      <w:r w:rsidRPr="00190611">
        <w:rPr>
          <w:rFonts w:ascii="Times New Roman" w:hAnsi="Times New Roman" w:cs="Times New Roman"/>
        </w:rPr>
        <w:tab/>
      </w:r>
      <w:r w:rsidR="00931C53" w:rsidRPr="00190611">
        <w:rPr>
          <w:rFonts w:ascii="Times New Roman" w:hAnsi="Times New Roman" w:cs="Times New Roman"/>
        </w:rPr>
        <w:t>To analyze the profitability of investing in Taiwan stock market.</w:t>
      </w:r>
    </w:p>
    <w:p w14:paraId="670D073C" w14:textId="45C4AD90" w:rsidR="00D420A1" w:rsidRPr="00190611" w:rsidRDefault="008C3B72" w:rsidP="00190611">
      <w:pPr>
        <w:spacing w:line="360" w:lineRule="auto"/>
        <w:jc w:val="both"/>
        <w:rPr>
          <w:rFonts w:ascii="Times New Roman" w:eastAsia="Times New Roman" w:hAnsi="Times New Roman" w:cs="Times New Roman"/>
          <w:b/>
        </w:rPr>
      </w:pPr>
      <w:r w:rsidRPr="00190611">
        <w:rPr>
          <w:rFonts w:ascii="Times New Roman" w:hAnsi="Times New Roman" w:cs="Times New Roman"/>
        </w:rPr>
        <w:br w:type="page"/>
      </w:r>
      <w:r w:rsidRPr="00190611">
        <w:rPr>
          <w:rFonts w:ascii="Times New Roman" w:eastAsia="Times New Roman" w:hAnsi="Times New Roman" w:cs="Times New Roman"/>
          <w:b/>
        </w:rPr>
        <w:lastRenderedPageBreak/>
        <w:t>1.2 Research framework</w:t>
      </w:r>
    </w:p>
    <w:p w14:paraId="0CCD0E0F" w14:textId="39716F2D" w:rsidR="00FA65BA" w:rsidRPr="00190611" w:rsidRDefault="00FA65BA" w:rsidP="00190611">
      <w:pPr>
        <w:spacing w:line="360" w:lineRule="auto"/>
        <w:jc w:val="both"/>
        <w:rPr>
          <w:rFonts w:ascii="Times New Roman" w:hAnsi="Times New Roman" w:cs="Times New Roman"/>
          <w:color w:val="0000CC"/>
        </w:rPr>
      </w:pPr>
    </w:p>
    <w:p w14:paraId="3DDBA4DB" w14:textId="0A375050" w:rsidR="00842466" w:rsidRPr="00190611" w:rsidRDefault="00A22109" w:rsidP="00190611">
      <w:pPr>
        <w:widowControl/>
        <w:spacing w:line="360" w:lineRule="auto"/>
        <w:jc w:val="both"/>
        <w:rPr>
          <w:rFonts w:ascii="Times New Roman" w:hAnsi="Times New Roman" w:cs="Times New Roman"/>
        </w:rPr>
      </w:pPr>
      <w:r w:rsidRPr="00190611">
        <w:rPr>
          <w:rFonts w:ascii="Times New Roman" w:hAnsi="Times New Roman" w:cs="Times New Roman"/>
        </w:rPr>
        <w:t>To</w:t>
      </w:r>
      <w:r w:rsidR="008C216D" w:rsidRPr="00190611">
        <w:rPr>
          <w:rFonts w:ascii="Times New Roman" w:hAnsi="Times New Roman" w:cs="Times New Roman"/>
        </w:rPr>
        <w:t xml:space="preserve"> justify the three research objectives can be achieved, based on</w:t>
      </w:r>
      <w:r w:rsidR="007E2C6D" w:rsidRPr="00190611">
        <w:rPr>
          <w:rFonts w:ascii="Times New Roman" w:hAnsi="Times New Roman" w:cs="Times New Roman"/>
        </w:rPr>
        <w:t xml:space="preserve"> the </w:t>
      </w:r>
      <w:r w:rsidR="00F74E7D" w:rsidRPr="00190611">
        <w:rPr>
          <w:rFonts w:ascii="Times New Roman" w:hAnsi="Times New Roman" w:cs="Times New Roman"/>
        </w:rPr>
        <w:t>empirical</w:t>
      </w:r>
      <w:r w:rsidR="0011247B" w:rsidRPr="00190611">
        <w:rPr>
          <w:rFonts w:ascii="Times New Roman" w:hAnsi="Times New Roman" w:cs="Times New Roman"/>
        </w:rPr>
        <w:t xml:space="preserve"> data collecte</w:t>
      </w:r>
      <w:r w:rsidR="00FA72E6" w:rsidRPr="00190611">
        <w:rPr>
          <w:rFonts w:ascii="Times New Roman" w:hAnsi="Times New Roman" w:cs="Times New Roman"/>
        </w:rPr>
        <w:t xml:space="preserve">d from </w:t>
      </w:r>
      <w:r w:rsidR="0011247B" w:rsidRPr="00190611">
        <w:rPr>
          <w:rFonts w:ascii="Times New Roman" w:hAnsi="Times New Roman" w:cs="Times New Roman"/>
        </w:rPr>
        <w:t>the c</w:t>
      </w:r>
      <w:r w:rsidR="007E2C6D" w:rsidRPr="00190611">
        <w:rPr>
          <w:rFonts w:ascii="Times New Roman" w:hAnsi="Times New Roman" w:cs="Times New Roman"/>
        </w:rPr>
        <w:t>ompany</w:t>
      </w:r>
      <w:r w:rsidR="00F74E7D" w:rsidRPr="00190611">
        <w:rPr>
          <w:rFonts w:ascii="Times New Roman" w:hAnsi="Times New Roman" w:cs="Times New Roman"/>
        </w:rPr>
        <w:t xml:space="preserve">’s annual </w:t>
      </w:r>
      <w:r w:rsidR="00473140" w:rsidRPr="00190611">
        <w:rPr>
          <w:rFonts w:ascii="Times New Roman" w:hAnsi="Times New Roman" w:cs="Times New Roman"/>
        </w:rPr>
        <w:t xml:space="preserve">reports, </w:t>
      </w:r>
      <w:r w:rsidR="00BD3068" w:rsidRPr="00190611">
        <w:rPr>
          <w:rFonts w:ascii="Times New Roman" w:hAnsi="Times New Roman" w:cs="Times New Roman"/>
        </w:rPr>
        <w:t xml:space="preserve">Hang Seng Bank Index </w:t>
      </w:r>
      <w:r w:rsidR="00FA72E6" w:rsidRPr="00190611">
        <w:rPr>
          <w:rFonts w:ascii="Times New Roman" w:hAnsi="Times New Roman" w:cs="Times New Roman"/>
        </w:rPr>
        <w:t>(</w:t>
      </w:r>
      <w:r w:rsidR="00C9097E" w:rsidRPr="00190611">
        <w:rPr>
          <w:rFonts w:ascii="Times New Roman" w:hAnsi="Times New Roman" w:cs="Times New Roman"/>
        </w:rPr>
        <w:t>HSI</w:t>
      </w:r>
      <w:r w:rsidR="00FA72E6" w:rsidRPr="00190611">
        <w:rPr>
          <w:rFonts w:ascii="Times New Roman" w:hAnsi="Times New Roman" w:cs="Times New Roman"/>
        </w:rPr>
        <w:t>)</w:t>
      </w:r>
      <w:r w:rsidR="008C216D" w:rsidRPr="00190611">
        <w:rPr>
          <w:rFonts w:ascii="Times New Roman" w:hAnsi="Times New Roman" w:cs="Times New Roman"/>
        </w:rPr>
        <w:t xml:space="preserve"> and </w:t>
      </w:r>
      <w:r w:rsidR="00E93CB3" w:rsidRPr="00190611">
        <w:rPr>
          <w:rFonts w:ascii="Times New Roman" w:hAnsi="Times New Roman" w:cs="Times New Roman"/>
        </w:rPr>
        <w:t>Taiwan Capitalization Weighted Stock Index</w:t>
      </w:r>
      <w:r w:rsidR="00847279" w:rsidRPr="00190611">
        <w:rPr>
          <w:rFonts w:ascii="Times New Roman" w:hAnsi="Times New Roman" w:cs="Times New Roman"/>
        </w:rPr>
        <w:t xml:space="preserve"> (TWII)</w:t>
      </w:r>
      <w:r w:rsidR="006948A7" w:rsidRPr="00190611">
        <w:rPr>
          <w:rFonts w:ascii="Times New Roman" w:hAnsi="Times New Roman" w:cs="Times New Roman"/>
        </w:rPr>
        <w:t>.,</w:t>
      </w:r>
      <w:r w:rsidR="008C216D" w:rsidRPr="00190611">
        <w:rPr>
          <w:rFonts w:ascii="Times New Roman" w:hAnsi="Times New Roman" w:cs="Times New Roman"/>
        </w:rPr>
        <w:t xml:space="preserve"> we calculate the expected investment return and risk of buying stocks in Taiwan. In addition, we compared and discussed the macroeconomic environment in Hong Kong and Taiwan to reinforce our arguments by using some major macroeconomic data from the </w:t>
      </w:r>
      <w:r w:rsidR="00480684" w:rsidRPr="00190611">
        <w:rPr>
          <w:rFonts w:ascii="Times New Roman" w:hAnsi="Times New Roman" w:cs="Times New Roman"/>
        </w:rPr>
        <w:t>National</w:t>
      </w:r>
      <w:r w:rsidR="00847279" w:rsidRPr="00190611">
        <w:rPr>
          <w:rFonts w:ascii="Times New Roman" w:hAnsi="Times New Roman" w:cs="Times New Roman"/>
        </w:rPr>
        <w:t xml:space="preserve"> Statistics Department of </w:t>
      </w:r>
      <w:r w:rsidR="00097EFE" w:rsidRPr="00190611">
        <w:rPr>
          <w:rFonts w:ascii="Times New Roman" w:hAnsi="Times New Roman" w:cs="Times New Roman"/>
        </w:rPr>
        <w:t>Taiwan,</w:t>
      </w:r>
      <w:r w:rsidR="008C216D" w:rsidRPr="00190611">
        <w:rPr>
          <w:rFonts w:ascii="Times New Roman" w:hAnsi="Times New Roman" w:cs="Times New Roman"/>
        </w:rPr>
        <w:t xml:space="preserve"> and </w:t>
      </w:r>
      <w:r w:rsidR="00E65481" w:rsidRPr="00190611">
        <w:rPr>
          <w:rFonts w:ascii="Times New Roman" w:hAnsi="Times New Roman" w:cs="Times New Roman"/>
        </w:rPr>
        <w:t xml:space="preserve">from </w:t>
      </w:r>
      <w:r w:rsidR="00480684" w:rsidRPr="00190611">
        <w:rPr>
          <w:rFonts w:ascii="Times New Roman" w:hAnsi="Times New Roman" w:cs="Times New Roman"/>
        </w:rPr>
        <w:t xml:space="preserve">the </w:t>
      </w:r>
      <w:r w:rsidR="00E65481" w:rsidRPr="00190611">
        <w:rPr>
          <w:rFonts w:ascii="Times New Roman" w:hAnsi="Times New Roman" w:cs="Times New Roman"/>
          <w:color w:val="000000"/>
          <w:shd w:val="clear" w:color="auto" w:fill="FFFFFF"/>
        </w:rPr>
        <w:t>International Monetary Fund (IMF</w:t>
      </w:r>
      <w:r w:rsidR="007F7F34" w:rsidRPr="00190611">
        <w:rPr>
          <w:rFonts w:ascii="Times New Roman" w:hAnsi="Times New Roman" w:cs="Times New Roman"/>
          <w:color w:val="000000"/>
          <w:shd w:val="clear" w:color="auto" w:fill="FFFFFF"/>
        </w:rPr>
        <w:t>).</w:t>
      </w:r>
      <w:r w:rsidR="007F7F34" w:rsidRPr="00190611">
        <w:rPr>
          <w:rFonts w:ascii="Times New Roman" w:hAnsi="Times New Roman" w:cs="Times New Roman"/>
        </w:rPr>
        <w:t xml:space="preserve"> With</w:t>
      </w:r>
      <w:r w:rsidR="001A2DF8" w:rsidRPr="00190611">
        <w:rPr>
          <w:rFonts w:ascii="Times New Roman" w:hAnsi="Times New Roman" w:cs="Times New Roman"/>
        </w:rPr>
        <w:t xml:space="preserve"> using </w:t>
      </w:r>
      <w:r w:rsidR="00731294" w:rsidRPr="00190611">
        <w:rPr>
          <w:rFonts w:ascii="Times New Roman" w:hAnsi="Times New Roman" w:cs="Times New Roman"/>
        </w:rPr>
        <w:t>qualitative and quantitative evidence to prove the profitability and opportunities in Taiwan stock market.</w:t>
      </w:r>
      <w:r w:rsidR="000A1C58" w:rsidRPr="00190611">
        <w:rPr>
          <w:rFonts w:ascii="Times New Roman" w:hAnsi="Times New Roman" w:cs="Times New Roman"/>
        </w:rPr>
        <w:t xml:space="preserve"> </w:t>
      </w:r>
    </w:p>
    <w:p w14:paraId="4D603C63" w14:textId="5AA72141" w:rsidR="0011247B" w:rsidRPr="00190611" w:rsidRDefault="0011247B" w:rsidP="00190611">
      <w:pPr>
        <w:widowControl/>
        <w:spacing w:line="360" w:lineRule="auto"/>
        <w:jc w:val="both"/>
        <w:rPr>
          <w:rFonts w:ascii="Times New Roman" w:hAnsi="Times New Roman" w:cs="Times New Roman"/>
        </w:rPr>
      </w:pPr>
    </w:p>
    <w:p w14:paraId="2CC3D917" w14:textId="63ED4A79" w:rsidR="00BD3068" w:rsidRPr="00190611" w:rsidRDefault="00EA6480" w:rsidP="00190611">
      <w:pPr>
        <w:widowControl/>
        <w:spacing w:line="360" w:lineRule="auto"/>
        <w:jc w:val="both"/>
        <w:rPr>
          <w:rFonts w:ascii="Times New Roman" w:hAnsi="Times New Roman" w:cs="Times New Roman"/>
        </w:rPr>
      </w:pPr>
      <w:r w:rsidRPr="00190611">
        <w:rPr>
          <w:rFonts w:ascii="Times New Roman" w:hAnsi="Times New Roman" w:cs="Times New Roman"/>
        </w:rPr>
        <w:t>We use</w:t>
      </w:r>
      <w:r w:rsidR="00731294" w:rsidRPr="00190611">
        <w:rPr>
          <w:rFonts w:ascii="Times New Roman" w:hAnsi="Times New Roman" w:cs="Times New Roman"/>
        </w:rPr>
        <w:t xml:space="preserve"> </w:t>
      </w:r>
      <w:r w:rsidR="00F74E7D" w:rsidRPr="00190611">
        <w:rPr>
          <w:rFonts w:ascii="Times New Roman" w:hAnsi="Times New Roman" w:cs="Times New Roman"/>
        </w:rPr>
        <w:t xml:space="preserve">simple descriptive statistical methods and correlation analysis based on </w:t>
      </w:r>
      <w:r w:rsidR="00731294" w:rsidRPr="00190611">
        <w:rPr>
          <w:rFonts w:ascii="Times New Roman" w:hAnsi="Times New Roman" w:cs="Times New Roman"/>
        </w:rPr>
        <w:t xml:space="preserve">the </w:t>
      </w:r>
      <w:r w:rsidR="00F74E7D" w:rsidRPr="00190611">
        <w:rPr>
          <w:rFonts w:ascii="Times New Roman" w:hAnsi="Times New Roman" w:cs="Times New Roman"/>
        </w:rPr>
        <w:t xml:space="preserve">official </w:t>
      </w:r>
      <w:r w:rsidR="00731294" w:rsidRPr="00190611">
        <w:rPr>
          <w:rFonts w:ascii="Times New Roman" w:hAnsi="Times New Roman" w:cs="Times New Roman"/>
        </w:rPr>
        <w:t>data</w:t>
      </w:r>
      <w:r w:rsidR="00F74E7D" w:rsidRPr="00190611">
        <w:rPr>
          <w:rFonts w:ascii="Times New Roman" w:hAnsi="Times New Roman" w:cs="Times New Roman"/>
        </w:rPr>
        <w:t xml:space="preserve"> corrected</w:t>
      </w:r>
      <w:r w:rsidR="00731294" w:rsidRPr="00190611">
        <w:rPr>
          <w:rFonts w:ascii="Times New Roman" w:hAnsi="Times New Roman" w:cs="Times New Roman"/>
        </w:rPr>
        <w:t xml:space="preserve"> to </w:t>
      </w:r>
      <w:r w:rsidR="00F74E7D" w:rsidRPr="00190611">
        <w:rPr>
          <w:rFonts w:ascii="Times New Roman" w:hAnsi="Times New Roman" w:cs="Times New Roman"/>
        </w:rPr>
        <w:t>facilitate the empirical study</w:t>
      </w:r>
      <w:r w:rsidR="00A90C55" w:rsidRPr="00190611">
        <w:rPr>
          <w:rFonts w:ascii="Times New Roman" w:hAnsi="Times New Roman" w:cs="Times New Roman"/>
        </w:rPr>
        <w:t xml:space="preserve">. </w:t>
      </w:r>
      <w:r w:rsidRPr="00190611">
        <w:rPr>
          <w:rFonts w:ascii="Times New Roman" w:hAnsi="Times New Roman" w:cs="Times New Roman"/>
        </w:rPr>
        <w:t xml:space="preserve">After a </w:t>
      </w:r>
      <w:r w:rsidR="0038553B" w:rsidRPr="00190611">
        <w:rPr>
          <w:rFonts w:ascii="Times New Roman" w:hAnsi="Times New Roman" w:cs="Times New Roman"/>
        </w:rPr>
        <w:t>comprehensive literature review</w:t>
      </w:r>
      <w:r w:rsidR="00731294" w:rsidRPr="00190611">
        <w:rPr>
          <w:rFonts w:ascii="Times New Roman" w:hAnsi="Times New Roman" w:cs="Times New Roman"/>
        </w:rPr>
        <w:t xml:space="preserve"> on the relationship between </w:t>
      </w:r>
      <w:r w:rsidR="00C9097E" w:rsidRPr="00190611">
        <w:rPr>
          <w:rFonts w:ascii="Times New Roman" w:hAnsi="Times New Roman" w:cs="Times New Roman"/>
        </w:rPr>
        <w:t>HSI</w:t>
      </w:r>
      <w:r w:rsidR="00731294" w:rsidRPr="00190611">
        <w:rPr>
          <w:rFonts w:ascii="Times New Roman" w:hAnsi="Times New Roman" w:cs="Times New Roman"/>
        </w:rPr>
        <w:t xml:space="preserve"> and TWII, the relationship between interest rate and stock </w:t>
      </w:r>
      <w:r w:rsidRPr="00190611">
        <w:rPr>
          <w:rFonts w:ascii="Times New Roman" w:hAnsi="Times New Roman" w:cs="Times New Roman"/>
        </w:rPr>
        <w:t>prices</w:t>
      </w:r>
      <w:r w:rsidR="00731294" w:rsidRPr="00190611">
        <w:rPr>
          <w:rFonts w:ascii="Times New Roman" w:hAnsi="Times New Roman" w:cs="Times New Roman"/>
        </w:rPr>
        <w:t xml:space="preserve">, </w:t>
      </w:r>
      <w:r w:rsidRPr="00190611">
        <w:rPr>
          <w:rFonts w:ascii="Times New Roman" w:hAnsi="Times New Roman" w:cs="Times New Roman"/>
        </w:rPr>
        <w:t xml:space="preserve">and the effect of </w:t>
      </w:r>
      <w:r w:rsidR="00731294" w:rsidRPr="00190611">
        <w:rPr>
          <w:rFonts w:ascii="Times New Roman" w:hAnsi="Times New Roman" w:cs="Times New Roman"/>
        </w:rPr>
        <w:t xml:space="preserve">economic </w:t>
      </w:r>
      <w:r w:rsidR="00B80E6A" w:rsidRPr="00190611">
        <w:rPr>
          <w:rFonts w:ascii="Times New Roman" w:hAnsi="Times New Roman" w:cs="Times New Roman"/>
        </w:rPr>
        <w:t>growth</w:t>
      </w:r>
      <w:r w:rsidRPr="00190611">
        <w:rPr>
          <w:rFonts w:ascii="Times New Roman" w:hAnsi="Times New Roman" w:cs="Times New Roman"/>
        </w:rPr>
        <w:t xml:space="preserve"> on</w:t>
      </w:r>
      <w:r w:rsidR="00731294" w:rsidRPr="00190611">
        <w:rPr>
          <w:rFonts w:ascii="Times New Roman" w:hAnsi="Times New Roman" w:cs="Times New Roman"/>
        </w:rPr>
        <w:t xml:space="preserve"> stock </w:t>
      </w:r>
      <w:r w:rsidRPr="00190611">
        <w:rPr>
          <w:rFonts w:ascii="Times New Roman" w:hAnsi="Times New Roman" w:cs="Times New Roman"/>
        </w:rPr>
        <w:t>prices</w:t>
      </w:r>
      <w:r w:rsidR="00931C53" w:rsidRPr="00190611">
        <w:rPr>
          <w:rFonts w:ascii="Times New Roman" w:hAnsi="Times New Roman" w:cs="Times New Roman"/>
        </w:rPr>
        <w:t>.</w:t>
      </w:r>
      <w:r w:rsidR="00F37DD4" w:rsidRPr="00190611">
        <w:rPr>
          <w:rFonts w:ascii="Times New Roman" w:hAnsi="Times New Roman" w:cs="Times New Roman"/>
        </w:rPr>
        <w:t xml:space="preserve">  The data will be </w:t>
      </w:r>
      <w:r w:rsidR="00212CA4" w:rsidRPr="00190611">
        <w:rPr>
          <w:rFonts w:ascii="Times New Roman" w:hAnsi="Times New Roman" w:cs="Times New Roman"/>
        </w:rPr>
        <w:t>analyzed</w:t>
      </w:r>
      <w:r w:rsidR="00F37DD4" w:rsidRPr="00190611">
        <w:rPr>
          <w:rFonts w:ascii="Times New Roman" w:hAnsi="Times New Roman" w:cs="Times New Roman"/>
        </w:rPr>
        <w:t xml:space="preserve"> by using </w:t>
      </w:r>
      <w:r w:rsidR="00480DE1" w:rsidRPr="00190611">
        <w:rPr>
          <w:rFonts w:ascii="Times New Roman" w:hAnsi="Times New Roman" w:cs="Times New Roman"/>
        </w:rPr>
        <w:t>correlation relationship</w:t>
      </w:r>
      <w:r w:rsidR="000B088B" w:rsidRPr="00190611">
        <w:rPr>
          <w:rFonts w:ascii="Times New Roman" w:hAnsi="Times New Roman" w:cs="Times New Roman"/>
        </w:rPr>
        <w:t xml:space="preserve">, </w:t>
      </w:r>
      <w:r w:rsidR="00F37DD4" w:rsidRPr="00190611">
        <w:rPr>
          <w:rFonts w:ascii="Times New Roman" w:hAnsi="Times New Roman" w:cs="Times New Roman"/>
        </w:rPr>
        <w:t>Mean, Standard Deviation method</w:t>
      </w:r>
      <w:r w:rsidR="00212CA4" w:rsidRPr="00190611">
        <w:rPr>
          <w:rFonts w:ascii="Times New Roman" w:hAnsi="Times New Roman" w:cs="Times New Roman"/>
        </w:rPr>
        <w:t xml:space="preserve">. </w:t>
      </w:r>
    </w:p>
    <w:p w14:paraId="6837E95D" w14:textId="38B45DA9" w:rsidR="00EA6480" w:rsidRPr="00190611" w:rsidRDefault="00EA6480" w:rsidP="00190611">
      <w:pPr>
        <w:widowControl/>
        <w:spacing w:line="360" w:lineRule="auto"/>
        <w:jc w:val="both"/>
        <w:rPr>
          <w:rFonts w:ascii="Times New Roman" w:hAnsi="Times New Roman" w:cs="Times New Roman"/>
        </w:rPr>
      </w:pPr>
    </w:p>
    <w:p w14:paraId="63A6B00E" w14:textId="287F74D1" w:rsidR="00A453D5" w:rsidRPr="00190611" w:rsidRDefault="0038553B" w:rsidP="00190611">
      <w:pPr>
        <w:widowControl/>
        <w:spacing w:line="360" w:lineRule="auto"/>
        <w:jc w:val="both"/>
        <w:rPr>
          <w:rFonts w:ascii="Times New Roman" w:hAnsi="Times New Roman" w:cs="Times New Roman"/>
        </w:rPr>
      </w:pPr>
      <w:r w:rsidRPr="00190611">
        <w:rPr>
          <w:rFonts w:ascii="Times New Roman" w:hAnsi="Times New Roman" w:cs="Times New Roman"/>
        </w:rPr>
        <w:t>S</w:t>
      </w:r>
      <w:r w:rsidR="00EA6480" w:rsidRPr="00190611">
        <w:rPr>
          <w:rFonts w:ascii="Times New Roman" w:hAnsi="Times New Roman" w:cs="Times New Roman"/>
        </w:rPr>
        <w:t>ection 2</w:t>
      </w:r>
      <w:r w:rsidR="000333BB" w:rsidRPr="00190611">
        <w:rPr>
          <w:rFonts w:ascii="Times New Roman" w:hAnsi="Times New Roman" w:cs="Times New Roman"/>
        </w:rPr>
        <w:t xml:space="preserve"> provide</w:t>
      </w:r>
      <w:r w:rsidR="00EA6480" w:rsidRPr="00190611">
        <w:rPr>
          <w:rFonts w:ascii="Times New Roman" w:hAnsi="Times New Roman" w:cs="Times New Roman"/>
        </w:rPr>
        <w:t>s a detailed description of</w:t>
      </w:r>
      <w:r w:rsidR="000333BB" w:rsidRPr="00190611">
        <w:rPr>
          <w:rFonts w:ascii="Times New Roman" w:hAnsi="Times New Roman" w:cs="Times New Roman"/>
        </w:rPr>
        <w:t xml:space="preserve"> the company profile, performance, and</w:t>
      </w:r>
      <w:r w:rsidR="00480684" w:rsidRPr="00190611">
        <w:rPr>
          <w:rFonts w:ascii="Times New Roman" w:hAnsi="Times New Roman" w:cs="Times New Roman"/>
        </w:rPr>
        <w:t xml:space="preserve"> </w:t>
      </w:r>
      <w:r w:rsidR="000333BB" w:rsidRPr="00190611">
        <w:rPr>
          <w:rFonts w:ascii="Times New Roman" w:hAnsi="Times New Roman" w:cs="Times New Roman"/>
        </w:rPr>
        <w:t xml:space="preserve">global </w:t>
      </w:r>
      <w:r w:rsidR="00480684" w:rsidRPr="00190611">
        <w:rPr>
          <w:rFonts w:ascii="Times New Roman" w:hAnsi="Times New Roman" w:cs="Times New Roman"/>
        </w:rPr>
        <w:t xml:space="preserve">business </w:t>
      </w:r>
      <w:r w:rsidR="000333BB" w:rsidRPr="00190611">
        <w:rPr>
          <w:rFonts w:ascii="Times New Roman" w:hAnsi="Times New Roman" w:cs="Times New Roman"/>
        </w:rPr>
        <w:t>challenges</w:t>
      </w:r>
      <w:r w:rsidR="00EA6480" w:rsidRPr="00190611">
        <w:rPr>
          <w:rFonts w:ascii="Times New Roman" w:hAnsi="Times New Roman" w:cs="Times New Roman"/>
        </w:rPr>
        <w:t>; s</w:t>
      </w:r>
      <w:r w:rsidR="000333BB" w:rsidRPr="00190611">
        <w:rPr>
          <w:rFonts w:ascii="Times New Roman" w:hAnsi="Times New Roman" w:cs="Times New Roman"/>
        </w:rPr>
        <w:t>ec</w:t>
      </w:r>
      <w:r w:rsidR="00EA6480" w:rsidRPr="00190611">
        <w:rPr>
          <w:rFonts w:ascii="Times New Roman" w:hAnsi="Times New Roman" w:cs="Times New Roman"/>
        </w:rPr>
        <w:t>tion 3 is</w:t>
      </w:r>
      <w:r w:rsidR="000333BB" w:rsidRPr="00190611">
        <w:rPr>
          <w:rFonts w:ascii="Times New Roman" w:hAnsi="Times New Roman" w:cs="Times New Roman"/>
        </w:rPr>
        <w:t xml:space="preserve"> to describe the stock market of Taiwan</w:t>
      </w:r>
      <w:r w:rsidR="00480684" w:rsidRPr="00190611">
        <w:rPr>
          <w:rFonts w:ascii="Times New Roman" w:hAnsi="Times New Roman" w:cs="Times New Roman"/>
        </w:rPr>
        <w:t xml:space="preserve"> about its business </w:t>
      </w:r>
      <w:r w:rsidR="000333BB" w:rsidRPr="00190611">
        <w:rPr>
          <w:rFonts w:ascii="Times New Roman" w:hAnsi="Times New Roman" w:cs="Times New Roman"/>
        </w:rPr>
        <w:t xml:space="preserve">profile and the relationship </w:t>
      </w:r>
      <w:r w:rsidR="00480684" w:rsidRPr="00190611">
        <w:rPr>
          <w:rFonts w:ascii="Times New Roman" w:hAnsi="Times New Roman" w:cs="Times New Roman"/>
        </w:rPr>
        <w:t xml:space="preserve">between the time movement of </w:t>
      </w:r>
      <w:r w:rsidR="00D459E2" w:rsidRPr="00190611">
        <w:rPr>
          <w:rFonts w:ascii="Times New Roman" w:hAnsi="Times New Roman" w:cs="Times New Roman"/>
        </w:rPr>
        <w:t xml:space="preserve">HSI </w:t>
      </w:r>
      <w:r w:rsidR="00480684" w:rsidRPr="00190611">
        <w:rPr>
          <w:rFonts w:ascii="Times New Roman" w:hAnsi="Times New Roman" w:cs="Times New Roman"/>
        </w:rPr>
        <w:t xml:space="preserve">and TWII. </w:t>
      </w:r>
      <w:r w:rsidR="004A55C2" w:rsidRPr="00190611">
        <w:rPr>
          <w:rFonts w:ascii="Times New Roman" w:hAnsi="Times New Roman" w:cs="Times New Roman"/>
        </w:rPr>
        <w:t>Section</w:t>
      </w:r>
      <w:r w:rsidR="00513C93" w:rsidRPr="00190611">
        <w:rPr>
          <w:rFonts w:ascii="Times New Roman" w:hAnsi="Times New Roman" w:cs="Times New Roman"/>
        </w:rPr>
        <w:t xml:space="preserve"> 4 demonstrates the </w:t>
      </w:r>
      <w:r w:rsidR="00C607DD" w:rsidRPr="00190611">
        <w:rPr>
          <w:rFonts w:ascii="Times New Roman" w:hAnsi="Times New Roman" w:cs="Times New Roman"/>
        </w:rPr>
        <w:t>analy</w:t>
      </w:r>
      <w:r w:rsidR="00513C93" w:rsidRPr="00190611">
        <w:rPr>
          <w:rFonts w:ascii="Times New Roman" w:hAnsi="Times New Roman" w:cs="Times New Roman"/>
        </w:rPr>
        <w:t>sis and discussion of</w:t>
      </w:r>
      <w:r w:rsidR="00931C53" w:rsidRPr="00190611">
        <w:rPr>
          <w:rFonts w:ascii="Times New Roman" w:hAnsi="Times New Roman" w:cs="Times New Roman"/>
        </w:rPr>
        <w:t xml:space="preserve"> </w:t>
      </w:r>
      <w:r w:rsidR="00513C93" w:rsidRPr="00190611">
        <w:rPr>
          <w:rFonts w:ascii="Times New Roman" w:hAnsi="Times New Roman" w:cs="Times New Roman"/>
        </w:rPr>
        <w:t>the rationale behind</w:t>
      </w:r>
      <w:r w:rsidR="00A453D5" w:rsidRPr="00190611">
        <w:rPr>
          <w:rFonts w:ascii="Times New Roman" w:hAnsi="Times New Roman" w:cs="Times New Roman"/>
        </w:rPr>
        <w:t xml:space="preserve"> the </w:t>
      </w:r>
      <w:r w:rsidR="00480684" w:rsidRPr="00190611">
        <w:rPr>
          <w:rFonts w:ascii="Times New Roman" w:hAnsi="Times New Roman" w:cs="Times New Roman"/>
        </w:rPr>
        <w:t>company’s</w:t>
      </w:r>
      <w:r w:rsidR="00513C93" w:rsidRPr="00190611">
        <w:rPr>
          <w:rFonts w:ascii="Times New Roman" w:hAnsi="Times New Roman" w:cs="Times New Roman"/>
        </w:rPr>
        <w:t xml:space="preserve"> decision </w:t>
      </w:r>
      <w:r w:rsidR="00C607DD" w:rsidRPr="00190611">
        <w:rPr>
          <w:rFonts w:ascii="Times New Roman" w:hAnsi="Times New Roman" w:cs="Times New Roman"/>
        </w:rPr>
        <w:t xml:space="preserve">to invest in Taiwan stock market. </w:t>
      </w:r>
      <w:r w:rsidR="00513C93" w:rsidRPr="00190611">
        <w:rPr>
          <w:rFonts w:ascii="Times New Roman" w:hAnsi="Times New Roman" w:cs="Times New Roman"/>
        </w:rPr>
        <w:t xml:space="preserve">The </w:t>
      </w:r>
      <w:r w:rsidR="00C607DD" w:rsidRPr="00190611">
        <w:rPr>
          <w:rFonts w:ascii="Times New Roman" w:hAnsi="Times New Roman" w:cs="Times New Roman"/>
        </w:rPr>
        <w:t xml:space="preserve">conclusion and </w:t>
      </w:r>
      <w:r w:rsidR="00E84C27" w:rsidRPr="00190611">
        <w:rPr>
          <w:rFonts w:ascii="Times New Roman" w:hAnsi="Times New Roman" w:cs="Times New Roman"/>
        </w:rPr>
        <w:t>recommendation</w:t>
      </w:r>
      <w:r w:rsidR="00513C93" w:rsidRPr="00190611">
        <w:rPr>
          <w:rFonts w:ascii="Times New Roman" w:hAnsi="Times New Roman" w:cs="Times New Roman"/>
        </w:rPr>
        <w:t xml:space="preserve">s </w:t>
      </w:r>
      <w:r w:rsidR="00480684" w:rsidRPr="00190611">
        <w:rPr>
          <w:rFonts w:ascii="Times New Roman" w:hAnsi="Times New Roman" w:cs="Times New Roman"/>
        </w:rPr>
        <w:t>are</w:t>
      </w:r>
      <w:r w:rsidR="00513C93" w:rsidRPr="00190611">
        <w:rPr>
          <w:rFonts w:ascii="Times New Roman" w:hAnsi="Times New Roman" w:cs="Times New Roman"/>
        </w:rPr>
        <w:t xml:space="preserve"> presented in the final section.</w:t>
      </w:r>
    </w:p>
    <w:p w14:paraId="497F5EFD" w14:textId="374B6D23" w:rsidR="00D420A1" w:rsidRPr="00190611" w:rsidRDefault="00000000" w:rsidP="00190611">
      <w:pPr>
        <w:widowControl/>
        <w:spacing w:line="360" w:lineRule="auto"/>
        <w:jc w:val="both"/>
        <w:rPr>
          <w:rFonts w:ascii="Times New Roman" w:eastAsia="Times New Roman" w:hAnsi="Times New Roman" w:cs="Times New Roman"/>
        </w:rPr>
      </w:pPr>
      <w:r w:rsidRPr="00190611">
        <w:rPr>
          <w:rFonts w:ascii="Times New Roman" w:hAnsi="Times New Roman" w:cs="Times New Roman"/>
        </w:rPr>
        <w:br w:type="page"/>
      </w:r>
    </w:p>
    <w:p w14:paraId="366BEFF8" w14:textId="77777777" w:rsidR="00D420A1" w:rsidRPr="00190611" w:rsidRDefault="00000000" w:rsidP="00190611">
      <w:pPr>
        <w:widowControl/>
        <w:spacing w:line="360" w:lineRule="auto"/>
        <w:jc w:val="both"/>
        <w:rPr>
          <w:rFonts w:ascii="Times New Roman" w:eastAsia="Times New Roman" w:hAnsi="Times New Roman" w:cs="Times New Roman"/>
          <w:b/>
        </w:rPr>
      </w:pPr>
      <w:r w:rsidRPr="00190611">
        <w:rPr>
          <w:rFonts w:ascii="Times New Roman" w:eastAsia="Times New Roman" w:hAnsi="Times New Roman" w:cs="Times New Roman"/>
          <w:b/>
        </w:rPr>
        <w:lastRenderedPageBreak/>
        <w:t>2   Company background</w:t>
      </w:r>
    </w:p>
    <w:p w14:paraId="6FE4CD2D" w14:textId="08D08908" w:rsidR="00D420A1" w:rsidRPr="00190611" w:rsidRDefault="00D86227" w:rsidP="00190611">
      <w:pPr>
        <w:spacing w:line="360" w:lineRule="auto"/>
        <w:jc w:val="both"/>
        <w:rPr>
          <w:rFonts w:ascii="Times New Roman" w:hAnsi="Times New Roman" w:cs="Times New Roman"/>
        </w:rPr>
      </w:pPr>
      <w:r w:rsidRPr="00190611">
        <w:rPr>
          <w:rFonts w:ascii="Times New Roman" w:hAnsi="Times New Roman" w:cs="Times New Roman"/>
        </w:rPr>
        <w:t>T</w:t>
      </w:r>
      <w:r w:rsidR="00480684" w:rsidRPr="00190611">
        <w:rPr>
          <w:rFonts w:ascii="Times New Roman" w:hAnsi="Times New Roman" w:cs="Times New Roman"/>
        </w:rPr>
        <w:t>his</w:t>
      </w:r>
      <w:r w:rsidRPr="00190611">
        <w:rPr>
          <w:rFonts w:ascii="Times New Roman" w:hAnsi="Times New Roman" w:cs="Times New Roman"/>
        </w:rPr>
        <w:t xml:space="preserve"> section </w:t>
      </w:r>
      <w:r w:rsidR="00480684" w:rsidRPr="00190611">
        <w:rPr>
          <w:rFonts w:ascii="Times New Roman" w:hAnsi="Times New Roman" w:cs="Times New Roman"/>
        </w:rPr>
        <w:t xml:space="preserve">provides a brief </w:t>
      </w:r>
      <w:r w:rsidRPr="00190611">
        <w:rPr>
          <w:rFonts w:ascii="Times New Roman" w:hAnsi="Times New Roman" w:cs="Times New Roman"/>
        </w:rPr>
        <w:t>discuss</w:t>
      </w:r>
      <w:r w:rsidR="00480684" w:rsidRPr="00190611">
        <w:rPr>
          <w:rFonts w:ascii="Times New Roman" w:hAnsi="Times New Roman" w:cs="Times New Roman"/>
        </w:rPr>
        <w:t>ion of</w:t>
      </w:r>
      <w:r w:rsidRPr="00190611">
        <w:rPr>
          <w:rFonts w:ascii="Times New Roman" w:hAnsi="Times New Roman" w:cs="Times New Roman"/>
        </w:rPr>
        <w:t xml:space="preserve"> the company profile, </w:t>
      </w:r>
      <w:r w:rsidR="000B316E" w:rsidRPr="00190611">
        <w:rPr>
          <w:rFonts w:ascii="Times New Roman" w:hAnsi="Times New Roman" w:cs="Times New Roman"/>
        </w:rPr>
        <w:t>investment portfolio and performance</w:t>
      </w:r>
      <w:r w:rsidR="00480684" w:rsidRPr="00190611">
        <w:rPr>
          <w:rFonts w:ascii="Times New Roman" w:hAnsi="Times New Roman" w:cs="Times New Roman"/>
        </w:rPr>
        <w:t xml:space="preserve"> in the hope to </w:t>
      </w:r>
      <w:r w:rsidR="001A7ED9" w:rsidRPr="00190611">
        <w:rPr>
          <w:rFonts w:ascii="Times New Roman" w:hAnsi="Times New Roman" w:cs="Times New Roman"/>
        </w:rPr>
        <w:t>identify the</w:t>
      </w:r>
      <w:r w:rsidR="00212CA4" w:rsidRPr="00190611">
        <w:rPr>
          <w:rFonts w:ascii="Times New Roman" w:hAnsi="Times New Roman" w:cs="Times New Roman"/>
        </w:rPr>
        <w:t xml:space="preserve"> challenges</w:t>
      </w:r>
      <w:r w:rsidR="000B316E" w:rsidRPr="00190611">
        <w:rPr>
          <w:rFonts w:ascii="Times New Roman" w:hAnsi="Times New Roman" w:cs="Times New Roman"/>
        </w:rPr>
        <w:t xml:space="preserve"> </w:t>
      </w:r>
      <w:r w:rsidR="001A7ED9" w:rsidRPr="00190611">
        <w:rPr>
          <w:rFonts w:ascii="Times New Roman" w:hAnsi="Times New Roman" w:cs="Times New Roman"/>
        </w:rPr>
        <w:t xml:space="preserve">that DSG </w:t>
      </w:r>
      <w:r w:rsidR="00480684" w:rsidRPr="00190611">
        <w:rPr>
          <w:rFonts w:ascii="Times New Roman" w:hAnsi="Times New Roman" w:cs="Times New Roman"/>
        </w:rPr>
        <w:t>facing.</w:t>
      </w:r>
    </w:p>
    <w:p w14:paraId="37A03813" w14:textId="77777777" w:rsidR="00D420A1" w:rsidRPr="00190611" w:rsidRDefault="00D420A1" w:rsidP="00190611">
      <w:pPr>
        <w:spacing w:line="360" w:lineRule="auto"/>
        <w:jc w:val="both"/>
        <w:rPr>
          <w:rFonts w:ascii="Times New Roman" w:eastAsia="Times New Roman" w:hAnsi="Times New Roman" w:cs="Times New Roman"/>
          <w:b/>
          <w:color w:val="0000CC"/>
        </w:rPr>
      </w:pPr>
    </w:p>
    <w:p w14:paraId="18940D24" w14:textId="77777777" w:rsidR="00D420A1" w:rsidRPr="00190611" w:rsidRDefault="00000000" w:rsidP="00190611">
      <w:pPr>
        <w:spacing w:line="360" w:lineRule="auto"/>
        <w:jc w:val="both"/>
        <w:rPr>
          <w:rFonts w:ascii="Times New Roman" w:eastAsia="Times New Roman" w:hAnsi="Times New Roman" w:cs="Times New Roman"/>
          <w:b/>
        </w:rPr>
      </w:pPr>
      <w:r w:rsidRPr="00190611">
        <w:rPr>
          <w:rFonts w:ascii="Times New Roman" w:eastAsia="Times New Roman" w:hAnsi="Times New Roman" w:cs="Times New Roman"/>
          <w:b/>
        </w:rPr>
        <w:t>2.1 Company profile</w:t>
      </w:r>
    </w:p>
    <w:p w14:paraId="0C709340" w14:textId="77777777" w:rsidR="00911799" w:rsidRPr="00190611" w:rsidRDefault="00911799" w:rsidP="00190611">
      <w:pPr>
        <w:spacing w:line="360" w:lineRule="auto"/>
        <w:jc w:val="both"/>
        <w:rPr>
          <w:rFonts w:ascii="Times New Roman" w:hAnsi="Times New Roman" w:cs="Times New Roman"/>
          <w:color w:val="0000CC"/>
        </w:rPr>
      </w:pPr>
    </w:p>
    <w:p w14:paraId="55CDC2CF" w14:textId="460C9FAC" w:rsidR="00911799" w:rsidRPr="00190611" w:rsidRDefault="00911799" w:rsidP="00190611">
      <w:pPr>
        <w:spacing w:line="360" w:lineRule="auto"/>
        <w:jc w:val="both"/>
        <w:rPr>
          <w:rFonts w:ascii="Times New Roman" w:hAnsi="Times New Roman" w:cs="Times New Roman"/>
        </w:rPr>
      </w:pPr>
      <w:r w:rsidRPr="00190611">
        <w:rPr>
          <w:rFonts w:ascii="Times New Roman" w:hAnsi="Times New Roman" w:cs="Times New Roman"/>
        </w:rPr>
        <w:t xml:space="preserve">DSG </w:t>
      </w:r>
      <w:r w:rsidR="00480684" w:rsidRPr="00190611">
        <w:rPr>
          <w:rFonts w:ascii="Times New Roman" w:hAnsi="Times New Roman" w:cs="Times New Roman"/>
        </w:rPr>
        <w:t xml:space="preserve">was </w:t>
      </w:r>
      <w:r w:rsidRPr="00190611">
        <w:rPr>
          <w:rFonts w:ascii="Times New Roman" w:hAnsi="Times New Roman" w:cs="Times New Roman"/>
        </w:rPr>
        <w:t>established in Hong Kong over 75 years which is a financial services company providing a range of financial-related services in Hong Kong through a financial institution</w:t>
      </w:r>
      <w:r w:rsidR="003F72FF" w:rsidRPr="00190611">
        <w:rPr>
          <w:rFonts w:ascii="Times New Roman" w:hAnsi="Times New Roman" w:cs="Times New Roman"/>
        </w:rPr>
        <w:t xml:space="preserve">, </w:t>
      </w:r>
      <w:r w:rsidRPr="00190611">
        <w:rPr>
          <w:rFonts w:ascii="Times New Roman" w:hAnsi="Times New Roman" w:cs="Times New Roman"/>
        </w:rPr>
        <w:t xml:space="preserve">a banking </w:t>
      </w:r>
      <w:r w:rsidR="00EA2652" w:rsidRPr="00190611">
        <w:rPr>
          <w:rFonts w:ascii="Times New Roman" w:hAnsi="Times New Roman" w:cs="Times New Roman"/>
        </w:rPr>
        <w:t>group,</w:t>
      </w:r>
      <w:r w:rsidR="003F72FF" w:rsidRPr="00190611">
        <w:rPr>
          <w:rFonts w:ascii="Times New Roman" w:hAnsi="Times New Roman" w:cs="Times New Roman"/>
        </w:rPr>
        <w:t xml:space="preserve"> and</w:t>
      </w:r>
      <w:r w:rsidRPr="00190611">
        <w:rPr>
          <w:rFonts w:ascii="Times New Roman" w:hAnsi="Times New Roman" w:cs="Times New Roman"/>
        </w:rPr>
        <w:t xml:space="preserve"> </w:t>
      </w:r>
      <w:r w:rsidR="00A22109" w:rsidRPr="00190611">
        <w:rPr>
          <w:rFonts w:ascii="Times New Roman" w:hAnsi="Times New Roman" w:cs="Times New Roman"/>
        </w:rPr>
        <w:t>an</w:t>
      </w:r>
      <w:r w:rsidRPr="00190611">
        <w:rPr>
          <w:rFonts w:ascii="Times New Roman" w:hAnsi="Times New Roman" w:cs="Times New Roman"/>
        </w:rPr>
        <w:t xml:space="preserve"> insurance company. DSG was listed earliest in 1987 in Hong Kong Stock Market. </w:t>
      </w:r>
      <w:r w:rsidR="00F43DD6">
        <w:rPr>
          <w:rFonts w:ascii="Times New Roman" w:hAnsi="Times New Roman" w:cs="Times New Roman"/>
        </w:rPr>
        <w:t>D</w:t>
      </w:r>
      <w:r w:rsidRPr="00190611">
        <w:rPr>
          <w:rFonts w:ascii="Times New Roman" w:hAnsi="Times New Roman" w:cs="Times New Roman"/>
        </w:rPr>
        <w:t>SG also ho</w:t>
      </w:r>
      <w:r w:rsidR="00F43DD6">
        <w:rPr>
          <w:rFonts w:ascii="Times New Roman" w:hAnsi="Times New Roman" w:cs="Times New Roman"/>
        </w:rPr>
        <w:t xml:space="preserve">lding 13% shares of </w:t>
      </w:r>
      <w:r w:rsidRPr="00190611">
        <w:rPr>
          <w:rFonts w:ascii="Times New Roman" w:hAnsi="Times New Roman" w:cs="Times New Roman"/>
        </w:rPr>
        <w:t>the bank located in Mainland China</w:t>
      </w:r>
      <w:r w:rsidR="00F43DD6">
        <w:rPr>
          <w:rFonts w:ascii="Times New Roman" w:hAnsi="Times New Roman" w:cs="Times New Roman"/>
        </w:rPr>
        <w:t xml:space="preserve"> </w:t>
      </w:r>
      <w:r w:rsidRPr="00190611">
        <w:rPr>
          <w:rFonts w:ascii="Times New Roman" w:hAnsi="Times New Roman" w:cs="Times New Roman"/>
        </w:rPr>
        <w:t>which has 100 branches network in the western China</w:t>
      </w:r>
      <w:r w:rsidR="00EA2652" w:rsidRPr="00190611">
        <w:rPr>
          <w:rFonts w:ascii="Times New Roman" w:hAnsi="Times New Roman" w:cs="Times New Roman"/>
        </w:rPr>
        <w:t>.</w:t>
      </w:r>
      <w:r w:rsidR="00485927" w:rsidRPr="00190611">
        <w:rPr>
          <w:rFonts w:ascii="Times New Roman" w:hAnsi="Times New Roman" w:cs="Times New Roman"/>
        </w:rPr>
        <w:t xml:space="preserve"> (DSG, n.d.)</w:t>
      </w:r>
    </w:p>
    <w:p w14:paraId="0307B8FD" w14:textId="77777777" w:rsidR="00911799" w:rsidRPr="00190611" w:rsidRDefault="00911799" w:rsidP="00190611">
      <w:pPr>
        <w:spacing w:line="360" w:lineRule="auto"/>
        <w:jc w:val="both"/>
        <w:rPr>
          <w:rFonts w:ascii="Times New Roman" w:hAnsi="Times New Roman" w:cs="Times New Roman"/>
        </w:rPr>
      </w:pPr>
    </w:p>
    <w:p w14:paraId="5A507276" w14:textId="63DC5CA5" w:rsidR="00911799" w:rsidRPr="00190611" w:rsidRDefault="00911799" w:rsidP="00190611">
      <w:pPr>
        <w:spacing w:line="360" w:lineRule="auto"/>
        <w:jc w:val="both"/>
        <w:rPr>
          <w:rFonts w:ascii="Times New Roman" w:hAnsi="Times New Roman" w:cs="Times New Roman"/>
        </w:rPr>
      </w:pPr>
      <w:r w:rsidRPr="00190611">
        <w:rPr>
          <w:rFonts w:ascii="Times New Roman" w:hAnsi="Times New Roman" w:cs="Times New Roman"/>
        </w:rPr>
        <w:t>DSG</w:t>
      </w:r>
      <w:r w:rsidR="00480684" w:rsidRPr="00190611">
        <w:rPr>
          <w:rFonts w:ascii="Times New Roman" w:hAnsi="Times New Roman" w:cs="Times New Roman"/>
        </w:rPr>
        <w:t xml:space="preserve">’s </w:t>
      </w:r>
      <w:r w:rsidR="000D3457" w:rsidRPr="00190611">
        <w:rPr>
          <w:rFonts w:ascii="Times New Roman" w:hAnsi="Times New Roman" w:cs="Times New Roman"/>
        </w:rPr>
        <w:t>v</w:t>
      </w:r>
      <w:r w:rsidRPr="00190611">
        <w:rPr>
          <w:rFonts w:ascii="Times New Roman" w:hAnsi="Times New Roman" w:cs="Times New Roman"/>
        </w:rPr>
        <w:t>ision is “the local bank with a persona</w:t>
      </w:r>
      <w:r w:rsidR="003F72FF" w:rsidRPr="00190611">
        <w:rPr>
          <w:rFonts w:ascii="Times New Roman" w:hAnsi="Times New Roman" w:cs="Times New Roman"/>
        </w:rPr>
        <w:t>l</w:t>
      </w:r>
      <w:r w:rsidRPr="00190611">
        <w:rPr>
          <w:rFonts w:ascii="Times New Roman" w:hAnsi="Times New Roman" w:cs="Times New Roman"/>
        </w:rPr>
        <w:t>; touch, growing with our customers in Hong Kong, the Greater Bay Area and Beyond” The mission served as to create value for customers by providing quality products and excellent service</w:t>
      </w:r>
      <w:r w:rsidR="00A22109" w:rsidRPr="00190611">
        <w:rPr>
          <w:rFonts w:ascii="Times New Roman" w:hAnsi="Times New Roman" w:cs="Times New Roman"/>
        </w:rPr>
        <w:t>s, t</w:t>
      </w:r>
      <w:r w:rsidRPr="00190611">
        <w:rPr>
          <w:rFonts w:ascii="Times New Roman" w:hAnsi="Times New Roman" w:cs="Times New Roman"/>
        </w:rPr>
        <w:t>o grow with employee through mutual commitment</w:t>
      </w:r>
      <w:r w:rsidR="00A22109" w:rsidRPr="00190611">
        <w:rPr>
          <w:rFonts w:ascii="Times New Roman" w:hAnsi="Times New Roman" w:cs="Times New Roman"/>
        </w:rPr>
        <w:t>, to</w:t>
      </w:r>
      <w:r w:rsidRPr="00190611">
        <w:rPr>
          <w:rFonts w:ascii="Times New Roman" w:hAnsi="Times New Roman" w:cs="Times New Roman"/>
        </w:rPr>
        <w:t xml:space="preserve"> increase shareholder value through sustainable returns on capital. </w:t>
      </w:r>
      <w:r w:rsidR="00EA2652" w:rsidRPr="00190611">
        <w:rPr>
          <w:rFonts w:ascii="Times New Roman" w:hAnsi="Times New Roman" w:cs="Times New Roman"/>
        </w:rPr>
        <w:t>(DSG, n.d.)</w:t>
      </w:r>
    </w:p>
    <w:p w14:paraId="5B440DAE" w14:textId="77777777" w:rsidR="00911799" w:rsidRPr="00190611" w:rsidRDefault="00911799" w:rsidP="00190611">
      <w:pPr>
        <w:spacing w:line="360" w:lineRule="auto"/>
        <w:jc w:val="both"/>
        <w:rPr>
          <w:rFonts w:ascii="Times New Roman" w:hAnsi="Times New Roman" w:cs="Times New Roman"/>
        </w:rPr>
      </w:pPr>
    </w:p>
    <w:p w14:paraId="5CCDC3DF" w14:textId="5A254380" w:rsidR="00911799" w:rsidRPr="00190611" w:rsidRDefault="00911799" w:rsidP="00190611">
      <w:pPr>
        <w:spacing w:line="360" w:lineRule="auto"/>
        <w:jc w:val="both"/>
        <w:rPr>
          <w:rFonts w:ascii="Times New Roman" w:hAnsi="Times New Roman" w:cs="Times New Roman"/>
        </w:rPr>
      </w:pPr>
      <w:r w:rsidRPr="00190611">
        <w:rPr>
          <w:rFonts w:ascii="Times New Roman" w:hAnsi="Times New Roman" w:cs="Times New Roman"/>
        </w:rPr>
        <w:t>DSG</w:t>
      </w:r>
      <w:r w:rsidR="003F72FF" w:rsidRPr="00190611">
        <w:rPr>
          <w:rFonts w:ascii="Times New Roman" w:hAnsi="Times New Roman" w:cs="Times New Roman"/>
        </w:rPr>
        <w:t>’s</w:t>
      </w:r>
      <w:r w:rsidRPr="00190611">
        <w:rPr>
          <w:rFonts w:ascii="Times New Roman" w:hAnsi="Times New Roman" w:cs="Times New Roman"/>
        </w:rPr>
        <w:t xml:space="preserve"> </w:t>
      </w:r>
      <w:r w:rsidR="003F72FF" w:rsidRPr="00190611">
        <w:rPr>
          <w:rFonts w:ascii="Times New Roman" w:hAnsi="Times New Roman" w:cs="Times New Roman"/>
        </w:rPr>
        <w:t xml:space="preserve">the culture and values </w:t>
      </w:r>
      <w:r w:rsidR="00F43DD6" w:rsidRPr="00190611">
        <w:rPr>
          <w:rFonts w:ascii="Times New Roman" w:hAnsi="Times New Roman" w:cs="Times New Roman"/>
        </w:rPr>
        <w:t>are</w:t>
      </w:r>
      <w:r w:rsidR="003F72FF" w:rsidRPr="00190611">
        <w:rPr>
          <w:rFonts w:ascii="Times New Roman" w:hAnsi="Times New Roman" w:cs="Times New Roman"/>
        </w:rPr>
        <w:t xml:space="preserve"> </w:t>
      </w:r>
      <w:r w:rsidRPr="00190611">
        <w:rPr>
          <w:rFonts w:ascii="Times New Roman" w:hAnsi="Times New Roman" w:cs="Times New Roman"/>
        </w:rPr>
        <w:t xml:space="preserve">to understanding the needs and opportunities of customers committed to focus in providing </w:t>
      </w:r>
      <w:r w:rsidRPr="00190611">
        <w:rPr>
          <w:rFonts w:ascii="Times New Roman" w:hAnsi="Times New Roman" w:cs="Times New Roman"/>
          <w:color w:val="000000"/>
          <w:shd w:val="clear" w:color="auto" w:fill="FFFFFF"/>
        </w:rPr>
        <w:t xml:space="preserve">attention to detail and attaining excellence in every aspect of </w:t>
      </w:r>
      <w:r w:rsidR="00A22109" w:rsidRPr="00190611">
        <w:rPr>
          <w:rFonts w:ascii="Times New Roman" w:hAnsi="Times New Roman" w:cs="Times New Roman"/>
          <w:color w:val="000000"/>
          <w:shd w:val="clear" w:color="auto" w:fill="FFFFFF"/>
        </w:rPr>
        <w:t xml:space="preserve">their </w:t>
      </w:r>
      <w:r w:rsidRPr="00190611">
        <w:rPr>
          <w:rFonts w:ascii="Times New Roman" w:hAnsi="Times New Roman" w:cs="Times New Roman"/>
          <w:color w:val="000000"/>
          <w:shd w:val="clear" w:color="auto" w:fill="FFFFFF"/>
        </w:rPr>
        <w:t xml:space="preserve">operations. It </w:t>
      </w:r>
      <w:r w:rsidR="004C41A1" w:rsidRPr="00190611">
        <w:rPr>
          <w:rFonts w:ascii="Times New Roman" w:hAnsi="Times New Roman" w:cs="Times New Roman"/>
          <w:color w:val="000000"/>
          <w:shd w:val="clear" w:color="auto" w:fill="FFFFFF"/>
        </w:rPr>
        <w:t>is maintaining</w:t>
      </w:r>
      <w:r w:rsidRPr="00190611">
        <w:rPr>
          <w:rFonts w:ascii="Times New Roman" w:hAnsi="Times New Roman" w:cs="Times New Roman"/>
          <w:color w:val="000000"/>
          <w:shd w:val="clear" w:color="auto" w:fill="FFFFFF"/>
        </w:rPr>
        <w:t xml:space="preserve"> financial strength in cost control, profit margins, liquidity, capital, </w:t>
      </w:r>
      <w:r w:rsidR="00A22109" w:rsidRPr="00190611">
        <w:rPr>
          <w:rFonts w:ascii="Times New Roman" w:hAnsi="Times New Roman" w:cs="Times New Roman"/>
          <w:color w:val="000000"/>
          <w:shd w:val="clear" w:color="auto" w:fill="FFFFFF"/>
        </w:rPr>
        <w:t>leverage,</w:t>
      </w:r>
      <w:r w:rsidRPr="00190611">
        <w:rPr>
          <w:rFonts w:ascii="Times New Roman" w:hAnsi="Times New Roman" w:cs="Times New Roman"/>
          <w:color w:val="000000"/>
          <w:shd w:val="clear" w:color="auto" w:fill="FFFFFF"/>
        </w:rPr>
        <w:t xml:space="preserve"> and avoidance of unquantifiable future risks</w:t>
      </w:r>
      <w:r w:rsidRPr="00190611">
        <w:rPr>
          <w:rFonts w:ascii="Times New Roman" w:hAnsi="Times New Roman" w:cs="Times New Roman"/>
        </w:rPr>
        <w:t xml:space="preserve"> by doing what is right.  By having the mutual trust within the employees, to reach the performance in respect by nurturing the staffs.</w:t>
      </w:r>
      <w:r w:rsidR="00485927" w:rsidRPr="00190611">
        <w:rPr>
          <w:rFonts w:ascii="Times New Roman" w:hAnsi="Times New Roman" w:cs="Times New Roman"/>
        </w:rPr>
        <w:t xml:space="preserve"> (DSG, n.d.)</w:t>
      </w:r>
    </w:p>
    <w:p w14:paraId="5CE01EEC" w14:textId="18F61AF1" w:rsidR="00911799" w:rsidRPr="00190611" w:rsidRDefault="00911799" w:rsidP="00190611">
      <w:pPr>
        <w:spacing w:line="360" w:lineRule="auto"/>
        <w:jc w:val="both"/>
        <w:rPr>
          <w:rFonts w:ascii="Times New Roman" w:hAnsi="Times New Roman" w:cs="Times New Roman"/>
        </w:rPr>
      </w:pPr>
    </w:p>
    <w:p w14:paraId="34745CCE" w14:textId="2963C598" w:rsidR="00196DBB" w:rsidRPr="00190611" w:rsidRDefault="00196DBB" w:rsidP="00190611">
      <w:pPr>
        <w:spacing w:line="360" w:lineRule="auto"/>
        <w:jc w:val="both"/>
        <w:rPr>
          <w:rFonts w:ascii="Times New Roman" w:hAnsi="Times New Roman" w:cs="Times New Roman"/>
        </w:rPr>
      </w:pPr>
      <w:r w:rsidRPr="00190611">
        <w:rPr>
          <w:rFonts w:ascii="Times New Roman" w:hAnsi="Times New Roman" w:cs="Times New Roman"/>
        </w:rPr>
        <w:t xml:space="preserve">Since COVID-19, the business of the private banking is decrease because people are </w:t>
      </w:r>
      <w:r w:rsidR="00C549FD" w:rsidRPr="00190611">
        <w:rPr>
          <w:rFonts w:ascii="Times New Roman" w:hAnsi="Times New Roman" w:cs="Times New Roman"/>
        </w:rPr>
        <w:t>tending</w:t>
      </w:r>
      <w:r w:rsidRPr="00190611">
        <w:rPr>
          <w:rFonts w:ascii="Times New Roman" w:hAnsi="Times New Roman" w:cs="Times New Roman"/>
        </w:rPr>
        <w:t xml:space="preserve"> to have more saving and less spending. So, the sales from the sector </w:t>
      </w:r>
      <w:r w:rsidR="00212CA4" w:rsidRPr="00190611">
        <w:rPr>
          <w:rFonts w:ascii="Times New Roman" w:hAnsi="Times New Roman" w:cs="Times New Roman"/>
        </w:rPr>
        <w:t>are</w:t>
      </w:r>
      <w:r w:rsidRPr="00190611">
        <w:rPr>
          <w:rFonts w:ascii="Times New Roman" w:hAnsi="Times New Roman" w:cs="Times New Roman"/>
        </w:rPr>
        <w:t xml:space="preserve"> decreased. And DSG </w:t>
      </w:r>
      <w:r w:rsidR="00F43DD6">
        <w:rPr>
          <w:rFonts w:ascii="Times New Roman" w:hAnsi="Times New Roman" w:cs="Times New Roman"/>
        </w:rPr>
        <w:t>should re</w:t>
      </w:r>
      <w:r w:rsidRPr="00190611">
        <w:rPr>
          <w:rFonts w:ascii="Times New Roman" w:hAnsi="Times New Roman" w:cs="Times New Roman"/>
        </w:rPr>
        <w:t>consider the new way to gain profit.</w:t>
      </w:r>
      <w:r w:rsidR="00212CA4" w:rsidRPr="00190611">
        <w:rPr>
          <w:rFonts w:ascii="Times New Roman" w:hAnsi="Times New Roman" w:cs="Times New Roman"/>
        </w:rPr>
        <w:t xml:space="preserve"> </w:t>
      </w:r>
    </w:p>
    <w:p w14:paraId="1D0F2691" w14:textId="539CC2F6" w:rsidR="008C3B72" w:rsidRPr="00190611" w:rsidRDefault="008C3B72" w:rsidP="00190611">
      <w:pPr>
        <w:spacing w:line="360" w:lineRule="auto"/>
        <w:jc w:val="both"/>
        <w:rPr>
          <w:rFonts w:ascii="Times New Roman" w:hAnsi="Times New Roman" w:cs="Times New Roman"/>
        </w:rPr>
      </w:pPr>
      <w:r w:rsidRPr="00190611">
        <w:rPr>
          <w:rFonts w:ascii="Times New Roman" w:hAnsi="Times New Roman" w:cs="Times New Roman"/>
        </w:rPr>
        <w:br w:type="page"/>
      </w:r>
    </w:p>
    <w:p w14:paraId="3FF02F42" w14:textId="77777777" w:rsidR="00911799" w:rsidRPr="00190611" w:rsidRDefault="00911799" w:rsidP="00190611">
      <w:pPr>
        <w:spacing w:line="360" w:lineRule="auto"/>
        <w:jc w:val="both"/>
        <w:rPr>
          <w:rFonts w:ascii="Times New Roman" w:hAnsi="Times New Roman" w:cs="Times New Roman"/>
        </w:rPr>
      </w:pPr>
    </w:p>
    <w:p w14:paraId="71AF2413" w14:textId="77777777" w:rsidR="00D420A1" w:rsidRPr="00190611" w:rsidRDefault="00000000" w:rsidP="00190611">
      <w:pPr>
        <w:spacing w:line="360" w:lineRule="auto"/>
        <w:jc w:val="both"/>
        <w:rPr>
          <w:rFonts w:ascii="Times New Roman" w:eastAsia="Times New Roman" w:hAnsi="Times New Roman" w:cs="Times New Roman"/>
          <w:b/>
        </w:rPr>
      </w:pPr>
      <w:r w:rsidRPr="00190611">
        <w:rPr>
          <w:rFonts w:ascii="Times New Roman" w:eastAsia="Times New Roman" w:hAnsi="Times New Roman" w:cs="Times New Roman"/>
          <w:b/>
        </w:rPr>
        <w:t>2.2 Current investment portfolio and investment performance</w:t>
      </w:r>
    </w:p>
    <w:p w14:paraId="664BA8CC" w14:textId="77DFDEA8" w:rsidR="00D420A1" w:rsidRPr="00190611" w:rsidRDefault="00196DBB" w:rsidP="00190611">
      <w:pPr>
        <w:spacing w:line="360" w:lineRule="auto"/>
        <w:jc w:val="both"/>
        <w:rPr>
          <w:rFonts w:ascii="Times New Roman" w:hAnsi="Times New Roman" w:cs="Times New Roman"/>
        </w:rPr>
      </w:pPr>
      <w:r w:rsidRPr="00190611">
        <w:rPr>
          <w:rFonts w:ascii="Times New Roman" w:hAnsi="Times New Roman" w:cs="Times New Roman"/>
        </w:rPr>
        <w:t xml:space="preserve">During the COVID-19, the sales of the company had been affected. And the profit of the company decreased. The management of DSG </w:t>
      </w:r>
      <w:r w:rsidR="00F43DD6">
        <w:rPr>
          <w:rFonts w:ascii="Times New Roman" w:hAnsi="Times New Roman" w:cs="Times New Roman"/>
        </w:rPr>
        <w:t xml:space="preserve">tends to </w:t>
      </w:r>
      <w:r w:rsidRPr="00190611">
        <w:rPr>
          <w:rFonts w:ascii="Times New Roman" w:hAnsi="Times New Roman" w:cs="Times New Roman"/>
        </w:rPr>
        <w:t>remain</w:t>
      </w:r>
      <w:r w:rsidR="00F43DD6">
        <w:rPr>
          <w:rFonts w:ascii="Times New Roman" w:hAnsi="Times New Roman" w:cs="Times New Roman"/>
        </w:rPr>
        <w:t xml:space="preserve"> same</w:t>
      </w:r>
      <w:r w:rsidRPr="00190611">
        <w:rPr>
          <w:rFonts w:ascii="Times New Roman" w:hAnsi="Times New Roman" w:cs="Times New Roman"/>
        </w:rPr>
        <w:t xml:space="preserve"> the investment portfolio instead of </w:t>
      </w:r>
      <w:r w:rsidR="00480684" w:rsidRPr="00190611">
        <w:rPr>
          <w:rFonts w:ascii="Times New Roman" w:hAnsi="Times New Roman" w:cs="Times New Roman"/>
        </w:rPr>
        <w:t>investing</w:t>
      </w:r>
      <w:r w:rsidRPr="00190611">
        <w:rPr>
          <w:rFonts w:ascii="Times New Roman" w:hAnsi="Times New Roman" w:cs="Times New Roman"/>
        </w:rPr>
        <w:t xml:space="preserve"> to new items. </w:t>
      </w:r>
    </w:p>
    <w:p w14:paraId="7D1C4084" w14:textId="77777777" w:rsidR="002F3BAA" w:rsidRPr="00190611" w:rsidRDefault="002F3BAA" w:rsidP="00190611">
      <w:pPr>
        <w:spacing w:line="360" w:lineRule="auto"/>
        <w:jc w:val="both"/>
        <w:rPr>
          <w:rFonts w:ascii="Times New Roman" w:eastAsia="Times New Roman" w:hAnsi="Times New Roman" w:cs="Times New Roman"/>
          <w:color w:val="0000CC"/>
        </w:rPr>
      </w:pPr>
    </w:p>
    <w:p w14:paraId="7F9787A7" w14:textId="77777777" w:rsidR="00D420A1" w:rsidRPr="00190611" w:rsidRDefault="00000000" w:rsidP="00190611">
      <w:pPr>
        <w:spacing w:line="360" w:lineRule="auto"/>
        <w:jc w:val="both"/>
        <w:rPr>
          <w:rFonts w:ascii="Times New Roman" w:eastAsia="Times New Roman" w:hAnsi="Times New Roman" w:cs="Times New Roman"/>
        </w:rPr>
      </w:pPr>
      <w:r w:rsidRPr="00190611">
        <w:rPr>
          <w:rFonts w:ascii="Times New Roman" w:eastAsia="Times New Roman" w:hAnsi="Times New Roman" w:cs="Times New Roman"/>
        </w:rPr>
        <w:t xml:space="preserve">Table 1 Investment portfolio of the company </w:t>
      </w:r>
    </w:p>
    <w:tbl>
      <w:tblPr>
        <w:tblStyle w:val="a7"/>
        <w:tblW w:w="9174"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22"/>
        <w:gridCol w:w="1275"/>
        <w:gridCol w:w="1276"/>
        <w:gridCol w:w="851"/>
        <w:gridCol w:w="1275"/>
        <w:gridCol w:w="1276"/>
        <w:gridCol w:w="1099"/>
      </w:tblGrid>
      <w:tr w:rsidR="007F7F34" w:rsidRPr="00190611" w14:paraId="380748E4" w14:textId="0332DB1C" w:rsidTr="006948A7">
        <w:trPr>
          <w:trHeight w:val="335"/>
        </w:trPr>
        <w:tc>
          <w:tcPr>
            <w:tcW w:w="2122" w:type="dxa"/>
            <w:shd w:val="clear" w:color="auto" w:fill="auto"/>
          </w:tcPr>
          <w:p w14:paraId="733C00EF" w14:textId="77777777" w:rsidR="007F7F34" w:rsidRPr="00190611" w:rsidRDefault="007F7F34" w:rsidP="00190611">
            <w:pPr>
              <w:spacing w:line="360" w:lineRule="auto"/>
              <w:jc w:val="both"/>
              <w:rPr>
                <w:rFonts w:ascii="Times New Roman" w:eastAsia="Times New Roman" w:hAnsi="Times New Roman" w:cs="Times New Roman"/>
              </w:rPr>
            </w:pPr>
          </w:p>
        </w:tc>
        <w:tc>
          <w:tcPr>
            <w:tcW w:w="3402" w:type="dxa"/>
            <w:gridSpan w:val="3"/>
          </w:tcPr>
          <w:p w14:paraId="05602888" w14:textId="68C6D34B" w:rsidR="007F7F34" w:rsidRPr="00190611" w:rsidRDefault="007F7F34" w:rsidP="00190611">
            <w:pPr>
              <w:spacing w:line="360" w:lineRule="auto"/>
              <w:jc w:val="both"/>
              <w:rPr>
                <w:rFonts w:ascii="Times New Roman" w:hAnsi="Times New Roman" w:cs="Times New Roman"/>
              </w:rPr>
            </w:pPr>
            <w:r w:rsidRPr="00190611">
              <w:rPr>
                <w:rFonts w:ascii="Times New Roman" w:eastAsia="Times New Roman" w:hAnsi="Times New Roman" w:cs="Times New Roman"/>
              </w:rPr>
              <w:t>2018</w:t>
            </w:r>
          </w:p>
        </w:tc>
        <w:tc>
          <w:tcPr>
            <w:tcW w:w="3650" w:type="dxa"/>
            <w:gridSpan w:val="3"/>
            <w:shd w:val="clear" w:color="auto" w:fill="auto"/>
          </w:tcPr>
          <w:p w14:paraId="510C856E" w14:textId="495FCBA3" w:rsidR="007F7F34" w:rsidRPr="00190611" w:rsidRDefault="007F7F34" w:rsidP="00190611">
            <w:pPr>
              <w:spacing w:line="360" w:lineRule="auto"/>
              <w:jc w:val="both"/>
              <w:rPr>
                <w:rFonts w:ascii="Times New Roman" w:eastAsia="Times New Roman" w:hAnsi="Times New Roman" w:cs="Times New Roman"/>
              </w:rPr>
            </w:pPr>
            <w:r w:rsidRPr="00190611">
              <w:rPr>
                <w:rFonts w:ascii="Times New Roman" w:eastAsia="Times New Roman" w:hAnsi="Times New Roman" w:cs="Times New Roman"/>
              </w:rPr>
              <w:t>2021</w:t>
            </w:r>
          </w:p>
        </w:tc>
      </w:tr>
      <w:tr w:rsidR="007F7F34" w:rsidRPr="00190611" w14:paraId="2B4685EB" w14:textId="6867B902" w:rsidTr="006948A7">
        <w:trPr>
          <w:trHeight w:val="659"/>
        </w:trPr>
        <w:tc>
          <w:tcPr>
            <w:tcW w:w="2122" w:type="dxa"/>
            <w:shd w:val="clear" w:color="auto" w:fill="auto"/>
          </w:tcPr>
          <w:p w14:paraId="0A843776" w14:textId="602FEBAB" w:rsidR="007F7F34" w:rsidRPr="00190611" w:rsidRDefault="007F7F34" w:rsidP="00190611">
            <w:pPr>
              <w:spacing w:line="360" w:lineRule="auto"/>
              <w:jc w:val="both"/>
              <w:rPr>
                <w:rFonts w:ascii="Times New Roman" w:hAnsi="Times New Roman" w:cs="Times New Roman"/>
              </w:rPr>
            </w:pPr>
            <w:r w:rsidRPr="00190611">
              <w:rPr>
                <w:rFonts w:ascii="Times New Roman" w:hAnsi="Times New Roman" w:cs="Times New Roman"/>
              </w:rPr>
              <w:t>Particulars</w:t>
            </w:r>
          </w:p>
        </w:tc>
        <w:tc>
          <w:tcPr>
            <w:tcW w:w="1275" w:type="dxa"/>
          </w:tcPr>
          <w:p w14:paraId="0D505B2C" w14:textId="77777777" w:rsidR="007F7F34" w:rsidRPr="00190611" w:rsidRDefault="007F7F34" w:rsidP="00190611">
            <w:pPr>
              <w:spacing w:line="360" w:lineRule="auto"/>
              <w:jc w:val="both"/>
              <w:rPr>
                <w:rFonts w:ascii="Times New Roman" w:eastAsia="Times New Roman" w:hAnsi="Times New Roman" w:cs="Times New Roman"/>
              </w:rPr>
            </w:pPr>
            <w:r w:rsidRPr="00190611">
              <w:rPr>
                <w:rFonts w:ascii="Times New Roman" w:eastAsia="Times New Roman" w:hAnsi="Times New Roman" w:cs="Times New Roman"/>
              </w:rPr>
              <w:t>Domestic</w:t>
            </w:r>
          </w:p>
        </w:tc>
        <w:tc>
          <w:tcPr>
            <w:tcW w:w="1276" w:type="dxa"/>
            <w:shd w:val="clear" w:color="auto" w:fill="auto"/>
          </w:tcPr>
          <w:p w14:paraId="5EC66E64" w14:textId="77777777" w:rsidR="007F7F34" w:rsidRPr="00190611" w:rsidRDefault="007F7F34" w:rsidP="00190611">
            <w:pPr>
              <w:spacing w:line="360" w:lineRule="auto"/>
              <w:jc w:val="both"/>
              <w:rPr>
                <w:rFonts w:ascii="Times New Roman" w:eastAsia="Times New Roman" w:hAnsi="Times New Roman" w:cs="Times New Roman"/>
              </w:rPr>
            </w:pPr>
            <w:r w:rsidRPr="00190611">
              <w:rPr>
                <w:rFonts w:ascii="Times New Roman" w:eastAsia="Times New Roman" w:hAnsi="Times New Roman" w:cs="Times New Roman"/>
              </w:rPr>
              <w:t>Foreign countries</w:t>
            </w:r>
          </w:p>
        </w:tc>
        <w:tc>
          <w:tcPr>
            <w:tcW w:w="851" w:type="dxa"/>
          </w:tcPr>
          <w:p w14:paraId="6E2C7085" w14:textId="1729628C" w:rsidR="007F7F34" w:rsidRPr="00190611" w:rsidRDefault="007F7F34" w:rsidP="00190611">
            <w:pPr>
              <w:spacing w:line="360" w:lineRule="auto"/>
              <w:jc w:val="both"/>
              <w:rPr>
                <w:rFonts w:ascii="Times New Roman" w:hAnsi="Times New Roman" w:cs="Times New Roman"/>
              </w:rPr>
            </w:pPr>
            <w:r w:rsidRPr="00190611">
              <w:rPr>
                <w:rFonts w:ascii="Times New Roman" w:hAnsi="Times New Roman" w:cs="Times New Roman"/>
              </w:rPr>
              <w:t>Total</w:t>
            </w:r>
          </w:p>
        </w:tc>
        <w:tc>
          <w:tcPr>
            <w:tcW w:w="1275" w:type="dxa"/>
            <w:shd w:val="clear" w:color="auto" w:fill="auto"/>
          </w:tcPr>
          <w:p w14:paraId="7D85D023" w14:textId="54FFA366" w:rsidR="007F7F34" w:rsidRPr="00190611" w:rsidRDefault="007F7F34" w:rsidP="00190611">
            <w:pPr>
              <w:spacing w:line="360" w:lineRule="auto"/>
              <w:jc w:val="both"/>
              <w:rPr>
                <w:rFonts w:ascii="Times New Roman" w:eastAsia="Times New Roman" w:hAnsi="Times New Roman" w:cs="Times New Roman"/>
              </w:rPr>
            </w:pPr>
            <w:r w:rsidRPr="00190611">
              <w:rPr>
                <w:rFonts w:ascii="Times New Roman" w:eastAsia="Times New Roman" w:hAnsi="Times New Roman" w:cs="Times New Roman"/>
              </w:rPr>
              <w:t>Domestic</w:t>
            </w:r>
          </w:p>
        </w:tc>
        <w:tc>
          <w:tcPr>
            <w:tcW w:w="1276" w:type="dxa"/>
          </w:tcPr>
          <w:p w14:paraId="118EB871" w14:textId="77777777" w:rsidR="007F7F34" w:rsidRPr="00190611" w:rsidRDefault="007F7F34" w:rsidP="00190611">
            <w:pPr>
              <w:spacing w:line="360" w:lineRule="auto"/>
              <w:jc w:val="both"/>
              <w:rPr>
                <w:rFonts w:ascii="Times New Roman" w:eastAsia="Times New Roman" w:hAnsi="Times New Roman" w:cs="Times New Roman"/>
              </w:rPr>
            </w:pPr>
            <w:r w:rsidRPr="00190611">
              <w:rPr>
                <w:rFonts w:ascii="Times New Roman" w:eastAsia="Times New Roman" w:hAnsi="Times New Roman" w:cs="Times New Roman"/>
              </w:rPr>
              <w:t>Foreign countries</w:t>
            </w:r>
          </w:p>
        </w:tc>
        <w:tc>
          <w:tcPr>
            <w:tcW w:w="1099" w:type="dxa"/>
          </w:tcPr>
          <w:p w14:paraId="6E316FB8" w14:textId="35D5F56A" w:rsidR="007F7F34" w:rsidRPr="00190611" w:rsidRDefault="007F7F34" w:rsidP="00190611">
            <w:pPr>
              <w:spacing w:line="360" w:lineRule="auto"/>
              <w:jc w:val="both"/>
              <w:rPr>
                <w:rFonts w:ascii="Times New Roman" w:hAnsi="Times New Roman" w:cs="Times New Roman"/>
              </w:rPr>
            </w:pPr>
            <w:r w:rsidRPr="00190611">
              <w:rPr>
                <w:rFonts w:ascii="Times New Roman" w:hAnsi="Times New Roman" w:cs="Times New Roman"/>
              </w:rPr>
              <w:t>Total</w:t>
            </w:r>
          </w:p>
        </w:tc>
      </w:tr>
      <w:tr w:rsidR="004867BA" w:rsidRPr="00190611" w14:paraId="79B7C70E" w14:textId="7997D88E" w:rsidTr="006948A7">
        <w:trPr>
          <w:trHeight w:val="324"/>
        </w:trPr>
        <w:tc>
          <w:tcPr>
            <w:tcW w:w="2122" w:type="dxa"/>
            <w:shd w:val="clear" w:color="auto" w:fill="auto"/>
          </w:tcPr>
          <w:p w14:paraId="4B8C4B0F" w14:textId="77777777" w:rsidR="004867BA" w:rsidRPr="00190611" w:rsidRDefault="004867BA" w:rsidP="00190611">
            <w:pPr>
              <w:spacing w:line="360" w:lineRule="auto"/>
              <w:jc w:val="both"/>
              <w:rPr>
                <w:rFonts w:ascii="Times New Roman" w:eastAsia="Times New Roman" w:hAnsi="Times New Roman" w:cs="Times New Roman"/>
              </w:rPr>
            </w:pPr>
            <w:r w:rsidRPr="00190611">
              <w:rPr>
                <w:rFonts w:ascii="Times New Roman" w:eastAsia="Times New Roman" w:hAnsi="Times New Roman" w:cs="Times New Roman"/>
              </w:rPr>
              <w:t>Equity (%)</w:t>
            </w:r>
          </w:p>
        </w:tc>
        <w:tc>
          <w:tcPr>
            <w:tcW w:w="1275" w:type="dxa"/>
            <w:vAlign w:val="center"/>
          </w:tcPr>
          <w:p w14:paraId="60284B40" w14:textId="59C79CEF" w:rsidR="004867BA" w:rsidRPr="00190611" w:rsidRDefault="004867BA" w:rsidP="00190611">
            <w:pPr>
              <w:spacing w:line="360" w:lineRule="auto"/>
              <w:jc w:val="both"/>
              <w:rPr>
                <w:rFonts w:ascii="Times New Roman" w:eastAsia="Times New Roman" w:hAnsi="Times New Roman" w:cs="Times New Roman"/>
              </w:rPr>
            </w:pPr>
            <w:r w:rsidRPr="00190611">
              <w:rPr>
                <w:rFonts w:ascii="Times New Roman" w:eastAsia="Times New Roman" w:hAnsi="Times New Roman" w:cs="Times New Roman"/>
              </w:rPr>
              <w:t>26.42</w:t>
            </w:r>
          </w:p>
        </w:tc>
        <w:tc>
          <w:tcPr>
            <w:tcW w:w="1276" w:type="dxa"/>
            <w:shd w:val="clear" w:color="auto" w:fill="auto"/>
            <w:vAlign w:val="center"/>
          </w:tcPr>
          <w:p w14:paraId="04DBB710" w14:textId="20B6F0A1" w:rsidR="004867BA" w:rsidRPr="00190611" w:rsidRDefault="004867BA" w:rsidP="00190611">
            <w:pPr>
              <w:spacing w:line="360" w:lineRule="auto"/>
              <w:jc w:val="both"/>
              <w:rPr>
                <w:rFonts w:ascii="Times New Roman" w:eastAsia="Times New Roman" w:hAnsi="Times New Roman" w:cs="Times New Roman"/>
              </w:rPr>
            </w:pPr>
            <w:r w:rsidRPr="00190611">
              <w:rPr>
                <w:rFonts w:ascii="Times New Roman" w:eastAsia="Times New Roman" w:hAnsi="Times New Roman" w:cs="Times New Roman"/>
              </w:rPr>
              <w:t>0.08</w:t>
            </w:r>
          </w:p>
        </w:tc>
        <w:tc>
          <w:tcPr>
            <w:tcW w:w="851" w:type="dxa"/>
            <w:vAlign w:val="center"/>
          </w:tcPr>
          <w:p w14:paraId="36F11DA8" w14:textId="4C369F54" w:rsidR="004867BA" w:rsidRPr="00190611" w:rsidRDefault="004867BA" w:rsidP="00190611">
            <w:pPr>
              <w:spacing w:line="360" w:lineRule="auto"/>
              <w:jc w:val="both"/>
              <w:rPr>
                <w:rFonts w:ascii="Times New Roman" w:eastAsia="Times New Roman" w:hAnsi="Times New Roman" w:cs="Times New Roman"/>
              </w:rPr>
            </w:pPr>
            <w:r w:rsidRPr="00190611">
              <w:rPr>
                <w:rFonts w:ascii="Times New Roman" w:eastAsia="Times New Roman" w:hAnsi="Times New Roman" w:cs="Times New Roman"/>
              </w:rPr>
              <w:t>26.50</w:t>
            </w:r>
          </w:p>
        </w:tc>
        <w:tc>
          <w:tcPr>
            <w:tcW w:w="1275" w:type="dxa"/>
            <w:shd w:val="clear" w:color="auto" w:fill="auto"/>
            <w:vAlign w:val="center"/>
          </w:tcPr>
          <w:p w14:paraId="7C0A87FF" w14:textId="3A352F46" w:rsidR="004867BA" w:rsidRPr="00190611" w:rsidRDefault="004867BA" w:rsidP="00190611">
            <w:pPr>
              <w:spacing w:line="360" w:lineRule="auto"/>
              <w:jc w:val="both"/>
              <w:rPr>
                <w:rFonts w:ascii="Times New Roman" w:eastAsia="Times New Roman" w:hAnsi="Times New Roman" w:cs="Times New Roman"/>
              </w:rPr>
            </w:pPr>
            <w:r w:rsidRPr="00190611">
              <w:rPr>
                <w:rFonts w:ascii="Times New Roman" w:eastAsia="Times New Roman" w:hAnsi="Times New Roman" w:cs="Times New Roman"/>
              </w:rPr>
              <w:t>25.3</w:t>
            </w:r>
          </w:p>
        </w:tc>
        <w:tc>
          <w:tcPr>
            <w:tcW w:w="1276" w:type="dxa"/>
            <w:vAlign w:val="center"/>
          </w:tcPr>
          <w:p w14:paraId="3B1041C4" w14:textId="4E63020E" w:rsidR="004867BA" w:rsidRPr="00190611" w:rsidRDefault="004867BA" w:rsidP="00190611">
            <w:pPr>
              <w:spacing w:line="360" w:lineRule="auto"/>
              <w:jc w:val="both"/>
              <w:rPr>
                <w:rFonts w:ascii="Times New Roman" w:eastAsia="Times New Roman" w:hAnsi="Times New Roman" w:cs="Times New Roman"/>
              </w:rPr>
            </w:pPr>
            <w:r w:rsidRPr="00190611">
              <w:rPr>
                <w:rFonts w:ascii="Times New Roman" w:eastAsia="Times New Roman" w:hAnsi="Times New Roman" w:cs="Times New Roman"/>
              </w:rPr>
              <w:t>0.8</w:t>
            </w:r>
          </w:p>
        </w:tc>
        <w:tc>
          <w:tcPr>
            <w:tcW w:w="1099" w:type="dxa"/>
            <w:vAlign w:val="center"/>
          </w:tcPr>
          <w:p w14:paraId="515BC362" w14:textId="5A89250B" w:rsidR="004867BA" w:rsidRPr="00190611" w:rsidRDefault="004867BA" w:rsidP="00190611">
            <w:pPr>
              <w:spacing w:line="360" w:lineRule="auto"/>
              <w:jc w:val="both"/>
              <w:rPr>
                <w:rFonts w:ascii="Times New Roman" w:eastAsia="Times New Roman" w:hAnsi="Times New Roman" w:cs="Times New Roman"/>
              </w:rPr>
            </w:pPr>
            <w:r w:rsidRPr="00190611">
              <w:rPr>
                <w:rFonts w:ascii="Times New Roman" w:eastAsia="Times New Roman" w:hAnsi="Times New Roman" w:cs="Times New Roman"/>
              </w:rPr>
              <w:t>26.1</w:t>
            </w:r>
          </w:p>
        </w:tc>
      </w:tr>
      <w:tr w:rsidR="004867BA" w:rsidRPr="00190611" w14:paraId="49726F2B" w14:textId="486373EC" w:rsidTr="006948A7">
        <w:trPr>
          <w:trHeight w:val="335"/>
        </w:trPr>
        <w:tc>
          <w:tcPr>
            <w:tcW w:w="2122" w:type="dxa"/>
            <w:shd w:val="clear" w:color="auto" w:fill="auto"/>
          </w:tcPr>
          <w:p w14:paraId="1A5C4F89" w14:textId="77777777" w:rsidR="004867BA" w:rsidRPr="00190611" w:rsidRDefault="004867BA" w:rsidP="00190611">
            <w:pPr>
              <w:spacing w:line="360" w:lineRule="auto"/>
              <w:jc w:val="both"/>
              <w:rPr>
                <w:rFonts w:ascii="Times New Roman" w:eastAsia="Times New Roman" w:hAnsi="Times New Roman" w:cs="Times New Roman"/>
              </w:rPr>
            </w:pPr>
            <w:r w:rsidRPr="00190611">
              <w:rPr>
                <w:rFonts w:ascii="Times New Roman" w:eastAsia="Times New Roman" w:hAnsi="Times New Roman" w:cs="Times New Roman"/>
              </w:rPr>
              <w:t>Debt securities (%)</w:t>
            </w:r>
          </w:p>
        </w:tc>
        <w:tc>
          <w:tcPr>
            <w:tcW w:w="1275" w:type="dxa"/>
            <w:vAlign w:val="center"/>
          </w:tcPr>
          <w:p w14:paraId="62640087" w14:textId="754605CE" w:rsidR="004867BA" w:rsidRPr="00190611" w:rsidRDefault="004867BA" w:rsidP="00190611">
            <w:pPr>
              <w:spacing w:line="360" w:lineRule="auto"/>
              <w:jc w:val="both"/>
              <w:rPr>
                <w:rFonts w:ascii="Times New Roman" w:eastAsia="Times New Roman" w:hAnsi="Times New Roman" w:cs="Times New Roman"/>
              </w:rPr>
            </w:pPr>
            <w:r w:rsidRPr="00190611">
              <w:rPr>
                <w:rFonts w:ascii="Times New Roman" w:eastAsia="Times New Roman" w:hAnsi="Times New Roman" w:cs="Times New Roman"/>
              </w:rPr>
              <w:t>50.72</w:t>
            </w:r>
          </w:p>
        </w:tc>
        <w:tc>
          <w:tcPr>
            <w:tcW w:w="1276" w:type="dxa"/>
            <w:shd w:val="clear" w:color="auto" w:fill="auto"/>
            <w:vAlign w:val="center"/>
          </w:tcPr>
          <w:p w14:paraId="31751901" w14:textId="253A1E0B" w:rsidR="004867BA" w:rsidRPr="00190611" w:rsidRDefault="004867BA" w:rsidP="00190611">
            <w:pPr>
              <w:spacing w:line="360" w:lineRule="auto"/>
              <w:jc w:val="both"/>
              <w:rPr>
                <w:rFonts w:ascii="Times New Roman" w:eastAsia="Times New Roman" w:hAnsi="Times New Roman" w:cs="Times New Roman"/>
              </w:rPr>
            </w:pPr>
            <w:r w:rsidRPr="00190611">
              <w:rPr>
                <w:rFonts w:ascii="Times New Roman" w:eastAsia="Times New Roman" w:hAnsi="Times New Roman" w:cs="Times New Roman"/>
              </w:rPr>
              <w:t>0.07</w:t>
            </w:r>
          </w:p>
        </w:tc>
        <w:tc>
          <w:tcPr>
            <w:tcW w:w="851" w:type="dxa"/>
            <w:vAlign w:val="center"/>
          </w:tcPr>
          <w:p w14:paraId="6392E717" w14:textId="668B4A81" w:rsidR="004867BA" w:rsidRPr="00190611" w:rsidRDefault="004867BA" w:rsidP="00190611">
            <w:pPr>
              <w:spacing w:line="360" w:lineRule="auto"/>
              <w:jc w:val="both"/>
              <w:rPr>
                <w:rFonts w:ascii="Times New Roman" w:eastAsia="Times New Roman" w:hAnsi="Times New Roman" w:cs="Times New Roman"/>
              </w:rPr>
            </w:pPr>
            <w:r w:rsidRPr="00190611">
              <w:rPr>
                <w:rFonts w:ascii="Times New Roman" w:eastAsia="Times New Roman" w:hAnsi="Times New Roman" w:cs="Times New Roman"/>
              </w:rPr>
              <w:t>50.79</w:t>
            </w:r>
          </w:p>
        </w:tc>
        <w:tc>
          <w:tcPr>
            <w:tcW w:w="1275" w:type="dxa"/>
            <w:shd w:val="clear" w:color="auto" w:fill="auto"/>
            <w:vAlign w:val="center"/>
          </w:tcPr>
          <w:p w14:paraId="744D0CA8" w14:textId="01DADAEC" w:rsidR="004867BA" w:rsidRPr="00190611" w:rsidRDefault="004867BA" w:rsidP="00190611">
            <w:pPr>
              <w:spacing w:line="360" w:lineRule="auto"/>
              <w:jc w:val="both"/>
              <w:rPr>
                <w:rFonts w:ascii="Times New Roman" w:eastAsia="Times New Roman" w:hAnsi="Times New Roman" w:cs="Times New Roman"/>
              </w:rPr>
            </w:pPr>
            <w:r w:rsidRPr="00190611">
              <w:rPr>
                <w:rFonts w:ascii="Times New Roman" w:eastAsia="Times New Roman" w:hAnsi="Times New Roman" w:cs="Times New Roman"/>
              </w:rPr>
              <w:t>59.77</w:t>
            </w:r>
          </w:p>
        </w:tc>
        <w:tc>
          <w:tcPr>
            <w:tcW w:w="1276" w:type="dxa"/>
            <w:vAlign w:val="center"/>
          </w:tcPr>
          <w:p w14:paraId="4AEB8C4E" w14:textId="34BED89F" w:rsidR="004867BA" w:rsidRPr="00190611" w:rsidRDefault="004867BA" w:rsidP="00190611">
            <w:pPr>
              <w:spacing w:line="360" w:lineRule="auto"/>
              <w:jc w:val="both"/>
              <w:rPr>
                <w:rFonts w:ascii="Times New Roman" w:eastAsia="Times New Roman" w:hAnsi="Times New Roman" w:cs="Times New Roman"/>
              </w:rPr>
            </w:pPr>
            <w:r w:rsidRPr="00190611">
              <w:rPr>
                <w:rFonts w:ascii="Times New Roman" w:eastAsia="Times New Roman" w:hAnsi="Times New Roman" w:cs="Times New Roman"/>
              </w:rPr>
              <w:t>0.07</w:t>
            </w:r>
          </w:p>
        </w:tc>
        <w:tc>
          <w:tcPr>
            <w:tcW w:w="1099" w:type="dxa"/>
            <w:vAlign w:val="center"/>
          </w:tcPr>
          <w:p w14:paraId="2A62FF19" w14:textId="1188117B" w:rsidR="004867BA" w:rsidRPr="00190611" w:rsidRDefault="004867BA" w:rsidP="00190611">
            <w:pPr>
              <w:spacing w:line="360" w:lineRule="auto"/>
              <w:jc w:val="both"/>
              <w:rPr>
                <w:rFonts w:ascii="Times New Roman" w:eastAsia="Times New Roman" w:hAnsi="Times New Roman" w:cs="Times New Roman"/>
              </w:rPr>
            </w:pPr>
            <w:r w:rsidRPr="00190611">
              <w:rPr>
                <w:rFonts w:ascii="Times New Roman" w:eastAsia="Times New Roman" w:hAnsi="Times New Roman" w:cs="Times New Roman"/>
              </w:rPr>
              <w:t>59.84</w:t>
            </w:r>
          </w:p>
        </w:tc>
      </w:tr>
      <w:tr w:rsidR="004867BA" w:rsidRPr="00190611" w14:paraId="6E1EA52C" w14:textId="32E13E2C" w:rsidTr="006948A7">
        <w:trPr>
          <w:trHeight w:val="324"/>
        </w:trPr>
        <w:tc>
          <w:tcPr>
            <w:tcW w:w="2122" w:type="dxa"/>
            <w:shd w:val="clear" w:color="auto" w:fill="auto"/>
          </w:tcPr>
          <w:p w14:paraId="461F8E80" w14:textId="77777777" w:rsidR="004867BA" w:rsidRPr="00190611" w:rsidRDefault="004867BA" w:rsidP="00190611">
            <w:pPr>
              <w:spacing w:line="360" w:lineRule="auto"/>
              <w:jc w:val="both"/>
              <w:rPr>
                <w:rFonts w:ascii="Times New Roman" w:eastAsia="Times New Roman" w:hAnsi="Times New Roman" w:cs="Times New Roman"/>
              </w:rPr>
            </w:pPr>
            <w:r w:rsidRPr="00190611">
              <w:rPr>
                <w:rFonts w:ascii="Times New Roman" w:eastAsia="Times New Roman" w:hAnsi="Times New Roman" w:cs="Times New Roman"/>
              </w:rPr>
              <w:t>Bank deposits (%)</w:t>
            </w:r>
          </w:p>
        </w:tc>
        <w:tc>
          <w:tcPr>
            <w:tcW w:w="1275" w:type="dxa"/>
            <w:vAlign w:val="center"/>
          </w:tcPr>
          <w:p w14:paraId="43AAA216" w14:textId="7DA682AB" w:rsidR="004867BA" w:rsidRPr="00190611" w:rsidRDefault="004867BA" w:rsidP="00190611">
            <w:pPr>
              <w:spacing w:line="360" w:lineRule="auto"/>
              <w:jc w:val="both"/>
              <w:rPr>
                <w:rFonts w:ascii="Times New Roman" w:eastAsia="Times New Roman" w:hAnsi="Times New Roman" w:cs="Times New Roman"/>
              </w:rPr>
            </w:pPr>
            <w:r w:rsidRPr="00190611">
              <w:rPr>
                <w:rFonts w:ascii="Times New Roman" w:eastAsia="Times New Roman" w:hAnsi="Times New Roman" w:cs="Times New Roman"/>
              </w:rPr>
              <w:t>22.64</w:t>
            </w:r>
          </w:p>
        </w:tc>
        <w:tc>
          <w:tcPr>
            <w:tcW w:w="1276" w:type="dxa"/>
            <w:shd w:val="clear" w:color="auto" w:fill="auto"/>
            <w:vAlign w:val="center"/>
          </w:tcPr>
          <w:p w14:paraId="0418FAD1" w14:textId="419F3F66" w:rsidR="004867BA" w:rsidRPr="00190611" w:rsidRDefault="004867BA" w:rsidP="00190611">
            <w:pPr>
              <w:spacing w:line="360" w:lineRule="auto"/>
              <w:jc w:val="both"/>
              <w:rPr>
                <w:rFonts w:ascii="Times New Roman" w:eastAsia="Times New Roman" w:hAnsi="Times New Roman" w:cs="Times New Roman"/>
              </w:rPr>
            </w:pPr>
            <w:r w:rsidRPr="00190611">
              <w:rPr>
                <w:rFonts w:ascii="Times New Roman" w:eastAsia="Times New Roman" w:hAnsi="Times New Roman" w:cs="Times New Roman"/>
              </w:rPr>
              <w:t>0.07</w:t>
            </w:r>
          </w:p>
        </w:tc>
        <w:tc>
          <w:tcPr>
            <w:tcW w:w="851" w:type="dxa"/>
            <w:vAlign w:val="center"/>
          </w:tcPr>
          <w:p w14:paraId="59A58E41" w14:textId="08B633C6" w:rsidR="004867BA" w:rsidRPr="00190611" w:rsidRDefault="004867BA" w:rsidP="00190611">
            <w:pPr>
              <w:spacing w:line="360" w:lineRule="auto"/>
              <w:jc w:val="both"/>
              <w:rPr>
                <w:rFonts w:ascii="Times New Roman" w:eastAsia="Times New Roman" w:hAnsi="Times New Roman" w:cs="Times New Roman"/>
              </w:rPr>
            </w:pPr>
            <w:r w:rsidRPr="00190611">
              <w:rPr>
                <w:rFonts w:ascii="Times New Roman" w:eastAsia="Times New Roman" w:hAnsi="Times New Roman" w:cs="Times New Roman"/>
              </w:rPr>
              <w:t>22.71</w:t>
            </w:r>
          </w:p>
        </w:tc>
        <w:tc>
          <w:tcPr>
            <w:tcW w:w="1275" w:type="dxa"/>
            <w:shd w:val="clear" w:color="auto" w:fill="auto"/>
            <w:vAlign w:val="center"/>
          </w:tcPr>
          <w:p w14:paraId="4D5AC8B7" w14:textId="4E1FC60A" w:rsidR="004867BA" w:rsidRPr="00190611" w:rsidRDefault="004867BA" w:rsidP="00190611">
            <w:pPr>
              <w:spacing w:line="360" w:lineRule="auto"/>
              <w:jc w:val="both"/>
              <w:rPr>
                <w:rFonts w:ascii="Times New Roman" w:eastAsia="Times New Roman" w:hAnsi="Times New Roman" w:cs="Times New Roman"/>
              </w:rPr>
            </w:pPr>
            <w:r w:rsidRPr="00190611">
              <w:rPr>
                <w:rFonts w:ascii="Times New Roman" w:eastAsia="Times New Roman" w:hAnsi="Times New Roman" w:cs="Times New Roman"/>
              </w:rPr>
              <w:t>14</w:t>
            </w:r>
          </w:p>
        </w:tc>
        <w:tc>
          <w:tcPr>
            <w:tcW w:w="1276" w:type="dxa"/>
            <w:vAlign w:val="center"/>
          </w:tcPr>
          <w:p w14:paraId="2ED2F570" w14:textId="11E44565" w:rsidR="004867BA" w:rsidRPr="00190611" w:rsidRDefault="004867BA" w:rsidP="00190611">
            <w:pPr>
              <w:spacing w:line="360" w:lineRule="auto"/>
              <w:jc w:val="both"/>
              <w:rPr>
                <w:rFonts w:ascii="Times New Roman" w:eastAsia="Times New Roman" w:hAnsi="Times New Roman" w:cs="Times New Roman"/>
              </w:rPr>
            </w:pPr>
            <w:r w:rsidRPr="00190611">
              <w:rPr>
                <w:rFonts w:ascii="Times New Roman" w:eastAsia="Times New Roman" w:hAnsi="Times New Roman" w:cs="Times New Roman"/>
              </w:rPr>
              <w:t>0.06</w:t>
            </w:r>
          </w:p>
        </w:tc>
        <w:tc>
          <w:tcPr>
            <w:tcW w:w="1099" w:type="dxa"/>
            <w:vAlign w:val="center"/>
          </w:tcPr>
          <w:p w14:paraId="061ADA88" w14:textId="3646ED6A" w:rsidR="004867BA" w:rsidRPr="00190611" w:rsidRDefault="004867BA" w:rsidP="00190611">
            <w:pPr>
              <w:spacing w:line="360" w:lineRule="auto"/>
              <w:jc w:val="both"/>
              <w:rPr>
                <w:rFonts w:ascii="Times New Roman" w:eastAsia="Times New Roman" w:hAnsi="Times New Roman" w:cs="Times New Roman"/>
              </w:rPr>
            </w:pPr>
            <w:r w:rsidRPr="00190611">
              <w:rPr>
                <w:rFonts w:ascii="Times New Roman" w:eastAsia="Times New Roman" w:hAnsi="Times New Roman" w:cs="Times New Roman"/>
              </w:rPr>
              <w:t>14.06</w:t>
            </w:r>
          </w:p>
        </w:tc>
      </w:tr>
      <w:tr w:rsidR="007F7F34" w:rsidRPr="00190611" w14:paraId="6E9A33D3" w14:textId="4F3E3DE4" w:rsidTr="006948A7">
        <w:trPr>
          <w:trHeight w:val="335"/>
        </w:trPr>
        <w:tc>
          <w:tcPr>
            <w:tcW w:w="2122" w:type="dxa"/>
            <w:shd w:val="clear" w:color="auto" w:fill="auto"/>
          </w:tcPr>
          <w:p w14:paraId="28B380DF" w14:textId="5A1B4B16" w:rsidR="007F7F34" w:rsidRPr="00190611" w:rsidRDefault="007F7F34" w:rsidP="00190611">
            <w:pPr>
              <w:spacing w:line="360" w:lineRule="auto"/>
              <w:jc w:val="both"/>
              <w:rPr>
                <w:rFonts w:ascii="Times New Roman" w:eastAsia="Times New Roman" w:hAnsi="Times New Roman" w:cs="Times New Roman"/>
              </w:rPr>
            </w:pPr>
            <w:r w:rsidRPr="00190611">
              <w:rPr>
                <w:rFonts w:ascii="Times New Roman" w:eastAsia="Times New Roman" w:hAnsi="Times New Roman" w:cs="Times New Roman"/>
              </w:rPr>
              <w:t>Total</w:t>
            </w:r>
          </w:p>
        </w:tc>
        <w:tc>
          <w:tcPr>
            <w:tcW w:w="1275" w:type="dxa"/>
            <w:vAlign w:val="center"/>
          </w:tcPr>
          <w:p w14:paraId="0963B678" w14:textId="58EF84F6" w:rsidR="007F7F34" w:rsidRPr="00190611" w:rsidRDefault="004867BA" w:rsidP="00190611">
            <w:pPr>
              <w:spacing w:line="360" w:lineRule="auto"/>
              <w:jc w:val="both"/>
              <w:rPr>
                <w:rFonts w:ascii="Times New Roman" w:eastAsia="Times New Roman" w:hAnsi="Times New Roman" w:cs="Times New Roman"/>
              </w:rPr>
            </w:pPr>
            <w:r w:rsidRPr="00190611">
              <w:rPr>
                <w:rFonts w:ascii="Times New Roman" w:eastAsia="Times New Roman" w:hAnsi="Times New Roman" w:cs="Times New Roman"/>
              </w:rPr>
              <w:t>99.78</w:t>
            </w:r>
          </w:p>
        </w:tc>
        <w:tc>
          <w:tcPr>
            <w:tcW w:w="1276" w:type="dxa"/>
            <w:shd w:val="clear" w:color="auto" w:fill="auto"/>
            <w:vAlign w:val="center"/>
          </w:tcPr>
          <w:p w14:paraId="515BC9B2" w14:textId="13493A46" w:rsidR="007F7F34" w:rsidRPr="00190611" w:rsidRDefault="004867BA" w:rsidP="00190611">
            <w:pPr>
              <w:spacing w:line="360" w:lineRule="auto"/>
              <w:jc w:val="both"/>
              <w:rPr>
                <w:rFonts w:ascii="Times New Roman" w:eastAsia="Times New Roman" w:hAnsi="Times New Roman" w:cs="Times New Roman"/>
              </w:rPr>
            </w:pPr>
            <w:r w:rsidRPr="00190611">
              <w:rPr>
                <w:rFonts w:ascii="Times New Roman" w:eastAsia="Times New Roman" w:hAnsi="Times New Roman" w:cs="Times New Roman"/>
              </w:rPr>
              <w:t>0.22</w:t>
            </w:r>
          </w:p>
        </w:tc>
        <w:tc>
          <w:tcPr>
            <w:tcW w:w="851" w:type="dxa"/>
          </w:tcPr>
          <w:p w14:paraId="5CFC9C63" w14:textId="5E9CDF67" w:rsidR="007F7F34" w:rsidRPr="00190611" w:rsidRDefault="007F7F34" w:rsidP="00190611">
            <w:pPr>
              <w:spacing w:line="360" w:lineRule="auto"/>
              <w:jc w:val="both"/>
              <w:rPr>
                <w:rFonts w:ascii="Times New Roman" w:eastAsia="Times New Roman" w:hAnsi="Times New Roman" w:cs="Times New Roman"/>
              </w:rPr>
            </w:pPr>
            <w:r w:rsidRPr="00190611">
              <w:rPr>
                <w:rFonts w:ascii="Times New Roman" w:eastAsia="Times New Roman" w:hAnsi="Times New Roman" w:cs="Times New Roman"/>
              </w:rPr>
              <w:t>100</w:t>
            </w:r>
          </w:p>
        </w:tc>
        <w:tc>
          <w:tcPr>
            <w:tcW w:w="1275" w:type="dxa"/>
            <w:shd w:val="clear" w:color="auto" w:fill="auto"/>
            <w:vAlign w:val="center"/>
          </w:tcPr>
          <w:p w14:paraId="4955A308" w14:textId="5AF29069" w:rsidR="007F7F34" w:rsidRPr="00190611" w:rsidRDefault="004867BA" w:rsidP="00190611">
            <w:pPr>
              <w:spacing w:line="360" w:lineRule="auto"/>
              <w:jc w:val="both"/>
              <w:rPr>
                <w:rFonts w:ascii="Times New Roman" w:eastAsia="Times New Roman" w:hAnsi="Times New Roman" w:cs="Times New Roman"/>
              </w:rPr>
            </w:pPr>
            <w:r w:rsidRPr="00190611">
              <w:rPr>
                <w:rFonts w:ascii="Times New Roman" w:eastAsia="Times New Roman" w:hAnsi="Times New Roman" w:cs="Times New Roman"/>
              </w:rPr>
              <w:t>99.07</w:t>
            </w:r>
          </w:p>
        </w:tc>
        <w:tc>
          <w:tcPr>
            <w:tcW w:w="1276" w:type="dxa"/>
            <w:vAlign w:val="center"/>
          </w:tcPr>
          <w:p w14:paraId="755C3CED" w14:textId="29CCDCC0" w:rsidR="007F7F34" w:rsidRPr="00190611" w:rsidRDefault="004867BA" w:rsidP="00190611">
            <w:pPr>
              <w:spacing w:line="360" w:lineRule="auto"/>
              <w:jc w:val="both"/>
              <w:rPr>
                <w:rFonts w:ascii="Times New Roman" w:eastAsia="Times New Roman" w:hAnsi="Times New Roman" w:cs="Times New Roman"/>
              </w:rPr>
            </w:pPr>
            <w:r w:rsidRPr="00190611">
              <w:rPr>
                <w:rFonts w:ascii="Times New Roman" w:eastAsia="Times New Roman" w:hAnsi="Times New Roman" w:cs="Times New Roman"/>
              </w:rPr>
              <w:t>0.93</w:t>
            </w:r>
          </w:p>
        </w:tc>
        <w:tc>
          <w:tcPr>
            <w:tcW w:w="1099" w:type="dxa"/>
          </w:tcPr>
          <w:p w14:paraId="21D92D4B" w14:textId="4858A31A" w:rsidR="007F7F34" w:rsidRPr="00190611" w:rsidRDefault="007F7F34" w:rsidP="00190611">
            <w:pPr>
              <w:spacing w:line="360" w:lineRule="auto"/>
              <w:jc w:val="both"/>
              <w:rPr>
                <w:rFonts w:ascii="Times New Roman" w:eastAsia="Times New Roman" w:hAnsi="Times New Roman" w:cs="Times New Roman"/>
              </w:rPr>
            </w:pPr>
            <w:r w:rsidRPr="00190611">
              <w:rPr>
                <w:rFonts w:ascii="Times New Roman" w:eastAsia="Times New Roman" w:hAnsi="Times New Roman" w:cs="Times New Roman"/>
              </w:rPr>
              <w:t>100</w:t>
            </w:r>
          </w:p>
        </w:tc>
      </w:tr>
      <w:tr w:rsidR="007F7F34" w:rsidRPr="00190611" w14:paraId="626631D0" w14:textId="23AB6B71" w:rsidTr="002F0905">
        <w:trPr>
          <w:trHeight w:val="659"/>
        </w:trPr>
        <w:tc>
          <w:tcPr>
            <w:tcW w:w="9174" w:type="dxa"/>
            <w:gridSpan w:val="7"/>
          </w:tcPr>
          <w:p w14:paraId="31777114" w14:textId="77777777" w:rsidR="007F7F34" w:rsidRPr="00190611" w:rsidRDefault="007F7F34" w:rsidP="00190611">
            <w:pPr>
              <w:spacing w:line="360" w:lineRule="auto"/>
              <w:jc w:val="both"/>
              <w:rPr>
                <w:rFonts w:ascii="Times New Roman" w:eastAsia="Times New Roman" w:hAnsi="Times New Roman" w:cs="Times New Roman"/>
              </w:rPr>
            </w:pPr>
            <w:r w:rsidRPr="00190611">
              <w:rPr>
                <w:rFonts w:ascii="Times New Roman" w:eastAsia="Times New Roman" w:hAnsi="Times New Roman" w:cs="Times New Roman"/>
              </w:rPr>
              <w:t xml:space="preserve">Sources: </w:t>
            </w:r>
          </w:p>
          <w:p w14:paraId="024595B0" w14:textId="4E39D638" w:rsidR="007F7F34" w:rsidRPr="00190611" w:rsidRDefault="007F7F34" w:rsidP="00190611">
            <w:pPr>
              <w:spacing w:line="360" w:lineRule="auto"/>
              <w:jc w:val="both"/>
              <w:rPr>
                <w:rFonts w:ascii="Times New Roman" w:eastAsia="Times New Roman" w:hAnsi="Times New Roman" w:cs="Times New Roman"/>
              </w:rPr>
            </w:pPr>
            <w:r w:rsidRPr="00190611">
              <w:rPr>
                <w:rFonts w:ascii="Times New Roman" w:eastAsia="Times New Roman" w:hAnsi="Times New Roman" w:cs="Times New Roman"/>
              </w:rPr>
              <w:t>https://www.dsg.com/html/en/about_us/dsg_corporate_governance.html</w:t>
            </w:r>
          </w:p>
        </w:tc>
      </w:tr>
    </w:tbl>
    <w:p w14:paraId="0591E271" w14:textId="77777777" w:rsidR="00D420A1" w:rsidRPr="00190611" w:rsidRDefault="00D420A1" w:rsidP="00190611">
      <w:pPr>
        <w:spacing w:line="360" w:lineRule="auto"/>
        <w:jc w:val="both"/>
        <w:rPr>
          <w:rFonts w:ascii="Times New Roman" w:eastAsia="Times New Roman" w:hAnsi="Times New Roman" w:cs="Times New Roman"/>
          <w:color w:val="0000CC"/>
        </w:rPr>
      </w:pPr>
    </w:p>
    <w:p w14:paraId="1AEE4520" w14:textId="32D23176" w:rsidR="00480684" w:rsidRPr="00190611" w:rsidRDefault="00000000" w:rsidP="00190611">
      <w:pPr>
        <w:spacing w:line="360" w:lineRule="auto"/>
        <w:jc w:val="both"/>
        <w:rPr>
          <w:rFonts w:ascii="Times New Roman" w:hAnsi="Times New Roman" w:cs="Times New Roman"/>
        </w:rPr>
      </w:pPr>
      <w:r w:rsidRPr="00190611">
        <w:rPr>
          <w:rFonts w:ascii="Times New Roman" w:hAnsi="Times New Roman" w:cs="Times New Roman"/>
        </w:rPr>
        <w:t xml:space="preserve">Table 1 shows </w:t>
      </w:r>
      <w:r w:rsidR="00CB1DA1" w:rsidRPr="00190611">
        <w:rPr>
          <w:rFonts w:ascii="Times New Roman" w:hAnsi="Times New Roman" w:cs="Times New Roman"/>
        </w:rPr>
        <w:t>the proportion of investment in Debt securities was significantly more than that for Equity and Bank deposits</w:t>
      </w:r>
      <w:r w:rsidR="00313865" w:rsidRPr="00190611">
        <w:rPr>
          <w:rFonts w:ascii="Times New Roman" w:hAnsi="Times New Roman" w:cs="Times New Roman"/>
        </w:rPr>
        <w:t xml:space="preserve"> in both markets</w:t>
      </w:r>
      <w:r w:rsidR="00CB1DA1" w:rsidRPr="00190611">
        <w:rPr>
          <w:rFonts w:ascii="Times New Roman" w:hAnsi="Times New Roman" w:cs="Times New Roman"/>
        </w:rPr>
        <w:t>.</w:t>
      </w:r>
      <w:r w:rsidR="00295EA5" w:rsidRPr="00190611">
        <w:rPr>
          <w:rFonts w:ascii="Times New Roman" w:hAnsi="Times New Roman" w:cs="Times New Roman"/>
        </w:rPr>
        <w:t xml:space="preserve"> </w:t>
      </w:r>
      <w:r w:rsidR="00313865" w:rsidRPr="00190611">
        <w:rPr>
          <w:rFonts w:ascii="Times New Roman" w:hAnsi="Times New Roman" w:cs="Times New Roman"/>
        </w:rPr>
        <w:t xml:space="preserve">The equity holds in foreign countries increased 10% from </w:t>
      </w:r>
      <w:r w:rsidR="00B01BEB" w:rsidRPr="00190611">
        <w:rPr>
          <w:rFonts w:ascii="Times New Roman" w:hAnsi="Times New Roman" w:cs="Times New Roman"/>
        </w:rPr>
        <w:t>2018 to 2021</w:t>
      </w:r>
      <w:r w:rsidR="00313865" w:rsidRPr="00190611">
        <w:rPr>
          <w:rFonts w:ascii="Times New Roman" w:hAnsi="Times New Roman" w:cs="Times New Roman"/>
        </w:rPr>
        <w:t xml:space="preserve"> and the total changed from 0.22</w:t>
      </w:r>
      <w:r w:rsidR="003F72FF" w:rsidRPr="00190611">
        <w:rPr>
          <w:rFonts w:ascii="Times New Roman" w:hAnsi="Times New Roman" w:cs="Times New Roman"/>
        </w:rPr>
        <w:t>%</w:t>
      </w:r>
      <w:r w:rsidR="00313865" w:rsidRPr="00190611">
        <w:rPr>
          <w:rFonts w:ascii="Times New Roman" w:hAnsi="Times New Roman" w:cs="Times New Roman"/>
        </w:rPr>
        <w:t xml:space="preserve"> to 0.93</w:t>
      </w:r>
      <w:r w:rsidR="003F72FF" w:rsidRPr="00190611">
        <w:rPr>
          <w:rFonts w:ascii="Times New Roman" w:hAnsi="Times New Roman" w:cs="Times New Roman"/>
        </w:rPr>
        <w:t>%</w:t>
      </w:r>
      <w:r w:rsidR="00313865" w:rsidRPr="00190611">
        <w:rPr>
          <w:rFonts w:ascii="Times New Roman" w:hAnsi="Times New Roman" w:cs="Times New Roman"/>
        </w:rPr>
        <w:t xml:space="preserve">. </w:t>
      </w:r>
      <w:r w:rsidR="00B01BEB" w:rsidRPr="00190611">
        <w:rPr>
          <w:rFonts w:ascii="Times New Roman" w:hAnsi="Times New Roman" w:cs="Times New Roman"/>
        </w:rPr>
        <w:t xml:space="preserve"> </w:t>
      </w:r>
      <w:r w:rsidR="006948A7" w:rsidRPr="00190611">
        <w:rPr>
          <w:rFonts w:ascii="Times New Roman" w:hAnsi="Times New Roman" w:cs="Times New Roman"/>
        </w:rPr>
        <w:t xml:space="preserve">The debt </w:t>
      </w:r>
      <w:r w:rsidR="006948A7" w:rsidRPr="00190611">
        <w:rPr>
          <w:rFonts w:ascii="Times New Roman" w:eastAsia="Times New Roman" w:hAnsi="Times New Roman" w:cs="Times New Roman"/>
        </w:rPr>
        <w:t>securities</w:t>
      </w:r>
      <w:r w:rsidR="006948A7" w:rsidRPr="00190611">
        <w:rPr>
          <w:rFonts w:ascii="Times New Roman" w:hAnsi="Times New Roman" w:cs="Times New Roman"/>
        </w:rPr>
        <w:t xml:space="preserve"> in domestic increased 9</w:t>
      </w:r>
      <w:r w:rsidR="00F43DD6">
        <w:rPr>
          <w:rFonts w:ascii="Times New Roman" w:hAnsi="Times New Roman" w:cs="Times New Roman"/>
        </w:rPr>
        <w:t>.05</w:t>
      </w:r>
      <w:r w:rsidR="006948A7" w:rsidRPr="00190611">
        <w:rPr>
          <w:rFonts w:ascii="Times New Roman" w:hAnsi="Times New Roman" w:cs="Times New Roman"/>
        </w:rPr>
        <w:t xml:space="preserve">% more from 50.72% to 59.77% from 2018 to 2021 while comparing to other. </w:t>
      </w:r>
      <w:r w:rsidR="00B01BEB" w:rsidRPr="00190611">
        <w:rPr>
          <w:rFonts w:ascii="Times New Roman" w:hAnsi="Times New Roman" w:cs="Times New Roman"/>
        </w:rPr>
        <w:t>Since the expected upward trend of market interest rates, it is unfavorable to hold debt securities, and the company should decrease investing in debt securities and increase buying stock</w:t>
      </w:r>
      <w:r w:rsidR="00324EA4" w:rsidRPr="00190611">
        <w:rPr>
          <w:rFonts w:ascii="Times New Roman" w:hAnsi="Times New Roman" w:cs="Times New Roman"/>
        </w:rPr>
        <w:t xml:space="preserve"> (Renuka </w:t>
      </w:r>
      <w:r w:rsidR="00AA6452">
        <w:rPr>
          <w:rFonts w:ascii="Times New Roman" w:hAnsi="Times New Roman" w:cs="Times New Roman"/>
        </w:rPr>
        <w:t xml:space="preserve">and </w:t>
      </w:r>
      <w:r w:rsidR="00AA6452" w:rsidRPr="00AA6452">
        <w:rPr>
          <w:rFonts w:ascii="Times New Roman" w:hAnsi="Times New Roman" w:cs="Times New Roman"/>
        </w:rPr>
        <w:t>Kiran</w:t>
      </w:r>
      <w:r w:rsidR="00324EA4" w:rsidRPr="00190611">
        <w:rPr>
          <w:rFonts w:ascii="Times New Roman" w:hAnsi="Times New Roman" w:cs="Times New Roman"/>
        </w:rPr>
        <w:t xml:space="preserve">, 2022). </w:t>
      </w:r>
      <w:r w:rsidR="0077528A" w:rsidRPr="00190611">
        <w:rPr>
          <w:rFonts w:ascii="Times New Roman" w:hAnsi="Times New Roman" w:cs="Times New Roman"/>
        </w:rPr>
        <w:t>A</w:t>
      </w:r>
      <w:r w:rsidR="00746037" w:rsidRPr="00190611">
        <w:rPr>
          <w:rFonts w:ascii="Times New Roman" w:hAnsi="Times New Roman" w:cs="Times New Roman"/>
        </w:rPr>
        <w:t xml:space="preserve"> reconsideration of investment allocate is needed. So, </w:t>
      </w:r>
      <w:r w:rsidR="00480684" w:rsidRPr="00190611">
        <w:rPr>
          <w:rFonts w:ascii="Times New Roman" w:hAnsi="Times New Roman" w:cs="Times New Roman"/>
        </w:rPr>
        <w:t xml:space="preserve">to explore investment opportunity in global stock markets should be one of the business development </w:t>
      </w:r>
      <w:r w:rsidR="00B01BEB" w:rsidRPr="00190611">
        <w:rPr>
          <w:rFonts w:ascii="Times New Roman" w:hAnsi="Times New Roman" w:cs="Times New Roman"/>
        </w:rPr>
        <w:t xml:space="preserve">strategies </w:t>
      </w:r>
      <w:r w:rsidR="0077528A" w:rsidRPr="00190611">
        <w:rPr>
          <w:rFonts w:ascii="Times New Roman" w:hAnsi="Times New Roman" w:cs="Times New Roman"/>
        </w:rPr>
        <w:t>to</w:t>
      </w:r>
      <w:r w:rsidR="00480684" w:rsidRPr="00190611">
        <w:rPr>
          <w:rFonts w:ascii="Times New Roman" w:hAnsi="Times New Roman" w:cs="Times New Roman"/>
        </w:rPr>
        <w:t xml:space="preserve"> diversify the business risk. </w:t>
      </w:r>
    </w:p>
    <w:p w14:paraId="0213CE97" w14:textId="77777777" w:rsidR="0077528A" w:rsidRPr="00190611" w:rsidRDefault="0077528A" w:rsidP="00190611">
      <w:pPr>
        <w:spacing w:line="360" w:lineRule="auto"/>
        <w:jc w:val="both"/>
        <w:rPr>
          <w:rFonts w:ascii="Times New Roman" w:hAnsi="Times New Roman" w:cs="Times New Roman"/>
        </w:rPr>
      </w:pPr>
    </w:p>
    <w:p w14:paraId="0A5E4F5A" w14:textId="01DE56C0" w:rsidR="008C3B72" w:rsidRPr="00190611" w:rsidRDefault="008C3B72" w:rsidP="00190611">
      <w:pPr>
        <w:spacing w:line="360" w:lineRule="auto"/>
        <w:jc w:val="both"/>
        <w:rPr>
          <w:rFonts w:ascii="Times New Roman" w:eastAsia="Times New Roman" w:hAnsi="Times New Roman" w:cs="Times New Roman"/>
        </w:rPr>
      </w:pPr>
      <w:r w:rsidRPr="00190611">
        <w:rPr>
          <w:rFonts w:ascii="Times New Roman" w:eastAsia="Times New Roman" w:hAnsi="Times New Roman" w:cs="Times New Roman"/>
        </w:rPr>
        <w:br w:type="page"/>
      </w:r>
    </w:p>
    <w:p w14:paraId="49B2B55A" w14:textId="77777777" w:rsidR="00D420A1" w:rsidRPr="00190611" w:rsidRDefault="00D420A1" w:rsidP="00190611">
      <w:pPr>
        <w:spacing w:line="360" w:lineRule="auto"/>
        <w:jc w:val="both"/>
        <w:rPr>
          <w:rFonts w:ascii="Times New Roman" w:eastAsia="Times New Roman" w:hAnsi="Times New Roman" w:cs="Times New Roman"/>
        </w:rPr>
      </w:pPr>
    </w:p>
    <w:p w14:paraId="16E38056" w14:textId="324079A8" w:rsidR="00A10D73" w:rsidRPr="00190611" w:rsidRDefault="00000000" w:rsidP="00190611">
      <w:pPr>
        <w:spacing w:line="360" w:lineRule="auto"/>
        <w:jc w:val="both"/>
        <w:rPr>
          <w:rFonts w:ascii="Times New Roman" w:eastAsia="Times New Roman" w:hAnsi="Times New Roman" w:cs="Times New Roman"/>
          <w:b/>
        </w:rPr>
      </w:pPr>
      <w:r w:rsidRPr="00190611">
        <w:rPr>
          <w:rFonts w:ascii="Times New Roman" w:eastAsia="Times New Roman" w:hAnsi="Times New Roman" w:cs="Times New Roman"/>
          <w:b/>
        </w:rPr>
        <w:t xml:space="preserve">2.3 Global business challenges and the rationale for exploring investment opportunities in some global financial </w:t>
      </w:r>
      <w:proofErr w:type="gramStart"/>
      <w:r w:rsidR="00A10D73" w:rsidRPr="00190611">
        <w:rPr>
          <w:rFonts w:ascii="Times New Roman" w:eastAsia="Times New Roman" w:hAnsi="Times New Roman" w:cs="Times New Roman"/>
          <w:b/>
        </w:rPr>
        <w:t>markets</w:t>
      </w:r>
      <w:proofErr w:type="gramEnd"/>
    </w:p>
    <w:p w14:paraId="0980CE5B" w14:textId="77A2E5B9" w:rsidR="004B72A2" w:rsidRPr="00190611" w:rsidRDefault="00511D2D" w:rsidP="00190611">
      <w:pPr>
        <w:spacing w:line="360" w:lineRule="auto"/>
        <w:jc w:val="both"/>
        <w:rPr>
          <w:rFonts w:ascii="Times New Roman" w:hAnsi="Times New Roman" w:cs="Times New Roman"/>
        </w:rPr>
      </w:pPr>
      <w:r w:rsidRPr="00190611">
        <w:rPr>
          <w:rFonts w:ascii="Times New Roman" w:hAnsi="Times New Roman" w:cs="Times New Roman"/>
        </w:rPr>
        <w:t xml:space="preserve">The market shares of DSG had been threatened with </w:t>
      </w:r>
      <w:r w:rsidR="00F43DD6">
        <w:rPr>
          <w:rFonts w:ascii="Times New Roman" w:hAnsi="Times New Roman" w:cs="Times New Roman"/>
        </w:rPr>
        <w:t>rivals</w:t>
      </w:r>
      <w:r w:rsidR="000A322D" w:rsidRPr="00190611">
        <w:rPr>
          <w:rFonts w:ascii="Times New Roman" w:hAnsi="Times New Roman" w:cs="Times New Roman"/>
        </w:rPr>
        <w:t xml:space="preserve"> in same industries which with </w:t>
      </w:r>
      <w:r w:rsidRPr="00190611">
        <w:rPr>
          <w:rFonts w:ascii="Times New Roman" w:hAnsi="Times New Roman" w:cs="Times New Roman"/>
        </w:rPr>
        <w:t>500% increase</w:t>
      </w:r>
      <w:r w:rsidR="000A322D" w:rsidRPr="00190611">
        <w:rPr>
          <w:rFonts w:ascii="Times New Roman" w:hAnsi="Times New Roman" w:cs="Times New Roman"/>
        </w:rPr>
        <w:t xml:space="preserve">. It assuming the market and the demand being the same. The number of suppliers increase which will </w:t>
      </w:r>
      <w:r w:rsidR="00B260ED" w:rsidRPr="00190611">
        <w:rPr>
          <w:rFonts w:ascii="Times New Roman" w:hAnsi="Times New Roman" w:cs="Times New Roman"/>
        </w:rPr>
        <w:t>affect</w:t>
      </w:r>
      <w:r w:rsidR="000A322D" w:rsidRPr="00190611">
        <w:rPr>
          <w:rFonts w:ascii="Times New Roman" w:hAnsi="Times New Roman" w:cs="Times New Roman"/>
        </w:rPr>
        <w:t xml:space="preserve"> the revenue of DSG. This is greatly affected the transactions </w:t>
      </w:r>
      <w:r w:rsidR="00F43DD6">
        <w:rPr>
          <w:rFonts w:ascii="Times New Roman" w:hAnsi="Times New Roman" w:cs="Times New Roman"/>
        </w:rPr>
        <w:t xml:space="preserve">and the profit </w:t>
      </w:r>
      <w:r w:rsidR="000A322D" w:rsidRPr="00190611">
        <w:rPr>
          <w:rFonts w:ascii="Times New Roman" w:hAnsi="Times New Roman" w:cs="Times New Roman"/>
        </w:rPr>
        <w:t>of DSG. While</w:t>
      </w:r>
      <w:r w:rsidRPr="00190611">
        <w:rPr>
          <w:rFonts w:ascii="Times New Roman" w:hAnsi="Times New Roman" w:cs="Times New Roman"/>
        </w:rPr>
        <w:t xml:space="preserve"> </w:t>
      </w:r>
      <w:r w:rsidR="0038553B" w:rsidRPr="00190611">
        <w:rPr>
          <w:rFonts w:ascii="Times New Roman" w:hAnsi="Times New Roman" w:cs="Times New Roman"/>
        </w:rPr>
        <w:t xml:space="preserve">DSG </w:t>
      </w:r>
      <w:r w:rsidR="000A322D" w:rsidRPr="00190611">
        <w:rPr>
          <w:rFonts w:ascii="Times New Roman" w:hAnsi="Times New Roman" w:cs="Times New Roman"/>
        </w:rPr>
        <w:t>just invested in</w:t>
      </w:r>
      <w:r w:rsidR="0038553B" w:rsidRPr="00190611">
        <w:rPr>
          <w:rFonts w:ascii="Times New Roman" w:hAnsi="Times New Roman" w:cs="Times New Roman"/>
        </w:rPr>
        <w:t xml:space="preserve"> Macau and Mainland China</w:t>
      </w:r>
      <w:r w:rsidR="000A322D" w:rsidRPr="00190611">
        <w:rPr>
          <w:rFonts w:ascii="Times New Roman" w:hAnsi="Times New Roman" w:cs="Times New Roman"/>
        </w:rPr>
        <w:t xml:space="preserve">, and there </w:t>
      </w:r>
      <w:r w:rsidR="00573EF1" w:rsidRPr="00190611">
        <w:rPr>
          <w:rFonts w:ascii="Times New Roman" w:hAnsi="Times New Roman" w:cs="Times New Roman"/>
        </w:rPr>
        <w:t>is</w:t>
      </w:r>
      <w:r w:rsidR="000A322D" w:rsidRPr="00190611">
        <w:rPr>
          <w:rFonts w:ascii="Times New Roman" w:hAnsi="Times New Roman" w:cs="Times New Roman"/>
        </w:rPr>
        <w:t xml:space="preserve"> no other foreign investment.</w:t>
      </w:r>
      <w:r w:rsidR="00A0292B" w:rsidRPr="00190611">
        <w:rPr>
          <w:rFonts w:ascii="Times New Roman" w:hAnsi="Times New Roman" w:cs="Times New Roman"/>
        </w:rPr>
        <w:t xml:space="preserve"> There is risky for investing in the actual business in other countries, so it is suggested to explore inn investing in other global financial markets. To cope with the development strategy of DSG, invest in stock market with the reserve is a choice.</w:t>
      </w:r>
    </w:p>
    <w:p w14:paraId="581AADD5" w14:textId="2163BC30" w:rsidR="00696F3F" w:rsidRPr="00190611" w:rsidRDefault="00696F3F" w:rsidP="00190611">
      <w:pPr>
        <w:spacing w:line="360" w:lineRule="auto"/>
        <w:jc w:val="both"/>
        <w:rPr>
          <w:rFonts w:ascii="Times New Roman" w:hAnsi="Times New Roman" w:cs="Times New Roman"/>
          <w:highlight w:val="yellow"/>
        </w:rPr>
        <w:sectPr w:rsidR="00696F3F" w:rsidRPr="00190611">
          <w:footerReference w:type="default" r:id="rId13"/>
          <w:pgSz w:w="11906" w:h="16838"/>
          <w:pgMar w:top="1134" w:right="1418" w:bottom="1134" w:left="1418" w:header="851" w:footer="992" w:gutter="0"/>
          <w:pgNumType w:start="1"/>
          <w:cols w:space="720"/>
        </w:sectPr>
      </w:pPr>
    </w:p>
    <w:p w14:paraId="53433F4B" w14:textId="77777777" w:rsidR="00696F3F" w:rsidRPr="00190611" w:rsidRDefault="00696F3F" w:rsidP="00190611">
      <w:pPr>
        <w:spacing w:line="360" w:lineRule="auto"/>
        <w:jc w:val="both"/>
        <w:rPr>
          <w:rFonts w:ascii="Times New Roman" w:eastAsia="Times New Roman" w:hAnsi="Times New Roman" w:cs="Times New Roman"/>
          <w:b/>
        </w:rPr>
      </w:pPr>
      <w:r w:rsidRPr="00190611">
        <w:rPr>
          <w:rFonts w:ascii="Times New Roman" w:eastAsia="Times New Roman" w:hAnsi="Times New Roman" w:cs="Times New Roman"/>
          <w:b/>
        </w:rPr>
        <w:lastRenderedPageBreak/>
        <w:t xml:space="preserve">3 Characteristics of the chosen global stock market </w:t>
      </w:r>
    </w:p>
    <w:p w14:paraId="0FE56900" w14:textId="77777777" w:rsidR="00696F3F" w:rsidRPr="00190611" w:rsidRDefault="00696F3F" w:rsidP="00190611">
      <w:pPr>
        <w:spacing w:line="360" w:lineRule="auto"/>
        <w:jc w:val="both"/>
        <w:rPr>
          <w:rFonts w:ascii="Times New Roman" w:eastAsia="Times New Roman" w:hAnsi="Times New Roman" w:cs="Times New Roman"/>
          <w:b/>
        </w:rPr>
      </w:pPr>
      <w:r w:rsidRPr="00190611">
        <w:rPr>
          <w:rFonts w:ascii="Times New Roman" w:eastAsia="Times New Roman" w:hAnsi="Times New Roman" w:cs="Times New Roman"/>
          <w:b/>
        </w:rPr>
        <w:t>3.1 A comparison of the stock price index movement between the chosen global stock market and Hong Kong</w:t>
      </w:r>
    </w:p>
    <w:p w14:paraId="7569E00F" w14:textId="3EF0DBFE" w:rsidR="00696F3F" w:rsidRPr="00190611" w:rsidRDefault="00696F3F" w:rsidP="00190611">
      <w:pPr>
        <w:spacing w:line="360" w:lineRule="auto"/>
        <w:jc w:val="both"/>
        <w:rPr>
          <w:rFonts w:ascii="Times New Roman" w:eastAsia="Times New Roman" w:hAnsi="Times New Roman" w:cs="Times New Roman"/>
        </w:rPr>
      </w:pPr>
      <w:r w:rsidRPr="00190611">
        <w:rPr>
          <w:rFonts w:ascii="Times New Roman" w:eastAsia="Times New Roman" w:hAnsi="Times New Roman" w:cs="Times New Roman"/>
        </w:rPr>
        <w:t xml:space="preserve"> Figure 1 Time plot of stock price index movements in HSI and </w:t>
      </w:r>
      <w:r w:rsidR="008E3E7B" w:rsidRPr="00190611">
        <w:rPr>
          <w:rFonts w:ascii="Times New Roman" w:eastAsia="Times New Roman" w:hAnsi="Times New Roman" w:cs="Times New Roman"/>
        </w:rPr>
        <w:t xml:space="preserve">Taiwan </w:t>
      </w:r>
      <w:r w:rsidRPr="00190611">
        <w:rPr>
          <w:rFonts w:ascii="Times New Roman" w:eastAsia="Times New Roman" w:hAnsi="Times New Roman" w:cs="Times New Roman"/>
        </w:rPr>
        <w:t>stock index</w:t>
      </w:r>
    </w:p>
    <w:tbl>
      <w:tblPr>
        <w:tblStyle w:val="a8"/>
        <w:tblW w:w="145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28" w:type="dxa"/>
          <w:right w:w="28" w:type="dxa"/>
        </w:tblCellMar>
        <w:tblLook w:val="0400" w:firstRow="0" w:lastRow="0" w:firstColumn="0" w:lastColumn="0" w:noHBand="0" w:noVBand="1"/>
      </w:tblPr>
      <w:tblGrid>
        <w:gridCol w:w="14526"/>
      </w:tblGrid>
      <w:tr w:rsidR="00696F3F" w:rsidRPr="00190611" w14:paraId="2ED53802" w14:textId="77777777" w:rsidTr="00AD6F40">
        <w:trPr>
          <w:trHeight w:val="1188"/>
        </w:trPr>
        <w:tc>
          <w:tcPr>
            <w:tcW w:w="14526" w:type="dxa"/>
            <w:vAlign w:val="center"/>
          </w:tcPr>
          <w:p w14:paraId="79C5A844" w14:textId="5B7955C8" w:rsidR="00696F3F" w:rsidRPr="00190611" w:rsidRDefault="008B4F0B" w:rsidP="00190611">
            <w:pPr>
              <w:spacing w:line="360" w:lineRule="auto"/>
              <w:jc w:val="both"/>
              <w:rPr>
                <w:rFonts w:ascii="Times New Roman" w:eastAsia="Times New Roman" w:hAnsi="Times New Roman" w:cs="Times New Roman"/>
                <w:color w:val="0000CC"/>
              </w:rPr>
            </w:pPr>
            <w:r w:rsidRPr="00190611">
              <w:rPr>
                <w:rFonts w:ascii="Times New Roman" w:hAnsi="Times New Roman" w:cs="Times New Roman"/>
                <w:noProof/>
              </w:rPr>
              <w:drawing>
                <wp:inline distT="0" distB="0" distL="0" distR="0" wp14:anchorId="58DCB751" wp14:editId="721EE461">
                  <wp:extent cx="9232900" cy="3733800"/>
                  <wp:effectExtent l="0" t="0" r="6350" b="0"/>
                  <wp:docPr id="2" name="圖表 2">
                    <a:extLst xmlns:a="http://schemas.openxmlformats.org/drawingml/2006/main">
                      <a:ext uri="{FF2B5EF4-FFF2-40B4-BE49-F238E27FC236}">
                        <a16:creationId xmlns:a16="http://schemas.microsoft.com/office/drawing/2014/main" id="{F98EE0A5-234A-4F26-B351-9BF9FDFBC3A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tc>
      </w:tr>
      <w:tr w:rsidR="00696F3F" w:rsidRPr="00190611" w14:paraId="62B73F96" w14:textId="77777777" w:rsidTr="00AD6F40">
        <w:tblPrEx>
          <w:tblCellMar>
            <w:left w:w="108" w:type="dxa"/>
            <w:right w:w="108" w:type="dxa"/>
          </w:tblCellMar>
        </w:tblPrEx>
        <w:trPr>
          <w:trHeight w:val="284"/>
        </w:trPr>
        <w:tc>
          <w:tcPr>
            <w:tcW w:w="14526" w:type="dxa"/>
            <w:vAlign w:val="center"/>
          </w:tcPr>
          <w:p w14:paraId="44D26F94" w14:textId="77777777" w:rsidR="00696F3F" w:rsidRPr="00190611" w:rsidRDefault="00696F3F" w:rsidP="00190611">
            <w:pPr>
              <w:spacing w:line="360" w:lineRule="auto"/>
              <w:jc w:val="both"/>
              <w:rPr>
                <w:rFonts w:ascii="Times New Roman" w:eastAsia="Times New Roman" w:hAnsi="Times New Roman" w:cs="Times New Roman"/>
              </w:rPr>
            </w:pPr>
            <w:r w:rsidRPr="00190611">
              <w:rPr>
                <w:rFonts w:ascii="Times New Roman" w:eastAsia="Times New Roman" w:hAnsi="Times New Roman" w:cs="Times New Roman"/>
              </w:rPr>
              <w:t xml:space="preserve">Sources: </w:t>
            </w:r>
          </w:p>
          <w:p w14:paraId="580F6C36" w14:textId="0F19D798" w:rsidR="00696F3F" w:rsidRPr="00190611" w:rsidRDefault="00480684" w:rsidP="00190611">
            <w:pPr>
              <w:spacing w:line="360" w:lineRule="auto"/>
              <w:jc w:val="both"/>
              <w:rPr>
                <w:rFonts w:ascii="Times New Roman" w:eastAsia="Times New Roman" w:hAnsi="Times New Roman" w:cs="Times New Roman"/>
              </w:rPr>
            </w:pPr>
            <w:r w:rsidRPr="00190611">
              <w:rPr>
                <w:rFonts w:ascii="Times New Roman" w:eastAsia="Times New Roman" w:hAnsi="Times New Roman" w:cs="Times New Roman"/>
              </w:rPr>
              <w:t xml:space="preserve">Data was extracted from </w:t>
            </w:r>
            <w:r w:rsidR="00696F3F" w:rsidRPr="00190611">
              <w:rPr>
                <w:rFonts w:ascii="Times New Roman" w:eastAsia="Times New Roman" w:hAnsi="Times New Roman" w:cs="Times New Roman"/>
              </w:rPr>
              <w:t>Yahoo Financial https://finance.yahoo.com/quote/%5ETWII/</w:t>
            </w:r>
            <w:r w:rsidR="00C9097E" w:rsidRPr="00190611">
              <w:rPr>
                <w:rFonts w:ascii="Times New Roman" w:eastAsia="Times New Roman" w:hAnsi="Times New Roman" w:cs="Times New Roman"/>
              </w:rPr>
              <w:t>HSI</w:t>
            </w:r>
            <w:r w:rsidR="00696F3F" w:rsidRPr="00190611">
              <w:rPr>
                <w:rFonts w:ascii="Times New Roman" w:eastAsia="Times New Roman" w:hAnsi="Times New Roman" w:cs="Times New Roman"/>
              </w:rPr>
              <w:t>tory?period1=867801600&amp;period2=1670976000&amp;interval=1mo&amp;filter=</w:t>
            </w:r>
            <w:r w:rsidR="00C9097E" w:rsidRPr="00190611">
              <w:rPr>
                <w:rFonts w:ascii="Times New Roman" w:eastAsia="Times New Roman" w:hAnsi="Times New Roman" w:cs="Times New Roman"/>
              </w:rPr>
              <w:t>HSI</w:t>
            </w:r>
            <w:r w:rsidR="00696F3F" w:rsidRPr="00190611">
              <w:rPr>
                <w:rFonts w:ascii="Times New Roman" w:eastAsia="Times New Roman" w:hAnsi="Times New Roman" w:cs="Times New Roman"/>
              </w:rPr>
              <w:t>tory&amp;frequency=1mo&amp;includeAdjustedClose=true</w:t>
            </w:r>
          </w:p>
        </w:tc>
      </w:tr>
    </w:tbl>
    <w:p w14:paraId="5658DB39" w14:textId="113C47AA" w:rsidR="000A3A26" w:rsidRPr="00190611" w:rsidRDefault="000A3A26" w:rsidP="00190611">
      <w:pPr>
        <w:spacing w:line="360" w:lineRule="auto"/>
        <w:jc w:val="both"/>
        <w:rPr>
          <w:rFonts w:ascii="Times New Roman" w:hAnsi="Times New Roman" w:cs="Times New Roman"/>
        </w:rPr>
        <w:sectPr w:rsidR="000A3A26" w:rsidRPr="00190611" w:rsidSect="000A3A26">
          <w:pgSz w:w="16838" w:h="11906" w:orient="landscape"/>
          <w:pgMar w:top="1418" w:right="1134" w:bottom="1418" w:left="1134" w:header="851" w:footer="992" w:gutter="0"/>
          <w:pgNumType w:start="7"/>
          <w:cols w:space="720"/>
          <w:docGrid w:linePitch="326"/>
        </w:sectPr>
      </w:pPr>
    </w:p>
    <w:p w14:paraId="6A010A38" w14:textId="63339DD1" w:rsidR="00D420A1" w:rsidRPr="00190611" w:rsidRDefault="00E72F36" w:rsidP="00190611">
      <w:pPr>
        <w:adjustRightInd w:val="0"/>
        <w:snapToGrid w:val="0"/>
        <w:spacing w:line="360" w:lineRule="auto"/>
        <w:jc w:val="both"/>
        <w:rPr>
          <w:rFonts w:ascii="Times New Roman" w:hAnsi="Times New Roman" w:cs="Times New Roman"/>
        </w:rPr>
      </w:pPr>
      <w:r w:rsidRPr="00190611">
        <w:rPr>
          <w:rFonts w:ascii="Times New Roman" w:hAnsi="Times New Roman" w:cs="Times New Roman"/>
        </w:rPr>
        <w:lastRenderedPageBreak/>
        <w:t xml:space="preserve">The comparison started from the July of 1997 </w:t>
      </w:r>
      <w:r w:rsidR="00485927" w:rsidRPr="00190611">
        <w:rPr>
          <w:rFonts w:ascii="Times New Roman" w:hAnsi="Times New Roman" w:cs="Times New Roman"/>
        </w:rPr>
        <w:t>(</w:t>
      </w:r>
      <w:r w:rsidRPr="00190611">
        <w:rPr>
          <w:rFonts w:ascii="Times New Roman" w:hAnsi="Times New Roman" w:cs="Times New Roman"/>
        </w:rPr>
        <w:t xml:space="preserve">TWII </w:t>
      </w:r>
      <w:r w:rsidR="00485927" w:rsidRPr="00190611">
        <w:rPr>
          <w:rFonts w:ascii="Times New Roman" w:hAnsi="Times New Roman" w:cs="Times New Roman"/>
        </w:rPr>
        <w:t xml:space="preserve">started) </w:t>
      </w:r>
      <w:r w:rsidRPr="00190611">
        <w:rPr>
          <w:rFonts w:ascii="Times New Roman" w:hAnsi="Times New Roman" w:cs="Times New Roman"/>
        </w:rPr>
        <w:t xml:space="preserve">to December of 2022. </w:t>
      </w:r>
      <w:r w:rsidR="00F43DD6">
        <w:rPr>
          <w:rFonts w:ascii="Times New Roman" w:hAnsi="Times New Roman" w:cs="Times New Roman"/>
        </w:rPr>
        <w:t xml:space="preserve">It </w:t>
      </w:r>
      <w:r w:rsidRPr="00190611">
        <w:rPr>
          <w:rFonts w:ascii="Times New Roman" w:hAnsi="Times New Roman" w:cs="Times New Roman"/>
        </w:rPr>
        <w:t xml:space="preserve">shows the trends of both of the ups and downs of HSI and TWII. It showed the </w:t>
      </w:r>
      <w:r w:rsidR="00485927" w:rsidRPr="00190611">
        <w:rPr>
          <w:rFonts w:ascii="Times New Roman" w:hAnsi="Times New Roman" w:cs="Times New Roman"/>
        </w:rPr>
        <w:t>directions movements</w:t>
      </w:r>
      <w:r w:rsidRPr="00190611">
        <w:rPr>
          <w:rFonts w:ascii="Times New Roman" w:hAnsi="Times New Roman" w:cs="Times New Roman"/>
        </w:rPr>
        <w:t xml:space="preserve"> started from 2000.</w:t>
      </w:r>
      <w:r w:rsidR="00CF1077" w:rsidRPr="00190611">
        <w:rPr>
          <w:rFonts w:ascii="Times New Roman" w:hAnsi="Times New Roman" w:cs="Times New Roman"/>
        </w:rPr>
        <w:t xml:space="preserve"> </w:t>
      </w:r>
    </w:p>
    <w:p w14:paraId="1C9F0378" w14:textId="77777777" w:rsidR="00A22109" w:rsidRPr="00190611" w:rsidRDefault="00A22109" w:rsidP="00190611">
      <w:pPr>
        <w:adjustRightInd w:val="0"/>
        <w:snapToGrid w:val="0"/>
        <w:spacing w:line="360" w:lineRule="auto"/>
        <w:jc w:val="both"/>
        <w:rPr>
          <w:rFonts w:ascii="Times New Roman" w:hAnsi="Times New Roman" w:cs="Times New Roman"/>
        </w:rPr>
      </w:pPr>
    </w:p>
    <w:p w14:paraId="38330E0F" w14:textId="5D3E6DCE" w:rsidR="00CF1077" w:rsidRPr="00190611" w:rsidRDefault="003C210A" w:rsidP="00190611">
      <w:pPr>
        <w:adjustRightInd w:val="0"/>
        <w:snapToGrid w:val="0"/>
        <w:spacing w:line="360" w:lineRule="auto"/>
        <w:jc w:val="both"/>
        <w:rPr>
          <w:rFonts w:ascii="Times New Roman" w:hAnsi="Times New Roman" w:cs="Times New Roman"/>
        </w:rPr>
      </w:pPr>
      <w:r w:rsidRPr="00190611">
        <w:rPr>
          <w:rFonts w:ascii="Times New Roman" w:hAnsi="Times New Roman" w:cs="Times New Roman"/>
        </w:rPr>
        <w:t>Despite the event of Asian Financial crisis in 1998 which original made by Thailand government forced to float the Thai baht, and to fix the exchange rate. And it affected quickly to other southeast Asian countries. And it also affected Hong Kong and Taiwan stock market.</w:t>
      </w:r>
      <w:r w:rsidR="00F34DDB" w:rsidRPr="00190611">
        <w:rPr>
          <w:rFonts w:ascii="Times New Roman" w:hAnsi="Times New Roman" w:cs="Times New Roman"/>
        </w:rPr>
        <w:t xml:space="preserve"> </w:t>
      </w:r>
      <w:r w:rsidRPr="00190611">
        <w:rPr>
          <w:rFonts w:ascii="Times New Roman" w:hAnsi="Times New Roman" w:cs="Times New Roman"/>
        </w:rPr>
        <w:t xml:space="preserve"> </w:t>
      </w:r>
      <w:r w:rsidR="00FE649E" w:rsidRPr="00190611">
        <w:rPr>
          <w:rFonts w:ascii="Times New Roman" w:hAnsi="Times New Roman" w:cs="Times New Roman"/>
        </w:rPr>
        <w:t xml:space="preserve">From Sept 1997 to Oct 1997, TWII dropped about 1395.43 points while </w:t>
      </w:r>
      <w:r w:rsidR="00C9097E" w:rsidRPr="00190611">
        <w:rPr>
          <w:rFonts w:ascii="Times New Roman" w:hAnsi="Times New Roman" w:cs="Times New Roman"/>
        </w:rPr>
        <w:t>HSI</w:t>
      </w:r>
      <w:r w:rsidR="00FE649E" w:rsidRPr="00190611">
        <w:rPr>
          <w:rFonts w:ascii="Times New Roman" w:hAnsi="Times New Roman" w:cs="Times New Roman"/>
        </w:rPr>
        <w:t xml:space="preserve"> dropped 4425.5 points. </w:t>
      </w:r>
      <w:r w:rsidRPr="00190611">
        <w:rPr>
          <w:rFonts w:ascii="Times New Roman" w:hAnsi="Times New Roman" w:cs="Times New Roman"/>
        </w:rPr>
        <w:t xml:space="preserve">Besides, in 2007 and 2008, Financial crisis occurred also affected both stock market </w:t>
      </w:r>
      <w:r w:rsidR="00BB6270" w:rsidRPr="00190611">
        <w:rPr>
          <w:rFonts w:ascii="Times New Roman" w:hAnsi="Times New Roman" w:cs="Times New Roman"/>
        </w:rPr>
        <w:t>goes</w:t>
      </w:r>
      <w:r w:rsidRPr="00190611">
        <w:rPr>
          <w:rFonts w:ascii="Times New Roman" w:hAnsi="Times New Roman" w:cs="Times New Roman"/>
        </w:rPr>
        <w:t xml:space="preserve"> downs. These are the mostly global financial issues influencing the world stock market. </w:t>
      </w:r>
      <w:r w:rsidR="00FE649E" w:rsidRPr="00190611">
        <w:rPr>
          <w:rFonts w:ascii="Times New Roman" w:hAnsi="Times New Roman" w:cs="Times New Roman"/>
        </w:rPr>
        <w:t xml:space="preserve">From Sept 2008 to Oct 2008, TWII dropped 1326.83 while dropped 4047.54 points. </w:t>
      </w:r>
      <w:r w:rsidRPr="00190611">
        <w:rPr>
          <w:rFonts w:ascii="Times New Roman" w:hAnsi="Times New Roman" w:cs="Times New Roman"/>
        </w:rPr>
        <w:t xml:space="preserve">However, both stock markets had a </w:t>
      </w:r>
      <w:r w:rsidR="00485927" w:rsidRPr="00190611">
        <w:rPr>
          <w:rFonts w:ascii="Times New Roman" w:hAnsi="Times New Roman" w:cs="Times New Roman"/>
        </w:rPr>
        <w:t>had</w:t>
      </w:r>
      <w:r w:rsidRPr="00190611">
        <w:rPr>
          <w:rFonts w:ascii="Times New Roman" w:hAnsi="Times New Roman" w:cs="Times New Roman"/>
        </w:rPr>
        <w:t xml:space="preserve"> similar trend.</w:t>
      </w:r>
    </w:p>
    <w:p w14:paraId="649C30C3" w14:textId="76C89BC7" w:rsidR="003C210A" w:rsidRPr="00190611" w:rsidRDefault="003C210A" w:rsidP="00190611">
      <w:pPr>
        <w:spacing w:line="360" w:lineRule="auto"/>
        <w:jc w:val="both"/>
        <w:rPr>
          <w:rFonts w:ascii="Times New Roman" w:hAnsi="Times New Roman" w:cs="Times New Roman"/>
        </w:rPr>
      </w:pPr>
    </w:p>
    <w:tbl>
      <w:tblPr>
        <w:tblStyle w:val="af1"/>
        <w:tblW w:w="9199" w:type="dxa"/>
        <w:tblLook w:val="04A0" w:firstRow="1" w:lastRow="0" w:firstColumn="1" w:lastColumn="0" w:noHBand="0" w:noVBand="1"/>
      </w:tblPr>
      <w:tblGrid>
        <w:gridCol w:w="2547"/>
        <w:gridCol w:w="1276"/>
        <w:gridCol w:w="1417"/>
        <w:gridCol w:w="1276"/>
        <w:gridCol w:w="1368"/>
        <w:gridCol w:w="1315"/>
      </w:tblGrid>
      <w:tr w:rsidR="00E71233" w:rsidRPr="00190611" w14:paraId="2EDCD34D" w14:textId="519CC957" w:rsidTr="00C7312B">
        <w:trPr>
          <w:trHeight w:val="394"/>
        </w:trPr>
        <w:tc>
          <w:tcPr>
            <w:tcW w:w="9199" w:type="dxa"/>
            <w:gridSpan w:val="6"/>
          </w:tcPr>
          <w:p w14:paraId="06E4FB1B" w14:textId="542F5228" w:rsidR="00E71233" w:rsidRPr="00190611" w:rsidRDefault="00E71233" w:rsidP="00190611">
            <w:pPr>
              <w:spacing w:line="360" w:lineRule="auto"/>
              <w:jc w:val="both"/>
              <w:rPr>
                <w:rFonts w:ascii="Times New Roman" w:hAnsi="Times New Roman" w:cs="Times New Roman"/>
              </w:rPr>
            </w:pPr>
            <w:r w:rsidRPr="00190611">
              <w:rPr>
                <w:rFonts w:ascii="Times New Roman" w:hAnsi="Times New Roman" w:cs="Times New Roman"/>
              </w:rPr>
              <w:t>Table</w:t>
            </w:r>
            <w:r w:rsidR="00236ACE" w:rsidRPr="00190611">
              <w:rPr>
                <w:rFonts w:ascii="Times New Roman" w:hAnsi="Times New Roman" w:cs="Times New Roman"/>
              </w:rPr>
              <w:t xml:space="preserve"> 2</w:t>
            </w:r>
            <w:r w:rsidRPr="00190611">
              <w:rPr>
                <w:rFonts w:ascii="Times New Roman" w:hAnsi="Times New Roman" w:cs="Times New Roman"/>
              </w:rPr>
              <w:t xml:space="preserve">   Correlation coefficient between HS</w:t>
            </w:r>
            <w:r w:rsidR="003C2094" w:rsidRPr="00190611">
              <w:rPr>
                <w:rFonts w:ascii="Times New Roman" w:hAnsi="Times New Roman" w:cs="Times New Roman"/>
              </w:rPr>
              <w:t>I</w:t>
            </w:r>
            <w:r w:rsidRPr="00190611">
              <w:rPr>
                <w:rFonts w:ascii="Times New Roman" w:hAnsi="Times New Roman" w:cs="Times New Roman"/>
              </w:rPr>
              <w:t xml:space="preserve"> and TWII</w:t>
            </w:r>
          </w:p>
        </w:tc>
      </w:tr>
      <w:tr w:rsidR="00E71233" w:rsidRPr="00190611" w14:paraId="696DC6F4" w14:textId="1981EEE3" w:rsidTr="00571165">
        <w:trPr>
          <w:trHeight w:val="386"/>
        </w:trPr>
        <w:tc>
          <w:tcPr>
            <w:tcW w:w="9199" w:type="dxa"/>
            <w:gridSpan w:val="6"/>
          </w:tcPr>
          <w:p w14:paraId="28B63729" w14:textId="7ADF1737" w:rsidR="00E71233" w:rsidRPr="00190611" w:rsidRDefault="00E71233" w:rsidP="00190611">
            <w:pPr>
              <w:spacing w:line="360" w:lineRule="auto"/>
              <w:jc w:val="both"/>
              <w:rPr>
                <w:rFonts w:ascii="Times New Roman" w:hAnsi="Times New Roman" w:cs="Times New Roman"/>
              </w:rPr>
            </w:pPr>
            <w:r w:rsidRPr="00190611">
              <w:rPr>
                <w:rFonts w:ascii="Times New Roman" w:hAnsi="Times New Roman" w:cs="Times New Roman"/>
              </w:rPr>
              <w:t>The relationship of performance of HSI against TWII</w:t>
            </w:r>
          </w:p>
        </w:tc>
      </w:tr>
      <w:tr w:rsidR="00E71233" w:rsidRPr="00190611" w14:paraId="4F16ACC2" w14:textId="716ED850" w:rsidTr="00E71233">
        <w:trPr>
          <w:trHeight w:val="394"/>
        </w:trPr>
        <w:tc>
          <w:tcPr>
            <w:tcW w:w="2547" w:type="dxa"/>
          </w:tcPr>
          <w:p w14:paraId="3E9195E2" w14:textId="44D673E7" w:rsidR="00E71233" w:rsidRPr="00190611" w:rsidRDefault="00E71233" w:rsidP="00190611">
            <w:pPr>
              <w:spacing w:line="360" w:lineRule="auto"/>
              <w:jc w:val="both"/>
              <w:rPr>
                <w:rFonts w:ascii="Times New Roman" w:hAnsi="Times New Roman" w:cs="Times New Roman"/>
              </w:rPr>
            </w:pPr>
            <w:r w:rsidRPr="00190611">
              <w:rPr>
                <w:rFonts w:ascii="Times New Roman" w:hAnsi="Times New Roman" w:cs="Times New Roman"/>
              </w:rPr>
              <w:t>Period</w:t>
            </w:r>
          </w:p>
        </w:tc>
        <w:tc>
          <w:tcPr>
            <w:tcW w:w="1276" w:type="dxa"/>
          </w:tcPr>
          <w:p w14:paraId="722FDA23" w14:textId="0D82A25D" w:rsidR="00E71233" w:rsidRPr="00190611" w:rsidRDefault="00E71233" w:rsidP="00190611">
            <w:pPr>
              <w:spacing w:line="360" w:lineRule="auto"/>
              <w:jc w:val="both"/>
              <w:rPr>
                <w:rFonts w:ascii="Times New Roman" w:hAnsi="Times New Roman" w:cs="Times New Roman"/>
              </w:rPr>
            </w:pPr>
            <w:r w:rsidRPr="00190611">
              <w:rPr>
                <w:rFonts w:ascii="Times New Roman" w:hAnsi="Times New Roman" w:cs="Times New Roman"/>
              </w:rPr>
              <w:t>1997-2000</w:t>
            </w:r>
          </w:p>
        </w:tc>
        <w:tc>
          <w:tcPr>
            <w:tcW w:w="1417" w:type="dxa"/>
          </w:tcPr>
          <w:p w14:paraId="30D06528" w14:textId="75A69B44" w:rsidR="00E71233" w:rsidRPr="00190611" w:rsidRDefault="00E71233" w:rsidP="00190611">
            <w:pPr>
              <w:spacing w:line="360" w:lineRule="auto"/>
              <w:jc w:val="both"/>
              <w:rPr>
                <w:rFonts w:ascii="Times New Roman" w:hAnsi="Times New Roman" w:cs="Times New Roman"/>
              </w:rPr>
            </w:pPr>
            <w:r w:rsidRPr="00190611">
              <w:rPr>
                <w:rFonts w:ascii="Times New Roman" w:hAnsi="Times New Roman" w:cs="Times New Roman"/>
              </w:rPr>
              <w:t>2001-2010</w:t>
            </w:r>
          </w:p>
        </w:tc>
        <w:tc>
          <w:tcPr>
            <w:tcW w:w="1276" w:type="dxa"/>
          </w:tcPr>
          <w:p w14:paraId="45C56D7F" w14:textId="6A3FCA82" w:rsidR="00E71233" w:rsidRPr="00190611" w:rsidRDefault="00E71233" w:rsidP="00190611">
            <w:pPr>
              <w:spacing w:line="360" w:lineRule="auto"/>
              <w:jc w:val="both"/>
              <w:rPr>
                <w:rFonts w:ascii="Times New Roman" w:hAnsi="Times New Roman" w:cs="Times New Roman"/>
              </w:rPr>
            </w:pPr>
            <w:r w:rsidRPr="00190611">
              <w:rPr>
                <w:rFonts w:ascii="Times New Roman" w:hAnsi="Times New Roman" w:cs="Times New Roman"/>
              </w:rPr>
              <w:t>2011-2018</w:t>
            </w:r>
          </w:p>
        </w:tc>
        <w:tc>
          <w:tcPr>
            <w:tcW w:w="1368" w:type="dxa"/>
          </w:tcPr>
          <w:p w14:paraId="4206834B" w14:textId="7438D9A8" w:rsidR="00E71233" w:rsidRPr="00190611" w:rsidRDefault="00E71233" w:rsidP="00190611">
            <w:pPr>
              <w:spacing w:line="360" w:lineRule="auto"/>
              <w:jc w:val="both"/>
              <w:rPr>
                <w:rFonts w:ascii="Times New Roman" w:hAnsi="Times New Roman" w:cs="Times New Roman"/>
              </w:rPr>
            </w:pPr>
            <w:r w:rsidRPr="00190611">
              <w:rPr>
                <w:rFonts w:ascii="Times New Roman" w:hAnsi="Times New Roman" w:cs="Times New Roman"/>
              </w:rPr>
              <w:t>2019-2022</w:t>
            </w:r>
          </w:p>
        </w:tc>
        <w:tc>
          <w:tcPr>
            <w:tcW w:w="1315" w:type="dxa"/>
          </w:tcPr>
          <w:p w14:paraId="446D6CA6" w14:textId="4F785E09" w:rsidR="00E71233" w:rsidRPr="00190611" w:rsidRDefault="00E71233" w:rsidP="00190611">
            <w:pPr>
              <w:spacing w:line="360" w:lineRule="auto"/>
              <w:jc w:val="both"/>
              <w:rPr>
                <w:rFonts w:ascii="Times New Roman" w:hAnsi="Times New Roman" w:cs="Times New Roman"/>
              </w:rPr>
            </w:pPr>
            <w:r w:rsidRPr="00190611">
              <w:rPr>
                <w:rFonts w:ascii="Times New Roman" w:hAnsi="Times New Roman" w:cs="Times New Roman"/>
              </w:rPr>
              <w:t>1997-2022</w:t>
            </w:r>
          </w:p>
        </w:tc>
      </w:tr>
      <w:tr w:rsidR="00E71233" w:rsidRPr="00190611" w14:paraId="728017D1" w14:textId="34EDF240" w:rsidTr="00E71233">
        <w:trPr>
          <w:trHeight w:val="193"/>
        </w:trPr>
        <w:tc>
          <w:tcPr>
            <w:tcW w:w="2547" w:type="dxa"/>
          </w:tcPr>
          <w:p w14:paraId="33EE6911" w14:textId="3FA3FD79" w:rsidR="00E71233" w:rsidRPr="00190611" w:rsidRDefault="00E71233" w:rsidP="00190611">
            <w:pPr>
              <w:spacing w:line="360" w:lineRule="auto"/>
              <w:jc w:val="both"/>
              <w:rPr>
                <w:rFonts w:ascii="Times New Roman" w:hAnsi="Times New Roman" w:cs="Times New Roman"/>
              </w:rPr>
            </w:pPr>
            <w:r w:rsidRPr="00190611">
              <w:rPr>
                <w:rFonts w:ascii="Times New Roman" w:hAnsi="Times New Roman" w:cs="Times New Roman"/>
              </w:rPr>
              <w:t>Correlation coefficient</w:t>
            </w:r>
          </w:p>
        </w:tc>
        <w:tc>
          <w:tcPr>
            <w:tcW w:w="1276" w:type="dxa"/>
          </w:tcPr>
          <w:p w14:paraId="5C417BCE" w14:textId="40B5949C" w:rsidR="00E71233" w:rsidRPr="00190611" w:rsidRDefault="00E71233" w:rsidP="00190611">
            <w:pPr>
              <w:spacing w:line="360" w:lineRule="auto"/>
              <w:jc w:val="both"/>
              <w:rPr>
                <w:rFonts w:ascii="Times New Roman" w:eastAsia="新細明體" w:hAnsi="Times New Roman" w:cs="Times New Roman"/>
                <w:color w:val="000000"/>
              </w:rPr>
            </w:pPr>
            <w:r w:rsidRPr="00190611">
              <w:rPr>
                <w:rFonts w:ascii="Times New Roman" w:eastAsia="新細明體" w:hAnsi="Times New Roman" w:cs="Times New Roman"/>
                <w:color w:val="000000"/>
              </w:rPr>
              <w:t>0.31</w:t>
            </w:r>
          </w:p>
        </w:tc>
        <w:tc>
          <w:tcPr>
            <w:tcW w:w="1417" w:type="dxa"/>
          </w:tcPr>
          <w:p w14:paraId="57376461" w14:textId="1112FD51" w:rsidR="00E71233" w:rsidRPr="00190611" w:rsidRDefault="00E71233" w:rsidP="00190611">
            <w:pPr>
              <w:spacing w:line="360" w:lineRule="auto"/>
              <w:jc w:val="both"/>
              <w:rPr>
                <w:rFonts w:ascii="Times New Roman" w:eastAsia="新細明體" w:hAnsi="Times New Roman" w:cs="Times New Roman"/>
                <w:color w:val="000000"/>
              </w:rPr>
            </w:pPr>
            <w:r w:rsidRPr="00190611">
              <w:rPr>
                <w:rFonts w:ascii="Times New Roman" w:eastAsia="新細明體" w:hAnsi="Times New Roman" w:cs="Times New Roman"/>
                <w:color w:val="000000"/>
              </w:rPr>
              <w:t>0.92</w:t>
            </w:r>
          </w:p>
        </w:tc>
        <w:tc>
          <w:tcPr>
            <w:tcW w:w="1276" w:type="dxa"/>
          </w:tcPr>
          <w:p w14:paraId="0312AF37" w14:textId="3CEA256F" w:rsidR="00E71233" w:rsidRPr="00190611" w:rsidRDefault="00E71233" w:rsidP="00190611">
            <w:pPr>
              <w:spacing w:line="360" w:lineRule="auto"/>
              <w:jc w:val="both"/>
              <w:rPr>
                <w:rFonts w:ascii="Times New Roman" w:hAnsi="Times New Roman" w:cs="Times New Roman"/>
              </w:rPr>
            </w:pPr>
            <w:r w:rsidRPr="00190611">
              <w:rPr>
                <w:rFonts w:ascii="Times New Roman" w:eastAsia="新細明體" w:hAnsi="Times New Roman" w:cs="Times New Roman"/>
                <w:color w:val="000000"/>
              </w:rPr>
              <w:t>0.9</w:t>
            </w:r>
          </w:p>
        </w:tc>
        <w:tc>
          <w:tcPr>
            <w:tcW w:w="1368" w:type="dxa"/>
          </w:tcPr>
          <w:p w14:paraId="7ED87983" w14:textId="0ED8B6F1" w:rsidR="00E71233" w:rsidRPr="00190611" w:rsidRDefault="00E71233" w:rsidP="00190611">
            <w:pPr>
              <w:spacing w:line="360" w:lineRule="auto"/>
              <w:jc w:val="both"/>
              <w:rPr>
                <w:rFonts w:ascii="Times New Roman" w:eastAsia="新細明體" w:hAnsi="Times New Roman" w:cs="Times New Roman"/>
                <w:color w:val="000000"/>
              </w:rPr>
            </w:pPr>
            <w:r w:rsidRPr="00190611">
              <w:rPr>
                <w:rFonts w:ascii="Times New Roman" w:eastAsia="新細明體" w:hAnsi="Times New Roman" w:cs="Times New Roman"/>
                <w:color w:val="000000"/>
              </w:rPr>
              <w:t>-0.19</w:t>
            </w:r>
          </w:p>
        </w:tc>
        <w:tc>
          <w:tcPr>
            <w:tcW w:w="1315" w:type="dxa"/>
          </w:tcPr>
          <w:p w14:paraId="277341D7" w14:textId="0193DCB3" w:rsidR="00E71233" w:rsidRPr="00190611" w:rsidRDefault="00E71233" w:rsidP="00190611">
            <w:pPr>
              <w:spacing w:line="360" w:lineRule="auto"/>
              <w:jc w:val="both"/>
              <w:rPr>
                <w:rFonts w:ascii="Times New Roman" w:hAnsi="Times New Roman" w:cs="Times New Roman"/>
              </w:rPr>
            </w:pPr>
            <w:r w:rsidRPr="00190611">
              <w:rPr>
                <w:rFonts w:ascii="Times New Roman" w:eastAsia="新細明體" w:hAnsi="Times New Roman" w:cs="Times New Roman"/>
                <w:color w:val="000000"/>
              </w:rPr>
              <w:t>0.66</w:t>
            </w:r>
          </w:p>
        </w:tc>
      </w:tr>
    </w:tbl>
    <w:p w14:paraId="17F484A5" w14:textId="6EC77BA7" w:rsidR="00CF1077" w:rsidRPr="00190611" w:rsidRDefault="00485927" w:rsidP="00190611">
      <w:pPr>
        <w:spacing w:line="360" w:lineRule="auto"/>
        <w:jc w:val="both"/>
        <w:rPr>
          <w:rFonts w:ascii="Times New Roman" w:hAnsi="Times New Roman" w:cs="Times New Roman"/>
        </w:rPr>
      </w:pPr>
      <w:r w:rsidRPr="00190611">
        <w:rPr>
          <w:rFonts w:ascii="Times New Roman" w:hAnsi="Times New Roman" w:cs="Times New Roman"/>
        </w:rPr>
        <w:t xml:space="preserve">The analyze </w:t>
      </w:r>
      <w:r w:rsidR="003C2094" w:rsidRPr="00190611">
        <w:rPr>
          <w:rFonts w:ascii="Times New Roman" w:hAnsi="Times New Roman" w:cs="Times New Roman"/>
        </w:rPr>
        <w:t>period</w:t>
      </w:r>
      <w:r w:rsidRPr="00190611">
        <w:rPr>
          <w:rFonts w:ascii="Times New Roman" w:hAnsi="Times New Roman" w:cs="Times New Roman"/>
        </w:rPr>
        <w:t xml:space="preserve"> </w:t>
      </w:r>
      <w:r w:rsidR="00E71233" w:rsidRPr="00190611">
        <w:rPr>
          <w:rFonts w:ascii="Times New Roman" w:hAnsi="Times New Roman" w:cs="Times New Roman"/>
        </w:rPr>
        <w:t xml:space="preserve">is cutting off at the end of every decade, and it has a special cut off before the period of covid-19 </w:t>
      </w:r>
      <w:r w:rsidR="00236ACE" w:rsidRPr="00190611">
        <w:rPr>
          <w:rFonts w:ascii="Times New Roman" w:hAnsi="Times New Roman" w:cs="Times New Roman"/>
        </w:rPr>
        <w:t>in</w:t>
      </w:r>
      <w:r w:rsidR="00E71233" w:rsidRPr="00190611">
        <w:rPr>
          <w:rFonts w:ascii="Times New Roman" w:hAnsi="Times New Roman" w:cs="Times New Roman"/>
        </w:rPr>
        <w:t xml:space="preserve"> 2019 to 2022. That will </w:t>
      </w:r>
      <w:r w:rsidR="004751BD" w:rsidRPr="00190611">
        <w:rPr>
          <w:rFonts w:ascii="Times New Roman" w:hAnsi="Times New Roman" w:cs="Times New Roman"/>
        </w:rPr>
        <w:t>show</w:t>
      </w:r>
      <w:r w:rsidR="00E71233" w:rsidRPr="00190611">
        <w:rPr>
          <w:rFonts w:ascii="Times New Roman" w:hAnsi="Times New Roman" w:cs="Times New Roman"/>
        </w:rPr>
        <w:t xml:space="preserve"> </w:t>
      </w:r>
      <w:r w:rsidR="004751BD" w:rsidRPr="00190611">
        <w:rPr>
          <w:rFonts w:ascii="Times New Roman" w:hAnsi="Times New Roman" w:cs="Times New Roman"/>
        </w:rPr>
        <w:t>clearer</w:t>
      </w:r>
      <w:r w:rsidR="00E71233" w:rsidRPr="00190611">
        <w:rPr>
          <w:rFonts w:ascii="Times New Roman" w:hAnsi="Times New Roman" w:cs="Times New Roman"/>
        </w:rPr>
        <w:t xml:space="preserve"> during the epidemic time</w:t>
      </w:r>
      <w:r w:rsidR="00F67F20">
        <w:rPr>
          <w:rFonts w:ascii="Times New Roman" w:hAnsi="Times New Roman" w:cs="Times New Roman"/>
        </w:rPr>
        <w:t xml:space="preserve"> which affecting stock market globally </w:t>
      </w:r>
      <w:r w:rsidR="00324EA4" w:rsidRPr="00190611">
        <w:rPr>
          <w:rFonts w:ascii="Times New Roman" w:hAnsi="Times New Roman" w:cs="Times New Roman"/>
        </w:rPr>
        <w:t>(</w:t>
      </w:r>
      <w:proofErr w:type="spellStart"/>
      <w:r w:rsidR="00324EA4" w:rsidRPr="00190611">
        <w:rPr>
          <w:rFonts w:ascii="Times New Roman" w:eastAsia="Times New Roman" w:hAnsi="Times New Roman" w:cs="Times New Roman"/>
        </w:rPr>
        <w:t>Chatjuthamard</w:t>
      </w:r>
      <w:proofErr w:type="spellEnd"/>
      <w:r w:rsidR="00324EA4" w:rsidRPr="00190611">
        <w:rPr>
          <w:rFonts w:ascii="Times New Roman" w:eastAsia="Times New Roman" w:hAnsi="Times New Roman" w:cs="Times New Roman"/>
        </w:rPr>
        <w:t xml:space="preserve"> et al, </w:t>
      </w:r>
      <w:r w:rsidR="00324EA4" w:rsidRPr="00190611">
        <w:rPr>
          <w:rFonts w:ascii="Times New Roman" w:hAnsi="Times New Roman" w:cs="Times New Roman"/>
        </w:rPr>
        <w:t>2021)</w:t>
      </w:r>
      <w:r w:rsidR="00F67F20">
        <w:rPr>
          <w:rFonts w:ascii="Times New Roman" w:hAnsi="Times New Roman" w:cs="Times New Roman"/>
        </w:rPr>
        <w:t>.</w:t>
      </w:r>
      <w:r w:rsidR="00324EA4" w:rsidRPr="00190611">
        <w:rPr>
          <w:rFonts w:ascii="Times New Roman" w:hAnsi="Times New Roman" w:cs="Times New Roman"/>
        </w:rPr>
        <w:t xml:space="preserve"> </w:t>
      </w:r>
      <w:r w:rsidR="00CF1077" w:rsidRPr="00190611">
        <w:rPr>
          <w:rFonts w:ascii="Times New Roman" w:hAnsi="Times New Roman" w:cs="Times New Roman"/>
        </w:rPr>
        <w:t>Based on the data from 1997 to 2022</w:t>
      </w:r>
      <w:r w:rsidR="00E71233" w:rsidRPr="00190611">
        <w:rPr>
          <w:rFonts w:ascii="Times New Roman" w:hAnsi="Times New Roman" w:cs="Times New Roman"/>
        </w:rPr>
        <w:t xml:space="preserve"> </w:t>
      </w:r>
      <w:proofErr w:type="spellStart"/>
      <w:r w:rsidR="00E71233" w:rsidRPr="00190611">
        <w:rPr>
          <w:rFonts w:ascii="Times New Roman" w:hAnsi="Times New Roman" w:cs="Times New Roman"/>
        </w:rPr>
        <w:t>aboved</w:t>
      </w:r>
      <w:proofErr w:type="spellEnd"/>
      <w:r w:rsidR="00E71233" w:rsidRPr="00190611">
        <w:rPr>
          <w:rFonts w:ascii="Times New Roman" w:hAnsi="Times New Roman" w:cs="Times New Roman"/>
        </w:rPr>
        <w:t>, it reflected the movement of the be</w:t>
      </w:r>
      <w:r w:rsidR="00CF1077" w:rsidRPr="00190611">
        <w:rPr>
          <w:rFonts w:ascii="Times New Roman" w:hAnsi="Times New Roman" w:cs="Times New Roman"/>
        </w:rPr>
        <w:t xml:space="preserve">tween the two stock markets </w:t>
      </w:r>
      <w:r w:rsidR="004867BA" w:rsidRPr="00190611">
        <w:rPr>
          <w:rFonts w:ascii="Times New Roman" w:hAnsi="Times New Roman" w:cs="Times New Roman"/>
        </w:rPr>
        <w:t>is</w:t>
      </w:r>
      <w:r w:rsidR="00CF1077" w:rsidRPr="00190611">
        <w:rPr>
          <w:rFonts w:ascii="Times New Roman" w:hAnsi="Times New Roman" w:cs="Times New Roman"/>
        </w:rPr>
        <w:t xml:space="preserve"> correlated. Taiwan stock market is</w:t>
      </w:r>
      <w:r w:rsidR="00B4550F" w:rsidRPr="00190611">
        <w:rPr>
          <w:rFonts w:ascii="Times New Roman" w:hAnsi="Times New Roman" w:cs="Times New Roman"/>
        </w:rPr>
        <w:t xml:space="preserve"> moderately</w:t>
      </w:r>
      <w:r w:rsidR="00CF1077" w:rsidRPr="00190611">
        <w:rPr>
          <w:rFonts w:ascii="Times New Roman" w:hAnsi="Times New Roman" w:cs="Times New Roman"/>
        </w:rPr>
        <w:t xml:space="preserve"> </w:t>
      </w:r>
      <w:r w:rsidR="004867BA" w:rsidRPr="00190611">
        <w:rPr>
          <w:rFonts w:ascii="Times New Roman" w:hAnsi="Times New Roman" w:cs="Times New Roman"/>
        </w:rPr>
        <w:t>co</w:t>
      </w:r>
      <w:r w:rsidR="00CF1077" w:rsidRPr="00190611">
        <w:rPr>
          <w:rFonts w:ascii="Times New Roman" w:hAnsi="Times New Roman" w:cs="Times New Roman"/>
        </w:rPr>
        <w:t>rrelated to Hong Kong stock market</w:t>
      </w:r>
      <w:r w:rsidR="004867BA" w:rsidRPr="00190611">
        <w:rPr>
          <w:rFonts w:ascii="Times New Roman" w:hAnsi="Times New Roman" w:cs="Times New Roman"/>
        </w:rPr>
        <w:t xml:space="preserve"> as </w:t>
      </w:r>
      <w:r w:rsidR="00A10D73" w:rsidRPr="00190611">
        <w:rPr>
          <w:rFonts w:ascii="Times New Roman" w:hAnsi="Times New Roman" w:cs="Times New Roman"/>
        </w:rPr>
        <w:t>0. 66.</w:t>
      </w:r>
      <w:r w:rsidR="00852B64" w:rsidRPr="00190611">
        <w:rPr>
          <w:rFonts w:ascii="Times New Roman" w:hAnsi="Times New Roman" w:cs="Times New Roman"/>
        </w:rPr>
        <w:t xml:space="preserve"> (Wu</w:t>
      </w:r>
      <w:r w:rsidR="00AA6452">
        <w:rPr>
          <w:rFonts w:ascii="Times New Roman" w:hAnsi="Times New Roman" w:cs="Times New Roman"/>
        </w:rPr>
        <w:t xml:space="preserve"> and </w:t>
      </w:r>
      <w:r w:rsidR="00AA6452" w:rsidRPr="00AA6452">
        <w:rPr>
          <w:rFonts w:ascii="Times New Roman" w:hAnsi="Times New Roman" w:cs="Times New Roman"/>
        </w:rPr>
        <w:t>Chen</w:t>
      </w:r>
      <w:r w:rsidR="00852B64" w:rsidRPr="00190611">
        <w:rPr>
          <w:rFonts w:ascii="Times New Roman" w:hAnsi="Times New Roman" w:cs="Times New Roman"/>
        </w:rPr>
        <w:t>, 2022)</w:t>
      </w:r>
      <w:r w:rsidR="001D710A" w:rsidRPr="00190611">
        <w:rPr>
          <w:rFonts w:ascii="Times New Roman" w:hAnsi="Times New Roman" w:cs="Times New Roman"/>
        </w:rPr>
        <w:t xml:space="preserve"> </w:t>
      </w:r>
      <w:r w:rsidR="00A10D73" w:rsidRPr="00190611">
        <w:rPr>
          <w:rFonts w:ascii="Times New Roman" w:hAnsi="Times New Roman" w:cs="Times New Roman"/>
        </w:rPr>
        <w:t>There</w:t>
      </w:r>
      <w:r w:rsidR="00DE640B" w:rsidRPr="00190611">
        <w:rPr>
          <w:rFonts w:ascii="Times New Roman" w:hAnsi="Times New Roman" w:cs="Times New Roman"/>
        </w:rPr>
        <w:t xml:space="preserve"> are </w:t>
      </w:r>
      <w:r w:rsidR="00E326AE" w:rsidRPr="00190611">
        <w:rPr>
          <w:rFonts w:ascii="Times New Roman" w:hAnsi="Times New Roman" w:cs="Times New Roman"/>
        </w:rPr>
        <w:t>two</w:t>
      </w:r>
      <w:r w:rsidR="00DE640B" w:rsidRPr="00190611">
        <w:rPr>
          <w:rFonts w:ascii="Times New Roman" w:hAnsi="Times New Roman" w:cs="Times New Roman"/>
        </w:rPr>
        <w:t xml:space="preserve"> stock markets in US, and it affected the stock market of whole world</w:t>
      </w:r>
      <w:r w:rsidR="001D710A" w:rsidRPr="00190611">
        <w:rPr>
          <w:rFonts w:ascii="Times New Roman" w:hAnsi="Times New Roman" w:cs="Times New Roman"/>
        </w:rPr>
        <w:t xml:space="preserve"> (Shen, 2011</w:t>
      </w:r>
      <w:r w:rsidRPr="00190611">
        <w:rPr>
          <w:rFonts w:ascii="Times New Roman" w:hAnsi="Times New Roman" w:cs="Times New Roman"/>
        </w:rPr>
        <w:t>).</w:t>
      </w:r>
      <w:r w:rsidR="00DE640B" w:rsidRPr="00190611">
        <w:rPr>
          <w:rFonts w:ascii="Times New Roman" w:hAnsi="Times New Roman" w:cs="Times New Roman"/>
        </w:rPr>
        <w:t xml:space="preserve"> </w:t>
      </w:r>
      <w:r w:rsidRPr="00190611">
        <w:rPr>
          <w:rFonts w:ascii="Times New Roman" w:hAnsi="Times New Roman" w:cs="Times New Roman"/>
        </w:rPr>
        <w:t>Interestingly, i</w:t>
      </w:r>
      <w:r w:rsidR="004751BD" w:rsidRPr="00190611">
        <w:rPr>
          <w:rFonts w:ascii="Times New Roman" w:hAnsi="Times New Roman" w:cs="Times New Roman"/>
        </w:rPr>
        <w:t>n the period of 2001 to 2010 and 2011 to 2018, the two index were highly correlated as high as 0.9 because of the “Two-state” polices that the Taiwanese</w:t>
      </w:r>
      <w:r w:rsidR="00F67F20">
        <w:rPr>
          <w:rFonts w:ascii="Times New Roman" w:hAnsi="Times New Roman" w:cs="Times New Roman"/>
        </w:rPr>
        <w:t xml:space="preserve"> need to</w:t>
      </w:r>
      <w:r w:rsidR="004751BD" w:rsidRPr="00190611">
        <w:rPr>
          <w:rFonts w:ascii="Times New Roman" w:hAnsi="Times New Roman" w:cs="Times New Roman"/>
        </w:rPr>
        <w:t xml:space="preserve"> depend on China. And there are many Chinese companies also invested in Taiwan which also listed in Hong Kong</w:t>
      </w:r>
      <w:r w:rsidR="00DA0B9C" w:rsidRPr="00190611">
        <w:rPr>
          <w:rFonts w:ascii="Times New Roman" w:hAnsi="Times New Roman" w:cs="Times New Roman"/>
        </w:rPr>
        <w:t>.</w:t>
      </w:r>
      <w:r w:rsidR="004751BD" w:rsidRPr="00190611">
        <w:rPr>
          <w:rFonts w:ascii="Times New Roman" w:hAnsi="Times New Roman" w:cs="Times New Roman"/>
        </w:rPr>
        <w:t xml:space="preserve"> But after president-</w:t>
      </w:r>
      <w:r w:rsidR="00B260ED" w:rsidRPr="00190611">
        <w:rPr>
          <w:rFonts w:ascii="Times New Roman" w:hAnsi="Times New Roman" w:cs="Times New Roman"/>
        </w:rPr>
        <w:t xml:space="preserve">Tsai Ing-Wen was </w:t>
      </w:r>
      <w:r w:rsidR="004751BD" w:rsidRPr="00190611">
        <w:rPr>
          <w:rFonts w:ascii="Times New Roman" w:hAnsi="Times New Roman" w:cs="Times New Roman"/>
        </w:rPr>
        <w:t xml:space="preserve">elected in 2019, there are </w:t>
      </w:r>
      <w:r w:rsidR="00236ACE" w:rsidRPr="00190611">
        <w:rPr>
          <w:rFonts w:ascii="Times New Roman" w:hAnsi="Times New Roman" w:cs="Times New Roman"/>
        </w:rPr>
        <w:t>clearer</w:t>
      </w:r>
      <w:r w:rsidR="004751BD" w:rsidRPr="00190611">
        <w:rPr>
          <w:rFonts w:ascii="Times New Roman" w:hAnsi="Times New Roman" w:cs="Times New Roman"/>
        </w:rPr>
        <w:t xml:space="preserve"> in identity of Taiwanese.</w:t>
      </w:r>
      <w:r w:rsidR="00F67F20">
        <w:rPr>
          <w:rFonts w:ascii="Times New Roman" w:hAnsi="Times New Roman" w:cs="Times New Roman"/>
        </w:rPr>
        <w:t xml:space="preserve"> Some </w:t>
      </w:r>
      <w:r w:rsidR="004751BD" w:rsidRPr="00190611">
        <w:rPr>
          <w:rFonts w:ascii="Times New Roman" w:hAnsi="Times New Roman" w:cs="Times New Roman"/>
        </w:rPr>
        <w:t xml:space="preserve">Chinese companies left Taiwan market. And there are epidemic time shows an interesting point, HSI and TWII performed in </w:t>
      </w:r>
      <w:r w:rsidR="00B4550F" w:rsidRPr="00190611">
        <w:rPr>
          <w:rFonts w:ascii="Times New Roman" w:hAnsi="Times New Roman" w:cs="Times New Roman"/>
        </w:rPr>
        <w:t>an</w:t>
      </w:r>
      <w:r w:rsidR="004751BD" w:rsidRPr="00190611">
        <w:rPr>
          <w:rFonts w:ascii="Times New Roman" w:hAnsi="Times New Roman" w:cs="Times New Roman"/>
        </w:rPr>
        <w:t xml:space="preserve"> </w:t>
      </w:r>
      <w:r w:rsidR="00236ACE" w:rsidRPr="00190611">
        <w:rPr>
          <w:rFonts w:ascii="Times New Roman" w:hAnsi="Times New Roman" w:cs="Times New Roman"/>
        </w:rPr>
        <w:t xml:space="preserve">inversely relationship. </w:t>
      </w:r>
    </w:p>
    <w:p w14:paraId="294EB4A2" w14:textId="1AEADB34" w:rsidR="00DC351C" w:rsidRPr="00190611" w:rsidRDefault="00DC351C" w:rsidP="00190611">
      <w:pPr>
        <w:spacing w:line="360" w:lineRule="auto"/>
        <w:jc w:val="both"/>
        <w:rPr>
          <w:rFonts w:ascii="Times New Roman" w:hAnsi="Times New Roman" w:cs="Times New Roman"/>
        </w:rPr>
      </w:pPr>
    </w:p>
    <w:p w14:paraId="3EE81B4E" w14:textId="696C48C3" w:rsidR="009C635A" w:rsidRPr="00190611" w:rsidRDefault="009C635A" w:rsidP="00190611">
      <w:pPr>
        <w:spacing w:line="360" w:lineRule="auto"/>
        <w:jc w:val="both"/>
        <w:rPr>
          <w:rFonts w:ascii="Times New Roman" w:hAnsi="Times New Roman" w:cs="Times New Roman"/>
        </w:rPr>
      </w:pPr>
    </w:p>
    <w:p w14:paraId="7A306157" w14:textId="2D722BD1" w:rsidR="009C635A" w:rsidRDefault="009C635A" w:rsidP="00190611">
      <w:pPr>
        <w:spacing w:line="360" w:lineRule="auto"/>
        <w:jc w:val="both"/>
        <w:rPr>
          <w:rFonts w:ascii="Times New Roman" w:hAnsi="Times New Roman" w:cs="Times New Roman"/>
        </w:rPr>
      </w:pPr>
    </w:p>
    <w:p w14:paraId="1007BF74" w14:textId="14488668" w:rsidR="008E6482" w:rsidRDefault="008E6482" w:rsidP="00190611">
      <w:pPr>
        <w:spacing w:line="360" w:lineRule="auto"/>
        <w:jc w:val="both"/>
        <w:rPr>
          <w:rFonts w:ascii="Times New Roman" w:hAnsi="Times New Roman" w:cs="Times New Roman"/>
        </w:rPr>
      </w:pPr>
    </w:p>
    <w:p w14:paraId="3D58FF46" w14:textId="77777777" w:rsidR="008E6482" w:rsidRPr="00190611" w:rsidRDefault="008E6482" w:rsidP="00190611">
      <w:pPr>
        <w:spacing w:line="360" w:lineRule="auto"/>
        <w:jc w:val="both"/>
        <w:rPr>
          <w:rFonts w:ascii="Times New Roman" w:hAnsi="Times New Roman" w:cs="Times New Roman"/>
        </w:rPr>
      </w:pPr>
    </w:p>
    <w:p w14:paraId="1446A716" w14:textId="39C33583" w:rsidR="00236ACE" w:rsidRPr="00190611" w:rsidRDefault="00236ACE" w:rsidP="00190611">
      <w:pPr>
        <w:spacing w:line="360" w:lineRule="auto"/>
        <w:jc w:val="both"/>
        <w:rPr>
          <w:rFonts w:ascii="Times New Roman" w:hAnsi="Times New Roman" w:cs="Times New Roman"/>
        </w:rPr>
      </w:pPr>
      <w:r w:rsidRPr="00190611">
        <w:rPr>
          <w:rFonts w:ascii="Times New Roman" w:hAnsi="Times New Roman" w:cs="Times New Roman"/>
        </w:rPr>
        <w:lastRenderedPageBreak/>
        <w:t xml:space="preserve">Figure 2 </w:t>
      </w:r>
      <w:r w:rsidR="00480684" w:rsidRPr="00190611">
        <w:rPr>
          <w:rFonts w:ascii="Times New Roman" w:hAnsi="Times New Roman" w:cs="Times New Roman"/>
        </w:rPr>
        <w:t>Ratios of HS</w:t>
      </w:r>
      <w:r w:rsidR="009C635A" w:rsidRPr="00190611">
        <w:rPr>
          <w:rFonts w:ascii="Times New Roman" w:hAnsi="Times New Roman" w:cs="Times New Roman"/>
        </w:rPr>
        <w:t>I</w:t>
      </w:r>
      <w:r w:rsidR="00480684" w:rsidRPr="00190611">
        <w:rPr>
          <w:rFonts w:ascii="Times New Roman" w:hAnsi="Times New Roman" w:cs="Times New Roman"/>
        </w:rPr>
        <w:t xml:space="preserve"> components</w:t>
      </w:r>
    </w:p>
    <w:tbl>
      <w:tblPr>
        <w:tblStyle w:val="af1"/>
        <w:tblW w:w="0" w:type="auto"/>
        <w:tblLook w:val="04A0" w:firstRow="1" w:lastRow="0" w:firstColumn="1" w:lastColumn="0" w:noHBand="0" w:noVBand="1"/>
      </w:tblPr>
      <w:tblGrid>
        <w:gridCol w:w="8946"/>
      </w:tblGrid>
      <w:tr w:rsidR="00236ACE" w:rsidRPr="00190611" w14:paraId="63B34B7F" w14:textId="77777777" w:rsidTr="009C635A">
        <w:trPr>
          <w:trHeight w:val="3207"/>
        </w:trPr>
        <w:tc>
          <w:tcPr>
            <w:tcW w:w="8872" w:type="dxa"/>
          </w:tcPr>
          <w:p w14:paraId="6F5D2723" w14:textId="128C1FBA" w:rsidR="00236ACE" w:rsidRPr="00190611" w:rsidRDefault="00236ACE" w:rsidP="00190611">
            <w:pPr>
              <w:spacing w:line="360" w:lineRule="auto"/>
              <w:jc w:val="both"/>
              <w:rPr>
                <w:rFonts w:ascii="Times New Roman" w:hAnsi="Times New Roman" w:cs="Times New Roman"/>
              </w:rPr>
            </w:pPr>
            <w:r w:rsidRPr="00190611">
              <w:rPr>
                <w:rFonts w:ascii="Times New Roman" w:hAnsi="Times New Roman" w:cs="Times New Roman"/>
                <w:noProof/>
              </w:rPr>
              <w:drawing>
                <wp:inline distT="0" distB="0" distL="0" distR="0" wp14:anchorId="24A9F0B9" wp14:editId="6C7EB7D2">
                  <wp:extent cx="5526157" cy="2353586"/>
                  <wp:effectExtent l="0" t="0" r="17780" b="8890"/>
                  <wp:docPr id="4" name="圖表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tc>
      </w:tr>
      <w:tr w:rsidR="00236ACE" w:rsidRPr="00190611" w14:paraId="4C9125A6" w14:textId="77777777" w:rsidTr="009C635A">
        <w:trPr>
          <w:trHeight w:val="364"/>
        </w:trPr>
        <w:tc>
          <w:tcPr>
            <w:tcW w:w="8872" w:type="dxa"/>
          </w:tcPr>
          <w:p w14:paraId="7064229F" w14:textId="19F831A7" w:rsidR="00236ACE" w:rsidRPr="00190611" w:rsidRDefault="00236ACE" w:rsidP="00190611">
            <w:pPr>
              <w:spacing w:line="360" w:lineRule="auto"/>
              <w:jc w:val="both"/>
              <w:rPr>
                <w:rFonts w:ascii="Times New Roman" w:hAnsi="Times New Roman" w:cs="Times New Roman"/>
              </w:rPr>
            </w:pPr>
            <w:r w:rsidRPr="00190611">
              <w:rPr>
                <w:rFonts w:ascii="Times New Roman" w:hAnsi="Times New Roman" w:cs="Times New Roman"/>
              </w:rPr>
              <w:t xml:space="preserve">Sources: </w:t>
            </w:r>
            <w:r w:rsidR="005A34BB" w:rsidRPr="00190611">
              <w:rPr>
                <w:rFonts w:ascii="Times New Roman" w:hAnsi="Times New Roman" w:cs="Times New Roman"/>
              </w:rPr>
              <w:t>https://www.hsi.com.hk/eng</w:t>
            </w:r>
          </w:p>
        </w:tc>
      </w:tr>
    </w:tbl>
    <w:p w14:paraId="5B9959BE" w14:textId="42681585" w:rsidR="00B4550F" w:rsidRPr="00190611" w:rsidRDefault="00F67F20" w:rsidP="00F67F20">
      <w:pPr>
        <w:spacing w:line="360" w:lineRule="auto"/>
        <w:jc w:val="both"/>
        <w:rPr>
          <w:rFonts w:ascii="Times New Roman" w:hAnsi="Times New Roman" w:cs="Times New Roman"/>
        </w:rPr>
      </w:pPr>
      <w:r>
        <w:rPr>
          <w:rFonts w:ascii="Times New Roman" w:hAnsi="Times New Roman" w:cs="Times New Roman" w:hint="eastAsia"/>
        </w:rPr>
        <w:t>F</w:t>
      </w:r>
      <w:r>
        <w:rPr>
          <w:rFonts w:ascii="Times New Roman" w:hAnsi="Times New Roman" w:cs="Times New Roman"/>
        </w:rPr>
        <w:t xml:space="preserve">or the </w:t>
      </w:r>
      <w:r w:rsidR="00A46409" w:rsidRPr="00190611">
        <w:rPr>
          <w:rFonts w:ascii="Times New Roman" w:hAnsi="Times New Roman" w:cs="Times New Roman"/>
        </w:rPr>
        <w:t>components of HSI made up of 34.65% of Hong Kong Ordinary shares, 40.08% Other Hong Kong listed Mainland Company, 18.18% of H shares,</w:t>
      </w:r>
      <w:r w:rsidR="00573EF1" w:rsidRPr="00190611">
        <w:rPr>
          <w:rFonts w:ascii="Times New Roman" w:hAnsi="Times New Roman" w:cs="Times New Roman"/>
        </w:rPr>
        <w:t xml:space="preserve"> </w:t>
      </w:r>
      <w:r w:rsidR="00A46409" w:rsidRPr="00190611">
        <w:rPr>
          <w:rFonts w:ascii="Times New Roman" w:hAnsi="Times New Roman" w:cs="Times New Roman"/>
        </w:rPr>
        <w:t xml:space="preserve">7.07% Red chip and 0.02% Foreign Company. </w:t>
      </w:r>
      <w:r>
        <w:rPr>
          <w:rFonts w:ascii="Times New Roman" w:hAnsi="Times New Roman" w:cs="Times New Roman"/>
        </w:rPr>
        <w:t>I</w:t>
      </w:r>
      <w:r>
        <w:rPr>
          <w:rFonts w:ascii="Times New Roman" w:hAnsi="Times New Roman" w:cs="Times New Roman" w:hint="eastAsia"/>
        </w:rPr>
        <w:t>t</w:t>
      </w:r>
      <w:r>
        <w:rPr>
          <w:rFonts w:ascii="Times New Roman" w:hAnsi="Times New Roman" w:cs="Times New Roman"/>
        </w:rPr>
        <w:t xml:space="preserve"> shows Chinese companies also affecting the HSI. </w:t>
      </w:r>
    </w:p>
    <w:p w14:paraId="6EAA6B7F" w14:textId="77777777" w:rsidR="009C635A" w:rsidRPr="00190611" w:rsidRDefault="009C635A" w:rsidP="00190611">
      <w:pPr>
        <w:adjustRightInd w:val="0"/>
        <w:snapToGrid w:val="0"/>
        <w:spacing w:line="360" w:lineRule="auto"/>
        <w:jc w:val="both"/>
        <w:rPr>
          <w:rFonts w:ascii="Times New Roman" w:hAnsi="Times New Roman" w:cs="Times New Roman"/>
        </w:rPr>
      </w:pPr>
    </w:p>
    <w:p w14:paraId="484101CB" w14:textId="7B9F62B5" w:rsidR="00F37DD4" w:rsidRPr="00190611" w:rsidRDefault="00B75615" w:rsidP="00190611">
      <w:pPr>
        <w:adjustRightInd w:val="0"/>
        <w:snapToGrid w:val="0"/>
        <w:spacing w:line="360" w:lineRule="auto"/>
        <w:jc w:val="both"/>
        <w:rPr>
          <w:rFonts w:ascii="Times New Roman" w:hAnsi="Times New Roman" w:cs="Times New Roman"/>
        </w:rPr>
      </w:pPr>
      <w:r w:rsidRPr="00190611">
        <w:rPr>
          <w:rFonts w:ascii="Times New Roman" w:hAnsi="Times New Roman" w:cs="Times New Roman"/>
        </w:rPr>
        <w:t>To be concluded, the time movement of HSI and TWII was</w:t>
      </w:r>
      <w:r w:rsidR="00A01CB4" w:rsidRPr="00190611">
        <w:rPr>
          <w:rFonts w:ascii="Times New Roman" w:hAnsi="Times New Roman" w:cs="Times New Roman"/>
        </w:rPr>
        <w:t xml:space="preserve"> </w:t>
      </w:r>
      <w:r w:rsidR="008E2A07" w:rsidRPr="00190611">
        <w:rPr>
          <w:rFonts w:ascii="Times New Roman" w:hAnsi="Times New Roman" w:cs="Times New Roman"/>
        </w:rPr>
        <w:t>high</w:t>
      </w:r>
      <w:r w:rsidR="00A01CB4" w:rsidRPr="00190611">
        <w:rPr>
          <w:rFonts w:ascii="Times New Roman" w:hAnsi="Times New Roman" w:cs="Times New Roman"/>
        </w:rPr>
        <w:t xml:space="preserve"> </w:t>
      </w:r>
      <w:r w:rsidR="00B4550F" w:rsidRPr="00190611">
        <w:rPr>
          <w:rFonts w:ascii="Times New Roman" w:hAnsi="Times New Roman" w:cs="Times New Roman"/>
        </w:rPr>
        <w:t>correlated (</w:t>
      </w:r>
      <w:r w:rsidRPr="00190611">
        <w:rPr>
          <w:rFonts w:ascii="Times New Roman" w:hAnsi="Times New Roman" w:cs="Times New Roman"/>
        </w:rPr>
        <w:t>r=</w:t>
      </w:r>
      <w:del w:id="1" w:author="User Poon" w:date="2023-02-20T15:34:00Z">
        <w:r w:rsidRPr="00190611" w:rsidDel="00D51DCB">
          <w:rPr>
            <w:rFonts w:ascii="Times New Roman" w:hAnsi="Times New Roman" w:cs="Times New Roman"/>
          </w:rPr>
          <w:delText xml:space="preserve"> </w:delText>
        </w:r>
      </w:del>
      <w:r w:rsidRPr="00190611">
        <w:rPr>
          <w:rFonts w:ascii="Times New Roman" w:hAnsi="Times New Roman" w:cs="Times New Roman"/>
        </w:rPr>
        <w:t>0.66</w:t>
      </w:r>
      <w:r w:rsidR="00B4550F" w:rsidRPr="00190611">
        <w:rPr>
          <w:rFonts w:ascii="Times New Roman" w:hAnsi="Times New Roman" w:cs="Times New Roman"/>
        </w:rPr>
        <w:t xml:space="preserve">). It implied </w:t>
      </w:r>
      <w:r w:rsidR="002F3BAA" w:rsidRPr="00190611">
        <w:rPr>
          <w:rFonts w:ascii="Times New Roman" w:hAnsi="Times New Roman" w:cs="Times New Roman"/>
        </w:rPr>
        <w:t>the s</w:t>
      </w:r>
      <w:r w:rsidR="00260A3E" w:rsidRPr="00190611">
        <w:rPr>
          <w:rFonts w:ascii="Times New Roman" w:hAnsi="Times New Roman" w:cs="Times New Roman"/>
        </w:rPr>
        <w:t>tock</w:t>
      </w:r>
      <w:r w:rsidR="009C635A" w:rsidRPr="00190611">
        <w:rPr>
          <w:rFonts w:ascii="Times New Roman" w:hAnsi="Times New Roman" w:cs="Times New Roman"/>
        </w:rPr>
        <w:t xml:space="preserve"> market</w:t>
      </w:r>
      <w:r w:rsidR="002F3BAA" w:rsidRPr="00190611">
        <w:rPr>
          <w:rFonts w:ascii="Times New Roman" w:hAnsi="Times New Roman" w:cs="Times New Roman"/>
        </w:rPr>
        <w:t>s</w:t>
      </w:r>
      <w:r w:rsidR="009C635A" w:rsidRPr="00190611">
        <w:rPr>
          <w:rFonts w:ascii="Times New Roman" w:hAnsi="Times New Roman" w:cs="Times New Roman"/>
        </w:rPr>
        <w:t xml:space="preserve"> are positively correlation which </w:t>
      </w:r>
      <w:r w:rsidR="00B4550F" w:rsidRPr="00190611">
        <w:rPr>
          <w:rFonts w:ascii="Times New Roman" w:hAnsi="Times New Roman" w:cs="Times New Roman"/>
        </w:rPr>
        <w:t>the stock price of TWII increased, HSI will also increase.</w:t>
      </w:r>
      <w:r w:rsidR="009C635A" w:rsidRPr="00190611">
        <w:rPr>
          <w:rFonts w:ascii="Times New Roman" w:hAnsi="Times New Roman" w:cs="Times New Roman"/>
        </w:rPr>
        <w:t xml:space="preserve"> </w:t>
      </w:r>
      <w:r w:rsidR="00CE7750" w:rsidRPr="00190611">
        <w:rPr>
          <w:rFonts w:ascii="Times New Roman" w:hAnsi="Times New Roman" w:cs="Times New Roman"/>
        </w:rPr>
        <w:t xml:space="preserve">However, the price of the stock will be affected by GDP and make an inversely relationship like the period of 2019 to 2022. So, it is believed that even the relationship is positive related, the policies will also increase the confidence to invest. </w:t>
      </w:r>
    </w:p>
    <w:p w14:paraId="7D0ADCCC" w14:textId="6FC3E382" w:rsidR="008C3B72" w:rsidRPr="00190611" w:rsidRDefault="008C3B72" w:rsidP="00190611">
      <w:pPr>
        <w:spacing w:line="360" w:lineRule="auto"/>
        <w:jc w:val="both"/>
        <w:rPr>
          <w:rFonts w:ascii="Times New Roman" w:hAnsi="Times New Roman" w:cs="Times New Roman"/>
        </w:rPr>
      </w:pPr>
      <w:r w:rsidRPr="00190611">
        <w:rPr>
          <w:rFonts w:ascii="Times New Roman" w:hAnsi="Times New Roman" w:cs="Times New Roman"/>
        </w:rPr>
        <w:br w:type="page"/>
      </w:r>
    </w:p>
    <w:p w14:paraId="48FBE072" w14:textId="77777777" w:rsidR="00A46409" w:rsidRPr="00190611" w:rsidRDefault="00A46409" w:rsidP="00190611">
      <w:pPr>
        <w:spacing w:line="360" w:lineRule="auto"/>
        <w:jc w:val="both"/>
        <w:rPr>
          <w:rFonts w:ascii="Times New Roman" w:hAnsi="Times New Roman" w:cs="Times New Roman"/>
        </w:rPr>
      </w:pPr>
    </w:p>
    <w:p w14:paraId="72BFB10B" w14:textId="0F0BDEC5" w:rsidR="00D420A1" w:rsidRPr="00190611" w:rsidRDefault="00000000" w:rsidP="00190611">
      <w:pPr>
        <w:spacing w:line="360" w:lineRule="auto"/>
        <w:jc w:val="both"/>
        <w:rPr>
          <w:rFonts w:ascii="Times New Roman" w:eastAsia="Times New Roman" w:hAnsi="Times New Roman" w:cs="Times New Roman"/>
          <w:b/>
        </w:rPr>
      </w:pPr>
      <w:r w:rsidRPr="00190611">
        <w:rPr>
          <w:rFonts w:ascii="Times New Roman" w:eastAsia="Times New Roman" w:hAnsi="Times New Roman" w:cs="Times New Roman"/>
          <w:b/>
        </w:rPr>
        <w:t xml:space="preserve">3.2 </w:t>
      </w:r>
      <w:r w:rsidR="008C3B72" w:rsidRPr="00190611">
        <w:rPr>
          <w:rFonts w:ascii="Times New Roman" w:eastAsia="Times New Roman" w:hAnsi="Times New Roman" w:cs="Times New Roman"/>
          <w:b/>
        </w:rPr>
        <w:t>The profile</w:t>
      </w:r>
      <w:r w:rsidR="00AC6062" w:rsidRPr="00190611">
        <w:rPr>
          <w:rFonts w:ascii="Times New Roman" w:eastAsia="Times New Roman" w:hAnsi="Times New Roman" w:cs="Times New Roman"/>
          <w:b/>
        </w:rPr>
        <w:t xml:space="preserve"> of Taiwan Stock Exchange (TWSE)</w:t>
      </w:r>
    </w:p>
    <w:p w14:paraId="226800A5" w14:textId="09324950" w:rsidR="00F0009E" w:rsidRPr="00190611" w:rsidRDefault="00EA54EA" w:rsidP="00190611">
      <w:pPr>
        <w:adjustRightInd w:val="0"/>
        <w:snapToGrid w:val="0"/>
        <w:spacing w:line="360" w:lineRule="auto"/>
        <w:jc w:val="both"/>
        <w:rPr>
          <w:rFonts w:ascii="Times New Roman" w:hAnsi="Times New Roman" w:cs="Times New Roman"/>
          <w:color w:val="333333"/>
        </w:rPr>
      </w:pPr>
      <w:r w:rsidRPr="00190611">
        <w:rPr>
          <w:rFonts w:ascii="Times New Roman" w:hAnsi="Times New Roman" w:cs="Times New Roman"/>
          <w:color w:val="333333"/>
        </w:rPr>
        <w:t>Taiwan has three exchange market</w:t>
      </w:r>
      <w:r w:rsidR="00B75615" w:rsidRPr="00190611">
        <w:rPr>
          <w:rFonts w:ascii="Times New Roman" w:hAnsi="Times New Roman" w:cs="Times New Roman"/>
          <w:color w:val="333333"/>
        </w:rPr>
        <w:t>s</w:t>
      </w:r>
      <w:r w:rsidRPr="00190611">
        <w:rPr>
          <w:rFonts w:ascii="Times New Roman" w:hAnsi="Times New Roman" w:cs="Times New Roman"/>
          <w:color w:val="333333"/>
        </w:rPr>
        <w:t xml:space="preserve">, </w:t>
      </w:r>
      <w:r w:rsidR="00210E73" w:rsidRPr="00190611">
        <w:rPr>
          <w:rFonts w:ascii="Times New Roman" w:hAnsi="Times New Roman" w:cs="Times New Roman"/>
          <w:color w:val="333333"/>
        </w:rPr>
        <w:t xml:space="preserve">Taiwan stock exchange, </w:t>
      </w:r>
      <w:r w:rsidR="00AC6062" w:rsidRPr="00190611">
        <w:rPr>
          <w:rFonts w:ascii="Times New Roman" w:hAnsi="Times New Roman" w:cs="Times New Roman"/>
          <w:color w:val="333333"/>
        </w:rPr>
        <w:t xml:space="preserve">Taipei </w:t>
      </w:r>
      <w:proofErr w:type="gramStart"/>
      <w:r w:rsidR="00AC6062" w:rsidRPr="00190611">
        <w:rPr>
          <w:rFonts w:ascii="Times New Roman" w:hAnsi="Times New Roman" w:cs="Times New Roman"/>
          <w:color w:val="333333"/>
        </w:rPr>
        <w:t>Exchange</w:t>
      </w:r>
      <w:proofErr w:type="gramEnd"/>
      <w:r w:rsidR="00AC6062" w:rsidRPr="00190611">
        <w:rPr>
          <w:rFonts w:ascii="Times New Roman" w:hAnsi="Times New Roman" w:cs="Times New Roman"/>
          <w:color w:val="333333"/>
        </w:rPr>
        <w:t xml:space="preserve"> and Taiwan Future Exchange. </w:t>
      </w:r>
      <w:r w:rsidR="00F67F20" w:rsidRPr="00190611">
        <w:rPr>
          <w:rFonts w:ascii="Times New Roman" w:hAnsi="Times New Roman" w:cs="Times New Roman"/>
          <w:color w:val="333333"/>
        </w:rPr>
        <w:t>TWSE is a private corporation which established since 1961. TWSE has fifteen board directors and three supervisors and one third of the board directors and supervisors are appointed by the securities authority to represent the public interest.</w:t>
      </w:r>
      <w:r w:rsidR="00F67F20">
        <w:rPr>
          <w:rFonts w:ascii="Times New Roman" w:hAnsi="Times New Roman" w:cs="Times New Roman"/>
          <w:color w:val="333333"/>
        </w:rPr>
        <w:t xml:space="preserve"> </w:t>
      </w:r>
      <w:r w:rsidR="00AC6062" w:rsidRPr="00190611">
        <w:rPr>
          <w:rFonts w:ascii="Times New Roman" w:hAnsi="Times New Roman" w:cs="Times New Roman"/>
          <w:color w:val="333333"/>
        </w:rPr>
        <w:t xml:space="preserve">TWII </w:t>
      </w:r>
      <w:r w:rsidR="00ED3089" w:rsidRPr="00190611">
        <w:rPr>
          <w:rFonts w:ascii="Times New Roman" w:hAnsi="Times New Roman" w:cs="Times New Roman"/>
          <w:color w:val="333333"/>
        </w:rPr>
        <w:t xml:space="preserve">represents the stock price of Taiwan. It measures the performance of most listed stocks on Taiwan Stock Exchange (TWSE). It is operating by Taiwan Index Plus Corporation (TIP) which is a subsidiary of </w:t>
      </w:r>
      <w:r w:rsidR="00210E73" w:rsidRPr="00190611">
        <w:rPr>
          <w:rFonts w:ascii="Times New Roman" w:hAnsi="Times New Roman" w:cs="Times New Roman"/>
          <w:color w:val="333333"/>
        </w:rPr>
        <w:t>TWSE</w:t>
      </w:r>
      <w:r w:rsidR="00ED3089" w:rsidRPr="00190611">
        <w:rPr>
          <w:rFonts w:ascii="Times New Roman" w:hAnsi="Times New Roman" w:cs="Times New Roman"/>
          <w:color w:val="333333"/>
        </w:rPr>
        <w:t xml:space="preserve">. </w:t>
      </w:r>
    </w:p>
    <w:p w14:paraId="4BFB6C7C" w14:textId="1F33B266" w:rsidR="00B75615" w:rsidRPr="00190611" w:rsidRDefault="00B75615" w:rsidP="00190611">
      <w:pPr>
        <w:adjustRightInd w:val="0"/>
        <w:snapToGrid w:val="0"/>
        <w:spacing w:line="360" w:lineRule="auto"/>
        <w:jc w:val="both"/>
        <w:rPr>
          <w:rFonts w:ascii="Times New Roman" w:hAnsi="Times New Roman" w:cs="Times New Roman"/>
          <w:color w:val="333333"/>
        </w:rPr>
      </w:pPr>
    </w:p>
    <w:p w14:paraId="0BE4A135" w14:textId="3D61FF71" w:rsidR="001F5E5D" w:rsidRPr="00190611" w:rsidRDefault="001F108A" w:rsidP="00190611">
      <w:pPr>
        <w:autoSpaceDE w:val="0"/>
        <w:autoSpaceDN w:val="0"/>
        <w:adjustRightInd w:val="0"/>
        <w:spacing w:line="360" w:lineRule="auto"/>
        <w:jc w:val="both"/>
        <w:rPr>
          <w:rFonts w:ascii="Times New Roman" w:eastAsia="Times New Roman" w:hAnsi="Times New Roman" w:cs="Times New Roman"/>
          <w:color w:val="333333"/>
        </w:rPr>
      </w:pPr>
      <w:r w:rsidRPr="00190611">
        <w:rPr>
          <w:rFonts w:ascii="Times New Roman" w:hAnsi="Times New Roman" w:cs="Times New Roman"/>
          <w:color w:val="333333"/>
        </w:rPr>
        <w:t>According to</w:t>
      </w:r>
      <w:r w:rsidR="0061786B" w:rsidRPr="00190611">
        <w:rPr>
          <w:rFonts w:ascii="Times New Roman" w:hAnsi="Times New Roman" w:cs="Times New Roman"/>
          <w:color w:val="333333"/>
        </w:rPr>
        <w:t xml:space="preserve"> TIP,</w:t>
      </w:r>
      <w:r w:rsidRPr="00190611">
        <w:rPr>
          <w:rFonts w:ascii="Times New Roman" w:hAnsi="Times New Roman" w:cs="Times New Roman"/>
          <w:color w:val="333333"/>
        </w:rPr>
        <w:t xml:space="preserve"> </w:t>
      </w:r>
      <w:r w:rsidR="00FB3F54" w:rsidRPr="00190611">
        <w:rPr>
          <w:rFonts w:ascii="Times New Roman" w:hAnsi="Times New Roman" w:cs="Times New Roman"/>
          <w:color w:val="333333"/>
        </w:rPr>
        <w:t>TWII</w:t>
      </w:r>
      <w:r w:rsidR="00ED3089" w:rsidRPr="00190611">
        <w:rPr>
          <w:rFonts w:ascii="Times New Roman" w:hAnsi="Times New Roman" w:cs="Times New Roman"/>
          <w:color w:val="333333"/>
        </w:rPr>
        <w:t xml:space="preserve"> </w:t>
      </w:r>
      <w:r w:rsidR="001F5E5D" w:rsidRPr="00190611">
        <w:rPr>
          <w:rFonts w:ascii="Times New Roman" w:hAnsi="Times New Roman" w:cs="Times New Roman"/>
          <w:color w:val="333333"/>
        </w:rPr>
        <w:t xml:space="preserve">was </w:t>
      </w:r>
      <w:r w:rsidR="00484E15" w:rsidRPr="00190611">
        <w:rPr>
          <w:rFonts w:ascii="Times New Roman" w:hAnsi="Times New Roman" w:cs="Times New Roman"/>
          <w:color w:val="333333"/>
        </w:rPr>
        <w:t>made up from e</w:t>
      </w:r>
      <w:r w:rsidR="0061786B" w:rsidRPr="00190611">
        <w:rPr>
          <w:rFonts w:ascii="Times New Roman" w:hAnsi="Times New Roman" w:cs="Times New Roman"/>
          <w:color w:val="333333"/>
        </w:rPr>
        <w:t xml:space="preserve">lectronics Sector in 58.99%, </w:t>
      </w:r>
      <w:r w:rsidR="00484E15" w:rsidRPr="00190611">
        <w:rPr>
          <w:rFonts w:ascii="Times New Roman" w:hAnsi="Times New Roman" w:cs="Times New Roman"/>
          <w:color w:val="333333"/>
        </w:rPr>
        <w:t>t</w:t>
      </w:r>
      <w:r w:rsidR="0061786B" w:rsidRPr="00190611">
        <w:rPr>
          <w:rFonts w:ascii="Times New Roman" w:hAnsi="Times New Roman" w:cs="Times New Roman"/>
          <w:color w:val="333333"/>
        </w:rPr>
        <w:t xml:space="preserve">raditional </w:t>
      </w:r>
      <w:r w:rsidR="00484E15" w:rsidRPr="00190611">
        <w:rPr>
          <w:rFonts w:ascii="Times New Roman" w:hAnsi="Times New Roman" w:cs="Times New Roman"/>
          <w:color w:val="333333"/>
        </w:rPr>
        <w:t>s</w:t>
      </w:r>
      <w:r w:rsidR="0061786B" w:rsidRPr="00190611">
        <w:rPr>
          <w:rFonts w:ascii="Times New Roman" w:hAnsi="Times New Roman" w:cs="Times New Roman"/>
          <w:color w:val="333333"/>
        </w:rPr>
        <w:t xml:space="preserve">ector </w:t>
      </w:r>
      <w:r w:rsidR="00484E15" w:rsidRPr="00190611">
        <w:rPr>
          <w:rFonts w:ascii="Times New Roman" w:hAnsi="Times New Roman" w:cs="Times New Roman"/>
          <w:color w:val="333333"/>
        </w:rPr>
        <w:t>in 28.62% and finance and insurance sector in 12.39%.</w:t>
      </w:r>
      <w:r w:rsidR="0061786B" w:rsidRPr="00190611">
        <w:rPr>
          <w:rFonts w:ascii="Times New Roman" w:hAnsi="Times New Roman" w:cs="Times New Roman"/>
          <w:color w:val="333333"/>
        </w:rPr>
        <w:t xml:space="preserve">  It </w:t>
      </w:r>
      <w:r w:rsidR="00484E15" w:rsidRPr="00190611">
        <w:rPr>
          <w:rFonts w:ascii="Times New Roman" w:hAnsi="Times New Roman" w:cs="Times New Roman"/>
          <w:color w:val="333333"/>
        </w:rPr>
        <w:t xml:space="preserve">was dominated by </w:t>
      </w:r>
      <w:r w:rsidR="001F5E5D" w:rsidRPr="00190611">
        <w:rPr>
          <w:rFonts w:ascii="Times New Roman" w:hAnsi="Times New Roman" w:cs="Times New Roman"/>
          <w:color w:val="333333"/>
        </w:rPr>
        <w:t>semiconductor industry</w:t>
      </w:r>
      <w:r w:rsidR="0008674B" w:rsidRPr="00190611">
        <w:rPr>
          <w:rFonts w:ascii="Times New Roman" w:hAnsi="Times New Roman" w:cs="Times New Roman"/>
          <w:color w:val="333333"/>
        </w:rPr>
        <w:t xml:space="preserve"> in 35.9</w:t>
      </w:r>
      <w:r w:rsidR="00CA5A33" w:rsidRPr="00190611">
        <w:rPr>
          <w:rFonts w:ascii="Times New Roman" w:hAnsi="Times New Roman" w:cs="Times New Roman"/>
          <w:color w:val="333333"/>
        </w:rPr>
        <w:t>1</w:t>
      </w:r>
      <w:r w:rsidR="0008674B" w:rsidRPr="00190611">
        <w:rPr>
          <w:rFonts w:ascii="Times New Roman" w:hAnsi="Times New Roman" w:cs="Times New Roman"/>
          <w:color w:val="333333"/>
        </w:rPr>
        <w:t>%.</w:t>
      </w:r>
      <w:r w:rsidR="001F5E5D" w:rsidRPr="00190611">
        <w:rPr>
          <w:rFonts w:ascii="Times New Roman" w:hAnsi="Times New Roman" w:cs="Times New Roman"/>
          <w:color w:val="333333"/>
        </w:rPr>
        <w:t xml:space="preserve"> </w:t>
      </w:r>
      <w:r w:rsidR="00AF550A" w:rsidRPr="00190611">
        <w:rPr>
          <w:rFonts w:ascii="Times New Roman" w:hAnsi="Times New Roman" w:cs="Times New Roman"/>
          <w:color w:val="333333"/>
        </w:rPr>
        <w:t>electronic</w:t>
      </w:r>
      <w:r w:rsidR="001F5E5D" w:rsidRPr="00190611">
        <w:rPr>
          <w:rFonts w:ascii="Times New Roman" w:hAnsi="Times New Roman" w:cs="Times New Roman"/>
          <w:color w:val="333333"/>
        </w:rPr>
        <w:t xml:space="preserve"> components industry</w:t>
      </w:r>
      <w:r w:rsidR="00484E15" w:rsidRPr="00190611">
        <w:rPr>
          <w:rFonts w:ascii="Times New Roman" w:eastAsia="Times New Roman" w:hAnsi="Times New Roman" w:cs="Times New Roman"/>
          <w:color w:val="333333"/>
        </w:rPr>
        <w:t xml:space="preserve"> in 5.81%</w:t>
      </w:r>
      <w:r w:rsidR="001F5E5D" w:rsidRPr="00190611">
        <w:rPr>
          <w:rFonts w:ascii="Times New Roman" w:eastAsia="Times New Roman" w:hAnsi="Times New Roman" w:cs="Times New Roman"/>
          <w:color w:val="333333"/>
        </w:rPr>
        <w:t>, Computer and Peripheral Equipment Industry</w:t>
      </w:r>
      <w:r w:rsidR="00484E15" w:rsidRPr="00190611">
        <w:rPr>
          <w:rFonts w:ascii="Times New Roman" w:eastAsia="Times New Roman" w:hAnsi="Times New Roman" w:cs="Times New Roman"/>
          <w:color w:val="333333"/>
        </w:rPr>
        <w:t xml:space="preserve"> in 4.89%</w:t>
      </w:r>
      <w:r w:rsidR="001F5E5D" w:rsidRPr="00190611">
        <w:rPr>
          <w:rFonts w:ascii="Times New Roman" w:eastAsia="Times New Roman" w:hAnsi="Times New Roman" w:cs="Times New Roman"/>
          <w:color w:val="333333"/>
        </w:rPr>
        <w:t>, Other electronics</w:t>
      </w:r>
      <w:r w:rsidR="00484E15" w:rsidRPr="00190611">
        <w:rPr>
          <w:rFonts w:ascii="Times New Roman" w:eastAsia="Times New Roman" w:hAnsi="Times New Roman" w:cs="Times New Roman"/>
          <w:color w:val="333333"/>
        </w:rPr>
        <w:t xml:space="preserve"> in 4.72% as at the end of 2022. (</w:t>
      </w:r>
      <w:r w:rsidR="00463BDE" w:rsidRPr="00190611">
        <w:rPr>
          <w:rFonts w:ascii="Times New Roman" w:eastAsia="Times New Roman" w:hAnsi="Times New Roman" w:cs="Times New Roman"/>
          <w:color w:val="333333"/>
        </w:rPr>
        <w:t>Taiwan Index Plus Corporation</w:t>
      </w:r>
      <w:r w:rsidR="00484E15" w:rsidRPr="00190611">
        <w:rPr>
          <w:rFonts w:ascii="Times New Roman" w:eastAsia="Times New Roman" w:hAnsi="Times New Roman" w:cs="Times New Roman"/>
          <w:color w:val="333333"/>
        </w:rPr>
        <w:t>, n.d.)</w:t>
      </w:r>
      <w:r w:rsidR="0008674B" w:rsidRPr="00190611">
        <w:rPr>
          <w:rFonts w:ascii="Times New Roman" w:eastAsia="Times New Roman" w:hAnsi="Times New Roman" w:cs="Times New Roman"/>
          <w:color w:val="333333"/>
        </w:rPr>
        <w:t xml:space="preserve"> However, the </w:t>
      </w:r>
      <w:r w:rsidR="00046A55" w:rsidRPr="00190611">
        <w:rPr>
          <w:rFonts w:ascii="Times New Roman" w:eastAsia="Times New Roman" w:hAnsi="Times New Roman" w:cs="Times New Roman"/>
          <w:color w:val="333333"/>
        </w:rPr>
        <w:t xml:space="preserve">traditional industries common in Taiwan which </w:t>
      </w:r>
      <w:r w:rsidR="00AF550A" w:rsidRPr="00190611">
        <w:rPr>
          <w:rFonts w:ascii="Times New Roman" w:eastAsia="Times New Roman" w:hAnsi="Times New Roman" w:cs="Times New Roman"/>
          <w:color w:val="333333"/>
        </w:rPr>
        <w:t>dominate the</w:t>
      </w:r>
      <w:r w:rsidR="00046A55" w:rsidRPr="00190611">
        <w:rPr>
          <w:rFonts w:ascii="Times New Roman" w:eastAsia="Times New Roman" w:hAnsi="Times New Roman" w:cs="Times New Roman"/>
          <w:color w:val="333333"/>
        </w:rPr>
        <w:t xml:space="preserve"> stock market before 1997</w:t>
      </w:r>
      <w:r w:rsidR="00484E15" w:rsidRPr="00190611">
        <w:rPr>
          <w:rFonts w:ascii="Times New Roman" w:eastAsia="Times New Roman" w:hAnsi="Times New Roman" w:cs="Times New Roman"/>
          <w:color w:val="333333"/>
        </w:rPr>
        <w:t xml:space="preserve"> had been faded out the</w:t>
      </w:r>
      <w:r w:rsidR="000D3457" w:rsidRPr="00190611">
        <w:rPr>
          <w:rFonts w:ascii="Times New Roman" w:eastAsia="Times New Roman" w:hAnsi="Times New Roman" w:cs="Times New Roman"/>
          <w:color w:val="333333"/>
        </w:rPr>
        <w:t xml:space="preserve">ir </w:t>
      </w:r>
      <w:r w:rsidR="00484E15" w:rsidRPr="00190611">
        <w:rPr>
          <w:rFonts w:ascii="Times New Roman" w:eastAsia="Times New Roman" w:hAnsi="Times New Roman" w:cs="Times New Roman"/>
          <w:color w:val="333333"/>
        </w:rPr>
        <w:t>importance in p</w:t>
      </w:r>
      <w:r w:rsidR="00046A55" w:rsidRPr="00190611">
        <w:rPr>
          <w:rFonts w:ascii="Times New Roman" w:eastAsia="Times New Roman" w:hAnsi="Times New Roman" w:cs="Times New Roman"/>
          <w:color w:val="333333"/>
        </w:rPr>
        <w:t xml:space="preserve">lastic industry, shipping business, </w:t>
      </w:r>
      <w:r w:rsidR="00484E15" w:rsidRPr="00190611">
        <w:rPr>
          <w:rFonts w:ascii="Times New Roman" w:eastAsia="Times New Roman" w:hAnsi="Times New Roman" w:cs="Times New Roman"/>
          <w:color w:val="333333"/>
          <w:bdr w:val="none" w:sz="0" w:space="0" w:color="auto" w:frame="1"/>
        </w:rPr>
        <w:t>o</w:t>
      </w:r>
      <w:r w:rsidR="00046A55" w:rsidRPr="00190611">
        <w:rPr>
          <w:rFonts w:ascii="Times New Roman" w:eastAsia="Times New Roman" w:hAnsi="Times New Roman" w:cs="Times New Roman"/>
          <w:color w:val="333333"/>
          <w:bdr w:val="none" w:sz="0" w:space="0" w:color="auto" w:frame="1"/>
        </w:rPr>
        <w:t>ptoelectronics, metal indu</w:t>
      </w:r>
      <w:r w:rsidR="00046A55" w:rsidRPr="00086EE3">
        <w:rPr>
          <w:rFonts w:ascii="Times New Roman" w:eastAsia="Times New Roman" w:hAnsi="Times New Roman" w:cs="Times New Roman"/>
          <w:color w:val="333333"/>
          <w:bdr w:val="none" w:sz="0" w:space="0" w:color="auto" w:frame="1"/>
        </w:rPr>
        <w:t xml:space="preserve">stry, </w:t>
      </w:r>
      <w:r w:rsidR="00484E15" w:rsidRPr="00086EE3">
        <w:rPr>
          <w:rFonts w:ascii="Times New Roman" w:eastAsia="Times New Roman" w:hAnsi="Times New Roman" w:cs="Times New Roman"/>
          <w:color w:val="333333"/>
          <w:bdr w:val="none" w:sz="0" w:space="0" w:color="auto" w:frame="1"/>
        </w:rPr>
        <w:t>o</w:t>
      </w:r>
      <w:r w:rsidR="00046A55" w:rsidRPr="00086EE3">
        <w:rPr>
          <w:rFonts w:ascii="Times New Roman" w:eastAsia="Times New Roman" w:hAnsi="Times New Roman" w:cs="Times New Roman"/>
          <w:color w:val="333333"/>
          <w:bdr w:val="none" w:sz="0" w:space="0" w:color="auto" w:frame="1"/>
        </w:rPr>
        <w:t>il, electricity and gas industry, food industry</w:t>
      </w:r>
      <w:r w:rsidR="004C2889" w:rsidRPr="00086EE3">
        <w:rPr>
          <w:rFonts w:ascii="Times New Roman" w:eastAsia="Times New Roman" w:hAnsi="Times New Roman" w:cs="Times New Roman"/>
          <w:color w:val="333333"/>
          <w:bdr w:val="none" w:sz="0" w:space="0" w:color="auto" w:frame="1"/>
        </w:rPr>
        <w:t>.</w:t>
      </w:r>
      <w:r w:rsidR="0061786B" w:rsidRPr="00086EE3">
        <w:rPr>
          <w:rFonts w:ascii="Times New Roman" w:eastAsia="Times New Roman" w:hAnsi="Times New Roman" w:cs="Times New Roman"/>
          <w:color w:val="333333"/>
          <w:bdr w:val="none" w:sz="0" w:space="0" w:color="auto" w:frame="1"/>
        </w:rPr>
        <w:t xml:space="preserve"> </w:t>
      </w:r>
      <w:r w:rsidR="00484E15" w:rsidRPr="00086EE3">
        <w:rPr>
          <w:rFonts w:ascii="Times New Roman" w:eastAsia="Times New Roman" w:hAnsi="Times New Roman" w:cs="Times New Roman"/>
          <w:color w:val="333333"/>
          <w:bdr w:val="none" w:sz="0" w:space="0" w:color="auto" w:frame="1"/>
        </w:rPr>
        <w:t xml:space="preserve">(Appendix A, Appendix B) </w:t>
      </w:r>
      <w:r w:rsidR="00F67F20" w:rsidRPr="00086EE3">
        <w:rPr>
          <w:rFonts w:ascii="Times New Roman" w:eastAsia="Times New Roman" w:hAnsi="Times New Roman" w:cs="Times New Roman"/>
          <w:color w:val="333333"/>
          <w:bdr w:val="none" w:sz="0" w:space="0" w:color="auto" w:frame="1"/>
        </w:rPr>
        <w:t xml:space="preserve">The majority of the listed companies are based and owned by Taiwan which different from HSI. </w:t>
      </w:r>
      <w:r w:rsidR="00E326AE" w:rsidRPr="00086EE3">
        <w:rPr>
          <w:rFonts w:ascii="Times New Roman" w:eastAsia="Times New Roman" w:hAnsi="Times New Roman" w:cs="Times New Roman"/>
          <w:color w:val="333333"/>
          <w:bdr w:val="none" w:sz="0" w:space="0" w:color="auto" w:frame="1"/>
        </w:rPr>
        <w:t xml:space="preserve">Nowadays, </w:t>
      </w:r>
      <w:r w:rsidR="00CA5A33" w:rsidRPr="00086EE3">
        <w:rPr>
          <w:rFonts w:ascii="Times New Roman" w:eastAsia="Times New Roman" w:hAnsi="Times New Roman" w:cs="Times New Roman"/>
          <w:color w:val="333333"/>
          <w:bdr w:val="none" w:sz="0" w:space="0" w:color="auto" w:frame="1"/>
        </w:rPr>
        <w:t xml:space="preserve">Taiwan has the leading role of producing semiconductors </w:t>
      </w:r>
      <w:r w:rsidR="004C2889" w:rsidRPr="00086EE3">
        <w:rPr>
          <w:rFonts w:ascii="Times New Roman" w:eastAsia="Times New Roman" w:hAnsi="Times New Roman" w:cs="Times New Roman"/>
          <w:color w:val="333333"/>
          <w:bdr w:val="none" w:sz="0" w:space="0" w:color="auto" w:frame="1"/>
        </w:rPr>
        <w:t xml:space="preserve">and </w:t>
      </w:r>
      <w:r w:rsidR="004C2889" w:rsidRPr="00086EE3">
        <w:rPr>
          <w:rFonts w:ascii="Times New Roman" w:eastAsia="Times New Roman" w:hAnsi="Times New Roman" w:cs="Times New Roman"/>
          <w:color w:val="333333"/>
        </w:rPr>
        <w:t xml:space="preserve">computers parts </w:t>
      </w:r>
      <w:r w:rsidR="00CA5A33" w:rsidRPr="00086EE3">
        <w:rPr>
          <w:rFonts w:ascii="Times New Roman" w:eastAsia="Times New Roman" w:hAnsi="Times New Roman" w:cs="Times New Roman"/>
          <w:color w:val="333333"/>
          <w:bdr w:val="none" w:sz="0" w:space="0" w:color="auto" w:frame="1"/>
        </w:rPr>
        <w:t xml:space="preserve">for </w:t>
      </w:r>
      <w:r w:rsidR="00CA5A33" w:rsidRPr="00086EE3">
        <w:rPr>
          <w:rFonts w:ascii="Times New Roman" w:eastAsia="Times New Roman" w:hAnsi="Times New Roman" w:cs="Times New Roman"/>
          <w:color w:val="333333"/>
        </w:rPr>
        <w:t>the world. Taiwan Semiconductor Manufacturing Company Limited rated 26.51%</w:t>
      </w:r>
      <w:r w:rsidR="00484E15" w:rsidRPr="00086EE3">
        <w:rPr>
          <w:rFonts w:ascii="Times New Roman" w:eastAsia="Times New Roman" w:hAnsi="Times New Roman" w:cs="Times New Roman"/>
          <w:color w:val="333333"/>
        </w:rPr>
        <w:t xml:space="preserve"> and </w:t>
      </w:r>
      <w:r w:rsidR="00CA5A33" w:rsidRPr="00086EE3">
        <w:rPr>
          <w:rFonts w:ascii="Times New Roman" w:eastAsia="Times New Roman" w:hAnsi="Times New Roman" w:cs="Times New Roman"/>
          <w:color w:val="333333"/>
        </w:rPr>
        <w:t xml:space="preserve">Hon Hai Technology Group (Foxconn) from electronic components industry shared 3.16% in </w:t>
      </w:r>
      <w:r w:rsidR="00086EE3" w:rsidRPr="00086EE3">
        <w:rPr>
          <w:rFonts w:ascii="Times New Roman" w:eastAsia="Times New Roman" w:hAnsi="Times New Roman" w:cs="Times New Roman"/>
          <w:color w:val="333333"/>
        </w:rPr>
        <w:t xml:space="preserve">TWII (Taiwan Index Plus Corporation, n.d.) </w:t>
      </w:r>
      <w:r w:rsidR="00CA5A33" w:rsidRPr="00086EE3">
        <w:rPr>
          <w:rFonts w:ascii="Times New Roman" w:eastAsia="Times New Roman" w:hAnsi="Times New Roman" w:cs="Times New Roman"/>
          <w:color w:val="333333"/>
        </w:rPr>
        <w:t>.</w:t>
      </w:r>
      <w:r w:rsidR="004C2889" w:rsidRPr="00086EE3">
        <w:rPr>
          <w:rFonts w:ascii="Times New Roman" w:eastAsia="Times New Roman" w:hAnsi="Times New Roman" w:cs="Times New Roman"/>
          <w:color w:val="333333"/>
        </w:rPr>
        <w:t xml:space="preserve"> I</w:t>
      </w:r>
      <w:r w:rsidR="00CA5A33" w:rsidRPr="00086EE3">
        <w:rPr>
          <w:rFonts w:ascii="Times New Roman" w:eastAsia="Times New Roman" w:hAnsi="Times New Roman" w:cs="Times New Roman"/>
          <w:color w:val="333333"/>
        </w:rPr>
        <w:t xml:space="preserve">f the price of these stock </w:t>
      </w:r>
      <w:r w:rsidR="003F72FF" w:rsidRPr="00086EE3">
        <w:rPr>
          <w:rFonts w:ascii="Times New Roman" w:eastAsia="Times New Roman" w:hAnsi="Times New Roman" w:cs="Times New Roman"/>
          <w:color w:val="333333"/>
        </w:rPr>
        <w:t>goes</w:t>
      </w:r>
      <w:r w:rsidR="00E35BEB" w:rsidRPr="00086EE3">
        <w:rPr>
          <w:rFonts w:ascii="Times New Roman" w:eastAsia="Times New Roman" w:hAnsi="Times New Roman" w:cs="Times New Roman"/>
          <w:color w:val="333333"/>
        </w:rPr>
        <w:t xml:space="preserve"> </w:t>
      </w:r>
      <w:r w:rsidR="00CA5A33" w:rsidRPr="00086EE3">
        <w:rPr>
          <w:rFonts w:ascii="Times New Roman" w:eastAsia="Times New Roman" w:hAnsi="Times New Roman" w:cs="Times New Roman"/>
          <w:color w:val="333333"/>
        </w:rPr>
        <w:t>high, the TWII will become higher.</w:t>
      </w:r>
    </w:p>
    <w:p w14:paraId="2FFCB28B" w14:textId="36B4B4FC" w:rsidR="008C3B72" w:rsidRPr="00190611" w:rsidRDefault="005A34BB" w:rsidP="00190611">
      <w:pPr>
        <w:spacing w:line="360" w:lineRule="auto"/>
        <w:jc w:val="both"/>
        <w:rPr>
          <w:rFonts w:ascii="Times New Roman" w:hAnsi="Times New Roman" w:cs="Times New Roman"/>
          <w:b/>
          <w:color w:val="000000" w:themeColor="text1"/>
        </w:rPr>
      </w:pPr>
      <w:r w:rsidRPr="00190611">
        <w:rPr>
          <w:rFonts w:ascii="Times New Roman" w:eastAsia="Times New Roman" w:hAnsi="Times New Roman" w:cs="Times New Roman"/>
          <w:color w:val="333333"/>
        </w:rPr>
        <w:br w:type="page"/>
      </w:r>
    </w:p>
    <w:p w14:paraId="3DE8F1D5" w14:textId="77777777" w:rsidR="00931C53" w:rsidRPr="00190611" w:rsidRDefault="00931C53" w:rsidP="00190611">
      <w:pPr>
        <w:spacing w:line="360" w:lineRule="auto"/>
        <w:jc w:val="both"/>
        <w:rPr>
          <w:rFonts w:ascii="Times New Roman" w:hAnsi="Times New Roman" w:cs="Times New Roman"/>
          <w:b/>
          <w:color w:val="000000" w:themeColor="text1"/>
        </w:rPr>
      </w:pPr>
    </w:p>
    <w:p w14:paraId="098601CE" w14:textId="7A5D09A1" w:rsidR="00D420A1" w:rsidRPr="00190611" w:rsidRDefault="00000000" w:rsidP="00190611">
      <w:pPr>
        <w:spacing w:line="360" w:lineRule="auto"/>
        <w:jc w:val="both"/>
        <w:rPr>
          <w:rFonts w:ascii="Times New Roman" w:eastAsia="Times New Roman" w:hAnsi="Times New Roman" w:cs="Times New Roman"/>
        </w:rPr>
      </w:pPr>
      <w:r w:rsidRPr="00190611">
        <w:rPr>
          <w:rFonts w:ascii="Times New Roman" w:eastAsia="Times New Roman" w:hAnsi="Times New Roman" w:cs="Times New Roman"/>
          <w:b/>
        </w:rPr>
        <w:t>3.3 The economic prospect</w:t>
      </w:r>
      <w:r w:rsidR="00072AE6" w:rsidRPr="00190611">
        <w:rPr>
          <w:rFonts w:ascii="Times New Roman" w:eastAsia="Times New Roman" w:hAnsi="Times New Roman" w:cs="Times New Roman"/>
          <w:b/>
        </w:rPr>
        <w:t xml:space="preserve"> of Taiwan</w:t>
      </w:r>
    </w:p>
    <w:p w14:paraId="7A9DCB64" w14:textId="77777777" w:rsidR="00210E73" w:rsidRPr="00086EE3" w:rsidRDefault="00210E73" w:rsidP="00190611">
      <w:pPr>
        <w:adjustRightInd w:val="0"/>
        <w:snapToGrid w:val="0"/>
        <w:spacing w:line="360" w:lineRule="auto"/>
        <w:jc w:val="both"/>
        <w:rPr>
          <w:rFonts w:ascii="Times New Roman" w:eastAsia="Times New Roman" w:hAnsi="Times New Roman" w:cs="Times New Roman"/>
          <w:color w:val="333333"/>
        </w:rPr>
      </w:pPr>
    </w:p>
    <w:p w14:paraId="7D8481EC" w14:textId="69F9738E" w:rsidR="00931C53" w:rsidRPr="00190611" w:rsidRDefault="00210E73" w:rsidP="00190611">
      <w:pPr>
        <w:widowControl/>
        <w:spacing w:line="360" w:lineRule="auto"/>
        <w:jc w:val="both"/>
        <w:rPr>
          <w:rFonts w:ascii="Times New Roman" w:eastAsia="Times New Roman" w:hAnsi="Times New Roman" w:cs="Times New Roman"/>
          <w:color w:val="333333"/>
        </w:rPr>
      </w:pPr>
      <w:r w:rsidRPr="00190611">
        <w:rPr>
          <w:rFonts w:ascii="Times New Roman" w:eastAsia="Times New Roman" w:hAnsi="Times New Roman" w:cs="Times New Roman"/>
          <w:color w:val="333333"/>
        </w:rPr>
        <w:t>Based on Liu (2006) and Yang (2015), the stock market is influenced by the political and social issues in Taiwan that is significantly related to the economy.</w:t>
      </w:r>
      <w:r w:rsidR="004E42A7" w:rsidRPr="00190611">
        <w:rPr>
          <w:rFonts w:ascii="Times New Roman" w:eastAsia="Times New Roman" w:hAnsi="Times New Roman" w:cs="Times New Roman"/>
          <w:color w:val="333333"/>
        </w:rPr>
        <w:t xml:space="preserve"> </w:t>
      </w:r>
      <w:r w:rsidRPr="00190611">
        <w:rPr>
          <w:rFonts w:ascii="Times New Roman" w:eastAsia="Times New Roman" w:hAnsi="Times New Roman" w:cs="Times New Roman"/>
          <w:color w:val="333333"/>
        </w:rPr>
        <w:t xml:space="preserve">Asian Financial Crisis also impacted to Taiwan stock market in 1998 result as a sluggish economy. The 921 Earthquake in 1999 attacked the confident of investors and the </w:t>
      </w:r>
      <w:r w:rsidR="00B50B23" w:rsidRPr="00190611">
        <w:rPr>
          <w:rFonts w:ascii="Times New Roman" w:eastAsia="Times New Roman" w:hAnsi="Times New Roman" w:cs="Times New Roman"/>
          <w:color w:val="333333"/>
        </w:rPr>
        <w:t>citizens</w:t>
      </w:r>
      <w:r w:rsidRPr="00190611">
        <w:rPr>
          <w:rFonts w:ascii="Times New Roman" w:eastAsia="Times New Roman" w:hAnsi="Times New Roman" w:cs="Times New Roman"/>
          <w:color w:val="333333"/>
        </w:rPr>
        <w:t xml:space="preserve"> of local Taiwanese.  Besides, the former President Lee Teng-hui proposed the: “Two-State Theory” which made the crashes in Taiwan stock market causing of the losing the investors’ confidence.</w:t>
      </w:r>
      <w:r w:rsidR="004E42A7" w:rsidRPr="00190611">
        <w:rPr>
          <w:rFonts w:ascii="Times New Roman" w:eastAsia="Times New Roman" w:hAnsi="Times New Roman" w:cs="Times New Roman"/>
          <w:color w:val="333333"/>
        </w:rPr>
        <w:t xml:space="preserve"> These showed Taiwan stock market is influenced by the political and social events. </w:t>
      </w:r>
      <w:r w:rsidR="00847082" w:rsidRPr="00190611">
        <w:rPr>
          <w:rFonts w:ascii="Times New Roman" w:eastAsia="Times New Roman" w:hAnsi="Times New Roman" w:cs="Times New Roman"/>
          <w:color w:val="333333"/>
        </w:rPr>
        <w:t xml:space="preserve">Besides, the </w:t>
      </w:r>
      <w:r w:rsidR="00086EE3">
        <w:rPr>
          <w:rFonts w:ascii="Times New Roman" w:eastAsia="Times New Roman" w:hAnsi="Times New Roman" w:cs="Times New Roman"/>
          <w:color w:val="333333"/>
        </w:rPr>
        <w:t xml:space="preserve">President-Tsai had also stand for the </w:t>
      </w:r>
      <w:r w:rsidR="00DF1DDF">
        <w:rPr>
          <w:rFonts w:ascii="Times New Roman" w:eastAsia="Times New Roman" w:hAnsi="Times New Roman" w:cs="Times New Roman"/>
          <w:color w:val="333333"/>
        </w:rPr>
        <w:t xml:space="preserve">special </w:t>
      </w:r>
      <w:r w:rsidR="00086EE3">
        <w:rPr>
          <w:rFonts w:ascii="Times New Roman" w:eastAsia="Times New Roman" w:hAnsi="Times New Roman" w:cs="Times New Roman"/>
          <w:color w:val="333333"/>
        </w:rPr>
        <w:t xml:space="preserve">Taiwanese identity instead </w:t>
      </w:r>
      <w:r w:rsidR="00086EE3" w:rsidRPr="00DF1DDF">
        <w:rPr>
          <w:rFonts w:ascii="Times New Roman" w:eastAsia="Times New Roman" w:hAnsi="Times New Roman" w:cs="Times New Roman" w:hint="eastAsia"/>
          <w:color w:val="333333"/>
        </w:rPr>
        <w:t>o</w:t>
      </w:r>
      <w:r w:rsidR="00086EE3" w:rsidRPr="00DF1DDF">
        <w:rPr>
          <w:rFonts w:ascii="Times New Roman" w:eastAsia="Times New Roman" w:hAnsi="Times New Roman" w:cs="Times New Roman"/>
          <w:color w:val="333333"/>
        </w:rPr>
        <w:t xml:space="preserve">f belongs to China. It </w:t>
      </w:r>
      <w:r w:rsidR="00DF1DDF" w:rsidRPr="00DF1DDF">
        <w:rPr>
          <w:rFonts w:ascii="Times New Roman" w:eastAsia="Times New Roman" w:hAnsi="Times New Roman" w:cs="Times New Roman"/>
          <w:color w:val="333333"/>
        </w:rPr>
        <w:t xml:space="preserve">also improves the confidence of the citizens. </w:t>
      </w:r>
    </w:p>
    <w:p w14:paraId="513DF7FF" w14:textId="77777777" w:rsidR="004E42A7" w:rsidRPr="00190611" w:rsidRDefault="004E42A7" w:rsidP="00190611">
      <w:pPr>
        <w:widowControl/>
        <w:spacing w:line="360" w:lineRule="auto"/>
        <w:jc w:val="both"/>
        <w:rPr>
          <w:rFonts w:ascii="Times New Roman" w:eastAsia="Times New Roman" w:hAnsi="Times New Roman" w:cs="Times New Roman"/>
          <w:color w:val="333333"/>
        </w:rPr>
      </w:pPr>
    </w:p>
    <w:p w14:paraId="4F20F4D1" w14:textId="49C768F1" w:rsidR="004E42A7" w:rsidRPr="00190611" w:rsidRDefault="004E42A7" w:rsidP="00190611">
      <w:pPr>
        <w:widowControl/>
        <w:spacing w:line="360" w:lineRule="auto"/>
        <w:jc w:val="both"/>
        <w:rPr>
          <w:rFonts w:ascii="Times New Roman" w:hAnsi="Times New Roman" w:cs="Times New Roman"/>
        </w:rPr>
      </w:pPr>
      <w:r w:rsidRPr="00190611">
        <w:rPr>
          <w:rFonts w:ascii="Times New Roman" w:hAnsi="Times New Roman" w:cs="Times New Roman"/>
        </w:rPr>
        <w:t xml:space="preserve">As mentioned in the previous session, the industry of semi-conductor of Taiwan is the world biggest factories after the Trade War between US and China and the issue of Huawei in 2018. The issue of Huawei had changed the produce and supply of the world’s semi-conductors.  Taiwan contributing </w:t>
      </w:r>
      <w:r w:rsidR="00573EF1" w:rsidRPr="00190611">
        <w:rPr>
          <w:rFonts w:ascii="Times New Roman" w:hAnsi="Times New Roman" w:cs="Times New Roman"/>
        </w:rPr>
        <w:t>most</w:t>
      </w:r>
      <w:r w:rsidRPr="00190611">
        <w:rPr>
          <w:rFonts w:ascii="Times New Roman" w:hAnsi="Times New Roman" w:cs="Times New Roman"/>
        </w:rPr>
        <w:t xml:space="preserve"> the world's most advanced chip</w:t>
      </w:r>
      <w:r w:rsidR="00DA0B9C" w:rsidRPr="00190611">
        <w:rPr>
          <w:rFonts w:ascii="Times New Roman" w:hAnsi="Times New Roman" w:cs="Times New Roman"/>
        </w:rPr>
        <w:t>s</w:t>
      </w:r>
      <w:r w:rsidRPr="00190611">
        <w:rPr>
          <w:rFonts w:ascii="Times New Roman" w:hAnsi="Times New Roman" w:cs="Times New Roman"/>
        </w:rPr>
        <w:t xml:space="preserve">. After Taiwan joined WTO in 2012, there are some international trades among the countries with import and exports which encourages the economy of the exports of semi-conductor and ensure the continued of the GDP of the product of semi-conductor. </w:t>
      </w:r>
      <w:r w:rsidR="000D3457" w:rsidRPr="00190611">
        <w:rPr>
          <w:rFonts w:ascii="Times New Roman" w:hAnsi="Times New Roman" w:cs="Times New Roman"/>
        </w:rPr>
        <w:t>Person</w:t>
      </w:r>
      <w:r w:rsidR="00AA6452">
        <w:rPr>
          <w:rFonts w:ascii="Times New Roman" w:hAnsi="Times New Roman" w:cs="Times New Roman"/>
        </w:rPr>
        <w:t xml:space="preserve"> and </w:t>
      </w:r>
      <w:r w:rsidR="00AA6452" w:rsidRPr="00AA6452">
        <w:rPr>
          <w:rFonts w:ascii="Times New Roman" w:hAnsi="Times New Roman" w:cs="Times New Roman"/>
        </w:rPr>
        <w:t>Wu</w:t>
      </w:r>
      <w:r w:rsidR="000D3457" w:rsidRPr="00190611">
        <w:rPr>
          <w:rFonts w:ascii="Times New Roman" w:hAnsi="Times New Roman" w:cs="Times New Roman"/>
        </w:rPr>
        <w:t xml:space="preserve"> (2022) stated Taiwanese production provides confidence for investors because Chinese production </w:t>
      </w:r>
      <w:r w:rsidR="002F3BAA" w:rsidRPr="00190611">
        <w:rPr>
          <w:rFonts w:ascii="Times New Roman" w:hAnsi="Times New Roman" w:cs="Times New Roman"/>
        </w:rPr>
        <w:t xml:space="preserve">raised </w:t>
      </w:r>
      <w:r w:rsidR="000D3457" w:rsidRPr="00190611">
        <w:rPr>
          <w:rFonts w:ascii="Times New Roman" w:hAnsi="Times New Roman" w:cs="Times New Roman"/>
        </w:rPr>
        <w:t xml:space="preserve">the concerns of the security of the data. </w:t>
      </w:r>
      <w:r w:rsidRPr="00190611">
        <w:rPr>
          <w:rFonts w:ascii="Times New Roman" w:hAnsi="Times New Roman" w:cs="Times New Roman"/>
        </w:rPr>
        <w:t xml:space="preserve">And with the political issue between China and Taiwan, the military drill occurs often in these years. Supported by the allies with US, the alliances of US will keep importing the semi-conductors. So, the demand of the products is ensured.                                                                                                                                                                                                                                                                                                                                                                                                                                                                                                                                                                                                             In 2022, US and Taiwan signed U.S.-Taiwan </w:t>
      </w:r>
      <w:proofErr w:type="spellStart"/>
      <w:r w:rsidRPr="00190611">
        <w:rPr>
          <w:rFonts w:ascii="Times New Roman" w:hAnsi="Times New Roman" w:cs="Times New Roman"/>
        </w:rPr>
        <w:t>Itiative</w:t>
      </w:r>
      <w:proofErr w:type="spellEnd"/>
      <w:r w:rsidRPr="00190611">
        <w:rPr>
          <w:rFonts w:ascii="Times New Roman" w:hAnsi="Times New Roman" w:cs="Times New Roman"/>
        </w:rPr>
        <w:t xml:space="preserve"> on 21st-Century Trade which also ensure the economy activities</w:t>
      </w:r>
      <w:r w:rsidR="003F66DE" w:rsidRPr="00190611">
        <w:rPr>
          <w:rFonts w:ascii="Times New Roman" w:hAnsi="Times New Roman" w:cs="Times New Roman"/>
        </w:rPr>
        <w:t xml:space="preserve"> by deepen the economic and trade </w:t>
      </w:r>
      <w:r w:rsidR="00484E15" w:rsidRPr="00190611">
        <w:rPr>
          <w:rFonts w:ascii="Times New Roman" w:hAnsi="Times New Roman" w:cs="Times New Roman"/>
        </w:rPr>
        <w:t>relationship and</w:t>
      </w:r>
      <w:r w:rsidR="003F66DE" w:rsidRPr="00190611">
        <w:rPr>
          <w:rFonts w:ascii="Times New Roman" w:hAnsi="Times New Roman" w:cs="Times New Roman"/>
        </w:rPr>
        <w:t xml:space="preserve"> promote innovation and inclusive economic </w:t>
      </w:r>
      <w:r w:rsidR="00B43016" w:rsidRPr="00190611">
        <w:rPr>
          <w:rFonts w:ascii="Times New Roman" w:hAnsi="Times New Roman" w:cs="Times New Roman"/>
        </w:rPr>
        <w:t>growth (</w:t>
      </w:r>
      <w:r w:rsidR="003F66DE" w:rsidRPr="00190611">
        <w:rPr>
          <w:rFonts w:ascii="Times New Roman" w:hAnsi="Times New Roman" w:cs="Times New Roman"/>
        </w:rPr>
        <w:t>United States Trade Representative, 2022</w:t>
      </w:r>
      <w:r w:rsidRPr="00190611">
        <w:rPr>
          <w:rFonts w:ascii="Times New Roman" w:hAnsi="Times New Roman" w:cs="Times New Roman"/>
        </w:rPr>
        <w:t>)</w:t>
      </w:r>
    </w:p>
    <w:p w14:paraId="5607E2D3" w14:textId="77777777" w:rsidR="00210E73" w:rsidRPr="00190611" w:rsidRDefault="00210E73" w:rsidP="00190611">
      <w:pPr>
        <w:widowControl/>
        <w:spacing w:line="360" w:lineRule="auto"/>
        <w:jc w:val="both"/>
        <w:rPr>
          <w:rFonts w:ascii="Times New Roman" w:eastAsia="Times New Roman" w:hAnsi="Times New Roman" w:cs="Times New Roman"/>
          <w:color w:val="333333"/>
        </w:rPr>
      </w:pPr>
    </w:p>
    <w:p w14:paraId="678D9A4C" w14:textId="321B1893" w:rsidR="00931C53" w:rsidRPr="00190611" w:rsidRDefault="00931C53" w:rsidP="00190611">
      <w:pPr>
        <w:widowControl/>
        <w:spacing w:line="360" w:lineRule="auto"/>
        <w:jc w:val="both"/>
        <w:rPr>
          <w:rFonts w:ascii="Times New Roman" w:hAnsi="Times New Roman" w:cs="Times New Roman"/>
          <w:color w:val="333333"/>
          <w:bdr w:val="none" w:sz="0" w:space="0" w:color="auto" w:frame="1"/>
        </w:rPr>
      </w:pPr>
      <w:r w:rsidRPr="00190611">
        <w:rPr>
          <w:rFonts w:ascii="Times New Roman" w:hAnsi="Times New Roman" w:cs="Times New Roman"/>
          <w:color w:val="333333"/>
          <w:bdr w:val="none" w:sz="0" w:space="0" w:color="auto" w:frame="1"/>
        </w:rPr>
        <w:t>From the data of economic activit</w:t>
      </w:r>
      <w:r w:rsidR="00DA0B9C" w:rsidRPr="00190611">
        <w:rPr>
          <w:rFonts w:ascii="Times New Roman" w:hAnsi="Times New Roman" w:cs="Times New Roman"/>
          <w:color w:val="333333"/>
          <w:bdr w:val="none" w:sz="0" w:space="0" w:color="auto" w:frame="1"/>
        </w:rPr>
        <w:t>ies</w:t>
      </w:r>
      <w:r w:rsidRPr="00190611">
        <w:rPr>
          <w:rFonts w:ascii="Times New Roman" w:hAnsi="Times New Roman" w:cs="Times New Roman"/>
          <w:color w:val="333333"/>
          <w:bdr w:val="none" w:sz="0" w:space="0" w:color="auto" w:frame="1"/>
        </w:rPr>
        <w:t xml:space="preserve"> from 2016 to 2022, manufacturing industry contribute around 50% which consisting of the semi-conductor industry. The industry of Electricity and Gas Supply contribute around 9</w:t>
      </w:r>
      <w:r w:rsidR="00B43016" w:rsidRPr="00190611">
        <w:rPr>
          <w:rFonts w:ascii="Times New Roman" w:hAnsi="Times New Roman" w:cs="Times New Roman"/>
          <w:color w:val="333333"/>
          <w:bdr w:val="none" w:sz="0" w:space="0" w:color="auto" w:frame="1"/>
        </w:rPr>
        <w:t>%</w:t>
      </w:r>
      <w:r w:rsidR="00DA0B9C" w:rsidRPr="00190611">
        <w:rPr>
          <w:rFonts w:ascii="Times New Roman" w:hAnsi="Times New Roman" w:cs="Times New Roman"/>
          <w:color w:val="333333"/>
          <w:bdr w:val="none" w:sz="0" w:space="0" w:color="auto" w:frame="1"/>
        </w:rPr>
        <w:t xml:space="preserve"> to </w:t>
      </w:r>
      <w:r w:rsidRPr="00190611">
        <w:rPr>
          <w:rFonts w:ascii="Times New Roman" w:hAnsi="Times New Roman" w:cs="Times New Roman"/>
          <w:color w:val="333333"/>
          <w:bdr w:val="none" w:sz="0" w:space="0" w:color="auto" w:frame="1"/>
        </w:rPr>
        <w:t xml:space="preserve">10% to the economic. Transportation and Storage and Wholesale and Retail Trade contributed around 8% and 7% to the economic. </w:t>
      </w:r>
      <w:r w:rsidR="00B43016" w:rsidRPr="00190611">
        <w:rPr>
          <w:rFonts w:ascii="Times New Roman" w:hAnsi="Times New Roman" w:cs="Times New Roman"/>
          <w:color w:val="333333"/>
          <w:bdr w:val="none" w:sz="0" w:space="0" w:color="auto" w:frame="1"/>
        </w:rPr>
        <w:t>(</w:t>
      </w:r>
      <w:r w:rsidR="00812E50" w:rsidRPr="00190611">
        <w:rPr>
          <w:rFonts w:ascii="Times New Roman" w:hAnsi="Times New Roman" w:cs="Times New Roman"/>
          <w:color w:val="333333"/>
          <w:bdr w:val="none" w:sz="0" w:space="0" w:color="auto" w:frame="1"/>
        </w:rPr>
        <w:t>National Statistics, Republic of China (Taiwan)</w:t>
      </w:r>
      <w:r w:rsidR="00B43016" w:rsidRPr="00190611">
        <w:rPr>
          <w:rFonts w:ascii="Times New Roman" w:hAnsi="Times New Roman" w:cs="Times New Roman"/>
          <w:color w:val="333333"/>
          <w:bdr w:val="none" w:sz="0" w:space="0" w:color="auto" w:frame="1"/>
        </w:rPr>
        <w:t xml:space="preserve">, n. d.)  </w:t>
      </w:r>
      <w:r w:rsidRPr="00190611">
        <w:rPr>
          <w:rFonts w:ascii="Times New Roman" w:hAnsi="Times New Roman" w:cs="Times New Roman"/>
          <w:color w:val="333333"/>
          <w:bdr w:val="none" w:sz="0" w:space="0" w:color="auto" w:frame="1"/>
        </w:rPr>
        <w:t xml:space="preserve">So, the performance of these company will </w:t>
      </w:r>
      <w:r w:rsidR="00490D23" w:rsidRPr="00190611">
        <w:rPr>
          <w:rFonts w:ascii="Times New Roman" w:hAnsi="Times New Roman" w:cs="Times New Roman"/>
          <w:color w:val="333333"/>
          <w:bdr w:val="none" w:sz="0" w:space="0" w:color="auto" w:frame="1"/>
        </w:rPr>
        <w:t>be affecting</w:t>
      </w:r>
      <w:r w:rsidRPr="00190611">
        <w:rPr>
          <w:rFonts w:ascii="Times New Roman" w:hAnsi="Times New Roman" w:cs="Times New Roman"/>
          <w:color w:val="333333"/>
          <w:bdr w:val="none" w:sz="0" w:space="0" w:color="auto" w:frame="1"/>
        </w:rPr>
        <w:t xml:space="preserve"> the </w:t>
      </w:r>
      <w:r w:rsidRPr="00190611">
        <w:rPr>
          <w:rFonts w:ascii="Times New Roman" w:hAnsi="Times New Roman" w:cs="Times New Roman"/>
          <w:color w:val="333333"/>
          <w:bdr w:val="none" w:sz="0" w:space="0" w:color="auto" w:frame="1"/>
        </w:rPr>
        <w:lastRenderedPageBreak/>
        <w:t xml:space="preserve">stock price and affecting the price of TWII. Besides, the prospects of these companies are believed to continuously grow in 2023. </w:t>
      </w:r>
    </w:p>
    <w:p w14:paraId="11617F52" w14:textId="77777777" w:rsidR="00100ADE" w:rsidRPr="00190611" w:rsidRDefault="00100ADE" w:rsidP="00190611">
      <w:pPr>
        <w:widowControl/>
        <w:spacing w:line="360" w:lineRule="auto"/>
        <w:jc w:val="both"/>
        <w:rPr>
          <w:rFonts w:ascii="Times New Roman" w:hAnsi="Times New Roman" w:cs="Times New Roman"/>
        </w:rPr>
      </w:pPr>
    </w:p>
    <w:p w14:paraId="4660C3AB" w14:textId="31318484" w:rsidR="00BE3C8D" w:rsidRPr="00190611" w:rsidRDefault="004E42A7" w:rsidP="00190611">
      <w:pPr>
        <w:widowControl/>
        <w:spacing w:line="360" w:lineRule="auto"/>
        <w:jc w:val="both"/>
        <w:rPr>
          <w:rFonts w:ascii="Times New Roman" w:hAnsi="Times New Roman" w:cs="Times New Roman"/>
          <w:color w:val="333333"/>
          <w:bdr w:val="none" w:sz="0" w:space="0" w:color="auto" w:frame="1"/>
        </w:rPr>
      </w:pPr>
      <w:r w:rsidRPr="00190611">
        <w:rPr>
          <w:rFonts w:ascii="Times New Roman" w:hAnsi="Times New Roman" w:cs="Times New Roman"/>
          <w:color w:val="333333"/>
          <w:bdr w:val="none" w:sz="0" w:space="0" w:color="auto" w:frame="1"/>
        </w:rPr>
        <w:t>T</w:t>
      </w:r>
      <w:r w:rsidR="00BE3C8D" w:rsidRPr="00190611">
        <w:rPr>
          <w:rFonts w:ascii="Times New Roman" w:hAnsi="Times New Roman" w:cs="Times New Roman"/>
          <w:color w:val="333333"/>
          <w:bdr w:val="none" w:sz="0" w:space="0" w:color="auto" w:frame="1"/>
        </w:rPr>
        <w:t xml:space="preserve">he economy growth is </w:t>
      </w:r>
      <w:r w:rsidR="004A6556" w:rsidRPr="00190611">
        <w:rPr>
          <w:rFonts w:ascii="Times New Roman" w:hAnsi="Times New Roman" w:cs="Times New Roman"/>
          <w:color w:val="333333"/>
          <w:bdr w:val="none" w:sz="0" w:space="0" w:color="auto" w:frame="1"/>
        </w:rPr>
        <w:t>increasing till 2021.</w:t>
      </w:r>
      <w:r w:rsidR="000E3D19" w:rsidRPr="00190611">
        <w:rPr>
          <w:rFonts w:ascii="Times New Roman" w:hAnsi="Times New Roman" w:cs="Times New Roman"/>
          <w:color w:val="333333"/>
          <w:bdr w:val="none" w:sz="0" w:space="0" w:color="auto" w:frame="1"/>
        </w:rPr>
        <w:t xml:space="preserve"> Statistical Information Services (n.d.)</w:t>
      </w:r>
      <w:r w:rsidR="004A6556" w:rsidRPr="00190611">
        <w:rPr>
          <w:rFonts w:ascii="Times New Roman" w:hAnsi="Times New Roman" w:cs="Times New Roman"/>
          <w:color w:val="333333"/>
          <w:bdr w:val="none" w:sz="0" w:space="0" w:color="auto" w:frame="1"/>
        </w:rPr>
        <w:t xml:space="preserve"> </w:t>
      </w:r>
      <w:r w:rsidR="00F849E5" w:rsidRPr="00190611">
        <w:rPr>
          <w:rFonts w:ascii="Times New Roman" w:hAnsi="Times New Roman" w:cs="Times New Roman"/>
          <w:color w:val="333333"/>
          <w:bdr w:val="none" w:sz="0" w:space="0" w:color="auto" w:frame="1"/>
        </w:rPr>
        <w:t xml:space="preserve">It is believed that </w:t>
      </w:r>
      <w:r w:rsidR="005F65E2" w:rsidRPr="00190611">
        <w:rPr>
          <w:rFonts w:ascii="Times New Roman" w:hAnsi="Times New Roman" w:cs="Times New Roman"/>
          <w:color w:val="333333"/>
          <w:bdr w:val="none" w:sz="0" w:space="0" w:color="auto" w:frame="1"/>
        </w:rPr>
        <w:t xml:space="preserve">there will be keep increasing under a more transparent </w:t>
      </w:r>
      <w:r w:rsidR="00DF1DDF">
        <w:rPr>
          <w:rFonts w:ascii="Times New Roman" w:hAnsi="Times New Roman" w:cs="Times New Roman"/>
          <w:color w:val="333333"/>
          <w:bdr w:val="none" w:sz="0" w:space="0" w:color="auto" w:frame="1"/>
        </w:rPr>
        <w:t xml:space="preserve">government </w:t>
      </w:r>
      <w:r w:rsidR="005F65E2" w:rsidRPr="00190611">
        <w:rPr>
          <w:rFonts w:ascii="Times New Roman" w:hAnsi="Times New Roman" w:cs="Times New Roman"/>
          <w:color w:val="333333"/>
          <w:bdr w:val="none" w:sz="0" w:space="0" w:color="auto" w:frame="1"/>
        </w:rPr>
        <w:t>policies under the leadership of the President-</w:t>
      </w:r>
      <w:r w:rsidR="00B260ED" w:rsidRPr="00190611">
        <w:rPr>
          <w:rFonts w:ascii="Times New Roman" w:hAnsi="Times New Roman" w:cs="Times New Roman"/>
        </w:rPr>
        <w:t>Tsai</w:t>
      </w:r>
      <w:r w:rsidR="005F65E2" w:rsidRPr="00190611">
        <w:rPr>
          <w:rFonts w:ascii="Times New Roman" w:hAnsi="Times New Roman" w:cs="Times New Roman"/>
          <w:color w:val="333333"/>
          <w:bdr w:val="none" w:sz="0" w:space="0" w:color="auto" w:frame="1"/>
        </w:rPr>
        <w:t xml:space="preserve">. The closed relationship with US, and other foreign countries made the outstanding position of Taiwan in the World. </w:t>
      </w:r>
      <w:r w:rsidR="00490956" w:rsidRPr="00190611">
        <w:rPr>
          <w:rFonts w:ascii="Times New Roman" w:hAnsi="Times New Roman" w:cs="Times New Roman"/>
          <w:color w:val="333333"/>
          <w:bdr w:val="none" w:sz="0" w:space="0" w:color="auto" w:frame="1"/>
        </w:rPr>
        <w:t xml:space="preserve">The confident of </w:t>
      </w:r>
      <w:r w:rsidR="00B50B23" w:rsidRPr="00190611">
        <w:rPr>
          <w:rFonts w:ascii="Times New Roman" w:hAnsi="Times New Roman" w:cs="Times New Roman"/>
          <w:color w:val="333333"/>
          <w:bdr w:val="none" w:sz="0" w:space="0" w:color="auto" w:frame="1"/>
        </w:rPr>
        <w:t>citizens</w:t>
      </w:r>
      <w:r w:rsidR="00490956" w:rsidRPr="00190611">
        <w:rPr>
          <w:rFonts w:ascii="Times New Roman" w:hAnsi="Times New Roman" w:cs="Times New Roman"/>
          <w:color w:val="333333"/>
          <w:bdr w:val="none" w:sz="0" w:space="0" w:color="auto" w:frame="1"/>
        </w:rPr>
        <w:t xml:space="preserve"> are more willing to spend money</w:t>
      </w:r>
      <w:r w:rsidR="00481355" w:rsidRPr="00190611">
        <w:rPr>
          <w:rFonts w:ascii="Times New Roman" w:hAnsi="Times New Roman" w:cs="Times New Roman"/>
          <w:color w:val="333333"/>
          <w:bdr w:val="none" w:sz="0" w:space="0" w:color="auto" w:frame="1"/>
        </w:rPr>
        <w:t xml:space="preserve"> in a more stable living under </w:t>
      </w:r>
      <w:r w:rsidR="00DF1DDF">
        <w:rPr>
          <w:rFonts w:ascii="Times New Roman" w:hAnsi="Times New Roman" w:cs="Times New Roman"/>
          <w:color w:val="333333"/>
          <w:bdr w:val="none" w:sz="0" w:space="0" w:color="auto" w:frame="1"/>
        </w:rPr>
        <w:t>Tsai</w:t>
      </w:r>
      <w:r w:rsidR="00481355" w:rsidRPr="00190611">
        <w:rPr>
          <w:rFonts w:ascii="Times New Roman" w:hAnsi="Times New Roman" w:cs="Times New Roman"/>
          <w:color w:val="333333"/>
          <w:bdr w:val="none" w:sz="0" w:space="0" w:color="auto" w:frame="1"/>
        </w:rPr>
        <w:t>’s leadership.</w:t>
      </w:r>
      <w:r w:rsidR="00490956" w:rsidRPr="00190611">
        <w:rPr>
          <w:rFonts w:ascii="Times New Roman" w:hAnsi="Times New Roman" w:cs="Times New Roman"/>
          <w:color w:val="333333"/>
          <w:bdr w:val="none" w:sz="0" w:space="0" w:color="auto" w:frame="1"/>
        </w:rPr>
        <w:t xml:space="preserve"> </w:t>
      </w:r>
      <w:r w:rsidR="004A6556" w:rsidRPr="00190611">
        <w:rPr>
          <w:rFonts w:ascii="Times New Roman" w:hAnsi="Times New Roman" w:cs="Times New Roman"/>
          <w:color w:val="333333"/>
          <w:bdr w:val="none" w:sz="0" w:space="0" w:color="auto" w:frame="1"/>
        </w:rPr>
        <w:t xml:space="preserve">And </w:t>
      </w:r>
      <w:r w:rsidR="005E4301" w:rsidRPr="00190611">
        <w:rPr>
          <w:rFonts w:ascii="Times New Roman" w:hAnsi="Times New Roman" w:cs="Times New Roman"/>
          <w:color w:val="333333"/>
          <w:bdr w:val="none" w:sz="0" w:space="0" w:color="auto" w:frame="1"/>
        </w:rPr>
        <w:t xml:space="preserve">the change rate of </w:t>
      </w:r>
      <w:r w:rsidR="004A6556" w:rsidRPr="00190611">
        <w:rPr>
          <w:rFonts w:ascii="Times New Roman" w:hAnsi="Times New Roman" w:cs="Times New Roman"/>
          <w:color w:val="333333"/>
          <w:bdr w:val="none" w:sz="0" w:space="0" w:color="auto" w:frame="1"/>
        </w:rPr>
        <w:t>the Gross National Income (GNI) per capita is also increased</w:t>
      </w:r>
      <w:r w:rsidR="000910C6" w:rsidRPr="00190611">
        <w:rPr>
          <w:rFonts w:ascii="Times New Roman" w:hAnsi="Times New Roman" w:cs="Times New Roman"/>
          <w:color w:val="333333"/>
          <w:bdr w:val="none" w:sz="0" w:space="0" w:color="auto" w:frame="1"/>
        </w:rPr>
        <w:t xml:space="preserve"> from US$26,561 to US$33,638</w:t>
      </w:r>
      <w:r w:rsidR="000E3D19" w:rsidRPr="00190611">
        <w:rPr>
          <w:rFonts w:ascii="Times New Roman" w:hAnsi="Times New Roman" w:cs="Times New Roman"/>
          <w:color w:val="333333"/>
          <w:bdr w:val="none" w:sz="0" w:space="0" w:color="auto" w:frame="1"/>
        </w:rPr>
        <w:t xml:space="preserve"> at Table 4</w:t>
      </w:r>
      <w:r w:rsidR="000910C6" w:rsidRPr="00190611">
        <w:rPr>
          <w:rFonts w:ascii="Times New Roman" w:hAnsi="Times New Roman" w:cs="Times New Roman"/>
          <w:color w:val="333333"/>
          <w:bdr w:val="none" w:sz="0" w:space="0" w:color="auto" w:frame="1"/>
        </w:rPr>
        <w:t>.</w:t>
      </w:r>
      <w:r w:rsidR="004A6556" w:rsidRPr="00190611">
        <w:rPr>
          <w:rFonts w:ascii="Times New Roman" w:hAnsi="Times New Roman" w:cs="Times New Roman"/>
          <w:color w:val="333333"/>
          <w:bdr w:val="none" w:sz="0" w:space="0" w:color="auto" w:frame="1"/>
        </w:rPr>
        <w:t xml:space="preserve"> </w:t>
      </w:r>
      <w:r w:rsidR="00DE72B8" w:rsidRPr="00190611">
        <w:rPr>
          <w:rFonts w:ascii="Times New Roman" w:hAnsi="Times New Roman" w:cs="Times New Roman"/>
          <w:color w:val="333333"/>
          <w:bdr w:val="none" w:sz="0" w:space="0" w:color="auto" w:frame="1"/>
        </w:rPr>
        <w:t xml:space="preserve">It showed the purchasing and spending power of the </w:t>
      </w:r>
      <w:r w:rsidR="00B50B23" w:rsidRPr="00190611">
        <w:rPr>
          <w:rFonts w:ascii="Times New Roman" w:hAnsi="Times New Roman" w:cs="Times New Roman"/>
          <w:color w:val="333333"/>
          <w:bdr w:val="none" w:sz="0" w:space="0" w:color="auto" w:frame="1"/>
        </w:rPr>
        <w:t>citizens</w:t>
      </w:r>
      <w:r w:rsidR="00DE72B8" w:rsidRPr="00190611">
        <w:rPr>
          <w:rFonts w:ascii="Times New Roman" w:hAnsi="Times New Roman" w:cs="Times New Roman"/>
          <w:color w:val="333333"/>
          <w:bdr w:val="none" w:sz="0" w:space="0" w:color="auto" w:frame="1"/>
        </w:rPr>
        <w:t xml:space="preserve"> are increasing. </w:t>
      </w:r>
    </w:p>
    <w:p w14:paraId="2728D083" w14:textId="77777777" w:rsidR="00260A3E" w:rsidRPr="00190611" w:rsidRDefault="00260A3E" w:rsidP="00190611">
      <w:pPr>
        <w:widowControl/>
        <w:spacing w:line="360" w:lineRule="auto"/>
        <w:jc w:val="both"/>
        <w:rPr>
          <w:rFonts w:ascii="Times New Roman" w:hAnsi="Times New Roman" w:cs="Times New Roman"/>
          <w:color w:val="333333"/>
          <w:bdr w:val="none" w:sz="0" w:space="0" w:color="auto" w:frame="1"/>
        </w:rPr>
      </w:pPr>
    </w:p>
    <w:p w14:paraId="646F31F3" w14:textId="4D60C2FF" w:rsidR="00490956" w:rsidRPr="00190611" w:rsidRDefault="00490956" w:rsidP="00190611">
      <w:pPr>
        <w:widowControl/>
        <w:spacing w:line="360" w:lineRule="auto"/>
        <w:jc w:val="both"/>
        <w:rPr>
          <w:rFonts w:ascii="Times New Roman" w:hAnsi="Times New Roman" w:cs="Times New Roman"/>
        </w:rPr>
      </w:pPr>
      <w:r w:rsidRPr="00190611">
        <w:rPr>
          <w:rFonts w:ascii="Times New Roman" w:hAnsi="Times New Roman" w:cs="Times New Roman"/>
        </w:rPr>
        <w:t>Besides, the investment rate is getting higher among Taiwan. It revealed the gained confidence from investors to investing in Taiwan since the polices launched from the Taiwanese gover</w:t>
      </w:r>
      <w:r w:rsidRPr="00190611">
        <w:rPr>
          <w:rFonts w:ascii="Times New Roman" w:hAnsi="Times New Roman" w:cs="Times New Roman"/>
          <w:color w:val="1A1A1A"/>
          <w:shd w:val="clear" w:color="auto" w:fill="FFFFFF"/>
        </w:rPr>
        <w:t xml:space="preserve">nment to boost the economy, and Taiwanese companies are moving their business back to Taiwan. </w:t>
      </w:r>
      <w:r w:rsidR="00B43016" w:rsidRPr="00190611">
        <w:rPr>
          <w:rFonts w:ascii="Times New Roman" w:hAnsi="Times New Roman" w:cs="Times New Roman"/>
          <w:color w:val="1A1A1A"/>
          <w:shd w:val="clear" w:color="auto" w:fill="FFFFFF"/>
        </w:rPr>
        <w:t xml:space="preserve">It recorded the increased in investment in doing business in </w:t>
      </w:r>
      <w:r w:rsidR="00847082" w:rsidRPr="00190611">
        <w:rPr>
          <w:rFonts w:ascii="Times New Roman" w:hAnsi="Times New Roman" w:cs="Times New Roman"/>
          <w:color w:val="1A1A1A"/>
          <w:shd w:val="clear" w:color="auto" w:fill="FFFFFF"/>
        </w:rPr>
        <w:t>Taiwan. (</w:t>
      </w:r>
      <w:r w:rsidRPr="00190611">
        <w:rPr>
          <w:rFonts w:ascii="Times New Roman" w:hAnsi="Times New Roman" w:cs="Times New Roman"/>
          <w:color w:val="1A1A1A"/>
          <w:shd w:val="clear" w:color="auto" w:fill="FFFFFF"/>
        </w:rPr>
        <w:t xml:space="preserve">National Development Council, </w:t>
      </w:r>
      <w:proofErr w:type="spellStart"/>
      <w:r w:rsidRPr="00190611">
        <w:rPr>
          <w:rFonts w:ascii="Times New Roman" w:hAnsi="Times New Roman" w:cs="Times New Roman"/>
          <w:color w:val="1A1A1A"/>
          <w:shd w:val="clear" w:color="auto" w:fill="FFFFFF"/>
        </w:rPr>
        <w:t>n.d</w:t>
      </w:r>
      <w:proofErr w:type="spellEnd"/>
      <w:r w:rsidRPr="00190611">
        <w:rPr>
          <w:rFonts w:ascii="Times New Roman" w:hAnsi="Times New Roman" w:cs="Times New Roman"/>
          <w:color w:val="1A1A1A"/>
          <w:shd w:val="clear" w:color="auto" w:fill="FFFFFF"/>
        </w:rPr>
        <w:t xml:space="preserve">) </w:t>
      </w:r>
      <w:r w:rsidR="000910C6" w:rsidRPr="00190611">
        <w:rPr>
          <w:rFonts w:ascii="Times New Roman" w:hAnsi="Times New Roman" w:cs="Times New Roman"/>
          <w:color w:val="1A1A1A"/>
          <w:shd w:val="clear" w:color="auto" w:fill="FFFFFF"/>
        </w:rPr>
        <w:t>Taiwan is open to foreign investment and has several investment opportunities.</w:t>
      </w:r>
    </w:p>
    <w:p w14:paraId="5F525158" w14:textId="1F468EE4" w:rsidR="00D307BD" w:rsidRPr="00190611" w:rsidRDefault="00D307BD" w:rsidP="00190611">
      <w:pPr>
        <w:widowControl/>
        <w:spacing w:line="360" w:lineRule="auto"/>
        <w:jc w:val="both"/>
        <w:rPr>
          <w:rFonts w:ascii="Times New Roman" w:hAnsi="Times New Roman" w:cs="Times New Roman"/>
        </w:rPr>
      </w:pPr>
    </w:p>
    <w:p w14:paraId="77C4D589" w14:textId="76FF812E" w:rsidR="0090554D" w:rsidRPr="00190611" w:rsidRDefault="00B75615" w:rsidP="00190611">
      <w:pPr>
        <w:widowControl/>
        <w:spacing w:line="360" w:lineRule="auto"/>
        <w:jc w:val="both"/>
        <w:rPr>
          <w:rFonts w:ascii="Times New Roman" w:hAnsi="Times New Roman" w:cs="Times New Roman"/>
        </w:rPr>
      </w:pPr>
      <w:r w:rsidRPr="00190611">
        <w:rPr>
          <w:rFonts w:ascii="Times New Roman" w:hAnsi="Times New Roman" w:cs="Times New Roman"/>
        </w:rPr>
        <w:t>Table 4 The important economic index in 2019 to 2021</w:t>
      </w:r>
    </w:p>
    <w:tbl>
      <w:tblPr>
        <w:tblStyle w:val="af1"/>
        <w:tblW w:w="9377" w:type="dxa"/>
        <w:tblLook w:val="04A0" w:firstRow="1" w:lastRow="0" w:firstColumn="1" w:lastColumn="0" w:noHBand="0" w:noVBand="1"/>
      </w:tblPr>
      <w:tblGrid>
        <w:gridCol w:w="4620"/>
        <w:gridCol w:w="1778"/>
        <w:gridCol w:w="1345"/>
        <w:gridCol w:w="1634"/>
      </w:tblGrid>
      <w:tr w:rsidR="00F849E5" w:rsidRPr="00190611" w14:paraId="1AA05540" w14:textId="4619A9BA" w:rsidTr="00F849E5">
        <w:trPr>
          <w:trHeight w:val="380"/>
        </w:trPr>
        <w:tc>
          <w:tcPr>
            <w:tcW w:w="4620" w:type="dxa"/>
          </w:tcPr>
          <w:p w14:paraId="2FD38774" w14:textId="2A733305" w:rsidR="00F849E5" w:rsidRPr="00190611" w:rsidRDefault="00F849E5" w:rsidP="00190611">
            <w:pPr>
              <w:widowControl/>
              <w:adjustRightInd w:val="0"/>
              <w:snapToGrid w:val="0"/>
              <w:spacing w:line="360" w:lineRule="auto"/>
              <w:jc w:val="both"/>
              <w:rPr>
                <w:rFonts w:ascii="Times New Roman" w:hAnsi="Times New Roman" w:cs="Times New Roman"/>
              </w:rPr>
            </w:pPr>
          </w:p>
        </w:tc>
        <w:tc>
          <w:tcPr>
            <w:tcW w:w="1778" w:type="dxa"/>
          </w:tcPr>
          <w:p w14:paraId="61003AB1" w14:textId="4C96052E" w:rsidR="00F849E5" w:rsidRPr="00190611" w:rsidRDefault="00F849E5" w:rsidP="00190611">
            <w:pPr>
              <w:widowControl/>
              <w:adjustRightInd w:val="0"/>
              <w:snapToGrid w:val="0"/>
              <w:spacing w:line="360" w:lineRule="auto"/>
              <w:jc w:val="both"/>
              <w:rPr>
                <w:rFonts w:ascii="Times New Roman" w:hAnsi="Times New Roman" w:cs="Times New Roman"/>
              </w:rPr>
            </w:pPr>
            <w:r w:rsidRPr="00190611">
              <w:rPr>
                <w:rFonts w:ascii="Times New Roman" w:hAnsi="Times New Roman" w:cs="Times New Roman"/>
              </w:rPr>
              <w:t>2019</w:t>
            </w:r>
          </w:p>
        </w:tc>
        <w:tc>
          <w:tcPr>
            <w:tcW w:w="1345" w:type="dxa"/>
          </w:tcPr>
          <w:p w14:paraId="60D87210" w14:textId="3C60BDB7" w:rsidR="00F849E5" w:rsidRPr="00190611" w:rsidRDefault="00F849E5" w:rsidP="00190611">
            <w:pPr>
              <w:widowControl/>
              <w:adjustRightInd w:val="0"/>
              <w:snapToGrid w:val="0"/>
              <w:spacing w:line="360" w:lineRule="auto"/>
              <w:jc w:val="both"/>
              <w:rPr>
                <w:rFonts w:ascii="Times New Roman" w:hAnsi="Times New Roman" w:cs="Times New Roman"/>
              </w:rPr>
            </w:pPr>
            <w:r w:rsidRPr="00190611">
              <w:rPr>
                <w:rFonts w:ascii="Times New Roman" w:hAnsi="Times New Roman" w:cs="Times New Roman"/>
              </w:rPr>
              <w:t>2020</w:t>
            </w:r>
          </w:p>
        </w:tc>
        <w:tc>
          <w:tcPr>
            <w:tcW w:w="1634" w:type="dxa"/>
          </w:tcPr>
          <w:p w14:paraId="6A9CC0E1" w14:textId="278BA0C1" w:rsidR="00F849E5" w:rsidRPr="00190611" w:rsidRDefault="00F849E5" w:rsidP="00190611">
            <w:pPr>
              <w:widowControl/>
              <w:adjustRightInd w:val="0"/>
              <w:snapToGrid w:val="0"/>
              <w:spacing w:line="360" w:lineRule="auto"/>
              <w:jc w:val="both"/>
              <w:rPr>
                <w:rFonts w:ascii="Times New Roman" w:hAnsi="Times New Roman" w:cs="Times New Roman"/>
              </w:rPr>
            </w:pPr>
            <w:r w:rsidRPr="00190611">
              <w:rPr>
                <w:rFonts w:ascii="Times New Roman" w:hAnsi="Times New Roman" w:cs="Times New Roman"/>
              </w:rPr>
              <w:t>2021</w:t>
            </w:r>
          </w:p>
        </w:tc>
      </w:tr>
      <w:tr w:rsidR="00F849E5" w:rsidRPr="00190611" w14:paraId="2D9D05FF" w14:textId="47DC0695" w:rsidTr="00F849E5">
        <w:trPr>
          <w:trHeight w:val="390"/>
        </w:trPr>
        <w:tc>
          <w:tcPr>
            <w:tcW w:w="4620" w:type="dxa"/>
          </w:tcPr>
          <w:p w14:paraId="56E67128" w14:textId="52280E30" w:rsidR="00F849E5" w:rsidRPr="00190611" w:rsidRDefault="00F849E5" w:rsidP="00190611">
            <w:pPr>
              <w:widowControl/>
              <w:adjustRightInd w:val="0"/>
              <w:snapToGrid w:val="0"/>
              <w:spacing w:line="360" w:lineRule="auto"/>
              <w:jc w:val="both"/>
              <w:rPr>
                <w:rFonts w:ascii="Times New Roman" w:hAnsi="Times New Roman" w:cs="Times New Roman"/>
              </w:rPr>
            </w:pPr>
            <w:r w:rsidRPr="00190611">
              <w:rPr>
                <w:rFonts w:ascii="Times New Roman" w:hAnsi="Times New Roman" w:cs="Times New Roman"/>
              </w:rPr>
              <w:t>GNI per capita (US$)</w:t>
            </w:r>
          </w:p>
        </w:tc>
        <w:tc>
          <w:tcPr>
            <w:tcW w:w="1778" w:type="dxa"/>
          </w:tcPr>
          <w:p w14:paraId="618FF3FB" w14:textId="70A23446" w:rsidR="00F849E5" w:rsidRPr="00190611" w:rsidRDefault="00F849E5" w:rsidP="00190611">
            <w:pPr>
              <w:widowControl/>
              <w:adjustRightInd w:val="0"/>
              <w:snapToGrid w:val="0"/>
              <w:spacing w:line="360" w:lineRule="auto"/>
              <w:jc w:val="both"/>
              <w:rPr>
                <w:rFonts w:ascii="Times New Roman" w:hAnsi="Times New Roman" w:cs="Times New Roman"/>
              </w:rPr>
            </w:pPr>
            <w:r w:rsidRPr="00190611">
              <w:rPr>
                <w:rFonts w:ascii="Times New Roman" w:hAnsi="Times New Roman" w:cs="Times New Roman"/>
              </w:rPr>
              <w:t>$26,561</w:t>
            </w:r>
          </w:p>
        </w:tc>
        <w:tc>
          <w:tcPr>
            <w:tcW w:w="1345" w:type="dxa"/>
          </w:tcPr>
          <w:p w14:paraId="6A8FC5F6" w14:textId="57094BE3" w:rsidR="00F849E5" w:rsidRPr="00190611" w:rsidRDefault="00F849E5" w:rsidP="00190611">
            <w:pPr>
              <w:widowControl/>
              <w:adjustRightInd w:val="0"/>
              <w:snapToGrid w:val="0"/>
              <w:spacing w:line="360" w:lineRule="auto"/>
              <w:jc w:val="both"/>
              <w:rPr>
                <w:rFonts w:ascii="Times New Roman" w:hAnsi="Times New Roman" w:cs="Times New Roman"/>
              </w:rPr>
            </w:pPr>
            <w:r w:rsidRPr="00190611">
              <w:rPr>
                <w:rFonts w:ascii="Times New Roman" w:hAnsi="Times New Roman" w:cs="Times New Roman"/>
              </w:rPr>
              <w:t>$29,202</w:t>
            </w:r>
          </w:p>
        </w:tc>
        <w:tc>
          <w:tcPr>
            <w:tcW w:w="1634" w:type="dxa"/>
          </w:tcPr>
          <w:p w14:paraId="28AA7025" w14:textId="5B34A6C3" w:rsidR="00F849E5" w:rsidRPr="00190611" w:rsidRDefault="00F849E5" w:rsidP="00190611">
            <w:pPr>
              <w:widowControl/>
              <w:adjustRightInd w:val="0"/>
              <w:snapToGrid w:val="0"/>
              <w:spacing w:line="360" w:lineRule="auto"/>
              <w:jc w:val="both"/>
              <w:rPr>
                <w:rFonts w:ascii="Times New Roman" w:hAnsi="Times New Roman" w:cs="Times New Roman"/>
              </w:rPr>
            </w:pPr>
            <w:r w:rsidRPr="00190611">
              <w:rPr>
                <w:rFonts w:ascii="Times New Roman" w:hAnsi="Times New Roman" w:cs="Times New Roman"/>
              </w:rPr>
              <w:t>$33,638</w:t>
            </w:r>
          </w:p>
        </w:tc>
      </w:tr>
      <w:tr w:rsidR="00F849E5" w:rsidRPr="00190611" w14:paraId="5CC77D2F" w14:textId="056BAF8E" w:rsidTr="00F849E5">
        <w:trPr>
          <w:trHeight w:val="380"/>
        </w:trPr>
        <w:tc>
          <w:tcPr>
            <w:tcW w:w="4620" w:type="dxa"/>
          </w:tcPr>
          <w:p w14:paraId="1E9FCCF9" w14:textId="2BB8EFA0" w:rsidR="00F849E5" w:rsidRPr="00190611" w:rsidRDefault="00F849E5" w:rsidP="00190611">
            <w:pPr>
              <w:widowControl/>
              <w:adjustRightInd w:val="0"/>
              <w:snapToGrid w:val="0"/>
              <w:spacing w:line="360" w:lineRule="auto"/>
              <w:jc w:val="both"/>
              <w:rPr>
                <w:rFonts w:ascii="Times New Roman" w:hAnsi="Times New Roman" w:cs="Times New Roman"/>
              </w:rPr>
            </w:pPr>
            <w:r w:rsidRPr="00190611">
              <w:rPr>
                <w:rFonts w:ascii="Times New Roman" w:hAnsi="Times New Roman" w:cs="Times New Roman"/>
              </w:rPr>
              <w:t>Government expenditure in GDP %</w:t>
            </w:r>
          </w:p>
        </w:tc>
        <w:tc>
          <w:tcPr>
            <w:tcW w:w="1778" w:type="dxa"/>
          </w:tcPr>
          <w:p w14:paraId="73872F84" w14:textId="43261A28" w:rsidR="00F849E5" w:rsidRPr="00190611" w:rsidRDefault="00F849E5" w:rsidP="00190611">
            <w:pPr>
              <w:widowControl/>
              <w:adjustRightInd w:val="0"/>
              <w:snapToGrid w:val="0"/>
              <w:spacing w:line="360" w:lineRule="auto"/>
              <w:jc w:val="both"/>
              <w:rPr>
                <w:rFonts w:ascii="Times New Roman" w:hAnsi="Times New Roman" w:cs="Times New Roman"/>
              </w:rPr>
            </w:pPr>
            <w:r w:rsidRPr="00190611">
              <w:rPr>
                <w:rFonts w:ascii="Times New Roman" w:hAnsi="Times New Roman" w:cs="Times New Roman"/>
              </w:rPr>
              <w:t>18.19</w:t>
            </w:r>
          </w:p>
        </w:tc>
        <w:tc>
          <w:tcPr>
            <w:tcW w:w="1345" w:type="dxa"/>
          </w:tcPr>
          <w:p w14:paraId="2436CA99" w14:textId="2784D222" w:rsidR="00F849E5" w:rsidRPr="00190611" w:rsidRDefault="00F849E5" w:rsidP="00190611">
            <w:pPr>
              <w:widowControl/>
              <w:adjustRightInd w:val="0"/>
              <w:snapToGrid w:val="0"/>
              <w:spacing w:line="360" w:lineRule="auto"/>
              <w:jc w:val="both"/>
              <w:rPr>
                <w:rFonts w:ascii="Times New Roman" w:hAnsi="Times New Roman" w:cs="Times New Roman"/>
              </w:rPr>
            </w:pPr>
            <w:r w:rsidRPr="00190611">
              <w:rPr>
                <w:rFonts w:ascii="Times New Roman" w:hAnsi="Times New Roman" w:cs="Times New Roman"/>
              </w:rPr>
              <w:t>18.47</w:t>
            </w:r>
          </w:p>
        </w:tc>
        <w:tc>
          <w:tcPr>
            <w:tcW w:w="1634" w:type="dxa"/>
          </w:tcPr>
          <w:p w14:paraId="65071BEF" w14:textId="66AC34ED" w:rsidR="00F849E5" w:rsidRPr="00190611" w:rsidRDefault="00F849E5" w:rsidP="00190611">
            <w:pPr>
              <w:widowControl/>
              <w:adjustRightInd w:val="0"/>
              <w:snapToGrid w:val="0"/>
              <w:spacing w:line="360" w:lineRule="auto"/>
              <w:jc w:val="both"/>
              <w:rPr>
                <w:rFonts w:ascii="Times New Roman" w:hAnsi="Times New Roman" w:cs="Times New Roman"/>
              </w:rPr>
            </w:pPr>
            <w:r w:rsidRPr="00190611">
              <w:rPr>
                <w:rFonts w:ascii="Times New Roman" w:hAnsi="Times New Roman" w:cs="Times New Roman"/>
              </w:rPr>
              <w:t>17.60</w:t>
            </w:r>
          </w:p>
        </w:tc>
      </w:tr>
      <w:tr w:rsidR="00F849E5" w:rsidRPr="00190611" w14:paraId="384DE6ED" w14:textId="79D48E0F" w:rsidTr="00573EF1">
        <w:trPr>
          <w:trHeight w:val="493"/>
        </w:trPr>
        <w:tc>
          <w:tcPr>
            <w:tcW w:w="4620" w:type="dxa"/>
          </w:tcPr>
          <w:p w14:paraId="1449511C" w14:textId="4346B36F" w:rsidR="00F849E5" w:rsidRPr="00190611" w:rsidRDefault="00F849E5" w:rsidP="00190611">
            <w:pPr>
              <w:widowControl/>
              <w:adjustRightInd w:val="0"/>
              <w:snapToGrid w:val="0"/>
              <w:spacing w:line="360" w:lineRule="auto"/>
              <w:jc w:val="both"/>
              <w:rPr>
                <w:rFonts w:ascii="Times New Roman" w:hAnsi="Times New Roman" w:cs="Times New Roman"/>
              </w:rPr>
            </w:pPr>
            <w:r w:rsidRPr="00190611">
              <w:rPr>
                <w:rFonts w:ascii="Times New Roman" w:hAnsi="Times New Roman" w:cs="Times New Roman"/>
              </w:rPr>
              <w:t>Export deduction from Import in GDP %</w:t>
            </w:r>
          </w:p>
        </w:tc>
        <w:tc>
          <w:tcPr>
            <w:tcW w:w="1778" w:type="dxa"/>
          </w:tcPr>
          <w:p w14:paraId="5BB95DBC" w14:textId="13CD6EE1" w:rsidR="00F849E5" w:rsidRPr="00190611" w:rsidRDefault="00F849E5" w:rsidP="00190611">
            <w:pPr>
              <w:widowControl/>
              <w:adjustRightInd w:val="0"/>
              <w:snapToGrid w:val="0"/>
              <w:spacing w:line="360" w:lineRule="auto"/>
              <w:jc w:val="both"/>
              <w:rPr>
                <w:rFonts w:ascii="Times New Roman" w:hAnsi="Times New Roman" w:cs="Times New Roman"/>
              </w:rPr>
            </w:pPr>
            <w:r w:rsidRPr="00190611">
              <w:rPr>
                <w:rFonts w:ascii="Times New Roman" w:hAnsi="Times New Roman" w:cs="Times New Roman"/>
              </w:rPr>
              <w:t>9.9</w:t>
            </w:r>
          </w:p>
        </w:tc>
        <w:tc>
          <w:tcPr>
            <w:tcW w:w="1345" w:type="dxa"/>
          </w:tcPr>
          <w:p w14:paraId="714DE8D5" w14:textId="1B049107" w:rsidR="00F849E5" w:rsidRPr="00190611" w:rsidRDefault="00F849E5" w:rsidP="00190611">
            <w:pPr>
              <w:widowControl/>
              <w:adjustRightInd w:val="0"/>
              <w:snapToGrid w:val="0"/>
              <w:spacing w:line="360" w:lineRule="auto"/>
              <w:jc w:val="both"/>
              <w:rPr>
                <w:rFonts w:ascii="Times New Roman" w:hAnsi="Times New Roman" w:cs="Times New Roman"/>
              </w:rPr>
            </w:pPr>
            <w:r w:rsidRPr="00190611">
              <w:rPr>
                <w:rFonts w:ascii="Times New Roman" w:hAnsi="Times New Roman" w:cs="Times New Roman"/>
              </w:rPr>
              <w:t>13.36</w:t>
            </w:r>
          </w:p>
        </w:tc>
        <w:tc>
          <w:tcPr>
            <w:tcW w:w="1634" w:type="dxa"/>
          </w:tcPr>
          <w:p w14:paraId="54EA3707" w14:textId="2827223F" w:rsidR="00F849E5" w:rsidRPr="00190611" w:rsidRDefault="00F849E5" w:rsidP="00190611">
            <w:pPr>
              <w:widowControl/>
              <w:adjustRightInd w:val="0"/>
              <w:snapToGrid w:val="0"/>
              <w:spacing w:line="360" w:lineRule="auto"/>
              <w:jc w:val="both"/>
              <w:rPr>
                <w:rFonts w:ascii="Times New Roman" w:hAnsi="Times New Roman" w:cs="Times New Roman"/>
              </w:rPr>
            </w:pPr>
            <w:r w:rsidRPr="00190611">
              <w:rPr>
                <w:rFonts w:ascii="Times New Roman" w:hAnsi="Times New Roman" w:cs="Times New Roman"/>
              </w:rPr>
              <w:t>14.94</w:t>
            </w:r>
          </w:p>
        </w:tc>
      </w:tr>
      <w:tr w:rsidR="00F849E5" w:rsidRPr="00190611" w14:paraId="2F2AAB8D" w14:textId="316AEF2E" w:rsidTr="00F849E5">
        <w:trPr>
          <w:trHeight w:val="380"/>
        </w:trPr>
        <w:tc>
          <w:tcPr>
            <w:tcW w:w="4620" w:type="dxa"/>
          </w:tcPr>
          <w:p w14:paraId="1FA0F4B5" w14:textId="70B913BA" w:rsidR="00F849E5" w:rsidRPr="00190611" w:rsidRDefault="00F849E5" w:rsidP="00190611">
            <w:pPr>
              <w:widowControl/>
              <w:adjustRightInd w:val="0"/>
              <w:snapToGrid w:val="0"/>
              <w:spacing w:line="360" w:lineRule="auto"/>
              <w:jc w:val="both"/>
              <w:rPr>
                <w:rFonts w:ascii="Times New Roman" w:hAnsi="Times New Roman" w:cs="Times New Roman"/>
              </w:rPr>
            </w:pPr>
            <w:r w:rsidRPr="00190611">
              <w:rPr>
                <w:rFonts w:ascii="Times New Roman" w:hAnsi="Times New Roman" w:cs="Times New Roman"/>
              </w:rPr>
              <w:t>Investment Rate %</w:t>
            </w:r>
          </w:p>
        </w:tc>
        <w:tc>
          <w:tcPr>
            <w:tcW w:w="1778" w:type="dxa"/>
          </w:tcPr>
          <w:p w14:paraId="7CD878BA" w14:textId="4163C0FE" w:rsidR="00F849E5" w:rsidRPr="00190611" w:rsidRDefault="00F849E5" w:rsidP="00190611">
            <w:pPr>
              <w:widowControl/>
              <w:adjustRightInd w:val="0"/>
              <w:snapToGrid w:val="0"/>
              <w:spacing w:line="360" w:lineRule="auto"/>
              <w:jc w:val="both"/>
              <w:rPr>
                <w:rFonts w:ascii="Times New Roman" w:hAnsi="Times New Roman" w:cs="Times New Roman"/>
              </w:rPr>
            </w:pPr>
            <w:r w:rsidRPr="00190611">
              <w:rPr>
                <w:rFonts w:ascii="Times New Roman" w:hAnsi="Times New Roman" w:cs="Times New Roman"/>
              </w:rPr>
              <w:t>23.8</w:t>
            </w:r>
          </w:p>
        </w:tc>
        <w:tc>
          <w:tcPr>
            <w:tcW w:w="1345" w:type="dxa"/>
          </w:tcPr>
          <w:p w14:paraId="179C6186" w14:textId="6A6A087D" w:rsidR="00F849E5" w:rsidRPr="00190611" w:rsidRDefault="00F849E5" w:rsidP="00190611">
            <w:pPr>
              <w:widowControl/>
              <w:adjustRightInd w:val="0"/>
              <w:snapToGrid w:val="0"/>
              <w:spacing w:line="360" w:lineRule="auto"/>
              <w:jc w:val="both"/>
              <w:rPr>
                <w:rFonts w:ascii="Times New Roman" w:hAnsi="Times New Roman" w:cs="Times New Roman"/>
              </w:rPr>
            </w:pPr>
            <w:r w:rsidRPr="00190611">
              <w:rPr>
                <w:rFonts w:ascii="Times New Roman" w:hAnsi="Times New Roman" w:cs="Times New Roman"/>
              </w:rPr>
              <w:t>24.19</w:t>
            </w:r>
          </w:p>
        </w:tc>
        <w:tc>
          <w:tcPr>
            <w:tcW w:w="1634" w:type="dxa"/>
          </w:tcPr>
          <w:p w14:paraId="6555FF29" w14:textId="0DB0CBF3" w:rsidR="00F849E5" w:rsidRPr="00190611" w:rsidRDefault="00F849E5" w:rsidP="00190611">
            <w:pPr>
              <w:widowControl/>
              <w:adjustRightInd w:val="0"/>
              <w:snapToGrid w:val="0"/>
              <w:spacing w:line="360" w:lineRule="auto"/>
              <w:jc w:val="both"/>
              <w:rPr>
                <w:rFonts w:ascii="Times New Roman" w:hAnsi="Times New Roman" w:cs="Times New Roman"/>
              </w:rPr>
            </w:pPr>
            <w:r w:rsidRPr="00190611">
              <w:rPr>
                <w:rFonts w:ascii="Times New Roman" w:hAnsi="Times New Roman" w:cs="Times New Roman"/>
              </w:rPr>
              <w:t>26.85</w:t>
            </w:r>
          </w:p>
        </w:tc>
      </w:tr>
    </w:tbl>
    <w:p w14:paraId="0D3AFCAF" w14:textId="1BE6289E" w:rsidR="0090554D" w:rsidRPr="00190611" w:rsidRDefault="005A2948" w:rsidP="00190611">
      <w:pPr>
        <w:widowControl/>
        <w:spacing w:line="360" w:lineRule="auto"/>
        <w:jc w:val="both"/>
        <w:rPr>
          <w:rFonts w:ascii="Times New Roman" w:hAnsi="Times New Roman" w:cs="Times New Roman"/>
        </w:rPr>
      </w:pPr>
      <w:r w:rsidRPr="00190611">
        <w:rPr>
          <w:rFonts w:ascii="Times New Roman" w:hAnsi="Times New Roman" w:cs="Times New Roman"/>
        </w:rPr>
        <w:t>Sources:</w:t>
      </w:r>
      <w:r w:rsidR="00481355" w:rsidRPr="00190611">
        <w:rPr>
          <w:rFonts w:ascii="Times New Roman" w:hAnsi="Times New Roman" w:cs="Times New Roman"/>
        </w:rPr>
        <w:t xml:space="preserve"> </w:t>
      </w:r>
      <w:r w:rsidRPr="00190611">
        <w:rPr>
          <w:rFonts w:ascii="Times New Roman" w:hAnsi="Times New Roman" w:cs="Times New Roman"/>
        </w:rPr>
        <w:t>https://www.stat.gov.tw/cp.aspx?n=3851</w:t>
      </w:r>
    </w:p>
    <w:p w14:paraId="108E397C" w14:textId="77777777" w:rsidR="005A2948" w:rsidRPr="00190611" w:rsidRDefault="005A2948" w:rsidP="00190611">
      <w:pPr>
        <w:widowControl/>
        <w:spacing w:line="360" w:lineRule="auto"/>
        <w:jc w:val="both"/>
        <w:rPr>
          <w:rFonts w:ascii="Times New Roman" w:hAnsi="Times New Roman" w:cs="Times New Roman"/>
        </w:rPr>
      </w:pPr>
    </w:p>
    <w:p w14:paraId="08396894" w14:textId="11A783B2" w:rsidR="00481355" w:rsidRPr="00190611" w:rsidRDefault="007E095B" w:rsidP="00190611">
      <w:pPr>
        <w:widowControl/>
        <w:spacing w:line="360" w:lineRule="auto"/>
        <w:jc w:val="both"/>
        <w:rPr>
          <w:rFonts w:ascii="Times New Roman" w:hAnsi="Times New Roman" w:cs="Times New Roman"/>
        </w:rPr>
      </w:pPr>
      <w:r w:rsidRPr="00190611">
        <w:rPr>
          <w:rFonts w:ascii="Times New Roman" w:hAnsi="Times New Roman" w:cs="Times New Roman"/>
          <w:color w:val="1A1A1A"/>
          <w:shd w:val="clear" w:color="auto" w:fill="FFFFFF"/>
        </w:rPr>
        <w:t>Taiwan is open to foreign investment and has several investment opportunities.</w:t>
      </w:r>
      <w:r w:rsidR="000910C6" w:rsidRPr="00190611">
        <w:rPr>
          <w:rFonts w:ascii="Times New Roman" w:hAnsi="Times New Roman" w:cs="Times New Roman"/>
          <w:color w:val="1A1A1A"/>
          <w:shd w:val="clear" w:color="auto" w:fill="FFFFFF"/>
        </w:rPr>
        <w:t xml:space="preserve"> </w:t>
      </w:r>
      <w:r w:rsidR="007C3B0F" w:rsidRPr="00190611">
        <w:rPr>
          <w:rFonts w:ascii="Times New Roman" w:hAnsi="Times New Roman" w:cs="Times New Roman"/>
          <w:color w:val="1A1A1A"/>
          <w:shd w:val="clear" w:color="auto" w:fill="FFFFFF"/>
        </w:rPr>
        <w:t xml:space="preserve">It </w:t>
      </w:r>
      <w:r w:rsidRPr="00190611">
        <w:rPr>
          <w:rFonts w:ascii="Times New Roman" w:hAnsi="Times New Roman" w:cs="Times New Roman"/>
          <w:color w:val="1A1A1A"/>
          <w:shd w:val="clear" w:color="auto" w:fill="FFFFFF"/>
        </w:rPr>
        <w:t>showed the export after deduct import ratio in GDP is increas</w:t>
      </w:r>
      <w:r w:rsidR="00DF1DDF">
        <w:rPr>
          <w:rFonts w:ascii="Times New Roman" w:hAnsi="Times New Roman" w:cs="Times New Roman"/>
          <w:color w:val="1A1A1A"/>
          <w:shd w:val="clear" w:color="auto" w:fill="FFFFFF"/>
        </w:rPr>
        <w:t xml:space="preserve">e 1.58 points </w:t>
      </w:r>
      <w:r w:rsidR="000910C6" w:rsidRPr="00190611">
        <w:rPr>
          <w:rFonts w:ascii="Times New Roman" w:hAnsi="Times New Roman" w:cs="Times New Roman"/>
          <w:color w:val="1A1A1A"/>
          <w:shd w:val="clear" w:color="auto" w:fill="FFFFFF"/>
        </w:rPr>
        <w:t>to 14.94</w:t>
      </w:r>
      <w:r w:rsidR="005755BD" w:rsidRPr="00190611">
        <w:rPr>
          <w:rFonts w:ascii="Times New Roman" w:hAnsi="Times New Roman" w:cs="Times New Roman"/>
          <w:color w:val="1A1A1A"/>
          <w:shd w:val="clear" w:color="auto" w:fill="FFFFFF"/>
        </w:rPr>
        <w:t>%</w:t>
      </w:r>
      <w:r w:rsidR="000910C6" w:rsidRPr="00190611">
        <w:rPr>
          <w:rFonts w:ascii="Times New Roman" w:hAnsi="Times New Roman" w:cs="Times New Roman"/>
          <w:color w:val="1A1A1A"/>
          <w:shd w:val="clear" w:color="auto" w:fill="FFFFFF"/>
        </w:rPr>
        <w:t xml:space="preserve"> in 202</w:t>
      </w:r>
      <w:r w:rsidR="00DF1DDF">
        <w:rPr>
          <w:rFonts w:ascii="Times New Roman" w:hAnsi="Times New Roman" w:cs="Times New Roman"/>
          <w:color w:val="1A1A1A"/>
          <w:shd w:val="clear" w:color="auto" w:fill="FFFFFF"/>
        </w:rPr>
        <w:t>1</w:t>
      </w:r>
      <w:r w:rsidR="006A0F51" w:rsidRPr="00190611">
        <w:rPr>
          <w:rFonts w:ascii="Times New Roman" w:hAnsi="Times New Roman" w:cs="Times New Roman"/>
          <w:color w:val="1A1A1A"/>
          <w:shd w:val="clear" w:color="auto" w:fill="FFFFFF"/>
        </w:rPr>
        <w:t xml:space="preserve"> </w:t>
      </w:r>
      <w:r w:rsidR="000E3D19" w:rsidRPr="00190611">
        <w:rPr>
          <w:rFonts w:ascii="Times New Roman" w:hAnsi="Times New Roman" w:cs="Times New Roman"/>
          <w:color w:val="1A1A1A"/>
          <w:shd w:val="clear" w:color="auto" w:fill="FFFFFF"/>
        </w:rPr>
        <w:t xml:space="preserve">(National Statistics, Republic of China (Taiwan), n.d.) </w:t>
      </w:r>
      <w:r w:rsidR="006A0F51" w:rsidRPr="00190611">
        <w:rPr>
          <w:rFonts w:ascii="Times New Roman" w:hAnsi="Times New Roman" w:cs="Times New Roman"/>
          <w:color w:val="1A1A1A"/>
          <w:shd w:val="clear" w:color="auto" w:fill="FFFFFF"/>
        </w:rPr>
        <w:t xml:space="preserve">It means the needs of the products of Taiwan production is increasing and the economics activities will also increase. </w:t>
      </w:r>
      <w:r w:rsidR="00DF1DDF">
        <w:rPr>
          <w:rFonts w:ascii="Times New Roman" w:hAnsi="Times New Roman" w:cs="Times New Roman"/>
          <w:color w:val="1A1A1A"/>
          <w:shd w:val="clear" w:color="auto" w:fill="FFFFFF"/>
        </w:rPr>
        <w:t xml:space="preserve">In </w:t>
      </w:r>
      <w:r w:rsidR="006A0F51" w:rsidRPr="00190611">
        <w:rPr>
          <w:rFonts w:ascii="Times New Roman" w:hAnsi="Times New Roman" w:cs="Times New Roman"/>
          <w:color w:val="1A1A1A"/>
          <w:shd w:val="clear" w:color="auto" w:fill="FFFFFF"/>
        </w:rPr>
        <w:t xml:space="preserve">table </w:t>
      </w:r>
      <w:r w:rsidR="000910C6" w:rsidRPr="00190611">
        <w:rPr>
          <w:rFonts w:ascii="Times New Roman" w:hAnsi="Times New Roman" w:cs="Times New Roman"/>
          <w:color w:val="1A1A1A"/>
          <w:shd w:val="clear" w:color="auto" w:fill="FFFFFF"/>
        </w:rPr>
        <w:t>4</w:t>
      </w:r>
      <w:r w:rsidR="006A0F51" w:rsidRPr="00190611">
        <w:rPr>
          <w:rFonts w:ascii="Times New Roman" w:hAnsi="Times New Roman" w:cs="Times New Roman"/>
          <w:color w:val="1A1A1A"/>
          <w:shd w:val="clear" w:color="auto" w:fill="FFFFFF"/>
        </w:rPr>
        <w:t xml:space="preserve">, the investment ratio is increasing start from </w:t>
      </w:r>
      <w:r w:rsidR="000910C6" w:rsidRPr="00190611">
        <w:rPr>
          <w:rFonts w:ascii="Times New Roman" w:hAnsi="Times New Roman" w:cs="Times New Roman"/>
          <w:color w:val="1A1A1A"/>
          <w:shd w:val="clear" w:color="auto" w:fill="FFFFFF"/>
        </w:rPr>
        <w:t xml:space="preserve">23.8% to 26.85% at </w:t>
      </w:r>
      <w:r w:rsidR="006A0F51" w:rsidRPr="00190611">
        <w:rPr>
          <w:rFonts w:ascii="Times New Roman" w:hAnsi="Times New Roman" w:cs="Times New Roman"/>
          <w:color w:val="1A1A1A"/>
          <w:shd w:val="clear" w:color="auto" w:fill="FFFFFF"/>
        </w:rPr>
        <w:t xml:space="preserve">2019 to </w:t>
      </w:r>
      <w:r w:rsidR="00F85441" w:rsidRPr="00190611">
        <w:rPr>
          <w:rFonts w:ascii="Times New Roman" w:hAnsi="Times New Roman" w:cs="Times New Roman"/>
          <w:color w:val="1A1A1A"/>
          <w:shd w:val="clear" w:color="auto" w:fill="FFFFFF"/>
        </w:rPr>
        <w:t>2021</w:t>
      </w:r>
      <w:r w:rsidR="006A0F51" w:rsidRPr="00190611">
        <w:rPr>
          <w:rFonts w:ascii="Times New Roman" w:hAnsi="Times New Roman" w:cs="Times New Roman"/>
          <w:color w:val="1A1A1A"/>
          <w:shd w:val="clear" w:color="auto" w:fill="FFFFFF"/>
        </w:rPr>
        <w:t xml:space="preserve"> </w:t>
      </w:r>
      <w:r w:rsidR="00F85441" w:rsidRPr="00190611">
        <w:rPr>
          <w:rFonts w:ascii="Times New Roman" w:hAnsi="Times New Roman" w:cs="Times New Roman"/>
          <w:color w:val="1A1A1A"/>
          <w:shd w:val="clear" w:color="auto" w:fill="FFFFFF"/>
        </w:rPr>
        <w:t>Taiwan News (2020)</w:t>
      </w:r>
      <w:r w:rsidR="00DF1DDF">
        <w:rPr>
          <w:rFonts w:ascii="Times New Roman" w:hAnsi="Times New Roman" w:cs="Times New Roman"/>
          <w:color w:val="1A1A1A"/>
          <w:shd w:val="clear" w:color="auto" w:fill="FFFFFF"/>
        </w:rPr>
        <w:t xml:space="preserve">. It shows the confidence of investors in the economy of Taiwan. Table 4 </w:t>
      </w:r>
      <w:r w:rsidR="0075498D" w:rsidRPr="00190611">
        <w:rPr>
          <w:rFonts w:ascii="Times New Roman" w:hAnsi="Times New Roman" w:cs="Times New Roman"/>
          <w:color w:val="1A1A1A"/>
          <w:shd w:val="clear" w:color="auto" w:fill="FFFFFF"/>
        </w:rPr>
        <w:t>shows</w:t>
      </w:r>
      <w:r w:rsidR="00DF1DDF">
        <w:rPr>
          <w:rFonts w:ascii="Times New Roman" w:hAnsi="Times New Roman" w:cs="Times New Roman"/>
          <w:color w:val="1A1A1A"/>
          <w:shd w:val="clear" w:color="auto" w:fill="FFFFFF"/>
        </w:rPr>
        <w:t xml:space="preserve"> </w:t>
      </w:r>
      <w:r w:rsidR="0075498D" w:rsidRPr="00190611">
        <w:rPr>
          <w:rFonts w:ascii="Times New Roman" w:hAnsi="Times New Roman" w:cs="Times New Roman"/>
          <w:color w:val="1A1A1A"/>
          <w:shd w:val="clear" w:color="auto" w:fill="FFFFFF"/>
        </w:rPr>
        <w:t xml:space="preserve">there are increasing government </w:t>
      </w:r>
      <w:r w:rsidR="007C5D44" w:rsidRPr="00190611">
        <w:rPr>
          <w:rFonts w:ascii="Times New Roman" w:hAnsi="Times New Roman" w:cs="Times New Roman"/>
          <w:color w:val="1A1A1A"/>
          <w:shd w:val="clear" w:color="auto" w:fill="FFFFFF"/>
        </w:rPr>
        <w:t>expenditure from 18.19% to 18.47% as it is the COVID-19 time that the government spend more in healthcare and social welfare</w:t>
      </w:r>
      <w:r w:rsidR="00DF1DDF">
        <w:rPr>
          <w:rFonts w:ascii="Times New Roman" w:hAnsi="Times New Roman" w:cs="Times New Roman"/>
          <w:color w:val="1A1A1A"/>
          <w:shd w:val="clear" w:color="auto" w:fill="FFFFFF"/>
        </w:rPr>
        <w:t xml:space="preserve"> in 2020</w:t>
      </w:r>
      <w:r w:rsidR="007C5D44" w:rsidRPr="00190611">
        <w:rPr>
          <w:rFonts w:ascii="Times New Roman" w:hAnsi="Times New Roman" w:cs="Times New Roman"/>
          <w:color w:val="1A1A1A"/>
          <w:shd w:val="clear" w:color="auto" w:fill="FFFFFF"/>
        </w:rPr>
        <w:t xml:space="preserve">. </w:t>
      </w:r>
      <w:r w:rsidR="001E6B1C">
        <w:rPr>
          <w:rFonts w:ascii="Times New Roman" w:hAnsi="Times New Roman" w:cs="Times New Roman"/>
          <w:color w:val="1A1A1A"/>
          <w:shd w:val="clear" w:color="auto" w:fill="FFFFFF"/>
        </w:rPr>
        <w:t>(</w:t>
      </w:r>
      <w:r w:rsidR="001E6B1C" w:rsidRPr="001E6B1C">
        <w:rPr>
          <w:rFonts w:ascii="Times New Roman" w:hAnsi="Times New Roman" w:cs="Times New Roman"/>
          <w:color w:val="1A1A1A"/>
          <w:shd w:val="clear" w:color="auto" w:fill="FFFFFF"/>
        </w:rPr>
        <w:t xml:space="preserve">Ministry of Health and </w:t>
      </w:r>
      <w:r w:rsidR="001E6B1C" w:rsidRPr="001E6B1C">
        <w:rPr>
          <w:rFonts w:ascii="Times New Roman" w:hAnsi="Times New Roman" w:cs="Times New Roman"/>
          <w:color w:val="1A1A1A"/>
          <w:shd w:val="clear" w:color="auto" w:fill="FFFFFF"/>
        </w:rPr>
        <w:lastRenderedPageBreak/>
        <w:t>Welfare</w:t>
      </w:r>
      <w:r w:rsidR="00AA6452">
        <w:rPr>
          <w:rFonts w:ascii="Times New Roman" w:hAnsi="Times New Roman" w:cs="Times New Roman"/>
          <w:color w:val="1A1A1A"/>
          <w:shd w:val="clear" w:color="auto" w:fill="FFFFFF"/>
        </w:rPr>
        <w:t>,</w:t>
      </w:r>
      <w:r w:rsidR="001E6B1C" w:rsidRPr="001E6B1C">
        <w:rPr>
          <w:rFonts w:ascii="Times New Roman" w:hAnsi="Times New Roman" w:cs="Times New Roman"/>
          <w:color w:val="1A1A1A"/>
          <w:shd w:val="clear" w:color="auto" w:fill="FFFFFF"/>
        </w:rPr>
        <w:t xml:space="preserve"> n.d.) </w:t>
      </w:r>
      <w:r w:rsidR="007C5D44" w:rsidRPr="00190611">
        <w:rPr>
          <w:rFonts w:ascii="Times New Roman" w:hAnsi="Times New Roman" w:cs="Times New Roman"/>
          <w:color w:val="1A1A1A"/>
          <w:shd w:val="clear" w:color="auto" w:fill="FFFFFF"/>
        </w:rPr>
        <w:t xml:space="preserve">However, the consumption of the period is decrease as the </w:t>
      </w:r>
      <w:r w:rsidR="00E66C37" w:rsidRPr="00190611">
        <w:rPr>
          <w:rFonts w:ascii="Times New Roman" w:hAnsi="Times New Roman" w:cs="Times New Roman"/>
          <w:color w:val="1A1A1A"/>
          <w:shd w:val="clear" w:color="auto" w:fill="FFFFFF"/>
        </w:rPr>
        <w:t xml:space="preserve">economy is not stable. So, it dropped from 72.05% to 68.18% because citizens prefer to keep more saving. It is expected that after the government policies </w:t>
      </w:r>
      <w:r w:rsidR="003F72FF" w:rsidRPr="00190611">
        <w:rPr>
          <w:rFonts w:ascii="Times New Roman" w:hAnsi="Times New Roman" w:cs="Times New Roman"/>
          <w:color w:val="1A1A1A"/>
          <w:shd w:val="clear" w:color="auto" w:fill="FFFFFF"/>
        </w:rPr>
        <w:t>help</w:t>
      </w:r>
      <w:r w:rsidR="00E66C37" w:rsidRPr="00190611">
        <w:rPr>
          <w:rFonts w:ascii="Times New Roman" w:hAnsi="Times New Roman" w:cs="Times New Roman"/>
          <w:color w:val="1A1A1A"/>
          <w:shd w:val="clear" w:color="auto" w:fill="FFFFFF"/>
        </w:rPr>
        <w:t xml:space="preserve"> the stability of the economy. </w:t>
      </w:r>
      <w:r w:rsidR="007C5D44" w:rsidRPr="00190611">
        <w:rPr>
          <w:rFonts w:ascii="Times New Roman" w:hAnsi="Times New Roman" w:cs="Times New Roman"/>
          <w:color w:val="1A1A1A"/>
          <w:shd w:val="clear" w:color="auto" w:fill="FFFFFF"/>
        </w:rPr>
        <w:t>It</w:t>
      </w:r>
      <w:r w:rsidRPr="00190611">
        <w:rPr>
          <w:rFonts w:ascii="Times New Roman" w:hAnsi="Times New Roman" w:cs="Times New Roman"/>
          <w:color w:val="1A1A1A"/>
          <w:shd w:val="clear" w:color="auto" w:fill="FFFFFF"/>
        </w:rPr>
        <w:t xml:space="preserve"> is believed that the risk of investing in Taiwan will be lessen from the economic prosperity in the future which will be increase the profitability of the company. </w:t>
      </w:r>
    </w:p>
    <w:p w14:paraId="130B20CF" w14:textId="77777777" w:rsidR="00481355" w:rsidRPr="00190611" w:rsidRDefault="00481355" w:rsidP="00190611">
      <w:pPr>
        <w:widowControl/>
        <w:spacing w:line="360" w:lineRule="auto"/>
        <w:jc w:val="both"/>
        <w:rPr>
          <w:rFonts w:ascii="Times New Roman" w:hAnsi="Times New Roman" w:cs="Times New Roman"/>
          <w:color w:val="FF0000"/>
        </w:rPr>
      </w:pPr>
    </w:p>
    <w:p w14:paraId="113EA0D4" w14:textId="7FAB7713" w:rsidR="00D420A1" w:rsidRPr="00190611" w:rsidRDefault="00177A83" w:rsidP="00190611">
      <w:pPr>
        <w:widowControl/>
        <w:spacing w:line="360" w:lineRule="auto"/>
        <w:jc w:val="both"/>
        <w:rPr>
          <w:rFonts w:ascii="Times New Roman" w:hAnsi="Times New Roman" w:cs="Times New Roman"/>
        </w:rPr>
      </w:pPr>
      <w:r w:rsidRPr="00190611">
        <w:rPr>
          <w:rFonts w:ascii="Times New Roman" w:hAnsi="Times New Roman" w:cs="Times New Roman"/>
          <w:shd w:val="clear" w:color="auto" w:fill="FFFFFF"/>
        </w:rPr>
        <w:t>In t</w:t>
      </w:r>
      <w:r w:rsidR="00B75615" w:rsidRPr="00190611">
        <w:rPr>
          <w:rFonts w:ascii="Times New Roman" w:hAnsi="Times New Roman" w:cs="Times New Roman"/>
          <w:shd w:val="clear" w:color="auto" w:fill="FFFFFF"/>
        </w:rPr>
        <w:t xml:space="preserve">he macroeconomic environment </w:t>
      </w:r>
      <w:r w:rsidR="009C635A" w:rsidRPr="00190611">
        <w:rPr>
          <w:rFonts w:ascii="Times New Roman" w:hAnsi="Times New Roman" w:cs="Times New Roman"/>
          <w:shd w:val="clear" w:color="auto" w:fill="FFFFFF"/>
        </w:rPr>
        <w:t xml:space="preserve">shows it </w:t>
      </w:r>
      <w:r w:rsidR="00B75615" w:rsidRPr="00190611">
        <w:rPr>
          <w:rFonts w:ascii="Times New Roman" w:hAnsi="Times New Roman" w:cs="Times New Roman"/>
          <w:shd w:val="clear" w:color="auto" w:fill="FFFFFF"/>
        </w:rPr>
        <w:t xml:space="preserve">is favorable </w:t>
      </w:r>
      <w:r w:rsidR="00E35BEB" w:rsidRPr="00190611">
        <w:rPr>
          <w:rFonts w:ascii="Times New Roman" w:hAnsi="Times New Roman" w:cs="Times New Roman"/>
          <w:shd w:val="clear" w:color="auto" w:fill="FFFFFF"/>
        </w:rPr>
        <w:t>to investing in Taiwan</w:t>
      </w:r>
      <w:r w:rsidR="009C635A" w:rsidRPr="00190611">
        <w:rPr>
          <w:rFonts w:ascii="Times New Roman" w:hAnsi="Times New Roman" w:cs="Times New Roman"/>
          <w:shd w:val="clear" w:color="auto" w:fill="FFFFFF"/>
        </w:rPr>
        <w:t>. It is also encouraging the business to operate in Taiwan which will foster the economic environment.</w:t>
      </w:r>
      <w:r w:rsidR="00A20ED6" w:rsidRPr="00190611">
        <w:rPr>
          <w:rFonts w:ascii="Times New Roman" w:hAnsi="Times New Roman" w:cs="Times New Roman"/>
          <w:shd w:val="clear" w:color="auto" w:fill="FFFFFF"/>
        </w:rPr>
        <w:t xml:space="preserve"> </w:t>
      </w:r>
      <w:r w:rsidR="009C635A" w:rsidRPr="00190611">
        <w:rPr>
          <w:rFonts w:ascii="Times New Roman" w:hAnsi="Times New Roman" w:cs="Times New Roman"/>
          <w:shd w:val="clear" w:color="auto" w:fill="FFFFFF"/>
        </w:rPr>
        <w:t xml:space="preserve">Taiwanese government allied with foreigner countries that ensure the demand of export of the major commodities. </w:t>
      </w:r>
      <w:proofErr w:type="spellStart"/>
      <w:r w:rsidR="0008670B" w:rsidRPr="00190611">
        <w:rPr>
          <w:rFonts w:ascii="Times New Roman" w:hAnsi="Times New Roman" w:cs="Times New Roman"/>
          <w:shd w:val="clear" w:color="auto" w:fill="FFFFFF"/>
        </w:rPr>
        <w:t>Purnamasari</w:t>
      </w:r>
      <w:proofErr w:type="spellEnd"/>
      <w:r w:rsidR="0008670B" w:rsidRPr="00190611">
        <w:rPr>
          <w:rFonts w:ascii="Times New Roman" w:hAnsi="Times New Roman" w:cs="Times New Roman"/>
          <w:shd w:val="clear" w:color="auto" w:fill="FFFFFF"/>
        </w:rPr>
        <w:t xml:space="preserve"> et al (2020) and Nazir et al (2010) stated that economy growth </w:t>
      </w:r>
      <w:r w:rsidR="00847082" w:rsidRPr="00190611">
        <w:rPr>
          <w:rFonts w:ascii="Times New Roman" w:hAnsi="Times New Roman" w:cs="Times New Roman"/>
          <w:shd w:val="clear" w:color="auto" w:fill="FFFFFF"/>
        </w:rPr>
        <w:t>has</w:t>
      </w:r>
      <w:r w:rsidR="0008670B" w:rsidRPr="00190611">
        <w:rPr>
          <w:rFonts w:ascii="Times New Roman" w:hAnsi="Times New Roman" w:cs="Times New Roman"/>
          <w:shd w:val="clear" w:color="auto" w:fill="FFFFFF"/>
        </w:rPr>
        <w:t xml:space="preserve"> a positive relationship in stock market. T</w:t>
      </w:r>
      <w:r w:rsidR="00B75615" w:rsidRPr="00190611">
        <w:rPr>
          <w:rFonts w:ascii="Times New Roman" w:hAnsi="Times New Roman" w:cs="Times New Roman"/>
          <w:shd w:val="clear" w:color="auto" w:fill="FFFFFF"/>
        </w:rPr>
        <w:t>he stock market development in Taiwan</w:t>
      </w:r>
      <w:r w:rsidR="00E35BEB" w:rsidRPr="00190611">
        <w:rPr>
          <w:rFonts w:ascii="Times New Roman" w:hAnsi="Times New Roman" w:cs="Times New Roman"/>
          <w:shd w:val="clear" w:color="auto" w:fill="FFFFFF"/>
        </w:rPr>
        <w:t xml:space="preserve"> </w:t>
      </w:r>
      <w:proofErr w:type="gramStart"/>
      <w:r w:rsidR="00E35BEB" w:rsidRPr="00190611">
        <w:rPr>
          <w:rFonts w:ascii="Times New Roman" w:hAnsi="Times New Roman" w:cs="Times New Roman"/>
          <w:shd w:val="clear" w:color="auto" w:fill="FFFFFF"/>
        </w:rPr>
        <w:t>are</w:t>
      </w:r>
      <w:proofErr w:type="gramEnd"/>
      <w:r w:rsidR="00E35BEB" w:rsidRPr="00190611">
        <w:rPr>
          <w:rFonts w:ascii="Times New Roman" w:hAnsi="Times New Roman" w:cs="Times New Roman"/>
          <w:shd w:val="clear" w:color="auto" w:fill="FFFFFF"/>
        </w:rPr>
        <w:t xml:space="preserve"> believed to be stable. </w:t>
      </w:r>
      <w:r w:rsidR="006B4386" w:rsidRPr="00190611">
        <w:rPr>
          <w:rFonts w:ascii="Times New Roman" w:hAnsi="Times New Roman" w:cs="Times New Roman"/>
        </w:rPr>
        <w:br w:type="page"/>
      </w:r>
    </w:p>
    <w:p w14:paraId="2AACA96D" w14:textId="77777777" w:rsidR="00D420A1" w:rsidRPr="00190611" w:rsidRDefault="00000000" w:rsidP="00190611">
      <w:pPr>
        <w:widowControl/>
        <w:spacing w:line="360" w:lineRule="auto"/>
        <w:jc w:val="both"/>
        <w:rPr>
          <w:rFonts w:ascii="Times New Roman" w:eastAsia="Times New Roman" w:hAnsi="Times New Roman" w:cs="Times New Roman"/>
          <w:b/>
        </w:rPr>
      </w:pPr>
      <w:r w:rsidRPr="00190611">
        <w:rPr>
          <w:rFonts w:ascii="Times New Roman" w:eastAsia="Times New Roman" w:hAnsi="Times New Roman" w:cs="Times New Roman"/>
          <w:b/>
        </w:rPr>
        <w:lastRenderedPageBreak/>
        <w:t xml:space="preserve">4   Analysis and discussion  </w:t>
      </w:r>
    </w:p>
    <w:p w14:paraId="7CBF984E" w14:textId="77777777" w:rsidR="0090554D" w:rsidRPr="00190611" w:rsidRDefault="0090554D" w:rsidP="00190611">
      <w:pPr>
        <w:spacing w:line="360" w:lineRule="auto"/>
        <w:jc w:val="both"/>
        <w:rPr>
          <w:rFonts w:ascii="Times New Roman" w:hAnsi="Times New Roman" w:cs="Times New Roman"/>
          <w:bCs/>
        </w:rPr>
      </w:pPr>
    </w:p>
    <w:p w14:paraId="666B08F8" w14:textId="145842CF" w:rsidR="00F06FD1" w:rsidRPr="00190611" w:rsidRDefault="00F06FD1" w:rsidP="00190611">
      <w:pPr>
        <w:spacing w:line="360" w:lineRule="auto"/>
        <w:jc w:val="both"/>
        <w:rPr>
          <w:rFonts w:ascii="Times New Roman" w:hAnsi="Times New Roman" w:cs="Times New Roman"/>
          <w:bCs/>
        </w:rPr>
      </w:pPr>
      <w:r w:rsidRPr="00190611">
        <w:rPr>
          <w:rFonts w:ascii="Times New Roman" w:hAnsi="Times New Roman" w:cs="Times New Roman"/>
          <w:bCs/>
        </w:rPr>
        <w:t>To analyze and evaluate the stock market, the most e</w:t>
      </w:r>
      <w:r w:rsidR="0007123F" w:rsidRPr="00190611">
        <w:rPr>
          <w:rFonts w:ascii="Times New Roman" w:hAnsi="Times New Roman" w:cs="Times New Roman"/>
          <w:bCs/>
        </w:rPr>
        <w:t xml:space="preserve">ffective way is to check the economy of the country. </w:t>
      </w:r>
      <w:r w:rsidR="00051C84" w:rsidRPr="00190611">
        <w:rPr>
          <w:rFonts w:ascii="Times New Roman" w:hAnsi="Times New Roman" w:cs="Times New Roman"/>
          <w:bCs/>
        </w:rPr>
        <w:t>Gross Domestic Product (</w:t>
      </w:r>
      <w:r w:rsidR="00D8431B" w:rsidRPr="00190611">
        <w:rPr>
          <w:rFonts w:ascii="Times New Roman" w:hAnsi="Times New Roman" w:cs="Times New Roman"/>
          <w:bCs/>
        </w:rPr>
        <w:t>GDP</w:t>
      </w:r>
      <w:r w:rsidR="00051C84" w:rsidRPr="00190611">
        <w:rPr>
          <w:rFonts w:ascii="Times New Roman" w:hAnsi="Times New Roman" w:cs="Times New Roman"/>
          <w:bCs/>
        </w:rPr>
        <w:t>)</w:t>
      </w:r>
      <w:r w:rsidR="00D8431B" w:rsidRPr="00190611">
        <w:rPr>
          <w:rFonts w:ascii="Times New Roman" w:hAnsi="Times New Roman" w:cs="Times New Roman"/>
          <w:bCs/>
        </w:rPr>
        <w:t xml:space="preserve"> and </w:t>
      </w:r>
      <w:r w:rsidR="00051C84" w:rsidRPr="00190611">
        <w:rPr>
          <w:rFonts w:ascii="Times New Roman" w:hAnsi="Times New Roman" w:cs="Times New Roman"/>
          <w:bCs/>
        </w:rPr>
        <w:t>Consumer Price Index (</w:t>
      </w:r>
      <w:r w:rsidR="00D8431B" w:rsidRPr="00190611">
        <w:rPr>
          <w:rFonts w:ascii="Times New Roman" w:hAnsi="Times New Roman" w:cs="Times New Roman"/>
          <w:bCs/>
        </w:rPr>
        <w:t>CPI</w:t>
      </w:r>
      <w:r w:rsidR="00051C84" w:rsidRPr="00190611">
        <w:rPr>
          <w:rFonts w:ascii="Times New Roman" w:hAnsi="Times New Roman" w:cs="Times New Roman"/>
          <w:bCs/>
        </w:rPr>
        <w:t>)</w:t>
      </w:r>
      <w:r w:rsidR="00D8431B" w:rsidRPr="00190611">
        <w:rPr>
          <w:rFonts w:ascii="Times New Roman" w:hAnsi="Times New Roman" w:cs="Times New Roman"/>
          <w:bCs/>
        </w:rPr>
        <w:t xml:space="preserve"> are the important </w:t>
      </w:r>
      <w:r w:rsidR="00B75615" w:rsidRPr="00190611">
        <w:rPr>
          <w:rFonts w:ascii="Times New Roman" w:hAnsi="Times New Roman" w:cs="Times New Roman"/>
          <w:bCs/>
        </w:rPr>
        <w:t xml:space="preserve">indicators for studying the macroeconomic environment of the country. These two indicators </w:t>
      </w:r>
      <w:r w:rsidR="00D8431B" w:rsidRPr="00190611">
        <w:rPr>
          <w:rFonts w:ascii="Times New Roman" w:hAnsi="Times New Roman" w:cs="Times New Roman"/>
          <w:bCs/>
        </w:rPr>
        <w:t>are</w:t>
      </w:r>
      <w:r w:rsidR="003E3C4E" w:rsidRPr="00190611">
        <w:rPr>
          <w:rFonts w:ascii="Times New Roman" w:hAnsi="Times New Roman" w:cs="Times New Roman"/>
        </w:rPr>
        <w:t xml:space="preserve"> </w:t>
      </w:r>
      <w:r w:rsidR="003E3C4E" w:rsidRPr="00190611">
        <w:rPr>
          <w:rFonts w:ascii="Times New Roman" w:hAnsi="Times New Roman" w:cs="Times New Roman"/>
          <w:bCs/>
        </w:rPr>
        <w:t>macroeconomic factors</w:t>
      </w:r>
      <w:r w:rsidRPr="00190611">
        <w:rPr>
          <w:rFonts w:ascii="Times New Roman" w:hAnsi="Times New Roman" w:cs="Times New Roman"/>
          <w:bCs/>
        </w:rPr>
        <w:t xml:space="preserve"> affecting the stock market of the country</w:t>
      </w:r>
      <w:r w:rsidR="003F72FF" w:rsidRPr="00190611">
        <w:rPr>
          <w:rFonts w:ascii="Times New Roman" w:hAnsi="Times New Roman" w:cs="Times New Roman"/>
          <w:bCs/>
        </w:rPr>
        <w:t>.</w:t>
      </w:r>
      <w:r w:rsidR="0007123F" w:rsidRPr="00190611">
        <w:rPr>
          <w:rFonts w:ascii="Times New Roman" w:hAnsi="Times New Roman" w:cs="Times New Roman"/>
          <w:bCs/>
        </w:rPr>
        <w:t xml:space="preserve"> </w:t>
      </w:r>
      <w:r w:rsidR="003E3C4E" w:rsidRPr="00190611">
        <w:rPr>
          <w:rFonts w:ascii="Times New Roman" w:hAnsi="Times New Roman" w:cs="Times New Roman"/>
          <w:bCs/>
        </w:rPr>
        <w:t xml:space="preserve">(Singh </w:t>
      </w:r>
      <w:r w:rsidR="00AA6452">
        <w:rPr>
          <w:rFonts w:ascii="Times New Roman" w:hAnsi="Times New Roman" w:cs="Times New Roman"/>
          <w:bCs/>
        </w:rPr>
        <w:t>and</w:t>
      </w:r>
      <w:r w:rsidR="00AA6452" w:rsidRPr="00AA6452">
        <w:rPr>
          <w:rFonts w:ascii="Times New Roman" w:hAnsi="Times New Roman" w:cs="Times New Roman"/>
          <w:bCs/>
        </w:rPr>
        <w:t xml:space="preserve"> Varsha</w:t>
      </w:r>
      <w:r w:rsidR="003E3C4E" w:rsidRPr="00190611">
        <w:rPr>
          <w:rFonts w:ascii="Times New Roman" w:hAnsi="Times New Roman" w:cs="Times New Roman"/>
          <w:bCs/>
        </w:rPr>
        <w:t>, 2011) Besides</w:t>
      </w:r>
      <w:r w:rsidR="0007123F" w:rsidRPr="00190611">
        <w:rPr>
          <w:rFonts w:ascii="Times New Roman" w:hAnsi="Times New Roman" w:cs="Times New Roman"/>
          <w:bCs/>
        </w:rPr>
        <w:t xml:space="preserve">, the </w:t>
      </w:r>
      <w:r w:rsidR="003F72FF" w:rsidRPr="00190611">
        <w:rPr>
          <w:rFonts w:ascii="Times New Roman" w:hAnsi="Times New Roman" w:cs="Times New Roman"/>
          <w:bCs/>
        </w:rPr>
        <w:t xml:space="preserve">investment </w:t>
      </w:r>
      <w:r w:rsidR="0007123F" w:rsidRPr="00190611">
        <w:rPr>
          <w:rFonts w:ascii="Times New Roman" w:hAnsi="Times New Roman" w:cs="Times New Roman"/>
          <w:bCs/>
        </w:rPr>
        <w:t>risks</w:t>
      </w:r>
      <w:r w:rsidR="003F72FF" w:rsidRPr="00190611">
        <w:rPr>
          <w:rFonts w:ascii="Times New Roman" w:hAnsi="Times New Roman" w:cs="Times New Roman"/>
          <w:bCs/>
        </w:rPr>
        <w:t xml:space="preserve"> </w:t>
      </w:r>
      <w:r w:rsidR="0007123F" w:rsidRPr="00190611">
        <w:rPr>
          <w:rFonts w:ascii="Times New Roman" w:hAnsi="Times New Roman" w:cs="Times New Roman"/>
          <w:bCs/>
        </w:rPr>
        <w:t xml:space="preserve">will also </w:t>
      </w:r>
      <w:r w:rsidR="00481355" w:rsidRPr="00190611">
        <w:rPr>
          <w:rFonts w:ascii="Times New Roman" w:hAnsi="Times New Roman" w:cs="Times New Roman"/>
          <w:bCs/>
        </w:rPr>
        <w:t>be affecting</w:t>
      </w:r>
      <w:r w:rsidR="0007123F" w:rsidRPr="00190611">
        <w:rPr>
          <w:rFonts w:ascii="Times New Roman" w:hAnsi="Times New Roman" w:cs="Times New Roman"/>
          <w:bCs/>
        </w:rPr>
        <w:t xml:space="preserve"> the investors</w:t>
      </w:r>
      <w:r w:rsidR="003F72FF" w:rsidRPr="00190611">
        <w:rPr>
          <w:rFonts w:ascii="Times New Roman" w:hAnsi="Times New Roman" w:cs="Times New Roman"/>
          <w:bCs/>
        </w:rPr>
        <w:t>’</w:t>
      </w:r>
      <w:r w:rsidR="0007123F" w:rsidRPr="00190611">
        <w:rPr>
          <w:rFonts w:ascii="Times New Roman" w:hAnsi="Times New Roman" w:cs="Times New Roman"/>
          <w:bCs/>
        </w:rPr>
        <w:t xml:space="preserve"> </w:t>
      </w:r>
      <w:r w:rsidR="003F72FF" w:rsidRPr="00190611">
        <w:rPr>
          <w:rFonts w:ascii="Times New Roman" w:hAnsi="Times New Roman" w:cs="Times New Roman"/>
          <w:bCs/>
        </w:rPr>
        <w:t>intension</w:t>
      </w:r>
      <w:r w:rsidR="0007123F" w:rsidRPr="00190611">
        <w:rPr>
          <w:rFonts w:ascii="Times New Roman" w:hAnsi="Times New Roman" w:cs="Times New Roman"/>
          <w:bCs/>
        </w:rPr>
        <w:t xml:space="preserve"> to invest into the market. </w:t>
      </w:r>
      <w:r w:rsidR="0064493E" w:rsidRPr="00190611">
        <w:rPr>
          <w:rFonts w:ascii="Times New Roman" w:hAnsi="Times New Roman" w:cs="Times New Roman"/>
          <w:bCs/>
        </w:rPr>
        <w:t>In t</w:t>
      </w:r>
      <w:r w:rsidR="005E6EA2" w:rsidRPr="00190611">
        <w:rPr>
          <w:rFonts w:ascii="Times New Roman" w:hAnsi="Times New Roman" w:cs="Times New Roman"/>
          <w:bCs/>
        </w:rPr>
        <w:t xml:space="preserve">his </w:t>
      </w:r>
      <w:r w:rsidR="005A6E31" w:rsidRPr="00190611">
        <w:rPr>
          <w:rFonts w:ascii="Times New Roman" w:hAnsi="Times New Roman" w:cs="Times New Roman"/>
          <w:bCs/>
        </w:rPr>
        <w:t>section</w:t>
      </w:r>
      <w:r w:rsidR="0064493E" w:rsidRPr="00190611">
        <w:rPr>
          <w:rFonts w:ascii="Times New Roman" w:hAnsi="Times New Roman" w:cs="Times New Roman"/>
          <w:bCs/>
        </w:rPr>
        <w:t xml:space="preserve">, there will discuss the Index of GDP and CPI related to the </w:t>
      </w:r>
      <w:r w:rsidR="005A6E31" w:rsidRPr="00190611">
        <w:rPr>
          <w:rFonts w:ascii="Times New Roman" w:hAnsi="Times New Roman" w:cs="Times New Roman"/>
          <w:bCs/>
        </w:rPr>
        <w:t xml:space="preserve">Taiwan </w:t>
      </w:r>
      <w:r w:rsidR="0064493E" w:rsidRPr="00190611">
        <w:rPr>
          <w:rFonts w:ascii="Times New Roman" w:hAnsi="Times New Roman" w:cs="Times New Roman"/>
          <w:bCs/>
        </w:rPr>
        <w:t>stock market</w:t>
      </w:r>
      <w:r w:rsidR="005A6E31" w:rsidRPr="00190611">
        <w:rPr>
          <w:rFonts w:ascii="Times New Roman" w:hAnsi="Times New Roman" w:cs="Times New Roman"/>
          <w:bCs/>
        </w:rPr>
        <w:t>.</w:t>
      </w:r>
      <w:r w:rsidR="00931BF2" w:rsidRPr="00190611">
        <w:rPr>
          <w:rFonts w:ascii="Times New Roman" w:hAnsi="Times New Roman" w:cs="Times New Roman"/>
          <w:bCs/>
        </w:rPr>
        <w:t xml:space="preserve"> Secondly, t</w:t>
      </w:r>
      <w:r w:rsidR="005E6EA2" w:rsidRPr="00190611">
        <w:rPr>
          <w:rFonts w:ascii="Times New Roman" w:hAnsi="Times New Roman" w:cs="Times New Roman"/>
          <w:bCs/>
        </w:rPr>
        <w:t>his</w:t>
      </w:r>
      <w:r w:rsidR="00931BF2" w:rsidRPr="00190611">
        <w:rPr>
          <w:rFonts w:ascii="Times New Roman" w:hAnsi="Times New Roman" w:cs="Times New Roman"/>
          <w:bCs/>
        </w:rPr>
        <w:t xml:space="preserve"> section will </w:t>
      </w:r>
      <w:r w:rsidR="005E6EA2" w:rsidRPr="00190611">
        <w:rPr>
          <w:rFonts w:ascii="Times New Roman" w:hAnsi="Times New Roman" w:cs="Times New Roman"/>
          <w:bCs/>
        </w:rPr>
        <w:t>be counting</w:t>
      </w:r>
      <w:r w:rsidR="00931BF2" w:rsidRPr="00190611">
        <w:rPr>
          <w:rFonts w:ascii="Times New Roman" w:hAnsi="Times New Roman" w:cs="Times New Roman"/>
          <w:bCs/>
        </w:rPr>
        <w:t xml:space="preserve"> the </w:t>
      </w:r>
      <w:r w:rsidR="005A6E31" w:rsidRPr="00190611">
        <w:rPr>
          <w:rFonts w:ascii="Times New Roman" w:hAnsi="Times New Roman" w:cs="Times New Roman"/>
          <w:bCs/>
        </w:rPr>
        <w:t xml:space="preserve">return and risk of investing in Taiwan. </w:t>
      </w:r>
    </w:p>
    <w:p w14:paraId="0389D5A4" w14:textId="77777777" w:rsidR="009D5DBA" w:rsidRPr="00190611" w:rsidRDefault="009D5DBA" w:rsidP="00190611">
      <w:pPr>
        <w:spacing w:line="360" w:lineRule="auto"/>
        <w:jc w:val="both"/>
        <w:rPr>
          <w:rFonts w:ascii="Times New Roman" w:hAnsi="Times New Roman" w:cs="Times New Roman"/>
          <w:b/>
        </w:rPr>
      </w:pPr>
    </w:p>
    <w:p w14:paraId="6155A0F5" w14:textId="0382E244" w:rsidR="00D420A1" w:rsidRPr="00190611" w:rsidRDefault="00000000" w:rsidP="00190611">
      <w:pPr>
        <w:spacing w:line="360" w:lineRule="auto"/>
        <w:jc w:val="both"/>
        <w:rPr>
          <w:rFonts w:ascii="Times New Roman" w:eastAsia="Times New Roman" w:hAnsi="Times New Roman" w:cs="Times New Roman"/>
        </w:rPr>
      </w:pPr>
      <w:r w:rsidRPr="00190611">
        <w:rPr>
          <w:rFonts w:ascii="Times New Roman" w:eastAsia="Times New Roman" w:hAnsi="Times New Roman" w:cs="Times New Roman"/>
          <w:b/>
        </w:rPr>
        <w:t>4.1</w:t>
      </w:r>
      <w:r w:rsidRPr="00190611">
        <w:rPr>
          <w:rFonts w:ascii="Times New Roman" w:eastAsia="Times New Roman" w:hAnsi="Times New Roman" w:cs="Times New Roman"/>
          <w:b/>
        </w:rPr>
        <w:tab/>
      </w:r>
      <w:r w:rsidR="00B9720A" w:rsidRPr="00190611">
        <w:rPr>
          <w:rFonts w:ascii="Times New Roman" w:eastAsia="Times New Roman" w:hAnsi="Times New Roman" w:cs="Times New Roman"/>
          <w:b/>
        </w:rPr>
        <w:t xml:space="preserve">Factors influencing the </w:t>
      </w:r>
      <w:r w:rsidR="00931BF2" w:rsidRPr="00190611">
        <w:rPr>
          <w:rFonts w:ascii="Times New Roman" w:eastAsia="Times New Roman" w:hAnsi="Times New Roman" w:cs="Times New Roman"/>
          <w:b/>
        </w:rPr>
        <w:t>profitability</w:t>
      </w:r>
      <w:r w:rsidR="00B9720A" w:rsidRPr="00190611">
        <w:rPr>
          <w:rFonts w:ascii="Times New Roman" w:eastAsia="Times New Roman" w:hAnsi="Times New Roman" w:cs="Times New Roman"/>
          <w:b/>
        </w:rPr>
        <w:t xml:space="preserve"> and </w:t>
      </w:r>
      <w:r w:rsidR="00931BF2" w:rsidRPr="00190611">
        <w:rPr>
          <w:rFonts w:ascii="Times New Roman" w:eastAsia="Times New Roman" w:hAnsi="Times New Roman" w:cs="Times New Roman"/>
          <w:b/>
        </w:rPr>
        <w:t>riskiness</w:t>
      </w:r>
      <w:r w:rsidR="00B9720A" w:rsidRPr="00190611">
        <w:rPr>
          <w:rFonts w:ascii="Times New Roman" w:eastAsia="Times New Roman" w:hAnsi="Times New Roman" w:cs="Times New Roman"/>
          <w:b/>
        </w:rPr>
        <w:t xml:space="preserve"> of Taiwan stock </w:t>
      </w:r>
      <w:proofErr w:type="gramStart"/>
      <w:r w:rsidR="00B9720A" w:rsidRPr="00190611">
        <w:rPr>
          <w:rFonts w:ascii="Times New Roman" w:eastAsia="Times New Roman" w:hAnsi="Times New Roman" w:cs="Times New Roman"/>
          <w:b/>
        </w:rPr>
        <w:t>market</w:t>
      </w:r>
      <w:proofErr w:type="gramEnd"/>
    </w:p>
    <w:p w14:paraId="2D0CBA83" w14:textId="2E0D969B" w:rsidR="00D420A1" w:rsidRPr="00190611" w:rsidRDefault="00000000" w:rsidP="00190611">
      <w:pPr>
        <w:spacing w:line="360" w:lineRule="auto"/>
        <w:jc w:val="both"/>
        <w:rPr>
          <w:rFonts w:ascii="Times New Roman" w:eastAsia="Times New Roman" w:hAnsi="Times New Roman" w:cs="Times New Roman"/>
          <w:b/>
          <w:bCs/>
        </w:rPr>
      </w:pPr>
      <w:r w:rsidRPr="00190611">
        <w:rPr>
          <w:rFonts w:ascii="Times New Roman" w:eastAsia="Times New Roman" w:hAnsi="Times New Roman" w:cs="Times New Roman"/>
          <w:b/>
          <w:bCs/>
        </w:rPr>
        <w:t>4.1.1</w:t>
      </w:r>
      <w:r w:rsidRPr="00190611">
        <w:rPr>
          <w:rFonts w:ascii="Times New Roman" w:eastAsia="Times New Roman" w:hAnsi="Times New Roman" w:cs="Times New Roman"/>
          <w:b/>
          <w:bCs/>
        </w:rPr>
        <w:tab/>
      </w:r>
      <w:r w:rsidR="00051C84" w:rsidRPr="00190611">
        <w:rPr>
          <w:rFonts w:ascii="Times New Roman" w:eastAsia="Times New Roman" w:hAnsi="Times New Roman" w:cs="Times New Roman"/>
          <w:b/>
          <w:bCs/>
        </w:rPr>
        <w:t>Gross Domestic Product (</w:t>
      </w:r>
      <w:r w:rsidR="00D8431B" w:rsidRPr="00190611">
        <w:rPr>
          <w:rFonts w:ascii="Times New Roman" w:eastAsia="Times New Roman" w:hAnsi="Times New Roman" w:cs="Times New Roman"/>
          <w:b/>
          <w:bCs/>
        </w:rPr>
        <w:t>G</w:t>
      </w:r>
      <w:r w:rsidR="00F06FD1" w:rsidRPr="00190611">
        <w:rPr>
          <w:rFonts w:ascii="Times New Roman" w:eastAsia="Times New Roman" w:hAnsi="Times New Roman" w:cs="Times New Roman"/>
          <w:b/>
          <w:bCs/>
        </w:rPr>
        <w:t>DP</w:t>
      </w:r>
      <w:r w:rsidR="00051C84" w:rsidRPr="00190611">
        <w:rPr>
          <w:rFonts w:ascii="Times New Roman" w:eastAsia="Times New Roman" w:hAnsi="Times New Roman" w:cs="Times New Roman"/>
          <w:b/>
          <w:bCs/>
        </w:rPr>
        <w:t>)</w:t>
      </w:r>
    </w:p>
    <w:p w14:paraId="38412EEC" w14:textId="02E87856" w:rsidR="0051247B" w:rsidRPr="00190611" w:rsidRDefault="0051247B" w:rsidP="00190611">
      <w:pPr>
        <w:spacing w:line="360" w:lineRule="auto"/>
        <w:jc w:val="both"/>
        <w:rPr>
          <w:rFonts w:ascii="Times New Roman" w:hAnsi="Times New Roman" w:cs="Times New Roman"/>
        </w:rPr>
      </w:pPr>
      <w:r w:rsidRPr="00190611">
        <w:rPr>
          <w:rFonts w:ascii="Times New Roman" w:hAnsi="Times New Roman" w:cs="Times New Roman"/>
        </w:rPr>
        <w:t xml:space="preserve">GDP is one of the </w:t>
      </w:r>
      <w:r w:rsidR="009B6E1D" w:rsidRPr="00190611">
        <w:rPr>
          <w:rFonts w:ascii="Times New Roman" w:hAnsi="Times New Roman" w:cs="Times New Roman"/>
        </w:rPr>
        <w:t>indexes</w:t>
      </w:r>
      <w:r w:rsidRPr="00190611">
        <w:rPr>
          <w:rFonts w:ascii="Times New Roman" w:hAnsi="Times New Roman" w:cs="Times New Roman"/>
        </w:rPr>
        <w:t xml:space="preserve"> to check the prospect of the country. </w:t>
      </w:r>
      <w:r w:rsidR="00DC60A5" w:rsidRPr="00190611">
        <w:rPr>
          <w:rFonts w:ascii="Times New Roman" w:hAnsi="Times New Roman" w:cs="Times New Roman"/>
        </w:rPr>
        <w:t>GDP is the sum of national Personal Consumption Expenditures</w:t>
      </w:r>
      <w:r w:rsidR="00A70DB2" w:rsidRPr="00190611">
        <w:rPr>
          <w:rFonts w:ascii="Times New Roman" w:hAnsi="Times New Roman" w:cs="Times New Roman"/>
        </w:rPr>
        <w:t>, Business</w:t>
      </w:r>
      <w:r w:rsidR="00DC60A5" w:rsidRPr="00190611">
        <w:rPr>
          <w:rFonts w:ascii="Times New Roman" w:hAnsi="Times New Roman" w:cs="Times New Roman"/>
        </w:rPr>
        <w:t xml:space="preserve"> Investment</w:t>
      </w:r>
      <w:r w:rsidR="00A70DB2" w:rsidRPr="00190611">
        <w:rPr>
          <w:rFonts w:ascii="Times New Roman" w:hAnsi="Times New Roman" w:cs="Times New Roman"/>
        </w:rPr>
        <w:t>, Government</w:t>
      </w:r>
      <w:r w:rsidR="00DC60A5" w:rsidRPr="00190611">
        <w:rPr>
          <w:rFonts w:ascii="Times New Roman" w:hAnsi="Times New Roman" w:cs="Times New Roman"/>
        </w:rPr>
        <w:t xml:space="preserve"> </w:t>
      </w:r>
      <w:r w:rsidR="003F72FF" w:rsidRPr="00190611">
        <w:rPr>
          <w:rFonts w:ascii="Times New Roman" w:hAnsi="Times New Roman" w:cs="Times New Roman"/>
        </w:rPr>
        <w:t>Spending,</w:t>
      </w:r>
      <w:r w:rsidR="00DC60A5" w:rsidRPr="00190611">
        <w:rPr>
          <w:rFonts w:ascii="Times New Roman" w:hAnsi="Times New Roman" w:cs="Times New Roman"/>
        </w:rPr>
        <w:t xml:space="preserve"> </w:t>
      </w:r>
      <w:r w:rsidR="00A70DB2" w:rsidRPr="00190611">
        <w:rPr>
          <w:rFonts w:ascii="Times New Roman" w:hAnsi="Times New Roman" w:cs="Times New Roman"/>
        </w:rPr>
        <w:t>and the</w:t>
      </w:r>
      <w:r w:rsidR="00DC60A5" w:rsidRPr="00190611">
        <w:rPr>
          <w:rFonts w:ascii="Times New Roman" w:hAnsi="Times New Roman" w:cs="Times New Roman"/>
        </w:rPr>
        <w:t xml:space="preserve"> result of Exports</w:t>
      </w:r>
      <w:r w:rsidR="003F72FF" w:rsidRPr="00190611">
        <w:rPr>
          <w:rFonts w:ascii="Times New Roman" w:hAnsi="Times New Roman" w:cs="Times New Roman"/>
        </w:rPr>
        <w:t xml:space="preserve"> </w:t>
      </w:r>
      <w:r w:rsidR="00DC60A5" w:rsidRPr="00190611">
        <w:rPr>
          <w:rFonts w:ascii="Times New Roman" w:hAnsi="Times New Roman" w:cs="Times New Roman"/>
        </w:rPr>
        <w:t xml:space="preserve">deducted Imports. </w:t>
      </w:r>
      <w:r w:rsidR="00054E18" w:rsidRPr="00190611">
        <w:rPr>
          <w:rFonts w:ascii="Times New Roman" w:hAnsi="Times New Roman" w:cs="Times New Roman"/>
        </w:rPr>
        <w:t>In t</w:t>
      </w:r>
      <w:r w:rsidR="005E6EA2" w:rsidRPr="00190611">
        <w:rPr>
          <w:rFonts w:ascii="Times New Roman" w:hAnsi="Times New Roman" w:cs="Times New Roman"/>
        </w:rPr>
        <w:t>his</w:t>
      </w:r>
      <w:r w:rsidR="00054E18" w:rsidRPr="00190611">
        <w:rPr>
          <w:rFonts w:ascii="Times New Roman" w:hAnsi="Times New Roman" w:cs="Times New Roman"/>
        </w:rPr>
        <w:t xml:space="preserve"> study, Real GDP is used.</w:t>
      </w:r>
      <w:r w:rsidR="009B6E1D" w:rsidRPr="00190611">
        <w:rPr>
          <w:rFonts w:ascii="Times New Roman" w:hAnsi="Times New Roman" w:cs="Times New Roman"/>
        </w:rPr>
        <w:t xml:space="preserve"> As </w:t>
      </w:r>
      <w:r w:rsidR="002518D9" w:rsidRPr="00190611">
        <w:rPr>
          <w:rFonts w:ascii="Times New Roman" w:hAnsi="Times New Roman" w:cs="Times New Roman"/>
        </w:rPr>
        <w:t xml:space="preserve">TWII started in 1997, so we </w:t>
      </w:r>
      <w:r w:rsidR="003927B0" w:rsidRPr="00190611">
        <w:rPr>
          <w:rFonts w:ascii="Times New Roman" w:hAnsi="Times New Roman" w:cs="Times New Roman"/>
        </w:rPr>
        <w:t>will</w:t>
      </w:r>
      <w:r w:rsidR="002518D9" w:rsidRPr="00190611">
        <w:rPr>
          <w:rFonts w:ascii="Times New Roman" w:hAnsi="Times New Roman" w:cs="Times New Roman"/>
        </w:rPr>
        <w:t xml:space="preserve"> compare the indexes </w:t>
      </w:r>
      <w:r w:rsidR="00ED1B4D" w:rsidRPr="00190611">
        <w:rPr>
          <w:rFonts w:ascii="Times New Roman" w:hAnsi="Times New Roman" w:cs="Times New Roman"/>
        </w:rPr>
        <w:t>in</w:t>
      </w:r>
      <w:r w:rsidR="002518D9" w:rsidRPr="00190611">
        <w:rPr>
          <w:rFonts w:ascii="Times New Roman" w:hAnsi="Times New Roman" w:cs="Times New Roman"/>
        </w:rPr>
        <w:t xml:space="preserve"> 1997 and the indexes before COVID-19 in 2019</w:t>
      </w:r>
      <w:r w:rsidR="003F72FF" w:rsidRPr="00190611">
        <w:rPr>
          <w:rFonts w:ascii="Times New Roman" w:hAnsi="Times New Roman" w:cs="Times New Roman"/>
        </w:rPr>
        <w:t xml:space="preserve"> till 2022</w:t>
      </w:r>
      <w:r w:rsidR="002518D9" w:rsidRPr="00190611">
        <w:rPr>
          <w:rFonts w:ascii="Times New Roman" w:hAnsi="Times New Roman" w:cs="Times New Roman"/>
        </w:rPr>
        <w:t>. In t</w:t>
      </w:r>
      <w:r w:rsidR="005E6EA2" w:rsidRPr="00190611">
        <w:rPr>
          <w:rFonts w:ascii="Times New Roman" w:hAnsi="Times New Roman" w:cs="Times New Roman"/>
        </w:rPr>
        <w:t>his</w:t>
      </w:r>
      <w:r w:rsidR="002518D9" w:rsidRPr="00190611">
        <w:rPr>
          <w:rFonts w:ascii="Times New Roman" w:hAnsi="Times New Roman" w:cs="Times New Roman"/>
        </w:rPr>
        <w:t xml:space="preserve"> part, the living standard of the Taiwanese </w:t>
      </w:r>
      <w:r w:rsidR="00B50B23" w:rsidRPr="00190611">
        <w:rPr>
          <w:rFonts w:ascii="Times New Roman" w:hAnsi="Times New Roman" w:cs="Times New Roman"/>
        </w:rPr>
        <w:t>citizens</w:t>
      </w:r>
      <w:r w:rsidR="002518D9" w:rsidRPr="00190611">
        <w:rPr>
          <w:rFonts w:ascii="Times New Roman" w:hAnsi="Times New Roman" w:cs="Times New Roman"/>
        </w:rPr>
        <w:t>, the economy growth and the level of richness as compared to other rich countries.</w:t>
      </w:r>
    </w:p>
    <w:p w14:paraId="4F92C212" w14:textId="4C2BFF69" w:rsidR="002518D9" w:rsidRPr="00190611" w:rsidRDefault="002518D9" w:rsidP="00190611">
      <w:pPr>
        <w:spacing w:line="360" w:lineRule="auto"/>
        <w:jc w:val="both"/>
        <w:rPr>
          <w:rFonts w:ascii="Times New Roman" w:hAnsi="Times New Roman" w:cs="Times New Roman"/>
        </w:rPr>
      </w:pPr>
    </w:p>
    <w:p w14:paraId="7DBA1B94" w14:textId="0760E2BE" w:rsidR="00BE1CB3" w:rsidRPr="00190611" w:rsidRDefault="002518D9" w:rsidP="00190611">
      <w:pPr>
        <w:spacing w:line="360" w:lineRule="auto"/>
        <w:jc w:val="both"/>
        <w:rPr>
          <w:rFonts w:ascii="Times New Roman" w:hAnsi="Times New Roman" w:cs="Times New Roman"/>
          <w:color w:val="000000"/>
          <w:shd w:val="clear" w:color="auto" w:fill="FFFFFF"/>
        </w:rPr>
      </w:pPr>
      <w:r w:rsidRPr="00190611">
        <w:rPr>
          <w:rFonts w:ascii="Times New Roman" w:hAnsi="Times New Roman" w:cs="Times New Roman"/>
        </w:rPr>
        <w:t>As showed in the table</w:t>
      </w:r>
      <w:r w:rsidR="003F72FF" w:rsidRPr="00190611">
        <w:rPr>
          <w:rFonts w:ascii="Times New Roman" w:hAnsi="Times New Roman" w:cs="Times New Roman"/>
        </w:rPr>
        <w:t xml:space="preserve"> 5</w:t>
      </w:r>
      <w:r w:rsidRPr="00190611">
        <w:rPr>
          <w:rFonts w:ascii="Times New Roman" w:hAnsi="Times New Roman" w:cs="Times New Roman"/>
        </w:rPr>
        <w:t>, the real GDP growth of Taiwan is 6.1</w:t>
      </w:r>
      <w:r w:rsidR="003C6466">
        <w:rPr>
          <w:rFonts w:ascii="Times New Roman" w:hAnsi="Times New Roman" w:cs="Times New Roman"/>
        </w:rPr>
        <w:t>%</w:t>
      </w:r>
      <w:r w:rsidRPr="00190611">
        <w:rPr>
          <w:rFonts w:ascii="Times New Roman" w:hAnsi="Times New Roman" w:cs="Times New Roman"/>
        </w:rPr>
        <w:t xml:space="preserve"> in 1997 while 3.1</w:t>
      </w:r>
      <w:r w:rsidR="003C6466">
        <w:rPr>
          <w:rFonts w:ascii="Times New Roman" w:hAnsi="Times New Roman" w:cs="Times New Roman"/>
        </w:rPr>
        <w:t>%</w:t>
      </w:r>
      <w:r w:rsidRPr="00190611">
        <w:rPr>
          <w:rFonts w:ascii="Times New Roman" w:hAnsi="Times New Roman" w:cs="Times New Roman"/>
        </w:rPr>
        <w:t xml:space="preserve"> in 2019 before COVID-19. </w:t>
      </w:r>
      <w:r w:rsidR="00BE1CB3" w:rsidRPr="00190611">
        <w:rPr>
          <w:rFonts w:ascii="Times New Roman" w:hAnsi="Times New Roman" w:cs="Times New Roman"/>
        </w:rPr>
        <w:t>And during the epidemic time, GDP growth rate increased 3.4</w:t>
      </w:r>
      <w:r w:rsidR="00DA0B9C" w:rsidRPr="00190611">
        <w:rPr>
          <w:rFonts w:ascii="Times New Roman" w:hAnsi="Times New Roman" w:cs="Times New Roman"/>
        </w:rPr>
        <w:t>%</w:t>
      </w:r>
      <w:r w:rsidR="00BE1CB3" w:rsidRPr="00190611">
        <w:rPr>
          <w:rFonts w:ascii="Times New Roman" w:hAnsi="Times New Roman" w:cs="Times New Roman"/>
        </w:rPr>
        <w:t xml:space="preserve"> in 2020 even the serious spread of the virus. And after the Taiwanese government release the vouchers for stimulation, the growth rate increased to 6.6</w:t>
      </w:r>
      <w:r w:rsidR="00DA0B9C" w:rsidRPr="00190611">
        <w:rPr>
          <w:rFonts w:ascii="Times New Roman" w:hAnsi="Times New Roman" w:cs="Times New Roman"/>
        </w:rPr>
        <w:t>%</w:t>
      </w:r>
      <w:r w:rsidR="00BE1CB3" w:rsidRPr="00190611">
        <w:rPr>
          <w:rFonts w:ascii="Times New Roman" w:hAnsi="Times New Roman" w:cs="Times New Roman"/>
        </w:rPr>
        <w:t>. In 2022, the growth rate is 3.3</w:t>
      </w:r>
      <w:r w:rsidR="002F3BAA" w:rsidRPr="00190611">
        <w:rPr>
          <w:rFonts w:ascii="Times New Roman" w:hAnsi="Times New Roman" w:cs="Times New Roman"/>
        </w:rPr>
        <w:t>%</w:t>
      </w:r>
      <w:r w:rsidR="00BE1CB3" w:rsidRPr="00190611">
        <w:rPr>
          <w:rFonts w:ascii="Times New Roman" w:hAnsi="Times New Roman" w:cs="Times New Roman"/>
        </w:rPr>
        <w:t xml:space="preserve"> which is expected to be keep growing. </w:t>
      </w:r>
      <w:r w:rsidR="003F72FF" w:rsidRPr="00190611">
        <w:rPr>
          <w:rFonts w:ascii="Times New Roman" w:hAnsi="Times New Roman" w:cs="Times New Roman"/>
        </w:rPr>
        <w:t xml:space="preserve">(Ministry of Foreign Affairs, </w:t>
      </w:r>
      <w:proofErr w:type="spellStart"/>
      <w:proofErr w:type="gramStart"/>
      <w:r w:rsidR="003F72FF" w:rsidRPr="00190611">
        <w:rPr>
          <w:rFonts w:ascii="Times New Roman" w:hAnsi="Times New Roman" w:cs="Times New Roman"/>
        </w:rPr>
        <w:t>R.of</w:t>
      </w:r>
      <w:proofErr w:type="spellEnd"/>
      <w:proofErr w:type="gramEnd"/>
      <w:r w:rsidR="003F72FF" w:rsidRPr="00190611">
        <w:rPr>
          <w:rFonts w:ascii="Times New Roman" w:hAnsi="Times New Roman" w:cs="Times New Roman"/>
        </w:rPr>
        <w:t xml:space="preserve"> C.(T. ,2020) </w:t>
      </w:r>
      <w:r w:rsidR="00BE1CB3" w:rsidRPr="00190611">
        <w:rPr>
          <w:rFonts w:ascii="Times New Roman" w:hAnsi="Times New Roman" w:cs="Times New Roman"/>
        </w:rPr>
        <w:t>As compared to Hong Kong, the growth rate of GDP is 5.1</w:t>
      </w:r>
      <w:r w:rsidR="00DA0B9C" w:rsidRPr="00190611">
        <w:rPr>
          <w:rFonts w:ascii="Times New Roman" w:hAnsi="Times New Roman" w:cs="Times New Roman"/>
        </w:rPr>
        <w:t>%</w:t>
      </w:r>
      <w:r w:rsidR="00BE1CB3" w:rsidRPr="00190611">
        <w:rPr>
          <w:rFonts w:ascii="Times New Roman" w:hAnsi="Times New Roman" w:cs="Times New Roman"/>
        </w:rPr>
        <w:t xml:space="preserve"> in 1997 while dropped 1.7</w:t>
      </w:r>
      <w:r w:rsidR="00A65616" w:rsidRPr="00190611">
        <w:rPr>
          <w:rFonts w:ascii="Times New Roman" w:hAnsi="Times New Roman" w:cs="Times New Roman"/>
        </w:rPr>
        <w:t>%</w:t>
      </w:r>
      <w:r w:rsidR="00BE1CB3" w:rsidRPr="00190611">
        <w:rPr>
          <w:rFonts w:ascii="Times New Roman" w:hAnsi="Times New Roman" w:cs="Times New Roman"/>
        </w:rPr>
        <w:t xml:space="preserve"> in 2019. And t</w:t>
      </w:r>
      <w:r w:rsidR="003927B0" w:rsidRPr="00190611">
        <w:rPr>
          <w:rFonts w:ascii="Times New Roman" w:hAnsi="Times New Roman" w:cs="Times New Roman"/>
        </w:rPr>
        <w:t xml:space="preserve">rend </w:t>
      </w:r>
      <w:r w:rsidR="00BE1CB3" w:rsidRPr="00190611">
        <w:rPr>
          <w:rFonts w:ascii="Times New Roman" w:hAnsi="Times New Roman" w:cs="Times New Roman"/>
        </w:rPr>
        <w:t>stopped in 2021 recorded 6.3</w:t>
      </w:r>
      <w:r w:rsidR="007A0E30" w:rsidRPr="00190611">
        <w:rPr>
          <w:rFonts w:ascii="Times New Roman" w:hAnsi="Times New Roman" w:cs="Times New Roman"/>
        </w:rPr>
        <w:t>%</w:t>
      </w:r>
      <w:r w:rsidR="00BE1CB3" w:rsidRPr="00190611">
        <w:rPr>
          <w:rFonts w:ascii="Times New Roman" w:hAnsi="Times New Roman" w:cs="Times New Roman"/>
        </w:rPr>
        <w:t xml:space="preserve"> in 2021 which Consumption Voucher Scheme released</w:t>
      </w:r>
      <w:r w:rsidR="00CF153F" w:rsidRPr="00190611">
        <w:rPr>
          <w:rFonts w:ascii="Times New Roman" w:hAnsi="Times New Roman" w:cs="Times New Roman"/>
        </w:rPr>
        <w:t xml:space="preserve"> </w:t>
      </w:r>
      <w:r w:rsidR="00BE1CB3" w:rsidRPr="00190611">
        <w:rPr>
          <w:rFonts w:ascii="Times New Roman" w:hAnsi="Times New Roman" w:cs="Times New Roman"/>
        </w:rPr>
        <w:t>to boost the economy.</w:t>
      </w:r>
      <w:r w:rsidR="00F63EC0" w:rsidRPr="00190611">
        <w:rPr>
          <w:rFonts w:ascii="Times New Roman" w:hAnsi="Times New Roman" w:cs="Times New Roman"/>
        </w:rPr>
        <w:t xml:space="preserve"> (</w:t>
      </w:r>
      <w:r w:rsidR="00CF153F" w:rsidRPr="00190611">
        <w:rPr>
          <w:rFonts w:ascii="Times New Roman" w:hAnsi="Times New Roman" w:cs="Times New Roman"/>
        </w:rPr>
        <w:t>HKSAR</w:t>
      </w:r>
      <w:r w:rsidR="00F63EC0" w:rsidRPr="00190611">
        <w:rPr>
          <w:rFonts w:ascii="Times New Roman" w:hAnsi="Times New Roman" w:cs="Times New Roman"/>
        </w:rPr>
        <w:t xml:space="preserve">, </w:t>
      </w:r>
      <w:r w:rsidR="00CF153F" w:rsidRPr="00190611">
        <w:rPr>
          <w:rFonts w:ascii="Times New Roman" w:hAnsi="Times New Roman" w:cs="Times New Roman"/>
        </w:rPr>
        <w:t xml:space="preserve">2021) </w:t>
      </w:r>
      <w:r w:rsidR="00BE1CB3" w:rsidRPr="00190611">
        <w:rPr>
          <w:rFonts w:ascii="Times New Roman" w:hAnsi="Times New Roman" w:cs="Times New Roman"/>
        </w:rPr>
        <w:t xml:space="preserve">However, </w:t>
      </w:r>
      <w:r w:rsidR="00CF153F" w:rsidRPr="00190611">
        <w:rPr>
          <w:rFonts w:ascii="Times New Roman" w:hAnsi="Times New Roman" w:cs="Times New Roman"/>
        </w:rPr>
        <w:t>in 2022, th</w:t>
      </w:r>
      <w:r w:rsidR="005F2AB0" w:rsidRPr="00190611">
        <w:rPr>
          <w:rFonts w:ascii="Times New Roman" w:hAnsi="Times New Roman" w:cs="Times New Roman"/>
        </w:rPr>
        <w:t>ere were dropped 0.8</w:t>
      </w:r>
      <w:r w:rsidR="003927B0" w:rsidRPr="00190611">
        <w:rPr>
          <w:rFonts w:ascii="Times New Roman" w:hAnsi="Times New Roman" w:cs="Times New Roman"/>
        </w:rPr>
        <w:t>%</w:t>
      </w:r>
      <w:r w:rsidR="005F2AB0" w:rsidRPr="00190611">
        <w:rPr>
          <w:rFonts w:ascii="Times New Roman" w:hAnsi="Times New Roman" w:cs="Times New Roman"/>
        </w:rPr>
        <w:t xml:space="preserve"> as the polices because of the social distance</w:t>
      </w:r>
      <w:r w:rsidR="003927B0" w:rsidRPr="00190611">
        <w:rPr>
          <w:rFonts w:ascii="Times New Roman" w:hAnsi="Times New Roman" w:cs="Times New Roman"/>
        </w:rPr>
        <w:t xml:space="preserve"> policies launched to </w:t>
      </w:r>
      <w:r w:rsidR="005F2AB0" w:rsidRPr="00190611">
        <w:rPr>
          <w:rFonts w:ascii="Times New Roman" w:hAnsi="Times New Roman" w:cs="Times New Roman"/>
        </w:rPr>
        <w:t xml:space="preserve">prevent the spread of the virus. </w:t>
      </w:r>
      <w:r w:rsidR="00DA0B9C" w:rsidRPr="00190611">
        <w:rPr>
          <w:rFonts w:ascii="Times New Roman" w:hAnsi="Times New Roman" w:cs="Times New Roman"/>
        </w:rPr>
        <w:t>(Hong Kong's Information Services Department, 2</w:t>
      </w:r>
      <w:r w:rsidR="00500E71" w:rsidRPr="00190611">
        <w:rPr>
          <w:rFonts w:ascii="Times New Roman" w:hAnsi="Times New Roman" w:cs="Times New Roman"/>
        </w:rPr>
        <w:t xml:space="preserve">022) </w:t>
      </w:r>
      <w:r w:rsidR="000B0BC3" w:rsidRPr="00190611">
        <w:rPr>
          <w:rFonts w:ascii="Times New Roman" w:hAnsi="Times New Roman" w:cs="Times New Roman"/>
        </w:rPr>
        <w:t>So, after stu</w:t>
      </w:r>
      <w:r w:rsidR="000B0BC3" w:rsidRPr="00190611">
        <w:rPr>
          <w:rFonts w:ascii="Times New Roman" w:hAnsi="Times New Roman" w:cs="Times New Roman"/>
          <w:color w:val="000000"/>
          <w:shd w:val="clear" w:color="auto" w:fill="FFFFFF"/>
        </w:rPr>
        <w:t>died the GDP growth rate of the countries,</w:t>
      </w:r>
      <w:r w:rsidR="00742437" w:rsidRPr="00190611">
        <w:rPr>
          <w:rFonts w:ascii="Times New Roman" w:hAnsi="Times New Roman" w:cs="Times New Roman"/>
          <w:color w:val="000000"/>
          <w:shd w:val="clear" w:color="auto" w:fill="FFFFFF"/>
        </w:rPr>
        <w:t xml:space="preserve"> apart from Japan</w:t>
      </w:r>
      <w:r w:rsidR="003927B0" w:rsidRPr="00190611">
        <w:rPr>
          <w:rFonts w:ascii="Times New Roman" w:hAnsi="Times New Roman" w:cs="Times New Roman"/>
          <w:color w:val="000000"/>
          <w:shd w:val="clear" w:color="auto" w:fill="FFFFFF"/>
        </w:rPr>
        <w:t xml:space="preserve"> and Korea</w:t>
      </w:r>
      <w:r w:rsidR="00742437" w:rsidRPr="00190611">
        <w:rPr>
          <w:rFonts w:ascii="Times New Roman" w:hAnsi="Times New Roman" w:cs="Times New Roman"/>
          <w:color w:val="000000"/>
          <w:shd w:val="clear" w:color="auto" w:fill="FFFFFF"/>
        </w:rPr>
        <w:t xml:space="preserve">, </w:t>
      </w:r>
      <w:r w:rsidR="00F76BBF" w:rsidRPr="00190611">
        <w:rPr>
          <w:rFonts w:ascii="Times New Roman" w:hAnsi="Times New Roman" w:cs="Times New Roman"/>
          <w:color w:val="000000"/>
          <w:shd w:val="clear" w:color="auto" w:fill="FFFFFF"/>
        </w:rPr>
        <w:t xml:space="preserve">Taiwan has </w:t>
      </w:r>
      <w:r w:rsidR="00ED1B4D" w:rsidRPr="00190611">
        <w:rPr>
          <w:rFonts w:ascii="Times New Roman" w:hAnsi="Times New Roman" w:cs="Times New Roman"/>
          <w:color w:val="000000"/>
          <w:shd w:val="clear" w:color="auto" w:fill="FFFFFF"/>
        </w:rPr>
        <w:t>a</w:t>
      </w:r>
      <w:r w:rsidR="00F76BBF" w:rsidRPr="00190611">
        <w:rPr>
          <w:rFonts w:ascii="Times New Roman" w:hAnsi="Times New Roman" w:cs="Times New Roman"/>
          <w:color w:val="000000"/>
          <w:shd w:val="clear" w:color="auto" w:fill="FFFFFF"/>
        </w:rPr>
        <w:t xml:space="preserve"> more stable GDP compared to other countries</w:t>
      </w:r>
      <w:r w:rsidR="003927B0" w:rsidRPr="00190611">
        <w:rPr>
          <w:rFonts w:ascii="Times New Roman" w:hAnsi="Times New Roman" w:cs="Times New Roman"/>
          <w:color w:val="000000"/>
          <w:shd w:val="clear" w:color="auto" w:fill="FFFFFF"/>
        </w:rPr>
        <w:t>.</w:t>
      </w:r>
      <w:r w:rsidR="007A0E30" w:rsidRPr="00190611">
        <w:rPr>
          <w:rFonts w:ascii="Times New Roman" w:hAnsi="Times New Roman" w:cs="Times New Roman"/>
          <w:color w:val="000000"/>
          <w:shd w:val="clear" w:color="auto" w:fill="FFFFFF"/>
        </w:rPr>
        <w:t xml:space="preserve"> In 2021, the GDP of Singapore rebound quickly as a double of 2020 and resume. </w:t>
      </w:r>
      <w:r w:rsidR="00DD1C35" w:rsidRPr="00190611">
        <w:rPr>
          <w:rFonts w:ascii="Times New Roman" w:hAnsi="Times New Roman" w:cs="Times New Roman"/>
          <w:color w:val="000000"/>
          <w:shd w:val="clear" w:color="auto" w:fill="FFFFFF"/>
        </w:rPr>
        <w:t>Thus, as</w:t>
      </w:r>
      <w:r w:rsidR="00F76BBF" w:rsidRPr="00190611">
        <w:rPr>
          <w:rFonts w:ascii="Times New Roman" w:hAnsi="Times New Roman" w:cs="Times New Roman"/>
          <w:color w:val="000000"/>
          <w:shd w:val="clear" w:color="auto" w:fill="FFFFFF"/>
        </w:rPr>
        <w:t xml:space="preserve"> studies the GD</w:t>
      </w:r>
      <w:r w:rsidR="00100391" w:rsidRPr="00190611">
        <w:rPr>
          <w:rFonts w:ascii="Times New Roman" w:hAnsi="Times New Roman" w:cs="Times New Roman"/>
          <w:color w:val="000000"/>
          <w:shd w:val="clear" w:color="auto" w:fill="FFFFFF"/>
        </w:rPr>
        <w:t>P</w:t>
      </w:r>
      <w:r w:rsidR="00F76BBF" w:rsidRPr="00190611">
        <w:rPr>
          <w:rFonts w:ascii="Times New Roman" w:hAnsi="Times New Roman" w:cs="Times New Roman"/>
          <w:color w:val="000000"/>
          <w:shd w:val="clear" w:color="auto" w:fill="FFFFFF"/>
        </w:rPr>
        <w:t xml:space="preserve"> growth, it is believed that </w:t>
      </w:r>
      <w:r w:rsidR="00100391" w:rsidRPr="00190611">
        <w:rPr>
          <w:rFonts w:ascii="Times New Roman" w:hAnsi="Times New Roman" w:cs="Times New Roman"/>
          <w:color w:val="000000"/>
          <w:shd w:val="clear" w:color="auto" w:fill="FFFFFF"/>
        </w:rPr>
        <w:t xml:space="preserve">the growth rate </w:t>
      </w:r>
      <w:r w:rsidR="007A0E30" w:rsidRPr="00190611">
        <w:rPr>
          <w:rFonts w:ascii="Times New Roman" w:hAnsi="Times New Roman" w:cs="Times New Roman"/>
          <w:color w:val="000000"/>
          <w:shd w:val="clear" w:color="auto" w:fill="FFFFFF"/>
        </w:rPr>
        <w:t xml:space="preserve">of Taiwan </w:t>
      </w:r>
      <w:r w:rsidR="00100391" w:rsidRPr="00190611">
        <w:rPr>
          <w:rFonts w:ascii="Times New Roman" w:hAnsi="Times New Roman" w:cs="Times New Roman"/>
          <w:color w:val="000000"/>
          <w:shd w:val="clear" w:color="auto" w:fill="FFFFFF"/>
        </w:rPr>
        <w:t xml:space="preserve">will continue resume to the level as COVID-19 before. </w:t>
      </w:r>
    </w:p>
    <w:p w14:paraId="2EDA8352" w14:textId="77777777" w:rsidR="00DD1C35" w:rsidRPr="00190611" w:rsidRDefault="00DD1C35" w:rsidP="00190611">
      <w:pPr>
        <w:spacing w:line="360" w:lineRule="auto"/>
        <w:jc w:val="both"/>
        <w:rPr>
          <w:rFonts w:ascii="Times New Roman" w:hAnsi="Times New Roman" w:cs="Times New Roman"/>
          <w:color w:val="000000"/>
          <w:shd w:val="clear" w:color="auto" w:fill="FFFFFF"/>
        </w:rPr>
      </w:pPr>
    </w:p>
    <w:p w14:paraId="199AF8F1" w14:textId="09D72CBE" w:rsidR="005F2AB0" w:rsidRPr="00190611" w:rsidRDefault="002B61D0" w:rsidP="00190611">
      <w:pPr>
        <w:spacing w:line="360" w:lineRule="auto"/>
        <w:jc w:val="both"/>
        <w:rPr>
          <w:rFonts w:ascii="Times New Roman" w:hAnsi="Times New Roman" w:cs="Times New Roman"/>
        </w:rPr>
      </w:pPr>
      <w:r w:rsidRPr="00190611">
        <w:rPr>
          <w:rFonts w:ascii="Times New Roman" w:hAnsi="Times New Roman" w:cs="Times New Roman"/>
          <w:color w:val="333333"/>
        </w:rPr>
        <w:lastRenderedPageBreak/>
        <w:t xml:space="preserve">Table </w:t>
      </w:r>
      <w:r w:rsidR="00F74884" w:rsidRPr="00190611">
        <w:rPr>
          <w:rFonts w:ascii="Times New Roman" w:hAnsi="Times New Roman" w:cs="Times New Roman"/>
          <w:color w:val="333333"/>
        </w:rPr>
        <w:t>5</w:t>
      </w:r>
      <w:r w:rsidRPr="00190611">
        <w:rPr>
          <w:rFonts w:ascii="Times New Roman" w:hAnsi="Times New Roman" w:cs="Times New Roman"/>
          <w:color w:val="333333"/>
        </w:rPr>
        <w:t xml:space="preserve"> </w:t>
      </w:r>
      <w:r w:rsidRPr="00190611">
        <w:rPr>
          <w:rFonts w:ascii="Times New Roman" w:eastAsia="Times New Roman" w:hAnsi="Times New Roman" w:cs="Times New Roman"/>
          <w:color w:val="000000"/>
        </w:rPr>
        <w:t>Real GDP growth (Annual percent change)</w:t>
      </w:r>
    </w:p>
    <w:tbl>
      <w:tblPr>
        <w:tblW w:w="9104" w:type="dxa"/>
        <w:tblCellMar>
          <w:left w:w="28" w:type="dxa"/>
          <w:right w:w="28" w:type="dxa"/>
        </w:tblCellMar>
        <w:tblLook w:val="04A0" w:firstRow="1" w:lastRow="0" w:firstColumn="1" w:lastColumn="0" w:noHBand="0" w:noVBand="1"/>
      </w:tblPr>
      <w:tblGrid>
        <w:gridCol w:w="4796"/>
        <w:gridCol w:w="942"/>
        <w:gridCol w:w="942"/>
        <w:gridCol w:w="942"/>
        <w:gridCol w:w="810"/>
        <w:gridCol w:w="672"/>
      </w:tblGrid>
      <w:tr w:rsidR="005A2948" w:rsidRPr="00190611" w14:paraId="01A6F961" w14:textId="2C508AC4" w:rsidTr="001A7ED9">
        <w:trPr>
          <w:trHeight w:val="280"/>
        </w:trPr>
        <w:tc>
          <w:tcPr>
            <w:tcW w:w="4796" w:type="dxa"/>
            <w:tcBorders>
              <w:top w:val="nil"/>
              <w:left w:val="nil"/>
              <w:bottom w:val="nil"/>
              <w:right w:val="nil"/>
            </w:tcBorders>
            <w:shd w:val="clear" w:color="auto" w:fill="auto"/>
            <w:noWrap/>
            <w:vAlign w:val="bottom"/>
            <w:hideMark/>
          </w:tcPr>
          <w:p w14:paraId="319B0B35" w14:textId="509475C4" w:rsidR="005A2948" w:rsidRPr="00190611" w:rsidRDefault="005A2948" w:rsidP="00190611">
            <w:pPr>
              <w:widowControl/>
              <w:spacing w:line="360" w:lineRule="auto"/>
              <w:jc w:val="both"/>
              <w:rPr>
                <w:rFonts w:ascii="Times New Roman" w:eastAsia="Times New Roman" w:hAnsi="Times New Roman" w:cs="Times New Roman"/>
                <w:color w:val="000000"/>
              </w:rPr>
            </w:pPr>
          </w:p>
        </w:tc>
        <w:tc>
          <w:tcPr>
            <w:tcW w:w="942" w:type="dxa"/>
            <w:tcBorders>
              <w:top w:val="nil"/>
              <w:left w:val="nil"/>
              <w:bottom w:val="nil"/>
              <w:right w:val="nil"/>
            </w:tcBorders>
            <w:shd w:val="clear" w:color="auto" w:fill="auto"/>
            <w:noWrap/>
            <w:vAlign w:val="bottom"/>
            <w:hideMark/>
          </w:tcPr>
          <w:p w14:paraId="2409BB8F" w14:textId="77777777" w:rsidR="005A2948" w:rsidRPr="00190611" w:rsidRDefault="005A2948" w:rsidP="00190611">
            <w:pPr>
              <w:widowControl/>
              <w:spacing w:line="360" w:lineRule="auto"/>
              <w:jc w:val="both"/>
              <w:rPr>
                <w:rFonts w:ascii="Times New Roman" w:eastAsia="Times New Roman" w:hAnsi="Times New Roman" w:cs="Times New Roman"/>
                <w:color w:val="000000"/>
              </w:rPr>
            </w:pPr>
            <w:r w:rsidRPr="00190611">
              <w:rPr>
                <w:rFonts w:ascii="Times New Roman" w:eastAsia="Times New Roman" w:hAnsi="Times New Roman" w:cs="Times New Roman"/>
                <w:color w:val="000000"/>
              </w:rPr>
              <w:t>1997</w:t>
            </w:r>
          </w:p>
        </w:tc>
        <w:tc>
          <w:tcPr>
            <w:tcW w:w="942" w:type="dxa"/>
            <w:tcBorders>
              <w:top w:val="nil"/>
              <w:left w:val="nil"/>
              <w:bottom w:val="nil"/>
              <w:right w:val="nil"/>
            </w:tcBorders>
            <w:shd w:val="clear" w:color="auto" w:fill="auto"/>
            <w:noWrap/>
            <w:vAlign w:val="bottom"/>
            <w:hideMark/>
          </w:tcPr>
          <w:p w14:paraId="246D257B" w14:textId="77777777" w:rsidR="005A2948" w:rsidRPr="00190611" w:rsidRDefault="005A2948" w:rsidP="00190611">
            <w:pPr>
              <w:widowControl/>
              <w:spacing w:line="360" w:lineRule="auto"/>
              <w:jc w:val="both"/>
              <w:rPr>
                <w:rFonts w:ascii="Times New Roman" w:eastAsia="Times New Roman" w:hAnsi="Times New Roman" w:cs="Times New Roman"/>
                <w:color w:val="000000"/>
              </w:rPr>
            </w:pPr>
            <w:r w:rsidRPr="00190611">
              <w:rPr>
                <w:rFonts w:ascii="Times New Roman" w:eastAsia="Times New Roman" w:hAnsi="Times New Roman" w:cs="Times New Roman"/>
                <w:color w:val="000000"/>
              </w:rPr>
              <w:t>2019</w:t>
            </w:r>
          </w:p>
        </w:tc>
        <w:tc>
          <w:tcPr>
            <w:tcW w:w="942" w:type="dxa"/>
            <w:tcBorders>
              <w:top w:val="nil"/>
              <w:left w:val="nil"/>
              <w:bottom w:val="nil"/>
              <w:right w:val="nil"/>
            </w:tcBorders>
            <w:shd w:val="clear" w:color="auto" w:fill="auto"/>
            <w:noWrap/>
            <w:vAlign w:val="bottom"/>
            <w:hideMark/>
          </w:tcPr>
          <w:p w14:paraId="0A43B2EF" w14:textId="77777777" w:rsidR="005A2948" w:rsidRPr="00190611" w:rsidRDefault="005A2948" w:rsidP="00190611">
            <w:pPr>
              <w:widowControl/>
              <w:spacing w:line="360" w:lineRule="auto"/>
              <w:jc w:val="both"/>
              <w:rPr>
                <w:rFonts w:ascii="Times New Roman" w:eastAsia="Times New Roman" w:hAnsi="Times New Roman" w:cs="Times New Roman"/>
                <w:color w:val="000000"/>
              </w:rPr>
            </w:pPr>
            <w:r w:rsidRPr="00190611">
              <w:rPr>
                <w:rFonts w:ascii="Times New Roman" w:eastAsia="Times New Roman" w:hAnsi="Times New Roman" w:cs="Times New Roman"/>
                <w:color w:val="000000"/>
              </w:rPr>
              <w:t>2020</w:t>
            </w:r>
          </w:p>
        </w:tc>
        <w:tc>
          <w:tcPr>
            <w:tcW w:w="810" w:type="dxa"/>
            <w:tcBorders>
              <w:top w:val="nil"/>
              <w:left w:val="nil"/>
              <w:bottom w:val="nil"/>
              <w:right w:val="nil"/>
            </w:tcBorders>
            <w:shd w:val="clear" w:color="auto" w:fill="auto"/>
            <w:noWrap/>
            <w:vAlign w:val="bottom"/>
            <w:hideMark/>
          </w:tcPr>
          <w:p w14:paraId="623426BB" w14:textId="77777777" w:rsidR="005A2948" w:rsidRPr="00190611" w:rsidRDefault="005A2948" w:rsidP="00190611">
            <w:pPr>
              <w:widowControl/>
              <w:spacing w:line="360" w:lineRule="auto"/>
              <w:jc w:val="both"/>
              <w:rPr>
                <w:rFonts w:ascii="Times New Roman" w:eastAsia="Times New Roman" w:hAnsi="Times New Roman" w:cs="Times New Roman"/>
                <w:color w:val="000000"/>
              </w:rPr>
            </w:pPr>
            <w:r w:rsidRPr="00190611">
              <w:rPr>
                <w:rFonts w:ascii="Times New Roman" w:eastAsia="Times New Roman" w:hAnsi="Times New Roman" w:cs="Times New Roman"/>
                <w:color w:val="000000"/>
              </w:rPr>
              <w:t>2021</w:t>
            </w:r>
          </w:p>
        </w:tc>
        <w:tc>
          <w:tcPr>
            <w:tcW w:w="672" w:type="dxa"/>
            <w:tcBorders>
              <w:top w:val="nil"/>
              <w:left w:val="nil"/>
              <w:bottom w:val="nil"/>
              <w:right w:val="nil"/>
            </w:tcBorders>
            <w:shd w:val="clear" w:color="auto" w:fill="auto"/>
            <w:noWrap/>
            <w:vAlign w:val="bottom"/>
            <w:hideMark/>
          </w:tcPr>
          <w:p w14:paraId="05BEBEB6" w14:textId="77777777" w:rsidR="005A2948" w:rsidRPr="00190611" w:rsidRDefault="005A2948" w:rsidP="00190611">
            <w:pPr>
              <w:widowControl/>
              <w:spacing w:line="360" w:lineRule="auto"/>
              <w:jc w:val="both"/>
              <w:rPr>
                <w:rFonts w:ascii="Times New Roman" w:eastAsia="Times New Roman" w:hAnsi="Times New Roman" w:cs="Times New Roman"/>
                <w:color w:val="000000"/>
              </w:rPr>
            </w:pPr>
            <w:r w:rsidRPr="00190611">
              <w:rPr>
                <w:rFonts w:ascii="Times New Roman" w:eastAsia="Times New Roman" w:hAnsi="Times New Roman" w:cs="Times New Roman"/>
                <w:color w:val="000000"/>
              </w:rPr>
              <w:t>2022</w:t>
            </w:r>
          </w:p>
        </w:tc>
      </w:tr>
      <w:tr w:rsidR="005A2948" w:rsidRPr="00190611" w14:paraId="502F8B15" w14:textId="73757820" w:rsidTr="001A7ED9">
        <w:trPr>
          <w:trHeight w:val="280"/>
        </w:trPr>
        <w:tc>
          <w:tcPr>
            <w:tcW w:w="4796" w:type="dxa"/>
            <w:tcBorders>
              <w:top w:val="nil"/>
              <w:left w:val="nil"/>
              <w:bottom w:val="nil"/>
              <w:right w:val="nil"/>
            </w:tcBorders>
            <w:shd w:val="clear" w:color="auto" w:fill="auto"/>
            <w:noWrap/>
            <w:vAlign w:val="bottom"/>
            <w:hideMark/>
          </w:tcPr>
          <w:p w14:paraId="7DB9A69F" w14:textId="77777777" w:rsidR="005A2948" w:rsidRPr="00190611" w:rsidRDefault="005A2948" w:rsidP="00190611">
            <w:pPr>
              <w:widowControl/>
              <w:spacing w:line="360" w:lineRule="auto"/>
              <w:jc w:val="both"/>
              <w:rPr>
                <w:rFonts w:ascii="Times New Roman" w:eastAsia="Times New Roman" w:hAnsi="Times New Roman" w:cs="Times New Roman"/>
                <w:color w:val="000000"/>
              </w:rPr>
            </w:pPr>
          </w:p>
        </w:tc>
        <w:tc>
          <w:tcPr>
            <w:tcW w:w="942" w:type="dxa"/>
            <w:tcBorders>
              <w:top w:val="nil"/>
              <w:left w:val="nil"/>
              <w:bottom w:val="nil"/>
              <w:right w:val="nil"/>
            </w:tcBorders>
            <w:shd w:val="clear" w:color="auto" w:fill="auto"/>
            <w:noWrap/>
            <w:vAlign w:val="bottom"/>
            <w:hideMark/>
          </w:tcPr>
          <w:p w14:paraId="563A1E4B" w14:textId="77777777" w:rsidR="005A2948" w:rsidRPr="00190611" w:rsidRDefault="005A2948" w:rsidP="00190611">
            <w:pPr>
              <w:widowControl/>
              <w:spacing w:line="360" w:lineRule="auto"/>
              <w:jc w:val="both"/>
              <w:rPr>
                <w:rFonts w:ascii="Times New Roman" w:eastAsia="Times New Roman" w:hAnsi="Times New Roman" w:cs="Times New Roman"/>
              </w:rPr>
            </w:pPr>
          </w:p>
        </w:tc>
        <w:tc>
          <w:tcPr>
            <w:tcW w:w="942" w:type="dxa"/>
            <w:tcBorders>
              <w:top w:val="nil"/>
              <w:left w:val="nil"/>
              <w:bottom w:val="nil"/>
              <w:right w:val="nil"/>
            </w:tcBorders>
            <w:shd w:val="clear" w:color="auto" w:fill="auto"/>
            <w:noWrap/>
            <w:vAlign w:val="bottom"/>
            <w:hideMark/>
          </w:tcPr>
          <w:p w14:paraId="0EA90448" w14:textId="77777777" w:rsidR="005A2948" w:rsidRPr="00190611" w:rsidRDefault="005A2948" w:rsidP="00190611">
            <w:pPr>
              <w:widowControl/>
              <w:spacing w:line="360" w:lineRule="auto"/>
              <w:jc w:val="both"/>
              <w:rPr>
                <w:rFonts w:ascii="Times New Roman" w:eastAsia="Times New Roman" w:hAnsi="Times New Roman" w:cs="Times New Roman"/>
              </w:rPr>
            </w:pPr>
          </w:p>
        </w:tc>
        <w:tc>
          <w:tcPr>
            <w:tcW w:w="942" w:type="dxa"/>
            <w:tcBorders>
              <w:top w:val="nil"/>
              <w:left w:val="nil"/>
              <w:bottom w:val="nil"/>
              <w:right w:val="nil"/>
            </w:tcBorders>
            <w:shd w:val="clear" w:color="auto" w:fill="auto"/>
            <w:noWrap/>
            <w:vAlign w:val="bottom"/>
            <w:hideMark/>
          </w:tcPr>
          <w:p w14:paraId="0515FA41" w14:textId="77777777" w:rsidR="005A2948" w:rsidRPr="00190611" w:rsidRDefault="005A2948" w:rsidP="00190611">
            <w:pPr>
              <w:widowControl/>
              <w:spacing w:line="360" w:lineRule="auto"/>
              <w:jc w:val="both"/>
              <w:rPr>
                <w:rFonts w:ascii="Times New Roman" w:eastAsia="Times New Roman" w:hAnsi="Times New Roman" w:cs="Times New Roman"/>
              </w:rPr>
            </w:pPr>
          </w:p>
        </w:tc>
        <w:tc>
          <w:tcPr>
            <w:tcW w:w="810" w:type="dxa"/>
            <w:tcBorders>
              <w:top w:val="nil"/>
              <w:left w:val="nil"/>
              <w:bottom w:val="nil"/>
              <w:right w:val="nil"/>
            </w:tcBorders>
            <w:shd w:val="clear" w:color="auto" w:fill="auto"/>
            <w:noWrap/>
            <w:vAlign w:val="bottom"/>
            <w:hideMark/>
          </w:tcPr>
          <w:p w14:paraId="372E36A7" w14:textId="77777777" w:rsidR="005A2948" w:rsidRPr="00190611" w:rsidRDefault="005A2948" w:rsidP="00190611">
            <w:pPr>
              <w:widowControl/>
              <w:spacing w:line="360" w:lineRule="auto"/>
              <w:jc w:val="both"/>
              <w:rPr>
                <w:rFonts w:ascii="Times New Roman" w:eastAsia="Times New Roman" w:hAnsi="Times New Roman" w:cs="Times New Roman"/>
              </w:rPr>
            </w:pPr>
          </w:p>
        </w:tc>
        <w:tc>
          <w:tcPr>
            <w:tcW w:w="672" w:type="dxa"/>
            <w:tcBorders>
              <w:top w:val="nil"/>
              <w:left w:val="nil"/>
              <w:bottom w:val="nil"/>
              <w:right w:val="nil"/>
            </w:tcBorders>
            <w:shd w:val="clear" w:color="auto" w:fill="auto"/>
            <w:noWrap/>
            <w:vAlign w:val="bottom"/>
            <w:hideMark/>
          </w:tcPr>
          <w:p w14:paraId="02F37080" w14:textId="77777777" w:rsidR="005A2948" w:rsidRPr="00190611" w:rsidRDefault="005A2948" w:rsidP="00190611">
            <w:pPr>
              <w:widowControl/>
              <w:spacing w:line="360" w:lineRule="auto"/>
              <w:jc w:val="both"/>
              <w:rPr>
                <w:rFonts w:ascii="Times New Roman" w:eastAsia="Times New Roman" w:hAnsi="Times New Roman" w:cs="Times New Roman"/>
              </w:rPr>
            </w:pPr>
          </w:p>
        </w:tc>
      </w:tr>
      <w:tr w:rsidR="005A2948" w:rsidRPr="00190611" w14:paraId="5B23C910" w14:textId="3A70BD8C" w:rsidTr="001A7ED9">
        <w:trPr>
          <w:trHeight w:val="280"/>
        </w:trPr>
        <w:tc>
          <w:tcPr>
            <w:tcW w:w="4796" w:type="dxa"/>
            <w:tcBorders>
              <w:top w:val="nil"/>
              <w:left w:val="nil"/>
              <w:bottom w:val="nil"/>
              <w:right w:val="nil"/>
            </w:tcBorders>
            <w:shd w:val="clear" w:color="auto" w:fill="auto"/>
            <w:noWrap/>
            <w:vAlign w:val="bottom"/>
            <w:hideMark/>
          </w:tcPr>
          <w:p w14:paraId="6422FD26" w14:textId="77777777" w:rsidR="005A2948" w:rsidRPr="00190611" w:rsidRDefault="005A2948" w:rsidP="00190611">
            <w:pPr>
              <w:widowControl/>
              <w:spacing w:line="360" w:lineRule="auto"/>
              <w:jc w:val="both"/>
              <w:rPr>
                <w:rFonts w:ascii="Times New Roman" w:eastAsia="Times New Roman" w:hAnsi="Times New Roman" w:cs="Times New Roman"/>
                <w:color w:val="000000"/>
              </w:rPr>
            </w:pPr>
            <w:r w:rsidRPr="00190611">
              <w:rPr>
                <w:rFonts w:ascii="Times New Roman" w:eastAsia="Times New Roman" w:hAnsi="Times New Roman" w:cs="Times New Roman"/>
                <w:color w:val="000000"/>
              </w:rPr>
              <w:t>Hong Kong SAR</w:t>
            </w:r>
          </w:p>
        </w:tc>
        <w:tc>
          <w:tcPr>
            <w:tcW w:w="942" w:type="dxa"/>
            <w:tcBorders>
              <w:top w:val="nil"/>
              <w:left w:val="nil"/>
              <w:bottom w:val="nil"/>
              <w:right w:val="nil"/>
            </w:tcBorders>
            <w:shd w:val="clear" w:color="auto" w:fill="auto"/>
            <w:noWrap/>
            <w:vAlign w:val="bottom"/>
            <w:hideMark/>
          </w:tcPr>
          <w:p w14:paraId="2D567E03" w14:textId="77777777" w:rsidR="005A2948" w:rsidRPr="00190611" w:rsidRDefault="005A2948" w:rsidP="00190611">
            <w:pPr>
              <w:widowControl/>
              <w:spacing w:line="360" w:lineRule="auto"/>
              <w:jc w:val="both"/>
              <w:rPr>
                <w:rFonts w:ascii="Times New Roman" w:eastAsia="Times New Roman" w:hAnsi="Times New Roman" w:cs="Times New Roman"/>
                <w:color w:val="000000"/>
              </w:rPr>
            </w:pPr>
            <w:r w:rsidRPr="00190611">
              <w:rPr>
                <w:rFonts w:ascii="Times New Roman" w:eastAsia="Times New Roman" w:hAnsi="Times New Roman" w:cs="Times New Roman"/>
                <w:color w:val="000000"/>
              </w:rPr>
              <w:t>5.1</w:t>
            </w:r>
          </w:p>
        </w:tc>
        <w:tc>
          <w:tcPr>
            <w:tcW w:w="942" w:type="dxa"/>
            <w:tcBorders>
              <w:top w:val="nil"/>
              <w:left w:val="nil"/>
              <w:bottom w:val="nil"/>
              <w:right w:val="nil"/>
            </w:tcBorders>
            <w:shd w:val="clear" w:color="auto" w:fill="auto"/>
            <w:noWrap/>
            <w:vAlign w:val="bottom"/>
            <w:hideMark/>
          </w:tcPr>
          <w:p w14:paraId="6A2CFF72" w14:textId="77777777" w:rsidR="005A2948" w:rsidRPr="00190611" w:rsidRDefault="005A2948" w:rsidP="00190611">
            <w:pPr>
              <w:widowControl/>
              <w:spacing w:line="360" w:lineRule="auto"/>
              <w:jc w:val="both"/>
              <w:rPr>
                <w:rFonts w:ascii="Times New Roman" w:eastAsia="Times New Roman" w:hAnsi="Times New Roman" w:cs="Times New Roman"/>
                <w:color w:val="000000"/>
              </w:rPr>
            </w:pPr>
            <w:r w:rsidRPr="00190611">
              <w:rPr>
                <w:rFonts w:ascii="Times New Roman" w:eastAsia="Times New Roman" w:hAnsi="Times New Roman" w:cs="Times New Roman"/>
                <w:color w:val="000000"/>
              </w:rPr>
              <w:t>-1.7</w:t>
            </w:r>
          </w:p>
        </w:tc>
        <w:tc>
          <w:tcPr>
            <w:tcW w:w="942" w:type="dxa"/>
            <w:tcBorders>
              <w:top w:val="nil"/>
              <w:left w:val="nil"/>
              <w:bottom w:val="nil"/>
              <w:right w:val="nil"/>
            </w:tcBorders>
            <w:shd w:val="clear" w:color="auto" w:fill="auto"/>
            <w:noWrap/>
            <w:vAlign w:val="bottom"/>
            <w:hideMark/>
          </w:tcPr>
          <w:p w14:paraId="5B50A7C2" w14:textId="77777777" w:rsidR="005A2948" w:rsidRPr="00190611" w:rsidRDefault="005A2948" w:rsidP="00190611">
            <w:pPr>
              <w:widowControl/>
              <w:spacing w:line="360" w:lineRule="auto"/>
              <w:jc w:val="both"/>
              <w:rPr>
                <w:rFonts w:ascii="Times New Roman" w:eastAsia="Times New Roman" w:hAnsi="Times New Roman" w:cs="Times New Roman"/>
                <w:color w:val="000000"/>
              </w:rPr>
            </w:pPr>
            <w:r w:rsidRPr="00190611">
              <w:rPr>
                <w:rFonts w:ascii="Times New Roman" w:eastAsia="Times New Roman" w:hAnsi="Times New Roman" w:cs="Times New Roman"/>
                <w:color w:val="000000"/>
              </w:rPr>
              <w:t>-6.5</w:t>
            </w:r>
          </w:p>
        </w:tc>
        <w:tc>
          <w:tcPr>
            <w:tcW w:w="810" w:type="dxa"/>
            <w:tcBorders>
              <w:top w:val="nil"/>
              <w:left w:val="nil"/>
              <w:bottom w:val="nil"/>
              <w:right w:val="nil"/>
            </w:tcBorders>
            <w:shd w:val="clear" w:color="auto" w:fill="auto"/>
            <w:noWrap/>
            <w:vAlign w:val="bottom"/>
            <w:hideMark/>
          </w:tcPr>
          <w:p w14:paraId="4040942B" w14:textId="77777777" w:rsidR="005A2948" w:rsidRPr="00190611" w:rsidRDefault="005A2948" w:rsidP="00190611">
            <w:pPr>
              <w:widowControl/>
              <w:spacing w:line="360" w:lineRule="auto"/>
              <w:jc w:val="both"/>
              <w:rPr>
                <w:rFonts w:ascii="Times New Roman" w:eastAsia="Times New Roman" w:hAnsi="Times New Roman" w:cs="Times New Roman"/>
                <w:color w:val="000000"/>
              </w:rPr>
            </w:pPr>
            <w:r w:rsidRPr="00190611">
              <w:rPr>
                <w:rFonts w:ascii="Times New Roman" w:eastAsia="Times New Roman" w:hAnsi="Times New Roman" w:cs="Times New Roman"/>
                <w:color w:val="000000"/>
              </w:rPr>
              <w:t>6.3</w:t>
            </w:r>
          </w:p>
        </w:tc>
        <w:tc>
          <w:tcPr>
            <w:tcW w:w="672" w:type="dxa"/>
            <w:tcBorders>
              <w:top w:val="nil"/>
              <w:left w:val="nil"/>
              <w:bottom w:val="nil"/>
              <w:right w:val="nil"/>
            </w:tcBorders>
            <w:shd w:val="clear" w:color="auto" w:fill="auto"/>
            <w:noWrap/>
            <w:vAlign w:val="bottom"/>
            <w:hideMark/>
          </w:tcPr>
          <w:p w14:paraId="08811588" w14:textId="77777777" w:rsidR="005A2948" w:rsidRPr="00190611" w:rsidRDefault="005A2948" w:rsidP="00190611">
            <w:pPr>
              <w:widowControl/>
              <w:spacing w:line="360" w:lineRule="auto"/>
              <w:jc w:val="both"/>
              <w:rPr>
                <w:rFonts w:ascii="Times New Roman" w:eastAsia="Times New Roman" w:hAnsi="Times New Roman" w:cs="Times New Roman"/>
                <w:color w:val="000000"/>
              </w:rPr>
            </w:pPr>
            <w:r w:rsidRPr="00190611">
              <w:rPr>
                <w:rFonts w:ascii="Times New Roman" w:eastAsia="Times New Roman" w:hAnsi="Times New Roman" w:cs="Times New Roman"/>
                <w:color w:val="000000"/>
              </w:rPr>
              <w:t>-0.8</w:t>
            </w:r>
          </w:p>
        </w:tc>
      </w:tr>
      <w:tr w:rsidR="005A2948" w:rsidRPr="00190611" w14:paraId="0BABC343" w14:textId="1B2B2265" w:rsidTr="001A7ED9">
        <w:trPr>
          <w:trHeight w:val="280"/>
        </w:trPr>
        <w:tc>
          <w:tcPr>
            <w:tcW w:w="4796" w:type="dxa"/>
            <w:tcBorders>
              <w:top w:val="nil"/>
              <w:left w:val="nil"/>
              <w:bottom w:val="nil"/>
              <w:right w:val="nil"/>
            </w:tcBorders>
            <w:shd w:val="clear" w:color="auto" w:fill="auto"/>
            <w:noWrap/>
            <w:vAlign w:val="bottom"/>
            <w:hideMark/>
          </w:tcPr>
          <w:p w14:paraId="06E54FAB" w14:textId="77777777" w:rsidR="005A2948" w:rsidRPr="00190611" w:rsidRDefault="005A2948" w:rsidP="00190611">
            <w:pPr>
              <w:widowControl/>
              <w:spacing w:line="360" w:lineRule="auto"/>
              <w:jc w:val="both"/>
              <w:rPr>
                <w:rFonts w:ascii="Times New Roman" w:eastAsia="Times New Roman" w:hAnsi="Times New Roman" w:cs="Times New Roman"/>
                <w:color w:val="000000"/>
              </w:rPr>
            </w:pPr>
            <w:r w:rsidRPr="00190611">
              <w:rPr>
                <w:rFonts w:ascii="Times New Roman" w:eastAsia="Times New Roman" w:hAnsi="Times New Roman" w:cs="Times New Roman"/>
                <w:color w:val="000000"/>
              </w:rPr>
              <w:t>Japan</w:t>
            </w:r>
          </w:p>
        </w:tc>
        <w:tc>
          <w:tcPr>
            <w:tcW w:w="942" w:type="dxa"/>
            <w:tcBorders>
              <w:top w:val="nil"/>
              <w:left w:val="nil"/>
              <w:bottom w:val="nil"/>
              <w:right w:val="nil"/>
            </w:tcBorders>
            <w:shd w:val="clear" w:color="auto" w:fill="auto"/>
            <w:noWrap/>
            <w:vAlign w:val="bottom"/>
            <w:hideMark/>
          </w:tcPr>
          <w:p w14:paraId="262E1955" w14:textId="77777777" w:rsidR="005A2948" w:rsidRPr="00190611" w:rsidRDefault="005A2948" w:rsidP="00190611">
            <w:pPr>
              <w:widowControl/>
              <w:spacing w:line="360" w:lineRule="auto"/>
              <w:jc w:val="both"/>
              <w:rPr>
                <w:rFonts w:ascii="Times New Roman" w:eastAsia="Times New Roman" w:hAnsi="Times New Roman" w:cs="Times New Roman"/>
                <w:color w:val="000000"/>
              </w:rPr>
            </w:pPr>
            <w:r w:rsidRPr="00190611">
              <w:rPr>
                <w:rFonts w:ascii="Times New Roman" w:eastAsia="Times New Roman" w:hAnsi="Times New Roman" w:cs="Times New Roman"/>
                <w:color w:val="000000"/>
              </w:rPr>
              <w:t>1</w:t>
            </w:r>
          </w:p>
        </w:tc>
        <w:tc>
          <w:tcPr>
            <w:tcW w:w="942" w:type="dxa"/>
            <w:tcBorders>
              <w:top w:val="nil"/>
              <w:left w:val="nil"/>
              <w:bottom w:val="nil"/>
              <w:right w:val="nil"/>
            </w:tcBorders>
            <w:shd w:val="clear" w:color="auto" w:fill="auto"/>
            <w:noWrap/>
            <w:vAlign w:val="bottom"/>
            <w:hideMark/>
          </w:tcPr>
          <w:p w14:paraId="518E8CEC" w14:textId="77777777" w:rsidR="005A2948" w:rsidRPr="00190611" w:rsidRDefault="005A2948" w:rsidP="00190611">
            <w:pPr>
              <w:widowControl/>
              <w:spacing w:line="360" w:lineRule="auto"/>
              <w:jc w:val="both"/>
              <w:rPr>
                <w:rFonts w:ascii="Times New Roman" w:eastAsia="Times New Roman" w:hAnsi="Times New Roman" w:cs="Times New Roman"/>
                <w:color w:val="000000"/>
              </w:rPr>
            </w:pPr>
            <w:r w:rsidRPr="00190611">
              <w:rPr>
                <w:rFonts w:ascii="Times New Roman" w:eastAsia="Times New Roman" w:hAnsi="Times New Roman" w:cs="Times New Roman"/>
                <w:color w:val="000000"/>
              </w:rPr>
              <w:t>-0.4</w:t>
            </w:r>
          </w:p>
        </w:tc>
        <w:tc>
          <w:tcPr>
            <w:tcW w:w="942" w:type="dxa"/>
            <w:tcBorders>
              <w:top w:val="nil"/>
              <w:left w:val="nil"/>
              <w:bottom w:val="nil"/>
              <w:right w:val="nil"/>
            </w:tcBorders>
            <w:shd w:val="clear" w:color="auto" w:fill="auto"/>
            <w:noWrap/>
            <w:vAlign w:val="bottom"/>
            <w:hideMark/>
          </w:tcPr>
          <w:p w14:paraId="64C118AB" w14:textId="77777777" w:rsidR="005A2948" w:rsidRPr="00190611" w:rsidRDefault="005A2948" w:rsidP="00190611">
            <w:pPr>
              <w:widowControl/>
              <w:spacing w:line="360" w:lineRule="auto"/>
              <w:jc w:val="both"/>
              <w:rPr>
                <w:rFonts w:ascii="Times New Roman" w:eastAsia="Times New Roman" w:hAnsi="Times New Roman" w:cs="Times New Roman"/>
                <w:color w:val="000000"/>
              </w:rPr>
            </w:pPr>
            <w:r w:rsidRPr="00190611">
              <w:rPr>
                <w:rFonts w:ascii="Times New Roman" w:eastAsia="Times New Roman" w:hAnsi="Times New Roman" w:cs="Times New Roman"/>
                <w:color w:val="000000"/>
              </w:rPr>
              <w:t>-4.6</w:t>
            </w:r>
          </w:p>
        </w:tc>
        <w:tc>
          <w:tcPr>
            <w:tcW w:w="810" w:type="dxa"/>
            <w:tcBorders>
              <w:top w:val="nil"/>
              <w:left w:val="nil"/>
              <w:bottom w:val="nil"/>
              <w:right w:val="nil"/>
            </w:tcBorders>
            <w:shd w:val="clear" w:color="auto" w:fill="auto"/>
            <w:noWrap/>
            <w:vAlign w:val="bottom"/>
            <w:hideMark/>
          </w:tcPr>
          <w:p w14:paraId="5EDC3747" w14:textId="77777777" w:rsidR="005A2948" w:rsidRPr="00190611" w:rsidRDefault="005A2948" w:rsidP="00190611">
            <w:pPr>
              <w:widowControl/>
              <w:spacing w:line="360" w:lineRule="auto"/>
              <w:jc w:val="both"/>
              <w:rPr>
                <w:rFonts w:ascii="Times New Roman" w:eastAsia="Times New Roman" w:hAnsi="Times New Roman" w:cs="Times New Roman"/>
                <w:color w:val="000000"/>
              </w:rPr>
            </w:pPr>
            <w:r w:rsidRPr="00190611">
              <w:rPr>
                <w:rFonts w:ascii="Times New Roman" w:eastAsia="Times New Roman" w:hAnsi="Times New Roman" w:cs="Times New Roman"/>
                <w:color w:val="000000"/>
              </w:rPr>
              <w:t>1.7</w:t>
            </w:r>
          </w:p>
        </w:tc>
        <w:tc>
          <w:tcPr>
            <w:tcW w:w="672" w:type="dxa"/>
            <w:tcBorders>
              <w:top w:val="nil"/>
              <w:left w:val="nil"/>
              <w:bottom w:val="nil"/>
              <w:right w:val="nil"/>
            </w:tcBorders>
            <w:shd w:val="clear" w:color="auto" w:fill="auto"/>
            <w:noWrap/>
            <w:vAlign w:val="bottom"/>
            <w:hideMark/>
          </w:tcPr>
          <w:p w14:paraId="414192DB" w14:textId="77777777" w:rsidR="005A2948" w:rsidRPr="00190611" w:rsidRDefault="005A2948" w:rsidP="00190611">
            <w:pPr>
              <w:widowControl/>
              <w:spacing w:line="360" w:lineRule="auto"/>
              <w:jc w:val="both"/>
              <w:rPr>
                <w:rFonts w:ascii="Times New Roman" w:eastAsia="Times New Roman" w:hAnsi="Times New Roman" w:cs="Times New Roman"/>
                <w:color w:val="000000"/>
              </w:rPr>
            </w:pPr>
            <w:r w:rsidRPr="00190611">
              <w:rPr>
                <w:rFonts w:ascii="Times New Roman" w:eastAsia="Times New Roman" w:hAnsi="Times New Roman" w:cs="Times New Roman"/>
                <w:color w:val="000000"/>
              </w:rPr>
              <w:t>1.7</w:t>
            </w:r>
          </w:p>
        </w:tc>
      </w:tr>
      <w:tr w:rsidR="005A2948" w:rsidRPr="00190611" w14:paraId="13575F6C" w14:textId="21EE67A8" w:rsidTr="001A7ED9">
        <w:trPr>
          <w:trHeight w:val="280"/>
        </w:trPr>
        <w:tc>
          <w:tcPr>
            <w:tcW w:w="4796" w:type="dxa"/>
            <w:tcBorders>
              <w:top w:val="nil"/>
              <w:left w:val="nil"/>
              <w:bottom w:val="nil"/>
              <w:right w:val="nil"/>
            </w:tcBorders>
            <w:shd w:val="clear" w:color="auto" w:fill="auto"/>
            <w:noWrap/>
            <w:vAlign w:val="bottom"/>
            <w:hideMark/>
          </w:tcPr>
          <w:p w14:paraId="576EA3CD" w14:textId="77777777" w:rsidR="005A2948" w:rsidRPr="00190611" w:rsidRDefault="005A2948" w:rsidP="00190611">
            <w:pPr>
              <w:widowControl/>
              <w:spacing w:line="360" w:lineRule="auto"/>
              <w:jc w:val="both"/>
              <w:rPr>
                <w:rFonts w:ascii="Times New Roman" w:eastAsia="Times New Roman" w:hAnsi="Times New Roman" w:cs="Times New Roman"/>
                <w:color w:val="000000"/>
              </w:rPr>
            </w:pPr>
            <w:r w:rsidRPr="00190611">
              <w:rPr>
                <w:rFonts w:ascii="Times New Roman" w:eastAsia="Times New Roman" w:hAnsi="Times New Roman" w:cs="Times New Roman"/>
                <w:color w:val="000000"/>
              </w:rPr>
              <w:t>Korea, Republic of</w:t>
            </w:r>
          </w:p>
        </w:tc>
        <w:tc>
          <w:tcPr>
            <w:tcW w:w="942" w:type="dxa"/>
            <w:tcBorders>
              <w:top w:val="nil"/>
              <w:left w:val="nil"/>
              <w:bottom w:val="nil"/>
              <w:right w:val="nil"/>
            </w:tcBorders>
            <w:shd w:val="clear" w:color="auto" w:fill="auto"/>
            <w:noWrap/>
            <w:vAlign w:val="bottom"/>
            <w:hideMark/>
          </w:tcPr>
          <w:p w14:paraId="4A8ECDBB" w14:textId="77777777" w:rsidR="005A2948" w:rsidRPr="00190611" w:rsidRDefault="005A2948" w:rsidP="00190611">
            <w:pPr>
              <w:widowControl/>
              <w:spacing w:line="360" w:lineRule="auto"/>
              <w:jc w:val="both"/>
              <w:rPr>
                <w:rFonts w:ascii="Times New Roman" w:eastAsia="Times New Roman" w:hAnsi="Times New Roman" w:cs="Times New Roman"/>
                <w:color w:val="000000"/>
              </w:rPr>
            </w:pPr>
            <w:r w:rsidRPr="00190611">
              <w:rPr>
                <w:rFonts w:ascii="Times New Roman" w:eastAsia="Times New Roman" w:hAnsi="Times New Roman" w:cs="Times New Roman"/>
                <w:color w:val="000000"/>
              </w:rPr>
              <w:t>6.2</w:t>
            </w:r>
          </w:p>
        </w:tc>
        <w:tc>
          <w:tcPr>
            <w:tcW w:w="942" w:type="dxa"/>
            <w:tcBorders>
              <w:top w:val="nil"/>
              <w:left w:val="nil"/>
              <w:bottom w:val="nil"/>
              <w:right w:val="nil"/>
            </w:tcBorders>
            <w:shd w:val="clear" w:color="auto" w:fill="auto"/>
            <w:noWrap/>
            <w:vAlign w:val="bottom"/>
            <w:hideMark/>
          </w:tcPr>
          <w:p w14:paraId="63776C1A" w14:textId="77777777" w:rsidR="005A2948" w:rsidRPr="00190611" w:rsidRDefault="005A2948" w:rsidP="00190611">
            <w:pPr>
              <w:widowControl/>
              <w:spacing w:line="360" w:lineRule="auto"/>
              <w:jc w:val="both"/>
              <w:rPr>
                <w:rFonts w:ascii="Times New Roman" w:eastAsia="Times New Roman" w:hAnsi="Times New Roman" w:cs="Times New Roman"/>
                <w:color w:val="000000"/>
              </w:rPr>
            </w:pPr>
            <w:r w:rsidRPr="00190611">
              <w:rPr>
                <w:rFonts w:ascii="Times New Roman" w:eastAsia="Times New Roman" w:hAnsi="Times New Roman" w:cs="Times New Roman"/>
                <w:color w:val="000000"/>
              </w:rPr>
              <w:t>2.2</w:t>
            </w:r>
          </w:p>
        </w:tc>
        <w:tc>
          <w:tcPr>
            <w:tcW w:w="942" w:type="dxa"/>
            <w:tcBorders>
              <w:top w:val="nil"/>
              <w:left w:val="nil"/>
              <w:bottom w:val="nil"/>
              <w:right w:val="nil"/>
            </w:tcBorders>
            <w:shd w:val="clear" w:color="auto" w:fill="auto"/>
            <w:noWrap/>
            <w:vAlign w:val="bottom"/>
            <w:hideMark/>
          </w:tcPr>
          <w:p w14:paraId="777B143B" w14:textId="77777777" w:rsidR="005A2948" w:rsidRPr="00190611" w:rsidRDefault="005A2948" w:rsidP="00190611">
            <w:pPr>
              <w:widowControl/>
              <w:spacing w:line="360" w:lineRule="auto"/>
              <w:jc w:val="both"/>
              <w:rPr>
                <w:rFonts w:ascii="Times New Roman" w:eastAsia="Times New Roman" w:hAnsi="Times New Roman" w:cs="Times New Roman"/>
                <w:color w:val="000000"/>
              </w:rPr>
            </w:pPr>
            <w:r w:rsidRPr="00190611">
              <w:rPr>
                <w:rFonts w:ascii="Times New Roman" w:eastAsia="Times New Roman" w:hAnsi="Times New Roman" w:cs="Times New Roman"/>
                <w:color w:val="000000"/>
              </w:rPr>
              <w:t>-0.7</w:t>
            </w:r>
          </w:p>
        </w:tc>
        <w:tc>
          <w:tcPr>
            <w:tcW w:w="810" w:type="dxa"/>
            <w:tcBorders>
              <w:top w:val="nil"/>
              <w:left w:val="nil"/>
              <w:bottom w:val="nil"/>
              <w:right w:val="nil"/>
            </w:tcBorders>
            <w:shd w:val="clear" w:color="auto" w:fill="auto"/>
            <w:noWrap/>
            <w:vAlign w:val="bottom"/>
            <w:hideMark/>
          </w:tcPr>
          <w:p w14:paraId="47C42620" w14:textId="77777777" w:rsidR="005A2948" w:rsidRPr="00190611" w:rsidRDefault="005A2948" w:rsidP="00190611">
            <w:pPr>
              <w:widowControl/>
              <w:spacing w:line="360" w:lineRule="auto"/>
              <w:jc w:val="both"/>
              <w:rPr>
                <w:rFonts w:ascii="Times New Roman" w:eastAsia="Times New Roman" w:hAnsi="Times New Roman" w:cs="Times New Roman"/>
                <w:color w:val="000000"/>
              </w:rPr>
            </w:pPr>
            <w:r w:rsidRPr="00190611">
              <w:rPr>
                <w:rFonts w:ascii="Times New Roman" w:eastAsia="Times New Roman" w:hAnsi="Times New Roman" w:cs="Times New Roman"/>
                <w:color w:val="000000"/>
              </w:rPr>
              <w:t>4.1</w:t>
            </w:r>
          </w:p>
        </w:tc>
        <w:tc>
          <w:tcPr>
            <w:tcW w:w="672" w:type="dxa"/>
            <w:tcBorders>
              <w:top w:val="nil"/>
              <w:left w:val="nil"/>
              <w:bottom w:val="nil"/>
              <w:right w:val="nil"/>
            </w:tcBorders>
            <w:shd w:val="clear" w:color="auto" w:fill="auto"/>
            <w:noWrap/>
            <w:vAlign w:val="bottom"/>
            <w:hideMark/>
          </w:tcPr>
          <w:p w14:paraId="4AF77BDB" w14:textId="77777777" w:rsidR="005A2948" w:rsidRPr="00190611" w:rsidRDefault="005A2948" w:rsidP="00190611">
            <w:pPr>
              <w:widowControl/>
              <w:spacing w:line="360" w:lineRule="auto"/>
              <w:jc w:val="both"/>
              <w:rPr>
                <w:rFonts w:ascii="Times New Roman" w:eastAsia="Times New Roman" w:hAnsi="Times New Roman" w:cs="Times New Roman"/>
                <w:color w:val="000000"/>
              </w:rPr>
            </w:pPr>
            <w:r w:rsidRPr="00190611">
              <w:rPr>
                <w:rFonts w:ascii="Times New Roman" w:eastAsia="Times New Roman" w:hAnsi="Times New Roman" w:cs="Times New Roman"/>
                <w:color w:val="000000"/>
              </w:rPr>
              <w:t>2.6</w:t>
            </w:r>
          </w:p>
        </w:tc>
      </w:tr>
      <w:tr w:rsidR="005A2948" w:rsidRPr="00190611" w14:paraId="131A53A0" w14:textId="1833F6B1" w:rsidTr="001A7ED9">
        <w:trPr>
          <w:trHeight w:val="280"/>
        </w:trPr>
        <w:tc>
          <w:tcPr>
            <w:tcW w:w="4796" w:type="dxa"/>
            <w:tcBorders>
              <w:top w:val="nil"/>
              <w:left w:val="nil"/>
              <w:bottom w:val="nil"/>
              <w:right w:val="nil"/>
            </w:tcBorders>
            <w:shd w:val="clear" w:color="auto" w:fill="auto"/>
            <w:noWrap/>
            <w:vAlign w:val="bottom"/>
            <w:hideMark/>
          </w:tcPr>
          <w:p w14:paraId="19F46410" w14:textId="77777777" w:rsidR="005A2948" w:rsidRPr="00190611" w:rsidRDefault="005A2948" w:rsidP="00190611">
            <w:pPr>
              <w:widowControl/>
              <w:spacing w:line="360" w:lineRule="auto"/>
              <w:jc w:val="both"/>
              <w:rPr>
                <w:rFonts w:ascii="Times New Roman" w:eastAsia="Times New Roman" w:hAnsi="Times New Roman" w:cs="Times New Roman"/>
                <w:color w:val="000000"/>
              </w:rPr>
            </w:pPr>
            <w:r w:rsidRPr="00190611">
              <w:rPr>
                <w:rFonts w:ascii="Times New Roman" w:eastAsia="Times New Roman" w:hAnsi="Times New Roman" w:cs="Times New Roman"/>
                <w:color w:val="000000"/>
              </w:rPr>
              <w:t>Singapore</w:t>
            </w:r>
          </w:p>
        </w:tc>
        <w:tc>
          <w:tcPr>
            <w:tcW w:w="942" w:type="dxa"/>
            <w:tcBorders>
              <w:top w:val="nil"/>
              <w:left w:val="nil"/>
              <w:bottom w:val="nil"/>
              <w:right w:val="nil"/>
            </w:tcBorders>
            <w:shd w:val="clear" w:color="auto" w:fill="auto"/>
            <w:noWrap/>
            <w:vAlign w:val="bottom"/>
            <w:hideMark/>
          </w:tcPr>
          <w:p w14:paraId="4FAF8BA2" w14:textId="77777777" w:rsidR="005A2948" w:rsidRPr="00190611" w:rsidRDefault="005A2948" w:rsidP="00190611">
            <w:pPr>
              <w:widowControl/>
              <w:spacing w:line="360" w:lineRule="auto"/>
              <w:jc w:val="both"/>
              <w:rPr>
                <w:rFonts w:ascii="Times New Roman" w:eastAsia="Times New Roman" w:hAnsi="Times New Roman" w:cs="Times New Roman"/>
                <w:color w:val="000000"/>
              </w:rPr>
            </w:pPr>
            <w:r w:rsidRPr="00190611">
              <w:rPr>
                <w:rFonts w:ascii="Times New Roman" w:eastAsia="Times New Roman" w:hAnsi="Times New Roman" w:cs="Times New Roman"/>
                <w:color w:val="000000"/>
              </w:rPr>
              <w:t>8.3</w:t>
            </w:r>
          </w:p>
        </w:tc>
        <w:tc>
          <w:tcPr>
            <w:tcW w:w="942" w:type="dxa"/>
            <w:tcBorders>
              <w:top w:val="nil"/>
              <w:left w:val="nil"/>
              <w:bottom w:val="nil"/>
              <w:right w:val="nil"/>
            </w:tcBorders>
            <w:shd w:val="clear" w:color="auto" w:fill="auto"/>
            <w:noWrap/>
            <w:vAlign w:val="bottom"/>
            <w:hideMark/>
          </w:tcPr>
          <w:p w14:paraId="1C8CAD2E" w14:textId="77777777" w:rsidR="005A2948" w:rsidRPr="00190611" w:rsidRDefault="005A2948" w:rsidP="00190611">
            <w:pPr>
              <w:widowControl/>
              <w:spacing w:line="360" w:lineRule="auto"/>
              <w:jc w:val="both"/>
              <w:rPr>
                <w:rFonts w:ascii="Times New Roman" w:eastAsia="Times New Roman" w:hAnsi="Times New Roman" w:cs="Times New Roman"/>
                <w:color w:val="000000"/>
              </w:rPr>
            </w:pPr>
            <w:r w:rsidRPr="00190611">
              <w:rPr>
                <w:rFonts w:ascii="Times New Roman" w:eastAsia="Times New Roman" w:hAnsi="Times New Roman" w:cs="Times New Roman"/>
                <w:color w:val="000000"/>
              </w:rPr>
              <w:t>1.1</w:t>
            </w:r>
          </w:p>
        </w:tc>
        <w:tc>
          <w:tcPr>
            <w:tcW w:w="942" w:type="dxa"/>
            <w:tcBorders>
              <w:top w:val="nil"/>
              <w:left w:val="nil"/>
              <w:bottom w:val="nil"/>
              <w:right w:val="nil"/>
            </w:tcBorders>
            <w:shd w:val="clear" w:color="auto" w:fill="auto"/>
            <w:noWrap/>
            <w:vAlign w:val="bottom"/>
            <w:hideMark/>
          </w:tcPr>
          <w:p w14:paraId="5BDC83B1" w14:textId="77777777" w:rsidR="005A2948" w:rsidRPr="00190611" w:rsidRDefault="005A2948" w:rsidP="00190611">
            <w:pPr>
              <w:widowControl/>
              <w:spacing w:line="360" w:lineRule="auto"/>
              <w:jc w:val="both"/>
              <w:rPr>
                <w:rFonts w:ascii="Times New Roman" w:eastAsia="Times New Roman" w:hAnsi="Times New Roman" w:cs="Times New Roman"/>
                <w:color w:val="000000"/>
              </w:rPr>
            </w:pPr>
            <w:r w:rsidRPr="00190611">
              <w:rPr>
                <w:rFonts w:ascii="Times New Roman" w:eastAsia="Times New Roman" w:hAnsi="Times New Roman" w:cs="Times New Roman"/>
                <w:color w:val="000000"/>
              </w:rPr>
              <w:t>-4.1</w:t>
            </w:r>
          </w:p>
        </w:tc>
        <w:tc>
          <w:tcPr>
            <w:tcW w:w="810" w:type="dxa"/>
            <w:tcBorders>
              <w:top w:val="nil"/>
              <w:left w:val="nil"/>
              <w:bottom w:val="nil"/>
              <w:right w:val="nil"/>
            </w:tcBorders>
            <w:shd w:val="clear" w:color="auto" w:fill="auto"/>
            <w:noWrap/>
            <w:vAlign w:val="bottom"/>
            <w:hideMark/>
          </w:tcPr>
          <w:p w14:paraId="35B5102B" w14:textId="77777777" w:rsidR="005A2948" w:rsidRPr="00190611" w:rsidRDefault="005A2948" w:rsidP="00190611">
            <w:pPr>
              <w:widowControl/>
              <w:spacing w:line="360" w:lineRule="auto"/>
              <w:jc w:val="both"/>
              <w:rPr>
                <w:rFonts w:ascii="Times New Roman" w:eastAsia="Times New Roman" w:hAnsi="Times New Roman" w:cs="Times New Roman"/>
                <w:color w:val="000000"/>
              </w:rPr>
            </w:pPr>
            <w:r w:rsidRPr="00190611">
              <w:rPr>
                <w:rFonts w:ascii="Times New Roman" w:eastAsia="Times New Roman" w:hAnsi="Times New Roman" w:cs="Times New Roman"/>
                <w:color w:val="000000"/>
              </w:rPr>
              <w:t>7.6</w:t>
            </w:r>
          </w:p>
        </w:tc>
        <w:tc>
          <w:tcPr>
            <w:tcW w:w="672" w:type="dxa"/>
            <w:tcBorders>
              <w:top w:val="nil"/>
              <w:left w:val="nil"/>
              <w:bottom w:val="nil"/>
              <w:right w:val="nil"/>
            </w:tcBorders>
            <w:shd w:val="clear" w:color="auto" w:fill="auto"/>
            <w:noWrap/>
            <w:vAlign w:val="bottom"/>
            <w:hideMark/>
          </w:tcPr>
          <w:p w14:paraId="7E3A068D" w14:textId="77777777" w:rsidR="005A2948" w:rsidRPr="00190611" w:rsidRDefault="005A2948" w:rsidP="00190611">
            <w:pPr>
              <w:widowControl/>
              <w:spacing w:line="360" w:lineRule="auto"/>
              <w:jc w:val="both"/>
              <w:rPr>
                <w:rFonts w:ascii="Times New Roman" w:eastAsia="Times New Roman" w:hAnsi="Times New Roman" w:cs="Times New Roman"/>
                <w:color w:val="000000"/>
              </w:rPr>
            </w:pPr>
            <w:r w:rsidRPr="00190611">
              <w:rPr>
                <w:rFonts w:ascii="Times New Roman" w:eastAsia="Times New Roman" w:hAnsi="Times New Roman" w:cs="Times New Roman"/>
                <w:color w:val="000000"/>
              </w:rPr>
              <w:t>3</w:t>
            </w:r>
          </w:p>
        </w:tc>
      </w:tr>
      <w:tr w:rsidR="005A2948" w:rsidRPr="00190611" w14:paraId="056C6AB8" w14:textId="346CA665" w:rsidTr="001A7ED9">
        <w:trPr>
          <w:trHeight w:val="280"/>
        </w:trPr>
        <w:tc>
          <w:tcPr>
            <w:tcW w:w="4796" w:type="dxa"/>
            <w:tcBorders>
              <w:top w:val="nil"/>
              <w:left w:val="nil"/>
              <w:bottom w:val="nil"/>
              <w:right w:val="nil"/>
            </w:tcBorders>
            <w:shd w:val="clear" w:color="auto" w:fill="auto"/>
            <w:noWrap/>
            <w:vAlign w:val="bottom"/>
            <w:hideMark/>
          </w:tcPr>
          <w:p w14:paraId="7406D319" w14:textId="77777777" w:rsidR="005A2948" w:rsidRPr="00190611" w:rsidRDefault="005A2948" w:rsidP="00190611">
            <w:pPr>
              <w:widowControl/>
              <w:spacing w:line="360" w:lineRule="auto"/>
              <w:jc w:val="both"/>
              <w:rPr>
                <w:rFonts w:ascii="Times New Roman" w:eastAsia="Times New Roman" w:hAnsi="Times New Roman" w:cs="Times New Roman"/>
                <w:color w:val="000000"/>
              </w:rPr>
            </w:pPr>
            <w:r w:rsidRPr="00190611">
              <w:rPr>
                <w:rFonts w:ascii="Times New Roman" w:eastAsia="Times New Roman" w:hAnsi="Times New Roman" w:cs="Times New Roman"/>
                <w:color w:val="000000"/>
              </w:rPr>
              <w:t>Taiwan Province of China</w:t>
            </w:r>
          </w:p>
        </w:tc>
        <w:tc>
          <w:tcPr>
            <w:tcW w:w="942" w:type="dxa"/>
            <w:tcBorders>
              <w:top w:val="nil"/>
              <w:left w:val="nil"/>
              <w:bottom w:val="nil"/>
              <w:right w:val="nil"/>
            </w:tcBorders>
            <w:shd w:val="clear" w:color="auto" w:fill="auto"/>
            <w:noWrap/>
            <w:vAlign w:val="bottom"/>
            <w:hideMark/>
          </w:tcPr>
          <w:p w14:paraId="44DD6C34" w14:textId="77777777" w:rsidR="005A2948" w:rsidRPr="00190611" w:rsidRDefault="005A2948" w:rsidP="00190611">
            <w:pPr>
              <w:widowControl/>
              <w:spacing w:line="360" w:lineRule="auto"/>
              <w:jc w:val="both"/>
              <w:rPr>
                <w:rFonts w:ascii="Times New Roman" w:eastAsia="Times New Roman" w:hAnsi="Times New Roman" w:cs="Times New Roman"/>
                <w:color w:val="000000"/>
              </w:rPr>
            </w:pPr>
            <w:r w:rsidRPr="00190611">
              <w:rPr>
                <w:rFonts w:ascii="Times New Roman" w:eastAsia="Times New Roman" w:hAnsi="Times New Roman" w:cs="Times New Roman"/>
                <w:color w:val="000000"/>
              </w:rPr>
              <w:t>6.1</w:t>
            </w:r>
          </w:p>
        </w:tc>
        <w:tc>
          <w:tcPr>
            <w:tcW w:w="942" w:type="dxa"/>
            <w:tcBorders>
              <w:top w:val="nil"/>
              <w:left w:val="nil"/>
              <w:bottom w:val="nil"/>
              <w:right w:val="nil"/>
            </w:tcBorders>
            <w:shd w:val="clear" w:color="auto" w:fill="auto"/>
            <w:noWrap/>
            <w:vAlign w:val="bottom"/>
            <w:hideMark/>
          </w:tcPr>
          <w:p w14:paraId="7D8CE61F" w14:textId="77777777" w:rsidR="005A2948" w:rsidRPr="00190611" w:rsidRDefault="005A2948" w:rsidP="00190611">
            <w:pPr>
              <w:widowControl/>
              <w:spacing w:line="360" w:lineRule="auto"/>
              <w:jc w:val="both"/>
              <w:rPr>
                <w:rFonts w:ascii="Times New Roman" w:eastAsia="Times New Roman" w:hAnsi="Times New Roman" w:cs="Times New Roman"/>
                <w:color w:val="000000"/>
              </w:rPr>
            </w:pPr>
            <w:r w:rsidRPr="00190611">
              <w:rPr>
                <w:rFonts w:ascii="Times New Roman" w:eastAsia="Times New Roman" w:hAnsi="Times New Roman" w:cs="Times New Roman"/>
                <w:color w:val="000000"/>
              </w:rPr>
              <w:t>3.1</w:t>
            </w:r>
          </w:p>
        </w:tc>
        <w:tc>
          <w:tcPr>
            <w:tcW w:w="942" w:type="dxa"/>
            <w:tcBorders>
              <w:top w:val="nil"/>
              <w:left w:val="nil"/>
              <w:bottom w:val="nil"/>
              <w:right w:val="nil"/>
            </w:tcBorders>
            <w:shd w:val="clear" w:color="auto" w:fill="auto"/>
            <w:noWrap/>
            <w:vAlign w:val="bottom"/>
            <w:hideMark/>
          </w:tcPr>
          <w:p w14:paraId="21652E4C" w14:textId="77777777" w:rsidR="005A2948" w:rsidRPr="00190611" w:rsidRDefault="005A2948" w:rsidP="00190611">
            <w:pPr>
              <w:widowControl/>
              <w:spacing w:line="360" w:lineRule="auto"/>
              <w:jc w:val="both"/>
              <w:rPr>
                <w:rFonts w:ascii="Times New Roman" w:eastAsia="Times New Roman" w:hAnsi="Times New Roman" w:cs="Times New Roman"/>
                <w:color w:val="000000"/>
              </w:rPr>
            </w:pPr>
            <w:r w:rsidRPr="00190611">
              <w:rPr>
                <w:rFonts w:ascii="Times New Roman" w:eastAsia="Times New Roman" w:hAnsi="Times New Roman" w:cs="Times New Roman"/>
                <w:color w:val="000000"/>
              </w:rPr>
              <w:t>3.4</w:t>
            </w:r>
          </w:p>
        </w:tc>
        <w:tc>
          <w:tcPr>
            <w:tcW w:w="810" w:type="dxa"/>
            <w:tcBorders>
              <w:top w:val="nil"/>
              <w:left w:val="nil"/>
              <w:bottom w:val="nil"/>
              <w:right w:val="nil"/>
            </w:tcBorders>
            <w:shd w:val="clear" w:color="auto" w:fill="auto"/>
            <w:noWrap/>
            <w:vAlign w:val="bottom"/>
            <w:hideMark/>
          </w:tcPr>
          <w:p w14:paraId="41ADD6FA" w14:textId="77777777" w:rsidR="005A2948" w:rsidRPr="00190611" w:rsidRDefault="005A2948" w:rsidP="00190611">
            <w:pPr>
              <w:widowControl/>
              <w:spacing w:line="360" w:lineRule="auto"/>
              <w:jc w:val="both"/>
              <w:rPr>
                <w:rFonts w:ascii="Times New Roman" w:eastAsia="Times New Roman" w:hAnsi="Times New Roman" w:cs="Times New Roman"/>
                <w:color w:val="000000"/>
              </w:rPr>
            </w:pPr>
            <w:r w:rsidRPr="00190611">
              <w:rPr>
                <w:rFonts w:ascii="Times New Roman" w:eastAsia="Times New Roman" w:hAnsi="Times New Roman" w:cs="Times New Roman"/>
                <w:color w:val="000000"/>
              </w:rPr>
              <w:t>6.6</w:t>
            </w:r>
          </w:p>
        </w:tc>
        <w:tc>
          <w:tcPr>
            <w:tcW w:w="672" w:type="dxa"/>
            <w:tcBorders>
              <w:top w:val="nil"/>
              <w:left w:val="nil"/>
              <w:bottom w:val="nil"/>
              <w:right w:val="nil"/>
            </w:tcBorders>
            <w:shd w:val="clear" w:color="auto" w:fill="auto"/>
            <w:noWrap/>
            <w:vAlign w:val="bottom"/>
            <w:hideMark/>
          </w:tcPr>
          <w:p w14:paraId="451D0598" w14:textId="77777777" w:rsidR="005A2948" w:rsidRPr="00190611" w:rsidRDefault="005A2948" w:rsidP="00190611">
            <w:pPr>
              <w:widowControl/>
              <w:spacing w:line="360" w:lineRule="auto"/>
              <w:jc w:val="both"/>
              <w:rPr>
                <w:rFonts w:ascii="Times New Roman" w:eastAsia="Times New Roman" w:hAnsi="Times New Roman" w:cs="Times New Roman"/>
                <w:color w:val="000000"/>
              </w:rPr>
            </w:pPr>
            <w:r w:rsidRPr="00190611">
              <w:rPr>
                <w:rFonts w:ascii="Times New Roman" w:eastAsia="Times New Roman" w:hAnsi="Times New Roman" w:cs="Times New Roman"/>
                <w:color w:val="000000"/>
              </w:rPr>
              <w:t>3.3</w:t>
            </w:r>
          </w:p>
        </w:tc>
      </w:tr>
    </w:tbl>
    <w:p w14:paraId="3BBB139F" w14:textId="150A3D4D" w:rsidR="002B61D0" w:rsidRPr="00190611" w:rsidRDefault="007E693B" w:rsidP="00190611">
      <w:pPr>
        <w:spacing w:line="360" w:lineRule="auto"/>
        <w:jc w:val="both"/>
        <w:rPr>
          <w:rFonts w:ascii="Times New Roman" w:hAnsi="Times New Roman" w:cs="Times New Roman"/>
        </w:rPr>
      </w:pPr>
      <w:r w:rsidRPr="00190611">
        <w:rPr>
          <w:rFonts w:ascii="Times New Roman" w:hAnsi="Times New Roman" w:cs="Times New Roman"/>
        </w:rPr>
        <w:t>Source:</w:t>
      </w:r>
      <w:r w:rsidR="002B61D0" w:rsidRPr="00190611">
        <w:rPr>
          <w:rFonts w:ascii="Times New Roman" w:hAnsi="Times New Roman" w:cs="Times New Roman"/>
        </w:rPr>
        <w:t xml:space="preserve"> https://www.imf.org/external/datamapper/NGDPDPC@WEO/CHN/HKG/JPN/KOR/MAC/SGP/USA</w:t>
      </w:r>
    </w:p>
    <w:p w14:paraId="0289CB8F" w14:textId="77777777" w:rsidR="002B61D0" w:rsidRPr="00190611" w:rsidRDefault="002B61D0" w:rsidP="00190611">
      <w:pPr>
        <w:spacing w:line="360" w:lineRule="auto"/>
        <w:jc w:val="both"/>
        <w:rPr>
          <w:rFonts w:ascii="Times New Roman" w:hAnsi="Times New Roman" w:cs="Times New Roman"/>
        </w:rPr>
      </w:pPr>
    </w:p>
    <w:p w14:paraId="26BD7769" w14:textId="4F35A64F" w:rsidR="00BD5700" w:rsidRPr="00190611" w:rsidRDefault="002B61D0" w:rsidP="00190611">
      <w:pPr>
        <w:spacing w:line="360" w:lineRule="auto"/>
        <w:jc w:val="both"/>
        <w:rPr>
          <w:rFonts w:ascii="Times New Roman" w:hAnsi="Times New Roman" w:cs="Times New Roman"/>
        </w:rPr>
      </w:pPr>
      <w:r w:rsidRPr="00190611">
        <w:rPr>
          <w:rFonts w:ascii="Times New Roman" w:hAnsi="Times New Roman" w:cs="Times New Roman"/>
        </w:rPr>
        <w:t>Table</w:t>
      </w:r>
      <w:r w:rsidR="00F74884" w:rsidRPr="00190611">
        <w:rPr>
          <w:rFonts w:ascii="Times New Roman" w:hAnsi="Times New Roman" w:cs="Times New Roman"/>
        </w:rPr>
        <w:t xml:space="preserve"> </w:t>
      </w:r>
      <w:r w:rsidR="00B75615" w:rsidRPr="00190611">
        <w:rPr>
          <w:rFonts w:ascii="Times New Roman" w:hAnsi="Times New Roman" w:cs="Times New Roman"/>
        </w:rPr>
        <w:t>6</w:t>
      </w:r>
      <w:r w:rsidRPr="00190611">
        <w:rPr>
          <w:rFonts w:ascii="Times New Roman" w:hAnsi="Times New Roman" w:cs="Times New Roman"/>
        </w:rPr>
        <w:t xml:space="preserve"> Ease of Doing Business </w:t>
      </w:r>
      <w:proofErr w:type="gramStart"/>
      <w:r w:rsidRPr="00190611">
        <w:rPr>
          <w:rFonts w:ascii="Times New Roman" w:hAnsi="Times New Roman" w:cs="Times New Roman"/>
        </w:rPr>
        <w:t>index</w:t>
      </w:r>
      <w:proofErr w:type="gramEnd"/>
    </w:p>
    <w:tbl>
      <w:tblPr>
        <w:tblStyle w:val="af1"/>
        <w:tblW w:w="9134" w:type="dxa"/>
        <w:tblLook w:val="04A0" w:firstRow="1" w:lastRow="0" w:firstColumn="1" w:lastColumn="0" w:noHBand="0" w:noVBand="1"/>
      </w:tblPr>
      <w:tblGrid>
        <w:gridCol w:w="3670"/>
        <w:gridCol w:w="936"/>
        <w:gridCol w:w="885"/>
        <w:gridCol w:w="936"/>
        <w:gridCol w:w="886"/>
        <w:gridCol w:w="936"/>
        <w:gridCol w:w="885"/>
      </w:tblGrid>
      <w:tr w:rsidR="00E85D97" w:rsidRPr="00190611" w14:paraId="0D63F4AF" w14:textId="3A256C2B" w:rsidTr="008E5FC8">
        <w:trPr>
          <w:trHeight w:val="407"/>
        </w:trPr>
        <w:tc>
          <w:tcPr>
            <w:tcW w:w="3670" w:type="dxa"/>
          </w:tcPr>
          <w:p w14:paraId="75DB1663" w14:textId="77777777" w:rsidR="00E85D97" w:rsidRPr="00190611" w:rsidRDefault="00E85D97" w:rsidP="00190611">
            <w:pPr>
              <w:widowControl/>
              <w:spacing w:line="360" w:lineRule="auto"/>
              <w:jc w:val="both"/>
              <w:rPr>
                <w:rFonts w:ascii="Times New Roman" w:hAnsi="Times New Roman" w:cs="Times New Roman"/>
              </w:rPr>
            </w:pPr>
          </w:p>
        </w:tc>
        <w:tc>
          <w:tcPr>
            <w:tcW w:w="1821" w:type="dxa"/>
            <w:gridSpan w:val="2"/>
          </w:tcPr>
          <w:p w14:paraId="394A282A" w14:textId="22C78A80" w:rsidR="00E85D97" w:rsidRPr="00190611" w:rsidRDefault="00C779DF" w:rsidP="00190611">
            <w:pPr>
              <w:widowControl/>
              <w:spacing w:line="360" w:lineRule="auto"/>
              <w:jc w:val="both"/>
              <w:rPr>
                <w:rFonts w:ascii="Times New Roman" w:hAnsi="Times New Roman" w:cs="Times New Roman"/>
              </w:rPr>
            </w:pPr>
            <w:r w:rsidRPr="00190611">
              <w:rPr>
                <w:rFonts w:ascii="Times New Roman" w:hAnsi="Times New Roman" w:cs="Times New Roman"/>
              </w:rPr>
              <w:t>20</w:t>
            </w:r>
            <w:r w:rsidR="00701439" w:rsidRPr="00190611">
              <w:rPr>
                <w:rFonts w:ascii="Times New Roman" w:hAnsi="Times New Roman" w:cs="Times New Roman"/>
              </w:rPr>
              <w:t>20</w:t>
            </w:r>
          </w:p>
        </w:tc>
        <w:tc>
          <w:tcPr>
            <w:tcW w:w="1822" w:type="dxa"/>
            <w:gridSpan w:val="2"/>
          </w:tcPr>
          <w:p w14:paraId="41E86799" w14:textId="12118BCF" w:rsidR="00E85D97" w:rsidRPr="00190611" w:rsidRDefault="00E85D97" w:rsidP="00190611">
            <w:pPr>
              <w:widowControl/>
              <w:spacing w:line="360" w:lineRule="auto"/>
              <w:jc w:val="both"/>
              <w:rPr>
                <w:rFonts w:ascii="Times New Roman" w:hAnsi="Times New Roman" w:cs="Times New Roman"/>
              </w:rPr>
            </w:pPr>
            <w:r w:rsidRPr="00190611">
              <w:rPr>
                <w:rFonts w:ascii="Times New Roman" w:hAnsi="Times New Roman" w:cs="Times New Roman"/>
              </w:rPr>
              <w:t>2021</w:t>
            </w:r>
          </w:p>
        </w:tc>
        <w:tc>
          <w:tcPr>
            <w:tcW w:w="1821" w:type="dxa"/>
            <w:gridSpan w:val="2"/>
          </w:tcPr>
          <w:p w14:paraId="48B37122" w14:textId="2BEFE9DA" w:rsidR="00E85D97" w:rsidRPr="00190611" w:rsidRDefault="00E85D97" w:rsidP="00190611">
            <w:pPr>
              <w:widowControl/>
              <w:spacing w:line="360" w:lineRule="auto"/>
              <w:jc w:val="both"/>
              <w:rPr>
                <w:rFonts w:ascii="Times New Roman" w:hAnsi="Times New Roman" w:cs="Times New Roman"/>
              </w:rPr>
            </w:pPr>
            <w:r w:rsidRPr="00190611">
              <w:rPr>
                <w:rFonts w:ascii="Times New Roman" w:hAnsi="Times New Roman" w:cs="Times New Roman"/>
              </w:rPr>
              <w:t>2022</w:t>
            </w:r>
          </w:p>
        </w:tc>
      </w:tr>
      <w:tr w:rsidR="008C3B72" w:rsidRPr="00190611" w14:paraId="3C613687" w14:textId="77777777" w:rsidTr="008E5FC8">
        <w:trPr>
          <w:trHeight w:val="828"/>
        </w:trPr>
        <w:tc>
          <w:tcPr>
            <w:tcW w:w="3670" w:type="dxa"/>
          </w:tcPr>
          <w:p w14:paraId="240E8592" w14:textId="7A249122" w:rsidR="008C3B72" w:rsidRPr="00190611" w:rsidRDefault="008C3B72" w:rsidP="00190611">
            <w:pPr>
              <w:widowControl/>
              <w:spacing w:line="360" w:lineRule="auto"/>
              <w:jc w:val="both"/>
              <w:rPr>
                <w:rFonts w:ascii="Times New Roman" w:hAnsi="Times New Roman" w:cs="Times New Roman"/>
                <w:b/>
                <w:bCs/>
                <w:color w:val="000000"/>
              </w:rPr>
            </w:pPr>
          </w:p>
        </w:tc>
        <w:tc>
          <w:tcPr>
            <w:tcW w:w="936" w:type="dxa"/>
          </w:tcPr>
          <w:p w14:paraId="5C270642" w14:textId="3FA2D140" w:rsidR="008C3B72" w:rsidRPr="00190611" w:rsidRDefault="008C3B72" w:rsidP="00190611">
            <w:pPr>
              <w:widowControl/>
              <w:spacing w:line="360" w:lineRule="auto"/>
              <w:jc w:val="both"/>
              <w:rPr>
                <w:rFonts w:ascii="Times New Roman" w:hAnsi="Times New Roman" w:cs="Times New Roman"/>
              </w:rPr>
            </w:pPr>
            <w:r w:rsidRPr="00190611">
              <w:rPr>
                <w:rFonts w:ascii="Times New Roman" w:hAnsi="Times New Roman" w:cs="Times New Roman"/>
              </w:rPr>
              <w:t>Taiwan</w:t>
            </w:r>
          </w:p>
        </w:tc>
        <w:tc>
          <w:tcPr>
            <w:tcW w:w="885" w:type="dxa"/>
          </w:tcPr>
          <w:p w14:paraId="6027F21C" w14:textId="25D81436" w:rsidR="008C3B72" w:rsidRPr="00190611" w:rsidRDefault="008C3B72" w:rsidP="00190611">
            <w:pPr>
              <w:widowControl/>
              <w:spacing w:line="360" w:lineRule="auto"/>
              <w:jc w:val="both"/>
              <w:rPr>
                <w:rFonts w:ascii="Times New Roman" w:hAnsi="Times New Roman" w:cs="Times New Roman"/>
              </w:rPr>
            </w:pPr>
            <w:r w:rsidRPr="00190611">
              <w:rPr>
                <w:rFonts w:ascii="Times New Roman" w:hAnsi="Times New Roman" w:cs="Times New Roman"/>
              </w:rPr>
              <w:t>Hong Kong</w:t>
            </w:r>
          </w:p>
        </w:tc>
        <w:tc>
          <w:tcPr>
            <w:tcW w:w="936" w:type="dxa"/>
          </w:tcPr>
          <w:p w14:paraId="777FF7BB" w14:textId="329E3C2C" w:rsidR="008C3B72" w:rsidRPr="00190611" w:rsidRDefault="008C3B72" w:rsidP="00190611">
            <w:pPr>
              <w:widowControl/>
              <w:spacing w:line="360" w:lineRule="auto"/>
              <w:jc w:val="both"/>
              <w:rPr>
                <w:rFonts w:ascii="Times New Roman" w:hAnsi="Times New Roman" w:cs="Times New Roman"/>
              </w:rPr>
            </w:pPr>
            <w:r w:rsidRPr="00190611">
              <w:rPr>
                <w:rFonts w:ascii="Times New Roman" w:hAnsi="Times New Roman" w:cs="Times New Roman"/>
              </w:rPr>
              <w:t>Taiwan</w:t>
            </w:r>
          </w:p>
        </w:tc>
        <w:tc>
          <w:tcPr>
            <w:tcW w:w="886" w:type="dxa"/>
          </w:tcPr>
          <w:p w14:paraId="034FBFCB" w14:textId="7B7731FB" w:rsidR="008C3B72" w:rsidRPr="00190611" w:rsidRDefault="008C3B72" w:rsidP="00190611">
            <w:pPr>
              <w:widowControl/>
              <w:spacing w:line="360" w:lineRule="auto"/>
              <w:jc w:val="both"/>
              <w:rPr>
                <w:rFonts w:ascii="Times New Roman" w:hAnsi="Times New Roman" w:cs="Times New Roman"/>
              </w:rPr>
            </w:pPr>
            <w:r w:rsidRPr="00190611">
              <w:rPr>
                <w:rFonts w:ascii="Times New Roman" w:hAnsi="Times New Roman" w:cs="Times New Roman"/>
              </w:rPr>
              <w:t>Hong Kong</w:t>
            </w:r>
          </w:p>
        </w:tc>
        <w:tc>
          <w:tcPr>
            <w:tcW w:w="936" w:type="dxa"/>
          </w:tcPr>
          <w:p w14:paraId="257D6FCB" w14:textId="257999DF" w:rsidR="008C3B72" w:rsidRPr="00190611" w:rsidRDefault="008C3B72" w:rsidP="00190611">
            <w:pPr>
              <w:widowControl/>
              <w:spacing w:line="360" w:lineRule="auto"/>
              <w:jc w:val="both"/>
              <w:rPr>
                <w:rFonts w:ascii="Times New Roman" w:hAnsi="Times New Roman" w:cs="Times New Roman"/>
              </w:rPr>
            </w:pPr>
            <w:r w:rsidRPr="00190611">
              <w:rPr>
                <w:rFonts w:ascii="Times New Roman" w:hAnsi="Times New Roman" w:cs="Times New Roman"/>
              </w:rPr>
              <w:t>Taiwan</w:t>
            </w:r>
          </w:p>
        </w:tc>
        <w:tc>
          <w:tcPr>
            <w:tcW w:w="885" w:type="dxa"/>
          </w:tcPr>
          <w:p w14:paraId="58367632" w14:textId="4510BD3A" w:rsidR="008C3B72" w:rsidRPr="00190611" w:rsidRDefault="008C3B72" w:rsidP="00190611">
            <w:pPr>
              <w:widowControl/>
              <w:spacing w:line="360" w:lineRule="auto"/>
              <w:jc w:val="both"/>
              <w:rPr>
                <w:rFonts w:ascii="Times New Roman" w:hAnsi="Times New Roman" w:cs="Times New Roman"/>
              </w:rPr>
            </w:pPr>
            <w:r w:rsidRPr="00190611">
              <w:rPr>
                <w:rFonts w:ascii="Times New Roman" w:hAnsi="Times New Roman" w:cs="Times New Roman"/>
              </w:rPr>
              <w:t>Hong Kong</w:t>
            </w:r>
          </w:p>
        </w:tc>
      </w:tr>
      <w:tr w:rsidR="00C779DF" w:rsidRPr="00190611" w14:paraId="7D74FD49" w14:textId="2707F214" w:rsidTr="008E5FC8">
        <w:trPr>
          <w:trHeight w:val="1669"/>
        </w:trPr>
        <w:tc>
          <w:tcPr>
            <w:tcW w:w="3670" w:type="dxa"/>
          </w:tcPr>
          <w:p w14:paraId="26F0C183" w14:textId="77777777" w:rsidR="00E85D97" w:rsidRPr="003C6466" w:rsidRDefault="00E85D97" w:rsidP="00190611">
            <w:pPr>
              <w:widowControl/>
              <w:spacing w:line="360" w:lineRule="auto"/>
              <w:jc w:val="both"/>
              <w:rPr>
                <w:rFonts w:ascii="Times New Roman" w:eastAsia="Times New Roman" w:hAnsi="Times New Roman" w:cs="Times New Roman"/>
                <w:color w:val="000000"/>
              </w:rPr>
            </w:pPr>
            <w:r w:rsidRPr="003C6466">
              <w:rPr>
                <w:rFonts w:ascii="Times New Roman" w:eastAsia="Times New Roman" w:hAnsi="Times New Roman" w:cs="Times New Roman"/>
                <w:color w:val="000000"/>
              </w:rPr>
              <w:t>The Ranking of Richest Countries</w:t>
            </w:r>
          </w:p>
          <w:p w14:paraId="4EAE8E34" w14:textId="6AA31D02" w:rsidR="00E85D97" w:rsidRPr="003C6466" w:rsidRDefault="00E85D97" w:rsidP="00190611">
            <w:pPr>
              <w:widowControl/>
              <w:spacing w:line="360" w:lineRule="auto"/>
              <w:jc w:val="both"/>
              <w:rPr>
                <w:rFonts w:ascii="Times New Roman" w:hAnsi="Times New Roman" w:cs="Times New Roman"/>
              </w:rPr>
            </w:pPr>
            <w:r w:rsidRPr="003C6466">
              <w:rPr>
                <w:rFonts w:ascii="Times New Roman" w:eastAsia="Times New Roman" w:hAnsi="Times New Roman" w:cs="Times New Roman"/>
                <w:color w:val="000000"/>
              </w:rPr>
              <w:t xml:space="preserve">GDP per capita (USD) </w:t>
            </w:r>
          </w:p>
        </w:tc>
        <w:tc>
          <w:tcPr>
            <w:tcW w:w="936" w:type="dxa"/>
          </w:tcPr>
          <w:p w14:paraId="19923650" w14:textId="35F59C19" w:rsidR="00E85D97" w:rsidRPr="00190611" w:rsidRDefault="00C779DF" w:rsidP="00190611">
            <w:pPr>
              <w:widowControl/>
              <w:spacing w:line="360" w:lineRule="auto"/>
              <w:jc w:val="both"/>
              <w:rPr>
                <w:rFonts w:ascii="Times New Roman" w:hAnsi="Times New Roman" w:cs="Times New Roman"/>
              </w:rPr>
            </w:pPr>
            <w:r w:rsidRPr="00190611">
              <w:rPr>
                <w:rFonts w:ascii="Times New Roman" w:hAnsi="Times New Roman" w:cs="Times New Roman"/>
              </w:rPr>
              <w:t>40/196</w:t>
            </w:r>
          </w:p>
        </w:tc>
        <w:tc>
          <w:tcPr>
            <w:tcW w:w="885" w:type="dxa"/>
          </w:tcPr>
          <w:p w14:paraId="5C415E5F" w14:textId="5960C8FE" w:rsidR="00E85D97" w:rsidRPr="00190611" w:rsidRDefault="00C779DF" w:rsidP="00190611">
            <w:pPr>
              <w:widowControl/>
              <w:spacing w:line="360" w:lineRule="auto"/>
              <w:jc w:val="both"/>
              <w:rPr>
                <w:rFonts w:ascii="Times New Roman" w:hAnsi="Times New Roman" w:cs="Times New Roman"/>
              </w:rPr>
            </w:pPr>
            <w:r w:rsidRPr="00190611">
              <w:rPr>
                <w:rFonts w:ascii="Times New Roman" w:hAnsi="Times New Roman" w:cs="Times New Roman"/>
              </w:rPr>
              <w:t>16/196</w:t>
            </w:r>
          </w:p>
        </w:tc>
        <w:tc>
          <w:tcPr>
            <w:tcW w:w="936" w:type="dxa"/>
          </w:tcPr>
          <w:p w14:paraId="193A513D" w14:textId="70D7B398" w:rsidR="00E85D97" w:rsidRPr="00190611" w:rsidRDefault="00C779DF" w:rsidP="00190611">
            <w:pPr>
              <w:widowControl/>
              <w:spacing w:line="360" w:lineRule="auto"/>
              <w:jc w:val="both"/>
              <w:rPr>
                <w:rFonts w:ascii="Times New Roman" w:hAnsi="Times New Roman" w:cs="Times New Roman"/>
              </w:rPr>
            </w:pPr>
            <w:r w:rsidRPr="00190611">
              <w:rPr>
                <w:rFonts w:ascii="Times New Roman" w:hAnsi="Times New Roman" w:cs="Times New Roman"/>
              </w:rPr>
              <w:t>32/196</w:t>
            </w:r>
          </w:p>
        </w:tc>
        <w:tc>
          <w:tcPr>
            <w:tcW w:w="886" w:type="dxa"/>
          </w:tcPr>
          <w:p w14:paraId="75749085" w14:textId="2AEEE829" w:rsidR="00E85D97" w:rsidRPr="00190611" w:rsidRDefault="00C779DF" w:rsidP="00190611">
            <w:pPr>
              <w:widowControl/>
              <w:spacing w:line="360" w:lineRule="auto"/>
              <w:jc w:val="both"/>
              <w:rPr>
                <w:rFonts w:ascii="Times New Roman" w:hAnsi="Times New Roman" w:cs="Times New Roman"/>
              </w:rPr>
            </w:pPr>
            <w:r w:rsidRPr="00190611">
              <w:rPr>
                <w:rFonts w:ascii="Times New Roman" w:hAnsi="Times New Roman" w:cs="Times New Roman"/>
              </w:rPr>
              <w:t>16/196</w:t>
            </w:r>
          </w:p>
        </w:tc>
        <w:tc>
          <w:tcPr>
            <w:tcW w:w="936" w:type="dxa"/>
          </w:tcPr>
          <w:p w14:paraId="6D4B5125" w14:textId="66A74830" w:rsidR="00E85D97" w:rsidRPr="00190611" w:rsidRDefault="00E85D97" w:rsidP="00190611">
            <w:pPr>
              <w:widowControl/>
              <w:spacing w:line="360" w:lineRule="auto"/>
              <w:jc w:val="both"/>
              <w:rPr>
                <w:rFonts w:ascii="Times New Roman" w:hAnsi="Times New Roman" w:cs="Times New Roman"/>
              </w:rPr>
            </w:pPr>
            <w:r w:rsidRPr="00190611">
              <w:rPr>
                <w:rFonts w:ascii="Times New Roman" w:hAnsi="Times New Roman" w:cs="Times New Roman"/>
              </w:rPr>
              <w:t>29/196</w:t>
            </w:r>
          </w:p>
        </w:tc>
        <w:tc>
          <w:tcPr>
            <w:tcW w:w="885" w:type="dxa"/>
          </w:tcPr>
          <w:p w14:paraId="76DEC31A" w14:textId="3CF9B709" w:rsidR="00E85D97" w:rsidRPr="00190611" w:rsidRDefault="00E85D97" w:rsidP="00190611">
            <w:pPr>
              <w:widowControl/>
              <w:spacing w:line="360" w:lineRule="auto"/>
              <w:jc w:val="both"/>
              <w:rPr>
                <w:rFonts w:ascii="Times New Roman" w:hAnsi="Times New Roman" w:cs="Times New Roman"/>
                <w:b/>
                <w:bCs/>
              </w:rPr>
            </w:pPr>
            <w:r w:rsidRPr="00190611">
              <w:rPr>
                <w:rFonts w:ascii="Times New Roman" w:hAnsi="Times New Roman" w:cs="Times New Roman"/>
              </w:rPr>
              <w:t>18/196</w:t>
            </w:r>
          </w:p>
        </w:tc>
      </w:tr>
      <w:tr w:rsidR="00C779DF" w:rsidRPr="00190611" w14:paraId="6116AD87" w14:textId="5AEFB47B" w:rsidTr="008E5FC8">
        <w:trPr>
          <w:trHeight w:val="828"/>
        </w:trPr>
        <w:tc>
          <w:tcPr>
            <w:tcW w:w="3670" w:type="dxa"/>
          </w:tcPr>
          <w:p w14:paraId="0C25DBAC" w14:textId="1A2AC060" w:rsidR="00E85D97" w:rsidRPr="00190611" w:rsidRDefault="00E85D97" w:rsidP="00190611">
            <w:pPr>
              <w:widowControl/>
              <w:spacing w:line="360" w:lineRule="auto"/>
              <w:jc w:val="both"/>
              <w:rPr>
                <w:rFonts w:ascii="Times New Roman" w:hAnsi="Times New Roman" w:cs="Times New Roman"/>
              </w:rPr>
            </w:pPr>
            <w:r w:rsidRPr="00190611">
              <w:rPr>
                <w:rFonts w:ascii="Times New Roman" w:hAnsi="Times New Roman" w:cs="Times New Roman"/>
              </w:rPr>
              <w:t>IMD World competitiveness</w:t>
            </w:r>
          </w:p>
        </w:tc>
        <w:tc>
          <w:tcPr>
            <w:tcW w:w="936" w:type="dxa"/>
          </w:tcPr>
          <w:p w14:paraId="23691C98" w14:textId="7D0F4667" w:rsidR="00E85D97" w:rsidRPr="00190611" w:rsidRDefault="00C779DF" w:rsidP="00190611">
            <w:pPr>
              <w:widowControl/>
              <w:spacing w:line="360" w:lineRule="auto"/>
              <w:jc w:val="both"/>
              <w:rPr>
                <w:rFonts w:ascii="Times New Roman" w:hAnsi="Times New Roman" w:cs="Times New Roman"/>
              </w:rPr>
            </w:pPr>
            <w:r w:rsidRPr="00190611">
              <w:rPr>
                <w:rFonts w:ascii="Times New Roman" w:hAnsi="Times New Roman" w:cs="Times New Roman"/>
              </w:rPr>
              <w:t>11/64</w:t>
            </w:r>
          </w:p>
        </w:tc>
        <w:tc>
          <w:tcPr>
            <w:tcW w:w="885" w:type="dxa"/>
          </w:tcPr>
          <w:p w14:paraId="500776AC" w14:textId="4E0CEACF" w:rsidR="00E85D97" w:rsidRPr="00190611" w:rsidRDefault="00C779DF" w:rsidP="00190611">
            <w:pPr>
              <w:widowControl/>
              <w:spacing w:line="360" w:lineRule="auto"/>
              <w:jc w:val="both"/>
              <w:rPr>
                <w:rFonts w:ascii="Times New Roman" w:hAnsi="Times New Roman" w:cs="Times New Roman"/>
              </w:rPr>
            </w:pPr>
            <w:r w:rsidRPr="00190611">
              <w:rPr>
                <w:rFonts w:ascii="Times New Roman" w:hAnsi="Times New Roman" w:cs="Times New Roman"/>
              </w:rPr>
              <w:t>5/64</w:t>
            </w:r>
          </w:p>
        </w:tc>
        <w:tc>
          <w:tcPr>
            <w:tcW w:w="936" w:type="dxa"/>
          </w:tcPr>
          <w:p w14:paraId="127AB529" w14:textId="3C7BCBE8" w:rsidR="00E85D97" w:rsidRPr="00190611" w:rsidRDefault="00C779DF" w:rsidP="00190611">
            <w:pPr>
              <w:widowControl/>
              <w:spacing w:line="360" w:lineRule="auto"/>
              <w:jc w:val="both"/>
              <w:rPr>
                <w:rFonts w:ascii="Times New Roman" w:hAnsi="Times New Roman" w:cs="Times New Roman"/>
              </w:rPr>
            </w:pPr>
            <w:r w:rsidRPr="00190611">
              <w:rPr>
                <w:rFonts w:ascii="Times New Roman" w:hAnsi="Times New Roman" w:cs="Times New Roman"/>
              </w:rPr>
              <w:t>8/64</w:t>
            </w:r>
          </w:p>
        </w:tc>
        <w:tc>
          <w:tcPr>
            <w:tcW w:w="886" w:type="dxa"/>
          </w:tcPr>
          <w:p w14:paraId="10AD8127" w14:textId="4F032374" w:rsidR="00E85D97" w:rsidRPr="00190611" w:rsidRDefault="00C779DF" w:rsidP="00190611">
            <w:pPr>
              <w:widowControl/>
              <w:spacing w:line="360" w:lineRule="auto"/>
              <w:jc w:val="both"/>
              <w:rPr>
                <w:rFonts w:ascii="Times New Roman" w:hAnsi="Times New Roman" w:cs="Times New Roman"/>
              </w:rPr>
            </w:pPr>
            <w:r w:rsidRPr="00190611">
              <w:rPr>
                <w:rFonts w:ascii="Times New Roman" w:hAnsi="Times New Roman" w:cs="Times New Roman"/>
              </w:rPr>
              <w:t>7/64</w:t>
            </w:r>
          </w:p>
        </w:tc>
        <w:tc>
          <w:tcPr>
            <w:tcW w:w="936" w:type="dxa"/>
          </w:tcPr>
          <w:p w14:paraId="08849361" w14:textId="562B9AAE" w:rsidR="00E85D97" w:rsidRPr="00190611" w:rsidRDefault="00C779DF" w:rsidP="00190611">
            <w:pPr>
              <w:widowControl/>
              <w:spacing w:line="360" w:lineRule="auto"/>
              <w:jc w:val="both"/>
              <w:rPr>
                <w:rFonts w:ascii="Times New Roman" w:hAnsi="Times New Roman" w:cs="Times New Roman"/>
              </w:rPr>
            </w:pPr>
            <w:r w:rsidRPr="00190611">
              <w:rPr>
                <w:rFonts w:ascii="Times New Roman" w:hAnsi="Times New Roman" w:cs="Times New Roman"/>
              </w:rPr>
              <w:t>7</w:t>
            </w:r>
            <w:r w:rsidR="00E85D97" w:rsidRPr="00190611">
              <w:rPr>
                <w:rFonts w:ascii="Times New Roman" w:hAnsi="Times New Roman" w:cs="Times New Roman"/>
              </w:rPr>
              <w:t>/64</w:t>
            </w:r>
          </w:p>
        </w:tc>
        <w:tc>
          <w:tcPr>
            <w:tcW w:w="885" w:type="dxa"/>
          </w:tcPr>
          <w:p w14:paraId="38EBAC39" w14:textId="713E032F" w:rsidR="00E85D97" w:rsidRPr="00190611" w:rsidRDefault="00C779DF" w:rsidP="00190611">
            <w:pPr>
              <w:widowControl/>
              <w:spacing w:line="360" w:lineRule="auto"/>
              <w:jc w:val="both"/>
              <w:rPr>
                <w:rFonts w:ascii="Times New Roman" w:hAnsi="Times New Roman" w:cs="Times New Roman"/>
              </w:rPr>
            </w:pPr>
            <w:r w:rsidRPr="00190611">
              <w:rPr>
                <w:rFonts w:ascii="Times New Roman" w:hAnsi="Times New Roman" w:cs="Times New Roman"/>
              </w:rPr>
              <w:t>5/64</w:t>
            </w:r>
          </w:p>
        </w:tc>
      </w:tr>
      <w:tr w:rsidR="00C779DF" w:rsidRPr="00190611" w14:paraId="35F638D4" w14:textId="443AE2DE" w:rsidTr="008E5FC8">
        <w:trPr>
          <w:trHeight w:val="828"/>
        </w:trPr>
        <w:tc>
          <w:tcPr>
            <w:tcW w:w="3670" w:type="dxa"/>
          </w:tcPr>
          <w:p w14:paraId="328983A9" w14:textId="5DB93BD6" w:rsidR="00E85D97" w:rsidRPr="00190611" w:rsidRDefault="00C779DF" w:rsidP="00190611">
            <w:pPr>
              <w:widowControl/>
              <w:spacing w:line="360" w:lineRule="auto"/>
              <w:jc w:val="both"/>
              <w:rPr>
                <w:rFonts w:ascii="Times New Roman" w:hAnsi="Times New Roman" w:cs="Times New Roman"/>
              </w:rPr>
            </w:pPr>
            <w:r w:rsidRPr="00190611">
              <w:rPr>
                <w:rFonts w:ascii="Times New Roman" w:hAnsi="Times New Roman" w:cs="Times New Roman"/>
              </w:rPr>
              <w:t>Corruption Perception Index</w:t>
            </w:r>
          </w:p>
        </w:tc>
        <w:tc>
          <w:tcPr>
            <w:tcW w:w="936" w:type="dxa"/>
          </w:tcPr>
          <w:p w14:paraId="608CB579" w14:textId="217DC478" w:rsidR="00E85D97" w:rsidRPr="00190611" w:rsidRDefault="00C779DF" w:rsidP="00190611">
            <w:pPr>
              <w:widowControl/>
              <w:spacing w:line="360" w:lineRule="auto"/>
              <w:jc w:val="both"/>
              <w:rPr>
                <w:rFonts w:ascii="Times New Roman" w:hAnsi="Times New Roman" w:cs="Times New Roman"/>
              </w:rPr>
            </w:pPr>
            <w:r w:rsidRPr="00190611">
              <w:rPr>
                <w:rFonts w:ascii="Times New Roman" w:hAnsi="Times New Roman" w:cs="Times New Roman"/>
              </w:rPr>
              <w:t>28/180</w:t>
            </w:r>
          </w:p>
        </w:tc>
        <w:tc>
          <w:tcPr>
            <w:tcW w:w="885" w:type="dxa"/>
          </w:tcPr>
          <w:p w14:paraId="17CF3153" w14:textId="4CBE41E1" w:rsidR="00E85D97" w:rsidRPr="00190611" w:rsidRDefault="0010531B" w:rsidP="00190611">
            <w:pPr>
              <w:widowControl/>
              <w:spacing w:line="360" w:lineRule="auto"/>
              <w:jc w:val="both"/>
              <w:rPr>
                <w:rFonts w:ascii="Times New Roman" w:hAnsi="Times New Roman" w:cs="Times New Roman"/>
              </w:rPr>
            </w:pPr>
            <w:r w:rsidRPr="00190611">
              <w:rPr>
                <w:rFonts w:ascii="Times New Roman" w:hAnsi="Times New Roman" w:cs="Times New Roman"/>
              </w:rPr>
              <w:t>16/180</w:t>
            </w:r>
          </w:p>
        </w:tc>
        <w:tc>
          <w:tcPr>
            <w:tcW w:w="936" w:type="dxa"/>
          </w:tcPr>
          <w:p w14:paraId="111ABCF3" w14:textId="4EF54713" w:rsidR="00E85D97" w:rsidRPr="00190611" w:rsidRDefault="00C779DF" w:rsidP="00190611">
            <w:pPr>
              <w:widowControl/>
              <w:spacing w:line="360" w:lineRule="auto"/>
              <w:jc w:val="both"/>
              <w:rPr>
                <w:rFonts w:ascii="Times New Roman" w:hAnsi="Times New Roman" w:cs="Times New Roman"/>
              </w:rPr>
            </w:pPr>
            <w:r w:rsidRPr="00190611">
              <w:rPr>
                <w:rFonts w:ascii="Times New Roman" w:hAnsi="Times New Roman" w:cs="Times New Roman"/>
              </w:rPr>
              <w:t>2</w:t>
            </w:r>
            <w:r w:rsidR="00701439" w:rsidRPr="00190611">
              <w:rPr>
                <w:rFonts w:ascii="Times New Roman" w:hAnsi="Times New Roman" w:cs="Times New Roman"/>
              </w:rPr>
              <w:t>6</w:t>
            </w:r>
            <w:r w:rsidRPr="00190611">
              <w:rPr>
                <w:rFonts w:ascii="Times New Roman" w:hAnsi="Times New Roman" w:cs="Times New Roman"/>
              </w:rPr>
              <w:t>/180</w:t>
            </w:r>
          </w:p>
        </w:tc>
        <w:tc>
          <w:tcPr>
            <w:tcW w:w="886" w:type="dxa"/>
          </w:tcPr>
          <w:p w14:paraId="217CADCC" w14:textId="03A4D4E1" w:rsidR="00E85D97" w:rsidRPr="00190611" w:rsidRDefault="0010531B" w:rsidP="00190611">
            <w:pPr>
              <w:widowControl/>
              <w:spacing w:line="360" w:lineRule="auto"/>
              <w:jc w:val="both"/>
              <w:rPr>
                <w:rFonts w:ascii="Times New Roman" w:hAnsi="Times New Roman" w:cs="Times New Roman"/>
              </w:rPr>
            </w:pPr>
            <w:r w:rsidRPr="00190611">
              <w:rPr>
                <w:rFonts w:ascii="Times New Roman" w:hAnsi="Times New Roman" w:cs="Times New Roman"/>
              </w:rPr>
              <w:t>11/180</w:t>
            </w:r>
          </w:p>
        </w:tc>
        <w:tc>
          <w:tcPr>
            <w:tcW w:w="936" w:type="dxa"/>
          </w:tcPr>
          <w:p w14:paraId="49CF6F86" w14:textId="1904542C" w:rsidR="00E85D97" w:rsidRPr="00190611" w:rsidRDefault="00C779DF" w:rsidP="00190611">
            <w:pPr>
              <w:widowControl/>
              <w:spacing w:line="360" w:lineRule="auto"/>
              <w:jc w:val="both"/>
              <w:rPr>
                <w:rFonts w:ascii="Times New Roman" w:hAnsi="Times New Roman" w:cs="Times New Roman"/>
              </w:rPr>
            </w:pPr>
            <w:r w:rsidRPr="00190611">
              <w:rPr>
                <w:rFonts w:ascii="Times New Roman" w:hAnsi="Times New Roman" w:cs="Times New Roman"/>
              </w:rPr>
              <w:t>2</w:t>
            </w:r>
            <w:r w:rsidR="0010531B" w:rsidRPr="00190611">
              <w:rPr>
                <w:rFonts w:ascii="Times New Roman" w:hAnsi="Times New Roman" w:cs="Times New Roman"/>
              </w:rPr>
              <w:t>5</w:t>
            </w:r>
            <w:r w:rsidRPr="00190611">
              <w:rPr>
                <w:rFonts w:ascii="Times New Roman" w:hAnsi="Times New Roman" w:cs="Times New Roman"/>
              </w:rPr>
              <w:t>/180</w:t>
            </w:r>
          </w:p>
        </w:tc>
        <w:tc>
          <w:tcPr>
            <w:tcW w:w="885" w:type="dxa"/>
          </w:tcPr>
          <w:p w14:paraId="221E4886" w14:textId="3AB9ED4E" w:rsidR="00E85D97" w:rsidRPr="00190611" w:rsidRDefault="0010531B" w:rsidP="00190611">
            <w:pPr>
              <w:widowControl/>
              <w:spacing w:line="360" w:lineRule="auto"/>
              <w:jc w:val="both"/>
              <w:rPr>
                <w:rFonts w:ascii="Times New Roman" w:hAnsi="Times New Roman" w:cs="Times New Roman"/>
              </w:rPr>
            </w:pPr>
            <w:r w:rsidRPr="00190611">
              <w:rPr>
                <w:rFonts w:ascii="Times New Roman" w:hAnsi="Times New Roman" w:cs="Times New Roman"/>
              </w:rPr>
              <w:t>12/180</w:t>
            </w:r>
          </w:p>
        </w:tc>
      </w:tr>
      <w:tr w:rsidR="008E5FC8" w:rsidRPr="00190611" w14:paraId="5BCBBB24" w14:textId="77777777" w:rsidTr="00D67B33">
        <w:trPr>
          <w:trHeight w:val="828"/>
        </w:trPr>
        <w:tc>
          <w:tcPr>
            <w:tcW w:w="9134" w:type="dxa"/>
            <w:gridSpan w:val="7"/>
          </w:tcPr>
          <w:p w14:paraId="215BDA20" w14:textId="20D68E7D" w:rsidR="008E5FC8" w:rsidRPr="00190611" w:rsidRDefault="008E5FC8" w:rsidP="00190611">
            <w:pPr>
              <w:widowControl/>
              <w:spacing w:line="360" w:lineRule="auto"/>
              <w:jc w:val="both"/>
              <w:rPr>
                <w:rFonts w:ascii="Times New Roman" w:hAnsi="Times New Roman" w:cs="Times New Roman"/>
              </w:rPr>
            </w:pPr>
            <w:r w:rsidRPr="00190611">
              <w:rPr>
                <w:rFonts w:ascii="Times New Roman" w:hAnsi="Times New Roman" w:cs="Times New Roman"/>
                <w:lang w:val="en-GB"/>
              </w:rPr>
              <w:t>Sources: https://www.imd.org/centers/world-competitiveness-center/rankings/world-competitiveness/</w:t>
            </w:r>
          </w:p>
        </w:tc>
      </w:tr>
    </w:tbl>
    <w:p w14:paraId="6B35238C" w14:textId="50DCB053" w:rsidR="001E28B0" w:rsidRPr="00190611" w:rsidRDefault="008E5FC8" w:rsidP="00190611">
      <w:pPr>
        <w:widowControl/>
        <w:spacing w:line="360" w:lineRule="auto"/>
        <w:jc w:val="both"/>
        <w:rPr>
          <w:rFonts w:ascii="Times New Roman" w:eastAsia="Times New Roman" w:hAnsi="Times New Roman" w:cs="Times New Roman"/>
          <w:color w:val="000000"/>
        </w:rPr>
      </w:pPr>
      <w:r w:rsidRPr="00190611">
        <w:rPr>
          <w:rFonts w:ascii="Times New Roman" w:hAnsi="Times New Roman" w:cs="Times New Roman"/>
        </w:rPr>
        <w:t xml:space="preserve">In table 6, </w:t>
      </w:r>
      <w:r w:rsidR="00100391" w:rsidRPr="00190611">
        <w:rPr>
          <w:rFonts w:ascii="Times New Roman" w:hAnsi="Times New Roman" w:cs="Times New Roman"/>
        </w:rPr>
        <w:t xml:space="preserve">GDP per capita is the index of the richness of the </w:t>
      </w:r>
      <w:r w:rsidR="00B50B23" w:rsidRPr="00190611">
        <w:rPr>
          <w:rFonts w:ascii="Times New Roman" w:hAnsi="Times New Roman" w:cs="Times New Roman"/>
        </w:rPr>
        <w:t>citizens</w:t>
      </w:r>
      <w:r w:rsidR="00100391" w:rsidRPr="00190611">
        <w:rPr>
          <w:rFonts w:ascii="Times New Roman" w:hAnsi="Times New Roman" w:cs="Times New Roman"/>
        </w:rPr>
        <w:t xml:space="preserve"> of a countries</w:t>
      </w:r>
      <w:r w:rsidR="00C82C6A" w:rsidRPr="00190611">
        <w:rPr>
          <w:rFonts w:ascii="Times New Roman" w:hAnsi="Times New Roman" w:cs="Times New Roman"/>
        </w:rPr>
        <w:t xml:space="preserve"> which shows the cost of living of the </w:t>
      </w:r>
      <w:r w:rsidR="00B50B23" w:rsidRPr="00190611">
        <w:rPr>
          <w:rFonts w:ascii="Times New Roman" w:hAnsi="Times New Roman" w:cs="Times New Roman"/>
        </w:rPr>
        <w:t>citizens</w:t>
      </w:r>
      <w:r w:rsidR="00C82C6A" w:rsidRPr="00190611">
        <w:rPr>
          <w:rFonts w:ascii="Times New Roman" w:hAnsi="Times New Roman" w:cs="Times New Roman"/>
        </w:rPr>
        <w:t xml:space="preserve">. Up to 2022, the world richest country is </w:t>
      </w:r>
      <w:r w:rsidR="00C82C6A" w:rsidRPr="00190611">
        <w:rPr>
          <w:rFonts w:ascii="Times New Roman" w:eastAsia="Times New Roman" w:hAnsi="Times New Roman" w:cs="Times New Roman"/>
          <w:color w:val="000000"/>
        </w:rPr>
        <w:t xml:space="preserve">Luxembourg in </w:t>
      </w:r>
      <w:r w:rsidR="0010531B" w:rsidRPr="00190611">
        <w:rPr>
          <w:rFonts w:ascii="Times New Roman" w:eastAsia="Times New Roman" w:hAnsi="Times New Roman" w:cs="Times New Roman"/>
          <w:color w:val="000000"/>
        </w:rPr>
        <w:t>$ 127,672.53</w:t>
      </w:r>
      <w:r w:rsidR="00C82C6A" w:rsidRPr="00190611">
        <w:rPr>
          <w:rFonts w:ascii="Times New Roman" w:eastAsia="Times New Roman" w:hAnsi="Times New Roman" w:cs="Times New Roman"/>
          <w:color w:val="000000"/>
        </w:rPr>
        <w:t xml:space="preserve"> per capita, Taiwan ha</w:t>
      </w:r>
      <w:r w:rsidR="0010531B" w:rsidRPr="00190611">
        <w:rPr>
          <w:rFonts w:ascii="Times New Roman" w:eastAsia="Times New Roman" w:hAnsi="Times New Roman" w:cs="Times New Roman"/>
          <w:color w:val="000000"/>
        </w:rPr>
        <w:t>s</w:t>
      </w:r>
      <w:r w:rsidR="00C82C6A" w:rsidRPr="00190611">
        <w:rPr>
          <w:rFonts w:ascii="Times New Roman" w:eastAsia="Times New Roman" w:hAnsi="Times New Roman" w:cs="Times New Roman"/>
          <w:color w:val="000000"/>
        </w:rPr>
        <w:t xml:space="preserve"> </w:t>
      </w:r>
      <w:r w:rsidR="007A0E30" w:rsidRPr="00190611">
        <w:rPr>
          <w:rFonts w:ascii="Times New Roman" w:eastAsia="Times New Roman" w:hAnsi="Times New Roman" w:cs="Times New Roman"/>
          <w:color w:val="000000"/>
        </w:rPr>
        <w:t>$ 35,513.19</w:t>
      </w:r>
      <w:r w:rsidR="0010531B" w:rsidRPr="00190611">
        <w:rPr>
          <w:rFonts w:ascii="Times New Roman" w:eastAsia="Times New Roman" w:hAnsi="Times New Roman" w:cs="Times New Roman"/>
          <w:color w:val="000000"/>
        </w:rPr>
        <w:t xml:space="preserve"> per capita</w:t>
      </w:r>
      <w:r w:rsidR="00E37137" w:rsidRPr="00190611">
        <w:rPr>
          <w:rFonts w:ascii="Times New Roman" w:eastAsia="Times New Roman" w:hAnsi="Times New Roman" w:cs="Times New Roman"/>
          <w:color w:val="000000"/>
        </w:rPr>
        <w:t xml:space="preserve">. </w:t>
      </w:r>
      <w:r w:rsidR="007A0E30" w:rsidRPr="00190611">
        <w:rPr>
          <w:rFonts w:ascii="Times New Roman" w:eastAsia="Times New Roman" w:hAnsi="Times New Roman" w:cs="Times New Roman"/>
          <w:color w:val="000000"/>
        </w:rPr>
        <w:t xml:space="preserve">(IMF, 2023) </w:t>
      </w:r>
      <w:r w:rsidR="00E37137" w:rsidRPr="00190611">
        <w:rPr>
          <w:rFonts w:ascii="Times New Roman" w:eastAsia="Times New Roman" w:hAnsi="Times New Roman" w:cs="Times New Roman"/>
          <w:color w:val="000000"/>
        </w:rPr>
        <w:t>According to IM</w:t>
      </w:r>
      <w:r w:rsidR="007A0E30" w:rsidRPr="00190611">
        <w:rPr>
          <w:rFonts w:ascii="Times New Roman" w:eastAsia="Times New Roman" w:hAnsi="Times New Roman" w:cs="Times New Roman"/>
          <w:color w:val="000000"/>
        </w:rPr>
        <w:t>D</w:t>
      </w:r>
      <w:r w:rsidR="00E37137" w:rsidRPr="00190611">
        <w:rPr>
          <w:rFonts w:ascii="Times New Roman" w:eastAsia="Times New Roman" w:hAnsi="Times New Roman" w:cs="Times New Roman"/>
          <w:color w:val="000000"/>
        </w:rPr>
        <w:t>, Taiwan ranked</w:t>
      </w:r>
      <w:r w:rsidR="003E4D9F" w:rsidRPr="00190611">
        <w:rPr>
          <w:rFonts w:ascii="Times New Roman" w:eastAsia="Times New Roman" w:hAnsi="Times New Roman" w:cs="Times New Roman"/>
          <w:color w:val="000000"/>
        </w:rPr>
        <w:t xml:space="preserve"> 29</w:t>
      </w:r>
      <w:r w:rsidR="0010531B" w:rsidRPr="00190611">
        <w:rPr>
          <w:rFonts w:ascii="Times New Roman" w:eastAsia="Times New Roman" w:hAnsi="Times New Roman" w:cs="Times New Roman"/>
          <w:color w:val="000000"/>
          <w:vertAlign w:val="superscript"/>
        </w:rPr>
        <w:t>th</w:t>
      </w:r>
      <w:r w:rsidR="0010531B" w:rsidRPr="00190611">
        <w:rPr>
          <w:rFonts w:ascii="Times New Roman" w:eastAsia="Times New Roman" w:hAnsi="Times New Roman" w:cs="Times New Roman"/>
          <w:color w:val="000000"/>
        </w:rPr>
        <w:t xml:space="preserve"> of</w:t>
      </w:r>
      <w:r w:rsidR="00E37137" w:rsidRPr="00190611">
        <w:rPr>
          <w:rFonts w:ascii="Times New Roman" w:eastAsia="Times New Roman" w:hAnsi="Times New Roman" w:cs="Times New Roman"/>
          <w:color w:val="000000"/>
        </w:rPr>
        <w:t xml:space="preserve"> the </w:t>
      </w:r>
      <w:r w:rsidR="00CA0AFF" w:rsidRPr="00190611">
        <w:rPr>
          <w:rFonts w:ascii="Times New Roman" w:eastAsia="Times New Roman" w:hAnsi="Times New Roman" w:cs="Times New Roman"/>
          <w:color w:val="000000"/>
        </w:rPr>
        <w:t>richest</w:t>
      </w:r>
      <w:r w:rsidR="00E37137" w:rsidRPr="00190611">
        <w:rPr>
          <w:rFonts w:ascii="Times New Roman" w:eastAsia="Times New Roman" w:hAnsi="Times New Roman" w:cs="Times New Roman"/>
          <w:color w:val="000000"/>
        </w:rPr>
        <w:t xml:space="preserve"> country in the world</w:t>
      </w:r>
      <w:r w:rsidR="0010531B" w:rsidRPr="00190611">
        <w:rPr>
          <w:rFonts w:ascii="Times New Roman" w:eastAsia="Times New Roman" w:hAnsi="Times New Roman" w:cs="Times New Roman"/>
          <w:color w:val="000000"/>
        </w:rPr>
        <w:t xml:space="preserve"> changed from </w:t>
      </w:r>
      <w:r w:rsidR="00097EFE" w:rsidRPr="00190611">
        <w:rPr>
          <w:rFonts w:ascii="Times New Roman" w:eastAsia="Times New Roman" w:hAnsi="Times New Roman" w:cs="Times New Roman"/>
          <w:color w:val="000000"/>
        </w:rPr>
        <w:t>32nd</w:t>
      </w:r>
      <w:r w:rsidR="0010531B" w:rsidRPr="00190611">
        <w:rPr>
          <w:rFonts w:ascii="Times New Roman" w:eastAsia="Times New Roman" w:hAnsi="Times New Roman" w:cs="Times New Roman"/>
          <w:color w:val="000000"/>
        </w:rPr>
        <w:t xml:space="preserve"> in 2021 and 40</w:t>
      </w:r>
      <w:r w:rsidR="0010531B" w:rsidRPr="00190611">
        <w:rPr>
          <w:rFonts w:ascii="Times New Roman" w:eastAsia="Times New Roman" w:hAnsi="Times New Roman" w:cs="Times New Roman"/>
          <w:color w:val="000000"/>
          <w:vertAlign w:val="superscript"/>
        </w:rPr>
        <w:t>th</w:t>
      </w:r>
      <w:r w:rsidR="0010531B" w:rsidRPr="00190611">
        <w:rPr>
          <w:rFonts w:ascii="Times New Roman" w:eastAsia="Times New Roman" w:hAnsi="Times New Roman" w:cs="Times New Roman"/>
          <w:color w:val="000000"/>
        </w:rPr>
        <w:t xml:space="preserve"> in 2019</w:t>
      </w:r>
      <w:r w:rsidR="003E4D9F" w:rsidRPr="00190611">
        <w:rPr>
          <w:rFonts w:ascii="Times New Roman" w:eastAsia="Times New Roman" w:hAnsi="Times New Roman" w:cs="Times New Roman"/>
          <w:color w:val="000000"/>
        </w:rPr>
        <w:t>.</w:t>
      </w:r>
      <w:r w:rsidRPr="00190611">
        <w:rPr>
          <w:rFonts w:ascii="Times New Roman" w:eastAsia="Times New Roman" w:hAnsi="Times New Roman" w:cs="Times New Roman"/>
          <w:color w:val="000000"/>
        </w:rPr>
        <w:t xml:space="preserve"> (IMD, 2022). </w:t>
      </w:r>
      <w:r w:rsidR="003E4D9F" w:rsidRPr="00190611">
        <w:rPr>
          <w:rFonts w:ascii="Times New Roman" w:eastAsia="Times New Roman" w:hAnsi="Times New Roman" w:cs="Times New Roman"/>
          <w:color w:val="000000"/>
        </w:rPr>
        <w:t>IM</w:t>
      </w:r>
      <w:r w:rsidRPr="00190611">
        <w:rPr>
          <w:rFonts w:ascii="Times New Roman" w:eastAsia="Times New Roman" w:hAnsi="Times New Roman" w:cs="Times New Roman"/>
          <w:color w:val="000000"/>
        </w:rPr>
        <w:t>D</w:t>
      </w:r>
      <w:r w:rsidR="003E4D9F" w:rsidRPr="00190611">
        <w:rPr>
          <w:rFonts w:ascii="Times New Roman" w:eastAsia="Times New Roman" w:hAnsi="Times New Roman" w:cs="Times New Roman"/>
          <w:color w:val="000000"/>
        </w:rPr>
        <w:t xml:space="preserve"> </w:t>
      </w:r>
      <w:r w:rsidR="00D07910" w:rsidRPr="00190611">
        <w:rPr>
          <w:rFonts w:ascii="Times New Roman" w:eastAsia="Times New Roman" w:hAnsi="Times New Roman" w:cs="Times New Roman"/>
          <w:color w:val="000000"/>
        </w:rPr>
        <w:t>forecasted</w:t>
      </w:r>
      <w:r w:rsidRPr="00190611">
        <w:rPr>
          <w:rFonts w:ascii="Times New Roman" w:eastAsia="Times New Roman" w:hAnsi="Times New Roman" w:cs="Times New Roman"/>
          <w:color w:val="000000"/>
        </w:rPr>
        <w:t xml:space="preserve"> T</w:t>
      </w:r>
      <w:r w:rsidR="003E4D9F" w:rsidRPr="00190611">
        <w:rPr>
          <w:rFonts w:ascii="Times New Roman" w:eastAsia="Times New Roman" w:hAnsi="Times New Roman" w:cs="Times New Roman"/>
          <w:color w:val="000000"/>
        </w:rPr>
        <w:t>aiwan also ranked as</w:t>
      </w:r>
      <w:r w:rsidR="00D07910" w:rsidRPr="00190611">
        <w:rPr>
          <w:rFonts w:ascii="Times New Roman" w:eastAsia="Times New Roman" w:hAnsi="Times New Roman" w:cs="Times New Roman"/>
          <w:color w:val="000000"/>
        </w:rPr>
        <w:t xml:space="preserve"> 29</w:t>
      </w:r>
      <w:r w:rsidR="00D07910" w:rsidRPr="00190611">
        <w:rPr>
          <w:rFonts w:ascii="Times New Roman" w:eastAsia="Times New Roman" w:hAnsi="Times New Roman" w:cs="Times New Roman"/>
          <w:color w:val="000000"/>
          <w:vertAlign w:val="superscript"/>
        </w:rPr>
        <w:t>th</w:t>
      </w:r>
      <w:r w:rsidR="00D07910" w:rsidRPr="00190611">
        <w:rPr>
          <w:rFonts w:ascii="Times New Roman" w:eastAsia="Times New Roman" w:hAnsi="Times New Roman" w:cs="Times New Roman"/>
          <w:color w:val="000000"/>
        </w:rPr>
        <w:t xml:space="preserve"> richest country in</w:t>
      </w:r>
      <w:r w:rsidR="0010531B" w:rsidRPr="00190611">
        <w:rPr>
          <w:rFonts w:ascii="Times New Roman" w:eastAsia="Times New Roman" w:hAnsi="Times New Roman" w:cs="Times New Roman"/>
          <w:color w:val="000000"/>
        </w:rPr>
        <w:t xml:space="preserve"> 2023</w:t>
      </w:r>
      <w:r w:rsidR="00D07910" w:rsidRPr="00190611">
        <w:rPr>
          <w:rFonts w:ascii="Times New Roman" w:eastAsia="Times New Roman" w:hAnsi="Times New Roman" w:cs="Times New Roman"/>
          <w:color w:val="000000"/>
        </w:rPr>
        <w:t xml:space="preserve">. </w:t>
      </w:r>
      <w:r w:rsidR="00671018" w:rsidRPr="00190611">
        <w:rPr>
          <w:rFonts w:ascii="Times New Roman" w:eastAsia="Times New Roman" w:hAnsi="Times New Roman" w:cs="Times New Roman"/>
          <w:color w:val="000000"/>
        </w:rPr>
        <w:t xml:space="preserve">After all the index comparison, such </w:t>
      </w:r>
      <w:r w:rsidR="00AC71A4" w:rsidRPr="00190611">
        <w:rPr>
          <w:rFonts w:ascii="Times New Roman" w:eastAsia="Times New Roman" w:hAnsi="Times New Roman" w:cs="Times New Roman"/>
          <w:color w:val="000000"/>
        </w:rPr>
        <w:t>as,</w:t>
      </w:r>
      <w:r w:rsidR="00671018" w:rsidRPr="00190611">
        <w:rPr>
          <w:rFonts w:ascii="Times New Roman" w:eastAsia="Times New Roman" w:hAnsi="Times New Roman" w:cs="Times New Roman"/>
          <w:color w:val="000000"/>
        </w:rPr>
        <w:t xml:space="preserve"> corruption perception index, GDP per capita, ease of doing business and taxation index from the report of IMD, the index of world competitiveness of Taiwan </w:t>
      </w:r>
      <w:r w:rsidR="00AC71A4" w:rsidRPr="00190611">
        <w:rPr>
          <w:rFonts w:ascii="Times New Roman" w:eastAsia="Times New Roman" w:hAnsi="Times New Roman" w:cs="Times New Roman"/>
          <w:color w:val="000000"/>
        </w:rPr>
        <w:t>ha</w:t>
      </w:r>
      <w:r w:rsidR="00671018" w:rsidRPr="00190611">
        <w:rPr>
          <w:rFonts w:ascii="Times New Roman" w:eastAsia="Times New Roman" w:hAnsi="Times New Roman" w:cs="Times New Roman"/>
          <w:color w:val="000000"/>
        </w:rPr>
        <w:t>s</w:t>
      </w:r>
      <w:r w:rsidR="00AC71A4" w:rsidRPr="00190611">
        <w:rPr>
          <w:rFonts w:ascii="Times New Roman" w:eastAsia="Times New Roman" w:hAnsi="Times New Roman" w:cs="Times New Roman"/>
          <w:color w:val="000000"/>
        </w:rPr>
        <w:t xml:space="preserve"> grate</w:t>
      </w:r>
      <w:r w:rsidR="00671018" w:rsidRPr="00190611">
        <w:rPr>
          <w:rFonts w:ascii="Times New Roman" w:eastAsia="Times New Roman" w:hAnsi="Times New Roman" w:cs="Times New Roman"/>
          <w:color w:val="000000"/>
        </w:rPr>
        <w:t xml:space="preserve"> increa</w:t>
      </w:r>
      <w:r w:rsidR="00AC71A4" w:rsidRPr="00190611">
        <w:rPr>
          <w:rFonts w:ascii="Times New Roman" w:eastAsia="Times New Roman" w:hAnsi="Times New Roman" w:cs="Times New Roman"/>
          <w:color w:val="000000"/>
        </w:rPr>
        <w:t>sed as compared</w:t>
      </w:r>
      <w:r w:rsidR="00671018" w:rsidRPr="00190611">
        <w:rPr>
          <w:rFonts w:ascii="Times New Roman" w:eastAsia="Times New Roman" w:hAnsi="Times New Roman" w:cs="Times New Roman"/>
          <w:color w:val="000000"/>
        </w:rPr>
        <w:t xml:space="preserve"> to Hong Kong</w:t>
      </w:r>
      <w:r w:rsidR="00AC71A4" w:rsidRPr="00190611">
        <w:rPr>
          <w:rFonts w:ascii="Times New Roman" w:eastAsia="Times New Roman" w:hAnsi="Times New Roman" w:cs="Times New Roman"/>
          <w:color w:val="000000"/>
        </w:rPr>
        <w:t xml:space="preserve"> from ranked 11</w:t>
      </w:r>
      <w:r w:rsidR="00AC71A4" w:rsidRPr="00190611">
        <w:rPr>
          <w:rFonts w:ascii="Times New Roman" w:eastAsia="Times New Roman" w:hAnsi="Times New Roman" w:cs="Times New Roman"/>
          <w:color w:val="000000"/>
          <w:vertAlign w:val="superscript"/>
        </w:rPr>
        <w:t>th</w:t>
      </w:r>
      <w:r w:rsidR="00AC71A4" w:rsidRPr="00190611">
        <w:rPr>
          <w:rFonts w:ascii="Times New Roman" w:eastAsia="Times New Roman" w:hAnsi="Times New Roman" w:cs="Times New Roman"/>
          <w:color w:val="000000"/>
        </w:rPr>
        <w:t xml:space="preserve"> from 2019 and to the </w:t>
      </w:r>
      <w:r w:rsidR="00AC71A4" w:rsidRPr="00190611">
        <w:rPr>
          <w:rFonts w:ascii="Times New Roman" w:eastAsia="Times New Roman" w:hAnsi="Times New Roman" w:cs="Times New Roman"/>
          <w:color w:val="000000"/>
        </w:rPr>
        <w:lastRenderedPageBreak/>
        <w:t>up-to-date data in 2021 is 7</w:t>
      </w:r>
      <w:r w:rsidR="00AC71A4" w:rsidRPr="00190611">
        <w:rPr>
          <w:rFonts w:ascii="Times New Roman" w:eastAsia="Times New Roman" w:hAnsi="Times New Roman" w:cs="Times New Roman"/>
          <w:color w:val="000000"/>
          <w:vertAlign w:val="superscript"/>
        </w:rPr>
        <w:t>th</w:t>
      </w:r>
      <w:r w:rsidR="00AC71A4" w:rsidRPr="00190611">
        <w:rPr>
          <w:rFonts w:ascii="Times New Roman" w:eastAsia="Times New Roman" w:hAnsi="Times New Roman" w:cs="Times New Roman"/>
          <w:color w:val="000000"/>
        </w:rPr>
        <w:t xml:space="preserve">. Since the </w:t>
      </w:r>
      <w:r w:rsidR="00B260ED" w:rsidRPr="00190611">
        <w:rPr>
          <w:rFonts w:ascii="Times New Roman" w:hAnsi="Times New Roman" w:cs="Times New Roman"/>
        </w:rPr>
        <w:t>Tsai</w:t>
      </w:r>
      <w:r w:rsidR="00AC71A4" w:rsidRPr="00190611">
        <w:rPr>
          <w:rFonts w:ascii="Times New Roman" w:eastAsia="Times New Roman" w:hAnsi="Times New Roman" w:cs="Times New Roman"/>
          <w:color w:val="000000"/>
        </w:rPr>
        <w:t>’s government changed the policies are more transparent and giving confidence to the world, and the perception of the corruption is decreasing</w:t>
      </w:r>
      <w:r w:rsidR="00260A3E" w:rsidRPr="00190611">
        <w:rPr>
          <w:rFonts w:ascii="Times New Roman" w:eastAsia="Times New Roman" w:hAnsi="Times New Roman" w:cs="Times New Roman"/>
          <w:color w:val="000000"/>
        </w:rPr>
        <w:t>. In</w:t>
      </w:r>
      <w:r w:rsidR="00D07910" w:rsidRPr="00190611">
        <w:rPr>
          <w:rFonts w:ascii="Times New Roman" w:eastAsia="Times New Roman" w:hAnsi="Times New Roman" w:cs="Times New Roman"/>
          <w:color w:val="000000"/>
        </w:rPr>
        <w:t xml:space="preserve"> t</w:t>
      </w:r>
      <w:r w:rsidR="00ED1B4D" w:rsidRPr="00190611">
        <w:rPr>
          <w:rFonts w:ascii="Times New Roman" w:eastAsia="Times New Roman" w:hAnsi="Times New Roman" w:cs="Times New Roman"/>
          <w:color w:val="000000"/>
        </w:rPr>
        <w:t>his</w:t>
      </w:r>
      <w:r w:rsidR="00D07910" w:rsidRPr="00190611">
        <w:rPr>
          <w:rFonts w:ascii="Times New Roman" w:eastAsia="Times New Roman" w:hAnsi="Times New Roman" w:cs="Times New Roman"/>
          <w:color w:val="000000"/>
        </w:rPr>
        <w:t xml:space="preserve"> connection, </w:t>
      </w:r>
      <w:r w:rsidR="0086187B" w:rsidRPr="00190611">
        <w:rPr>
          <w:rFonts w:ascii="Times New Roman" w:eastAsia="Times New Roman" w:hAnsi="Times New Roman" w:cs="Times New Roman"/>
          <w:color w:val="000000"/>
        </w:rPr>
        <w:t xml:space="preserve">Taiwanese is rich and expected the GDP will continue to grow. </w:t>
      </w:r>
      <w:r w:rsidR="00D07910" w:rsidRPr="00190611">
        <w:rPr>
          <w:rFonts w:ascii="Times New Roman" w:eastAsia="Times New Roman" w:hAnsi="Times New Roman" w:cs="Times New Roman"/>
          <w:color w:val="000000"/>
        </w:rPr>
        <w:t xml:space="preserve"> </w:t>
      </w:r>
      <w:r w:rsidR="0010531B" w:rsidRPr="00190611">
        <w:rPr>
          <w:rFonts w:ascii="Times New Roman" w:eastAsia="Times New Roman" w:hAnsi="Times New Roman" w:cs="Times New Roman"/>
          <w:color w:val="000000"/>
        </w:rPr>
        <w:t xml:space="preserve"> (IMF</w:t>
      </w:r>
      <w:r w:rsidRPr="00190611">
        <w:rPr>
          <w:rFonts w:ascii="Times New Roman" w:eastAsia="Times New Roman" w:hAnsi="Times New Roman" w:cs="Times New Roman"/>
          <w:color w:val="000000"/>
        </w:rPr>
        <w:t>,</w:t>
      </w:r>
      <w:r w:rsidR="003C6466">
        <w:rPr>
          <w:rFonts w:ascii="Times New Roman" w:eastAsia="Times New Roman" w:hAnsi="Times New Roman" w:cs="Times New Roman"/>
          <w:color w:val="000000"/>
        </w:rPr>
        <w:t xml:space="preserve"> </w:t>
      </w:r>
      <w:r w:rsidRPr="00190611">
        <w:rPr>
          <w:rFonts w:ascii="Times New Roman" w:eastAsia="Times New Roman" w:hAnsi="Times New Roman" w:cs="Times New Roman"/>
          <w:color w:val="000000"/>
        </w:rPr>
        <w:t>2023)</w:t>
      </w:r>
    </w:p>
    <w:p w14:paraId="0D82F4CA" w14:textId="77777777" w:rsidR="008E5FC8" w:rsidRPr="00190611" w:rsidRDefault="008E5FC8" w:rsidP="00190611">
      <w:pPr>
        <w:widowControl/>
        <w:spacing w:line="360" w:lineRule="auto"/>
        <w:jc w:val="both"/>
        <w:rPr>
          <w:rFonts w:ascii="Times New Roman" w:hAnsi="Times New Roman" w:cs="Times New Roman"/>
          <w:color w:val="000000"/>
        </w:rPr>
      </w:pPr>
    </w:p>
    <w:p w14:paraId="0F94DEBE" w14:textId="3499C52D" w:rsidR="00491B57" w:rsidRPr="00AA6452" w:rsidRDefault="00CF1143" w:rsidP="00190611">
      <w:pPr>
        <w:spacing w:line="360" w:lineRule="auto"/>
        <w:jc w:val="both"/>
        <w:rPr>
          <w:rFonts w:ascii="Times New Roman" w:hAnsi="Times New Roman" w:cs="Times New Roman"/>
        </w:rPr>
      </w:pPr>
      <w:proofErr w:type="spellStart"/>
      <w:r w:rsidRPr="00190611">
        <w:rPr>
          <w:rFonts w:ascii="Times New Roman" w:hAnsi="Times New Roman" w:cs="Times New Roman"/>
        </w:rPr>
        <w:t>Indangasi</w:t>
      </w:r>
      <w:proofErr w:type="spellEnd"/>
      <w:r w:rsidR="00EE2EF6" w:rsidRPr="00190611">
        <w:rPr>
          <w:rFonts w:ascii="Times New Roman" w:hAnsi="Times New Roman" w:cs="Times New Roman"/>
        </w:rPr>
        <w:t xml:space="preserve"> </w:t>
      </w:r>
      <w:r w:rsidRPr="00190611">
        <w:rPr>
          <w:rFonts w:ascii="Times New Roman" w:hAnsi="Times New Roman" w:cs="Times New Roman"/>
        </w:rPr>
        <w:t>(2017)</w:t>
      </w:r>
      <w:r w:rsidR="001B1EC6">
        <w:rPr>
          <w:rFonts w:ascii="Times New Roman" w:hAnsi="Times New Roman" w:cs="Times New Roman"/>
        </w:rPr>
        <w:t xml:space="preserve"> and </w:t>
      </w:r>
      <w:proofErr w:type="spellStart"/>
      <w:r w:rsidR="001B1EC6">
        <w:rPr>
          <w:rFonts w:ascii="Times New Roman" w:hAnsi="Times New Roman" w:cs="Times New Roman"/>
        </w:rPr>
        <w:t>Duda</w:t>
      </w:r>
      <w:proofErr w:type="spellEnd"/>
      <w:r w:rsidR="001B1EC6">
        <w:rPr>
          <w:rFonts w:ascii="Times New Roman" w:hAnsi="Times New Roman" w:cs="Times New Roman"/>
        </w:rPr>
        <w:t xml:space="preserve"> (2020)</w:t>
      </w:r>
      <w:r w:rsidRPr="00190611">
        <w:rPr>
          <w:rFonts w:ascii="Times New Roman" w:hAnsi="Times New Roman" w:cs="Times New Roman"/>
        </w:rPr>
        <w:t xml:space="preserve"> stated that growth in GDP will lead to an increase in stock market performance</w:t>
      </w:r>
      <w:r w:rsidR="001E5EC6" w:rsidRPr="00190611">
        <w:rPr>
          <w:rFonts w:ascii="Times New Roman" w:hAnsi="Times New Roman" w:cs="Times New Roman"/>
        </w:rPr>
        <w:t xml:space="preserve"> because</w:t>
      </w:r>
      <w:r w:rsidRPr="00190611">
        <w:rPr>
          <w:rFonts w:ascii="Times New Roman" w:hAnsi="Times New Roman" w:cs="Times New Roman"/>
        </w:rPr>
        <w:t xml:space="preserve"> investor </w:t>
      </w:r>
      <w:r w:rsidR="001E5EC6" w:rsidRPr="00190611">
        <w:rPr>
          <w:rFonts w:ascii="Times New Roman" w:hAnsi="Times New Roman" w:cs="Times New Roman"/>
        </w:rPr>
        <w:t xml:space="preserve">will </w:t>
      </w:r>
      <w:r w:rsidRPr="00190611">
        <w:rPr>
          <w:rFonts w:ascii="Times New Roman" w:hAnsi="Times New Roman" w:cs="Times New Roman"/>
        </w:rPr>
        <w:t xml:space="preserve">consider </w:t>
      </w:r>
      <w:r w:rsidR="001E5EC6" w:rsidRPr="00190611">
        <w:rPr>
          <w:rFonts w:ascii="Times New Roman" w:hAnsi="Times New Roman" w:cs="Times New Roman"/>
        </w:rPr>
        <w:t xml:space="preserve">the </w:t>
      </w:r>
      <w:r w:rsidRPr="00190611">
        <w:rPr>
          <w:rFonts w:ascii="Times New Roman" w:hAnsi="Times New Roman" w:cs="Times New Roman"/>
        </w:rPr>
        <w:t>economic outlook beforehand</w:t>
      </w:r>
      <w:r w:rsidR="001E5EC6" w:rsidRPr="00190611">
        <w:rPr>
          <w:rFonts w:ascii="Times New Roman" w:hAnsi="Times New Roman" w:cs="Times New Roman"/>
        </w:rPr>
        <w:t xml:space="preserve"> investment</w:t>
      </w:r>
      <w:r w:rsidRPr="00190611">
        <w:rPr>
          <w:rFonts w:ascii="Times New Roman" w:hAnsi="Times New Roman" w:cs="Times New Roman"/>
        </w:rPr>
        <w:t xml:space="preserve">. </w:t>
      </w:r>
      <w:r w:rsidR="001E28B0" w:rsidRPr="00190611">
        <w:rPr>
          <w:rFonts w:ascii="Times New Roman" w:hAnsi="Times New Roman" w:cs="Times New Roman"/>
        </w:rPr>
        <w:t xml:space="preserve">Stock prices express investors’ expectations for economic activity in the future. The stock prices are the forecasts of future economic activities. If there are expected in economic slowdown, stock prices indicate this by falling in value. Thus, sharp rise in stock prices may indicate a forecast confidence of future economic growth (Mauro, 2000; </w:t>
      </w:r>
      <w:proofErr w:type="spellStart"/>
      <w:r w:rsidR="001E28B0" w:rsidRPr="00190611">
        <w:rPr>
          <w:rFonts w:ascii="Times New Roman" w:hAnsi="Times New Roman" w:cs="Times New Roman"/>
        </w:rPr>
        <w:t>Nasseh</w:t>
      </w:r>
      <w:proofErr w:type="spellEnd"/>
      <w:r w:rsidR="001E28B0" w:rsidRPr="00190611">
        <w:rPr>
          <w:rFonts w:ascii="Times New Roman" w:hAnsi="Times New Roman" w:cs="Times New Roman"/>
        </w:rPr>
        <w:t xml:space="preserve"> </w:t>
      </w:r>
      <w:r w:rsidR="00AA6452">
        <w:rPr>
          <w:rFonts w:ascii="Times New Roman" w:hAnsi="Times New Roman" w:cs="Times New Roman"/>
        </w:rPr>
        <w:t xml:space="preserve">and </w:t>
      </w:r>
      <w:r w:rsidR="00AA6452" w:rsidRPr="00AA6452">
        <w:rPr>
          <w:rFonts w:ascii="Times New Roman" w:hAnsi="Times New Roman" w:cs="Times New Roman"/>
        </w:rPr>
        <w:t>Strauss</w:t>
      </w:r>
      <w:r w:rsidR="00AA6452">
        <w:rPr>
          <w:rFonts w:ascii="Times New Roman" w:hAnsi="Times New Roman" w:cs="Times New Roman"/>
        </w:rPr>
        <w:t>,</w:t>
      </w:r>
      <w:r w:rsidR="001E28B0" w:rsidRPr="00190611">
        <w:rPr>
          <w:rFonts w:ascii="Times New Roman" w:hAnsi="Times New Roman" w:cs="Times New Roman"/>
        </w:rPr>
        <w:t xml:space="preserve"> 2000; </w:t>
      </w:r>
      <w:proofErr w:type="spellStart"/>
      <w:r w:rsidR="001E28B0" w:rsidRPr="00190611">
        <w:rPr>
          <w:rFonts w:ascii="Times New Roman" w:hAnsi="Times New Roman" w:cs="Times New Roman"/>
        </w:rPr>
        <w:t>Jefferi</w:t>
      </w:r>
      <w:proofErr w:type="spellEnd"/>
      <w:r w:rsidR="001E28B0" w:rsidRPr="00190611">
        <w:rPr>
          <w:rFonts w:ascii="Times New Roman" w:hAnsi="Times New Roman" w:cs="Times New Roman"/>
        </w:rPr>
        <w:t xml:space="preserve"> et al, 2000; Shirai, 2004).</w:t>
      </w:r>
    </w:p>
    <w:p w14:paraId="3C219B49" w14:textId="79740237" w:rsidR="00146081" w:rsidRPr="00190611" w:rsidRDefault="00146081" w:rsidP="00190611">
      <w:pPr>
        <w:spacing w:line="360" w:lineRule="auto"/>
        <w:jc w:val="both"/>
        <w:rPr>
          <w:rFonts w:ascii="Times New Roman" w:hAnsi="Times New Roman" w:cs="Times New Roman"/>
        </w:rPr>
      </w:pPr>
    </w:p>
    <w:p w14:paraId="7285F914" w14:textId="57250906" w:rsidR="00931BF2" w:rsidRPr="00190611" w:rsidRDefault="00931BF2" w:rsidP="00190611">
      <w:pPr>
        <w:spacing w:line="360" w:lineRule="auto"/>
        <w:jc w:val="both"/>
        <w:rPr>
          <w:rFonts w:ascii="Times New Roman" w:hAnsi="Times New Roman" w:cs="Times New Roman"/>
        </w:rPr>
      </w:pPr>
      <w:r w:rsidRPr="00190611">
        <w:rPr>
          <w:rFonts w:ascii="Times New Roman" w:hAnsi="Times New Roman" w:cs="Times New Roman"/>
        </w:rPr>
        <w:t>In</w:t>
      </w:r>
      <w:r w:rsidR="00F74884" w:rsidRPr="00190611">
        <w:rPr>
          <w:rFonts w:ascii="Times New Roman" w:hAnsi="Times New Roman" w:cs="Times New Roman"/>
        </w:rPr>
        <w:t xml:space="preserve"> this c</w:t>
      </w:r>
      <w:r w:rsidRPr="00190611">
        <w:rPr>
          <w:rFonts w:ascii="Times New Roman" w:hAnsi="Times New Roman" w:cs="Times New Roman"/>
        </w:rPr>
        <w:t xml:space="preserve">onnection, </w:t>
      </w:r>
      <w:r w:rsidR="00187537" w:rsidRPr="00190611">
        <w:rPr>
          <w:rFonts w:ascii="Times New Roman" w:hAnsi="Times New Roman" w:cs="Times New Roman"/>
        </w:rPr>
        <w:t xml:space="preserve">the GDP of Taiwan is increasing and forecasted will be prior in top 30 in the world. As compared to Hong Kong, the riskiness of investing in Taiwan, will not be much higher. And GDP is related to the price of stock, the stock of Taiwan will be profitable in the future. </w:t>
      </w:r>
    </w:p>
    <w:p w14:paraId="5592F1A4" w14:textId="32206923" w:rsidR="002F3BAA" w:rsidRPr="00190611" w:rsidRDefault="002F3BAA" w:rsidP="00190611">
      <w:pPr>
        <w:spacing w:line="360" w:lineRule="auto"/>
        <w:jc w:val="both"/>
        <w:rPr>
          <w:rFonts w:ascii="Times New Roman" w:hAnsi="Times New Roman" w:cs="Times New Roman"/>
        </w:rPr>
      </w:pPr>
      <w:r w:rsidRPr="00190611">
        <w:rPr>
          <w:rFonts w:ascii="Times New Roman" w:hAnsi="Times New Roman" w:cs="Times New Roman"/>
        </w:rPr>
        <w:br w:type="page"/>
      </w:r>
    </w:p>
    <w:p w14:paraId="20E41DA5" w14:textId="55BD3D5E" w:rsidR="00D420A1" w:rsidRPr="00190611" w:rsidRDefault="00000000" w:rsidP="00190611">
      <w:pPr>
        <w:spacing w:line="360" w:lineRule="auto"/>
        <w:jc w:val="both"/>
        <w:rPr>
          <w:rFonts w:ascii="Times New Roman" w:eastAsia="Times New Roman" w:hAnsi="Times New Roman" w:cs="Times New Roman"/>
          <w:b/>
        </w:rPr>
      </w:pPr>
      <w:bookmarkStart w:id="2" w:name="_3znysh7" w:colFirst="0" w:colLast="0"/>
      <w:bookmarkEnd w:id="2"/>
      <w:r w:rsidRPr="00190611">
        <w:rPr>
          <w:rFonts w:ascii="Times New Roman" w:eastAsia="Times New Roman" w:hAnsi="Times New Roman" w:cs="Times New Roman"/>
          <w:b/>
          <w:bCs/>
        </w:rPr>
        <w:lastRenderedPageBreak/>
        <w:t>4.1.2</w:t>
      </w:r>
      <w:r w:rsidRPr="00190611">
        <w:rPr>
          <w:rFonts w:ascii="Times New Roman" w:eastAsia="Times New Roman" w:hAnsi="Times New Roman" w:cs="Times New Roman"/>
          <w:b/>
          <w:bCs/>
        </w:rPr>
        <w:tab/>
      </w:r>
      <w:r w:rsidR="00051C84" w:rsidRPr="00190611">
        <w:rPr>
          <w:rFonts w:ascii="Times New Roman" w:eastAsia="Times New Roman" w:hAnsi="Times New Roman" w:cs="Times New Roman"/>
          <w:b/>
          <w:bCs/>
        </w:rPr>
        <w:t>Consumer Price Index (</w:t>
      </w:r>
      <w:r w:rsidR="00D8431B" w:rsidRPr="00190611">
        <w:rPr>
          <w:rFonts w:ascii="Times New Roman" w:eastAsia="Times New Roman" w:hAnsi="Times New Roman" w:cs="Times New Roman"/>
          <w:b/>
          <w:bCs/>
        </w:rPr>
        <w:t>CPI</w:t>
      </w:r>
      <w:r w:rsidR="00051C84" w:rsidRPr="00190611">
        <w:rPr>
          <w:rFonts w:ascii="Times New Roman" w:eastAsia="Times New Roman" w:hAnsi="Times New Roman" w:cs="Times New Roman"/>
          <w:b/>
          <w:bCs/>
        </w:rPr>
        <w:t>)</w:t>
      </w:r>
    </w:p>
    <w:p w14:paraId="746CBFA9" w14:textId="25CFBC03" w:rsidR="00F74884" w:rsidRPr="00190611" w:rsidRDefault="00051C84" w:rsidP="00190611">
      <w:pPr>
        <w:spacing w:line="360" w:lineRule="auto"/>
        <w:jc w:val="both"/>
        <w:rPr>
          <w:rFonts w:ascii="Times New Roman" w:hAnsi="Times New Roman" w:cs="Times New Roman"/>
        </w:rPr>
      </w:pPr>
      <w:r w:rsidRPr="00190611">
        <w:rPr>
          <w:rFonts w:ascii="Times New Roman" w:eastAsia="Times New Roman" w:hAnsi="Times New Roman" w:cs="Times New Roman"/>
        </w:rPr>
        <w:t xml:space="preserve">CPI represent the consumption power of the </w:t>
      </w:r>
      <w:r w:rsidR="00B50B23" w:rsidRPr="00190611">
        <w:rPr>
          <w:rFonts w:ascii="Times New Roman" w:eastAsia="Times New Roman" w:hAnsi="Times New Roman" w:cs="Times New Roman"/>
        </w:rPr>
        <w:t>citizens</w:t>
      </w:r>
      <w:r w:rsidRPr="00190611">
        <w:rPr>
          <w:rFonts w:ascii="Times New Roman" w:eastAsia="Times New Roman" w:hAnsi="Times New Roman" w:cs="Times New Roman"/>
        </w:rPr>
        <w:t xml:space="preserve"> of the country and the </w:t>
      </w:r>
      <w:r w:rsidR="009C0FB4" w:rsidRPr="00190611">
        <w:rPr>
          <w:rFonts w:ascii="Times New Roman" w:eastAsia="Times New Roman" w:hAnsi="Times New Roman" w:cs="Times New Roman"/>
        </w:rPr>
        <w:t>prosperity</w:t>
      </w:r>
      <w:r w:rsidRPr="00190611">
        <w:rPr>
          <w:rFonts w:ascii="Times New Roman" w:eastAsia="Times New Roman" w:hAnsi="Times New Roman" w:cs="Times New Roman"/>
        </w:rPr>
        <w:t xml:space="preserve"> of the country. </w:t>
      </w:r>
      <w:r w:rsidR="00046C28" w:rsidRPr="00190611">
        <w:rPr>
          <w:rFonts w:ascii="Times New Roman" w:eastAsia="Times New Roman" w:hAnsi="Times New Roman" w:cs="Times New Roman"/>
        </w:rPr>
        <w:t xml:space="preserve">CPI also related to inflation rate. </w:t>
      </w:r>
      <w:r w:rsidR="00EA6F4D" w:rsidRPr="00190611">
        <w:rPr>
          <w:rFonts w:ascii="Times New Roman" w:hAnsi="Times New Roman" w:cs="Times New Roman"/>
        </w:rPr>
        <w:t>The CPI uses a “basket of goods” approach, tracks changes in the costs of t</w:t>
      </w:r>
      <w:r w:rsidRPr="00190611">
        <w:rPr>
          <w:rFonts w:ascii="Times New Roman" w:eastAsia="Times New Roman" w:hAnsi="Times New Roman" w:cs="Times New Roman"/>
        </w:rPr>
        <w:t xml:space="preserve">he components of the CPI of Taiwan including as follows: Food, Clothes, Housing, </w:t>
      </w:r>
      <w:r w:rsidR="00960DE2" w:rsidRPr="00190611">
        <w:rPr>
          <w:rFonts w:ascii="Times New Roman" w:eastAsia="Times New Roman" w:hAnsi="Times New Roman" w:cs="Times New Roman"/>
        </w:rPr>
        <w:t>Transport and Telecom, Healthcare products, Culture and Entertainment and Miscellaneous.</w:t>
      </w:r>
      <w:r w:rsidR="00EA6F4D" w:rsidRPr="00190611">
        <w:rPr>
          <w:rFonts w:ascii="Times New Roman" w:eastAsia="Times New Roman" w:hAnsi="Times New Roman" w:cs="Times New Roman"/>
        </w:rPr>
        <w:t xml:space="preserve"> </w:t>
      </w:r>
      <w:r w:rsidR="003C6466">
        <w:rPr>
          <w:rFonts w:ascii="Times New Roman" w:eastAsia="Times New Roman" w:hAnsi="Times New Roman" w:cs="Times New Roman"/>
        </w:rPr>
        <w:t>F</w:t>
      </w:r>
      <w:r w:rsidR="00B7544D" w:rsidRPr="00190611">
        <w:rPr>
          <w:rFonts w:ascii="Times New Roman" w:eastAsia="Times New Roman" w:hAnsi="Times New Roman" w:cs="Times New Roman"/>
        </w:rPr>
        <w:t>igure</w:t>
      </w:r>
      <w:r w:rsidR="003C6466">
        <w:rPr>
          <w:rFonts w:ascii="Times New Roman" w:eastAsia="Times New Roman" w:hAnsi="Times New Roman" w:cs="Times New Roman"/>
        </w:rPr>
        <w:t xml:space="preserve"> 5</w:t>
      </w:r>
      <w:r w:rsidR="00B7544D" w:rsidRPr="00190611">
        <w:rPr>
          <w:rFonts w:ascii="Times New Roman" w:eastAsia="Times New Roman" w:hAnsi="Times New Roman" w:cs="Times New Roman"/>
        </w:rPr>
        <w:t xml:space="preserve"> used 2016 as base year and it shows th</w:t>
      </w:r>
      <w:r w:rsidR="00274B82" w:rsidRPr="00190611">
        <w:rPr>
          <w:rFonts w:ascii="Times New Roman" w:eastAsia="Times New Roman" w:hAnsi="Times New Roman" w:cs="Times New Roman"/>
        </w:rPr>
        <w:t xml:space="preserve">e prices </w:t>
      </w:r>
      <w:r w:rsidR="00B7544D" w:rsidRPr="00190611">
        <w:rPr>
          <w:rFonts w:ascii="Times New Roman" w:eastAsia="Times New Roman" w:hAnsi="Times New Roman" w:cs="Times New Roman"/>
        </w:rPr>
        <w:t xml:space="preserve">of good and products are increasing. </w:t>
      </w:r>
      <w:r w:rsidR="00FF0382" w:rsidRPr="00190611">
        <w:rPr>
          <w:rFonts w:ascii="Times New Roman" w:hAnsi="Times New Roman" w:cs="Times New Roman"/>
        </w:rPr>
        <w:t xml:space="preserve">If the </w:t>
      </w:r>
      <w:r w:rsidR="00B50B23" w:rsidRPr="00190611">
        <w:rPr>
          <w:rFonts w:ascii="Times New Roman" w:hAnsi="Times New Roman" w:cs="Times New Roman"/>
        </w:rPr>
        <w:t>citizens</w:t>
      </w:r>
      <w:r w:rsidR="00F36F3E" w:rsidRPr="00190611">
        <w:rPr>
          <w:rFonts w:ascii="Times New Roman" w:hAnsi="Times New Roman" w:cs="Times New Roman"/>
        </w:rPr>
        <w:t xml:space="preserve"> have the confidence in the economy, the consumption will be more than the time in recession time. Although in </w:t>
      </w:r>
      <w:r w:rsidR="00445645" w:rsidRPr="00190611">
        <w:rPr>
          <w:rFonts w:ascii="Times New Roman" w:hAnsi="Times New Roman" w:cs="Times New Roman"/>
        </w:rPr>
        <w:t xml:space="preserve">1999 </w:t>
      </w:r>
      <w:r w:rsidR="00F36F3E" w:rsidRPr="00190611">
        <w:rPr>
          <w:rFonts w:ascii="Times New Roman" w:hAnsi="Times New Roman" w:cs="Times New Roman"/>
        </w:rPr>
        <w:t>recorded as negative impact because of the impact of the Asian financial crisis</w:t>
      </w:r>
      <w:r w:rsidR="00445645" w:rsidRPr="00190611">
        <w:rPr>
          <w:rFonts w:ascii="Times New Roman" w:hAnsi="Times New Roman" w:cs="Times New Roman"/>
        </w:rPr>
        <w:t xml:space="preserve"> happened in 1998 and the 921-earthquake in 1999</w:t>
      </w:r>
      <w:r w:rsidR="009F4FEC" w:rsidRPr="00190611">
        <w:rPr>
          <w:rFonts w:ascii="Times New Roman" w:hAnsi="Times New Roman" w:cs="Times New Roman"/>
        </w:rPr>
        <w:t xml:space="preserve">. In the decrease of 2001 to 2003, there are several social </w:t>
      </w:r>
      <w:r w:rsidR="00473B7B" w:rsidRPr="00190611">
        <w:rPr>
          <w:rFonts w:ascii="Times New Roman" w:hAnsi="Times New Roman" w:cs="Times New Roman"/>
        </w:rPr>
        <w:t>issues</w:t>
      </w:r>
      <w:r w:rsidR="009F4FEC" w:rsidRPr="00190611">
        <w:rPr>
          <w:rFonts w:ascii="Times New Roman" w:hAnsi="Times New Roman" w:cs="Times New Roman"/>
        </w:rPr>
        <w:t xml:space="preserve"> happened. China carries out military exercises which wants to claim back the identity of the islands after 1992-Understanding claim ‘one country-two nations” in 2001 and 2002. The dramatic spread in the Sars virus in Taiwan also serious affected in 2003</w:t>
      </w:r>
      <w:r w:rsidR="001B36DB" w:rsidRPr="00190611">
        <w:rPr>
          <w:rFonts w:ascii="Times New Roman" w:hAnsi="Times New Roman" w:cs="Times New Roman"/>
        </w:rPr>
        <w:t>. It</w:t>
      </w:r>
      <w:r w:rsidR="00445645" w:rsidRPr="00190611">
        <w:rPr>
          <w:rFonts w:ascii="Times New Roman" w:hAnsi="Times New Roman" w:cs="Times New Roman"/>
        </w:rPr>
        <w:t xml:space="preserve"> still shows the confidence of the consumers. </w:t>
      </w:r>
      <w:r w:rsidR="001B36DB" w:rsidRPr="00190611">
        <w:rPr>
          <w:rFonts w:ascii="Times New Roman" w:hAnsi="Times New Roman" w:cs="Times New Roman"/>
        </w:rPr>
        <w:t>Before</w:t>
      </w:r>
      <w:r w:rsidR="004822FC" w:rsidRPr="00190611">
        <w:rPr>
          <w:rFonts w:ascii="Times New Roman" w:hAnsi="Times New Roman" w:cs="Times New Roman"/>
        </w:rPr>
        <w:t xml:space="preserve"> being </w:t>
      </w:r>
      <w:r w:rsidR="005E6EA2" w:rsidRPr="00190611">
        <w:rPr>
          <w:rFonts w:ascii="Times New Roman" w:hAnsi="Times New Roman" w:cs="Times New Roman"/>
        </w:rPr>
        <w:t>an</w:t>
      </w:r>
      <w:r w:rsidR="004822FC" w:rsidRPr="00190611">
        <w:rPr>
          <w:rFonts w:ascii="Times New Roman" w:hAnsi="Times New Roman" w:cs="Times New Roman"/>
        </w:rPr>
        <w:t xml:space="preserve"> official member of </w:t>
      </w:r>
      <w:r w:rsidR="00EA6F4D" w:rsidRPr="00190611">
        <w:rPr>
          <w:rFonts w:ascii="Times New Roman" w:hAnsi="Times New Roman" w:cs="Times New Roman"/>
        </w:rPr>
        <w:t>WTO</w:t>
      </w:r>
      <w:r w:rsidR="004822FC" w:rsidRPr="00190611">
        <w:rPr>
          <w:rFonts w:ascii="Times New Roman" w:hAnsi="Times New Roman" w:cs="Times New Roman"/>
        </w:rPr>
        <w:t xml:space="preserve"> </w:t>
      </w:r>
      <w:r w:rsidR="001B36DB" w:rsidRPr="00190611">
        <w:rPr>
          <w:rFonts w:ascii="Times New Roman" w:hAnsi="Times New Roman" w:cs="Times New Roman"/>
        </w:rPr>
        <w:t xml:space="preserve">in 2012, CPI </w:t>
      </w:r>
      <w:r w:rsidR="00F36F3E" w:rsidRPr="00190611">
        <w:rPr>
          <w:rFonts w:ascii="Times New Roman" w:hAnsi="Times New Roman" w:cs="Times New Roman"/>
        </w:rPr>
        <w:t xml:space="preserve">recorded </w:t>
      </w:r>
      <w:r w:rsidR="001B36DB" w:rsidRPr="00190611">
        <w:rPr>
          <w:rFonts w:ascii="Times New Roman" w:hAnsi="Times New Roman" w:cs="Times New Roman"/>
        </w:rPr>
        <w:t xml:space="preserve">negative in 2009 caused from the in the outbreak of </w:t>
      </w:r>
      <w:r w:rsidR="00445645" w:rsidRPr="00190611">
        <w:rPr>
          <w:rFonts w:ascii="Times New Roman" w:hAnsi="Times New Roman" w:cs="Times New Roman"/>
        </w:rPr>
        <w:t>financial</w:t>
      </w:r>
      <w:r w:rsidR="001B36DB" w:rsidRPr="00190611">
        <w:rPr>
          <w:rFonts w:ascii="Times New Roman" w:hAnsi="Times New Roman" w:cs="Times New Roman"/>
        </w:rPr>
        <w:t xml:space="preserve"> tsunami at the year of 2008. It showed the CPI had been affected by the global financial events.</w:t>
      </w:r>
      <w:r w:rsidR="00445645" w:rsidRPr="00190611">
        <w:rPr>
          <w:rFonts w:ascii="Times New Roman" w:hAnsi="Times New Roman" w:cs="Times New Roman"/>
        </w:rPr>
        <w:t xml:space="preserve"> After the outbreak of COVID-19, there also recorded a decrease in 2020 compared to 2019, </w:t>
      </w:r>
      <w:r w:rsidR="00AE559D" w:rsidRPr="00190611">
        <w:rPr>
          <w:rFonts w:ascii="Times New Roman" w:hAnsi="Times New Roman" w:cs="Times New Roman"/>
        </w:rPr>
        <w:t xml:space="preserve">Culture and Entertainment, Telecom and Transport are decreased because these are </w:t>
      </w:r>
      <w:r w:rsidR="00473B7B" w:rsidRPr="00190611">
        <w:rPr>
          <w:rFonts w:ascii="Times New Roman" w:hAnsi="Times New Roman" w:cs="Times New Roman"/>
        </w:rPr>
        <w:t>not</w:t>
      </w:r>
      <w:r w:rsidR="00652EDD" w:rsidRPr="00190611">
        <w:rPr>
          <w:rFonts w:ascii="Times New Roman" w:hAnsi="Times New Roman" w:cs="Times New Roman"/>
        </w:rPr>
        <w:t xml:space="preserve"> the </w:t>
      </w:r>
      <w:r w:rsidR="004822FC" w:rsidRPr="00190611">
        <w:rPr>
          <w:rFonts w:ascii="Times New Roman" w:hAnsi="Times New Roman" w:cs="Times New Roman"/>
        </w:rPr>
        <w:t>necessities</w:t>
      </w:r>
      <w:r w:rsidR="00AE559D" w:rsidRPr="00190611">
        <w:rPr>
          <w:rFonts w:ascii="Times New Roman" w:hAnsi="Times New Roman" w:cs="Times New Roman"/>
        </w:rPr>
        <w:t>. In the contrasts,</w:t>
      </w:r>
      <w:r w:rsidR="00EA6F4D" w:rsidRPr="00190611">
        <w:rPr>
          <w:rFonts w:ascii="Times New Roman" w:hAnsi="Times New Roman" w:cs="Times New Roman"/>
        </w:rPr>
        <w:t xml:space="preserve"> </w:t>
      </w:r>
      <w:r w:rsidR="00AE559D" w:rsidRPr="00190611">
        <w:rPr>
          <w:rFonts w:ascii="Times New Roman" w:hAnsi="Times New Roman" w:cs="Times New Roman"/>
        </w:rPr>
        <w:t>there were increased in the category of clothes from 00.52 to 102.31, food recorded 102.54 to 103.23</w:t>
      </w:r>
      <w:r w:rsidR="00EA6F4D" w:rsidRPr="00190611">
        <w:rPr>
          <w:rFonts w:ascii="Times New Roman" w:hAnsi="Times New Roman" w:cs="Times New Roman"/>
        </w:rPr>
        <w:t xml:space="preserve">. </w:t>
      </w:r>
      <w:r w:rsidR="00652EDD" w:rsidRPr="00190611">
        <w:rPr>
          <w:rFonts w:ascii="Times New Roman" w:hAnsi="Times New Roman" w:cs="Times New Roman"/>
        </w:rPr>
        <w:t xml:space="preserve"> And it showed in </w:t>
      </w:r>
      <w:r w:rsidR="00AE559D" w:rsidRPr="00190611">
        <w:rPr>
          <w:rFonts w:ascii="Times New Roman" w:hAnsi="Times New Roman" w:cs="Times New Roman"/>
        </w:rPr>
        <w:t>Housing from 102.71 to 103.65</w:t>
      </w:r>
      <w:r w:rsidR="00652EDD" w:rsidRPr="00190611">
        <w:rPr>
          <w:rFonts w:ascii="Times New Roman" w:hAnsi="Times New Roman" w:cs="Times New Roman"/>
        </w:rPr>
        <w:t xml:space="preserve">, it </w:t>
      </w:r>
      <w:r w:rsidR="00A66F67" w:rsidRPr="00190611">
        <w:rPr>
          <w:rFonts w:ascii="Times New Roman" w:hAnsi="Times New Roman" w:cs="Times New Roman"/>
        </w:rPr>
        <w:t>talked</w:t>
      </w:r>
      <w:r w:rsidR="00652EDD" w:rsidRPr="00190611">
        <w:rPr>
          <w:rFonts w:ascii="Times New Roman" w:hAnsi="Times New Roman" w:cs="Times New Roman"/>
        </w:rPr>
        <w:t xml:space="preserve"> about the need of the residential during the epidemic time.</w:t>
      </w:r>
      <w:r w:rsidR="00A66F67" w:rsidRPr="00190611">
        <w:rPr>
          <w:rFonts w:ascii="Times New Roman" w:hAnsi="Times New Roman" w:cs="Times New Roman"/>
        </w:rPr>
        <w:t xml:space="preserve"> </w:t>
      </w:r>
      <w:r w:rsidR="00652EDD" w:rsidRPr="00190611">
        <w:rPr>
          <w:rFonts w:ascii="Times New Roman" w:hAnsi="Times New Roman" w:cs="Times New Roman"/>
        </w:rPr>
        <w:t>And t</w:t>
      </w:r>
      <w:r w:rsidR="00AE559D" w:rsidRPr="00190611">
        <w:rPr>
          <w:rFonts w:ascii="Times New Roman" w:hAnsi="Times New Roman" w:cs="Times New Roman"/>
        </w:rPr>
        <w:t xml:space="preserve">he important part of the period- healthcare </w:t>
      </w:r>
      <w:r w:rsidR="00652EDD" w:rsidRPr="00190611">
        <w:rPr>
          <w:rFonts w:ascii="Times New Roman" w:hAnsi="Times New Roman" w:cs="Times New Roman"/>
        </w:rPr>
        <w:t xml:space="preserve">marked </w:t>
      </w:r>
      <w:r w:rsidR="00AE559D" w:rsidRPr="00190611">
        <w:rPr>
          <w:rFonts w:ascii="Times New Roman" w:hAnsi="Times New Roman" w:cs="Times New Roman"/>
        </w:rPr>
        <w:t>from 104.48 to 104.72</w:t>
      </w:r>
      <w:r w:rsidR="00652EDD" w:rsidRPr="00190611">
        <w:rPr>
          <w:rFonts w:ascii="Times New Roman" w:hAnsi="Times New Roman" w:cs="Times New Roman"/>
        </w:rPr>
        <w:t xml:space="preserve">. </w:t>
      </w:r>
      <w:r w:rsidR="00EA6F4D" w:rsidRPr="00190611">
        <w:rPr>
          <w:rFonts w:ascii="Times New Roman" w:hAnsi="Times New Roman" w:cs="Times New Roman"/>
        </w:rPr>
        <w:t>(Appendix C)</w:t>
      </w:r>
    </w:p>
    <w:p w14:paraId="010BE90E" w14:textId="40F85EAE" w:rsidR="00190611" w:rsidRPr="00190611" w:rsidRDefault="00190611" w:rsidP="00190611">
      <w:pPr>
        <w:spacing w:line="360" w:lineRule="auto"/>
        <w:jc w:val="both"/>
        <w:rPr>
          <w:rFonts w:ascii="Times New Roman" w:hAnsi="Times New Roman" w:cs="Times New Roman"/>
        </w:rPr>
      </w:pPr>
    </w:p>
    <w:p w14:paraId="13551394" w14:textId="41DCD5F4" w:rsidR="00190611" w:rsidRPr="00190611" w:rsidRDefault="00190611">
      <w:pPr>
        <w:rPr>
          <w:rFonts w:ascii="Times New Roman" w:hAnsi="Times New Roman" w:cs="Times New Roman"/>
        </w:rPr>
      </w:pPr>
      <w:r w:rsidRPr="00190611">
        <w:rPr>
          <w:rFonts w:ascii="Times New Roman" w:hAnsi="Times New Roman" w:cs="Times New Roman"/>
        </w:rPr>
        <w:br w:type="page"/>
      </w:r>
    </w:p>
    <w:p w14:paraId="5008CC87" w14:textId="77777777" w:rsidR="00190611" w:rsidRPr="00190611" w:rsidRDefault="00190611" w:rsidP="00190611">
      <w:pPr>
        <w:spacing w:line="360" w:lineRule="auto"/>
        <w:jc w:val="both"/>
        <w:rPr>
          <w:rFonts w:ascii="Times New Roman" w:hAnsi="Times New Roman" w:cs="Times New Roman"/>
        </w:rPr>
      </w:pPr>
    </w:p>
    <w:p w14:paraId="6F4FE0D8" w14:textId="4EF5F39C" w:rsidR="00F74884" w:rsidRPr="00190611" w:rsidRDefault="00F74884" w:rsidP="00190611">
      <w:pPr>
        <w:spacing w:line="360" w:lineRule="auto"/>
        <w:jc w:val="both"/>
        <w:rPr>
          <w:rFonts w:ascii="Times New Roman" w:hAnsi="Times New Roman" w:cs="Times New Roman"/>
          <w:lang w:val="en-GB"/>
        </w:rPr>
      </w:pPr>
      <w:r w:rsidRPr="00190611">
        <w:rPr>
          <w:rFonts w:ascii="Times New Roman" w:hAnsi="Times New Roman" w:cs="Times New Roman"/>
        </w:rPr>
        <w:t>Figure 5 CPI of Taiwan in 1997 to 2022</w:t>
      </w:r>
    </w:p>
    <w:tbl>
      <w:tblPr>
        <w:tblStyle w:val="af1"/>
        <w:tblW w:w="0" w:type="auto"/>
        <w:tblLook w:val="04A0" w:firstRow="1" w:lastRow="0" w:firstColumn="1" w:lastColumn="0" w:noHBand="0" w:noVBand="1"/>
      </w:tblPr>
      <w:tblGrid>
        <w:gridCol w:w="9060"/>
      </w:tblGrid>
      <w:tr w:rsidR="00F74884" w:rsidRPr="00190611" w14:paraId="57E092F9" w14:textId="77777777" w:rsidTr="002E3A74">
        <w:trPr>
          <w:trHeight w:val="4498"/>
        </w:trPr>
        <w:tc>
          <w:tcPr>
            <w:tcW w:w="9060" w:type="dxa"/>
          </w:tcPr>
          <w:p w14:paraId="5A6B0D0D" w14:textId="0176BE39" w:rsidR="00F74884" w:rsidRPr="00190611" w:rsidRDefault="00F74884" w:rsidP="00190611">
            <w:pPr>
              <w:spacing w:line="360" w:lineRule="auto"/>
              <w:jc w:val="both"/>
              <w:rPr>
                <w:rFonts w:ascii="Times New Roman" w:hAnsi="Times New Roman" w:cs="Times New Roman"/>
                <w:lang w:val="en-GB"/>
              </w:rPr>
            </w:pPr>
            <w:r w:rsidRPr="00190611">
              <w:rPr>
                <w:rFonts w:ascii="Times New Roman" w:hAnsi="Times New Roman" w:cs="Times New Roman"/>
                <w:noProof/>
              </w:rPr>
              <w:drawing>
                <wp:inline distT="0" distB="0" distL="0" distR="0" wp14:anchorId="436C3652" wp14:editId="4C518C5E">
                  <wp:extent cx="5542059" cy="2520564"/>
                  <wp:effectExtent l="0" t="0" r="1905" b="13335"/>
                  <wp:docPr id="8" name="圖表 8">
                    <a:extLst xmlns:a="http://schemas.openxmlformats.org/drawingml/2006/main">
                      <a:ext uri="{FF2B5EF4-FFF2-40B4-BE49-F238E27FC236}">
                        <a16:creationId xmlns:a16="http://schemas.microsoft.com/office/drawing/2014/main" id="{4CDF0E37-23C7-FB69-DCD0-A3997733716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tc>
      </w:tr>
      <w:tr w:rsidR="00F74884" w:rsidRPr="00190611" w14:paraId="2964C55E" w14:textId="77777777" w:rsidTr="00F74884">
        <w:tc>
          <w:tcPr>
            <w:tcW w:w="9060" w:type="dxa"/>
          </w:tcPr>
          <w:p w14:paraId="5D733FD5" w14:textId="39C5A9BC" w:rsidR="00F74884" w:rsidRPr="00190611" w:rsidRDefault="00F74884" w:rsidP="00190611">
            <w:pPr>
              <w:spacing w:line="360" w:lineRule="auto"/>
              <w:jc w:val="both"/>
              <w:rPr>
                <w:rFonts w:ascii="Times New Roman" w:hAnsi="Times New Roman" w:cs="Times New Roman"/>
                <w:lang w:val="en-GB"/>
              </w:rPr>
            </w:pPr>
            <w:r w:rsidRPr="00190611">
              <w:rPr>
                <w:rFonts w:ascii="Times New Roman" w:hAnsi="Times New Roman" w:cs="Times New Roman"/>
                <w:lang w:val="en-GB"/>
              </w:rPr>
              <w:t>Sources: https://eng.stat.gov.tw/</w:t>
            </w:r>
          </w:p>
        </w:tc>
      </w:tr>
    </w:tbl>
    <w:p w14:paraId="5778936C" w14:textId="13A9CEBC" w:rsidR="00AE559D" w:rsidRPr="00190611" w:rsidRDefault="00AE559D" w:rsidP="00190611">
      <w:pPr>
        <w:spacing w:line="360" w:lineRule="auto"/>
        <w:jc w:val="both"/>
        <w:rPr>
          <w:rFonts w:ascii="Times New Roman" w:hAnsi="Times New Roman" w:cs="Times New Roman"/>
          <w:lang w:val="en-GB"/>
        </w:rPr>
      </w:pPr>
    </w:p>
    <w:p w14:paraId="2E8E242C" w14:textId="45F6F306" w:rsidR="00801020" w:rsidRPr="00190611" w:rsidRDefault="00652EDD" w:rsidP="00190611">
      <w:pPr>
        <w:adjustRightInd w:val="0"/>
        <w:snapToGrid w:val="0"/>
        <w:spacing w:line="360" w:lineRule="auto"/>
        <w:jc w:val="both"/>
        <w:rPr>
          <w:rFonts w:ascii="Times New Roman" w:hAnsi="Times New Roman" w:cs="Times New Roman"/>
        </w:rPr>
      </w:pPr>
      <w:r w:rsidRPr="00190611">
        <w:rPr>
          <w:rFonts w:ascii="Times New Roman" w:hAnsi="Times New Roman" w:cs="Times New Roman"/>
        </w:rPr>
        <w:t xml:space="preserve">After the </w:t>
      </w:r>
      <w:r w:rsidR="003C6466" w:rsidRPr="00190611">
        <w:rPr>
          <w:rFonts w:ascii="Times New Roman" w:hAnsi="Times New Roman" w:cs="Times New Roman"/>
        </w:rPr>
        <w:t>Taiwan</w:t>
      </w:r>
      <w:r w:rsidR="003C6466">
        <w:rPr>
          <w:rFonts w:ascii="Times New Roman" w:hAnsi="Times New Roman" w:cs="Times New Roman"/>
        </w:rPr>
        <w:t xml:space="preserve">ese </w:t>
      </w:r>
      <w:r w:rsidRPr="00190611">
        <w:rPr>
          <w:rFonts w:ascii="Times New Roman" w:hAnsi="Times New Roman" w:cs="Times New Roman"/>
        </w:rPr>
        <w:t xml:space="preserve">government worked </w:t>
      </w:r>
      <w:r w:rsidR="003C6466">
        <w:rPr>
          <w:rFonts w:ascii="Times New Roman" w:hAnsi="Times New Roman" w:cs="Times New Roman"/>
        </w:rPr>
        <w:t xml:space="preserve">on </w:t>
      </w:r>
      <w:r w:rsidRPr="00190611">
        <w:rPr>
          <w:rFonts w:ascii="Times New Roman" w:hAnsi="Times New Roman" w:cs="Times New Roman"/>
        </w:rPr>
        <w:t xml:space="preserve">the </w:t>
      </w:r>
      <w:r w:rsidR="003C6466" w:rsidRPr="00190611">
        <w:rPr>
          <w:rFonts w:ascii="Times New Roman" w:hAnsi="Times New Roman" w:cs="Times New Roman"/>
        </w:rPr>
        <w:t>accountab</w:t>
      </w:r>
      <w:r w:rsidR="003C6466">
        <w:rPr>
          <w:rFonts w:ascii="Times New Roman" w:hAnsi="Times New Roman" w:cs="Times New Roman"/>
        </w:rPr>
        <w:t>ility</w:t>
      </w:r>
      <w:r w:rsidR="003C6466" w:rsidRPr="00190611">
        <w:rPr>
          <w:rFonts w:ascii="Times New Roman" w:hAnsi="Times New Roman" w:cs="Times New Roman"/>
        </w:rPr>
        <w:t xml:space="preserve"> </w:t>
      </w:r>
      <w:r w:rsidR="003C6466">
        <w:rPr>
          <w:rFonts w:ascii="Times New Roman" w:hAnsi="Times New Roman" w:cs="Times New Roman"/>
        </w:rPr>
        <w:t xml:space="preserve">and </w:t>
      </w:r>
      <w:r w:rsidRPr="00190611">
        <w:rPr>
          <w:rFonts w:ascii="Times New Roman" w:hAnsi="Times New Roman" w:cs="Times New Roman"/>
        </w:rPr>
        <w:t>control</w:t>
      </w:r>
      <w:r w:rsidR="003C6466">
        <w:rPr>
          <w:rFonts w:ascii="Times New Roman" w:hAnsi="Times New Roman" w:cs="Times New Roman"/>
        </w:rPr>
        <w:t xml:space="preserve"> measures</w:t>
      </w:r>
      <w:r w:rsidRPr="00190611">
        <w:rPr>
          <w:rFonts w:ascii="Times New Roman" w:hAnsi="Times New Roman" w:cs="Times New Roman"/>
        </w:rPr>
        <w:t xml:space="preserve"> of the epidemic</w:t>
      </w:r>
      <w:r w:rsidR="003C6466">
        <w:rPr>
          <w:rFonts w:ascii="Times New Roman" w:hAnsi="Times New Roman" w:cs="Times New Roman"/>
        </w:rPr>
        <w:t>,</w:t>
      </w:r>
      <w:r w:rsidRPr="00190611">
        <w:rPr>
          <w:rFonts w:ascii="Times New Roman" w:hAnsi="Times New Roman" w:cs="Times New Roman"/>
        </w:rPr>
        <w:t xml:space="preserve"> </w:t>
      </w:r>
      <w:r w:rsidR="003C6466">
        <w:rPr>
          <w:rFonts w:ascii="Times New Roman" w:hAnsi="Times New Roman" w:cs="Times New Roman"/>
        </w:rPr>
        <w:t xml:space="preserve">it </w:t>
      </w:r>
      <w:r w:rsidR="009C0FB4" w:rsidRPr="00190611">
        <w:rPr>
          <w:rFonts w:ascii="Times New Roman" w:hAnsi="Times New Roman" w:cs="Times New Roman"/>
        </w:rPr>
        <w:t>increases</w:t>
      </w:r>
      <w:r w:rsidRPr="00190611">
        <w:rPr>
          <w:rFonts w:ascii="Times New Roman" w:hAnsi="Times New Roman" w:cs="Times New Roman"/>
        </w:rPr>
        <w:t xml:space="preserve"> the confidence of the </w:t>
      </w:r>
      <w:r w:rsidR="00B50B23" w:rsidRPr="00190611">
        <w:rPr>
          <w:rFonts w:ascii="Times New Roman" w:hAnsi="Times New Roman" w:cs="Times New Roman"/>
        </w:rPr>
        <w:t>citizens</w:t>
      </w:r>
      <w:r w:rsidRPr="00190611">
        <w:rPr>
          <w:rFonts w:ascii="Times New Roman" w:hAnsi="Times New Roman" w:cs="Times New Roman"/>
        </w:rPr>
        <w:t xml:space="preserve"> </w:t>
      </w:r>
      <w:r w:rsidR="003C6466">
        <w:rPr>
          <w:rFonts w:ascii="Times New Roman" w:hAnsi="Times New Roman" w:cs="Times New Roman"/>
        </w:rPr>
        <w:t>resulting</w:t>
      </w:r>
      <w:r w:rsidRPr="00190611">
        <w:rPr>
          <w:rFonts w:ascii="Times New Roman" w:hAnsi="Times New Roman" w:cs="Times New Roman"/>
        </w:rPr>
        <w:t xml:space="preserve"> increase their expenditure. Besides, </w:t>
      </w:r>
      <w:r w:rsidR="0035253A" w:rsidRPr="00190611">
        <w:rPr>
          <w:rFonts w:ascii="Times New Roman" w:hAnsi="Times New Roman" w:cs="Times New Roman"/>
        </w:rPr>
        <w:t>the</w:t>
      </w:r>
      <w:r w:rsidRPr="00190611">
        <w:rPr>
          <w:rFonts w:ascii="Times New Roman" w:hAnsi="Times New Roman" w:cs="Times New Roman"/>
        </w:rPr>
        <w:t xml:space="preserve"> </w:t>
      </w:r>
      <w:r w:rsidR="00B61206" w:rsidRPr="00190611">
        <w:rPr>
          <w:rFonts w:ascii="Times New Roman" w:hAnsi="Times New Roman" w:cs="Times New Roman"/>
        </w:rPr>
        <w:t xml:space="preserve">Taiwanese </w:t>
      </w:r>
      <w:r w:rsidRPr="00190611">
        <w:rPr>
          <w:rFonts w:ascii="Times New Roman" w:hAnsi="Times New Roman" w:cs="Times New Roman"/>
        </w:rPr>
        <w:t xml:space="preserve">government had launched a series of the </w:t>
      </w:r>
      <w:proofErr w:type="spellStart"/>
      <w:r w:rsidR="0035253A" w:rsidRPr="00190611">
        <w:rPr>
          <w:rFonts w:ascii="Times New Roman" w:hAnsi="Times New Roman" w:cs="Times New Roman"/>
        </w:rPr>
        <w:t>programme</w:t>
      </w:r>
      <w:proofErr w:type="spellEnd"/>
      <w:r w:rsidR="00B61206" w:rsidRPr="00190611">
        <w:rPr>
          <w:rFonts w:ascii="Times New Roman" w:hAnsi="Times New Roman" w:cs="Times New Roman"/>
        </w:rPr>
        <w:t xml:space="preserve"> and issued stimulus vouchers to</w:t>
      </w:r>
      <w:r w:rsidRPr="00190611">
        <w:rPr>
          <w:rFonts w:ascii="Times New Roman" w:hAnsi="Times New Roman" w:cs="Times New Roman"/>
        </w:rPr>
        <w:t xml:space="preserve"> boost the economy and the inbound tourism in 2021</w:t>
      </w:r>
      <w:r w:rsidR="00B260ED" w:rsidRPr="00190611">
        <w:rPr>
          <w:rFonts w:ascii="Times New Roman" w:hAnsi="Times New Roman" w:cs="Times New Roman"/>
        </w:rPr>
        <w:t xml:space="preserve">. </w:t>
      </w:r>
      <w:r w:rsidR="008E5FC8" w:rsidRPr="00190611">
        <w:rPr>
          <w:rFonts w:ascii="Times New Roman" w:hAnsi="Times New Roman" w:cs="Times New Roman"/>
        </w:rPr>
        <w:t>(</w:t>
      </w:r>
      <w:r w:rsidR="008E5FC8" w:rsidRPr="00190611">
        <w:rPr>
          <w:rFonts w:ascii="Times New Roman" w:eastAsia="新細明體" w:hAnsi="Times New Roman" w:cs="Times New Roman"/>
          <w:i/>
          <w:iCs/>
        </w:rPr>
        <w:t>理財周刊</w:t>
      </w:r>
      <w:r w:rsidR="008E5FC8" w:rsidRPr="00190611">
        <w:rPr>
          <w:rFonts w:ascii="Times New Roman" w:hAnsi="Times New Roman" w:cs="Times New Roman"/>
        </w:rPr>
        <w:t xml:space="preserve">,2021, </w:t>
      </w:r>
      <w:r w:rsidR="008E5FC8" w:rsidRPr="00190611">
        <w:rPr>
          <w:rFonts w:ascii="Times New Roman" w:eastAsia="新細明體" w:hAnsi="Times New Roman" w:cs="Times New Roman"/>
          <w:i/>
          <w:iCs/>
        </w:rPr>
        <w:t>工商時報</w:t>
      </w:r>
      <w:r w:rsidR="008E5FC8" w:rsidRPr="00190611">
        <w:rPr>
          <w:rFonts w:ascii="Times New Roman" w:hAnsi="Times New Roman" w:cs="Times New Roman"/>
        </w:rPr>
        <w:t>, 2022)</w:t>
      </w:r>
      <w:r w:rsidR="003C6466">
        <w:rPr>
          <w:rFonts w:ascii="Times New Roman" w:hAnsi="Times New Roman" w:cs="Times New Roman"/>
        </w:rPr>
        <w:t xml:space="preserve">. </w:t>
      </w:r>
      <w:r w:rsidR="003C6466" w:rsidRPr="003C6466">
        <w:rPr>
          <w:rFonts w:ascii="Times New Roman" w:hAnsi="Times New Roman" w:cs="Times New Roman"/>
        </w:rPr>
        <w:t>It shows the determination and willingness of the government led by President Tsai, who was just elected at the end of 2019.</w:t>
      </w:r>
      <w:r w:rsidR="003C6466">
        <w:rPr>
          <w:rFonts w:ascii="Times New Roman" w:hAnsi="Times New Roman" w:cs="Times New Roman"/>
        </w:rPr>
        <w:t xml:space="preserve"> </w:t>
      </w:r>
      <w:r w:rsidR="00D802B1" w:rsidRPr="00190611">
        <w:rPr>
          <w:rFonts w:ascii="Times New Roman" w:hAnsi="Times New Roman" w:cs="Times New Roman"/>
        </w:rPr>
        <w:t>After W</w:t>
      </w:r>
      <w:r w:rsidR="00A66F67" w:rsidRPr="00190611">
        <w:rPr>
          <w:rFonts w:ascii="Times New Roman" w:hAnsi="Times New Roman" w:cs="Times New Roman"/>
        </w:rPr>
        <w:t>H</w:t>
      </w:r>
      <w:r w:rsidR="00D802B1" w:rsidRPr="00190611">
        <w:rPr>
          <w:rFonts w:ascii="Times New Roman" w:hAnsi="Times New Roman" w:cs="Times New Roman"/>
        </w:rPr>
        <w:t xml:space="preserve">O </w:t>
      </w:r>
      <w:r w:rsidR="003C6466">
        <w:rPr>
          <w:rFonts w:ascii="Times New Roman" w:hAnsi="Times New Roman" w:cs="Times New Roman"/>
        </w:rPr>
        <w:t>announced</w:t>
      </w:r>
      <w:r w:rsidR="00D802B1" w:rsidRPr="00190611">
        <w:rPr>
          <w:rFonts w:ascii="Times New Roman" w:hAnsi="Times New Roman" w:cs="Times New Roman"/>
        </w:rPr>
        <w:t xml:space="preserve"> COVID-19 came to </w:t>
      </w:r>
      <w:r w:rsidR="003C6466">
        <w:rPr>
          <w:rFonts w:ascii="Times New Roman" w:hAnsi="Times New Roman" w:cs="Times New Roman"/>
        </w:rPr>
        <w:t xml:space="preserve">an </w:t>
      </w:r>
      <w:r w:rsidR="00D802B1" w:rsidRPr="00190611">
        <w:rPr>
          <w:rFonts w:ascii="Times New Roman" w:hAnsi="Times New Roman" w:cs="Times New Roman"/>
        </w:rPr>
        <w:t xml:space="preserve">end, it is believed the </w:t>
      </w:r>
      <w:r w:rsidR="003C6466">
        <w:rPr>
          <w:rFonts w:ascii="Times New Roman" w:hAnsi="Times New Roman" w:cs="Times New Roman"/>
        </w:rPr>
        <w:t xml:space="preserve">global </w:t>
      </w:r>
      <w:r w:rsidR="00D802B1" w:rsidRPr="00190611">
        <w:rPr>
          <w:rFonts w:ascii="Times New Roman" w:hAnsi="Times New Roman" w:cs="Times New Roman"/>
        </w:rPr>
        <w:t>trade and the economy of the whole world will resume</w:t>
      </w:r>
      <w:r w:rsidR="002F3BAA" w:rsidRPr="00190611">
        <w:rPr>
          <w:rFonts w:ascii="Times New Roman" w:hAnsi="Times New Roman" w:cs="Times New Roman"/>
        </w:rPr>
        <w:t xml:space="preserve"> </w:t>
      </w:r>
      <w:r w:rsidR="00C04A7E" w:rsidRPr="00190611">
        <w:rPr>
          <w:rFonts w:ascii="Times New Roman" w:hAnsi="Times New Roman" w:cs="Times New Roman"/>
        </w:rPr>
        <w:t>United Nations. (2023</w:t>
      </w:r>
      <w:r w:rsidR="00EA6F4D" w:rsidRPr="00190611">
        <w:rPr>
          <w:rFonts w:ascii="Times New Roman" w:hAnsi="Times New Roman" w:cs="Times New Roman"/>
        </w:rPr>
        <w:t>)</w:t>
      </w:r>
      <w:r w:rsidR="002F3BAA" w:rsidRPr="00190611">
        <w:rPr>
          <w:rFonts w:ascii="Times New Roman" w:hAnsi="Times New Roman" w:cs="Times New Roman"/>
        </w:rPr>
        <w:t xml:space="preserve">. </w:t>
      </w:r>
      <w:r w:rsidR="00EA6F4D" w:rsidRPr="00190611">
        <w:rPr>
          <w:rFonts w:ascii="Times New Roman" w:hAnsi="Times New Roman" w:cs="Times New Roman"/>
        </w:rPr>
        <w:t>Taiwan’s</w:t>
      </w:r>
      <w:r w:rsidR="004822FC" w:rsidRPr="00190611">
        <w:rPr>
          <w:rFonts w:ascii="Times New Roman" w:hAnsi="Times New Roman" w:cs="Times New Roman"/>
        </w:rPr>
        <w:t xml:space="preserve"> economy </w:t>
      </w:r>
      <w:r w:rsidR="00710165" w:rsidRPr="00190611">
        <w:rPr>
          <w:rFonts w:ascii="Times New Roman" w:hAnsi="Times New Roman" w:cs="Times New Roman"/>
        </w:rPr>
        <w:t xml:space="preserve">resumed in 2021 </w:t>
      </w:r>
      <w:r w:rsidR="00B61206" w:rsidRPr="00190611">
        <w:rPr>
          <w:rFonts w:ascii="Times New Roman" w:hAnsi="Times New Roman" w:cs="Times New Roman"/>
        </w:rPr>
        <w:t xml:space="preserve">and the CPI resume stable after the end of epidemic. </w:t>
      </w:r>
    </w:p>
    <w:p w14:paraId="29A1B5D5" w14:textId="77777777" w:rsidR="00801020" w:rsidRPr="00190611" w:rsidRDefault="00801020" w:rsidP="00190611">
      <w:pPr>
        <w:adjustRightInd w:val="0"/>
        <w:snapToGrid w:val="0"/>
        <w:spacing w:line="360" w:lineRule="auto"/>
        <w:jc w:val="both"/>
        <w:rPr>
          <w:rFonts w:ascii="Times New Roman" w:hAnsi="Times New Roman" w:cs="Times New Roman"/>
        </w:rPr>
      </w:pPr>
    </w:p>
    <w:p w14:paraId="4E6B6488" w14:textId="28DA40BD" w:rsidR="0005508E" w:rsidRPr="00190611" w:rsidRDefault="006D48E8" w:rsidP="00190611">
      <w:pPr>
        <w:adjustRightInd w:val="0"/>
        <w:snapToGrid w:val="0"/>
        <w:spacing w:line="360" w:lineRule="auto"/>
        <w:jc w:val="both"/>
        <w:rPr>
          <w:rFonts w:ascii="Times New Roman" w:hAnsi="Times New Roman" w:cs="Times New Roman"/>
        </w:rPr>
      </w:pPr>
      <w:r w:rsidRPr="00190611">
        <w:rPr>
          <w:rFonts w:ascii="Times New Roman" w:hAnsi="Times New Roman" w:cs="Times New Roman"/>
        </w:rPr>
        <w:t xml:space="preserve">If the change of CPI </w:t>
      </w:r>
      <w:r w:rsidR="00931C53" w:rsidRPr="00190611">
        <w:rPr>
          <w:rFonts w:ascii="Times New Roman" w:hAnsi="Times New Roman" w:cs="Times New Roman"/>
        </w:rPr>
        <w:t>increases</w:t>
      </w:r>
      <w:r w:rsidRPr="00190611">
        <w:rPr>
          <w:rFonts w:ascii="Times New Roman" w:hAnsi="Times New Roman" w:cs="Times New Roman"/>
        </w:rPr>
        <w:t xml:space="preserve"> greatly for </w:t>
      </w:r>
      <w:r w:rsidR="005E6EA2" w:rsidRPr="00190611">
        <w:rPr>
          <w:rFonts w:ascii="Times New Roman" w:hAnsi="Times New Roman" w:cs="Times New Roman"/>
        </w:rPr>
        <w:t>a period</w:t>
      </w:r>
      <w:r w:rsidRPr="00190611">
        <w:rPr>
          <w:rFonts w:ascii="Times New Roman" w:hAnsi="Times New Roman" w:cs="Times New Roman"/>
        </w:rPr>
        <w:t xml:space="preserve">, it will be recognized as inflation. While the CPI dropped for </w:t>
      </w:r>
      <w:r w:rsidR="005E6EA2" w:rsidRPr="00190611">
        <w:rPr>
          <w:rFonts w:ascii="Times New Roman" w:hAnsi="Times New Roman" w:cs="Times New Roman"/>
        </w:rPr>
        <w:t>a period</w:t>
      </w:r>
      <w:r w:rsidRPr="00190611">
        <w:rPr>
          <w:rFonts w:ascii="Times New Roman" w:hAnsi="Times New Roman" w:cs="Times New Roman"/>
        </w:rPr>
        <w:t xml:space="preserve">, it will </w:t>
      </w:r>
      <w:r w:rsidR="007A29AA" w:rsidRPr="00190611">
        <w:rPr>
          <w:rFonts w:ascii="Times New Roman" w:hAnsi="Times New Roman" w:cs="Times New Roman"/>
        </w:rPr>
        <w:t>record</w:t>
      </w:r>
      <w:r w:rsidRPr="00190611">
        <w:rPr>
          <w:rFonts w:ascii="Times New Roman" w:hAnsi="Times New Roman" w:cs="Times New Roman"/>
        </w:rPr>
        <w:t xml:space="preserve"> as recession at the time.</w:t>
      </w:r>
      <w:r w:rsidR="007A29AA" w:rsidRPr="00190611">
        <w:rPr>
          <w:rFonts w:ascii="Times New Roman" w:hAnsi="Times New Roman" w:cs="Times New Roman"/>
        </w:rPr>
        <w:t xml:space="preserve"> As studied in the data from the Taiwanese government, there are only several decrease in </w:t>
      </w:r>
      <w:r w:rsidR="0005508E" w:rsidRPr="00190611">
        <w:rPr>
          <w:rFonts w:ascii="Times New Roman" w:hAnsi="Times New Roman" w:cs="Times New Roman"/>
        </w:rPr>
        <w:t xml:space="preserve">the change of the CPI in the period of 1997 to 2022, and the change of CPI did not change great increase during the period. As a result, the CPI is stable after the government launched the </w:t>
      </w:r>
      <w:r w:rsidR="00DD1C35" w:rsidRPr="00190611">
        <w:rPr>
          <w:rFonts w:ascii="Times New Roman" w:hAnsi="Times New Roman" w:cs="Times New Roman"/>
        </w:rPr>
        <w:t>program</w:t>
      </w:r>
      <w:r w:rsidR="0005508E" w:rsidRPr="00190611">
        <w:rPr>
          <w:rFonts w:ascii="Times New Roman" w:hAnsi="Times New Roman" w:cs="Times New Roman"/>
        </w:rPr>
        <w:t xml:space="preserve"> in different period. </w:t>
      </w:r>
    </w:p>
    <w:p w14:paraId="448CB78D" w14:textId="656A83C6" w:rsidR="00187537" w:rsidRPr="00190611" w:rsidRDefault="00187537" w:rsidP="00190611">
      <w:pPr>
        <w:adjustRightInd w:val="0"/>
        <w:snapToGrid w:val="0"/>
        <w:spacing w:line="360" w:lineRule="auto"/>
        <w:jc w:val="both"/>
        <w:rPr>
          <w:rFonts w:ascii="Times New Roman" w:hAnsi="Times New Roman" w:cs="Times New Roman"/>
        </w:rPr>
      </w:pPr>
    </w:p>
    <w:p w14:paraId="424E1DD1" w14:textId="46FA7BF1" w:rsidR="00187537" w:rsidRPr="00190611" w:rsidRDefault="00187537" w:rsidP="00190611">
      <w:pPr>
        <w:adjustRightInd w:val="0"/>
        <w:snapToGrid w:val="0"/>
        <w:spacing w:line="360" w:lineRule="auto"/>
        <w:jc w:val="both"/>
        <w:rPr>
          <w:rFonts w:ascii="Times New Roman" w:hAnsi="Times New Roman" w:cs="Times New Roman"/>
        </w:rPr>
      </w:pPr>
      <w:r w:rsidRPr="00190611">
        <w:rPr>
          <w:rFonts w:ascii="Times New Roman" w:hAnsi="Times New Roman" w:cs="Times New Roman"/>
        </w:rPr>
        <w:t xml:space="preserve">CPI related to the price of stock, as shown in the </w:t>
      </w:r>
      <w:r w:rsidR="00177A83" w:rsidRPr="00190611">
        <w:rPr>
          <w:rFonts w:ascii="Times New Roman" w:hAnsi="Times New Roman" w:cs="Times New Roman"/>
        </w:rPr>
        <w:t>Figure 3</w:t>
      </w:r>
      <w:r w:rsidRPr="00190611">
        <w:rPr>
          <w:rFonts w:ascii="Times New Roman" w:hAnsi="Times New Roman" w:cs="Times New Roman"/>
        </w:rPr>
        <w:t xml:space="preserve">, the CPI </w:t>
      </w:r>
      <w:r w:rsidR="00177A83" w:rsidRPr="00190611">
        <w:rPr>
          <w:rFonts w:ascii="Times New Roman" w:hAnsi="Times New Roman" w:cs="Times New Roman"/>
        </w:rPr>
        <w:t>was c</w:t>
      </w:r>
      <w:r w:rsidRPr="00190611">
        <w:rPr>
          <w:rFonts w:ascii="Times New Roman" w:hAnsi="Times New Roman" w:cs="Times New Roman"/>
        </w:rPr>
        <w:t>ontin</w:t>
      </w:r>
      <w:r w:rsidR="00177A83" w:rsidRPr="00190611">
        <w:rPr>
          <w:rFonts w:ascii="Times New Roman" w:hAnsi="Times New Roman" w:cs="Times New Roman"/>
        </w:rPr>
        <w:t>uously</w:t>
      </w:r>
      <w:r w:rsidRPr="00190611">
        <w:rPr>
          <w:rFonts w:ascii="Times New Roman" w:hAnsi="Times New Roman" w:cs="Times New Roman"/>
        </w:rPr>
        <w:t xml:space="preserve"> stable in the previous period and expected to be stable.</w:t>
      </w:r>
      <w:r w:rsidR="00046C28" w:rsidRPr="00190611">
        <w:rPr>
          <w:rFonts w:ascii="Times New Roman" w:hAnsi="Times New Roman" w:cs="Times New Roman"/>
        </w:rPr>
        <w:t xml:space="preserve"> T</w:t>
      </w:r>
      <w:r w:rsidR="00E92431" w:rsidRPr="00190611">
        <w:rPr>
          <w:rFonts w:ascii="Times New Roman" w:hAnsi="Times New Roman" w:cs="Times New Roman"/>
        </w:rPr>
        <w:t xml:space="preserve">he purchasing power </w:t>
      </w:r>
      <w:r w:rsidR="00046C28" w:rsidRPr="00190611">
        <w:rPr>
          <w:rFonts w:ascii="Times New Roman" w:hAnsi="Times New Roman" w:cs="Times New Roman"/>
        </w:rPr>
        <w:t xml:space="preserve">had been eroded </w:t>
      </w:r>
      <w:r w:rsidR="00E92431" w:rsidRPr="00190611">
        <w:rPr>
          <w:rFonts w:ascii="Times New Roman" w:hAnsi="Times New Roman" w:cs="Times New Roman"/>
        </w:rPr>
        <w:t>and the value of saving</w:t>
      </w:r>
      <w:r w:rsidR="00046C28" w:rsidRPr="00190611">
        <w:rPr>
          <w:rFonts w:ascii="Times New Roman" w:hAnsi="Times New Roman" w:cs="Times New Roman"/>
        </w:rPr>
        <w:t xml:space="preserve"> had been reduced</w:t>
      </w:r>
      <w:r w:rsidR="002344DF">
        <w:rPr>
          <w:rFonts w:ascii="Times New Roman" w:hAnsi="Times New Roman" w:cs="Times New Roman"/>
        </w:rPr>
        <w:t xml:space="preserve"> in high CPI</w:t>
      </w:r>
      <w:r w:rsidR="00E92431" w:rsidRPr="00190611">
        <w:rPr>
          <w:rFonts w:ascii="Times New Roman" w:hAnsi="Times New Roman" w:cs="Times New Roman"/>
        </w:rPr>
        <w:t>. Thus, it discourages investment</w:t>
      </w:r>
      <w:r w:rsidR="00046C28" w:rsidRPr="00190611">
        <w:rPr>
          <w:rFonts w:ascii="Times New Roman" w:hAnsi="Times New Roman" w:cs="Times New Roman"/>
        </w:rPr>
        <w:t>.</w:t>
      </w:r>
      <w:r w:rsidR="007A5AB2" w:rsidRPr="00190611">
        <w:rPr>
          <w:rFonts w:ascii="Times New Roman" w:hAnsi="Times New Roman" w:cs="Times New Roman"/>
        </w:rPr>
        <w:t xml:space="preserve"> Through in the </w:t>
      </w:r>
      <w:r w:rsidR="00EA6F4D" w:rsidRPr="00190611">
        <w:rPr>
          <w:rFonts w:ascii="Times New Roman" w:hAnsi="Times New Roman" w:cs="Times New Roman"/>
        </w:rPr>
        <w:t>literature</w:t>
      </w:r>
      <w:r w:rsidR="007A5AB2" w:rsidRPr="00190611">
        <w:rPr>
          <w:rFonts w:ascii="Times New Roman" w:hAnsi="Times New Roman" w:cs="Times New Roman"/>
        </w:rPr>
        <w:t xml:space="preserve"> review, there are not mentioned about CPI will affect the stock price. However, CPI </w:t>
      </w:r>
      <w:r w:rsidR="007A5AB2" w:rsidRPr="00190611">
        <w:rPr>
          <w:rFonts w:ascii="Times New Roman" w:hAnsi="Times New Roman" w:cs="Times New Roman"/>
        </w:rPr>
        <w:lastRenderedPageBreak/>
        <w:t xml:space="preserve">is related to inflation. If CPI is high, it means inflation. As </w:t>
      </w:r>
      <w:proofErr w:type="spellStart"/>
      <w:r w:rsidR="007A5AB2" w:rsidRPr="00190611">
        <w:rPr>
          <w:rFonts w:ascii="Times New Roman" w:hAnsi="Times New Roman" w:cs="Times New Roman"/>
        </w:rPr>
        <w:t>Subhani</w:t>
      </w:r>
      <w:proofErr w:type="spellEnd"/>
      <w:r w:rsidR="007A5AB2" w:rsidRPr="00190611">
        <w:rPr>
          <w:rFonts w:ascii="Times New Roman" w:hAnsi="Times New Roman" w:cs="Times New Roman"/>
        </w:rPr>
        <w:t xml:space="preserve"> et al (2010), </w:t>
      </w:r>
      <w:proofErr w:type="spellStart"/>
      <w:r w:rsidR="007A5AB2" w:rsidRPr="00190611">
        <w:rPr>
          <w:rFonts w:ascii="Times New Roman" w:hAnsi="Times New Roman" w:cs="Times New Roman"/>
        </w:rPr>
        <w:t>Schwert</w:t>
      </w:r>
      <w:proofErr w:type="spellEnd"/>
      <w:r w:rsidR="007A5AB2" w:rsidRPr="00190611">
        <w:rPr>
          <w:rFonts w:ascii="Times New Roman" w:hAnsi="Times New Roman" w:cs="Times New Roman"/>
        </w:rPr>
        <w:t xml:space="preserve">, (1981), </w:t>
      </w:r>
      <w:proofErr w:type="spellStart"/>
      <w:r w:rsidR="007A5AB2" w:rsidRPr="00190611">
        <w:rPr>
          <w:rFonts w:ascii="Times New Roman" w:hAnsi="Times New Roman" w:cs="Times New Roman"/>
        </w:rPr>
        <w:t>Sathyanarayana</w:t>
      </w:r>
      <w:proofErr w:type="spellEnd"/>
      <w:r w:rsidR="007A5AB2" w:rsidRPr="00190611">
        <w:rPr>
          <w:rFonts w:ascii="Times New Roman" w:hAnsi="Times New Roman" w:cs="Times New Roman"/>
        </w:rPr>
        <w:t xml:space="preserve"> </w:t>
      </w:r>
      <w:r w:rsidR="00AA6452">
        <w:rPr>
          <w:rFonts w:ascii="Times New Roman" w:hAnsi="Times New Roman" w:cs="Times New Roman"/>
        </w:rPr>
        <w:t xml:space="preserve">and </w:t>
      </w:r>
      <w:proofErr w:type="spellStart"/>
      <w:r w:rsidR="00AA6452" w:rsidRPr="00AA6452">
        <w:rPr>
          <w:rFonts w:ascii="Times New Roman" w:hAnsi="Times New Roman" w:cs="Times New Roman"/>
        </w:rPr>
        <w:t>Gargesa</w:t>
      </w:r>
      <w:proofErr w:type="spellEnd"/>
      <w:r w:rsidR="007A5AB2" w:rsidRPr="00190611">
        <w:rPr>
          <w:rFonts w:ascii="Times New Roman" w:hAnsi="Times New Roman" w:cs="Times New Roman"/>
        </w:rPr>
        <w:t>, (2018) stated inflation have significant effect on stock market performance</w:t>
      </w:r>
      <w:r w:rsidR="00634151" w:rsidRPr="00190611">
        <w:rPr>
          <w:rFonts w:ascii="Times New Roman" w:hAnsi="Times New Roman" w:cs="Times New Roman"/>
        </w:rPr>
        <w:t xml:space="preserve"> which give the indictors for </w:t>
      </w:r>
      <w:r w:rsidR="007A5AB2" w:rsidRPr="00190611">
        <w:rPr>
          <w:rFonts w:ascii="Times New Roman" w:hAnsi="Times New Roman" w:cs="Times New Roman"/>
        </w:rPr>
        <w:t xml:space="preserve">investors and capital market regulators to make rational </w:t>
      </w:r>
      <w:r w:rsidR="00634151" w:rsidRPr="00190611">
        <w:rPr>
          <w:rFonts w:ascii="Times New Roman" w:hAnsi="Times New Roman" w:cs="Times New Roman"/>
        </w:rPr>
        <w:t>decisions. In</w:t>
      </w:r>
      <w:r w:rsidRPr="00190611">
        <w:rPr>
          <w:rFonts w:ascii="Times New Roman" w:hAnsi="Times New Roman" w:cs="Times New Roman"/>
        </w:rPr>
        <w:t xml:space="preserve"> t</w:t>
      </w:r>
      <w:r w:rsidR="005E6EA2" w:rsidRPr="00190611">
        <w:rPr>
          <w:rFonts w:ascii="Times New Roman" w:hAnsi="Times New Roman" w:cs="Times New Roman"/>
        </w:rPr>
        <w:t>his</w:t>
      </w:r>
      <w:r w:rsidRPr="00190611">
        <w:rPr>
          <w:rFonts w:ascii="Times New Roman" w:hAnsi="Times New Roman" w:cs="Times New Roman"/>
        </w:rPr>
        <w:t xml:space="preserve"> connection</w:t>
      </w:r>
      <w:r w:rsidR="00E75D0C" w:rsidRPr="00190611">
        <w:rPr>
          <w:rFonts w:ascii="Times New Roman" w:hAnsi="Times New Roman" w:cs="Times New Roman"/>
        </w:rPr>
        <w:t>, it is believed that profitability of investing in Taiwan stock market will be good</w:t>
      </w:r>
      <w:r w:rsidR="00CE3A60" w:rsidRPr="00190611">
        <w:rPr>
          <w:rFonts w:ascii="Times New Roman" w:hAnsi="Times New Roman" w:cs="Times New Roman"/>
        </w:rPr>
        <w:t xml:space="preserve">. </w:t>
      </w:r>
      <w:r w:rsidR="005C1169" w:rsidRPr="00190611">
        <w:rPr>
          <w:rFonts w:ascii="Times New Roman" w:hAnsi="Times New Roman" w:cs="Times New Roman"/>
        </w:rPr>
        <w:t xml:space="preserve"> </w:t>
      </w:r>
    </w:p>
    <w:p w14:paraId="63CF40F5" w14:textId="293FA9FF" w:rsidR="00B7544D" w:rsidRPr="00190611" w:rsidRDefault="00B7544D" w:rsidP="00190611">
      <w:pPr>
        <w:adjustRightInd w:val="0"/>
        <w:snapToGrid w:val="0"/>
        <w:spacing w:line="360" w:lineRule="auto"/>
        <w:jc w:val="both"/>
        <w:rPr>
          <w:rFonts w:ascii="Times New Roman" w:hAnsi="Times New Roman" w:cs="Times New Roman"/>
        </w:rPr>
      </w:pPr>
      <w:r w:rsidRPr="00190611">
        <w:rPr>
          <w:rFonts w:ascii="Times New Roman" w:hAnsi="Times New Roman" w:cs="Times New Roman"/>
        </w:rPr>
        <w:br w:type="page"/>
      </w:r>
      <w:r w:rsidR="00744EC2" w:rsidRPr="00190611">
        <w:rPr>
          <w:rFonts w:ascii="Times New Roman" w:hAnsi="Times New Roman" w:cs="Times New Roman"/>
        </w:rPr>
        <w:lastRenderedPageBreak/>
        <w:t>\</w:t>
      </w:r>
    </w:p>
    <w:p w14:paraId="78A73334" w14:textId="31F965A8" w:rsidR="00D420A1" w:rsidRPr="00190611" w:rsidRDefault="00000000" w:rsidP="00190611">
      <w:pPr>
        <w:spacing w:line="360" w:lineRule="auto"/>
        <w:jc w:val="both"/>
        <w:rPr>
          <w:rFonts w:ascii="Times New Roman" w:eastAsia="Times New Roman" w:hAnsi="Times New Roman" w:cs="Times New Roman"/>
          <w:b/>
        </w:rPr>
      </w:pPr>
      <w:r w:rsidRPr="00190611">
        <w:rPr>
          <w:rFonts w:ascii="Times New Roman" w:eastAsia="Times New Roman" w:hAnsi="Times New Roman" w:cs="Times New Roman"/>
          <w:b/>
        </w:rPr>
        <w:t>4.2</w:t>
      </w:r>
      <w:r w:rsidRPr="00190611">
        <w:rPr>
          <w:rFonts w:ascii="Times New Roman" w:eastAsia="Times New Roman" w:hAnsi="Times New Roman" w:cs="Times New Roman"/>
          <w:b/>
        </w:rPr>
        <w:tab/>
        <w:t>Investment</w:t>
      </w:r>
      <w:r w:rsidR="00DB42A5" w:rsidRPr="00190611">
        <w:rPr>
          <w:rFonts w:ascii="Times New Roman" w:eastAsia="Times New Roman" w:hAnsi="Times New Roman" w:cs="Times New Roman"/>
          <w:b/>
        </w:rPr>
        <w:t xml:space="preserve"> </w:t>
      </w:r>
      <w:r w:rsidR="00DB42A5" w:rsidRPr="00190611">
        <w:rPr>
          <w:rFonts w:ascii="Times New Roman" w:eastAsia="新細明體" w:hAnsi="Times New Roman" w:cs="Times New Roman"/>
          <w:b/>
        </w:rPr>
        <w:t xml:space="preserve">return and </w:t>
      </w:r>
      <w:r w:rsidRPr="00190611">
        <w:rPr>
          <w:rFonts w:ascii="Times New Roman" w:eastAsia="Times New Roman" w:hAnsi="Times New Roman" w:cs="Times New Roman"/>
          <w:b/>
        </w:rPr>
        <w:t>risk</w:t>
      </w:r>
    </w:p>
    <w:p w14:paraId="33338E38" w14:textId="6FA8C0B1" w:rsidR="001018F8" w:rsidRPr="00190611" w:rsidRDefault="00000000" w:rsidP="00190611">
      <w:pPr>
        <w:spacing w:line="360" w:lineRule="auto"/>
        <w:jc w:val="both"/>
        <w:rPr>
          <w:rFonts w:ascii="Times New Roman" w:hAnsi="Times New Roman" w:cs="Times New Roman"/>
        </w:rPr>
      </w:pPr>
      <w:r w:rsidRPr="00190611">
        <w:rPr>
          <w:rFonts w:ascii="Times New Roman" w:hAnsi="Times New Roman" w:cs="Times New Roman"/>
        </w:rPr>
        <w:tab/>
      </w:r>
    </w:p>
    <w:p w14:paraId="05C9B5F9" w14:textId="657034AB" w:rsidR="004D48B2" w:rsidRPr="00190611" w:rsidRDefault="00C353F6" w:rsidP="00190611">
      <w:pPr>
        <w:spacing w:line="360" w:lineRule="auto"/>
        <w:jc w:val="both"/>
        <w:rPr>
          <w:rFonts w:ascii="Times New Roman" w:hAnsi="Times New Roman" w:cs="Times New Roman"/>
        </w:rPr>
      </w:pPr>
      <w:r w:rsidRPr="00190611">
        <w:rPr>
          <w:rFonts w:ascii="Times New Roman" w:hAnsi="Times New Roman" w:cs="Times New Roman"/>
        </w:rPr>
        <w:t>T</w:t>
      </w:r>
      <w:r w:rsidR="00480DE1" w:rsidRPr="00190611">
        <w:rPr>
          <w:rFonts w:ascii="Times New Roman" w:hAnsi="Times New Roman" w:cs="Times New Roman"/>
        </w:rPr>
        <w:t xml:space="preserve">WII </w:t>
      </w:r>
      <w:r w:rsidR="00EA54EA" w:rsidRPr="00190611">
        <w:rPr>
          <w:rFonts w:ascii="Times New Roman" w:hAnsi="Times New Roman" w:cs="Times New Roman"/>
        </w:rPr>
        <w:t xml:space="preserve">is </w:t>
      </w:r>
      <w:r w:rsidR="004D48B2" w:rsidRPr="00190611">
        <w:rPr>
          <w:rFonts w:ascii="Times New Roman" w:hAnsi="Times New Roman" w:cs="Times New Roman"/>
        </w:rPr>
        <w:t>an</w:t>
      </w:r>
      <w:r w:rsidR="00EA54EA" w:rsidRPr="00190611">
        <w:rPr>
          <w:rFonts w:ascii="Times New Roman" w:hAnsi="Times New Roman" w:cs="Times New Roman"/>
        </w:rPr>
        <w:t xml:space="preserve"> index that presenting the major stock price of Taiwan as HSI in Hong Kong, </w:t>
      </w:r>
      <w:r w:rsidR="004D48B2" w:rsidRPr="00190611">
        <w:rPr>
          <w:rFonts w:ascii="Times New Roman" w:hAnsi="Times New Roman" w:cs="Times New Roman"/>
        </w:rPr>
        <w:t xml:space="preserve">to be </w:t>
      </w:r>
      <w:r w:rsidR="00E75D0C" w:rsidRPr="00190611">
        <w:rPr>
          <w:rFonts w:ascii="Times New Roman" w:hAnsi="Times New Roman" w:cs="Times New Roman"/>
        </w:rPr>
        <w:t>clearer</w:t>
      </w:r>
      <w:r w:rsidR="004D48B2" w:rsidRPr="00190611">
        <w:rPr>
          <w:rFonts w:ascii="Times New Roman" w:hAnsi="Times New Roman" w:cs="Times New Roman"/>
        </w:rPr>
        <w:t xml:space="preserve"> to check the return of investing in Taiwan, we use the top three stock in TWII. </w:t>
      </w:r>
      <w:r w:rsidR="0023790C" w:rsidRPr="00190611">
        <w:rPr>
          <w:rFonts w:ascii="Times New Roman" w:hAnsi="Times New Roman" w:cs="Times New Roman"/>
        </w:rPr>
        <w:t xml:space="preserve"> In this section, we use Foxconn to calculate the returns.</w:t>
      </w:r>
      <w:r w:rsidRPr="00190611">
        <w:rPr>
          <w:rFonts w:ascii="Times New Roman" w:hAnsi="Times New Roman" w:cs="Times New Roman"/>
        </w:rPr>
        <w:t xml:space="preserve"> (Foxconn Technology Group, n.d.)</w:t>
      </w:r>
    </w:p>
    <w:p w14:paraId="6DE75C6E" w14:textId="77777777" w:rsidR="0023790C" w:rsidRPr="00190611" w:rsidRDefault="0023790C" w:rsidP="00190611">
      <w:pPr>
        <w:spacing w:line="360" w:lineRule="auto"/>
        <w:jc w:val="both"/>
        <w:rPr>
          <w:rFonts w:ascii="Times New Roman" w:hAnsi="Times New Roman" w:cs="Times New Roman"/>
        </w:rPr>
      </w:pPr>
    </w:p>
    <w:p w14:paraId="09EFAC3E" w14:textId="19265149" w:rsidR="004D48B2" w:rsidRPr="00190611" w:rsidRDefault="00E75D0C" w:rsidP="00190611">
      <w:pPr>
        <w:spacing w:line="360" w:lineRule="auto"/>
        <w:jc w:val="both"/>
        <w:rPr>
          <w:rFonts w:ascii="Times New Roman" w:hAnsi="Times New Roman" w:cs="Times New Roman"/>
          <w:b/>
          <w:bCs/>
        </w:rPr>
      </w:pPr>
      <w:r w:rsidRPr="00190611">
        <w:rPr>
          <w:rFonts w:ascii="Times New Roman" w:hAnsi="Times New Roman" w:cs="Times New Roman"/>
          <w:b/>
          <w:bCs/>
        </w:rPr>
        <w:t>4.2.1</w:t>
      </w:r>
      <w:r w:rsidRPr="00190611">
        <w:rPr>
          <w:rFonts w:ascii="Times New Roman" w:hAnsi="Times New Roman" w:cs="Times New Roman"/>
          <w:b/>
          <w:bCs/>
        </w:rPr>
        <w:tab/>
      </w:r>
      <w:r w:rsidR="004D48B2" w:rsidRPr="00190611">
        <w:rPr>
          <w:rFonts w:ascii="Times New Roman" w:hAnsi="Times New Roman" w:cs="Times New Roman"/>
          <w:b/>
          <w:bCs/>
        </w:rPr>
        <w:t>Income return</w:t>
      </w:r>
    </w:p>
    <w:p w14:paraId="7B84B71D" w14:textId="1F84481A" w:rsidR="00A527B5" w:rsidRPr="00190611" w:rsidRDefault="004D48B2" w:rsidP="00190611">
      <w:pPr>
        <w:spacing w:line="360" w:lineRule="auto"/>
        <w:jc w:val="both"/>
        <w:rPr>
          <w:rFonts w:ascii="Times New Roman" w:hAnsi="Times New Roman" w:cs="Times New Roman"/>
        </w:rPr>
      </w:pPr>
      <w:r w:rsidRPr="00190611">
        <w:rPr>
          <w:rFonts w:ascii="Times New Roman" w:hAnsi="Times New Roman" w:cs="Times New Roman"/>
        </w:rPr>
        <w:t xml:space="preserve">Income return is the ratio of </w:t>
      </w:r>
      <w:r w:rsidR="00177A83" w:rsidRPr="00190611">
        <w:rPr>
          <w:rFonts w:ascii="Times New Roman" w:hAnsi="Times New Roman" w:cs="Times New Roman"/>
        </w:rPr>
        <w:t>annal dividends divided by the buying price.</w:t>
      </w:r>
      <w:r w:rsidR="0029657D" w:rsidRPr="00190611">
        <w:rPr>
          <w:rFonts w:ascii="Times New Roman" w:hAnsi="Times New Roman" w:cs="Times New Roman"/>
        </w:rPr>
        <w:t xml:space="preserve"> </w:t>
      </w:r>
      <w:r w:rsidRPr="00190611">
        <w:rPr>
          <w:rFonts w:ascii="Times New Roman" w:hAnsi="Times New Roman" w:cs="Times New Roman"/>
        </w:rPr>
        <w:t>As from the annual report of the stock, there are only cash dividend every year. The stock price we use as at the end of 2022.</w:t>
      </w:r>
      <w:r w:rsidR="0018273C" w:rsidRPr="00190611">
        <w:rPr>
          <w:rFonts w:ascii="Times New Roman" w:hAnsi="Times New Roman" w:cs="Times New Roman"/>
        </w:rPr>
        <w:t xml:space="preserve"> The income return of the </w:t>
      </w:r>
      <w:r w:rsidR="00E75D0C" w:rsidRPr="00190611">
        <w:rPr>
          <w:rFonts w:ascii="Times New Roman" w:hAnsi="Times New Roman" w:cs="Times New Roman"/>
        </w:rPr>
        <w:t>m</w:t>
      </w:r>
      <w:r w:rsidR="0018273C" w:rsidRPr="00190611">
        <w:rPr>
          <w:rFonts w:ascii="Times New Roman" w:hAnsi="Times New Roman" w:cs="Times New Roman"/>
        </w:rPr>
        <w:t xml:space="preserve">ajor stock in Taiwan is quite </w:t>
      </w:r>
      <w:r w:rsidR="00E75D0C" w:rsidRPr="00190611">
        <w:rPr>
          <w:rFonts w:ascii="Times New Roman" w:hAnsi="Times New Roman" w:cs="Times New Roman"/>
        </w:rPr>
        <w:t>good.</w:t>
      </w:r>
      <w:r w:rsidR="0023790C" w:rsidRPr="00190611">
        <w:rPr>
          <w:rFonts w:ascii="Times New Roman" w:hAnsi="Times New Roman" w:cs="Times New Roman"/>
        </w:rPr>
        <w:t xml:space="preserve"> Income return of Foxconn is 5.21</w:t>
      </w:r>
      <w:r w:rsidR="00B260ED" w:rsidRPr="00190611">
        <w:rPr>
          <w:rFonts w:ascii="Times New Roman" w:hAnsi="Times New Roman" w:cs="Times New Roman"/>
        </w:rPr>
        <w:t>%.</w:t>
      </w:r>
    </w:p>
    <w:p w14:paraId="7C2E7700" w14:textId="77777777" w:rsidR="004D48B2" w:rsidRPr="00190611" w:rsidRDefault="004D48B2" w:rsidP="00190611">
      <w:pPr>
        <w:spacing w:line="360" w:lineRule="auto"/>
        <w:jc w:val="both"/>
        <w:rPr>
          <w:rFonts w:ascii="Times New Roman" w:hAnsi="Times New Roman" w:cs="Times New Roman"/>
        </w:rPr>
      </w:pPr>
    </w:p>
    <w:p w14:paraId="48B00DA6" w14:textId="0469EDA8" w:rsidR="001018F8" w:rsidRPr="00190611" w:rsidRDefault="00E75D0C" w:rsidP="00190611">
      <w:pPr>
        <w:spacing w:line="360" w:lineRule="auto"/>
        <w:jc w:val="both"/>
        <w:rPr>
          <w:rFonts w:ascii="Times New Roman" w:hAnsi="Times New Roman" w:cs="Times New Roman"/>
          <w:b/>
          <w:bCs/>
        </w:rPr>
      </w:pPr>
      <w:r w:rsidRPr="00190611">
        <w:rPr>
          <w:rFonts w:ascii="Times New Roman" w:hAnsi="Times New Roman" w:cs="Times New Roman"/>
          <w:b/>
          <w:bCs/>
        </w:rPr>
        <w:t>4.2.2</w:t>
      </w:r>
      <w:r w:rsidRPr="00190611">
        <w:rPr>
          <w:rFonts w:ascii="Times New Roman" w:hAnsi="Times New Roman" w:cs="Times New Roman"/>
          <w:b/>
          <w:bCs/>
        </w:rPr>
        <w:tab/>
      </w:r>
      <w:r w:rsidR="001018F8" w:rsidRPr="00190611">
        <w:rPr>
          <w:rFonts w:ascii="Times New Roman" w:hAnsi="Times New Roman" w:cs="Times New Roman"/>
          <w:b/>
          <w:bCs/>
        </w:rPr>
        <w:t>Capital return</w:t>
      </w:r>
    </w:p>
    <w:p w14:paraId="5884F198" w14:textId="7D815961" w:rsidR="00177A83" w:rsidRPr="00190611" w:rsidRDefault="004D48B2" w:rsidP="00190611">
      <w:pPr>
        <w:spacing w:line="360" w:lineRule="auto"/>
        <w:jc w:val="both"/>
        <w:rPr>
          <w:rFonts w:ascii="Times New Roman" w:hAnsi="Times New Roman" w:cs="Times New Roman"/>
        </w:rPr>
      </w:pPr>
      <w:r w:rsidRPr="00190611">
        <w:rPr>
          <w:rFonts w:ascii="Times New Roman" w:hAnsi="Times New Roman" w:cs="Times New Roman"/>
        </w:rPr>
        <w:t xml:space="preserve">Capital return is the ratio of </w:t>
      </w:r>
      <w:r w:rsidR="00177A83" w:rsidRPr="00190611">
        <w:rPr>
          <w:rFonts w:ascii="Times New Roman" w:hAnsi="Times New Roman" w:cs="Times New Roman"/>
        </w:rPr>
        <w:t>the difference between the selling and buying price to the buying price, that is (</w:t>
      </w:r>
      <w:ins w:id="3" w:author="User Poon" w:date="2023-02-20T16:02:00Z">
        <w:r w:rsidR="00177A83" w:rsidRPr="00190611">
          <w:rPr>
            <w:rFonts w:ascii="Times New Roman" w:hAnsi="Times New Roman" w:cs="Times New Roman"/>
          </w:rPr>
          <w:t xml:space="preserve"> </w:t>
        </w:r>
      </w:ins>
      <m:oMath>
        <m:f>
          <m:fPr>
            <m:ctrlPr>
              <w:rPr>
                <w:rFonts w:ascii="Cambria Math" w:hAnsi="Cambria Math" w:cs="Times New Roman"/>
                <w:i/>
              </w:rPr>
            </m:ctrlPr>
          </m:fPr>
          <m:num>
            <m:r>
              <w:rPr>
                <w:rFonts w:ascii="Cambria Math" w:hAnsi="Cambria Math" w:cs="Times New Roman"/>
              </w:rPr>
              <m:t xml:space="preserve">The price at the end of the year </m:t>
            </m:r>
          </m:num>
          <m:den>
            <m:r>
              <w:rPr>
                <w:rFonts w:ascii="Cambria Math" w:hAnsi="Cambria Math" w:cs="Times New Roman"/>
              </w:rPr>
              <m:t>The price at the beginning of the year</m:t>
            </m:r>
          </m:den>
        </m:f>
        <m:r>
          <w:rPr>
            <w:rFonts w:ascii="Cambria Math" w:hAnsi="Cambria Math" w:cs="Times New Roman"/>
          </w:rPr>
          <m:t>-1)</m:t>
        </m:r>
        <m:r>
          <w:rPr>
            <w:rFonts w:ascii="Cambria Math" w:eastAsia="新細明體" w:hAnsi="Cambria Math" w:cs="Times New Roman"/>
          </w:rPr>
          <m:t>×</m:t>
        </m:r>
        <m:r>
          <w:rPr>
            <w:rFonts w:ascii="Cambria Math" w:hAnsi="Cambria Math" w:cs="Times New Roman"/>
          </w:rPr>
          <m:t>100%</m:t>
        </m:r>
      </m:oMath>
      <w:r w:rsidR="00177A83" w:rsidRPr="00190611">
        <w:rPr>
          <w:rFonts w:ascii="Times New Roman" w:hAnsi="Times New Roman" w:cs="Times New Roman"/>
        </w:rPr>
        <w:t xml:space="preserve">.  It is shown that the capital return of </w:t>
      </w:r>
      <w:r w:rsidR="0023790C" w:rsidRPr="00190611">
        <w:rPr>
          <w:rFonts w:ascii="Times New Roman" w:hAnsi="Times New Roman" w:cs="Times New Roman"/>
        </w:rPr>
        <w:t>Foxconn</w:t>
      </w:r>
      <w:r w:rsidR="00177A83" w:rsidRPr="00190611">
        <w:rPr>
          <w:rFonts w:ascii="Times New Roman" w:hAnsi="Times New Roman" w:cs="Times New Roman"/>
        </w:rPr>
        <w:t xml:space="preserve"> is</w:t>
      </w:r>
      <w:r w:rsidR="0023790C" w:rsidRPr="00190611">
        <w:rPr>
          <w:rFonts w:ascii="Times New Roman" w:hAnsi="Times New Roman" w:cs="Times New Roman"/>
        </w:rPr>
        <w:t xml:space="preserve"> increasing. It shows there are -3% because of the effect of COVID-19 but it </w:t>
      </w:r>
      <w:r w:rsidR="00EA6F4D" w:rsidRPr="00190611">
        <w:rPr>
          <w:rFonts w:ascii="Times New Roman" w:hAnsi="Times New Roman" w:cs="Times New Roman"/>
        </w:rPr>
        <w:t>resumes</w:t>
      </w:r>
      <w:r w:rsidR="0023790C" w:rsidRPr="00190611">
        <w:rPr>
          <w:rFonts w:ascii="Times New Roman" w:hAnsi="Times New Roman" w:cs="Times New Roman"/>
        </w:rPr>
        <w:t xml:space="preserve"> in 2022 to 3%</w:t>
      </w:r>
      <w:r w:rsidR="009E741E">
        <w:rPr>
          <w:rFonts w:ascii="Times New Roman" w:hAnsi="Times New Roman" w:cs="Times New Roman"/>
        </w:rPr>
        <w:t xml:space="preserve"> which expected to grow.</w:t>
      </w:r>
    </w:p>
    <w:p w14:paraId="079C1088" w14:textId="77777777" w:rsidR="00177A83" w:rsidRPr="00190611" w:rsidRDefault="00177A83" w:rsidP="00190611">
      <w:pPr>
        <w:spacing w:line="360" w:lineRule="auto"/>
        <w:jc w:val="both"/>
        <w:rPr>
          <w:rFonts w:ascii="Times New Roman" w:hAnsi="Times New Roman" w:cs="Times New Roman"/>
        </w:rPr>
      </w:pPr>
    </w:p>
    <w:p w14:paraId="7501668F" w14:textId="38230496" w:rsidR="00177A83" w:rsidRPr="00190611" w:rsidRDefault="00177A83" w:rsidP="00190611">
      <w:pPr>
        <w:spacing w:line="360" w:lineRule="auto"/>
        <w:jc w:val="both"/>
        <w:rPr>
          <w:rFonts w:ascii="Times New Roman" w:hAnsi="Times New Roman" w:cs="Times New Roman"/>
        </w:rPr>
      </w:pPr>
      <w:r w:rsidRPr="00190611">
        <w:rPr>
          <w:rFonts w:ascii="Times New Roman" w:hAnsi="Times New Roman" w:cs="Times New Roman"/>
        </w:rPr>
        <w:t xml:space="preserve">Table </w:t>
      </w:r>
      <w:r w:rsidR="0023790C" w:rsidRPr="00190611">
        <w:rPr>
          <w:rFonts w:ascii="Times New Roman" w:hAnsi="Times New Roman" w:cs="Times New Roman"/>
        </w:rPr>
        <w:t>7</w:t>
      </w:r>
      <w:r w:rsidRPr="00190611">
        <w:rPr>
          <w:rFonts w:ascii="Times New Roman" w:hAnsi="Times New Roman" w:cs="Times New Roman"/>
        </w:rPr>
        <w:t xml:space="preserve"> Capital return of</w:t>
      </w:r>
      <w:r w:rsidR="0023790C" w:rsidRPr="00190611">
        <w:rPr>
          <w:rFonts w:ascii="Times New Roman" w:hAnsi="Times New Roman" w:cs="Times New Roman"/>
        </w:rPr>
        <w:t xml:space="preserve"> Foxconn in 2018 to 2022</w:t>
      </w:r>
    </w:p>
    <w:tbl>
      <w:tblPr>
        <w:tblStyle w:val="af1"/>
        <w:tblW w:w="0" w:type="auto"/>
        <w:tblLook w:val="04A0" w:firstRow="1" w:lastRow="0" w:firstColumn="1" w:lastColumn="0" w:noHBand="0" w:noVBand="1"/>
      </w:tblPr>
      <w:tblGrid>
        <w:gridCol w:w="1696"/>
        <w:gridCol w:w="2106"/>
        <w:gridCol w:w="1864"/>
        <w:gridCol w:w="1697"/>
        <w:gridCol w:w="1697"/>
      </w:tblGrid>
      <w:tr w:rsidR="0023790C" w:rsidRPr="00190611" w14:paraId="5CF660E2" w14:textId="21994D85" w:rsidTr="0023790C">
        <w:trPr>
          <w:trHeight w:val="419"/>
        </w:trPr>
        <w:tc>
          <w:tcPr>
            <w:tcW w:w="1696" w:type="dxa"/>
          </w:tcPr>
          <w:p w14:paraId="50353DB8" w14:textId="37D1BC6D" w:rsidR="0023790C" w:rsidRPr="00190611" w:rsidRDefault="0023790C" w:rsidP="00190611">
            <w:pPr>
              <w:spacing w:line="360" w:lineRule="auto"/>
              <w:jc w:val="both"/>
              <w:rPr>
                <w:rFonts w:ascii="Times New Roman" w:hAnsi="Times New Roman" w:cs="Times New Roman"/>
              </w:rPr>
            </w:pPr>
            <w:r w:rsidRPr="00190611">
              <w:rPr>
                <w:rFonts w:ascii="Times New Roman" w:hAnsi="Times New Roman" w:cs="Times New Roman"/>
              </w:rPr>
              <w:t>2018</w:t>
            </w:r>
          </w:p>
        </w:tc>
        <w:tc>
          <w:tcPr>
            <w:tcW w:w="2106" w:type="dxa"/>
          </w:tcPr>
          <w:p w14:paraId="4668ED14" w14:textId="471C1975" w:rsidR="0023790C" w:rsidRPr="00190611" w:rsidRDefault="0023790C" w:rsidP="00190611">
            <w:pPr>
              <w:spacing w:line="360" w:lineRule="auto"/>
              <w:jc w:val="both"/>
              <w:rPr>
                <w:rFonts w:ascii="Times New Roman" w:hAnsi="Times New Roman" w:cs="Times New Roman"/>
              </w:rPr>
            </w:pPr>
            <w:r w:rsidRPr="00190611">
              <w:rPr>
                <w:rFonts w:ascii="Times New Roman" w:hAnsi="Times New Roman" w:cs="Times New Roman"/>
              </w:rPr>
              <w:t>2019</w:t>
            </w:r>
          </w:p>
        </w:tc>
        <w:tc>
          <w:tcPr>
            <w:tcW w:w="1864" w:type="dxa"/>
          </w:tcPr>
          <w:p w14:paraId="425BF5ED" w14:textId="53BE399C" w:rsidR="0023790C" w:rsidRPr="00190611" w:rsidRDefault="0023790C" w:rsidP="00190611">
            <w:pPr>
              <w:spacing w:line="360" w:lineRule="auto"/>
              <w:jc w:val="both"/>
              <w:rPr>
                <w:rFonts w:ascii="Times New Roman" w:hAnsi="Times New Roman" w:cs="Times New Roman"/>
              </w:rPr>
            </w:pPr>
            <w:r w:rsidRPr="00190611">
              <w:rPr>
                <w:rFonts w:ascii="Times New Roman" w:hAnsi="Times New Roman" w:cs="Times New Roman"/>
              </w:rPr>
              <w:t>2020</w:t>
            </w:r>
          </w:p>
        </w:tc>
        <w:tc>
          <w:tcPr>
            <w:tcW w:w="1697" w:type="dxa"/>
          </w:tcPr>
          <w:p w14:paraId="113FADFA" w14:textId="0838657A" w:rsidR="0023790C" w:rsidRPr="00190611" w:rsidRDefault="0023790C" w:rsidP="00190611">
            <w:pPr>
              <w:spacing w:line="360" w:lineRule="auto"/>
              <w:jc w:val="both"/>
              <w:rPr>
                <w:rFonts w:ascii="Times New Roman" w:hAnsi="Times New Roman" w:cs="Times New Roman"/>
              </w:rPr>
            </w:pPr>
            <w:r w:rsidRPr="00190611">
              <w:rPr>
                <w:rFonts w:ascii="Times New Roman" w:hAnsi="Times New Roman" w:cs="Times New Roman"/>
              </w:rPr>
              <w:t>2021</w:t>
            </w:r>
          </w:p>
        </w:tc>
        <w:tc>
          <w:tcPr>
            <w:tcW w:w="1697" w:type="dxa"/>
          </w:tcPr>
          <w:p w14:paraId="53020E4F" w14:textId="206AA1F8" w:rsidR="0023790C" w:rsidRPr="00190611" w:rsidRDefault="0023790C" w:rsidP="00190611">
            <w:pPr>
              <w:spacing w:line="360" w:lineRule="auto"/>
              <w:jc w:val="both"/>
              <w:rPr>
                <w:rFonts w:ascii="Times New Roman" w:hAnsi="Times New Roman" w:cs="Times New Roman"/>
              </w:rPr>
            </w:pPr>
            <w:r w:rsidRPr="00190611">
              <w:rPr>
                <w:rFonts w:ascii="Times New Roman" w:hAnsi="Times New Roman" w:cs="Times New Roman"/>
              </w:rPr>
              <w:t>2022</w:t>
            </w:r>
          </w:p>
        </w:tc>
      </w:tr>
      <w:tr w:rsidR="0023790C" w:rsidRPr="00190611" w14:paraId="2803202D" w14:textId="10EBD946" w:rsidTr="0023790C">
        <w:trPr>
          <w:trHeight w:val="419"/>
        </w:trPr>
        <w:tc>
          <w:tcPr>
            <w:tcW w:w="1696" w:type="dxa"/>
          </w:tcPr>
          <w:p w14:paraId="72EFAB7E" w14:textId="35D45819" w:rsidR="0023790C" w:rsidRPr="00190611" w:rsidRDefault="0023790C" w:rsidP="00190611">
            <w:pPr>
              <w:spacing w:line="360" w:lineRule="auto"/>
              <w:jc w:val="both"/>
              <w:rPr>
                <w:rFonts w:ascii="Times New Roman" w:hAnsi="Times New Roman" w:cs="Times New Roman"/>
              </w:rPr>
            </w:pPr>
            <w:r w:rsidRPr="00190611">
              <w:rPr>
                <w:rFonts w:ascii="Times New Roman" w:hAnsi="Times New Roman" w:cs="Times New Roman"/>
              </w:rPr>
              <w:t>-37%</w:t>
            </w:r>
          </w:p>
        </w:tc>
        <w:tc>
          <w:tcPr>
            <w:tcW w:w="2106" w:type="dxa"/>
          </w:tcPr>
          <w:p w14:paraId="6F930877" w14:textId="68A127A7" w:rsidR="0023790C" w:rsidRPr="00190611" w:rsidRDefault="0023790C" w:rsidP="00190611">
            <w:pPr>
              <w:spacing w:line="360" w:lineRule="auto"/>
              <w:jc w:val="both"/>
              <w:rPr>
                <w:rFonts w:ascii="Times New Roman" w:hAnsi="Times New Roman" w:cs="Times New Roman"/>
              </w:rPr>
            </w:pPr>
            <w:r w:rsidRPr="00190611">
              <w:rPr>
                <w:rFonts w:ascii="Times New Roman" w:hAnsi="Times New Roman" w:cs="Times New Roman"/>
              </w:rPr>
              <w:t>36%</w:t>
            </w:r>
          </w:p>
        </w:tc>
        <w:tc>
          <w:tcPr>
            <w:tcW w:w="1864" w:type="dxa"/>
          </w:tcPr>
          <w:p w14:paraId="76B8BBA2" w14:textId="774C88DD" w:rsidR="0023790C" w:rsidRPr="00190611" w:rsidRDefault="0023790C" w:rsidP="00190611">
            <w:pPr>
              <w:spacing w:line="360" w:lineRule="auto"/>
              <w:jc w:val="both"/>
              <w:rPr>
                <w:rFonts w:ascii="Times New Roman" w:hAnsi="Times New Roman" w:cs="Times New Roman"/>
              </w:rPr>
            </w:pPr>
            <w:r w:rsidRPr="00190611">
              <w:rPr>
                <w:rFonts w:ascii="Times New Roman" w:hAnsi="Times New Roman" w:cs="Times New Roman"/>
              </w:rPr>
              <w:t>16%</w:t>
            </w:r>
          </w:p>
        </w:tc>
        <w:tc>
          <w:tcPr>
            <w:tcW w:w="1697" w:type="dxa"/>
          </w:tcPr>
          <w:p w14:paraId="42FB0D79" w14:textId="427DCD3C" w:rsidR="0023790C" w:rsidRPr="00190611" w:rsidRDefault="0023790C" w:rsidP="00190611">
            <w:pPr>
              <w:spacing w:line="360" w:lineRule="auto"/>
              <w:jc w:val="both"/>
              <w:rPr>
                <w:rFonts w:ascii="Times New Roman" w:hAnsi="Times New Roman" w:cs="Times New Roman"/>
              </w:rPr>
            </w:pPr>
            <w:r w:rsidRPr="00190611">
              <w:rPr>
                <w:rFonts w:ascii="Times New Roman" w:hAnsi="Times New Roman" w:cs="Times New Roman"/>
              </w:rPr>
              <w:t>-3%</w:t>
            </w:r>
          </w:p>
        </w:tc>
        <w:tc>
          <w:tcPr>
            <w:tcW w:w="1697" w:type="dxa"/>
          </w:tcPr>
          <w:p w14:paraId="3440B9E4" w14:textId="570CB5C6" w:rsidR="0023790C" w:rsidRPr="00190611" w:rsidRDefault="0023790C" w:rsidP="00190611">
            <w:pPr>
              <w:spacing w:line="360" w:lineRule="auto"/>
              <w:jc w:val="both"/>
              <w:rPr>
                <w:rFonts w:ascii="Times New Roman" w:hAnsi="Times New Roman" w:cs="Times New Roman"/>
              </w:rPr>
            </w:pPr>
            <w:r w:rsidRPr="00190611">
              <w:rPr>
                <w:rFonts w:ascii="Times New Roman" w:hAnsi="Times New Roman" w:cs="Times New Roman"/>
              </w:rPr>
              <w:t>3%</w:t>
            </w:r>
          </w:p>
        </w:tc>
      </w:tr>
    </w:tbl>
    <w:p w14:paraId="64AA8978" w14:textId="17D8EAD2" w:rsidR="0029657D" w:rsidRPr="00190611" w:rsidRDefault="0029657D" w:rsidP="00190611">
      <w:pPr>
        <w:spacing w:line="360" w:lineRule="auto"/>
        <w:jc w:val="both"/>
        <w:rPr>
          <w:rFonts w:ascii="Times New Roman" w:hAnsi="Times New Roman" w:cs="Times New Roman"/>
          <w:color w:val="0000CC"/>
        </w:rPr>
      </w:pPr>
      <w:r w:rsidRPr="00190611">
        <w:rPr>
          <w:rFonts w:ascii="Times New Roman" w:hAnsi="Times New Roman" w:cs="Times New Roman"/>
        </w:rPr>
        <w:t>Foxconn</w:t>
      </w:r>
    </w:p>
    <w:p w14:paraId="12A988FE" w14:textId="0E4F435B" w:rsidR="004D48B2" w:rsidRPr="00190611" w:rsidRDefault="004D48B2" w:rsidP="00190611">
      <w:pPr>
        <w:spacing w:line="360" w:lineRule="auto"/>
        <w:jc w:val="both"/>
        <w:rPr>
          <w:rFonts w:ascii="Times New Roman" w:hAnsi="Times New Roman" w:cs="Times New Roman"/>
          <w:b/>
          <w:bCs/>
        </w:rPr>
      </w:pPr>
    </w:p>
    <w:p w14:paraId="7D718B73" w14:textId="4C295101" w:rsidR="00D420A1" w:rsidRPr="00190611" w:rsidRDefault="00E75D0C" w:rsidP="00190611">
      <w:pPr>
        <w:spacing w:line="360" w:lineRule="auto"/>
        <w:jc w:val="both"/>
        <w:rPr>
          <w:rFonts w:ascii="Times New Roman" w:eastAsia="Times New Roman" w:hAnsi="Times New Roman" w:cs="Times New Roman"/>
          <w:b/>
          <w:bCs/>
        </w:rPr>
      </w:pPr>
      <w:r w:rsidRPr="00190611">
        <w:rPr>
          <w:rFonts w:ascii="Times New Roman" w:eastAsia="Times New Roman" w:hAnsi="Times New Roman" w:cs="Times New Roman"/>
          <w:b/>
          <w:bCs/>
        </w:rPr>
        <w:t>4.2.3</w:t>
      </w:r>
      <w:r w:rsidRPr="00190611">
        <w:rPr>
          <w:rFonts w:ascii="Times New Roman" w:eastAsia="Times New Roman" w:hAnsi="Times New Roman" w:cs="Times New Roman"/>
          <w:b/>
          <w:bCs/>
        </w:rPr>
        <w:tab/>
      </w:r>
      <w:r w:rsidR="001018F8" w:rsidRPr="00190611">
        <w:rPr>
          <w:rFonts w:ascii="Times New Roman" w:eastAsia="Times New Roman" w:hAnsi="Times New Roman" w:cs="Times New Roman"/>
          <w:b/>
          <w:bCs/>
        </w:rPr>
        <w:t>Equity premium</w:t>
      </w:r>
    </w:p>
    <w:p w14:paraId="60FD608F" w14:textId="6CF545D6" w:rsidR="00CF0670" w:rsidRPr="00190611" w:rsidRDefault="005A3768" w:rsidP="00190611">
      <w:pPr>
        <w:spacing w:line="360" w:lineRule="auto"/>
        <w:jc w:val="both"/>
        <w:rPr>
          <w:rFonts w:ascii="Times New Roman" w:hAnsi="Times New Roman" w:cs="Times New Roman"/>
        </w:rPr>
      </w:pPr>
      <w:r w:rsidRPr="00190611">
        <w:rPr>
          <w:rFonts w:ascii="Times New Roman" w:eastAsia="Times New Roman" w:hAnsi="Times New Roman" w:cs="Times New Roman"/>
        </w:rPr>
        <w:t>Equity premium</w:t>
      </w:r>
      <w:r w:rsidRPr="00190611">
        <w:rPr>
          <w:rFonts w:ascii="Times New Roman" w:hAnsi="Times New Roman" w:cs="Times New Roman"/>
        </w:rPr>
        <w:t xml:space="preserve"> is the deduction of </w:t>
      </w:r>
      <w:r w:rsidR="00CF0670" w:rsidRPr="00190611">
        <w:rPr>
          <w:rFonts w:ascii="Times New Roman" w:hAnsi="Times New Roman" w:cs="Times New Roman"/>
        </w:rPr>
        <w:t>total return on stocks</w:t>
      </w:r>
      <w:r w:rsidRPr="00190611">
        <w:rPr>
          <w:rFonts w:ascii="Times New Roman" w:hAnsi="Times New Roman" w:cs="Times New Roman"/>
        </w:rPr>
        <w:t xml:space="preserve"> and the sum of Inflation rate and Real Rate. It can see that even T</w:t>
      </w:r>
      <w:r w:rsidR="00177A83" w:rsidRPr="00190611">
        <w:rPr>
          <w:rFonts w:ascii="Times New Roman" w:hAnsi="Times New Roman" w:cs="Times New Roman"/>
        </w:rPr>
        <w:t>S</w:t>
      </w:r>
      <w:r w:rsidRPr="00190611">
        <w:rPr>
          <w:rFonts w:ascii="Times New Roman" w:hAnsi="Times New Roman" w:cs="Times New Roman"/>
        </w:rPr>
        <w:t>MC is negative point, the premium of other two stock are still high.</w:t>
      </w:r>
    </w:p>
    <w:p w14:paraId="312FB845" w14:textId="3C870106" w:rsidR="004D48B2" w:rsidRPr="00190611" w:rsidRDefault="00177A83" w:rsidP="00190611">
      <w:pPr>
        <w:spacing w:line="360" w:lineRule="auto"/>
        <w:jc w:val="both"/>
        <w:rPr>
          <w:rFonts w:ascii="Times New Roman" w:hAnsi="Times New Roman" w:cs="Times New Roman"/>
        </w:rPr>
      </w:pPr>
      <w:r w:rsidRPr="00190611">
        <w:rPr>
          <w:rFonts w:ascii="Times New Roman" w:eastAsia="Times New Roman" w:hAnsi="Times New Roman" w:cs="Times New Roman"/>
        </w:rPr>
        <w:t>Equity premium</w:t>
      </w:r>
      <w:r w:rsidRPr="00190611">
        <w:rPr>
          <w:rFonts w:ascii="Times New Roman" w:hAnsi="Times New Roman" w:cs="Times New Roman"/>
        </w:rPr>
        <w:t xml:space="preserve"> of </w:t>
      </w:r>
      <w:r w:rsidR="0023790C" w:rsidRPr="00190611">
        <w:rPr>
          <w:rFonts w:ascii="Times New Roman" w:hAnsi="Times New Roman" w:cs="Times New Roman"/>
        </w:rPr>
        <w:t>Foxconn 5.74.</w:t>
      </w:r>
    </w:p>
    <w:p w14:paraId="5EF12900" w14:textId="77777777" w:rsidR="005A3768" w:rsidRPr="00190611" w:rsidRDefault="005A3768" w:rsidP="00190611">
      <w:pPr>
        <w:spacing w:line="360" w:lineRule="auto"/>
        <w:jc w:val="both"/>
        <w:rPr>
          <w:rFonts w:ascii="Times New Roman" w:hAnsi="Times New Roman" w:cs="Times New Roman"/>
        </w:rPr>
      </w:pPr>
      <w:r w:rsidRPr="00190611">
        <w:rPr>
          <w:rFonts w:ascii="Times New Roman" w:hAnsi="Times New Roman" w:cs="Times New Roman"/>
        </w:rPr>
        <w:br w:type="page"/>
      </w:r>
    </w:p>
    <w:p w14:paraId="07FFBD88" w14:textId="65B25D40" w:rsidR="00D420A1" w:rsidRPr="00190611" w:rsidRDefault="00000000" w:rsidP="00190611">
      <w:pPr>
        <w:spacing w:line="360" w:lineRule="auto"/>
        <w:jc w:val="both"/>
        <w:rPr>
          <w:rFonts w:ascii="Times New Roman" w:hAnsi="Times New Roman" w:cs="Times New Roman"/>
          <w:b/>
          <w:bCs/>
        </w:rPr>
      </w:pPr>
      <w:r w:rsidRPr="00190611">
        <w:rPr>
          <w:rFonts w:ascii="Times New Roman" w:eastAsia="Times New Roman" w:hAnsi="Times New Roman" w:cs="Times New Roman"/>
          <w:b/>
          <w:bCs/>
        </w:rPr>
        <w:lastRenderedPageBreak/>
        <w:t>4.2.</w:t>
      </w:r>
      <w:r w:rsidR="005A3768" w:rsidRPr="00190611">
        <w:rPr>
          <w:rFonts w:ascii="Times New Roman" w:eastAsia="Times New Roman" w:hAnsi="Times New Roman" w:cs="Times New Roman"/>
          <w:b/>
          <w:bCs/>
        </w:rPr>
        <w:t>4</w:t>
      </w:r>
      <w:r w:rsidRPr="00190611">
        <w:rPr>
          <w:rFonts w:ascii="Times New Roman" w:eastAsia="Times New Roman" w:hAnsi="Times New Roman" w:cs="Times New Roman"/>
          <w:b/>
          <w:bCs/>
        </w:rPr>
        <w:tab/>
      </w:r>
      <w:r w:rsidR="005A3768" w:rsidRPr="00190611">
        <w:rPr>
          <w:rFonts w:ascii="Times New Roman" w:eastAsia="Times New Roman" w:hAnsi="Times New Roman" w:cs="Times New Roman"/>
          <w:b/>
          <w:bCs/>
        </w:rPr>
        <w:t>E</w:t>
      </w:r>
      <w:r w:rsidR="00DB42A5" w:rsidRPr="00190611">
        <w:rPr>
          <w:rFonts w:ascii="Times New Roman" w:eastAsia="Times New Roman" w:hAnsi="Times New Roman" w:cs="Times New Roman"/>
          <w:b/>
          <w:bCs/>
        </w:rPr>
        <w:t>xpected return</w:t>
      </w:r>
      <w:r w:rsidR="004F7248" w:rsidRPr="00190611">
        <w:rPr>
          <w:rFonts w:ascii="Times New Roman" w:eastAsia="Times New Roman" w:hAnsi="Times New Roman" w:cs="Times New Roman"/>
          <w:b/>
          <w:bCs/>
        </w:rPr>
        <w:t xml:space="preserve"> </w:t>
      </w:r>
      <w:r w:rsidR="005A3768" w:rsidRPr="00190611">
        <w:rPr>
          <w:rFonts w:ascii="Times New Roman" w:eastAsia="Times New Roman" w:hAnsi="Times New Roman" w:cs="Times New Roman"/>
          <w:b/>
          <w:bCs/>
        </w:rPr>
        <w:t xml:space="preserve">and </w:t>
      </w:r>
      <w:r w:rsidR="004F7248" w:rsidRPr="00190611">
        <w:rPr>
          <w:rFonts w:ascii="Times New Roman" w:hAnsi="Times New Roman" w:cs="Times New Roman"/>
          <w:b/>
          <w:bCs/>
        </w:rPr>
        <w:t xml:space="preserve">Expected </w:t>
      </w:r>
      <w:proofErr w:type="gramStart"/>
      <w:r w:rsidR="004F7248" w:rsidRPr="00190611">
        <w:rPr>
          <w:rFonts w:ascii="Times New Roman" w:hAnsi="Times New Roman" w:cs="Times New Roman"/>
          <w:b/>
          <w:bCs/>
        </w:rPr>
        <w:t>risk</w:t>
      </w:r>
      <w:proofErr w:type="gramEnd"/>
    </w:p>
    <w:p w14:paraId="06B0572A" w14:textId="77777777" w:rsidR="00F74884" w:rsidRPr="00190611" w:rsidRDefault="00F74884" w:rsidP="00190611">
      <w:pPr>
        <w:spacing w:line="360" w:lineRule="auto"/>
        <w:jc w:val="both"/>
        <w:rPr>
          <w:rFonts w:ascii="Times New Roman" w:eastAsia="Times New Roman" w:hAnsi="Times New Roman" w:cs="Times New Roman"/>
        </w:rPr>
      </w:pPr>
    </w:p>
    <w:p w14:paraId="078A0B4A" w14:textId="108FC7FC" w:rsidR="00D420A1" w:rsidRPr="00190611" w:rsidRDefault="00F74884" w:rsidP="00190611">
      <w:pPr>
        <w:spacing w:line="360" w:lineRule="auto"/>
        <w:jc w:val="both"/>
        <w:rPr>
          <w:rFonts w:ascii="Times New Roman" w:hAnsi="Times New Roman" w:cs="Times New Roman"/>
          <w:bCs/>
        </w:rPr>
      </w:pPr>
      <w:r w:rsidRPr="00190611">
        <w:rPr>
          <w:rFonts w:ascii="Times New Roman" w:hAnsi="Times New Roman" w:cs="Times New Roman"/>
          <w:bCs/>
        </w:rPr>
        <w:t xml:space="preserve">Table </w:t>
      </w:r>
      <w:r w:rsidR="00177A83" w:rsidRPr="00190611">
        <w:rPr>
          <w:rFonts w:ascii="Times New Roman" w:hAnsi="Times New Roman" w:cs="Times New Roman"/>
          <w:bCs/>
        </w:rPr>
        <w:t>9</w:t>
      </w:r>
      <w:r w:rsidRPr="00190611">
        <w:rPr>
          <w:rFonts w:ascii="Times New Roman" w:hAnsi="Times New Roman" w:cs="Times New Roman"/>
          <w:bCs/>
        </w:rPr>
        <w:t xml:space="preserve"> Expected return and Expected risk of HSI and TWII</w:t>
      </w:r>
    </w:p>
    <w:tbl>
      <w:tblPr>
        <w:tblStyle w:val="af1"/>
        <w:tblW w:w="0" w:type="auto"/>
        <w:tblLook w:val="04A0" w:firstRow="1" w:lastRow="0" w:firstColumn="1" w:lastColumn="0" w:noHBand="0" w:noVBand="1"/>
      </w:tblPr>
      <w:tblGrid>
        <w:gridCol w:w="1812"/>
        <w:gridCol w:w="1812"/>
        <w:gridCol w:w="1812"/>
        <w:gridCol w:w="1812"/>
        <w:gridCol w:w="1812"/>
      </w:tblGrid>
      <w:tr w:rsidR="00F01464" w:rsidRPr="00190611" w14:paraId="24ADD218" w14:textId="77777777" w:rsidTr="00494785">
        <w:tc>
          <w:tcPr>
            <w:tcW w:w="1812" w:type="dxa"/>
            <w:vMerge w:val="restart"/>
            <w:vAlign w:val="center"/>
          </w:tcPr>
          <w:p w14:paraId="3D22E523" w14:textId="6B48F43B" w:rsidR="00F01464" w:rsidRPr="00190611" w:rsidRDefault="00F01464" w:rsidP="00190611">
            <w:pPr>
              <w:adjustRightInd w:val="0"/>
              <w:snapToGrid w:val="0"/>
              <w:spacing w:line="360" w:lineRule="auto"/>
              <w:jc w:val="both"/>
              <w:rPr>
                <w:rFonts w:ascii="Times New Roman" w:hAnsi="Times New Roman" w:cs="Times New Roman"/>
                <w:bCs/>
              </w:rPr>
            </w:pPr>
            <w:r w:rsidRPr="00190611">
              <w:rPr>
                <w:rFonts w:ascii="Times New Roman" w:hAnsi="Times New Roman" w:cs="Times New Roman"/>
                <w:bCs/>
              </w:rPr>
              <w:t>Time period</w:t>
            </w:r>
          </w:p>
        </w:tc>
        <w:tc>
          <w:tcPr>
            <w:tcW w:w="3624" w:type="dxa"/>
            <w:gridSpan w:val="2"/>
            <w:vAlign w:val="center"/>
          </w:tcPr>
          <w:p w14:paraId="3B8E22DC" w14:textId="564B9630" w:rsidR="00F01464" w:rsidRPr="00190611" w:rsidRDefault="00CD339F" w:rsidP="00190611">
            <w:pPr>
              <w:adjustRightInd w:val="0"/>
              <w:snapToGrid w:val="0"/>
              <w:spacing w:line="360" w:lineRule="auto"/>
              <w:jc w:val="both"/>
              <w:rPr>
                <w:rFonts w:ascii="Times New Roman" w:hAnsi="Times New Roman" w:cs="Times New Roman"/>
                <w:bCs/>
              </w:rPr>
            </w:pPr>
            <w:r w:rsidRPr="00190611">
              <w:rPr>
                <w:rFonts w:ascii="Times New Roman" w:hAnsi="Times New Roman" w:cs="Times New Roman"/>
                <w:bCs/>
              </w:rPr>
              <w:t>Expected return</w:t>
            </w:r>
          </w:p>
        </w:tc>
        <w:tc>
          <w:tcPr>
            <w:tcW w:w="3624" w:type="dxa"/>
            <w:gridSpan w:val="2"/>
            <w:vAlign w:val="center"/>
          </w:tcPr>
          <w:p w14:paraId="5406D1DC" w14:textId="37A7BB69" w:rsidR="00F01464" w:rsidRPr="00190611" w:rsidRDefault="00CD339F" w:rsidP="00190611">
            <w:pPr>
              <w:adjustRightInd w:val="0"/>
              <w:snapToGrid w:val="0"/>
              <w:spacing w:line="360" w:lineRule="auto"/>
              <w:jc w:val="both"/>
              <w:rPr>
                <w:rFonts w:ascii="Times New Roman" w:hAnsi="Times New Roman" w:cs="Times New Roman"/>
                <w:bCs/>
              </w:rPr>
            </w:pPr>
            <w:r w:rsidRPr="00190611">
              <w:rPr>
                <w:rFonts w:ascii="Times New Roman" w:hAnsi="Times New Roman" w:cs="Times New Roman"/>
                <w:bCs/>
              </w:rPr>
              <w:t>Expected risk</w:t>
            </w:r>
            <w:r w:rsidR="001431A9" w:rsidRPr="00190611">
              <w:rPr>
                <w:rFonts w:ascii="Times New Roman" w:hAnsi="Times New Roman" w:cs="Times New Roman"/>
                <w:bCs/>
              </w:rPr>
              <w:t xml:space="preserve"> </w:t>
            </w:r>
          </w:p>
        </w:tc>
      </w:tr>
      <w:tr w:rsidR="00F01464" w:rsidRPr="00190611" w14:paraId="7604A102" w14:textId="77777777" w:rsidTr="00494785">
        <w:tc>
          <w:tcPr>
            <w:tcW w:w="1812" w:type="dxa"/>
            <w:vMerge/>
            <w:vAlign w:val="center"/>
          </w:tcPr>
          <w:p w14:paraId="3B61AF25" w14:textId="77777777" w:rsidR="00F01464" w:rsidRPr="00190611" w:rsidRDefault="00F01464" w:rsidP="00190611">
            <w:pPr>
              <w:adjustRightInd w:val="0"/>
              <w:snapToGrid w:val="0"/>
              <w:spacing w:line="360" w:lineRule="auto"/>
              <w:jc w:val="both"/>
              <w:rPr>
                <w:rFonts w:ascii="Times New Roman" w:hAnsi="Times New Roman" w:cs="Times New Roman"/>
                <w:bCs/>
              </w:rPr>
            </w:pPr>
          </w:p>
        </w:tc>
        <w:tc>
          <w:tcPr>
            <w:tcW w:w="1812" w:type="dxa"/>
            <w:vAlign w:val="center"/>
          </w:tcPr>
          <w:p w14:paraId="2D8902C6" w14:textId="6DFE7159" w:rsidR="00F01464" w:rsidRPr="00190611" w:rsidRDefault="00CD339F" w:rsidP="00190611">
            <w:pPr>
              <w:adjustRightInd w:val="0"/>
              <w:snapToGrid w:val="0"/>
              <w:spacing w:line="360" w:lineRule="auto"/>
              <w:jc w:val="both"/>
              <w:rPr>
                <w:rFonts w:ascii="Times New Roman" w:hAnsi="Times New Roman" w:cs="Times New Roman"/>
                <w:bCs/>
              </w:rPr>
            </w:pPr>
            <w:r w:rsidRPr="00190611">
              <w:rPr>
                <w:rFonts w:ascii="Times New Roman" w:hAnsi="Times New Roman" w:cs="Times New Roman"/>
                <w:bCs/>
              </w:rPr>
              <w:t>TWII</w:t>
            </w:r>
          </w:p>
        </w:tc>
        <w:tc>
          <w:tcPr>
            <w:tcW w:w="1812" w:type="dxa"/>
            <w:vAlign w:val="center"/>
          </w:tcPr>
          <w:p w14:paraId="7C3C21B8" w14:textId="78AD5648" w:rsidR="00F01464" w:rsidRPr="00190611" w:rsidRDefault="00C9097E" w:rsidP="00190611">
            <w:pPr>
              <w:adjustRightInd w:val="0"/>
              <w:snapToGrid w:val="0"/>
              <w:spacing w:line="360" w:lineRule="auto"/>
              <w:jc w:val="both"/>
              <w:rPr>
                <w:rFonts w:ascii="Times New Roman" w:hAnsi="Times New Roman" w:cs="Times New Roman"/>
                <w:bCs/>
              </w:rPr>
            </w:pPr>
            <w:r w:rsidRPr="00190611">
              <w:rPr>
                <w:rFonts w:ascii="Times New Roman" w:hAnsi="Times New Roman" w:cs="Times New Roman"/>
                <w:bCs/>
              </w:rPr>
              <w:t>HSI</w:t>
            </w:r>
          </w:p>
        </w:tc>
        <w:tc>
          <w:tcPr>
            <w:tcW w:w="1812" w:type="dxa"/>
            <w:vAlign w:val="center"/>
          </w:tcPr>
          <w:p w14:paraId="29E68E19" w14:textId="13051D10" w:rsidR="00F01464" w:rsidRPr="00190611" w:rsidRDefault="00CD339F" w:rsidP="00190611">
            <w:pPr>
              <w:adjustRightInd w:val="0"/>
              <w:snapToGrid w:val="0"/>
              <w:spacing w:line="360" w:lineRule="auto"/>
              <w:jc w:val="both"/>
              <w:rPr>
                <w:rFonts w:ascii="Times New Roman" w:hAnsi="Times New Roman" w:cs="Times New Roman"/>
                <w:bCs/>
              </w:rPr>
            </w:pPr>
            <w:r w:rsidRPr="00190611">
              <w:rPr>
                <w:rFonts w:ascii="Times New Roman" w:hAnsi="Times New Roman" w:cs="Times New Roman"/>
                <w:bCs/>
              </w:rPr>
              <w:t>TWII</w:t>
            </w:r>
          </w:p>
        </w:tc>
        <w:tc>
          <w:tcPr>
            <w:tcW w:w="1812" w:type="dxa"/>
            <w:vAlign w:val="center"/>
          </w:tcPr>
          <w:p w14:paraId="0CE63179" w14:textId="5974AFA8" w:rsidR="00F01464" w:rsidRPr="00190611" w:rsidRDefault="00C9097E" w:rsidP="00190611">
            <w:pPr>
              <w:adjustRightInd w:val="0"/>
              <w:snapToGrid w:val="0"/>
              <w:spacing w:line="360" w:lineRule="auto"/>
              <w:jc w:val="both"/>
              <w:rPr>
                <w:rFonts w:ascii="Times New Roman" w:hAnsi="Times New Roman" w:cs="Times New Roman"/>
                <w:bCs/>
              </w:rPr>
            </w:pPr>
            <w:r w:rsidRPr="00190611">
              <w:rPr>
                <w:rFonts w:ascii="Times New Roman" w:hAnsi="Times New Roman" w:cs="Times New Roman"/>
                <w:bCs/>
              </w:rPr>
              <w:t>HSI</w:t>
            </w:r>
          </w:p>
        </w:tc>
      </w:tr>
      <w:tr w:rsidR="00494785" w:rsidRPr="00190611" w14:paraId="3202A985" w14:textId="77777777" w:rsidTr="00494785">
        <w:tc>
          <w:tcPr>
            <w:tcW w:w="1812" w:type="dxa"/>
            <w:tcBorders>
              <w:top w:val="single" w:sz="8" w:space="0" w:color="auto"/>
              <w:left w:val="single" w:sz="8" w:space="0" w:color="auto"/>
              <w:bottom w:val="nil"/>
              <w:right w:val="single" w:sz="4" w:space="0" w:color="auto"/>
            </w:tcBorders>
            <w:shd w:val="clear" w:color="auto" w:fill="auto"/>
            <w:vAlign w:val="center"/>
          </w:tcPr>
          <w:p w14:paraId="2AA1B074" w14:textId="569D26CA" w:rsidR="00494785" w:rsidRPr="00190611" w:rsidRDefault="00494785" w:rsidP="00190611">
            <w:pPr>
              <w:adjustRightInd w:val="0"/>
              <w:snapToGrid w:val="0"/>
              <w:spacing w:line="360" w:lineRule="auto"/>
              <w:jc w:val="both"/>
              <w:rPr>
                <w:rFonts w:ascii="Times New Roman" w:hAnsi="Times New Roman" w:cs="Times New Roman"/>
                <w:bCs/>
              </w:rPr>
            </w:pPr>
            <w:r w:rsidRPr="00190611">
              <w:rPr>
                <w:rFonts w:ascii="Times New Roman" w:eastAsia="新細明體" w:hAnsi="Times New Roman" w:cs="Times New Roman"/>
                <w:bCs/>
                <w:color w:val="000000"/>
              </w:rPr>
              <w:t>1997-2000</w:t>
            </w:r>
          </w:p>
        </w:tc>
        <w:tc>
          <w:tcPr>
            <w:tcW w:w="1812" w:type="dxa"/>
            <w:tcBorders>
              <w:top w:val="single" w:sz="4" w:space="0" w:color="auto"/>
              <w:left w:val="single" w:sz="4" w:space="0" w:color="auto"/>
              <w:bottom w:val="single" w:sz="4" w:space="0" w:color="auto"/>
              <w:right w:val="single" w:sz="4" w:space="0" w:color="auto"/>
            </w:tcBorders>
            <w:shd w:val="clear" w:color="auto" w:fill="auto"/>
            <w:vAlign w:val="center"/>
          </w:tcPr>
          <w:p w14:paraId="17FB2D2E" w14:textId="7145F2A3" w:rsidR="00494785" w:rsidRPr="00190611" w:rsidRDefault="00494785" w:rsidP="00190611">
            <w:pPr>
              <w:spacing w:line="360" w:lineRule="auto"/>
              <w:jc w:val="both"/>
              <w:rPr>
                <w:rFonts w:ascii="Times New Roman" w:eastAsia="新細明體" w:hAnsi="Times New Roman" w:cs="Times New Roman"/>
                <w:bCs/>
                <w:color w:val="000000"/>
              </w:rPr>
            </w:pPr>
            <w:r w:rsidRPr="00190611">
              <w:rPr>
                <w:rFonts w:ascii="Times New Roman" w:eastAsia="新細明體" w:hAnsi="Times New Roman" w:cs="Times New Roman"/>
                <w:bCs/>
                <w:color w:val="000000"/>
              </w:rPr>
              <w:t>0.67</w:t>
            </w:r>
          </w:p>
        </w:tc>
        <w:tc>
          <w:tcPr>
            <w:tcW w:w="1812" w:type="dxa"/>
            <w:tcBorders>
              <w:top w:val="single" w:sz="4" w:space="0" w:color="auto"/>
              <w:left w:val="single" w:sz="4" w:space="0" w:color="auto"/>
              <w:bottom w:val="single" w:sz="4" w:space="0" w:color="auto"/>
              <w:right w:val="single" w:sz="4" w:space="0" w:color="auto"/>
            </w:tcBorders>
            <w:vAlign w:val="center"/>
          </w:tcPr>
          <w:p w14:paraId="1A010BCA" w14:textId="5F7350AB" w:rsidR="00494785" w:rsidRPr="00190611" w:rsidRDefault="00494785" w:rsidP="00190611">
            <w:pPr>
              <w:spacing w:line="360" w:lineRule="auto"/>
              <w:jc w:val="both"/>
              <w:rPr>
                <w:rFonts w:ascii="Times New Roman" w:eastAsia="新細明體" w:hAnsi="Times New Roman" w:cs="Times New Roman"/>
                <w:bCs/>
                <w:color w:val="000000"/>
              </w:rPr>
            </w:pPr>
            <w:r w:rsidRPr="00190611">
              <w:rPr>
                <w:rFonts w:ascii="Times New Roman" w:eastAsia="新細明體" w:hAnsi="Times New Roman" w:cs="Times New Roman"/>
                <w:bCs/>
                <w:color w:val="000000"/>
              </w:rPr>
              <w:t>0.88</w:t>
            </w:r>
          </w:p>
        </w:tc>
        <w:tc>
          <w:tcPr>
            <w:tcW w:w="1812" w:type="dxa"/>
            <w:tcBorders>
              <w:top w:val="single" w:sz="8" w:space="0" w:color="auto"/>
              <w:left w:val="single" w:sz="4" w:space="0" w:color="auto"/>
              <w:bottom w:val="nil"/>
              <w:right w:val="single" w:sz="8" w:space="0" w:color="auto"/>
            </w:tcBorders>
            <w:vAlign w:val="center"/>
          </w:tcPr>
          <w:p w14:paraId="352E0233" w14:textId="61DAD4E5" w:rsidR="00494785" w:rsidRPr="00190611" w:rsidRDefault="00494785" w:rsidP="00190611">
            <w:pPr>
              <w:spacing w:line="360" w:lineRule="auto"/>
              <w:jc w:val="both"/>
              <w:rPr>
                <w:rFonts w:ascii="Times New Roman" w:hAnsi="Times New Roman" w:cs="Times New Roman"/>
                <w:bCs/>
              </w:rPr>
            </w:pPr>
            <w:r w:rsidRPr="00190611">
              <w:rPr>
                <w:rFonts w:ascii="Times New Roman" w:eastAsia="新細明體" w:hAnsi="Times New Roman" w:cs="Times New Roman"/>
                <w:bCs/>
                <w:color w:val="000000"/>
              </w:rPr>
              <w:t>0.55</w:t>
            </w:r>
          </w:p>
        </w:tc>
        <w:tc>
          <w:tcPr>
            <w:tcW w:w="1812" w:type="dxa"/>
            <w:tcBorders>
              <w:top w:val="single" w:sz="8" w:space="0" w:color="auto"/>
              <w:left w:val="nil"/>
              <w:bottom w:val="nil"/>
              <w:right w:val="single" w:sz="8" w:space="0" w:color="auto"/>
            </w:tcBorders>
            <w:shd w:val="clear" w:color="auto" w:fill="auto"/>
            <w:vAlign w:val="center"/>
          </w:tcPr>
          <w:p w14:paraId="411732BF" w14:textId="3C223281" w:rsidR="00494785" w:rsidRPr="00190611" w:rsidRDefault="00494785" w:rsidP="00190611">
            <w:pPr>
              <w:spacing w:line="360" w:lineRule="auto"/>
              <w:jc w:val="both"/>
              <w:rPr>
                <w:rFonts w:ascii="Times New Roman" w:hAnsi="Times New Roman" w:cs="Times New Roman"/>
                <w:bCs/>
              </w:rPr>
            </w:pPr>
            <w:r w:rsidRPr="00190611">
              <w:rPr>
                <w:rFonts w:ascii="Times New Roman" w:eastAsia="新細明體" w:hAnsi="Times New Roman" w:cs="Times New Roman"/>
                <w:bCs/>
                <w:color w:val="000000"/>
              </w:rPr>
              <w:t>0.69</w:t>
            </w:r>
          </w:p>
        </w:tc>
      </w:tr>
      <w:tr w:rsidR="001431A9" w:rsidRPr="00190611" w14:paraId="1AA525E3" w14:textId="77777777" w:rsidTr="00494785">
        <w:tc>
          <w:tcPr>
            <w:tcW w:w="1812" w:type="dxa"/>
            <w:tcBorders>
              <w:top w:val="single" w:sz="8" w:space="0" w:color="auto"/>
              <w:left w:val="single" w:sz="8" w:space="0" w:color="auto"/>
              <w:bottom w:val="nil"/>
              <w:right w:val="single" w:sz="4" w:space="0" w:color="auto"/>
            </w:tcBorders>
            <w:shd w:val="clear" w:color="auto" w:fill="auto"/>
            <w:vAlign w:val="center"/>
          </w:tcPr>
          <w:p w14:paraId="2B2E2EE1" w14:textId="190A3A05" w:rsidR="001431A9" w:rsidRPr="00190611" w:rsidRDefault="001431A9" w:rsidP="00190611">
            <w:pPr>
              <w:adjustRightInd w:val="0"/>
              <w:snapToGrid w:val="0"/>
              <w:spacing w:line="360" w:lineRule="auto"/>
              <w:jc w:val="both"/>
              <w:rPr>
                <w:rFonts w:ascii="Times New Roman" w:hAnsi="Times New Roman" w:cs="Times New Roman"/>
                <w:bCs/>
              </w:rPr>
            </w:pPr>
            <w:r w:rsidRPr="00190611">
              <w:rPr>
                <w:rFonts w:ascii="Times New Roman" w:eastAsia="新細明體" w:hAnsi="Times New Roman" w:cs="Times New Roman"/>
                <w:bCs/>
                <w:color w:val="000000"/>
              </w:rPr>
              <w:t>2001-2010</w:t>
            </w:r>
          </w:p>
        </w:tc>
        <w:tc>
          <w:tcPr>
            <w:tcW w:w="1812" w:type="dxa"/>
            <w:tcBorders>
              <w:top w:val="single" w:sz="4" w:space="0" w:color="auto"/>
              <w:left w:val="single" w:sz="4" w:space="0" w:color="auto"/>
              <w:bottom w:val="single" w:sz="4" w:space="0" w:color="auto"/>
              <w:right w:val="single" w:sz="4" w:space="0" w:color="auto"/>
            </w:tcBorders>
            <w:shd w:val="clear" w:color="auto" w:fill="auto"/>
            <w:vAlign w:val="center"/>
          </w:tcPr>
          <w:p w14:paraId="25C9463B" w14:textId="28BFA2B8" w:rsidR="001431A9" w:rsidRPr="00190611" w:rsidRDefault="00494785" w:rsidP="00190611">
            <w:pPr>
              <w:spacing w:line="360" w:lineRule="auto"/>
              <w:jc w:val="both"/>
              <w:rPr>
                <w:rFonts w:ascii="Times New Roman" w:hAnsi="Times New Roman" w:cs="Times New Roman"/>
                <w:bCs/>
              </w:rPr>
            </w:pPr>
            <w:r w:rsidRPr="00190611">
              <w:rPr>
                <w:rFonts w:ascii="Times New Roman" w:eastAsia="新細明體" w:hAnsi="Times New Roman" w:cs="Times New Roman"/>
                <w:bCs/>
                <w:color w:val="000000"/>
              </w:rPr>
              <w:t>1.1</w:t>
            </w:r>
          </w:p>
        </w:tc>
        <w:tc>
          <w:tcPr>
            <w:tcW w:w="1812" w:type="dxa"/>
            <w:tcBorders>
              <w:top w:val="single" w:sz="4" w:space="0" w:color="auto"/>
              <w:left w:val="single" w:sz="4" w:space="0" w:color="auto"/>
              <w:bottom w:val="single" w:sz="4" w:space="0" w:color="auto"/>
              <w:right w:val="single" w:sz="4" w:space="0" w:color="auto"/>
            </w:tcBorders>
            <w:vAlign w:val="center"/>
          </w:tcPr>
          <w:p w14:paraId="35980CC4" w14:textId="660E8457" w:rsidR="001431A9" w:rsidRPr="00190611" w:rsidRDefault="00494785" w:rsidP="00190611">
            <w:pPr>
              <w:spacing w:line="360" w:lineRule="auto"/>
              <w:jc w:val="both"/>
              <w:rPr>
                <w:rFonts w:ascii="Times New Roman" w:hAnsi="Times New Roman" w:cs="Times New Roman"/>
                <w:bCs/>
              </w:rPr>
            </w:pPr>
            <w:r w:rsidRPr="00190611">
              <w:rPr>
                <w:rFonts w:ascii="Times New Roman" w:eastAsia="新細明體" w:hAnsi="Times New Roman" w:cs="Times New Roman"/>
                <w:bCs/>
                <w:color w:val="000000"/>
              </w:rPr>
              <w:t>1.13</w:t>
            </w:r>
          </w:p>
        </w:tc>
        <w:tc>
          <w:tcPr>
            <w:tcW w:w="1812" w:type="dxa"/>
            <w:tcBorders>
              <w:top w:val="single" w:sz="8" w:space="0" w:color="auto"/>
              <w:left w:val="single" w:sz="4" w:space="0" w:color="auto"/>
              <w:bottom w:val="nil"/>
              <w:right w:val="single" w:sz="8" w:space="0" w:color="auto"/>
            </w:tcBorders>
            <w:vAlign w:val="center"/>
          </w:tcPr>
          <w:p w14:paraId="252E920C" w14:textId="58B0E93A" w:rsidR="001431A9" w:rsidRPr="00190611" w:rsidRDefault="00494785" w:rsidP="00190611">
            <w:pPr>
              <w:spacing w:line="360" w:lineRule="auto"/>
              <w:jc w:val="both"/>
              <w:rPr>
                <w:rFonts w:ascii="Times New Roman" w:hAnsi="Times New Roman" w:cs="Times New Roman"/>
                <w:bCs/>
              </w:rPr>
            </w:pPr>
            <w:r w:rsidRPr="00190611">
              <w:rPr>
                <w:rFonts w:ascii="Times New Roman" w:eastAsia="新細明體" w:hAnsi="Times New Roman" w:cs="Times New Roman"/>
                <w:bCs/>
                <w:color w:val="000000"/>
              </w:rPr>
              <w:t>0.34</w:t>
            </w:r>
          </w:p>
        </w:tc>
        <w:tc>
          <w:tcPr>
            <w:tcW w:w="1812" w:type="dxa"/>
            <w:tcBorders>
              <w:top w:val="single" w:sz="8" w:space="0" w:color="auto"/>
              <w:left w:val="nil"/>
              <w:bottom w:val="nil"/>
              <w:right w:val="single" w:sz="8" w:space="0" w:color="auto"/>
            </w:tcBorders>
            <w:shd w:val="clear" w:color="auto" w:fill="auto"/>
            <w:vAlign w:val="center"/>
          </w:tcPr>
          <w:p w14:paraId="06A59DD8" w14:textId="3F4A8393" w:rsidR="001431A9" w:rsidRPr="00190611" w:rsidRDefault="00494785" w:rsidP="00190611">
            <w:pPr>
              <w:spacing w:line="360" w:lineRule="auto"/>
              <w:jc w:val="both"/>
              <w:rPr>
                <w:rFonts w:ascii="Times New Roman" w:eastAsia="新細明體" w:hAnsi="Times New Roman" w:cs="Times New Roman"/>
                <w:bCs/>
                <w:color w:val="000000"/>
              </w:rPr>
            </w:pPr>
            <w:r w:rsidRPr="00190611">
              <w:rPr>
                <w:rFonts w:ascii="Times New Roman" w:eastAsia="新細明體" w:hAnsi="Times New Roman" w:cs="Times New Roman"/>
                <w:bCs/>
                <w:color w:val="000000"/>
              </w:rPr>
              <w:t>0.32</w:t>
            </w:r>
          </w:p>
        </w:tc>
      </w:tr>
      <w:tr w:rsidR="001431A9" w:rsidRPr="00190611" w14:paraId="7566E06D" w14:textId="77777777" w:rsidTr="00494785">
        <w:tc>
          <w:tcPr>
            <w:tcW w:w="1812" w:type="dxa"/>
            <w:tcBorders>
              <w:top w:val="single" w:sz="8" w:space="0" w:color="auto"/>
              <w:left w:val="single" w:sz="8" w:space="0" w:color="auto"/>
              <w:bottom w:val="nil"/>
              <w:right w:val="single" w:sz="4" w:space="0" w:color="auto"/>
            </w:tcBorders>
            <w:shd w:val="clear" w:color="auto" w:fill="auto"/>
            <w:vAlign w:val="center"/>
          </w:tcPr>
          <w:p w14:paraId="4CAB34B4" w14:textId="5DF45C18" w:rsidR="001431A9" w:rsidRPr="00190611" w:rsidRDefault="001431A9" w:rsidP="00190611">
            <w:pPr>
              <w:adjustRightInd w:val="0"/>
              <w:snapToGrid w:val="0"/>
              <w:spacing w:line="360" w:lineRule="auto"/>
              <w:jc w:val="both"/>
              <w:rPr>
                <w:rFonts w:ascii="Times New Roman" w:hAnsi="Times New Roman" w:cs="Times New Roman"/>
                <w:bCs/>
              </w:rPr>
            </w:pPr>
            <w:r w:rsidRPr="00190611">
              <w:rPr>
                <w:rFonts w:ascii="Times New Roman" w:eastAsia="新細明體" w:hAnsi="Times New Roman" w:cs="Times New Roman"/>
                <w:bCs/>
                <w:color w:val="000000"/>
              </w:rPr>
              <w:t>2011-20</w:t>
            </w:r>
            <w:r w:rsidR="000A50F6" w:rsidRPr="00190611">
              <w:rPr>
                <w:rFonts w:ascii="Times New Roman" w:eastAsia="新細明體" w:hAnsi="Times New Roman" w:cs="Times New Roman"/>
                <w:bCs/>
                <w:color w:val="000000"/>
              </w:rPr>
              <w:t>18</w:t>
            </w:r>
          </w:p>
        </w:tc>
        <w:tc>
          <w:tcPr>
            <w:tcW w:w="1812" w:type="dxa"/>
            <w:tcBorders>
              <w:top w:val="single" w:sz="4" w:space="0" w:color="auto"/>
              <w:left w:val="single" w:sz="4" w:space="0" w:color="auto"/>
              <w:bottom w:val="single" w:sz="4" w:space="0" w:color="auto"/>
              <w:right w:val="single" w:sz="4" w:space="0" w:color="auto"/>
            </w:tcBorders>
            <w:shd w:val="clear" w:color="auto" w:fill="auto"/>
            <w:vAlign w:val="center"/>
          </w:tcPr>
          <w:p w14:paraId="5F11C2EB" w14:textId="63199FFF" w:rsidR="001431A9" w:rsidRPr="00190611" w:rsidRDefault="000A50F6" w:rsidP="00190611">
            <w:pPr>
              <w:spacing w:line="360" w:lineRule="auto"/>
              <w:jc w:val="both"/>
              <w:rPr>
                <w:rFonts w:ascii="Times New Roman" w:eastAsia="新細明體" w:hAnsi="Times New Roman" w:cs="Times New Roman"/>
                <w:bCs/>
                <w:color w:val="000000"/>
              </w:rPr>
            </w:pPr>
            <w:r w:rsidRPr="00190611">
              <w:rPr>
                <w:rFonts w:ascii="Times New Roman" w:eastAsia="新細明體" w:hAnsi="Times New Roman" w:cs="Times New Roman"/>
                <w:bCs/>
                <w:color w:val="000000"/>
              </w:rPr>
              <w:t>1.05</w:t>
            </w:r>
          </w:p>
        </w:tc>
        <w:tc>
          <w:tcPr>
            <w:tcW w:w="1812" w:type="dxa"/>
            <w:tcBorders>
              <w:top w:val="single" w:sz="4" w:space="0" w:color="auto"/>
              <w:left w:val="single" w:sz="4" w:space="0" w:color="auto"/>
              <w:bottom w:val="single" w:sz="4" w:space="0" w:color="auto"/>
              <w:right w:val="single" w:sz="4" w:space="0" w:color="auto"/>
            </w:tcBorders>
            <w:vAlign w:val="center"/>
          </w:tcPr>
          <w:p w14:paraId="476F8FEE" w14:textId="2B245C78" w:rsidR="001431A9" w:rsidRPr="00190611" w:rsidRDefault="000A50F6" w:rsidP="00190611">
            <w:pPr>
              <w:spacing w:line="360" w:lineRule="auto"/>
              <w:jc w:val="both"/>
              <w:rPr>
                <w:rFonts w:ascii="Times New Roman" w:eastAsia="新細明體" w:hAnsi="Times New Roman" w:cs="Times New Roman"/>
                <w:bCs/>
                <w:color w:val="000000"/>
              </w:rPr>
            </w:pPr>
            <w:r w:rsidRPr="00190611">
              <w:rPr>
                <w:rFonts w:ascii="Times New Roman" w:eastAsia="新細明體" w:hAnsi="Times New Roman" w:cs="Times New Roman"/>
                <w:bCs/>
                <w:color w:val="000000"/>
              </w:rPr>
              <w:t>1.06</w:t>
            </w:r>
          </w:p>
        </w:tc>
        <w:tc>
          <w:tcPr>
            <w:tcW w:w="1812" w:type="dxa"/>
            <w:tcBorders>
              <w:top w:val="single" w:sz="8" w:space="0" w:color="auto"/>
              <w:left w:val="single" w:sz="4" w:space="0" w:color="auto"/>
              <w:bottom w:val="nil"/>
              <w:right w:val="single" w:sz="8" w:space="0" w:color="auto"/>
            </w:tcBorders>
            <w:vAlign w:val="center"/>
          </w:tcPr>
          <w:p w14:paraId="1DF18025" w14:textId="702A8B06" w:rsidR="001431A9" w:rsidRPr="00190611" w:rsidRDefault="00473140" w:rsidP="00190611">
            <w:pPr>
              <w:spacing w:line="360" w:lineRule="auto"/>
              <w:jc w:val="both"/>
              <w:rPr>
                <w:rFonts w:ascii="Times New Roman" w:eastAsia="新細明體" w:hAnsi="Times New Roman" w:cs="Times New Roman"/>
                <w:bCs/>
                <w:color w:val="000000"/>
              </w:rPr>
            </w:pPr>
            <w:r w:rsidRPr="00190611">
              <w:rPr>
                <w:rFonts w:ascii="Times New Roman" w:eastAsia="新細明體" w:hAnsi="Times New Roman" w:cs="Times New Roman"/>
                <w:bCs/>
                <w:color w:val="000000"/>
              </w:rPr>
              <w:t>0.10</w:t>
            </w:r>
          </w:p>
        </w:tc>
        <w:tc>
          <w:tcPr>
            <w:tcW w:w="1812" w:type="dxa"/>
            <w:tcBorders>
              <w:top w:val="single" w:sz="8" w:space="0" w:color="auto"/>
              <w:left w:val="nil"/>
              <w:bottom w:val="nil"/>
              <w:right w:val="single" w:sz="8" w:space="0" w:color="auto"/>
            </w:tcBorders>
            <w:shd w:val="clear" w:color="auto" w:fill="auto"/>
            <w:vAlign w:val="center"/>
          </w:tcPr>
          <w:p w14:paraId="54CDC762" w14:textId="47E6F90F" w:rsidR="001431A9" w:rsidRPr="00190611" w:rsidRDefault="00473140" w:rsidP="00190611">
            <w:pPr>
              <w:spacing w:line="360" w:lineRule="auto"/>
              <w:jc w:val="both"/>
              <w:rPr>
                <w:rFonts w:ascii="Times New Roman" w:eastAsia="新細明體" w:hAnsi="Times New Roman" w:cs="Times New Roman"/>
                <w:bCs/>
                <w:color w:val="000000"/>
              </w:rPr>
            </w:pPr>
            <w:r w:rsidRPr="00190611">
              <w:rPr>
                <w:rFonts w:ascii="Times New Roman" w:eastAsia="新細明體" w:hAnsi="Times New Roman" w:cs="Times New Roman"/>
                <w:bCs/>
                <w:color w:val="000000"/>
              </w:rPr>
              <w:t>0.17</w:t>
            </w:r>
          </w:p>
        </w:tc>
      </w:tr>
      <w:tr w:rsidR="001431A9" w:rsidRPr="00190611" w14:paraId="146B3E9B" w14:textId="77777777" w:rsidTr="00494785">
        <w:tc>
          <w:tcPr>
            <w:tcW w:w="1812" w:type="dxa"/>
            <w:tcBorders>
              <w:top w:val="single" w:sz="8" w:space="0" w:color="auto"/>
              <w:left w:val="single" w:sz="8" w:space="0" w:color="auto"/>
              <w:bottom w:val="nil"/>
              <w:right w:val="single" w:sz="4" w:space="0" w:color="auto"/>
            </w:tcBorders>
            <w:shd w:val="clear" w:color="auto" w:fill="auto"/>
            <w:vAlign w:val="center"/>
          </w:tcPr>
          <w:p w14:paraId="06BCB009" w14:textId="5BBF2B7D" w:rsidR="001431A9" w:rsidRPr="00190611" w:rsidRDefault="001431A9" w:rsidP="00190611">
            <w:pPr>
              <w:adjustRightInd w:val="0"/>
              <w:snapToGrid w:val="0"/>
              <w:spacing w:line="360" w:lineRule="auto"/>
              <w:jc w:val="both"/>
              <w:rPr>
                <w:rFonts w:ascii="Times New Roman" w:hAnsi="Times New Roman" w:cs="Times New Roman"/>
                <w:bCs/>
              </w:rPr>
            </w:pPr>
            <w:r w:rsidRPr="00190611">
              <w:rPr>
                <w:rFonts w:ascii="Times New Roman" w:eastAsia="新細明體" w:hAnsi="Times New Roman" w:cs="Times New Roman"/>
                <w:bCs/>
                <w:color w:val="000000"/>
              </w:rPr>
              <w:t>20</w:t>
            </w:r>
            <w:r w:rsidR="000A50F6" w:rsidRPr="00190611">
              <w:rPr>
                <w:rFonts w:ascii="Times New Roman" w:eastAsia="新細明體" w:hAnsi="Times New Roman" w:cs="Times New Roman"/>
                <w:bCs/>
                <w:color w:val="000000"/>
              </w:rPr>
              <w:t>19</w:t>
            </w:r>
            <w:r w:rsidRPr="00190611">
              <w:rPr>
                <w:rFonts w:ascii="Times New Roman" w:eastAsia="新細明體" w:hAnsi="Times New Roman" w:cs="Times New Roman"/>
                <w:bCs/>
                <w:color w:val="000000"/>
              </w:rPr>
              <w:t>-2022</w:t>
            </w:r>
          </w:p>
        </w:tc>
        <w:tc>
          <w:tcPr>
            <w:tcW w:w="1812" w:type="dxa"/>
            <w:tcBorders>
              <w:top w:val="single" w:sz="4" w:space="0" w:color="auto"/>
              <w:left w:val="single" w:sz="4" w:space="0" w:color="auto"/>
              <w:bottom w:val="single" w:sz="4" w:space="0" w:color="auto"/>
              <w:right w:val="single" w:sz="4" w:space="0" w:color="auto"/>
            </w:tcBorders>
            <w:shd w:val="clear" w:color="auto" w:fill="auto"/>
            <w:vAlign w:val="center"/>
          </w:tcPr>
          <w:p w14:paraId="0FB9F541" w14:textId="691BE4B5" w:rsidR="001431A9" w:rsidRPr="00190611" w:rsidRDefault="00473140" w:rsidP="00190611">
            <w:pPr>
              <w:spacing w:line="360" w:lineRule="auto"/>
              <w:jc w:val="both"/>
              <w:rPr>
                <w:rFonts w:ascii="Times New Roman" w:eastAsia="新細明體" w:hAnsi="Times New Roman" w:cs="Times New Roman"/>
                <w:bCs/>
                <w:color w:val="000000"/>
              </w:rPr>
            </w:pPr>
            <w:r w:rsidRPr="00190611">
              <w:rPr>
                <w:rFonts w:ascii="Times New Roman" w:eastAsia="新細明體" w:hAnsi="Times New Roman" w:cs="Times New Roman"/>
                <w:bCs/>
                <w:color w:val="000000"/>
              </w:rPr>
              <w:t>1.09</w:t>
            </w:r>
          </w:p>
        </w:tc>
        <w:tc>
          <w:tcPr>
            <w:tcW w:w="1812" w:type="dxa"/>
            <w:tcBorders>
              <w:top w:val="single" w:sz="4" w:space="0" w:color="auto"/>
              <w:left w:val="single" w:sz="4" w:space="0" w:color="auto"/>
              <w:bottom w:val="single" w:sz="4" w:space="0" w:color="auto"/>
              <w:right w:val="single" w:sz="4" w:space="0" w:color="auto"/>
            </w:tcBorders>
            <w:vAlign w:val="center"/>
          </w:tcPr>
          <w:p w14:paraId="6C0289FD" w14:textId="2517CC84" w:rsidR="001431A9" w:rsidRPr="00190611" w:rsidRDefault="00473140" w:rsidP="00190611">
            <w:pPr>
              <w:spacing w:line="360" w:lineRule="auto"/>
              <w:jc w:val="both"/>
              <w:rPr>
                <w:rFonts w:ascii="Times New Roman" w:eastAsia="新細明體" w:hAnsi="Times New Roman" w:cs="Times New Roman"/>
                <w:bCs/>
                <w:color w:val="000000"/>
              </w:rPr>
            </w:pPr>
            <w:r w:rsidRPr="00190611">
              <w:rPr>
                <w:rFonts w:ascii="Times New Roman" w:eastAsia="新細明體" w:hAnsi="Times New Roman" w:cs="Times New Roman"/>
                <w:bCs/>
                <w:color w:val="000000"/>
              </w:rPr>
              <w:t>0.89</w:t>
            </w:r>
          </w:p>
        </w:tc>
        <w:tc>
          <w:tcPr>
            <w:tcW w:w="1812" w:type="dxa"/>
            <w:tcBorders>
              <w:top w:val="single" w:sz="8" w:space="0" w:color="auto"/>
              <w:left w:val="single" w:sz="4" w:space="0" w:color="auto"/>
              <w:bottom w:val="nil"/>
              <w:right w:val="single" w:sz="8" w:space="0" w:color="auto"/>
            </w:tcBorders>
            <w:vAlign w:val="center"/>
          </w:tcPr>
          <w:p w14:paraId="3874A4C6" w14:textId="36B35AAB" w:rsidR="001431A9" w:rsidRPr="00190611" w:rsidRDefault="000A50F6" w:rsidP="00190611">
            <w:pPr>
              <w:spacing w:line="360" w:lineRule="auto"/>
              <w:jc w:val="both"/>
              <w:rPr>
                <w:rFonts w:ascii="Times New Roman" w:eastAsia="新細明體" w:hAnsi="Times New Roman" w:cs="Times New Roman"/>
                <w:bCs/>
                <w:color w:val="000000"/>
              </w:rPr>
            </w:pPr>
            <w:r w:rsidRPr="00190611">
              <w:rPr>
                <w:rFonts w:ascii="Times New Roman" w:eastAsia="新細明體" w:hAnsi="Times New Roman" w:cs="Times New Roman"/>
                <w:bCs/>
                <w:color w:val="000000"/>
              </w:rPr>
              <w:t>0.25</w:t>
            </w:r>
          </w:p>
        </w:tc>
        <w:tc>
          <w:tcPr>
            <w:tcW w:w="1812" w:type="dxa"/>
            <w:tcBorders>
              <w:top w:val="single" w:sz="8" w:space="0" w:color="auto"/>
              <w:left w:val="nil"/>
              <w:bottom w:val="nil"/>
              <w:right w:val="single" w:sz="8" w:space="0" w:color="auto"/>
            </w:tcBorders>
            <w:shd w:val="clear" w:color="auto" w:fill="auto"/>
            <w:vAlign w:val="center"/>
          </w:tcPr>
          <w:p w14:paraId="6DE20F20" w14:textId="4023A27F" w:rsidR="001431A9" w:rsidRPr="00190611" w:rsidRDefault="000A50F6" w:rsidP="00190611">
            <w:pPr>
              <w:spacing w:line="360" w:lineRule="auto"/>
              <w:jc w:val="both"/>
              <w:rPr>
                <w:rFonts w:ascii="Times New Roman" w:eastAsia="新細明體" w:hAnsi="Times New Roman" w:cs="Times New Roman"/>
                <w:bCs/>
                <w:color w:val="000000"/>
              </w:rPr>
            </w:pPr>
            <w:r w:rsidRPr="00190611">
              <w:rPr>
                <w:rFonts w:ascii="Times New Roman" w:eastAsia="新細明體" w:hAnsi="Times New Roman" w:cs="Times New Roman"/>
                <w:bCs/>
                <w:color w:val="000000"/>
              </w:rPr>
              <w:t>0.07</w:t>
            </w:r>
          </w:p>
        </w:tc>
      </w:tr>
      <w:tr w:rsidR="00494785" w:rsidRPr="00190611" w14:paraId="76D6CAE4" w14:textId="77777777" w:rsidTr="00494785">
        <w:tc>
          <w:tcPr>
            <w:tcW w:w="1812" w:type="dxa"/>
            <w:tcBorders>
              <w:bottom w:val="single" w:sz="4" w:space="0" w:color="auto"/>
            </w:tcBorders>
            <w:vAlign w:val="center"/>
          </w:tcPr>
          <w:p w14:paraId="714D7D13" w14:textId="7AF9095F" w:rsidR="00494785" w:rsidRPr="00190611" w:rsidRDefault="00494785" w:rsidP="00190611">
            <w:pPr>
              <w:adjustRightInd w:val="0"/>
              <w:snapToGrid w:val="0"/>
              <w:spacing w:line="360" w:lineRule="auto"/>
              <w:jc w:val="both"/>
              <w:rPr>
                <w:rFonts w:ascii="Times New Roman" w:hAnsi="Times New Roman" w:cs="Times New Roman"/>
                <w:bCs/>
              </w:rPr>
            </w:pPr>
            <w:r w:rsidRPr="00190611">
              <w:rPr>
                <w:rFonts w:ascii="Times New Roman" w:hAnsi="Times New Roman" w:cs="Times New Roman"/>
                <w:bCs/>
              </w:rPr>
              <w:t>1997-2022</w:t>
            </w:r>
          </w:p>
        </w:tc>
        <w:tc>
          <w:tcPr>
            <w:tcW w:w="1812" w:type="dxa"/>
            <w:tcBorders>
              <w:bottom w:val="single" w:sz="4" w:space="0" w:color="auto"/>
            </w:tcBorders>
            <w:vAlign w:val="center"/>
          </w:tcPr>
          <w:p w14:paraId="44C427A8" w14:textId="56491EA3" w:rsidR="00494785" w:rsidRPr="00190611" w:rsidRDefault="00494785" w:rsidP="00190611">
            <w:pPr>
              <w:adjustRightInd w:val="0"/>
              <w:snapToGrid w:val="0"/>
              <w:spacing w:line="360" w:lineRule="auto"/>
              <w:jc w:val="both"/>
              <w:rPr>
                <w:rFonts w:ascii="Times New Roman" w:hAnsi="Times New Roman" w:cs="Times New Roman"/>
                <w:bCs/>
              </w:rPr>
            </w:pPr>
            <w:r w:rsidRPr="00190611">
              <w:rPr>
                <w:rFonts w:ascii="Times New Roman" w:eastAsia="新細明體" w:hAnsi="Times New Roman" w:cs="Times New Roman"/>
                <w:bCs/>
                <w:color w:val="000000"/>
              </w:rPr>
              <w:t>1.02</w:t>
            </w:r>
          </w:p>
        </w:tc>
        <w:tc>
          <w:tcPr>
            <w:tcW w:w="1812" w:type="dxa"/>
            <w:tcBorders>
              <w:bottom w:val="single" w:sz="4" w:space="0" w:color="auto"/>
            </w:tcBorders>
            <w:vAlign w:val="center"/>
          </w:tcPr>
          <w:p w14:paraId="34322549" w14:textId="6FB4CFDB" w:rsidR="00494785" w:rsidRPr="00190611" w:rsidRDefault="00494785" w:rsidP="00190611">
            <w:pPr>
              <w:adjustRightInd w:val="0"/>
              <w:snapToGrid w:val="0"/>
              <w:spacing w:line="360" w:lineRule="auto"/>
              <w:jc w:val="both"/>
              <w:rPr>
                <w:rFonts w:ascii="Times New Roman" w:hAnsi="Times New Roman" w:cs="Times New Roman"/>
                <w:bCs/>
              </w:rPr>
            </w:pPr>
            <w:r w:rsidRPr="00190611">
              <w:rPr>
                <w:rFonts w:ascii="Times New Roman" w:eastAsia="新細明體" w:hAnsi="Times New Roman" w:cs="Times New Roman"/>
                <w:bCs/>
                <w:color w:val="000000"/>
              </w:rPr>
              <w:t>1.02</w:t>
            </w:r>
          </w:p>
        </w:tc>
        <w:tc>
          <w:tcPr>
            <w:tcW w:w="1812" w:type="dxa"/>
            <w:tcBorders>
              <w:top w:val="single" w:sz="8" w:space="0" w:color="auto"/>
              <w:left w:val="single" w:sz="4" w:space="0" w:color="auto"/>
              <w:bottom w:val="single" w:sz="4" w:space="0" w:color="auto"/>
              <w:right w:val="single" w:sz="8" w:space="0" w:color="auto"/>
            </w:tcBorders>
            <w:vAlign w:val="center"/>
          </w:tcPr>
          <w:p w14:paraId="02CD1F6A" w14:textId="38AF1241" w:rsidR="00494785" w:rsidRPr="00190611" w:rsidRDefault="00494785" w:rsidP="00190611">
            <w:pPr>
              <w:spacing w:line="360" w:lineRule="auto"/>
              <w:jc w:val="both"/>
              <w:rPr>
                <w:rFonts w:ascii="Times New Roman" w:eastAsia="新細明體" w:hAnsi="Times New Roman" w:cs="Times New Roman"/>
                <w:bCs/>
                <w:color w:val="000000"/>
              </w:rPr>
            </w:pPr>
            <w:r w:rsidRPr="00190611">
              <w:rPr>
                <w:rFonts w:ascii="Times New Roman" w:eastAsia="新細明體" w:hAnsi="Times New Roman" w:cs="Times New Roman"/>
                <w:bCs/>
                <w:color w:val="000000"/>
              </w:rPr>
              <w:t>0.33</w:t>
            </w:r>
          </w:p>
        </w:tc>
        <w:tc>
          <w:tcPr>
            <w:tcW w:w="1812" w:type="dxa"/>
            <w:tcBorders>
              <w:top w:val="single" w:sz="8" w:space="0" w:color="auto"/>
              <w:left w:val="nil"/>
              <w:bottom w:val="single" w:sz="4" w:space="0" w:color="auto"/>
              <w:right w:val="single" w:sz="8" w:space="0" w:color="auto"/>
            </w:tcBorders>
            <w:shd w:val="clear" w:color="auto" w:fill="auto"/>
            <w:vAlign w:val="center"/>
          </w:tcPr>
          <w:p w14:paraId="123ADA56" w14:textId="7D76267A" w:rsidR="00494785" w:rsidRPr="00190611" w:rsidRDefault="00494785" w:rsidP="00190611">
            <w:pPr>
              <w:spacing w:line="360" w:lineRule="auto"/>
              <w:jc w:val="both"/>
              <w:rPr>
                <w:rFonts w:ascii="Times New Roman" w:hAnsi="Times New Roman" w:cs="Times New Roman"/>
                <w:bCs/>
              </w:rPr>
            </w:pPr>
            <w:r w:rsidRPr="00190611">
              <w:rPr>
                <w:rFonts w:ascii="Times New Roman" w:eastAsia="新細明體" w:hAnsi="Times New Roman" w:cs="Times New Roman"/>
                <w:bCs/>
                <w:color w:val="000000"/>
              </w:rPr>
              <w:t>0.33</w:t>
            </w:r>
          </w:p>
        </w:tc>
      </w:tr>
    </w:tbl>
    <w:p w14:paraId="1501BD33" w14:textId="27A16948" w:rsidR="00DB42A5" w:rsidRPr="00190611" w:rsidRDefault="00DB42A5" w:rsidP="00190611">
      <w:pPr>
        <w:spacing w:line="360" w:lineRule="auto"/>
        <w:jc w:val="both"/>
        <w:rPr>
          <w:rFonts w:ascii="Times New Roman" w:hAnsi="Times New Roman" w:cs="Times New Roman"/>
          <w:b/>
        </w:rPr>
      </w:pPr>
    </w:p>
    <w:p w14:paraId="5E001443" w14:textId="47606EB5" w:rsidR="000E0686" w:rsidRPr="00190611" w:rsidRDefault="002F4E06" w:rsidP="00190611">
      <w:pPr>
        <w:spacing w:line="360" w:lineRule="auto"/>
        <w:jc w:val="both"/>
        <w:rPr>
          <w:rFonts w:ascii="Times New Roman" w:hAnsi="Times New Roman" w:cs="Times New Roman"/>
        </w:rPr>
      </w:pPr>
      <w:r w:rsidRPr="00190611">
        <w:rPr>
          <w:rFonts w:ascii="Times New Roman" w:hAnsi="Times New Roman" w:cs="Times New Roman"/>
        </w:rPr>
        <w:t>After we had found the expected risk of both stock market,</w:t>
      </w:r>
      <w:r w:rsidR="00101E80" w:rsidRPr="00190611">
        <w:rPr>
          <w:rFonts w:ascii="Times New Roman" w:hAnsi="Times New Roman" w:cs="Times New Roman"/>
        </w:rPr>
        <w:t xml:space="preserve"> the expected </w:t>
      </w:r>
      <w:r w:rsidR="002261CB" w:rsidRPr="00190611">
        <w:rPr>
          <w:rFonts w:ascii="Times New Roman" w:hAnsi="Times New Roman" w:cs="Times New Roman"/>
        </w:rPr>
        <w:t xml:space="preserve">return </w:t>
      </w:r>
      <w:r w:rsidR="000623BB" w:rsidRPr="00190611">
        <w:rPr>
          <w:rFonts w:ascii="Times New Roman" w:hAnsi="Times New Roman" w:cs="Times New Roman"/>
        </w:rPr>
        <w:t>a</w:t>
      </w:r>
      <w:r w:rsidR="002261CB" w:rsidRPr="00190611">
        <w:rPr>
          <w:rFonts w:ascii="Times New Roman" w:hAnsi="Times New Roman" w:cs="Times New Roman"/>
        </w:rPr>
        <w:t xml:space="preserve">nd expected </w:t>
      </w:r>
      <w:r w:rsidR="00101E80" w:rsidRPr="00190611">
        <w:rPr>
          <w:rFonts w:ascii="Times New Roman" w:hAnsi="Times New Roman" w:cs="Times New Roman"/>
        </w:rPr>
        <w:t>risk for whole period from 1997 to 2022 are the same</w:t>
      </w:r>
      <w:r w:rsidR="00C51770" w:rsidRPr="00190611">
        <w:rPr>
          <w:rFonts w:ascii="Times New Roman" w:hAnsi="Times New Roman" w:cs="Times New Roman"/>
        </w:rPr>
        <w:t xml:space="preserve">. Both </w:t>
      </w:r>
      <w:r w:rsidR="00FC4EB1" w:rsidRPr="00190611">
        <w:rPr>
          <w:rFonts w:ascii="Times New Roman" w:hAnsi="Times New Roman" w:cs="Times New Roman"/>
        </w:rPr>
        <w:t>markets</w:t>
      </w:r>
      <w:r w:rsidR="00C51770" w:rsidRPr="00190611">
        <w:rPr>
          <w:rFonts w:ascii="Times New Roman" w:hAnsi="Times New Roman" w:cs="Times New Roman"/>
        </w:rPr>
        <w:t xml:space="preserve"> are 1.02 in expected return and 0.33 in excepted risk. </w:t>
      </w:r>
      <w:r w:rsidR="007210FF" w:rsidRPr="00190611">
        <w:rPr>
          <w:rFonts w:ascii="Times New Roman" w:hAnsi="Times New Roman" w:cs="Times New Roman"/>
        </w:rPr>
        <w:t xml:space="preserve">So, the </w:t>
      </w:r>
      <w:r w:rsidR="000E0686" w:rsidRPr="00190611">
        <w:rPr>
          <w:rFonts w:ascii="Times New Roman" w:hAnsi="Times New Roman" w:cs="Times New Roman"/>
        </w:rPr>
        <w:t xml:space="preserve">expected return and </w:t>
      </w:r>
      <w:r w:rsidR="007210FF" w:rsidRPr="00190611">
        <w:rPr>
          <w:rFonts w:ascii="Times New Roman" w:hAnsi="Times New Roman" w:cs="Times New Roman"/>
        </w:rPr>
        <w:t xml:space="preserve">risk is </w:t>
      </w:r>
      <w:r w:rsidR="000E0686" w:rsidRPr="00190611">
        <w:rPr>
          <w:rFonts w:ascii="Times New Roman" w:hAnsi="Times New Roman" w:cs="Times New Roman"/>
        </w:rPr>
        <w:t xml:space="preserve">same </w:t>
      </w:r>
      <w:r w:rsidR="00DF6FFC" w:rsidRPr="00190611">
        <w:rPr>
          <w:rFonts w:ascii="Times New Roman" w:hAnsi="Times New Roman" w:cs="Times New Roman"/>
        </w:rPr>
        <w:t xml:space="preserve">to </w:t>
      </w:r>
      <w:r w:rsidR="007210FF" w:rsidRPr="00190611">
        <w:rPr>
          <w:rFonts w:ascii="Times New Roman" w:hAnsi="Times New Roman" w:cs="Times New Roman"/>
        </w:rPr>
        <w:t>invest in Hong Kong.</w:t>
      </w:r>
      <w:r w:rsidR="000E0686" w:rsidRPr="00190611">
        <w:rPr>
          <w:rFonts w:ascii="Times New Roman" w:hAnsi="Times New Roman" w:cs="Times New Roman"/>
        </w:rPr>
        <w:t xml:space="preserve">  While the expected return of TWII less than HSI, while the expected risk is 0.07 less than HSI in </w:t>
      </w:r>
      <w:r w:rsidR="00C51770" w:rsidRPr="00190611">
        <w:rPr>
          <w:rFonts w:ascii="Times New Roman" w:hAnsi="Times New Roman" w:cs="Times New Roman"/>
        </w:rPr>
        <w:t>2011-20</w:t>
      </w:r>
      <w:r w:rsidR="00473140" w:rsidRPr="00190611">
        <w:rPr>
          <w:rFonts w:ascii="Times New Roman" w:hAnsi="Times New Roman" w:cs="Times New Roman"/>
        </w:rPr>
        <w:t>18</w:t>
      </w:r>
      <w:r w:rsidR="00C51770" w:rsidRPr="00190611">
        <w:rPr>
          <w:rFonts w:ascii="Times New Roman" w:hAnsi="Times New Roman" w:cs="Times New Roman"/>
        </w:rPr>
        <w:t>.</w:t>
      </w:r>
      <w:r w:rsidR="000E0686" w:rsidRPr="00190611">
        <w:rPr>
          <w:rFonts w:ascii="Times New Roman" w:hAnsi="Times New Roman" w:cs="Times New Roman"/>
        </w:rPr>
        <w:t xml:space="preserve"> It is implied that</w:t>
      </w:r>
      <w:r w:rsidR="0029657D" w:rsidRPr="00190611">
        <w:rPr>
          <w:rFonts w:ascii="Times New Roman" w:hAnsi="Times New Roman" w:cs="Times New Roman"/>
        </w:rPr>
        <w:t xml:space="preserve"> </w:t>
      </w:r>
      <w:r w:rsidR="000E0686" w:rsidRPr="00190611">
        <w:rPr>
          <w:rFonts w:ascii="Times New Roman" w:hAnsi="Times New Roman" w:cs="Times New Roman"/>
        </w:rPr>
        <w:t>increasing in TWII</w:t>
      </w:r>
      <w:r w:rsidR="00C072C9" w:rsidRPr="00190611">
        <w:rPr>
          <w:rFonts w:ascii="Times New Roman" w:hAnsi="Times New Roman" w:cs="Times New Roman"/>
        </w:rPr>
        <w:t xml:space="preserve"> in </w:t>
      </w:r>
      <w:r w:rsidR="000E0686" w:rsidRPr="00190611">
        <w:rPr>
          <w:rFonts w:ascii="Times New Roman" w:hAnsi="Times New Roman" w:cs="Times New Roman"/>
        </w:rPr>
        <w:t xml:space="preserve">lower risk while decreasing </w:t>
      </w:r>
      <w:r w:rsidR="00C072C9" w:rsidRPr="00190611">
        <w:rPr>
          <w:rFonts w:ascii="Times New Roman" w:hAnsi="Times New Roman" w:cs="Times New Roman"/>
        </w:rPr>
        <w:t>in HSI</w:t>
      </w:r>
      <w:r w:rsidR="000E0686" w:rsidRPr="00190611">
        <w:rPr>
          <w:rFonts w:ascii="Times New Roman" w:hAnsi="Times New Roman" w:cs="Times New Roman"/>
        </w:rPr>
        <w:t xml:space="preserve"> and thus the total portfolio risk will be decreased.</w:t>
      </w:r>
      <w:r w:rsidR="00C072C9" w:rsidRPr="00190611">
        <w:rPr>
          <w:rFonts w:ascii="Times New Roman" w:hAnsi="Times New Roman" w:cs="Times New Roman"/>
        </w:rPr>
        <w:t xml:space="preserve"> For DSG, the investment in debt security in HSI should decrease and changed to TWII. </w:t>
      </w:r>
    </w:p>
    <w:p w14:paraId="3BAF3924" w14:textId="441638F6" w:rsidR="00F01464" w:rsidRPr="00190611" w:rsidRDefault="00F01464" w:rsidP="00190611">
      <w:pPr>
        <w:spacing w:line="360" w:lineRule="auto"/>
        <w:jc w:val="both"/>
        <w:rPr>
          <w:rFonts w:ascii="Times New Roman" w:hAnsi="Times New Roman" w:cs="Times New Roman"/>
        </w:rPr>
      </w:pPr>
    </w:p>
    <w:p w14:paraId="0C96C77C" w14:textId="36ED7C48" w:rsidR="001018F8" w:rsidRPr="00190611" w:rsidRDefault="005A3768" w:rsidP="00190611">
      <w:pPr>
        <w:spacing w:line="360" w:lineRule="auto"/>
        <w:jc w:val="both"/>
        <w:rPr>
          <w:rFonts w:ascii="Times New Roman" w:hAnsi="Times New Roman" w:cs="Times New Roman"/>
          <w:b/>
          <w:bCs/>
        </w:rPr>
      </w:pPr>
      <w:r w:rsidRPr="00190611">
        <w:rPr>
          <w:rFonts w:ascii="Times New Roman" w:eastAsia="Times New Roman" w:hAnsi="Times New Roman" w:cs="Times New Roman"/>
          <w:b/>
          <w:bCs/>
        </w:rPr>
        <w:t xml:space="preserve">4.2.5 </w:t>
      </w:r>
      <w:r w:rsidRPr="00190611">
        <w:rPr>
          <w:rFonts w:ascii="Times New Roman" w:eastAsia="Times New Roman" w:hAnsi="Times New Roman" w:cs="Times New Roman"/>
          <w:b/>
          <w:bCs/>
        </w:rPr>
        <w:tab/>
        <w:t>Stock</w:t>
      </w:r>
      <w:r w:rsidR="001018F8" w:rsidRPr="00190611">
        <w:rPr>
          <w:rFonts w:ascii="Times New Roman" w:eastAsia="Times New Roman" w:hAnsi="Times New Roman" w:cs="Times New Roman"/>
          <w:b/>
          <w:bCs/>
          <w:color w:val="000000"/>
        </w:rPr>
        <w:t xml:space="preserve"> price volatility</w:t>
      </w:r>
      <w:r w:rsidR="001018F8" w:rsidRPr="00190611">
        <w:rPr>
          <w:rFonts w:ascii="Times New Roman" w:hAnsi="Times New Roman" w:cs="Times New Roman"/>
          <w:b/>
          <w:bCs/>
        </w:rPr>
        <w:t xml:space="preserve"> </w:t>
      </w:r>
    </w:p>
    <w:p w14:paraId="3D52E26A" w14:textId="609464A7" w:rsidR="002C60AC" w:rsidRPr="00190611" w:rsidRDefault="002C60AC" w:rsidP="00190611">
      <w:pPr>
        <w:widowControl/>
        <w:spacing w:line="360" w:lineRule="auto"/>
        <w:jc w:val="both"/>
        <w:rPr>
          <w:rFonts w:ascii="Times New Roman" w:hAnsi="Times New Roman" w:cs="Times New Roman"/>
        </w:rPr>
      </w:pPr>
      <w:r w:rsidRPr="00190611">
        <w:rPr>
          <w:rFonts w:ascii="Times New Roman" w:hAnsi="Times New Roman" w:cs="Times New Roman"/>
        </w:rPr>
        <w:t xml:space="preserve">Based on the figure below, there are stock price volatility in the period within 5 months, the stock price of TWII is stable from 1997 to 2022. As studied in the whole trend, there are one major up </w:t>
      </w:r>
      <w:r w:rsidR="009E741E" w:rsidRPr="00190611">
        <w:rPr>
          <w:rFonts w:ascii="Times New Roman" w:hAnsi="Times New Roman" w:cs="Times New Roman"/>
        </w:rPr>
        <w:t>on</w:t>
      </w:r>
      <w:r w:rsidRPr="00190611">
        <w:rPr>
          <w:rFonts w:ascii="Times New Roman" w:hAnsi="Times New Roman" w:cs="Times New Roman"/>
        </w:rPr>
        <w:t xml:space="preserve"> </w:t>
      </w:r>
      <w:r w:rsidR="00DF6FFC" w:rsidRPr="00190611">
        <w:rPr>
          <w:rFonts w:ascii="Times New Roman" w:hAnsi="Times New Roman" w:cs="Times New Roman"/>
        </w:rPr>
        <w:t>1</w:t>
      </w:r>
      <w:r w:rsidR="00DF6FFC" w:rsidRPr="00190611">
        <w:rPr>
          <w:rFonts w:ascii="Times New Roman" w:hAnsi="Times New Roman" w:cs="Times New Roman"/>
          <w:vertAlign w:val="superscript"/>
        </w:rPr>
        <w:t>st</w:t>
      </w:r>
      <w:r w:rsidR="00DF6FFC" w:rsidRPr="00190611">
        <w:rPr>
          <w:rFonts w:ascii="Times New Roman" w:hAnsi="Times New Roman" w:cs="Times New Roman"/>
        </w:rPr>
        <w:t xml:space="preserve"> April </w:t>
      </w:r>
      <w:r w:rsidRPr="00190611">
        <w:rPr>
          <w:rFonts w:ascii="Times New Roman" w:hAnsi="Times New Roman" w:cs="Times New Roman"/>
        </w:rPr>
        <w:t>2021</w:t>
      </w:r>
      <w:r w:rsidR="004C41A1" w:rsidRPr="00190611">
        <w:rPr>
          <w:rFonts w:ascii="Times New Roman" w:hAnsi="Times New Roman" w:cs="Times New Roman"/>
        </w:rPr>
        <w:t xml:space="preserve"> because of the stimulus vouchers works</w:t>
      </w:r>
      <w:r w:rsidRPr="00190611">
        <w:rPr>
          <w:rFonts w:ascii="Times New Roman" w:hAnsi="Times New Roman" w:cs="Times New Roman"/>
        </w:rPr>
        <w:t xml:space="preserve"> and major down </w:t>
      </w:r>
      <w:proofErr w:type="gramStart"/>
      <w:r w:rsidRPr="00190611">
        <w:rPr>
          <w:rFonts w:ascii="Times New Roman" w:hAnsi="Times New Roman" w:cs="Times New Roman"/>
        </w:rPr>
        <w:t>in</w:t>
      </w:r>
      <w:proofErr w:type="gramEnd"/>
      <w:r w:rsidRPr="00190611">
        <w:rPr>
          <w:rFonts w:ascii="Times New Roman" w:hAnsi="Times New Roman" w:cs="Times New Roman"/>
        </w:rPr>
        <w:t xml:space="preserve"> </w:t>
      </w:r>
      <w:r w:rsidR="00DF6FFC" w:rsidRPr="00190611">
        <w:rPr>
          <w:rFonts w:ascii="Times New Roman" w:hAnsi="Times New Roman" w:cs="Times New Roman"/>
        </w:rPr>
        <w:t>1</w:t>
      </w:r>
      <w:r w:rsidR="00DF6FFC" w:rsidRPr="00190611">
        <w:rPr>
          <w:rFonts w:ascii="Times New Roman" w:hAnsi="Times New Roman" w:cs="Times New Roman"/>
          <w:vertAlign w:val="superscript"/>
        </w:rPr>
        <w:t>st</w:t>
      </w:r>
      <w:r w:rsidR="00DF6FFC" w:rsidRPr="00190611">
        <w:rPr>
          <w:rFonts w:ascii="Times New Roman" w:hAnsi="Times New Roman" w:cs="Times New Roman"/>
        </w:rPr>
        <w:t xml:space="preserve"> December </w:t>
      </w:r>
      <w:r w:rsidRPr="00190611">
        <w:rPr>
          <w:rFonts w:ascii="Times New Roman" w:hAnsi="Times New Roman" w:cs="Times New Roman"/>
        </w:rPr>
        <w:t>2012</w:t>
      </w:r>
      <w:r w:rsidR="004C41A1" w:rsidRPr="00190611">
        <w:rPr>
          <w:rFonts w:ascii="Times New Roman" w:hAnsi="Times New Roman" w:cs="Times New Roman"/>
        </w:rPr>
        <w:t xml:space="preserve"> because of </w:t>
      </w:r>
      <w:r w:rsidR="009E741E">
        <w:rPr>
          <w:rFonts w:ascii="Times New Roman" w:hAnsi="Times New Roman" w:cs="Times New Roman"/>
        </w:rPr>
        <w:t xml:space="preserve">former </w:t>
      </w:r>
      <w:r w:rsidR="005A3768" w:rsidRPr="00190611">
        <w:rPr>
          <w:rFonts w:ascii="Times New Roman" w:hAnsi="Times New Roman" w:cs="Times New Roman"/>
        </w:rPr>
        <w:t>president</w:t>
      </w:r>
      <w:r w:rsidR="009E741E">
        <w:rPr>
          <w:rFonts w:ascii="Times New Roman" w:hAnsi="Times New Roman" w:cs="Times New Roman"/>
        </w:rPr>
        <w:t xml:space="preserve"> </w:t>
      </w:r>
      <w:r w:rsidR="004C41A1" w:rsidRPr="00190611">
        <w:rPr>
          <w:rFonts w:ascii="Times New Roman" w:hAnsi="Times New Roman" w:cs="Times New Roman"/>
        </w:rPr>
        <w:t>accept</w:t>
      </w:r>
      <w:r w:rsidR="009E741E">
        <w:rPr>
          <w:rFonts w:ascii="Times New Roman" w:hAnsi="Times New Roman" w:cs="Times New Roman"/>
        </w:rPr>
        <w:t xml:space="preserve">ed </w:t>
      </w:r>
      <w:r w:rsidR="004C41A1" w:rsidRPr="00190611">
        <w:rPr>
          <w:rFonts w:ascii="Times New Roman" w:hAnsi="Times New Roman" w:cs="Times New Roman"/>
        </w:rPr>
        <w:t>in “1992 consensus”</w:t>
      </w:r>
      <w:r w:rsidRPr="00190611">
        <w:rPr>
          <w:rFonts w:ascii="Times New Roman" w:hAnsi="Times New Roman" w:cs="Times New Roman"/>
        </w:rPr>
        <w:t>.</w:t>
      </w:r>
      <w:r w:rsidR="008E5FC8" w:rsidRPr="00190611">
        <w:rPr>
          <w:rFonts w:ascii="Times New Roman" w:hAnsi="Times New Roman" w:cs="Times New Roman"/>
        </w:rPr>
        <w:t xml:space="preserve"> (</w:t>
      </w:r>
      <w:r w:rsidR="008E5FC8" w:rsidRPr="00190611">
        <w:rPr>
          <w:rFonts w:ascii="Times New Roman" w:eastAsia="新細明體" w:hAnsi="Times New Roman" w:cs="Times New Roman"/>
          <w:i/>
          <w:iCs/>
        </w:rPr>
        <w:t>理財周刊</w:t>
      </w:r>
      <w:r w:rsidR="008E5FC8" w:rsidRPr="00190611">
        <w:rPr>
          <w:rFonts w:ascii="Times New Roman" w:hAnsi="Times New Roman" w:cs="Times New Roman"/>
        </w:rPr>
        <w:t>,  2021)</w:t>
      </w:r>
      <w:r w:rsidRPr="00190611">
        <w:rPr>
          <w:rFonts w:ascii="Times New Roman" w:hAnsi="Times New Roman" w:cs="Times New Roman"/>
        </w:rPr>
        <w:t xml:space="preserve"> There are stable throughout the whole period</w:t>
      </w:r>
      <w:r w:rsidR="004C41A1" w:rsidRPr="00190611">
        <w:rPr>
          <w:rFonts w:ascii="Times New Roman" w:hAnsi="Times New Roman" w:cs="Times New Roman"/>
        </w:rPr>
        <w:t xml:space="preserve"> only those major events affecting the stock price of Taiwan</w:t>
      </w:r>
      <w:r w:rsidRPr="00190611">
        <w:rPr>
          <w:rFonts w:ascii="Times New Roman" w:hAnsi="Times New Roman" w:cs="Times New Roman"/>
        </w:rPr>
        <w:t>. So, the stock price is stable. The expected risk in Taiwan stock market is not very high.</w:t>
      </w:r>
      <w:r w:rsidR="004C41A1" w:rsidRPr="00190611">
        <w:rPr>
          <w:rFonts w:ascii="Times New Roman" w:hAnsi="Times New Roman" w:cs="Times New Roman"/>
        </w:rPr>
        <w:t xml:space="preserve"> </w:t>
      </w:r>
    </w:p>
    <w:p w14:paraId="139F7E01" w14:textId="77777777" w:rsidR="0044461E" w:rsidRPr="00190611" w:rsidRDefault="0044461E" w:rsidP="00190611">
      <w:pPr>
        <w:widowControl/>
        <w:spacing w:line="360" w:lineRule="auto"/>
        <w:jc w:val="both"/>
        <w:rPr>
          <w:rFonts w:ascii="Times New Roman" w:hAnsi="Times New Roman" w:cs="Times New Roman"/>
          <w:b/>
          <w:bCs/>
        </w:rPr>
      </w:pPr>
    </w:p>
    <w:p w14:paraId="2B323F18" w14:textId="77777777" w:rsidR="002C60AC" w:rsidRPr="00190611" w:rsidRDefault="002C60AC" w:rsidP="00190611">
      <w:pPr>
        <w:widowControl/>
        <w:spacing w:line="360" w:lineRule="auto"/>
        <w:jc w:val="both"/>
        <w:rPr>
          <w:rFonts w:ascii="Times New Roman" w:hAnsi="Times New Roman" w:cs="Times New Roman"/>
          <w:b/>
          <w:bCs/>
        </w:rPr>
      </w:pPr>
    </w:p>
    <w:p w14:paraId="314DEA98" w14:textId="456437A2" w:rsidR="000E6C42" w:rsidRPr="00190611" w:rsidRDefault="000E6C42" w:rsidP="00190611">
      <w:pPr>
        <w:widowControl/>
        <w:spacing w:line="360" w:lineRule="auto"/>
        <w:jc w:val="both"/>
        <w:rPr>
          <w:rFonts w:ascii="Times New Roman" w:hAnsi="Times New Roman" w:cs="Times New Roman"/>
        </w:rPr>
      </w:pPr>
    </w:p>
    <w:tbl>
      <w:tblPr>
        <w:tblStyle w:val="af1"/>
        <w:tblpPr w:leftFromText="180" w:rightFromText="180" w:vertAnchor="text" w:horzAnchor="margin" w:tblpY="283"/>
        <w:tblW w:w="0" w:type="auto"/>
        <w:tblLook w:val="04A0" w:firstRow="1" w:lastRow="0" w:firstColumn="1" w:lastColumn="0" w:noHBand="0" w:noVBand="1"/>
      </w:tblPr>
      <w:tblGrid>
        <w:gridCol w:w="9060"/>
      </w:tblGrid>
      <w:tr w:rsidR="00F74884" w:rsidRPr="00190611" w14:paraId="7DBC1239" w14:textId="77777777" w:rsidTr="00F74884">
        <w:tc>
          <w:tcPr>
            <w:tcW w:w="9060" w:type="dxa"/>
          </w:tcPr>
          <w:p w14:paraId="4B1EF579" w14:textId="77777777" w:rsidR="00F74884" w:rsidRPr="00190611" w:rsidRDefault="00F74884" w:rsidP="00190611">
            <w:pPr>
              <w:widowControl/>
              <w:spacing w:line="360" w:lineRule="auto"/>
              <w:jc w:val="both"/>
              <w:rPr>
                <w:rFonts w:ascii="Times New Roman" w:hAnsi="Times New Roman" w:cs="Times New Roman"/>
              </w:rPr>
            </w:pPr>
            <w:r w:rsidRPr="00190611">
              <w:rPr>
                <w:rFonts w:ascii="Times New Roman" w:hAnsi="Times New Roman" w:cs="Times New Roman"/>
                <w:noProof/>
              </w:rPr>
              <w:lastRenderedPageBreak/>
              <w:drawing>
                <wp:inline distT="0" distB="0" distL="0" distR="0" wp14:anchorId="70B460C6" wp14:editId="1C1D8DB2">
                  <wp:extent cx="5759450" cy="3086100"/>
                  <wp:effectExtent l="0" t="0" r="12700" b="0"/>
                  <wp:docPr id="10" name="圖表 10">
                    <a:extLst xmlns:a="http://schemas.openxmlformats.org/drawingml/2006/main">
                      <a:ext uri="{FF2B5EF4-FFF2-40B4-BE49-F238E27FC236}">
                        <a16:creationId xmlns:a16="http://schemas.microsoft.com/office/drawing/2014/main" id="{0B66DB1D-49ED-AFF7-0AAE-F4CA0855A09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tc>
      </w:tr>
      <w:tr w:rsidR="00F74884" w:rsidRPr="00190611" w14:paraId="43BE2593" w14:textId="77777777" w:rsidTr="00F74884">
        <w:tc>
          <w:tcPr>
            <w:tcW w:w="9060" w:type="dxa"/>
          </w:tcPr>
          <w:p w14:paraId="33140ACC" w14:textId="77777777" w:rsidR="00F74884" w:rsidRPr="00190611" w:rsidRDefault="00F74884" w:rsidP="00190611">
            <w:pPr>
              <w:spacing w:line="360" w:lineRule="auto"/>
              <w:jc w:val="both"/>
              <w:rPr>
                <w:rFonts w:ascii="Times New Roman" w:eastAsia="Times New Roman" w:hAnsi="Times New Roman" w:cs="Times New Roman"/>
              </w:rPr>
            </w:pPr>
            <w:r w:rsidRPr="00190611">
              <w:rPr>
                <w:rFonts w:ascii="Times New Roman" w:hAnsi="Times New Roman" w:cs="Times New Roman"/>
              </w:rPr>
              <w:t>Sources:</w:t>
            </w:r>
            <w:r w:rsidRPr="00190611">
              <w:rPr>
                <w:rFonts w:ascii="Times New Roman" w:eastAsia="Times New Roman" w:hAnsi="Times New Roman" w:cs="Times New Roman"/>
              </w:rPr>
              <w:t xml:space="preserve"> </w:t>
            </w:r>
          </w:p>
          <w:p w14:paraId="22EEF1C7" w14:textId="77777777" w:rsidR="00F74884" w:rsidRPr="00190611" w:rsidRDefault="00F74884" w:rsidP="009E741E">
            <w:pPr>
              <w:widowControl/>
              <w:spacing w:line="360" w:lineRule="auto"/>
              <w:rPr>
                <w:rFonts w:ascii="Times New Roman" w:hAnsi="Times New Roman" w:cs="Times New Roman"/>
              </w:rPr>
            </w:pPr>
            <w:r w:rsidRPr="00190611">
              <w:rPr>
                <w:rFonts w:ascii="Times New Roman" w:eastAsia="Times New Roman" w:hAnsi="Times New Roman" w:cs="Times New Roman"/>
              </w:rPr>
              <w:t>Yahoo Financial https://finance.yahoo.com/quote/%5ETWII/HSItory?period1=867801600&amp;period2=1670976000&amp;interval=1mo&amp;filter=HSItory&amp;frequency=1mo&amp;includeAdjustedClose=true</w:t>
            </w:r>
          </w:p>
        </w:tc>
      </w:tr>
    </w:tbl>
    <w:p w14:paraId="0EC796D0" w14:textId="7896BC47" w:rsidR="000E6C42" w:rsidRPr="00190611" w:rsidRDefault="00F74884" w:rsidP="00190611">
      <w:pPr>
        <w:widowControl/>
        <w:spacing w:line="360" w:lineRule="auto"/>
        <w:jc w:val="both"/>
        <w:rPr>
          <w:rFonts w:ascii="Times New Roman" w:hAnsi="Times New Roman" w:cs="Times New Roman"/>
        </w:rPr>
      </w:pPr>
      <w:r w:rsidRPr="00190611">
        <w:rPr>
          <w:rFonts w:ascii="Times New Roman" w:hAnsi="Times New Roman" w:cs="Times New Roman"/>
        </w:rPr>
        <w:t xml:space="preserve">Figure 6 </w:t>
      </w:r>
      <w:r w:rsidRPr="00190611">
        <w:rPr>
          <w:rFonts w:ascii="Times New Roman" w:eastAsia="Times New Roman" w:hAnsi="Times New Roman" w:cs="Times New Roman"/>
        </w:rPr>
        <w:t>Stock</w:t>
      </w:r>
      <w:r w:rsidRPr="00190611">
        <w:rPr>
          <w:rFonts w:ascii="Times New Roman" w:eastAsia="Times New Roman" w:hAnsi="Times New Roman" w:cs="Times New Roman"/>
          <w:color w:val="000000"/>
        </w:rPr>
        <w:t xml:space="preserve"> price volatility</w:t>
      </w:r>
      <w:r w:rsidR="004C063A" w:rsidRPr="00190611">
        <w:rPr>
          <w:rFonts w:ascii="Times New Roman" w:eastAsia="Times New Roman" w:hAnsi="Times New Roman" w:cs="Times New Roman"/>
          <w:color w:val="000000"/>
        </w:rPr>
        <w:t xml:space="preserve"> of TWII in 1997 to 2022</w:t>
      </w:r>
    </w:p>
    <w:p w14:paraId="08DA774C" w14:textId="77777777" w:rsidR="00177A83" w:rsidRPr="00190611" w:rsidRDefault="00177A83" w:rsidP="00190611">
      <w:pPr>
        <w:widowControl/>
        <w:spacing w:line="360" w:lineRule="auto"/>
        <w:jc w:val="both"/>
        <w:rPr>
          <w:rFonts w:ascii="Times New Roman" w:hAnsi="Times New Roman" w:cs="Times New Roman"/>
        </w:rPr>
      </w:pPr>
    </w:p>
    <w:p w14:paraId="56E5A397" w14:textId="1241D351" w:rsidR="00C5673B" w:rsidRPr="00190611" w:rsidRDefault="00C5673B" w:rsidP="00190611">
      <w:pPr>
        <w:spacing w:line="360" w:lineRule="auto"/>
        <w:jc w:val="both"/>
        <w:rPr>
          <w:rFonts w:ascii="Times New Roman" w:hAnsi="Times New Roman" w:cs="Times New Roman"/>
        </w:rPr>
      </w:pPr>
      <w:r w:rsidRPr="00190611">
        <w:rPr>
          <w:rFonts w:ascii="Times New Roman" w:hAnsi="Times New Roman" w:cs="Times New Roman"/>
        </w:rPr>
        <w:t>In t</w:t>
      </w:r>
      <w:r w:rsidR="00213900" w:rsidRPr="00190611">
        <w:rPr>
          <w:rFonts w:ascii="Times New Roman" w:hAnsi="Times New Roman" w:cs="Times New Roman"/>
        </w:rPr>
        <w:t>his</w:t>
      </w:r>
      <w:r w:rsidRPr="00190611">
        <w:rPr>
          <w:rFonts w:ascii="Times New Roman" w:hAnsi="Times New Roman" w:cs="Times New Roman"/>
        </w:rPr>
        <w:t xml:space="preserve"> section, it shows the profitability of investing in Taiwan stock market both in investment return and the investment risk. It shows the result after analyses investment return and the investment risk in Taiwan is profitable. Thus, investing in Taiwan stock market is an option.</w:t>
      </w:r>
    </w:p>
    <w:p w14:paraId="38FEFA1A" w14:textId="29F118C6" w:rsidR="00D420A1" w:rsidRPr="00190611" w:rsidRDefault="001018F8" w:rsidP="00190611">
      <w:pPr>
        <w:widowControl/>
        <w:spacing w:line="360" w:lineRule="auto"/>
        <w:jc w:val="both"/>
        <w:rPr>
          <w:rFonts w:ascii="Times New Roman" w:eastAsia="Times New Roman" w:hAnsi="Times New Roman" w:cs="Times New Roman"/>
          <w:b/>
        </w:rPr>
      </w:pPr>
      <w:r w:rsidRPr="00190611">
        <w:rPr>
          <w:rFonts w:ascii="Times New Roman" w:hAnsi="Times New Roman" w:cs="Times New Roman"/>
        </w:rPr>
        <w:br w:type="page"/>
      </w:r>
    </w:p>
    <w:p w14:paraId="28CD9BA0" w14:textId="3BF503CA" w:rsidR="00D420A1" w:rsidRPr="00190611" w:rsidRDefault="0044461E" w:rsidP="00190611">
      <w:pPr>
        <w:spacing w:line="360" w:lineRule="auto"/>
        <w:jc w:val="both"/>
        <w:rPr>
          <w:rFonts w:ascii="Times New Roman" w:eastAsia="Times New Roman" w:hAnsi="Times New Roman" w:cs="Times New Roman"/>
          <w:b/>
        </w:rPr>
      </w:pPr>
      <w:r w:rsidRPr="00190611">
        <w:rPr>
          <w:rFonts w:ascii="Times New Roman" w:eastAsia="Times New Roman" w:hAnsi="Times New Roman" w:cs="Times New Roman"/>
          <w:b/>
        </w:rPr>
        <w:lastRenderedPageBreak/>
        <w:t>5 Conclusion and recommendations</w:t>
      </w:r>
    </w:p>
    <w:p w14:paraId="234AEEE1" w14:textId="1FB6CE8D" w:rsidR="00255C55" w:rsidRPr="00190611" w:rsidRDefault="00255C55" w:rsidP="00190611">
      <w:pPr>
        <w:spacing w:line="360" w:lineRule="auto"/>
        <w:jc w:val="both"/>
        <w:rPr>
          <w:rFonts w:ascii="Times New Roman" w:eastAsia="Times New Roman" w:hAnsi="Times New Roman" w:cs="Times New Roman"/>
        </w:rPr>
      </w:pPr>
      <w:r w:rsidRPr="00190611">
        <w:rPr>
          <w:rFonts w:ascii="Times New Roman" w:eastAsia="Times New Roman" w:hAnsi="Times New Roman" w:cs="Times New Roman"/>
        </w:rPr>
        <w:t xml:space="preserve">This section will show the conclusion after the findings in this study. And the objectives can be achieved after the analyze. </w:t>
      </w:r>
    </w:p>
    <w:p w14:paraId="67EA991A" w14:textId="592CB5E5" w:rsidR="00D420A1" w:rsidRPr="00190611" w:rsidRDefault="00255C55" w:rsidP="00190611">
      <w:pPr>
        <w:spacing w:line="360" w:lineRule="auto"/>
        <w:jc w:val="both"/>
        <w:rPr>
          <w:rFonts w:ascii="Times New Roman" w:hAnsi="Times New Roman" w:cs="Times New Roman"/>
        </w:rPr>
      </w:pPr>
      <w:r w:rsidRPr="00190611">
        <w:rPr>
          <w:rFonts w:ascii="Times New Roman" w:eastAsia="Times New Roman" w:hAnsi="Times New Roman" w:cs="Times New Roman"/>
        </w:rPr>
        <w:t xml:space="preserve"> </w:t>
      </w:r>
    </w:p>
    <w:p w14:paraId="2E005616" w14:textId="77777777" w:rsidR="00D420A1" w:rsidRPr="00190611" w:rsidRDefault="00000000" w:rsidP="00190611">
      <w:pPr>
        <w:spacing w:line="360" w:lineRule="auto"/>
        <w:jc w:val="both"/>
        <w:rPr>
          <w:rFonts w:ascii="Times New Roman" w:eastAsia="Times New Roman" w:hAnsi="Times New Roman" w:cs="Times New Roman"/>
          <w:b/>
        </w:rPr>
      </w:pPr>
      <w:r w:rsidRPr="00190611">
        <w:rPr>
          <w:rFonts w:ascii="Times New Roman" w:eastAsia="Times New Roman" w:hAnsi="Times New Roman" w:cs="Times New Roman"/>
          <w:b/>
        </w:rPr>
        <w:t>5.1</w:t>
      </w:r>
      <w:r w:rsidRPr="00190611">
        <w:rPr>
          <w:rFonts w:ascii="Times New Roman" w:eastAsia="Times New Roman" w:hAnsi="Times New Roman" w:cs="Times New Roman"/>
          <w:b/>
        </w:rPr>
        <w:tab/>
        <w:t>Conclusion</w:t>
      </w:r>
    </w:p>
    <w:p w14:paraId="29A33B22" w14:textId="1874687E" w:rsidR="00116D41" w:rsidRPr="00190611" w:rsidRDefault="00D73E4C" w:rsidP="00190611">
      <w:pPr>
        <w:spacing w:line="360" w:lineRule="auto"/>
        <w:jc w:val="both"/>
        <w:rPr>
          <w:rFonts w:ascii="Times New Roman" w:hAnsi="Times New Roman" w:cs="Times New Roman"/>
        </w:rPr>
      </w:pPr>
      <w:r w:rsidRPr="00190611">
        <w:rPr>
          <w:rFonts w:ascii="Times New Roman" w:hAnsi="Times New Roman" w:cs="Times New Roman"/>
        </w:rPr>
        <w:t>T</w:t>
      </w:r>
      <w:r w:rsidR="00911799" w:rsidRPr="00190611">
        <w:rPr>
          <w:rFonts w:ascii="Times New Roman" w:hAnsi="Times New Roman" w:cs="Times New Roman"/>
        </w:rPr>
        <w:t xml:space="preserve">he </w:t>
      </w:r>
      <w:r w:rsidRPr="00190611">
        <w:rPr>
          <w:rFonts w:ascii="Times New Roman" w:hAnsi="Times New Roman" w:cs="Times New Roman"/>
        </w:rPr>
        <w:t xml:space="preserve">relationship of HSI and TWII is </w:t>
      </w:r>
      <w:r w:rsidR="00116D41" w:rsidRPr="00190611">
        <w:rPr>
          <w:rFonts w:ascii="Times New Roman" w:hAnsi="Times New Roman" w:cs="Times New Roman"/>
        </w:rPr>
        <w:t xml:space="preserve">positive correlated relationship. It is </w:t>
      </w:r>
      <w:r w:rsidR="00EA6F4D" w:rsidRPr="00190611">
        <w:rPr>
          <w:rFonts w:ascii="Times New Roman" w:hAnsi="Times New Roman" w:cs="Times New Roman"/>
        </w:rPr>
        <w:t>highly</w:t>
      </w:r>
      <w:r w:rsidR="00116D41" w:rsidRPr="00190611">
        <w:rPr>
          <w:rFonts w:ascii="Times New Roman" w:hAnsi="Times New Roman" w:cs="Times New Roman"/>
        </w:rPr>
        <w:t xml:space="preserve"> correlated which means the movement of the two stocks will go the same direction</w:t>
      </w:r>
      <w:r w:rsidR="00911799" w:rsidRPr="00190611">
        <w:rPr>
          <w:rFonts w:ascii="Times New Roman" w:hAnsi="Times New Roman" w:cs="Times New Roman"/>
        </w:rPr>
        <w:t>.</w:t>
      </w:r>
      <w:r w:rsidR="003C7DF8" w:rsidRPr="00190611">
        <w:rPr>
          <w:rFonts w:ascii="Times New Roman" w:hAnsi="Times New Roman" w:cs="Times New Roman"/>
        </w:rPr>
        <w:t xml:space="preserve"> </w:t>
      </w:r>
      <w:r w:rsidR="00116D41" w:rsidRPr="00190611">
        <w:rPr>
          <w:rFonts w:ascii="Times New Roman" w:hAnsi="Times New Roman" w:cs="Times New Roman"/>
        </w:rPr>
        <w:t xml:space="preserve">Besides, the stock price volatility is stable </w:t>
      </w:r>
      <w:r w:rsidR="00BF1F93" w:rsidRPr="00190611">
        <w:rPr>
          <w:rFonts w:ascii="Times New Roman" w:hAnsi="Times New Roman" w:cs="Times New Roman"/>
        </w:rPr>
        <w:t>in Taiwan and expected risk of Taiwan is same as in Hong Kong.</w:t>
      </w:r>
      <w:r w:rsidR="00116D41" w:rsidRPr="00190611">
        <w:rPr>
          <w:rFonts w:ascii="Times New Roman" w:hAnsi="Times New Roman" w:cs="Times New Roman"/>
        </w:rPr>
        <w:t xml:space="preserve"> It means the risk of Taiwan stock market is favorable to invest. After </w:t>
      </w:r>
      <w:r w:rsidR="008D23CD" w:rsidRPr="00190611">
        <w:rPr>
          <w:rFonts w:ascii="Times New Roman" w:hAnsi="Times New Roman" w:cs="Times New Roman"/>
        </w:rPr>
        <w:t>analyzing</w:t>
      </w:r>
      <w:r w:rsidR="00116D41" w:rsidRPr="00190611">
        <w:rPr>
          <w:rFonts w:ascii="Times New Roman" w:hAnsi="Times New Roman" w:cs="Times New Roman"/>
        </w:rPr>
        <w:t xml:space="preserve"> the return of the one of the </w:t>
      </w:r>
      <w:r w:rsidR="008D23CD" w:rsidRPr="00190611">
        <w:rPr>
          <w:rFonts w:ascii="Times New Roman" w:hAnsi="Times New Roman" w:cs="Times New Roman"/>
        </w:rPr>
        <w:t>stocks</w:t>
      </w:r>
      <w:r w:rsidR="00116D41" w:rsidRPr="00190611">
        <w:rPr>
          <w:rFonts w:ascii="Times New Roman" w:hAnsi="Times New Roman" w:cs="Times New Roman"/>
        </w:rPr>
        <w:t xml:space="preserve">, it shows </w:t>
      </w:r>
      <w:r w:rsidR="001B1EC6">
        <w:rPr>
          <w:rFonts w:ascii="Times New Roman" w:hAnsi="Times New Roman" w:cs="Times New Roman"/>
        </w:rPr>
        <w:t>the profitability</w:t>
      </w:r>
      <w:r w:rsidR="00116D41" w:rsidRPr="00190611">
        <w:rPr>
          <w:rFonts w:ascii="Times New Roman" w:hAnsi="Times New Roman" w:cs="Times New Roman"/>
        </w:rPr>
        <w:t xml:space="preserve"> in investing in Taiwan stock market. </w:t>
      </w:r>
      <w:r w:rsidR="008D23CD" w:rsidRPr="00190611">
        <w:rPr>
          <w:rFonts w:ascii="Times New Roman" w:hAnsi="Times New Roman" w:cs="Times New Roman"/>
        </w:rPr>
        <w:t xml:space="preserve">Investing in Taiwan stock market is profitable. </w:t>
      </w:r>
      <w:r w:rsidR="00BF1F93" w:rsidRPr="00190611">
        <w:rPr>
          <w:rFonts w:ascii="Times New Roman" w:hAnsi="Times New Roman" w:cs="Times New Roman"/>
        </w:rPr>
        <w:t xml:space="preserve">As a </w:t>
      </w:r>
      <w:r w:rsidR="00190611" w:rsidRPr="00190611">
        <w:rPr>
          <w:rFonts w:ascii="Times New Roman" w:hAnsi="Times New Roman" w:cs="Times New Roman"/>
        </w:rPr>
        <w:t>concl</w:t>
      </w:r>
      <w:r w:rsidR="001B1EC6">
        <w:rPr>
          <w:rFonts w:ascii="Times New Roman" w:hAnsi="Times New Roman" w:cs="Times New Roman"/>
        </w:rPr>
        <w:t>usion</w:t>
      </w:r>
      <w:r w:rsidR="00190611" w:rsidRPr="00190611">
        <w:rPr>
          <w:rFonts w:ascii="Times New Roman" w:hAnsi="Times New Roman" w:cs="Times New Roman"/>
        </w:rPr>
        <w:t>, Taiwan</w:t>
      </w:r>
      <w:r w:rsidR="008D23CD" w:rsidRPr="00190611">
        <w:rPr>
          <w:rFonts w:ascii="Times New Roman" w:hAnsi="Times New Roman" w:cs="Times New Roman"/>
        </w:rPr>
        <w:t xml:space="preserve"> stock market is a </w:t>
      </w:r>
      <w:r w:rsidR="00EA6F4D" w:rsidRPr="00190611">
        <w:rPr>
          <w:rFonts w:ascii="Times New Roman" w:hAnsi="Times New Roman" w:cs="Times New Roman"/>
        </w:rPr>
        <w:t>favorable</w:t>
      </w:r>
      <w:r w:rsidR="008D23CD" w:rsidRPr="00190611">
        <w:rPr>
          <w:rFonts w:ascii="Times New Roman" w:hAnsi="Times New Roman" w:cs="Times New Roman"/>
        </w:rPr>
        <w:t xml:space="preserve"> place to invest</w:t>
      </w:r>
      <w:r w:rsidR="00EE57A8" w:rsidRPr="00190611">
        <w:rPr>
          <w:rFonts w:ascii="Times New Roman" w:hAnsi="Times New Roman" w:cs="Times New Roman"/>
        </w:rPr>
        <w:t xml:space="preserve"> </w:t>
      </w:r>
      <w:r w:rsidR="001B1EC6">
        <w:rPr>
          <w:rFonts w:ascii="Times New Roman" w:hAnsi="Times New Roman" w:cs="Times New Roman"/>
        </w:rPr>
        <w:t xml:space="preserve">which is feasible and possible. Invest in Taiwan </w:t>
      </w:r>
      <w:r w:rsidR="008D23CD" w:rsidRPr="00190611">
        <w:rPr>
          <w:rFonts w:ascii="Times New Roman" w:hAnsi="Times New Roman" w:cs="Times New Roman"/>
        </w:rPr>
        <w:t xml:space="preserve">reduce the </w:t>
      </w:r>
      <w:r w:rsidR="001B1EC6">
        <w:rPr>
          <w:rFonts w:ascii="Times New Roman" w:hAnsi="Times New Roman" w:cs="Times New Roman"/>
        </w:rPr>
        <w:t xml:space="preserve">investment </w:t>
      </w:r>
      <w:r w:rsidR="008D23CD" w:rsidRPr="00190611">
        <w:rPr>
          <w:rFonts w:ascii="Times New Roman" w:hAnsi="Times New Roman" w:cs="Times New Roman"/>
        </w:rPr>
        <w:t xml:space="preserve">risk and diversify the risk as compared only in Hong Kong. </w:t>
      </w:r>
      <w:r w:rsidR="001B1EC6">
        <w:rPr>
          <w:rFonts w:ascii="Times New Roman" w:hAnsi="Times New Roman" w:cs="Times New Roman"/>
        </w:rPr>
        <w:t>T</w:t>
      </w:r>
      <w:r w:rsidR="008D23CD" w:rsidRPr="00190611">
        <w:rPr>
          <w:rFonts w:ascii="Times New Roman" w:hAnsi="Times New Roman" w:cs="Times New Roman"/>
        </w:rPr>
        <w:t xml:space="preserve">he profit and return of investing in Taiwan </w:t>
      </w:r>
      <w:r w:rsidR="001B1EC6">
        <w:rPr>
          <w:rFonts w:ascii="Times New Roman" w:hAnsi="Times New Roman" w:cs="Times New Roman"/>
        </w:rPr>
        <w:t xml:space="preserve">both </w:t>
      </w:r>
      <w:r w:rsidR="001B1EC6" w:rsidRPr="00190611">
        <w:rPr>
          <w:rFonts w:ascii="Times New Roman" w:hAnsi="Times New Roman" w:cs="Times New Roman"/>
        </w:rPr>
        <w:t>are</w:t>
      </w:r>
      <w:r w:rsidR="008D23CD" w:rsidRPr="00190611">
        <w:rPr>
          <w:rFonts w:ascii="Times New Roman" w:hAnsi="Times New Roman" w:cs="Times New Roman"/>
        </w:rPr>
        <w:t xml:space="preserve"> continuously stable.</w:t>
      </w:r>
      <w:r w:rsidR="003C7DF8" w:rsidRPr="00190611">
        <w:rPr>
          <w:rFonts w:ascii="Times New Roman" w:hAnsi="Times New Roman" w:cs="Times New Roman"/>
        </w:rPr>
        <w:t xml:space="preserve"> </w:t>
      </w:r>
    </w:p>
    <w:p w14:paraId="7F5ADFD8" w14:textId="5C4A67D0" w:rsidR="007210FF" w:rsidRPr="00190611" w:rsidRDefault="007210FF" w:rsidP="00190611">
      <w:pPr>
        <w:spacing w:line="360" w:lineRule="auto"/>
        <w:jc w:val="both"/>
        <w:rPr>
          <w:rFonts w:ascii="Times New Roman" w:hAnsi="Times New Roman" w:cs="Times New Roman"/>
        </w:rPr>
      </w:pPr>
    </w:p>
    <w:p w14:paraId="18F7944B" w14:textId="77777777" w:rsidR="00D420A1" w:rsidRPr="00190611" w:rsidRDefault="00000000" w:rsidP="00190611">
      <w:pPr>
        <w:spacing w:line="360" w:lineRule="auto"/>
        <w:jc w:val="both"/>
        <w:rPr>
          <w:rFonts w:ascii="Times New Roman" w:eastAsia="Times New Roman" w:hAnsi="Times New Roman" w:cs="Times New Roman"/>
          <w:b/>
        </w:rPr>
      </w:pPr>
      <w:r w:rsidRPr="00190611">
        <w:rPr>
          <w:rFonts w:ascii="Times New Roman" w:eastAsia="Times New Roman" w:hAnsi="Times New Roman" w:cs="Times New Roman"/>
          <w:b/>
        </w:rPr>
        <w:t>5.2</w:t>
      </w:r>
      <w:r w:rsidRPr="00190611">
        <w:rPr>
          <w:rFonts w:ascii="Times New Roman" w:eastAsia="Times New Roman" w:hAnsi="Times New Roman" w:cs="Times New Roman"/>
          <w:b/>
        </w:rPr>
        <w:tab/>
        <w:t>Recommendations</w:t>
      </w:r>
    </w:p>
    <w:p w14:paraId="1928F328" w14:textId="09F9B556" w:rsidR="00177A83" w:rsidRPr="00190611" w:rsidRDefault="008D23CD" w:rsidP="00190611">
      <w:pPr>
        <w:spacing w:line="360" w:lineRule="auto"/>
        <w:jc w:val="both"/>
        <w:rPr>
          <w:ins w:id="4" w:author="User Poon" w:date="2023-02-20T16:20:00Z"/>
          <w:rFonts w:ascii="Times New Roman" w:hAnsi="Times New Roman" w:cs="Times New Roman"/>
        </w:rPr>
      </w:pPr>
      <w:r w:rsidRPr="00190611">
        <w:rPr>
          <w:rFonts w:ascii="Times New Roman" w:hAnsi="Times New Roman" w:cs="Times New Roman"/>
        </w:rPr>
        <w:t xml:space="preserve">DSG is suggested to invest in Taiwan stock market. As studied from the investment portfolio of DSG, it is too high in invest in debt security in Hong Kong and less invest in stock in foreign counties. </w:t>
      </w:r>
      <w:r w:rsidR="00463BDE" w:rsidRPr="00190611">
        <w:rPr>
          <w:rFonts w:ascii="Times New Roman" w:hAnsi="Times New Roman" w:cs="Times New Roman"/>
        </w:rPr>
        <w:t>It i</w:t>
      </w:r>
      <w:r w:rsidRPr="00190611">
        <w:rPr>
          <w:rFonts w:ascii="Times New Roman" w:hAnsi="Times New Roman" w:cs="Times New Roman"/>
        </w:rPr>
        <w:t xml:space="preserve">s </w:t>
      </w:r>
      <w:r w:rsidR="00552584" w:rsidRPr="00190611">
        <w:rPr>
          <w:rFonts w:ascii="Times New Roman" w:hAnsi="Times New Roman" w:cs="Times New Roman"/>
        </w:rPr>
        <w:t>suggested to re-allocate around 1</w:t>
      </w:r>
      <w:r w:rsidR="00463BDE" w:rsidRPr="00190611">
        <w:rPr>
          <w:rFonts w:ascii="Times New Roman" w:hAnsi="Times New Roman" w:cs="Times New Roman"/>
        </w:rPr>
        <w:t>5</w:t>
      </w:r>
      <w:r w:rsidR="00552584" w:rsidRPr="00190611">
        <w:rPr>
          <w:rFonts w:ascii="Times New Roman" w:hAnsi="Times New Roman" w:cs="Times New Roman"/>
        </w:rPr>
        <w:t>% of debt security</w:t>
      </w:r>
      <w:r w:rsidR="00463BDE" w:rsidRPr="00190611">
        <w:rPr>
          <w:rFonts w:ascii="Times New Roman" w:hAnsi="Times New Roman" w:cs="Times New Roman"/>
        </w:rPr>
        <w:t xml:space="preserve"> from the domestic debt securities.</w:t>
      </w:r>
      <w:r w:rsidR="00552584" w:rsidRPr="00190611">
        <w:rPr>
          <w:rFonts w:ascii="Times New Roman" w:hAnsi="Times New Roman" w:cs="Times New Roman"/>
        </w:rPr>
        <w:t xml:space="preserve"> to invest the stock in Taiwan within 2 months</w:t>
      </w:r>
      <w:r w:rsidR="004934A6" w:rsidRPr="00190611">
        <w:rPr>
          <w:rFonts w:ascii="Times New Roman" w:hAnsi="Times New Roman" w:cs="Times New Roman"/>
        </w:rPr>
        <w:t xml:space="preserve">. (Appendix E) </w:t>
      </w:r>
      <w:r w:rsidR="00552584" w:rsidRPr="00190611">
        <w:rPr>
          <w:rFonts w:ascii="Times New Roman" w:hAnsi="Times New Roman" w:cs="Times New Roman"/>
        </w:rPr>
        <w:t>And it is the right timing to invest within in 6 months because of the trade agreement</w:t>
      </w:r>
      <w:r w:rsidR="00463BDE" w:rsidRPr="00190611">
        <w:rPr>
          <w:rFonts w:ascii="Times New Roman" w:hAnsi="Times New Roman" w:cs="Times New Roman"/>
        </w:rPr>
        <w:t xml:space="preserve"> between countries are</w:t>
      </w:r>
      <w:r w:rsidR="00552584" w:rsidRPr="00190611">
        <w:rPr>
          <w:rFonts w:ascii="Times New Roman" w:hAnsi="Times New Roman" w:cs="Times New Roman"/>
        </w:rPr>
        <w:t xml:space="preserve"> running for months. </w:t>
      </w:r>
      <w:r w:rsidR="004934A6" w:rsidRPr="00190611">
        <w:rPr>
          <w:rFonts w:ascii="Times New Roman" w:hAnsi="Times New Roman" w:cs="Times New Roman"/>
        </w:rPr>
        <w:t xml:space="preserve">According to TIP, TWII showed the return after 3 months will be a positive result. And we suggested that DSG keeping the investment for a least 3 years. (Taiwan Index Plus Corporation, n.d.)   </w:t>
      </w:r>
    </w:p>
    <w:p w14:paraId="60FE0E9A" w14:textId="31B1BFCF" w:rsidR="00177A83" w:rsidRPr="00190611" w:rsidRDefault="00463BDE" w:rsidP="00190611">
      <w:pPr>
        <w:spacing w:line="360" w:lineRule="auto"/>
        <w:jc w:val="both"/>
        <w:rPr>
          <w:rFonts w:ascii="Times New Roman" w:hAnsi="Times New Roman" w:cs="Times New Roman"/>
        </w:rPr>
        <w:sectPr w:rsidR="00177A83" w:rsidRPr="00190611" w:rsidSect="00B86F21">
          <w:pgSz w:w="11906" w:h="16838"/>
          <w:pgMar w:top="1134" w:right="1418" w:bottom="1134" w:left="1418" w:header="851" w:footer="992" w:gutter="0"/>
          <w:pgNumType w:start="8"/>
          <w:cols w:space="720"/>
        </w:sectPr>
      </w:pPr>
      <w:r w:rsidRPr="00190611">
        <w:rPr>
          <w:rFonts w:ascii="Times New Roman" w:hAnsi="Times New Roman" w:cs="Times New Roman"/>
        </w:rPr>
        <w:t xml:space="preserve">    </w:t>
      </w:r>
    </w:p>
    <w:p w14:paraId="6F6811D3" w14:textId="34E97D81" w:rsidR="00D420A1" w:rsidRDefault="00000000" w:rsidP="0064493E">
      <w:pPr>
        <w:spacing w:line="360" w:lineRule="auto"/>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lastRenderedPageBreak/>
        <w:t>References</w:t>
      </w:r>
      <w:r>
        <w:rPr>
          <w:rFonts w:ascii="Times New Roman" w:eastAsia="Times New Roman" w:hAnsi="Times New Roman" w:cs="Times New Roman"/>
          <w:b/>
          <w:color w:val="0000CC"/>
          <w:sz w:val="26"/>
          <w:szCs w:val="26"/>
        </w:rPr>
        <w:t xml:space="preserve"> </w:t>
      </w:r>
    </w:p>
    <w:p w14:paraId="5D044DD4" w14:textId="77777777" w:rsidR="00324EA4" w:rsidRPr="00AA6452" w:rsidRDefault="00324EA4" w:rsidP="00AA6452">
      <w:pPr>
        <w:jc w:val="both"/>
        <w:rPr>
          <w:rFonts w:ascii="Times New Roman" w:eastAsia="Times New Roman" w:hAnsi="Times New Roman" w:cs="Times New Roman"/>
        </w:rPr>
      </w:pPr>
      <w:bookmarkStart w:id="5" w:name="_2et92p0" w:colFirst="0" w:colLast="0"/>
      <w:bookmarkEnd w:id="5"/>
      <w:proofErr w:type="spellStart"/>
      <w:r w:rsidRPr="00AA6452">
        <w:rPr>
          <w:rFonts w:ascii="Times New Roman" w:eastAsia="Times New Roman" w:hAnsi="Times New Roman" w:cs="Times New Roman"/>
        </w:rPr>
        <w:t>Chatjuthamard</w:t>
      </w:r>
      <w:proofErr w:type="spellEnd"/>
      <w:r w:rsidRPr="00AA6452">
        <w:rPr>
          <w:rFonts w:ascii="Times New Roman" w:eastAsia="Times New Roman" w:hAnsi="Times New Roman" w:cs="Times New Roman"/>
        </w:rPr>
        <w:t xml:space="preserve">, P., </w:t>
      </w:r>
      <w:proofErr w:type="spellStart"/>
      <w:r w:rsidRPr="00AA6452">
        <w:rPr>
          <w:rFonts w:ascii="Times New Roman" w:eastAsia="Times New Roman" w:hAnsi="Times New Roman" w:cs="Times New Roman"/>
        </w:rPr>
        <w:t>Jindahra</w:t>
      </w:r>
      <w:proofErr w:type="spellEnd"/>
      <w:r w:rsidRPr="00AA6452">
        <w:rPr>
          <w:rFonts w:ascii="Times New Roman" w:eastAsia="Times New Roman" w:hAnsi="Times New Roman" w:cs="Times New Roman"/>
        </w:rPr>
        <w:t xml:space="preserve">, P., </w:t>
      </w:r>
      <w:proofErr w:type="spellStart"/>
      <w:r w:rsidRPr="00AA6452">
        <w:rPr>
          <w:rFonts w:ascii="Times New Roman" w:eastAsia="Times New Roman" w:hAnsi="Times New Roman" w:cs="Times New Roman"/>
        </w:rPr>
        <w:t>Sarajoti</w:t>
      </w:r>
      <w:proofErr w:type="spellEnd"/>
      <w:r w:rsidRPr="00AA6452">
        <w:rPr>
          <w:rFonts w:ascii="Times New Roman" w:eastAsia="Times New Roman" w:hAnsi="Times New Roman" w:cs="Times New Roman"/>
        </w:rPr>
        <w:t xml:space="preserve">, P., &amp; </w:t>
      </w:r>
      <w:proofErr w:type="spellStart"/>
      <w:r w:rsidRPr="00AA6452">
        <w:rPr>
          <w:rFonts w:ascii="Times New Roman" w:eastAsia="Times New Roman" w:hAnsi="Times New Roman" w:cs="Times New Roman"/>
        </w:rPr>
        <w:t>Treepongkaruna</w:t>
      </w:r>
      <w:proofErr w:type="spellEnd"/>
      <w:r w:rsidRPr="00AA6452">
        <w:rPr>
          <w:rFonts w:ascii="Times New Roman" w:eastAsia="Times New Roman" w:hAnsi="Times New Roman" w:cs="Times New Roman"/>
        </w:rPr>
        <w:t xml:space="preserve">, S. (2021). </w:t>
      </w:r>
      <w:r w:rsidRPr="00AA6452">
        <w:rPr>
          <w:rFonts w:ascii="Times New Roman" w:eastAsia="Times New Roman" w:hAnsi="Times New Roman" w:cs="Times New Roman"/>
          <w:i/>
          <w:iCs/>
        </w:rPr>
        <w:t>The effect of COVID‐19 on the global stock market</w:t>
      </w:r>
      <w:r w:rsidRPr="00AA6452">
        <w:rPr>
          <w:rFonts w:ascii="Times New Roman" w:eastAsia="Times New Roman" w:hAnsi="Times New Roman" w:cs="Times New Roman"/>
        </w:rPr>
        <w:t>. Accounting &amp; Finance, 61(3), 4923-4953. Available at https://www.ncbi.nlm.nih.gov/pmc/articles/PMC8441683/pdf/ACFI-61-4923.pdf</w:t>
      </w:r>
    </w:p>
    <w:p w14:paraId="092A9E27" w14:textId="77777777" w:rsidR="00324EA4" w:rsidRPr="00AA6452" w:rsidRDefault="00324EA4" w:rsidP="00AA6452">
      <w:pPr>
        <w:jc w:val="both"/>
        <w:rPr>
          <w:rFonts w:ascii="Times New Roman" w:eastAsia="Times New Roman" w:hAnsi="Times New Roman" w:cs="Times New Roman"/>
        </w:rPr>
      </w:pPr>
      <w:r w:rsidRPr="00AA6452">
        <w:rPr>
          <w:rFonts w:ascii="Times New Roman" w:eastAsia="Times New Roman" w:hAnsi="Times New Roman" w:cs="Times New Roman"/>
        </w:rPr>
        <w:t>[Accessed 5 December 2021].</w:t>
      </w:r>
    </w:p>
    <w:p w14:paraId="2A9FBFB6" w14:textId="77777777" w:rsidR="00EE2EF6" w:rsidRPr="00AA6452" w:rsidRDefault="00EE2EF6" w:rsidP="00AA6452">
      <w:pPr>
        <w:pStyle w:val="Web"/>
        <w:jc w:val="both"/>
      </w:pPr>
      <w:r w:rsidRPr="00AA6452">
        <w:t xml:space="preserve">DSG (no date) </w:t>
      </w:r>
      <w:r w:rsidRPr="00AA6452">
        <w:rPr>
          <w:i/>
          <w:iCs/>
        </w:rPr>
        <w:t>About DSG- about us – DSG</w:t>
      </w:r>
      <w:r w:rsidRPr="00AA6452">
        <w:t xml:space="preserve"> Available at: https://www.dahsing.com/html/en/about_us/aboutus.html (Accessed: January 28, 2023). </w:t>
      </w:r>
    </w:p>
    <w:p w14:paraId="4D8A84FB" w14:textId="77777777" w:rsidR="00EE2EF6" w:rsidRPr="00AA6452" w:rsidRDefault="00EE2EF6" w:rsidP="00AA6452">
      <w:pPr>
        <w:pStyle w:val="Web"/>
        <w:jc w:val="both"/>
      </w:pPr>
      <w:proofErr w:type="spellStart"/>
      <w:r w:rsidRPr="00AA6452">
        <w:t>Duda</w:t>
      </w:r>
      <w:proofErr w:type="spellEnd"/>
      <w:r w:rsidRPr="00AA6452">
        <w:t>, A. (2020) “</w:t>
      </w:r>
      <w:r w:rsidRPr="00AA6452">
        <w:rPr>
          <w:i/>
          <w:iCs/>
        </w:rPr>
        <w:t>A STUDY OF INTERLINKAGE BETWEEN STOCK MARKET AND GDP GROWTH</w:t>
      </w:r>
      <w:r w:rsidRPr="00AA6452">
        <w:t xml:space="preserve">,” European Journal of Molecular &amp; Clinical Medicine, 7(10). </w:t>
      </w:r>
    </w:p>
    <w:p w14:paraId="3ED9BC55" w14:textId="77777777" w:rsidR="00EE57A8" w:rsidRPr="00AA6452" w:rsidRDefault="00EE57A8" w:rsidP="00AA6452">
      <w:pPr>
        <w:pStyle w:val="Web"/>
        <w:jc w:val="both"/>
      </w:pPr>
      <w:r w:rsidRPr="00AA6452">
        <w:t xml:space="preserve">Foxconn Technology Group (no date), </w:t>
      </w:r>
      <w:r w:rsidRPr="00AA6452">
        <w:rPr>
          <w:i/>
          <w:iCs/>
        </w:rPr>
        <w:t>Financial information Fundamentals │ Foxconn Technology Group.</w:t>
      </w:r>
      <w:r w:rsidRPr="00AA6452">
        <w:t xml:space="preserve"> Available at: https://www.foxconn.com/en-us/investor-relations/financial-information/financial-hightlights?section=income-statement (Accessed: February 2, 2023). </w:t>
      </w:r>
    </w:p>
    <w:p w14:paraId="561C5F2F" w14:textId="4D7E87DD" w:rsidR="00EE2EF6" w:rsidRPr="00AA6452" w:rsidRDefault="00EE2EF6" w:rsidP="00AA6452">
      <w:pPr>
        <w:pStyle w:val="Web"/>
        <w:jc w:val="both"/>
      </w:pPr>
      <w:r w:rsidRPr="00AA6452">
        <w:t>HKSAR (2021</w:t>
      </w:r>
      <w:r w:rsidR="008C1A9A" w:rsidRPr="00AA6452">
        <w:t>),</w:t>
      </w:r>
      <w:r w:rsidRPr="00AA6452">
        <w:rPr>
          <w:i/>
          <w:iCs/>
        </w:rPr>
        <w:t xml:space="preserve"> Government announces details of consumption voucher scheme</w:t>
      </w:r>
      <w:r w:rsidR="008C1A9A" w:rsidRPr="00AA6452">
        <w:t xml:space="preserve">, </w:t>
      </w:r>
      <w:r w:rsidRPr="00AA6452">
        <w:t xml:space="preserve">Press Release. Available at: https://www.info.gov.hk/gia/general/202106/18/P2021061800842.htm?fontSize=1 (Accessed: February 6, 2023). </w:t>
      </w:r>
    </w:p>
    <w:p w14:paraId="552CA7DC" w14:textId="6853C917" w:rsidR="00EE2EF6" w:rsidRPr="00AA6452" w:rsidRDefault="00EE2EF6" w:rsidP="00AA6452">
      <w:pPr>
        <w:pStyle w:val="Web"/>
        <w:jc w:val="both"/>
      </w:pPr>
      <w:r w:rsidRPr="00AA6452">
        <w:t xml:space="preserve">Hong Kong's Information Services Department (2022), </w:t>
      </w:r>
      <w:r w:rsidRPr="00AA6452">
        <w:rPr>
          <w:i/>
          <w:iCs/>
        </w:rPr>
        <w:t>Social distancing measures tightened</w:t>
      </w:r>
      <w:r w:rsidRPr="00AA6452">
        <w:t xml:space="preserve">. Available at: https://www.news.gov.hk/eng/2022/01/20220105/20220105_164244_810.html (Accessed: February 2, 2023). </w:t>
      </w:r>
    </w:p>
    <w:p w14:paraId="2B7F2408" w14:textId="347A9531" w:rsidR="001E6B1C" w:rsidRPr="00AA6452" w:rsidRDefault="00AA6452" w:rsidP="00AA6452">
      <w:pPr>
        <w:pStyle w:val="Web"/>
        <w:jc w:val="both"/>
      </w:pPr>
      <w:r w:rsidRPr="00AA6452">
        <w:t>Ministry</w:t>
      </w:r>
      <w:r w:rsidR="001E6B1C" w:rsidRPr="00AA6452">
        <w:t xml:space="preserve"> of Health and Welfare. (</w:t>
      </w:r>
      <w:proofErr w:type="gramStart"/>
      <w:r w:rsidR="001E6B1C" w:rsidRPr="00AA6452">
        <w:t>no</w:t>
      </w:r>
      <w:proofErr w:type="gramEnd"/>
      <w:r w:rsidR="001E6B1C" w:rsidRPr="00AA6452">
        <w:t xml:space="preserve"> date) </w:t>
      </w:r>
      <w:r w:rsidR="001E6B1C" w:rsidRPr="00AA6452">
        <w:rPr>
          <w:i/>
          <w:iCs/>
        </w:rPr>
        <w:t>Good resource allocation Critical policies combating COVID-19 Good resource allocation.</w:t>
      </w:r>
      <w:r w:rsidR="001E6B1C" w:rsidRPr="00AA6452">
        <w:t xml:space="preserve"> Available at: https://covid19.mohw.gov.tw/en/cp-4773-53707-206.html (Accessed: </w:t>
      </w:r>
      <w:r>
        <w:t>December</w:t>
      </w:r>
      <w:r w:rsidR="001E6B1C" w:rsidRPr="00AA6452">
        <w:t xml:space="preserve"> </w:t>
      </w:r>
      <w:r>
        <w:t>2</w:t>
      </w:r>
      <w:r w:rsidR="001E6B1C" w:rsidRPr="00AA6452">
        <w:t>6, 202</w:t>
      </w:r>
      <w:r>
        <w:t>2</w:t>
      </w:r>
      <w:r w:rsidR="001E6B1C" w:rsidRPr="00AA6452">
        <w:t xml:space="preserve">). </w:t>
      </w:r>
    </w:p>
    <w:p w14:paraId="2D3082AF" w14:textId="1473FF3D" w:rsidR="00EE2EF6" w:rsidRPr="00AA6452" w:rsidRDefault="00EE2EF6" w:rsidP="00AA6452">
      <w:pPr>
        <w:pStyle w:val="Web"/>
        <w:jc w:val="both"/>
      </w:pPr>
      <w:r w:rsidRPr="00AA6452">
        <w:t xml:space="preserve">IMD (2022) </w:t>
      </w:r>
      <w:r w:rsidRPr="009E0B91">
        <w:rPr>
          <w:i/>
          <w:iCs/>
        </w:rPr>
        <w:t xml:space="preserve">World Competitiveness Rankings - </w:t>
      </w:r>
      <w:r w:rsidR="008C1A9A" w:rsidRPr="009E0B91">
        <w:rPr>
          <w:i/>
          <w:iCs/>
        </w:rPr>
        <w:t>IMD</w:t>
      </w:r>
      <w:r w:rsidR="008C1A9A" w:rsidRPr="00AA6452">
        <w:t>,</w:t>
      </w:r>
      <w:r w:rsidRPr="00AA6452">
        <w:t xml:space="preserve"> IMD, business school. Available at: https://www.imd.org/centers/world-competitiveness-center/rankings/world-competitiveness/ (Accessed: February 6, 2023). </w:t>
      </w:r>
    </w:p>
    <w:p w14:paraId="39122C4C" w14:textId="77777777" w:rsidR="00EE2EF6" w:rsidRPr="00AA6452" w:rsidRDefault="00EE2EF6" w:rsidP="00AA6452">
      <w:pPr>
        <w:pStyle w:val="Web"/>
        <w:jc w:val="both"/>
      </w:pPr>
      <w:r w:rsidRPr="00AA6452">
        <w:t xml:space="preserve">IMF (2023) </w:t>
      </w:r>
      <w:r w:rsidRPr="009E0B91">
        <w:rPr>
          <w:i/>
          <w:iCs/>
        </w:rPr>
        <w:t>GDP per capita, current prices, IMF</w:t>
      </w:r>
      <w:r w:rsidRPr="00AA6452">
        <w:t xml:space="preserve">. Available at: https://www.imf.org/external/datamapper/NGDPDPC@WEO/CHN/HKG/JPN/KOR/MAC/SGP/USA (Accessed: February 2, 2023). </w:t>
      </w:r>
    </w:p>
    <w:p w14:paraId="093A2658" w14:textId="63075A15" w:rsidR="00EE2EF6" w:rsidRPr="00AA6452" w:rsidRDefault="00EE2EF6" w:rsidP="00AA6452">
      <w:pPr>
        <w:pStyle w:val="Web"/>
        <w:jc w:val="both"/>
      </w:pPr>
      <w:proofErr w:type="spellStart"/>
      <w:r w:rsidRPr="00AA6452">
        <w:t>Indangasi</w:t>
      </w:r>
      <w:proofErr w:type="spellEnd"/>
      <w:r w:rsidRPr="00AA6452">
        <w:t xml:space="preserve">, J. (2017) </w:t>
      </w:r>
      <w:r w:rsidRPr="009E0B91">
        <w:rPr>
          <w:i/>
          <w:iCs/>
        </w:rPr>
        <w:t>The Relationship between Economic Growth and Stock Market Performance in Kenya</w:t>
      </w:r>
      <w:r w:rsidRPr="00AA6452">
        <w:t xml:space="preserve">, Account and Financial Management Journal, 1(1), pp. 27–41. </w:t>
      </w:r>
    </w:p>
    <w:p w14:paraId="549F150C" w14:textId="01795D41" w:rsidR="00EE2EF6" w:rsidRPr="00AA6452" w:rsidRDefault="00EE2EF6" w:rsidP="00AA6452">
      <w:pPr>
        <w:pStyle w:val="Web"/>
        <w:jc w:val="both"/>
      </w:pPr>
      <w:r w:rsidRPr="00AA6452">
        <w:t xml:space="preserve">Liu, S.-S. (2006). </w:t>
      </w:r>
      <w:r w:rsidRPr="009E0B91">
        <w:rPr>
          <w:i/>
          <w:iCs/>
        </w:rPr>
        <w:t>The Relationship Analysis between Macroeconomic Index and Taiwan Weighted Stock Index</w:t>
      </w:r>
      <w:r w:rsidR="009E0B91">
        <w:t xml:space="preserve">, </w:t>
      </w:r>
      <w:r w:rsidRPr="00AA6452">
        <w:t xml:space="preserve">Master’s thesis, </w:t>
      </w:r>
      <w:proofErr w:type="spellStart"/>
      <w:r w:rsidRPr="00AA6452">
        <w:t>Tamkang</w:t>
      </w:r>
      <w:proofErr w:type="spellEnd"/>
      <w:r w:rsidRPr="00AA6452">
        <w:t xml:space="preserve"> University.</w:t>
      </w:r>
    </w:p>
    <w:p w14:paraId="75F74F23" w14:textId="77777777" w:rsidR="00EE2EF6" w:rsidRPr="00AA6452" w:rsidRDefault="00EE2EF6" w:rsidP="00AA6452">
      <w:pPr>
        <w:pStyle w:val="Web"/>
        <w:jc w:val="both"/>
      </w:pPr>
      <w:r w:rsidRPr="00AA6452">
        <w:t xml:space="preserve">Mauro, P. (2000, May). </w:t>
      </w:r>
      <w:r w:rsidRPr="009E0B91">
        <w:rPr>
          <w:i/>
          <w:iCs/>
        </w:rPr>
        <w:t>Stock returns and output growth in emerging and advanced economies</w:t>
      </w:r>
      <w:r w:rsidRPr="00AA6452">
        <w:t xml:space="preserve">. IMF Working Papers, 2000(89), 1-34. Retrieved from International Monetary Fund: </w:t>
      </w:r>
      <w:hyperlink r:id="rId18" w:history="1">
        <w:r w:rsidRPr="00AA6452">
          <w:t>https://www.imf.org/external/pubs/ft/wp/2000/wp0089.pdf</w:t>
        </w:r>
      </w:hyperlink>
    </w:p>
    <w:p w14:paraId="2BA3F37E" w14:textId="223F2A0F" w:rsidR="00EE2EF6" w:rsidRPr="00AA6452" w:rsidRDefault="00EE2EF6" w:rsidP="009E0B91">
      <w:pPr>
        <w:pStyle w:val="Web"/>
      </w:pPr>
      <w:r w:rsidRPr="00AA6452">
        <w:t xml:space="preserve">Ministry of Foreign Affairs, </w:t>
      </w:r>
      <w:proofErr w:type="spellStart"/>
      <w:proofErr w:type="gramStart"/>
      <w:r w:rsidRPr="00AA6452">
        <w:t>R.of</w:t>
      </w:r>
      <w:proofErr w:type="spellEnd"/>
      <w:proofErr w:type="gramEnd"/>
      <w:r w:rsidRPr="00AA6452">
        <w:t xml:space="preserve"> C.(T. (2020) </w:t>
      </w:r>
      <w:r w:rsidRPr="009E0B91">
        <w:rPr>
          <w:i/>
          <w:iCs/>
        </w:rPr>
        <w:t>Stimulus vouchers available for pre-order July 1</w:t>
      </w:r>
      <w:r w:rsidRPr="00AA6452">
        <w:t xml:space="preserve">, Taiwan Today. Available at: </w:t>
      </w:r>
      <w:r w:rsidRPr="00AA6452">
        <w:lastRenderedPageBreak/>
        <w:t xml:space="preserve">https://taiwantoday.tw/news.php?unit=2%2C6%2C10%2C15%2C18&amp;post=180353 (Accessed: February 4, 2023). </w:t>
      </w:r>
    </w:p>
    <w:p w14:paraId="4BC0F354" w14:textId="77777777" w:rsidR="00EE2EF6" w:rsidRPr="00AA6452" w:rsidRDefault="00EE2EF6" w:rsidP="00AA6452">
      <w:pPr>
        <w:pStyle w:val="Web"/>
        <w:jc w:val="both"/>
      </w:pPr>
      <w:proofErr w:type="spellStart"/>
      <w:r w:rsidRPr="00AA6452">
        <w:t>Nasseh</w:t>
      </w:r>
      <w:proofErr w:type="spellEnd"/>
      <w:r w:rsidRPr="00AA6452">
        <w:t xml:space="preserve">, A., &amp; Strauss, J. (2000). </w:t>
      </w:r>
      <w:r w:rsidRPr="009E0B91">
        <w:rPr>
          <w:i/>
          <w:iCs/>
        </w:rPr>
        <w:t>Stock prices and domestic and international macroeconomic activity: a cointegration approach</w:t>
      </w:r>
      <w:r w:rsidRPr="00AA6452">
        <w:t>. The Quarterly Review of Economics and Finance, 40, 229-245.</w:t>
      </w:r>
    </w:p>
    <w:p w14:paraId="4443AD17" w14:textId="77777777" w:rsidR="00EE2EF6" w:rsidRPr="00AA6452" w:rsidRDefault="00EE2EF6" w:rsidP="00AA6452">
      <w:pPr>
        <w:pStyle w:val="Web"/>
        <w:jc w:val="both"/>
      </w:pPr>
      <w:r w:rsidRPr="00AA6452">
        <w:t xml:space="preserve">National Development Council (no date) </w:t>
      </w:r>
      <w:r w:rsidRPr="009E0B91">
        <w:rPr>
          <w:rFonts w:eastAsia="新細明體"/>
          <w:i/>
          <w:iCs/>
        </w:rPr>
        <w:t>國發會全球資訊網</w:t>
      </w:r>
      <w:r w:rsidRPr="009E0B91">
        <w:rPr>
          <w:i/>
          <w:iCs/>
        </w:rPr>
        <w:t>(</w:t>
      </w:r>
      <w:r w:rsidRPr="009E0B91">
        <w:rPr>
          <w:rFonts w:eastAsia="新細明體"/>
          <w:i/>
          <w:iCs/>
        </w:rPr>
        <w:t>英文網</w:t>
      </w:r>
      <w:r w:rsidRPr="009E0B91">
        <w:rPr>
          <w:i/>
          <w:iCs/>
        </w:rPr>
        <w:t xml:space="preserve">). </w:t>
      </w:r>
      <w:r w:rsidRPr="00AA6452">
        <w:rPr>
          <w:rFonts w:eastAsia="新細明體"/>
        </w:rPr>
        <w:t>國家發展委員會</w:t>
      </w:r>
      <w:r w:rsidRPr="00AA6452">
        <w:t xml:space="preserve">. Available at: https://www.ndc.gov.tw/en/Content_List.aspx?n=286FD0E985C0EA44 (Accessed: February 7, 2023). </w:t>
      </w:r>
    </w:p>
    <w:p w14:paraId="73542172" w14:textId="196B9DF0" w:rsidR="00EE2EF6" w:rsidRPr="00AA6452" w:rsidRDefault="00EE2EF6" w:rsidP="00AA6452">
      <w:pPr>
        <w:pStyle w:val="Web"/>
        <w:jc w:val="both"/>
      </w:pPr>
      <w:r w:rsidRPr="00AA6452">
        <w:t xml:space="preserve">National Statistics, Republic of China (Taiwan) (no date) </w:t>
      </w:r>
      <w:r w:rsidRPr="009E0B91">
        <w:rPr>
          <w:i/>
          <w:iCs/>
        </w:rPr>
        <w:t>Key Economic and Social Indicators.</w:t>
      </w:r>
      <w:r w:rsidRPr="00AA6452">
        <w:t xml:space="preserve"> Available at: https://eng.stat.gov.tw/cp.aspx?n=4212 (Accessed: January 3, 2023). </w:t>
      </w:r>
    </w:p>
    <w:p w14:paraId="7D94074C" w14:textId="23DE765D" w:rsidR="00EE2EF6" w:rsidRPr="00AA6452" w:rsidRDefault="00EE2EF6" w:rsidP="00AA6452">
      <w:pPr>
        <w:pStyle w:val="Web"/>
        <w:jc w:val="both"/>
      </w:pPr>
      <w:r w:rsidRPr="00AA6452">
        <w:t>Nazir, M.S., Nawaz, M.M. and Gilani, U.J. (2010)</w:t>
      </w:r>
      <w:r w:rsidR="009E0B91">
        <w:t xml:space="preserve">, </w:t>
      </w:r>
      <w:r w:rsidRPr="009E0B91">
        <w:rPr>
          <w:i/>
          <w:iCs/>
        </w:rPr>
        <w:t>Relationship between economic growth and stock market development</w:t>
      </w:r>
      <w:r w:rsidR="009E0B91">
        <w:rPr>
          <w:i/>
          <w:iCs/>
        </w:rPr>
        <w:t>,</w:t>
      </w:r>
      <w:r w:rsidRPr="00AA6452">
        <w:t xml:space="preserve"> African Journal of Business Management, 4(16), pp. 3473–3479. </w:t>
      </w:r>
    </w:p>
    <w:p w14:paraId="32E8FC9A" w14:textId="77777777" w:rsidR="00EE2EF6" w:rsidRPr="00AA6452" w:rsidRDefault="00EE2EF6" w:rsidP="00AA6452">
      <w:pPr>
        <w:pStyle w:val="Web"/>
        <w:jc w:val="both"/>
      </w:pPr>
      <w:r w:rsidRPr="00AA6452">
        <w:t xml:space="preserve">Person and Wu, S. (2022) </w:t>
      </w:r>
      <w:r w:rsidRPr="009E0B91">
        <w:rPr>
          <w:i/>
          <w:iCs/>
        </w:rPr>
        <w:t xml:space="preserve">Analysis: Chip industry rethinks </w:t>
      </w:r>
      <w:proofErr w:type="spellStart"/>
      <w:r w:rsidRPr="009E0B91">
        <w:rPr>
          <w:i/>
          <w:iCs/>
        </w:rPr>
        <w:t>taiwan</w:t>
      </w:r>
      <w:proofErr w:type="spellEnd"/>
      <w:r w:rsidRPr="009E0B91">
        <w:rPr>
          <w:i/>
          <w:iCs/>
        </w:rPr>
        <w:t xml:space="preserve"> risk after Pelosi visit but options limited</w:t>
      </w:r>
      <w:r w:rsidRPr="00AA6452">
        <w:t xml:space="preserve">, Reuters. Thomson Reuters. Available at: https://www.reuters.com/technology/chip-industry-rethinks-taiwan-risk-after-pelosi-visit-options-limited-2022-10-07/ (Accessed: January 31, 2023). </w:t>
      </w:r>
    </w:p>
    <w:p w14:paraId="2F2F5B84" w14:textId="4C36E7F1" w:rsidR="00EE2EF6" w:rsidRPr="00AA6452" w:rsidRDefault="00EE2EF6" w:rsidP="00AA6452">
      <w:pPr>
        <w:pStyle w:val="Web"/>
        <w:jc w:val="both"/>
      </w:pPr>
      <w:proofErr w:type="spellStart"/>
      <w:r w:rsidRPr="00AA6452">
        <w:t>Purnamasari</w:t>
      </w:r>
      <w:proofErr w:type="spellEnd"/>
      <w:r w:rsidRPr="00AA6452">
        <w:t xml:space="preserve">, E.D., Setiawan, B. and </w:t>
      </w:r>
      <w:proofErr w:type="spellStart"/>
      <w:r w:rsidRPr="00AA6452">
        <w:t>Ulum</w:t>
      </w:r>
      <w:proofErr w:type="spellEnd"/>
      <w:r w:rsidRPr="00AA6452">
        <w:t xml:space="preserve">, M.B. (2020) </w:t>
      </w:r>
      <w:r w:rsidRPr="009E0B91">
        <w:rPr>
          <w:i/>
          <w:iCs/>
        </w:rPr>
        <w:t>Macroeconomic indicators and stock market development on economic growth: Empirical evidence from ASEAN countries</w:t>
      </w:r>
      <w:r w:rsidRPr="00AA6452">
        <w:t>,</w:t>
      </w:r>
      <w:r w:rsidR="009E0B91">
        <w:t xml:space="preserve"> </w:t>
      </w:r>
      <w:r w:rsidRPr="00AA6452">
        <w:t xml:space="preserve">SRIWIJAYA INTERNATIONAL JOURNAL OF DYNAMIC ECONOMICS AND BUSINESS, 3(4), p. 271. Available at: https://doi.org/10.29259/sijdeb.v3i4.271-282. </w:t>
      </w:r>
      <w:r w:rsidR="00324EA4" w:rsidRPr="00AA6452">
        <w:br/>
      </w:r>
    </w:p>
    <w:p w14:paraId="0418BDB1" w14:textId="576634F3" w:rsidR="00324EA4" w:rsidRPr="00AA6452" w:rsidRDefault="00324EA4" w:rsidP="00AA6452">
      <w:pPr>
        <w:jc w:val="both"/>
        <w:rPr>
          <w:rFonts w:ascii="Times New Roman" w:eastAsia="Times New Roman" w:hAnsi="Times New Roman" w:cs="Times New Roman"/>
          <w:color w:val="222222"/>
          <w:highlight w:val="white"/>
        </w:rPr>
      </w:pPr>
      <w:r w:rsidRPr="00AA6452">
        <w:rPr>
          <w:rFonts w:ascii="Times New Roman" w:eastAsia="Times New Roman" w:hAnsi="Times New Roman" w:cs="Times New Roman"/>
          <w:color w:val="222222"/>
          <w:highlight w:val="white"/>
        </w:rPr>
        <w:t xml:space="preserve">Renuka Sharma and Kiran Mehta. (2022). </w:t>
      </w:r>
      <w:r w:rsidRPr="009E0B91">
        <w:rPr>
          <w:rFonts w:ascii="Times New Roman" w:eastAsia="Times New Roman" w:hAnsi="Times New Roman" w:cs="Times New Roman"/>
          <w:i/>
          <w:iCs/>
          <w:color w:val="222222"/>
          <w:highlight w:val="white"/>
        </w:rPr>
        <w:t>Handbook of Research on Stock Market Investment Practices and Portfolio Management</w:t>
      </w:r>
      <w:r w:rsidR="009E0B91">
        <w:rPr>
          <w:rFonts w:ascii="Times New Roman" w:eastAsia="Times New Roman" w:hAnsi="Times New Roman" w:cs="Times New Roman"/>
          <w:color w:val="222222"/>
          <w:highlight w:val="white"/>
        </w:rPr>
        <w:t>,</w:t>
      </w:r>
      <w:r w:rsidRPr="00AA6452">
        <w:rPr>
          <w:rFonts w:ascii="Times New Roman" w:eastAsia="Times New Roman" w:hAnsi="Times New Roman" w:cs="Times New Roman"/>
          <w:color w:val="222222"/>
          <w:highlight w:val="white"/>
        </w:rPr>
        <w:t xml:space="preserve"> IGI Global. Available at https://www-igi-global-com.ezproxy.uwtsd.ac.uk/gateway/book/296141</w:t>
      </w:r>
    </w:p>
    <w:p w14:paraId="46D699F0" w14:textId="6629C303" w:rsidR="00EE2EF6" w:rsidRPr="00AA6452" w:rsidRDefault="00EE2EF6" w:rsidP="00AA6452">
      <w:pPr>
        <w:pStyle w:val="Web"/>
        <w:jc w:val="both"/>
      </w:pPr>
      <w:proofErr w:type="spellStart"/>
      <w:r w:rsidRPr="00AA6452">
        <w:t>Sathyanarayana</w:t>
      </w:r>
      <w:proofErr w:type="spellEnd"/>
      <w:r w:rsidRPr="00AA6452">
        <w:t xml:space="preserve">, S. and </w:t>
      </w:r>
      <w:proofErr w:type="spellStart"/>
      <w:r w:rsidRPr="00AA6452">
        <w:t>Gargesa</w:t>
      </w:r>
      <w:proofErr w:type="spellEnd"/>
      <w:r w:rsidRPr="00AA6452">
        <w:t>, S. (2018)</w:t>
      </w:r>
      <w:r w:rsidR="009E0B91">
        <w:t xml:space="preserve">, </w:t>
      </w:r>
      <w:r w:rsidRPr="009E0B91">
        <w:rPr>
          <w:i/>
          <w:iCs/>
        </w:rPr>
        <w:t>An analytical study of the effect of inflation on stock market returns</w:t>
      </w:r>
      <w:r w:rsidR="009E0B91">
        <w:rPr>
          <w:i/>
          <w:iCs/>
        </w:rPr>
        <w:t xml:space="preserve">, </w:t>
      </w:r>
      <w:r w:rsidRPr="00AA6452">
        <w:t xml:space="preserve">IRA-International Journal of Management &amp; Social Sciences (ISSN 2455-2267), 13(2), p. 48. Available at: https://doi.org/10.21013/jmss.v13.n2.p3. </w:t>
      </w:r>
    </w:p>
    <w:p w14:paraId="31DC74DD" w14:textId="573218B0" w:rsidR="00EE2EF6" w:rsidRPr="00AA6452" w:rsidRDefault="00EE2EF6" w:rsidP="00AA6452">
      <w:pPr>
        <w:pStyle w:val="Web"/>
        <w:jc w:val="both"/>
      </w:pPr>
      <w:proofErr w:type="spellStart"/>
      <w:r w:rsidRPr="00AA6452">
        <w:t>Schwert</w:t>
      </w:r>
      <w:proofErr w:type="spellEnd"/>
      <w:r w:rsidRPr="00AA6452">
        <w:t xml:space="preserve">, G.W. (1981). </w:t>
      </w:r>
      <w:r w:rsidRPr="009E0B91">
        <w:rPr>
          <w:i/>
          <w:iCs/>
        </w:rPr>
        <w:t>The adjustment of stock prices to information about inflation</w:t>
      </w:r>
      <w:r w:rsidR="009E0B91">
        <w:t xml:space="preserve">, </w:t>
      </w:r>
      <w:r w:rsidRPr="00AA6452">
        <w:t>Journal of Finance, 36, 15-29.</w:t>
      </w:r>
    </w:p>
    <w:p w14:paraId="717C129B" w14:textId="241B5A68" w:rsidR="00EE2EF6" w:rsidRPr="00AA6452" w:rsidRDefault="00EE2EF6" w:rsidP="00AA6452">
      <w:pPr>
        <w:pStyle w:val="Web"/>
        <w:jc w:val="both"/>
      </w:pPr>
      <w:r w:rsidRPr="00AA6452">
        <w:t xml:space="preserve">SFC (2022) </w:t>
      </w:r>
      <w:r w:rsidRPr="009E0B91">
        <w:rPr>
          <w:i/>
          <w:iCs/>
        </w:rPr>
        <w:t>Asset and Wealth Management Activities Survey 2021</w:t>
      </w:r>
      <w:r w:rsidR="009E0B91">
        <w:rPr>
          <w:i/>
          <w:iCs/>
        </w:rPr>
        <w:t>,</w:t>
      </w:r>
      <w:r w:rsidRPr="00AA6452">
        <w:t xml:space="preserve"> Available at: https://www.sfc.hk/-/media/EN/files/COM/Reports-and-surveys/AWMAS-2021_final_e.pdf (Accessed: January 2, 2023). </w:t>
      </w:r>
    </w:p>
    <w:p w14:paraId="3FE2B9B9" w14:textId="2597DA11" w:rsidR="00EE2EF6" w:rsidRPr="00AA6452" w:rsidRDefault="00EE2EF6" w:rsidP="00AA6452">
      <w:pPr>
        <w:pStyle w:val="Web"/>
        <w:jc w:val="both"/>
      </w:pPr>
      <w:r w:rsidRPr="00AA6452">
        <w:t xml:space="preserve">Shen, C.-K. (2011). </w:t>
      </w:r>
      <w:r w:rsidRPr="009E0B91">
        <w:rPr>
          <w:i/>
          <w:iCs/>
        </w:rPr>
        <w:t xml:space="preserve">The Study of US Stock Market Influence </w:t>
      </w:r>
      <w:proofErr w:type="gramStart"/>
      <w:r w:rsidRPr="009E0B91">
        <w:rPr>
          <w:i/>
          <w:iCs/>
        </w:rPr>
        <w:t>to</w:t>
      </w:r>
      <w:proofErr w:type="gramEnd"/>
      <w:r w:rsidRPr="009E0B91">
        <w:rPr>
          <w:i/>
          <w:iCs/>
        </w:rPr>
        <w:t xml:space="preserve"> Taiwan Stock Market - Example of S&amp;P500 Index VS TWSE 50 Index</w:t>
      </w:r>
      <w:r w:rsidR="009E0B91">
        <w:rPr>
          <w:i/>
          <w:iCs/>
        </w:rPr>
        <w:t>,</w:t>
      </w:r>
      <w:r w:rsidRPr="00AA6452">
        <w:t xml:space="preserve"> Master’s thesis, National Taipei University.</w:t>
      </w:r>
    </w:p>
    <w:p w14:paraId="77FBB9F5" w14:textId="31073C4A" w:rsidR="00EE2EF6" w:rsidRPr="00AA6452" w:rsidRDefault="00EE2EF6" w:rsidP="00AA6452">
      <w:pPr>
        <w:pStyle w:val="Web"/>
        <w:jc w:val="both"/>
      </w:pPr>
      <w:r w:rsidRPr="00AA6452">
        <w:t xml:space="preserve">Shirai, S. (2004). </w:t>
      </w:r>
      <w:r w:rsidRPr="009E0B91">
        <w:rPr>
          <w:i/>
          <w:iCs/>
        </w:rPr>
        <w:t>Testing the three roles of equity markets in developing countries: the case of China</w:t>
      </w:r>
      <w:r w:rsidR="009E0B91">
        <w:t xml:space="preserve">, </w:t>
      </w:r>
      <w:r w:rsidRPr="00AA6452">
        <w:t>World Development, 32(9), 1467-1486.</w:t>
      </w:r>
    </w:p>
    <w:p w14:paraId="0F19DE59" w14:textId="795F17CA" w:rsidR="00EE2EF6" w:rsidRPr="00AA6452" w:rsidRDefault="00EE2EF6" w:rsidP="009E0B91">
      <w:pPr>
        <w:pStyle w:val="Web"/>
      </w:pPr>
      <w:r w:rsidRPr="00AA6452">
        <w:t xml:space="preserve">Singh, T., Mehta, S. and Varsha, M. (2011) </w:t>
      </w:r>
      <w:r w:rsidRPr="009E0B91">
        <w:rPr>
          <w:i/>
          <w:iCs/>
        </w:rPr>
        <w:t>Macroeconomic factor and stock returns: Evidence from Taiwan</w:t>
      </w:r>
      <w:r w:rsidRPr="00AA6452">
        <w:t xml:space="preserve">, Research Gate. Available at: </w:t>
      </w:r>
      <w:r w:rsidRPr="00AA6452">
        <w:lastRenderedPageBreak/>
        <w:t xml:space="preserve">https://www.researchgate.net/publication/228985237_Macroeconomic_factor_and_stock_returns_Evidence_from_Taiwan (Accessed: January 2, 2023). </w:t>
      </w:r>
    </w:p>
    <w:p w14:paraId="6E73B700" w14:textId="3716A411" w:rsidR="00EE2EF6" w:rsidRPr="00AA6452" w:rsidRDefault="00EE2EF6" w:rsidP="00AA6452">
      <w:pPr>
        <w:pStyle w:val="Web"/>
        <w:jc w:val="both"/>
      </w:pPr>
      <w:r w:rsidRPr="00AA6452">
        <w:t xml:space="preserve">Statistical Information Services (no date) </w:t>
      </w:r>
      <w:r w:rsidR="009E0B91" w:rsidRPr="009E0B91">
        <w:rPr>
          <w:i/>
          <w:iCs/>
        </w:rPr>
        <w:t>Statistical Information Services</w:t>
      </w:r>
      <w:r w:rsidR="009E0B91">
        <w:t>,</w:t>
      </w:r>
      <w:r w:rsidR="009E0B91" w:rsidRPr="009E0B91">
        <w:t xml:space="preserve"> </w:t>
      </w:r>
      <w:r w:rsidRPr="00AA6452">
        <w:t xml:space="preserve">Directorate General of Budget, Accounting and Statistics, Executive Yuan, R.O.C. Available at: https://eng.dgbas.gov.tw/News.aspx?n=4131&amp;sms=11636 (Accessed: January 23, 2023). </w:t>
      </w:r>
    </w:p>
    <w:p w14:paraId="68405D74" w14:textId="7AA0FE6F" w:rsidR="00EE2EF6" w:rsidRPr="00AA6452" w:rsidRDefault="00EE2EF6" w:rsidP="00AA6452">
      <w:pPr>
        <w:pStyle w:val="Web"/>
        <w:jc w:val="both"/>
      </w:pPr>
      <w:proofErr w:type="spellStart"/>
      <w:r w:rsidRPr="00AA6452">
        <w:t>Subhani</w:t>
      </w:r>
      <w:proofErr w:type="spellEnd"/>
      <w:r w:rsidRPr="00AA6452">
        <w:t xml:space="preserve">, M.I., Osman, O.A. and Gul, A. (2010) </w:t>
      </w:r>
      <w:r w:rsidRPr="009E0B91">
        <w:rPr>
          <w:i/>
          <w:iCs/>
        </w:rPr>
        <w:t>Relationship between consumer price index (CPI) and KSE-100 index</w:t>
      </w:r>
      <w:r w:rsidRPr="00AA6452">
        <w:t xml:space="preserve">, Research Gate. Available at: https://www.researchgate.net/publication/47760183_Relationship_between_consumer_price_index_CPI_and_KSE-100_index_trading_volume_in_pakistan_and_finding_the_endogeneity_in_the_involved_data (Accessed: February 2, 2023). </w:t>
      </w:r>
    </w:p>
    <w:p w14:paraId="084E1F0F" w14:textId="587051EB" w:rsidR="00EE2EF6" w:rsidRPr="00AA6452" w:rsidRDefault="00EE2EF6" w:rsidP="00AA6452">
      <w:pPr>
        <w:pStyle w:val="Web"/>
        <w:jc w:val="both"/>
      </w:pPr>
      <w:r w:rsidRPr="00AA6452">
        <w:t xml:space="preserve">Taiwan News (2020) </w:t>
      </w:r>
      <w:r w:rsidRPr="009E0B91">
        <w:rPr>
          <w:i/>
          <w:iCs/>
        </w:rPr>
        <w:t xml:space="preserve">Taiwan expects highest investment rate in 10 years despite pandemic: Taiwan news: 2020-07-16 </w:t>
      </w:r>
      <w:r w:rsidR="00D73E4C" w:rsidRPr="009E0B91">
        <w:rPr>
          <w:i/>
          <w:iCs/>
        </w:rPr>
        <w:t>14:13:00</w:t>
      </w:r>
      <w:r w:rsidR="00D73E4C" w:rsidRPr="00AA6452">
        <w:t>, Taiwan</w:t>
      </w:r>
      <w:r w:rsidRPr="00AA6452">
        <w:t xml:space="preserve"> News</w:t>
      </w:r>
      <w:r w:rsidR="009E0B91">
        <w:t>,</w:t>
      </w:r>
      <w:r w:rsidRPr="00AA6452">
        <w:t xml:space="preserve"> Available at: https://www.taiwannews.com.tw/en/news/3968012 (Accessed: February 2, 2023). </w:t>
      </w:r>
    </w:p>
    <w:p w14:paraId="5B26B528" w14:textId="7A8E9AC3" w:rsidR="0061786B" w:rsidRPr="00AA6452" w:rsidRDefault="00463BDE" w:rsidP="00AA6452">
      <w:pPr>
        <w:pStyle w:val="Web"/>
        <w:jc w:val="both"/>
      </w:pPr>
      <w:r w:rsidRPr="00AA6452">
        <w:t xml:space="preserve">Taiwan Index Plus Corporation (no date), </w:t>
      </w:r>
      <w:r w:rsidR="0061786B" w:rsidRPr="009E0B91">
        <w:rPr>
          <w:i/>
          <w:iCs/>
        </w:rPr>
        <w:t>Taiwan Stock Exchange Capitalization Weighted Stock Index</w:t>
      </w:r>
      <w:r w:rsidR="0061786B" w:rsidRPr="00AA6452">
        <w:t xml:space="preserve">. Available at: https://www.taiwanindex.com.tw/index/index/t00 (Accessed: December 25, 2022). </w:t>
      </w:r>
    </w:p>
    <w:p w14:paraId="380A35DA" w14:textId="6272C467" w:rsidR="00EE2EF6" w:rsidRPr="00AA6452" w:rsidRDefault="00EE2EF6" w:rsidP="00AA6452">
      <w:pPr>
        <w:pStyle w:val="Web"/>
        <w:jc w:val="both"/>
      </w:pPr>
      <w:r w:rsidRPr="00AA6452">
        <w:t xml:space="preserve">United Nations. (2023) </w:t>
      </w:r>
      <w:r w:rsidRPr="009E0B91">
        <w:rPr>
          <w:i/>
          <w:iCs/>
        </w:rPr>
        <w:t>The end of the COVID-19 pandemic is in Sight: Who | UN news</w:t>
      </w:r>
      <w:r w:rsidR="009E0B91">
        <w:t xml:space="preserve">, </w:t>
      </w:r>
      <w:r w:rsidRPr="00AA6452">
        <w:t xml:space="preserve">United Nations. Available at: https://news.un.org/en/story/2022/09/1126621 (Accessed: January 4, 2023). </w:t>
      </w:r>
    </w:p>
    <w:p w14:paraId="44F7F701" w14:textId="27CA5087" w:rsidR="00852B64" w:rsidRPr="00AA6452" w:rsidRDefault="00EE2EF6" w:rsidP="00AA6452">
      <w:pPr>
        <w:pStyle w:val="Web"/>
        <w:jc w:val="both"/>
      </w:pPr>
      <w:r w:rsidRPr="00AA6452">
        <w:t xml:space="preserve">United States Trade Representative (2022) </w:t>
      </w:r>
      <w:r w:rsidRPr="009E0B91">
        <w:rPr>
          <w:i/>
          <w:iCs/>
        </w:rPr>
        <w:t>United States and Taiwan announce the launch of the U.S.-Taiwan Initiative on 21st-century trade</w:t>
      </w:r>
      <w:r w:rsidR="009E0B91">
        <w:rPr>
          <w:i/>
          <w:iCs/>
        </w:rPr>
        <w:t xml:space="preserve">, </w:t>
      </w:r>
      <w:r w:rsidRPr="00AA6452">
        <w:t>Available at: https://ustr.gov/about-us/policy-offices/press-office/press-releases/2022/june/united-states-and-taiwan-announce-launch-us-taiwan-initiative-21st-century-trade (Accessed: January 31, 2023).</w:t>
      </w:r>
    </w:p>
    <w:p w14:paraId="7AC0B6E5" w14:textId="343699D2" w:rsidR="00EE2EF6" w:rsidRPr="00AA6452" w:rsidRDefault="00852B64" w:rsidP="00AA6452">
      <w:pPr>
        <w:pStyle w:val="Web"/>
        <w:jc w:val="both"/>
      </w:pPr>
      <w:r w:rsidRPr="00AA6452">
        <w:t xml:space="preserve">Wu, J., Zhang, C., &amp; Chen, Y. (2022). </w:t>
      </w:r>
      <w:r w:rsidRPr="009E0B91">
        <w:rPr>
          <w:i/>
          <w:iCs/>
        </w:rPr>
        <w:t>Analysis of risk correlations among stock markets during the COVID-19 pandemic</w:t>
      </w:r>
      <w:r w:rsidR="009E0B91">
        <w:t xml:space="preserve">, </w:t>
      </w:r>
      <w:r w:rsidRPr="00AA6452">
        <w:t>International Review of Financial Analysis, 83, 102220.</w:t>
      </w:r>
      <w:r w:rsidR="00EE2EF6" w:rsidRPr="00AA6452">
        <w:t xml:space="preserve"> </w:t>
      </w:r>
    </w:p>
    <w:p w14:paraId="4E357311" w14:textId="4F421504" w:rsidR="00EE2EF6" w:rsidRPr="00AA6452" w:rsidRDefault="00EE2EF6" w:rsidP="00AA6452">
      <w:pPr>
        <w:pStyle w:val="Web"/>
        <w:jc w:val="both"/>
      </w:pPr>
      <w:r w:rsidRPr="00AA6452">
        <w:t>Yang, Lori Tzu-Yi (2020</w:t>
      </w:r>
      <w:r w:rsidR="009E0B91" w:rsidRPr="00AA6452">
        <w:t>):</w:t>
      </w:r>
      <w:r w:rsidRPr="009E0B91">
        <w:rPr>
          <w:i/>
          <w:iCs/>
        </w:rPr>
        <w:t xml:space="preserve"> The correlation between economic indicators and </w:t>
      </w:r>
      <w:r w:rsidR="009E0B91">
        <w:rPr>
          <w:i/>
          <w:iCs/>
        </w:rPr>
        <w:t>T</w:t>
      </w:r>
      <w:r w:rsidRPr="009E0B91">
        <w:rPr>
          <w:i/>
          <w:iCs/>
        </w:rPr>
        <w:t>aiwan stock market - a case study of leading and lagging indicators</w:t>
      </w:r>
      <w:r w:rsidRPr="00AA6452">
        <w:t>, Financial Studies,</w:t>
      </w:r>
    </w:p>
    <w:p w14:paraId="738C2106" w14:textId="1EC81904" w:rsidR="00EE2EF6" w:rsidRPr="00AA6452" w:rsidRDefault="00EE2EF6" w:rsidP="00AA6452">
      <w:pPr>
        <w:pStyle w:val="Web"/>
        <w:jc w:val="both"/>
      </w:pPr>
      <w:r w:rsidRPr="00AA6452">
        <w:rPr>
          <w:rFonts w:eastAsia="新細明體"/>
        </w:rPr>
        <w:t>工商時報</w:t>
      </w:r>
      <w:r w:rsidRPr="00AA6452">
        <w:t xml:space="preserve">. (2022) </w:t>
      </w:r>
      <w:r w:rsidRPr="009E0B91">
        <w:rPr>
          <w:rFonts w:eastAsia="新細明體"/>
          <w:i/>
          <w:iCs/>
        </w:rPr>
        <w:t>「振興三倍</w:t>
      </w:r>
      <w:proofErr w:type="gramStart"/>
      <w:r w:rsidRPr="009E0B91">
        <w:rPr>
          <w:rFonts w:eastAsia="新細明體"/>
          <w:i/>
          <w:iCs/>
        </w:rPr>
        <w:t>券</w:t>
      </w:r>
      <w:proofErr w:type="gramEnd"/>
      <w:r w:rsidRPr="009E0B91">
        <w:rPr>
          <w:rFonts w:eastAsia="新細明體"/>
          <w:i/>
          <w:iCs/>
        </w:rPr>
        <w:t>」裡的經濟學</w:t>
      </w:r>
      <w:r w:rsidRPr="009E0B91">
        <w:rPr>
          <w:i/>
          <w:iCs/>
        </w:rPr>
        <w:t xml:space="preserve"> - </w:t>
      </w:r>
      <w:r w:rsidRPr="009E0B91">
        <w:rPr>
          <w:rFonts w:eastAsia="新細明體"/>
          <w:i/>
          <w:iCs/>
        </w:rPr>
        <w:t>名家評論</w:t>
      </w:r>
      <w:r w:rsidRPr="009E0B91">
        <w:rPr>
          <w:i/>
          <w:iCs/>
        </w:rPr>
        <w:t xml:space="preserve"> - </w:t>
      </w:r>
      <w:r w:rsidRPr="009E0B91">
        <w:rPr>
          <w:rFonts w:eastAsia="新細明體"/>
          <w:i/>
          <w:iCs/>
        </w:rPr>
        <w:t>工商時報</w:t>
      </w:r>
      <w:r w:rsidRPr="00AA6452">
        <w:t xml:space="preserve">. Available at: https://view.ctee.com.tw/analysis/35714.html (Accessed: January 4, 2023). </w:t>
      </w:r>
    </w:p>
    <w:p w14:paraId="61DBD8D1" w14:textId="7699C9C5" w:rsidR="00EE2EF6" w:rsidRPr="00AA6452" w:rsidRDefault="00EE2EF6" w:rsidP="00AA6452">
      <w:pPr>
        <w:pStyle w:val="Web"/>
        <w:jc w:val="both"/>
      </w:pPr>
      <w:r w:rsidRPr="00AA6452">
        <w:rPr>
          <w:rFonts w:eastAsia="新細明體"/>
        </w:rPr>
        <w:t>理財周刊</w:t>
      </w:r>
      <w:r w:rsidRPr="00AA6452">
        <w:t>. (2021)</w:t>
      </w:r>
      <w:r w:rsidRPr="009E0B91">
        <w:rPr>
          <w:rFonts w:eastAsia="新細明體"/>
          <w:i/>
          <w:iCs/>
        </w:rPr>
        <w:t>專家學者齊探討</w:t>
      </w:r>
      <w:r w:rsidRPr="009E0B91">
        <w:rPr>
          <w:i/>
          <w:iCs/>
        </w:rPr>
        <w:t xml:space="preserve"> </w:t>
      </w:r>
      <w:r w:rsidRPr="009E0B91">
        <w:rPr>
          <w:rFonts w:eastAsia="新細明體"/>
          <w:i/>
          <w:iCs/>
        </w:rPr>
        <w:t>從三倍</w:t>
      </w:r>
      <w:proofErr w:type="gramStart"/>
      <w:r w:rsidRPr="009E0B91">
        <w:rPr>
          <w:rFonts w:eastAsia="新細明體"/>
          <w:i/>
          <w:iCs/>
        </w:rPr>
        <w:t>券</w:t>
      </w:r>
      <w:proofErr w:type="gramEnd"/>
      <w:r w:rsidRPr="009E0B91">
        <w:rPr>
          <w:rFonts w:eastAsia="新細明體"/>
          <w:i/>
          <w:iCs/>
        </w:rPr>
        <w:t>看五倍</w:t>
      </w:r>
      <w:proofErr w:type="gramStart"/>
      <w:r w:rsidRPr="009E0B91">
        <w:rPr>
          <w:rFonts w:eastAsia="新細明體"/>
          <w:i/>
          <w:iCs/>
        </w:rPr>
        <w:t>券</w:t>
      </w:r>
      <w:proofErr w:type="gramEnd"/>
      <w:r w:rsidRPr="009E0B91">
        <w:rPr>
          <w:rFonts w:eastAsia="新細明體"/>
          <w:i/>
          <w:iCs/>
        </w:rPr>
        <w:t>效益</w:t>
      </w:r>
      <w:r w:rsidRPr="009E0B91">
        <w:rPr>
          <w:i/>
          <w:iCs/>
        </w:rPr>
        <w:t xml:space="preserve"> </w:t>
      </w:r>
      <w:r w:rsidRPr="009E0B91">
        <w:rPr>
          <w:rFonts w:eastAsia="新細明體"/>
          <w:i/>
          <w:iCs/>
        </w:rPr>
        <w:t>如何能救經濟？</w:t>
      </w:r>
      <w:r w:rsidRPr="009E0B91">
        <w:rPr>
          <w:i/>
          <w:iCs/>
        </w:rPr>
        <w:t xml:space="preserve"> </w:t>
      </w:r>
      <w:r w:rsidRPr="00AA6452">
        <w:t xml:space="preserve">Available at: https://www.moneyweekly.com.tw/ArticleData/Info/Article/74178 (Accessed: January 4, 2023). </w:t>
      </w:r>
    </w:p>
    <w:p w14:paraId="5B38785D" w14:textId="77777777" w:rsidR="002E3A74" w:rsidRPr="00AA6452" w:rsidRDefault="002E3A74" w:rsidP="00AA6452">
      <w:pPr>
        <w:pStyle w:val="Web"/>
        <w:jc w:val="both"/>
      </w:pPr>
    </w:p>
    <w:p w14:paraId="4AC08164" w14:textId="53919661" w:rsidR="00046C28" w:rsidRPr="00AA6452" w:rsidRDefault="00046C28" w:rsidP="00AA6452">
      <w:pPr>
        <w:pStyle w:val="Web"/>
        <w:jc w:val="both"/>
      </w:pPr>
      <w:r w:rsidRPr="00AA6452">
        <w:br w:type="page"/>
      </w:r>
    </w:p>
    <w:p w14:paraId="3953AF2F" w14:textId="187512DE" w:rsidR="004D4ABC" w:rsidRDefault="00F74884" w:rsidP="00177A83">
      <w:pPr>
        <w:rPr>
          <w:rFonts w:ascii="Times New Roman" w:hAnsi="Times New Roman" w:cs="Times New Roman"/>
        </w:rPr>
      </w:pPr>
      <w:r>
        <w:rPr>
          <w:rFonts w:ascii="Times New Roman" w:hAnsi="Times New Roman" w:cs="Times New Roman" w:hint="eastAsia"/>
        </w:rPr>
        <w:lastRenderedPageBreak/>
        <w:t>A</w:t>
      </w:r>
      <w:r>
        <w:rPr>
          <w:rFonts w:ascii="Times New Roman" w:hAnsi="Times New Roman" w:cs="Times New Roman"/>
        </w:rPr>
        <w:t xml:space="preserve">ppendices </w:t>
      </w:r>
    </w:p>
    <w:p w14:paraId="1EA6E26A" w14:textId="77777777" w:rsidR="004079BA" w:rsidRDefault="004079BA" w:rsidP="004079BA">
      <w:pPr>
        <w:rPr>
          <w:rFonts w:ascii="Times New Roman" w:hAnsi="Times New Roman" w:cs="Times New Roman"/>
        </w:rPr>
      </w:pPr>
      <w:r>
        <w:rPr>
          <w:rFonts w:ascii="Times New Roman" w:hAnsi="Times New Roman" w:cs="Times New Roman" w:hint="eastAsia"/>
        </w:rPr>
        <w:t>A</w:t>
      </w:r>
      <w:r>
        <w:rPr>
          <w:rFonts w:ascii="Times New Roman" w:hAnsi="Times New Roman" w:cs="Times New Roman"/>
        </w:rPr>
        <w:t>ppendix A)</w:t>
      </w:r>
      <w:r>
        <w:rPr>
          <w:rFonts w:ascii="Times New Roman" w:hAnsi="Times New Roman" w:cs="Times New Roman"/>
        </w:rPr>
        <w:tab/>
      </w:r>
    </w:p>
    <w:p w14:paraId="16520B32" w14:textId="77777777" w:rsidR="004079BA" w:rsidRDefault="004079BA" w:rsidP="004079BA">
      <w:pPr>
        <w:rPr>
          <w:rFonts w:ascii="Times New Roman" w:hAnsi="Times New Roman" w:cs="Times New Roman"/>
        </w:rPr>
      </w:pPr>
    </w:p>
    <w:p w14:paraId="37A31AAB" w14:textId="0348AE44" w:rsidR="00177A83" w:rsidRPr="00FB3F54" w:rsidRDefault="00177A83" w:rsidP="004079BA">
      <w:pPr>
        <w:rPr>
          <w:rFonts w:ascii="Times New Roman" w:hAnsi="Times New Roman" w:cs="Times New Roman"/>
        </w:rPr>
      </w:pPr>
      <w:r w:rsidRPr="00FB3F54">
        <w:rPr>
          <w:rFonts w:ascii="Times New Roman" w:hAnsi="Times New Roman" w:cs="Times New Roman"/>
        </w:rPr>
        <w:t xml:space="preserve">The industry classification and weighting of the circulation-weighted stock price </w:t>
      </w:r>
    </w:p>
    <w:p w14:paraId="5824C301" w14:textId="62A481B4" w:rsidR="00177A83" w:rsidRDefault="00177A83" w:rsidP="00A66F67">
      <w:pPr>
        <w:ind w:left="480" w:hanging="480"/>
        <w:jc w:val="both"/>
        <w:rPr>
          <w:rFonts w:ascii="New times roman" w:hAnsi="New times roman" w:hint="eastAsia"/>
          <w:noProof/>
        </w:rPr>
      </w:pPr>
      <w:r w:rsidRPr="00177A83">
        <w:rPr>
          <w:rFonts w:ascii="Times New Roman" w:hAnsi="Times New Roman" w:cs="Times New Roman"/>
        </w:rPr>
        <w:t>index</w:t>
      </w:r>
    </w:p>
    <w:tbl>
      <w:tblPr>
        <w:tblStyle w:val="af1"/>
        <w:tblW w:w="9139" w:type="dxa"/>
        <w:tblLook w:val="04A0" w:firstRow="1" w:lastRow="0" w:firstColumn="1" w:lastColumn="0" w:noHBand="0" w:noVBand="1"/>
      </w:tblPr>
      <w:tblGrid>
        <w:gridCol w:w="9139"/>
      </w:tblGrid>
      <w:tr w:rsidR="00A66F67" w14:paraId="40BADD86" w14:textId="77777777" w:rsidTr="004079BA">
        <w:trPr>
          <w:trHeight w:val="12219"/>
        </w:trPr>
        <w:tc>
          <w:tcPr>
            <w:tcW w:w="9139" w:type="dxa"/>
          </w:tcPr>
          <w:p w14:paraId="2385026D" w14:textId="6176090F" w:rsidR="00A66F67" w:rsidRDefault="00A66F67" w:rsidP="00A66F67">
            <w:pPr>
              <w:autoSpaceDE w:val="0"/>
              <w:autoSpaceDN w:val="0"/>
              <w:adjustRightInd w:val="0"/>
              <w:spacing w:line="360" w:lineRule="auto"/>
              <w:jc w:val="center"/>
              <w:rPr>
                <w:rFonts w:ascii="Times New Roman" w:eastAsia="新細明體" w:hAnsi="Times New Roman" w:cs="Times New Roman"/>
                <w:color w:val="333333"/>
              </w:rPr>
            </w:pPr>
            <w:r w:rsidRPr="005F2CAC">
              <w:rPr>
                <w:rFonts w:ascii="New times roman" w:hAnsi="New times roman"/>
                <w:noProof/>
              </w:rPr>
              <w:drawing>
                <wp:inline distT="0" distB="0" distL="0" distR="0" wp14:anchorId="084669AE" wp14:editId="77C3BC7B">
                  <wp:extent cx="5613400" cy="7480300"/>
                  <wp:effectExtent l="0" t="0" r="6350" b="6350"/>
                  <wp:docPr id="6" name="圖表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tc>
      </w:tr>
      <w:tr w:rsidR="00A66F67" w14:paraId="03C1C133" w14:textId="77777777" w:rsidTr="004079BA">
        <w:trPr>
          <w:trHeight w:val="419"/>
        </w:trPr>
        <w:tc>
          <w:tcPr>
            <w:tcW w:w="9139" w:type="dxa"/>
          </w:tcPr>
          <w:p w14:paraId="5BD133EC" w14:textId="0523EB5A" w:rsidR="00A66F67" w:rsidRDefault="00A66F67" w:rsidP="00A66F67">
            <w:pPr>
              <w:autoSpaceDE w:val="0"/>
              <w:autoSpaceDN w:val="0"/>
              <w:adjustRightInd w:val="0"/>
              <w:spacing w:line="360" w:lineRule="auto"/>
              <w:jc w:val="center"/>
              <w:rPr>
                <w:rFonts w:ascii="Times New Roman" w:eastAsia="新細明體" w:hAnsi="Times New Roman" w:cs="Times New Roman"/>
                <w:color w:val="333333"/>
              </w:rPr>
            </w:pPr>
            <w:r>
              <w:rPr>
                <w:rFonts w:ascii="Times New Roman" w:eastAsia="新細明體" w:hAnsi="Times New Roman" w:cs="Times New Roman"/>
                <w:color w:val="333333"/>
              </w:rPr>
              <w:t xml:space="preserve">sources: </w:t>
            </w:r>
            <w:r>
              <w:t xml:space="preserve"> </w:t>
            </w:r>
            <w:r w:rsidRPr="00A66F67">
              <w:rPr>
                <w:rFonts w:ascii="Times New Roman" w:eastAsia="新細明體" w:hAnsi="Times New Roman" w:cs="Times New Roman"/>
                <w:color w:val="333333"/>
              </w:rPr>
              <w:t>https://www.taifex.com.tw/cht/9/futuresQADetail</w:t>
            </w:r>
          </w:p>
        </w:tc>
      </w:tr>
    </w:tbl>
    <w:p w14:paraId="79F63EAF" w14:textId="77777777" w:rsidR="00C353F6" w:rsidRPr="00AA6452" w:rsidRDefault="00A66F67" w:rsidP="00C353F6">
      <w:pPr>
        <w:autoSpaceDE w:val="0"/>
        <w:autoSpaceDN w:val="0"/>
        <w:adjustRightInd w:val="0"/>
        <w:spacing w:line="360" w:lineRule="auto"/>
        <w:rPr>
          <w:rFonts w:ascii="Times New Roman" w:hAnsi="Times New Roman" w:cs="Times New Roman"/>
          <w:color w:val="333333"/>
        </w:rPr>
      </w:pPr>
      <w:r w:rsidRPr="00AA6452">
        <w:rPr>
          <w:rFonts w:ascii="Times New Roman" w:hAnsi="Times New Roman" w:cs="Times New Roman"/>
          <w:color w:val="333333"/>
        </w:rPr>
        <w:lastRenderedPageBreak/>
        <w:t xml:space="preserve">Appendix </w:t>
      </w:r>
      <w:r w:rsidR="00FB3F54" w:rsidRPr="00AA6452">
        <w:rPr>
          <w:rFonts w:ascii="Times New Roman" w:hAnsi="Times New Roman" w:cs="Times New Roman"/>
          <w:color w:val="333333"/>
        </w:rPr>
        <w:t>B)</w:t>
      </w:r>
      <w:r w:rsidR="00FB3F54" w:rsidRPr="00AA6452">
        <w:rPr>
          <w:rFonts w:ascii="Times New Roman" w:hAnsi="Times New Roman" w:cs="Times New Roman"/>
          <w:color w:val="333333"/>
        </w:rPr>
        <w:tab/>
      </w:r>
    </w:p>
    <w:p w14:paraId="5288ED33" w14:textId="4ACEC8B2" w:rsidR="00A66F67" w:rsidRPr="00AA6452" w:rsidRDefault="00A66F67" w:rsidP="004079BA">
      <w:pPr>
        <w:autoSpaceDE w:val="0"/>
        <w:autoSpaceDN w:val="0"/>
        <w:adjustRightInd w:val="0"/>
        <w:spacing w:line="360" w:lineRule="auto"/>
        <w:rPr>
          <w:rFonts w:ascii="Times New Roman" w:hAnsi="Times New Roman" w:cs="Times New Roman"/>
          <w:color w:val="333333"/>
        </w:rPr>
      </w:pPr>
      <w:r w:rsidRPr="00AA6452">
        <w:rPr>
          <w:rFonts w:ascii="Times New Roman" w:hAnsi="Times New Roman" w:cs="Times New Roman"/>
          <w:color w:val="333333"/>
        </w:rPr>
        <w:t>The industry classification and weighting of the circulation on weighted stock price index</w:t>
      </w:r>
    </w:p>
    <w:p w14:paraId="0442C281" w14:textId="77777777" w:rsidR="00A66F67" w:rsidRPr="00AA6452" w:rsidRDefault="00A66F67" w:rsidP="00F74884">
      <w:pPr>
        <w:rPr>
          <w:rFonts w:ascii="Times New Roman" w:hAnsi="Times New Roman" w:cs="Times New Roman"/>
          <w:noProof/>
        </w:rPr>
      </w:pPr>
    </w:p>
    <w:tbl>
      <w:tblPr>
        <w:tblpPr w:leftFromText="180" w:rightFromText="180" w:vertAnchor="text" w:horzAnchor="margin" w:tblpY="184"/>
        <w:tblW w:w="89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30" w:type="dxa"/>
          <w:right w:w="30" w:type="dxa"/>
        </w:tblCellMar>
        <w:tblLook w:val="0000" w:firstRow="0" w:lastRow="0" w:firstColumn="0" w:lastColumn="0" w:noHBand="0" w:noVBand="0"/>
      </w:tblPr>
      <w:tblGrid>
        <w:gridCol w:w="602"/>
        <w:gridCol w:w="2597"/>
        <w:gridCol w:w="1296"/>
        <w:gridCol w:w="1255"/>
        <w:gridCol w:w="2415"/>
        <w:gridCol w:w="800"/>
      </w:tblGrid>
      <w:tr w:rsidR="008E2A07" w:rsidRPr="00AA6452" w14:paraId="713E8CD8" w14:textId="77777777" w:rsidTr="00A66F67">
        <w:trPr>
          <w:trHeight w:val="119"/>
        </w:trPr>
        <w:tc>
          <w:tcPr>
            <w:tcW w:w="602" w:type="dxa"/>
            <w:shd w:val="solid" w:color="FFFFFF" w:fill="auto"/>
            <w:vAlign w:val="center"/>
          </w:tcPr>
          <w:p w14:paraId="1383B338" w14:textId="77777777" w:rsidR="008E2A07" w:rsidRPr="00AA6452" w:rsidRDefault="008E2A07" w:rsidP="00800DB7">
            <w:pPr>
              <w:autoSpaceDE w:val="0"/>
              <w:autoSpaceDN w:val="0"/>
              <w:adjustRightInd w:val="0"/>
              <w:spacing w:line="360" w:lineRule="auto"/>
              <w:rPr>
                <w:rFonts w:ascii="Times New Roman" w:eastAsia="新細明體" w:hAnsi="Times New Roman" w:cs="Times New Roman"/>
                <w:color w:val="333333"/>
              </w:rPr>
            </w:pPr>
            <w:r w:rsidRPr="00AA6452">
              <w:rPr>
                <w:rFonts w:ascii="Times New Roman" w:eastAsia="新細明體" w:hAnsi="Times New Roman" w:cs="Times New Roman"/>
                <w:color w:val="333333"/>
              </w:rPr>
              <w:t>NO.</w:t>
            </w:r>
          </w:p>
        </w:tc>
        <w:tc>
          <w:tcPr>
            <w:tcW w:w="2597" w:type="dxa"/>
            <w:shd w:val="solid" w:color="FFFFFF" w:fill="auto"/>
            <w:vAlign w:val="center"/>
          </w:tcPr>
          <w:p w14:paraId="3E7F1A79" w14:textId="77777777" w:rsidR="008E2A07" w:rsidRPr="00AA6452" w:rsidRDefault="008E2A07" w:rsidP="00800DB7">
            <w:pPr>
              <w:autoSpaceDE w:val="0"/>
              <w:autoSpaceDN w:val="0"/>
              <w:adjustRightInd w:val="0"/>
              <w:spacing w:line="360" w:lineRule="auto"/>
              <w:rPr>
                <w:rFonts w:ascii="Times New Roman" w:eastAsia="新細明體" w:hAnsi="Times New Roman" w:cs="Times New Roman"/>
                <w:color w:val="333333"/>
              </w:rPr>
            </w:pPr>
            <w:r w:rsidRPr="00AA6452">
              <w:rPr>
                <w:rFonts w:ascii="Times New Roman" w:eastAsia="新細明體" w:hAnsi="Times New Roman" w:cs="Times New Roman"/>
                <w:color w:val="333333"/>
              </w:rPr>
              <w:t>Industry</w:t>
            </w:r>
          </w:p>
        </w:tc>
        <w:tc>
          <w:tcPr>
            <w:tcW w:w="1296" w:type="dxa"/>
            <w:shd w:val="solid" w:color="FFFFFF" w:fill="auto"/>
            <w:vAlign w:val="center"/>
          </w:tcPr>
          <w:p w14:paraId="2D277777" w14:textId="77777777" w:rsidR="008E2A07" w:rsidRPr="00AA6452" w:rsidRDefault="008E2A07" w:rsidP="00800DB7">
            <w:pPr>
              <w:autoSpaceDE w:val="0"/>
              <w:autoSpaceDN w:val="0"/>
              <w:adjustRightInd w:val="0"/>
              <w:spacing w:line="360" w:lineRule="auto"/>
              <w:ind w:right="420"/>
              <w:rPr>
                <w:rFonts w:ascii="Times New Roman" w:eastAsia="新細明體" w:hAnsi="Times New Roman" w:cs="Times New Roman"/>
                <w:color w:val="333333"/>
              </w:rPr>
            </w:pPr>
            <w:r w:rsidRPr="00AA6452">
              <w:rPr>
                <w:rFonts w:ascii="Times New Roman" w:eastAsia="新細明體" w:hAnsi="Times New Roman" w:cs="Times New Roman"/>
                <w:color w:val="000000"/>
              </w:rPr>
              <w:t>Ratio</w:t>
            </w:r>
          </w:p>
        </w:tc>
        <w:tc>
          <w:tcPr>
            <w:tcW w:w="1255" w:type="dxa"/>
            <w:shd w:val="solid" w:color="FFFFFF" w:fill="auto"/>
            <w:vAlign w:val="center"/>
          </w:tcPr>
          <w:p w14:paraId="5E1ECC19" w14:textId="73CC1610" w:rsidR="008E2A07" w:rsidRPr="00AA6452" w:rsidRDefault="008E2A07" w:rsidP="00800DB7">
            <w:pPr>
              <w:pStyle w:val="af0"/>
              <w:autoSpaceDE w:val="0"/>
              <w:autoSpaceDN w:val="0"/>
              <w:adjustRightInd w:val="0"/>
              <w:spacing w:line="360" w:lineRule="auto"/>
              <w:ind w:leftChars="0" w:right="210" w:firstLineChars="50" w:firstLine="120"/>
              <w:rPr>
                <w:rFonts w:ascii="Times New Roman" w:eastAsia="新細明體" w:hAnsi="Times New Roman" w:cs="Times New Roman"/>
                <w:color w:val="333333"/>
              </w:rPr>
            </w:pPr>
            <w:r w:rsidRPr="00AA6452">
              <w:rPr>
                <w:rFonts w:ascii="Times New Roman" w:eastAsia="新細明體" w:hAnsi="Times New Roman" w:cs="Times New Roman"/>
                <w:color w:val="333333"/>
              </w:rPr>
              <w:t>NO</w:t>
            </w:r>
          </w:p>
        </w:tc>
        <w:tc>
          <w:tcPr>
            <w:tcW w:w="2415" w:type="dxa"/>
            <w:shd w:val="solid" w:color="FFFFFF" w:fill="auto"/>
            <w:vAlign w:val="center"/>
          </w:tcPr>
          <w:p w14:paraId="5E88B9F1" w14:textId="77777777" w:rsidR="008E2A07" w:rsidRPr="00AA6452" w:rsidRDefault="008E2A07" w:rsidP="00800DB7">
            <w:pPr>
              <w:autoSpaceDE w:val="0"/>
              <w:autoSpaceDN w:val="0"/>
              <w:adjustRightInd w:val="0"/>
              <w:spacing w:line="360" w:lineRule="auto"/>
              <w:jc w:val="right"/>
              <w:rPr>
                <w:rFonts w:ascii="Times New Roman" w:eastAsia="新細明體" w:hAnsi="Times New Roman" w:cs="Times New Roman"/>
                <w:color w:val="333333"/>
              </w:rPr>
            </w:pPr>
            <w:r w:rsidRPr="00AA6452">
              <w:rPr>
                <w:rFonts w:ascii="Times New Roman" w:eastAsia="新細明體" w:hAnsi="Times New Roman" w:cs="Times New Roman"/>
                <w:color w:val="333333"/>
              </w:rPr>
              <w:t>Industry</w:t>
            </w:r>
          </w:p>
        </w:tc>
        <w:tc>
          <w:tcPr>
            <w:tcW w:w="800" w:type="dxa"/>
            <w:shd w:val="solid" w:color="FFFFFF" w:fill="auto"/>
            <w:vAlign w:val="center"/>
          </w:tcPr>
          <w:p w14:paraId="3E522ABE" w14:textId="77777777" w:rsidR="008E2A07" w:rsidRPr="00AA6452" w:rsidRDefault="008E2A07" w:rsidP="00800DB7">
            <w:pPr>
              <w:autoSpaceDE w:val="0"/>
              <w:autoSpaceDN w:val="0"/>
              <w:adjustRightInd w:val="0"/>
              <w:spacing w:line="360" w:lineRule="auto"/>
              <w:jc w:val="right"/>
              <w:rPr>
                <w:rFonts w:ascii="Times New Roman" w:eastAsia="新細明體" w:hAnsi="Times New Roman" w:cs="Times New Roman"/>
                <w:color w:val="333333"/>
              </w:rPr>
            </w:pPr>
            <w:r w:rsidRPr="00AA6452">
              <w:rPr>
                <w:rFonts w:ascii="Times New Roman" w:eastAsia="新細明體" w:hAnsi="Times New Roman" w:cs="Times New Roman"/>
                <w:color w:val="000000"/>
              </w:rPr>
              <w:t>Ratio</w:t>
            </w:r>
          </w:p>
        </w:tc>
      </w:tr>
      <w:tr w:rsidR="008E2A07" w:rsidRPr="00AA6452" w14:paraId="305B92AC" w14:textId="77777777" w:rsidTr="00A66F67">
        <w:trPr>
          <w:trHeight w:val="119"/>
        </w:trPr>
        <w:tc>
          <w:tcPr>
            <w:tcW w:w="602" w:type="dxa"/>
            <w:shd w:val="solid" w:color="FFFFFF" w:fill="auto"/>
            <w:vAlign w:val="center"/>
          </w:tcPr>
          <w:p w14:paraId="07AE21CC" w14:textId="77777777" w:rsidR="008E2A07" w:rsidRPr="00AA6452" w:rsidRDefault="008E2A07" w:rsidP="00800DB7">
            <w:pPr>
              <w:pStyle w:val="af0"/>
              <w:numPr>
                <w:ilvl w:val="0"/>
                <w:numId w:val="6"/>
              </w:numPr>
              <w:autoSpaceDE w:val="0"/>
              <w:autoSpaceDN w:val="0"/>
              <w:adjustRightInd w:val="0"/>
              <w:spacing w:line="360" w:lineRule="auto"/>
              <w:ind w:leftChars="0"/>
              <w:rPr>
                <w:rFonts w:ascii="Times New Roman" w:eastAsia="新細明體" w:hAnsi="Times New Roman" w:cs="Times New Roman"/>
                <w:color w:val="333333"/>
              </w:rPr>
            </w:pPr>
          </w:p>
        </w:tc>
        <w:tc>
          <w:tcPr>
            <w:tcW w:w="2597" w:type="dxa"/>
            <w:shd w:val="solid" w:color="FFFFFF" w:fill="auto"/>
            <w:vAlign w:val="center"/>
          </w:tcPr>
          <w:p w14:paraId="3E53552B" w14:textId="77777777" w:rsidR="008E2A07" w:rsidRPr="00AA6452" w:rsidRDefault="008E2A07" w:rsidP="00800DB7">
            <w:pPr>
              <w:autoSpaceDE w:val="0"/>
              <w:autoSpaceDN w:val="0"/>
              <w:adjustRightInd w:val="0"/>
              <w:spacing w:line="360" w:lineRule="auto"/>
              <w:rPr>
                <w:rFonts w:ascii="Times New Roman" w:eastAsia="新細明體" w:hAnsi="Times New Roman" w:cs="Times New Roman"/>
                <w:color w:val="333333"/>
              </w:rPr>
            </w:pPr>
            <w:r w:rsidRPr="00AA6452">
              <w:rPr>
                <w:rFonts w:ascii="Times New Roman" w:eastAsia="新細明體" w:hAnsi="Times New Roman" w:cs="Times New Roman"/>
                <w:color w:val="333333"/>
              </w:rPr>
              <w:t>Semiconductor industry</w:t>
            </w:r>
          </w:p>
        </w:tc>
        <w:tc>
          <w:tcPr>
            <w:tcW w:w="1296" w:type="dxa"/>
            <w:shd w:val="solid" w:color="FFFFFF" w:fill="auto"/>
            <w:vAlign w:val="center"/>
          </w:tcPr>
          <w:p w14:paraId="1DF72618" w14:textId="77777777" w:rsidR="008E2A07" w:rsidRPr="00AA6452" w:rsidRDefault="008E2A07" w:rsidP="00800DB7">
            <w:pPr>
              <w:autoSpaceDE w:val="0"/>
              <w:autoSpaceDN w:val="0"/>
              <w:adjustRightInd w:val="0"/>
              <w:spacing w:line="360" w:lineRule="auto"/>
              <w:jc w:val="right"/>
              <w:rPr>
                <w:rFonts w:ascii="Times New Roman" w:eastAsia="新細明體" w:hAnsi="Times New Roman" w:cs="Times New Roman"/>
                <w:color w:val="333333"/>
              </w:rPr>
            </w:pPr>
            <w:r w:rsidRPr="00AA6452">
              <w:rPr>
                <w:rFonts w:ascii="Times New Roman" w:eastAsia="新細明體" w:hAnsi="Times New Roman" w:cs="Times New Roman"/>
                <w:color w:val="333333"/>
              </w:rPr>
              <w:t>35.91%</w:t>
            </w:r>
          </w:p>
        </w:tc>
        <w:tc>
          <w:tcPr>
            <w:tcW w:w="1255" w:type="dxa"/>
            <w:shd w:val="solid" w:color="FFFFFF" w:fill="auto"/>
            <w:vAlign w:val="center"/>
          </w:tcPr>
          <w:p w14:paraId="2D7D2788" w14:textId="77777777" w:rsidR="008E2A07" w:rsidRPr="00AA6452" w:rsidRDefault="008E2A07" w:rsidP="00800DB7">
            <w:pPr>
              <w:pStyle w:val="af0"/>
              <w:numPr>
                <w:ilvl w:val="0"/>
                <w:numId w:val="8"/>
              </w:numPr>
              <w:autoSpaceDE w:val="0"/>
              <w:autoSpaceDN w:val="0"/>
              <w:adjustRightInd w:val="0"/>
              <w:spacing w:line="360" w:lineRule="auto"/>
              <w:ind w:leftChars="0"/>
              <w:jc w:val="right"/>
              <w:rPr>
                <w:rFonts w:ascii="Times New Roman" w:eastAsia="新細明體" w:hAnsi="Times New Roman" w:cs="Times New Roman"/>
                <w:color w:val="333333"/>
              </w:rPr>
            </w:pPr>
          </w:p>
        </w:tc>
        <w:tc>
          <w:tcPr>
            <w:tcW w:w="2415" w:type="dxa"/>
            <w:shd w:val="solid" w:color="FFFFFF" w:fill="auto"/>
            <w:vAlign w:val="center"/>
          </w:tcPr>
          <w:p w14:paraId="35626AD1" w14:textId="77777777" w:rsidR="008E2A07" w:rsidRPr="00AA6452" w:rsidRDefault="008E2A07" w:rsidP="00800DB7">
            <w:pPr>
              <w:autoSpaceDE w:val="0"/>
              <w:autoSpaceDN w:val="0"/>
              <w:adjustRightInd w:val="0"/>
              <w:spacing w:line="360" w:lineRule="auto"/>
              <w:jc w:val="right"/>
              <w:rPr>
                <w:rFonts w:ascii="Times New Roman" w:eastAsia="新細明體" w:hAnsi="Times New Roman" w:cs="Times New Roman"/>
                <w:color w:val="333333"/>
              </w:rPr>
            </w:pPr>
            <w:r w:rsidRPr="00AA6452">
              <w:rPr>
                <w:rFonts w:ascii="Times New Roman" w:eastAsia="新細明體" w:hAnsi="Times New Roman" w:cs="Times New Roman"/>
                <w:color w:val="333333"/>
              </w:rPr>
              <w:t>Building materials</w:t>
            </w:r>
          </w:p>
        </w:tc>
        <w:tc>
          <w:tcPr>
            <w:tcW w:w="800" w:type="dxa"/>
            <w:shd w:val="solid" w:color="FFFFFF" w:fill="auto"/>
            <w:vAlign w:val="center"/>
          </w:tcPr>
          <w:p w14:paraId="1BA8A8AC" w14:textId="77777777" w:rsidR="008E2A07" w:rsidRPr="00AA6452" w:rsidRDefault="008E2A07" w:rsidP="00800DB7">
            <w:pPr>
              <w:autoSpaceDE w:val="0"/>
              <w:autoSpaceDN w:val="0"/>
              <w:adjustRightInd w:val="0"/>
              <w:spacing w:line="360" w:lineRule="auto"/>
              <w:jc w:val="right"/>
              <w:rPr>
                <w:rFonts w:ascii="Times New Roman" w:eastAsia="新細明體" w:hAnsi="Times New Roman" w:cs="Times New Roman"/>
                <w:color w:val="333333"/>
              </w:rPr>
            </w:pPr>
            <w:r w:rsidRPr="00AA6452">
              <w:rPr>
                <w:rFonts w:ascii="Times New Roman" w:eastAsia="新細明體" w:hAnsi="Times New Roman" w:cs="Times New Roman"/>
                <w:color w:val="333333"/>
              </w:rPr>
              <w:t>1.41%</w:t>
            </w:r>
          </w:p>
        </w:tc>
      </w:tr>
      <w:tr w:rsidR="008E2A07" w:rsidRPr="00AA6452" w14:paraId="5237424F" w14:textId="77777777" w:rsidTr="00A66F67">
        <w:trPr>
          <w:trHeight w:val="119"/>
        </w:trPr>
        <w:tc>
          <w:tcPr>
            <w:tcW w:w="602" w:type="dxa"/>
            <w:shd w:val="solid" w:color="FFFFFF" w:fill="auto"/>
            <w:vAlign w:val="center"/>
          </w:tcPr>
          <w:p w14:paraId="44168F33" w14:textId="77777777" w:rsidR="008E2A07" w:rsidRPr="00AA6452" w:rsidRDefault="008E2A07" w:rsidP="00800DB7">
            <w:pPr>
              <w:pStyle w:val="af0"/>
              <w:numPr>
                <w:ilvl w:val="0"/>
                <w:numId w:val="6"/>
              </w:numPr>
              <w:autoSpaceDE w:val="0"/>
              <w:autoSpaceDN w:val="0"/>
              <w:adjustRightInd w:val="0"/>
              <w:spacing w:line="360" w:lineRule="auto"/>
              <w:ind w:leftChars="0"/>
              <w:rPr>
                <w:rFonts w:ascii="Times New Roman" w:eastAsia="新細明體" w:hAnsi="Times New Roman" w:cs="Times New Roman"/>
                <w:color w:val="333333"/>
              </w:rPr>
            </w:pPr>
          </w:p>
        </w:tc>
        <w:tc>
          <w:tcPr>
            <w:tcW w:w="2597" w:type="dxa"/>
            <w:shd w:val="solid" w:color="FFFFFF" w:fill="auto"/>
            <w:vAlign w:val="center"/>
          </w:tcPr>
          <w:p w14:paraId="308072A4" w14:textId="77777777" w:rsidR="008E2A07" w:rsidRPr="00AA6452" w:rsidRDefault="008E2A07" w:rsidP="00800DB7">
            <w:pPr>
              <w:autoSpaceDE w:val="0"/>
              <w:autoSpaceDN w:val="0"/>
              <w:adjustRightInd w:val="0"/>
              <w:spacing w:line="360" w:lineRule="auto"/>
              <w:rPr>
                <w:rFonts w:ascii="Times New Roman" w:eastAsia="新細明體" w:hAnsi="Times New Roman" w:cs="Times New Roman"/>
                <w:color w:val="333333"/>
              </w:rPr>
            </w:pPr>
            <w:r w:rsidRPr="00AA6452">
              <w:rPr>
                <w:rFonts w:ascii="Times New Roman" w:eastAsia="新細明體" w:hAnsi="Times New Roman" w:cs="Times New Roman"/>
                <w:color w:val="333333"/>
              </w:rPr>
              <w:t>Financial Insurance</w:t>
            </w:r>
          </w:p>
        </w:tc>
        <w:tc>
          <w:tcPr>
            <w:tcW w:w="1296" w:type="dxa"/>
            <w:shd w:val="solid" w:color="FFFFFF" w:fill="auto"/>
            <w:vAlign w:val="center"/>
          </w:tcPr>
          <w:p w14:paraId="4ABAD29F" w14:textId="77777777" w:rsidR="008E2A07" w:rsidRPr="00AA6452" w:rsidRDefault="008E2A07" w:rsidP="00800DB7">
            <w:pPr>
              <w:autoSpaceDE w:val="0"/>
              <w:autoSpaceDN w:val="0"/>
              <w:adjustRightInd w:val="0"/>
              <w:spacing w:line="360" w:lineRule="auto"/>
              <w:jc w:val="right"/>
              <w:rPr>
                <w:rFonts w:ascii="Times New Roman" w:eastAsia="新細明體" w:hAnsi="Times New Roman" w:cs="Times New Roman"/>
                <w:color w:val="333333"/>
              </w:rPr>
            </w:pPr>
            <w:r w:rsidRPr="00AA6452">
              <w:rPr>
                <w:rFonts w:ascii="Times New Roman" w:eastAsia="新細明體" w:hAnsi="Times New Roman" w:cs="Times New Roman"/>
                <w:color w:val="333333"/>
              </w:rPr>
              <w:t>12.4%</w:t>
            </w:r>
          </w:p>
        </w:tc>
        <w:tc>
          <w:tcPr>
            <w:tcW w:w="1255" w:type="dxa"/>
            <w:shd w:val="solid" w:color="FFFFFF" w:fill="auto"/>
            <w:vAlign w:val="center"/>
          </w:tcPr>
          <w:p w14:paraId="7C2EFDD1" w14:textId="77777777" w:rsidR="008E2A07" w:rsidRPr="00AA6452" w:rsidRDefault="008E2A07" w:rsidP="00800DB7">
            <w:pPr>
              <w:pStyle w:val="af0"/>
              <w:numPr>
                <w:ilvl w:val="0"/>
                <w:numId w:val="8"/>
              </w:numPr>
              <w:autoSpaceDE w:val="0"/>
              <w:autoSpaceDN w:val="0"/>
              <w:adjustRightInd w:val="0"/>
              <w:spacing w:line="360" w:lineRule="auto"/>
              <w:ind w:leftChars="0"/>
              <w:jc w:val="right"/>
              <w:rPr>
                <w:rFonts w:ascii="Times New Roman" w:eastAsia="新細明體" w:hAnsi="Times New Roman" w:cs="Times New Roman"/>
                <w:color w:val="333333"/>
              </w:rPr>
            </w:pPr>
          </w:p>
        </w:tc>
        <w:tc>
          <w:tcPr>
            <w:tcW w:w="2415" w:type="dxa"/>
            <w:shd w:val="solid" w:color="FFFFFF" w:fill="auto"/>
            <w:vAlign w:val="center"/>
          </w:tcPr>
          <w:p w14:paraId="31CC35E2" w14:textId="77777777" w:rsidR="008E2A07" w:rsidRPr="00AA6452" w:rsidRDefault="008E2A07" w:rsidP="00800DB7">
            <w:pPr>
              <w:autoSpaceDE w:val="0"/>
              <w:autoSpaceDN w:val="0"/>
              <w:adjustRightInd w:val="0"/>
              <w:spacing w:line="360" w:lineRule="auto"/>
              <w:jc w:val="right"/>
              <w:rPr>
                <w:rFonts w:ascii="Times New Roman" w:eastAsia="新細明體" w:hAnsi="Times New Roman" w:cs="Times New Roman"/>
                <w:color w:val="333333"/>
              </w:rPr>
            </w:pPr>
            <w:r w:rsidRPr="00AA6452">
              <w:rPr>
                <w:rFonts w:ascii="Times New Roman" w:eastAsia="新細明體" w:hAnsi="Times New Roman" w:cs="Times New Roman"/>
                <w:color w:val="333333"/>
              </w:rPr>
              <w:t>Trade Department store</w:t>
            </w:r>
          </w:p>
        </w:tc>
        <w:tc>
          <w:tcPr>
            <w:tcW w:w="800" w:type="dxa"/>
            <w:shd w:val="solid" w:color="FFFFFF" w:fill="auto"/>
            <w:vAlign w:val="center"/>
          </w:tcPr>
          <w:p w14:paraId="023BFBCB" w14:textId="77777777" w:rsidR="008E2A07" w:rsidRPr="00AA6452" w:rsidRDefault="008E2A07" w:rsidP="00800DB7">
            <w:pPr>
              <w:autoSpaceDE w:val="0"/>
              <w:autoSpaceDN w:val="0"/>
              <w:adjustRightInd w:val="0"/>
              <w:spacing w:line="360" w:lineRule="auto"/>
              <w:jc w:val="right"/>
              <w:rPr>
                <w:rFonts w:ascii="Times New Roman" w:eastAsia="新細明體" w:hAnsi="Times New Roman" w:cs="Times New Roman"/>
                <w:color w:val="333333"/>
              </w:rPr>
            </w:pPr>
            <w:r w:rsidRPr="00AA6452">
              <w:rPr>
                <w:rFonts w:ascii="Times New Roman" w:eastAsia="新細明體" w:hAnsi="Times New Roman" w:cs="Times New Roman"/>
                <w:color w:val="333333"/>
              </w:rPr>
              <w:t>1.37%</w:t>
            </w:r>
          </w:p>
        </w:tc>
      </w:tr>
      <w:tr w:rsidR="008E2A07" w:rsidRPr="00AA6452" w14:paraId="1B030497" w14:textId="77777777" w:rsidTr="00A66F67">
        <w:trPr>
          <w:trHeight w:val="198"/>
        </w:trPr>
        <w:tc>
          <w:tcPr>
            <w:tcW w:w="602" w:type="dxa"/>
            <w:shd w:val="solid" w:color="FFFFFF" w:fill="auto"/>
            <w:vAlign w:val="center"/>
          </w:tcPr>
          <w:p w14:paraId="2CF7A6F2" w14:textId="77777777" w:rsidR="008E2A07" w:rsidRPr="00AA6452" w:rsidRDefault="008E2A07" w:rsidP="00800DB7">
            <w:pPr>
              <w:pStyle w:val="af0"/>
              <w:numPr>
                <w:ilvl w:val="0"/>
                <w:numId w:val="6"/>
              </w:numPr>
              <w:autoSpaceDE w:val="0"/>
              <w:autoSpaceDN w:val="0"/>
              <w:adjustRightInd w:val="0"/>
              <w:spacing w:line="360" w:lineRule="auto"/>
              <w:ind w:leftChars="0"/>
              <w:rPr>
                <w:rFonts w:ascii="Times New Roman" w:eastAsia="新細明體" w:hAnsi="Times New Roman" w:cs="Times New Roman"/>
                <w:color w:val="333333"/>
              </w:rPr>
            </w:pPr>
          </w:p>
        </w:tc>
        <w:tc>
          <w:tcPr>
            <w:tcW w:w="2597" w:type="dxa"/>
            <w:shd w:val="solid" w:color="FFFFFF" w:fill="auto"/>
            <w:vAlign w:val="center"/>
          </w:tcPr>
          <w:p w14:paraId="33CC5F04" w14:textId="77777777" w:rsidR="008E2A07" w:rsidRPr="00AA6452" w:rsidRDefault="008E2A07" w:rsidP="00800DB7">
            <w:pPr>
              <w:autoSpaceDE w:val="0"/>
              <w:autoSpaceDN w:val="0"/>
              <w:adjustRightInd w:val="0"/>
              <w:spacing w:line="360" w:lineRule="auto"/>
              <w:rPr>
                <w:rFonts w:ascii="Times New Roman" w:eastAsia="新細明體" w:hAnsi="Times New Roman" w:cs="Times New Roman"/>
                <w:color w:val="333333"/>
              </w:rPr>
            </w:pPr>
            <w:r w:rsidRPr="00AA6452">
              <w:rPr>
                <w:rFonts w:ascii="Times New Roman" w:eastAsia="新細明體" w:hAnsi="Times New Roman" w:cs="Times New Roman"/>
                <w:color w:val="333333"/>
              </w:rPr>
              <w:t>Electronic Components Industry</w:t>
            </w:r>
          </w:p>
        </w:tc>
        <w:tc>
          <w:tcPr>
            <w:tcW w:w="1296" w:type="dxa"/>
            <w:shd w:val="solid" w:color="FFFFFF" w:fill="auto"/>
            <w:vAlign w:val="center"/>
          </w:tcPr>
          <w:p w14:paraId="4265F2C5" w14:textId="77777777" w:rsidR="008E2A07" w:rsidRPr="00AA6452" w:rsidRDefault="008E2A07" w:rsidP="00800DB7">
            <w:pPr>
              <w:autoSpaceDE w:val="0"/>
              <w:autoSpaceDN w:val="0"/>
              <w:adjustRightInd w:val="0"/>
              <w:spacing w:line="360" w:lineRule="auto"/>
              <w:jc w:val="right"/>
              <w:rPr>
                <w:rFonts w:ascii="Times New Roman" w:eastAsia="新細明體" w:hAnsi="Times New Roman" w:cs="Times New Roman"/>
                <w:color w:val="333333"/>
              </w:rPr>
            </w:pPr>
            <w:r w:rsidRPr="00AA6452">
              <w:rPr>
                <w:rFonts w:ascii="Times New Roman" w:eastAsia="新細明體" w:hAnsi="Times New Roman" w:cs="Times New Roman"/>
                <w:color w:val="333333"/>
              </w:rPr>
              <w:t>5.814%</w:t>
            </w:r>
          </w:p>
        </w:tc>
        <w:tc>
          <w:tcPr>
            <w:tcW w:w="1255" w:type="dxa"/>
            <w:shd w:val="solid" w:color="FFFFFF" w:fill="auto"/>
            <w:vAlign w:val="center"/>
          </w:tcPr>
          <w:p w14:paraId="5C1F52FF" w14:textId="77777777" w:rsidR="008E2A07" w:rsidRPr="00AA6452" w:rsidRDefault="008E2A07" w:rsidP="00800DB7">
            <w:pPr>
              <w:pStyle w:val="af0"/>
              <w:numPr>
                <w:ilvl w:val="0"/>
                <w:numId w:val="8"/>
              </w:numPr>
              <w:autoSpaceDE w:val="0"/>
              <w:autoSpaceDN w:val="0"/>
              <w:adjustRightInd w:val="0"/>
              <w:spacing w:line="360" w:lineRule="auto"/>
              <w:ind w:leftChars="0"/>
              <w:jc w:val="right"/>
              <w:rPr>
                <w:rFonts w:ascii="Times New Roman" w:eastAsia="新細明體" w:hAnsi="Times New Roman" w:cs="Times New Roman"/>
                <w:color w:val="333333"/>
              </w:rPr>
            </w:pPr>
          </w:p>
        </w:tc>
        <w:tc>
          <w:tcPr>
            <w:tcW w:w="2415" w:type="dxa"/>
            <w:shd w:val="solid" w:color="FFFFFF" w:fill="auto"/>
            <w:vAlign w:val="center"/>
          </w:tcPr>
          <w:p w14:paraId="38BFDBE6" w14:textId="77777777" w:rsidR="008E2A07" w:rsidRPr="00AA6452" w:rsidRDefault="008E2A07" w:rsidP="00800DB7">
            <w:pPr>
              <w:autoSpaceDE w:val="0"/>
              <w:autoSpaceDN w:val="0"/>
              <w:adjustRightInd w:val="0"/>
              <w:spacing w:line="360" w:lineRule="auto"/>
              <w:jc w:val="right"/>
              <w:rPr>
                <w:rFonts w:ascii="Times New Roman" w:eastAsia="新細明體" w:hAnsi="Times New Roman" w:cs="Times New Roman"/>
                <w:color w:val="333333"/>
              </w:rPr>
            </w:pPr>
            <w:r w:rsidRPr="00AA6452">
              <w:rPr>
                <w:rFonts w:ascii="Times New Roman" w:eastAsia="新細明體" w:hAnsi="Times New Roman" w:cs="Times New Roman"/>
                <w:color w:val="333333"/>
              </w:rPr>
              <w:t>Textile fiber</w:t>
            </w:r>
          </w:p>
        </w:tc>
        <w:tc>
          <w:tcPr>
            <w:tcW w:w="800" w:type="dxa"/>
            <w:shd w:val="solid" w:color="FFFFFF" w:fill="auto"/>
            <w:vAlign w:val="center"/>
          </w:tcPr>
          <w:p w14:paraId="3363E989" w14:textId="77777777" w:rsidR="008E2A07" w:rsidRPr="00AA6452" w:rsidRDefault="008E2A07" w:rsidP="00800DB7">
            <w:pPr>
              <w:autoSpaceDE w:val="0"/>
              <w:autoSpaceDN w:val="0"/>
              <w:adjustRightInd w:val="0"/>
              <w:spacing w:line="360" w:lineRule="auto"/>
              <w:jc w:val="right"/>
              <w:rPr>
                <w:rFonts w:ascii="Times New Roman" w:eastAsia="新細明體" w:hAnsi="Times New Roman" w:cs="Times New Roman"/>
                <w:color w:val="333333"/>
              </w:rPr>
            </w:pPr>
            <w:r w:rsidRPr="00AA6452">
              <w:rPr>
                <w:rFonts w:ascii="Times New Roman" w:eastAsia="新細明體" w:hAnsi="Times New Roman" w:cs="Times New Roman"/>
                <w:color w:val="333333"/>
              </w:rPr>
              <w:t>1.35%</w:t>
            </w:r>
          </w:p>
        </w:tc>
      </w:tr>
      <w:tr w:rsidR="008E2A07" w:rsidRPr="00AA6452" w14:paraId="5F957F26" w14:textId="77777777" w:rsidTr="00A66F67">
        <w:trPr>
          <w:trHeight w:val="276"/>
        </w:trPr>
        <w:tc>
          <w:tcPr>
            <w:tcW w:w="602" w:type="dxa"/>
            <w:shd w:val="solid" w:color="FFFFFF" w:fill="auto"/>
            <w:vAlign w:val="center"/>
          </w:tcPr>
          <w:p w14:paraId="5DD3C3D6" w14:textId="77777777" w:rsidR="008E2A07" w:rsidRPr="00AA6452" w:rsidRDefault="008E2A07" w:rsidP="00800DB7">
            <w:pPr>
              <w:pStyle w:val="af0"/>
              <w:numPr>
                <w:ilvl w:val="0"/>
                <w:numId w:val="6"/>
              </w:numPr>
              <w:autoSpaceDE w:val="0"/>
              <w:autoSpaceDN w:val="0"/>
              <w:adjustRightInd w:val="0"/>
              <w:spacing w:line="360" w:lineRule="auto"/>
              <w:ind w:leftChars="0"/>
              <w:rPr>
                <w:rFonts w:ascii="Times New Roman" w:eastAsia="新細明體" w:hAnsi="Times New Roman" w:cs="Times New Roman"/>
                <w:color w:val="333333"/>
              </w:rPr>
            </w:pPr>
          </w:p>
        </w:tc>
        <w:tc>
          <w:tcPr>
            <w:tcW w:w="2597" w:type="dxa"/>
            <w:shd w:val="solid" w:color="FFFFFF" w:fill="auto"/>
            <w:vAlign w:val="center"/>
          </w:tcPr>
          <w:p w14:paraId="200CBE50" w14:textId="77777777" w:rsidR="008E2A07" w:rsidRPr="00AA6452" w:rsidRDefault="008E2A07" w:rsidP="00800DB7">
            <w:pPr>
              <w:autoSpaceDE w:val="0"/>
              <w:autoSpaceDN w:val="0"/>
              <w:adjustRightInd w:val="0"/>
              <w:spacing w:line="360" w:lineRule="auto"/>
              <w:rPr>
                <w:rFonts w:ascii="Times New Roman" w:eastAsia="新細明體" w:hAnsi="Times New Roman" w:cs="Times New Roman"/>
                <w:color w:val="333333"/>
              </w:rPr>
            </w:pPr>
            <w:r w:rsidRPr="00AA6452">
              <w:rPr>
                <w:rFonts w:ascii="Times New Roman" w:eastAsia="新細明體" w:hAnsi="Times New Roman" w:cs="Times New Roman"/>
                <w:color w:val="333333"/>
              </w:rPr>
              <w:t>Computer and Peripheral Equipment Industry</w:t>
            </w:r>
          </w:p>
        </w:tc>
        <w:tc>
          <w:tcPr>
            <w:tcW w:w="1296" w:type="dxa"/>
            <w:shd w:val="solid" w:color="FFFFFF" w:fill="auto"/>
            <w:vAlign w:val="center"/>
          </w:tcPr>
          <w:p w14:paraId="23EDC72D" w14:textId="77777777" w:rsidR="008E2A07" w:rsidRPr="00AA6452" w:rsidRDefault="008E2A07" w:rsidP="00800DB7">
            <w:pPr>
              <w:autoSpaceDE w:val="0"/>
              <w:autoSpaceDN w:val="0"/>
              <w:adjustRightInd w:val="0"/>
              <w:spacing w:line="360" w:lineRule="auto"/>
              <w:jc w:val="right"/>
              <w:rPr>
                <w:rFonts w:ascii="Times New Roman" w:eastAsia="新細明體" w:hAnsi="Times New Roman" w:cs="Times New Roman"/>
                <w:color w:val="333333"/>
              </w:rPr>
            </w:pPr>
            <w:r w:rsidRPr="00AA6452">
              <w:rPr>
                <w:rFonts w:ascii="Times New Roman" w:eastAsia="新細明體" w:hAnsi="Times New Roman" w:cs="Times New Roman"/>
                <w:color w:val="333333"/>
              </w:rPr>
              <w:t>4.89%</w:t>
            </w:r>
          </w:p>
        </w:tc>
        <w:tc>
          <w:tcPr>
            <w:tcW w:w="1255" w:type="dxa"/>
            <w:shd w:val="solid" w:color="FFFFFF" w:fill="auto"/>
            <w:vAlign w:val="center"/>
          </w:tcPr>
          <w:p w14:paraId="73FEC117" w14:textId="77777777" w:rsidR="008E2A07" w:rsidRPr="00AA6452" w:rsidRDefault="008E2A07" w:rsidP="00800DB7">
            <w:pPr>
              <w:pStyle w:val="af0"/>
              <w:numPr>
                <w:ilvl w:val="0"/>
                <w:numId w:val="8"/>
              </w:numPr>
              <w:autoSpaceDE w:val="0"/>
              <w:autoSpaceDN w:val="0"/>
              <w:adjustRightInd w:val="0"/>
              <w:spacing w:line="360" w:lineRule="auto"/>
              <w:ind w:leftChars="0"/>
              <w:jc w:val="right"/>
              <w:rPr>
                <w:rFonts w:ascii="Times New Roman" w:eastAsia="新細明體" w:hAnsi="Times New Roman" w:cs="Times New Roman"/>
                <w:color w:val="333333"/>
              </w:rPr>
            </w:pPr>
          </w:p>
        </w:tc>
        <w:tc>
          <w:tcPr>
            <w:tcW w:w="2415" w:type="dxa"/>
            <w:shd w:val="solid" w:color="FFFFFF" w:fill="auto"/>
            <w:vAlign w:val="center"/>
          </w:tcPr>
          <w:p w14:paraId="0F4294F5" w14:textId="77777777" w:rsidR="008E2A07" w:rsidRPr="00AA6452" w:rsidRDefault="008E2A07" w:rsidP="00800DB7">
            <w:pPr>
              <w:autoSpaceDE w:val="0"/>
              <w:autoSpaceDN w:val="0"/>
              <w:adjustRightInd w:val="0"/>
              <w:spacing w:line="360" w:lineRule="auto"/>
              <w:jc w:val="right"/>
              <w:rPr>
                <w:rFonts w:ascii="Times New Roman" w:eastAsia="新細明體" w:hAnsi="Times New Roman" w:cs="Times New Roman"/>
                <w:color w:val="333333"/>
              </w:rPr>
            </w:pPr>
            <w:r w:rsidRPr="00AA6452">
              <w:rPr>
                <w:rFonts w:ascii="Times New Roman" w:eastAsia="新細明體" w:hAnsi="Times New Roman" w:cs="Times New Roman"/>
                <w:color w:val="333333"/>
              </w:rPr>
              <w:t>Cement industry</w:t>
            </w:r>
          </w:p>
        </w:tc>
        <w:tc>
          <w:tcPr>
            <w:tcW w:w="800" w:type="dxa"/>
            <w:shd w:val="solid" w:color="FFFFFF" w:fill="auto"/>
            <w:vAlign w:val="center"/>
          </w:tcPr>
          <w:p w14:paraId="08592963" w14:textId="77777777" w:rsidR="008E2A07" w:rsidRPr="00AA6452" w:rsidRDefault="008E2A07" w:rsidP="00800DB7">
            <w:pPr>
              <w:autoSpaceDE w:val="0"/>
              <w:autoSpaceDN w:val="0"/>
              <w:adjustRightInd w:val="0"/>
              <w:spacing w:line="360" w:lineRule="auto"/>
              <w:jc w:val="right"/>
              <w:rPr>
                <w:rFonts w:ascii="Times New Roman" w:eastAsia="新細明體" w:hAnsi="Times New Roman" w:cs="Times New Roman"/>
                <w:color w:val="333333"/>
              </w:rPr>
            </w:pPr>
            <w:r w:rsidRPr="00AA6452">
              <w:rPr>
                <w:rFonts w:ascii="Times New Roman" w:eastAsia="新細明體" w:hAnsi="Times New Roman" w:cs="Times New Roman"/>
                <w:color w:val="333333"/>
              </w:rPr>
              <w:t>0.99%</w:t>
            </w:r>
          </w:p>
        </w:tc>
      </w:tr>
      <w:tr w:rsidR="008E2A07" w:rsidRPr="00AA6452" w14:paraId="026EBD88" w14:textId="77777777" w:rsidTr="00A66F67">
        <w:trPr>
          <w:trHeight w:val="119"/>
        </w:trPr>
        <w:tc>
          <w:tcPr>
            <w:tcW w:w="602" w:type="dxa"/>
            <w:shd w:val="solid" w:color="FFFFFF" w:fill="auto"/>
            <w:vAlign w:val="center"/>
          </w:tcPr>
          <w:p w14:paraId="053BB9E3" w14:textId="77777777" w:rsidR="008E2A07" w:rsidRPr="00AA6452" w:rsidRDefault="008E2A07" w:rsidP="00800DB7">
            <w:pPr>
              <w:pStyle w:val="af0"/>
              <w:numPr>
                <w:ilvl w:val="0"/>
                <w:numId w:val="6"/>
              </w:numPr>
              <w:autoSpaceDE w:val="0"/>
              <w:autoSpaceDN w:val="0"/>
              <w:adjustRightInd w:val="0"/>
              <w:spacing w:line="360" w:lineRule="auto"/>
              <w:ind w:leftChars="0"/>
              <w:rPr>
                <w:rFonts w:ascii="Times New Roman" w:eastAsia="新細明體" w:hAnsi="Times New Roman" w:cs="Times New Roman"/>
                <w:color w:val="333333"/>
              </w:rPr>
            </w:pPr>
          </w:p>
        </w:tc>
        <w:tc>
          <w:tcPr>
            <w:tcW w:w="2597" w:type="dxa"/>
            <w:shd w:val="solid" w:color="FFFFFF" w:fill="auto"/>
            <w:vAlign w:val="center"/>
          </w:tcPr>
          <w:p w14:paraId="5F56EE36" w14:textId="77777777" w:rsidR="008E2A07" w:rsidRPr="00AA6452" w:rsidRDefault="008E2A07" w:rsidP="00800DB7">
            <w:pPr>
              <w:autoSpaceDE w:val="0"/>
              <w:autoSpaceDN w:val="0"/>
              <w:adjustRightInd w:val="0"/>
              <w:spacing w:line="360" w:lineRule="auto"/>
              <w:rPr>
                <w:rFonts w:ascii="Times New Roman" w:eastAsia="新細明體" w:hAnsi="Times New Roman" w:cs="Times New Roman"/>
                <w:color w:val="333333"/>
              </w:rPr>
            </w:pPr>
            <w:r w:rsidRPr="00AA6452">
              <w:rPr>
                <w:rFonts w:ascii="Times New Roman" w:eastAsia="新細明體" w:hAnsi="Times New Roman" w:cs="Times New Roman"/>
                <w:color w:val="333333"/>
              </w:rPr>
              <w:t>Other electronics</w:t>
            </w:r>
          </w:p>
        </w:tc>
        <w:tc>
          <w:tcPr>
            <w:tcW w:w="1296" w:type="dxa"/>
            <w:shd w:val="solid" w:color="FFFFFF" w:fill="auto"/>
            <w:vAlign w:val="center"/>
          </w:tcPr>
          <w:p w14:paraId="24FD8907" w14:textId="77777777" w:rsidR="008E2A07" w:rsidRPr="00AA6452" w:rsidRDefault="008E2A07" w:rsidP="00800DB7">
            <w:pPr>
              <w:autoSpaceDE w:val="0"/>
              <w:autoSpaceDN w:val="0"/>
              <w:adjustRightInd w:val="0"/>
              <w:spacing w:line="360" w:lineRule="auto"/>
              <w:jc w:val="right"/>
              <w:rPr>
                <w:rFonts w:ascii="Times New Roman" w:eastAsia="新細明體" w:hAnsi="Times New Roman" w:cs="Times New Roman"/>
                <w:color w:val="333333"/>
              </w:rPr>
            </w:pPr>
            <w:r w:rsidRPr="00AA6452">
              <w:rPr>
                <w:rFonts w:ascii="Times New Roman" w:eastAsia="新細明體" w:hAnsi="Times New Roman" w:cs="Times New Roman"/>
                <w:color w:val="333333"/>
              </w:rPr>
              <w:t>4.72%</w:t>
            </w:r>
          </w:p>
        </w:tc>
        <w:tc>
          <w:tcPr>
            <w:tcW w:w="1255" w:type="dxa"/>
            <w:shd w:val="solid" w:color="FFFFFF" w:fill="auto"/>
            <w:vAlign w:val="center"/>
          </w:tcPr>
          <w:p w14:paraId="2D7E8B3D" w14:textId="77777777" w:rsidR="008E2A07" w:rsidRPr="00AA6452" w:rsidRDefault="008E2A07" w:rsidP="00800DB7">
            <w:pPr>
              <w:pStyle w:val="af0"/>
              <w:numPr>
                <w:ilvl w:val="0"/>
                <w:numId w:val="8"/>
              </w:numPr>
              <w:autoSpaceDE w:val="0"/>
              <w:autoSpaceDN w:val="0"/>
              <w:adjustRightInd w:val="0"/>
              <w:spacing w:line="360" w:lineRule="auto"/>
              <w:ind w:leftChars="0"/>
              <w:jc w:val="right"/>
              <w:rPr>
                <w:rFonts w:ascii="Times New Roman" w:eastAsia="新細明體" w:hAnsi="Times New Roman" w:cs="Times New Roman"/>
                <w:color w:val="333333"/>
              </w:rPr>
            </w:pPr>
          </w:p>
        </w:tc>
        <w:tc>
          <w:tcPr>
            <w:tcW w:w="2415" w:type="dxa"/>
            <w:shd w:val="solid" w:color="FFFFFF" w:fill="auto"/>
            <w:vAlign w:val="center"/>
          </w:tcPr>
          <w:p w14:paraId="6AB077C0" w14:textId="77777777" w:rsidR="008E2A07" w:rsidRPr="00AA6452" w:rsidRDefault="008E2A07" w:rsidP="00800DB7">
            <w:pPr>
              <w:autoSpaceDE w:val="0"/>
              <w:autoSpaceDN w:val="0"/>
              <w:adjustRightInd w:val="0"/>
              <w:spacing w:line="360" w:lineRule="auto"/>
              <w:jc w:val="right"/>
              <w:rPr>
                <w:rFonts w:ascii="Times New Roman" w:eastAsia="新細明體" w:hAnsi="Times New Roman" w:cs="Times New Roman"/>
                <w:color w:val="333333"/>
              </w:rPr>
            </w:pPr>
            <w:r w:rsidRPr="00AA6452">
              <w:rPr>
                <w:rFonts w:ascii="Times New Roman" w:eastAsia="新細明體" w:hAnsi="Times New Roman" w:cs="Times New Roman"/>
                <w:color w:val="333333"/>
              </w:rPr>
              <w:t>Electronic distribution industry</w:t>
            </w:r>
          </w:p>
        </w:tc>
        <w:tc>
          <w:tcPr>
            <w:tcW w:w="800" w:type="dxa"/>
            <w:shd w:val="solid" w:color="FFFFFF" w:fill="auto"/>
            <w:vAlign w:val="center"/>
          </w:tcPr>
          <w:p w14:paraId="0EEF03BA" w14:textId="77777777" w:rsidR="008E2A07" w:rsidRPr="00AA6452" w:rsidRDefault="008E2A07" w:rsidP="00800DB7">
            <w:pPr>
              <w:autoSpaceDE w:val="0"/>
              <w:autoSpaceDN w:val="0"/>
              <w:adjustRightInd w:val="0"/>
              <w:spacing w:line="360" w:lineRule="auto"/>
              <w:jc w:val="right"/>
              <w:rPr>
                <w:rFonts w:ascii="Times New Roman" w:eastAsia="新細明體" w:hAnsi="Times New Roman" w:cs="Times New Roman"/>
                <w:color w:val="333333"/>
              </w:rPr>
            </w:pPr>
            <w:r w:rsidRPr="00AA6452">
              <w:rPr>
                <w:rFonts w:ascii="Times New Roman" w:eastAsia="新細明體" w:hAnsi="Times New Roman" w:cs="Times New Roman"/>
                <w:color w:val="333333"/>
              </w:rPr>
              <w:t>0.89%</w:t>
            </w:r>
          </w:p>
        </w:tc>
      </w:tr>
      <w:tr w:rsidR="008E2A07" w:rsidRPr="00AA6452" w14:paraId="544BBAAE" w14:textId="77777777" w:rsidTr="00A66F67">
        <w:trPr>
          <w:trHeight w:val="156"/>
        </w:trPr>
        <w:tc>
          <w:tcPr>
            <w:tcW w:w="602" w:type="dxa"/>
            <w:shd w:val="solid" w:color="FFFFFF" w:fill="auto"/>
            <w:vAlign w:val="center"/>
          </w:tcPr>
          <w:p w14:paraId="6D69BE67" w14:textId="77777777" w:rsidR="008E2A07" w:rsidRPr="00AA6452" w:rsidRDefault="008E2A07" w:rsidP="00800DB7">
            <w:pPr>
              <w:pStyle w:val="af0"/>
              <w:numPr>
                <w:ilvl w:val="0"/>
                <w:numId w:val="6"/>
              </w:numPr>
              <w:autoSpaceDE w:val="0"/>
              <w:autoSpaceDN w:val="0"/>
              <w:adjustRightInd w:val="0"/>
              <w:spacing w:line="360" w:lineRule="auto"/>
              <w:ind w:leftChars="0"/>
              <w:rPr>
                <w:rFonts w:ascii="Times New Roman" w:eastAsia="新細明體" w:hAnsi="Times New Roman" w:cs="Times New Roman"/>
                <w:color w:val="333333"/>
              </w:rPr>
            </w:pPr>
          </w:p>
        </w:tc>
        <w:tc>
          <w:tcPr>
            <w:tcW w:w="2597" w:type="dxa"/>
            <w:shd w:val="solid" w:color="FFFFFF" w:fill="auto"/>
            <w:vAlign w:val="center"/>
          </w:tcPr>
          <w:p w14:paraId="0CBA77E0" w14:textId="77777777" w:rsidR="008E2A07" w:rsidRPr="00AA6452" w:rsidRDefault="008E2A07" w:rsidP="00800DB7">
            <w:pPr>
              <w:autoSpaceDE w:val="0"/>
              <w:autoSpaceDN w:val="0"/>
              <w:adjustRightInd w:val="0"/>
              <w:spacing w:line="360" w:lineRule="auto"/>
              <w:rPr>
                <w:rFonts w:ascii="Times New Roman" w:eastAsia="新細明體" w:hAnsi="Times New Roman" w:cs="Times New Roman"/>
                <w:color w:val="333333"/>
              </w:rPr>
            </w:pPr>
            <w:r w:rsidRPr="00AA6452">
              <w:rPr>
                <w:rFonts w:ascii="Times New Roman" w:eastAsia="新細明體" w:hAnsi="Times New Roman" w:cs="Times New Roman"/>
                <w:color w:val="333333"/>
              </w:rPr>
              <w:t>Communication Network Industry</w:t>
            </w:r>
          </w:p>
        </w:tc>
        <w:tc>
          <w:tcPr>
            <w:tcW w:w="1296" w:type="dxa"/>
            <w:shd w:val="solid" w:color="FFFFFF" w:fill="auto"/>
            <w:vAlign w:val="center"/>
          </w:tcPr>
          <w:p w14:paraId="6895798E" w14:textId="77777777" w:rsidR="008E2A07" w:rsidRPr="00AA6452" w:rsidRDefault="008E2A07" w:rsidP="00800DB7">
            <w:pPr>
              <w:autoSpaceDE w:val="0"/>
              <w:autoSpaceDN w:val="0"/>
              <w:adjustRightInd w:val="0"/>
              <w:spacing w:line="360" w:lineRule="auto"/>
              <w:jc w:val="right"/>
              <w:rPr>
                <w:rFonts w:ascii="Times New Roman" w:eastAsia="新細明體" w:hAnsi="Times New Roman" w:cs="Times New Roman"/>
                <w:color w:val="333333"/>
              </w:rPr>
            </w:pPr>
            <w:r w:rsidRPr="00AA6452">
              <w:rPr>
                <w:rFonts w:ascii="Times New Roman" w:eastAsia="新細明體" w:hAnsi="Times New Roman" w:cs="Times New Roman"/>
                <w:color w:val="333333"/>
              </w:rPr>
              <w:t>4.26%</w:t>
            </w:r>
          </w:p>
        </w:tc>
        <w:tc>
          <w:tcPr>
            <w:tcW w:w="1255" w:type="dxa"/>
            <w:shd w:val="solid" w:color="FFFFFF" w:fill="auto"/>
            <w:vAlign w:val="center"/>
          </w:tcPr>
          <w:p w14:paraId="49652ABB" w14:textId="77777777" w:rsidR="008E2A07" w:rsidRPr="00AA6452" w:rsidRDefault="008E2A07" w:rsidP="00800DB7">
            <w:pPr>
              <w:pStyle w:val="af0"/>
              <w:numPr>
                <w:ilvl w:val="0"/>
                <w:numId w:val="8"/>
              </w:numPr>
              <w:autoSpaceDE w:val="0"/>
              <w:autoSpaceDN w:val="0"/>
              <w:adjustRightInd w:val="0"/>
              <w:spacing w:line="360" w:lineRule="auto"/>
              <w:ind w:leftChars="0"/>
              <w:jc w:val="right"/>
              <w:rPr>
                <w:rFonts w:ascii="Times New Roman" w:eastAsia="新細明體" w:hAnsi="Times New Roman" w:cs="Times New Roman"/>
                <w:color w:val="333333"/>
              </w:rPr>
            </w:pPr>
          </w:p>
        </w:tc>
        <w:tc>
          <w:tcPr>
            <w:tcW w:w="2415" w:type="dxa"/>
            <w:shd w:val="solid" w:color="FFFFFF" w:fill="auto"/>
            <w:vAlign w:val="center"/>
          </w:tcPr>
          <w:p w14:paraId="49252239" w14:textId="77777777" w:rsidR="008E2A07" w:rsidRPr="00AA6452" w:rsidRDefault="008E2A07" w:rsidP="00800DB7">
            <w:pPr>
              <w:autoSpaceDE w:val="0"/>
              <w:autoSpaceDN w:val="0"/>
              <w:adjustRightInd w:val="0"/>
              <w:spacing w:line="360" w:lineRule="auto"/>
              <w:jc w:val="right"/>
              <w:rPr>
                <w:rFonts w:ascii="Times New Roman" w:eastAsia="新細明體" w:hAnsi="Times New Roman" w:cs="Times New Roman"/>
                <w:color w:val="333333"/>
              </w:rPr>
            </w:pPr>
            <w:r w:rsidRPr="00AA6452">
              <w:rPr>
                <w:rFonts w:ascii="Times New Roman" w:eastAsia="新細明體" w:hAnsi="Times New Roman" w:cs="Times New Roman"/>
                <w:color w:val="333333"/>
              </w:rPr>
              <w:t>Biotechnology and medical industry</w:t>
            </w:r>
          </w:p>
        </w:tc>
        <w:tc>
          <w:tcPr>
            <w:tcW w:w="800" w:type="dxa"/>
            <w:shd w:val="solid" w:color="FFFFFF" w:fill="auto"/>
            <w:vAlign w:val="center"/>
          </w:tcPr>
          <w:p w14:paraId="309EB9D4" w14:textId="77777777" w:rsidR="008E2A07" w:rsidRPr="00AA6452" w:rsidRDefault="008E2A07" w:rsidP="00800DB7">
            <w:pPr>
              <w:autoSpaceDE w:val="0"/>
              <w:autoSpaceDN w:val="0"/>
              <w:adjustRightInd w:val="0"/>
              <w:spacing w:line="360" w:lineRule="auto"/>
              <w:jc w:val="right"/>
              <w:rPr>
                <w:rFonts w:ascii="Times New Roman" w:eastAsia="新細明體" w:hAnsi="Times New Roman" w:cs="Times New Roman"/>
                <w:color w:val="333333"/>
              </w:rPr>
            </w:pPr>
            <w:r w:rsidRPr="00AA6452">
              <w:rPr>
                <w:rFonts w:ascii="Times New Roman" w:eastAsia="新細明體" w:hAnsi="Times New Roman" w:cs="Times New Roman"/>
                <w:color w:val="333333"/>
              </w:rPr>
              <w:t>0.89%</w:t>
            </w:r>
          </w:p>
        </w:tc>
      </w:tr>
      <w:tr w:rsidR="008E2A07" w:rsidRPr="00AA6452" w14:paraId="2D170494" w14:textId="77777777" w:rsidTr="00A66F67">
        <w:trPr>
          <w:trHeight w:val="47"/>
        </w:trPr>
        <w:tc>
          <w:tcPr>
            <w:tcW w:w="602" w:type="dxa"/>
            <w:shd w:val="solid" w:color="FFFFFF" w:fill="auto"/>
            <w:vAlign w:val="center"/>
          </w:tcPr>
          <w:p w14:paraId="784575AE" w14:textId="77777777" w:rsidR="008E2A07" w:rsidRPr="00AA6452" w:rsidRDefault="008E2A07" w:rsidP="00800DB7">
            <w:pPr>
              <w:pStyle w:val="af0"/>
              <w:numPr>
                <w:ilvl w:val="0"/>
                <w:numId w:val="6"/>
              </w:numPr>
              <w:autoSpaceDE w:val="0"/>
              <w:autoSpaceDN w:val="0"/>
              <w:adjustRightInd w:val="0"/>
              <w:spacing w:line="360" w:lineRule="auto"/>
              <w:ind w:leftChars="0"/>
              <w:rPr>
                <w:rFonts w:ascii="Times New Roman" w:eastAsia="新細明體" w:hAnsi="Times New Roman" w:cs="Times New Roman"/>
                <w:color w:val="333333"/>
              </w:rPr>
            </w:pPr>
          </w:p>
        </w:tc>
        <w:tc>
          <w:tcPr>
            <w:tcW w:w="2597" w:type="dxa"/>
            <w:shd w:val="solid" w:color="FFFFFF" w:fill="auto"/>
            <w:vAlign w:val="center"/>
          </w:tcPr>
          <w:p w14:paraId="1BC09790" w14:textId="77777777" w:rsidR="008E2A07" w:rsidRPr="00AA6452" w:rsidRDefault="008E2A07" w:rsidP="00800DB7">
            <w:pPr>
              <w:autoSpaceDE w:val="0"/>
              <w:autoSpaceDN w:val="0"/>
              <w:adjustRightInd w:val="0"/>
              <w:spacing w:line="360" w:lineRule="auto"/>
              <w:rPr>
                <w:rFonts w:ascii="Times New Roman" w:eastAsia="新細明體" w:hAnsi="Times New Roman" w:cs="Times New Roman"/>
                <w:color w:val="333333"/>
              </w:rPr>
            </w:pPr>
            <w:r w:rsidRPr="00AA6452">
              <w:rPr>
                <w:rFonts w:ascii="Times New Roman" w:eastAsia="新細明體" w:hAnsi="Times New Roman" w:cs="Times New Roman"/>
                <w:color w:val="333333"/>
              </w:rPr>
              <w:t>Other</w:t>
            </w:r>
          </w:p>
        </w:tc>
        <w:tc>
          <w:tcPr>
            <w:tcW w:w="1296" w:type="dxa"/>
            <w:shd w:val="solid" w:color="FFFFFF" w:fill="auto"/>
            <w:vAlign w:val="center"/>
          </w:tcPr>
          <w:p w14:paraId="468332D3" w14:textId="77777777" w:rsidR="008E2A07" w:rsidRPr="00AA6452" w:rsidRDefault="008E2A07" w:rsidP="00800DB7">
            <w:pPr>
              <w:autoSpaceDE w:val="0"/>
              <w:autoSpaceDN w:val="0"/>
              <w:adjustRightInd w:val="0"/>
              <w:spacing w:line="360" w:lineRule="auto"/>
              <w:jc w:val="right"/>
              <w:rPr>
                <w:rFonts w:ascii="Times New Roman" w:eastAsia="新細明體" w:hAnsi="Times New Roman" w:cs="Times New Roman"/>
                <w:color w:val="333333"/>
              </w:rPr>
            </w:pPr>
            <w:r w:rsidRPr="00AA6452">
              <w:rPr>
                <w:rFonts w:ascii="Times New Roman" w:eastAsia="新細明體" w:hAnsi="Times New Roman" w:cs="Times New Roman"/>
                <w:color w:val="333333"/>
              </w:rPr>
              <w:t>3.93%</w:t>
            </w:r>
          </w:p>
        </w:tc>
        <w:tc>
          <w:tcPr>
            <w:tcW w:w="1255" w:type="dxa"/>
            <w:shd w:val="solid" w:color="FFFFFF" w:fill="auto"/>
            <w:vAlign w:val="center"/>
          </w:tcPr>
          <w:p w14:paraId="32419561" w14:textId="77777777" w:rsidR="008E2A07" w:rsidRPr="00AA6452" w:rsidRDefault="008E2A07" w:rsidP="00800DB7">
            <w:pPr>
              <w:pStyle w:val="af0"/>
              <w:numPr>
                <w:ilvl w:val="0"/>
                <w:numId w:val="8"/>
              </w:numPr>
              <w:autoSpaceDE w:val="0"/>
              <w:autoSpaceDN w:val="0"/>
              <w:adjustRightInd w:val="0"/>
              <w:spacing w:line="360" w:lineRule="auto"/>
              <w:ind w:leftChars="0"/>
              <w:jc w:val="right"/>
              <w:rPr>
                <w:rFonts w:ascii="Times New Roman" w:eastAsia="新細明體" w:hAnsi="Times New Roman" w:cs="Times New Roman"/>
                <w:color w:val="333333"/>
              </w:rPr>
            </w:pPr>
          </w:p>
        </w:tc>
        <w:tc>
          <w:tcPr>
            <w:tcW w:w="2415" w:type="dxa"/>
            <w:shd w:val="solid" w:color="FFFFFF" w:fill="auto"/>
            <w:vAlign w:val="center"/>
          </w:tcPr>
          <w:p w14:paraId="190C8414" w14:textId="77777777" w:rsidR="008E2A07" w:rsidRPr="00AA6452" w:rsidRDefault="008E2A07" w:rsidP="00800DB7">
            <w:pPr>
              <w:autoSpaceDE w:val="0"/>
              <w:autoSpaceDN w:val="0"/>
              <w:adjustRightInd w:val="0"/>
              <w:spacing w:line="360" w:lineRule="auto"/>
              <w:jc w:val="right"/>
              <w:rPr>
                <w:rFonts w:ascii="Times New Roman" w:eastAsia="新細明體" w:hAnsi="Times New Roman" w:cs="Times New Roman"/>
                <w:color w:val="333333"/>
              </w:rPr>
            </w:pPr>
            <w:r w:rsidRPr="00AA6452">
              <w:rPr>
                <w:rFonts w:ascii="Times New Roman" w:eastAsia="新細明體" w:hAnsi="Times New Roman" w:cs="Times New Roman"/>
                <w:color w:val="333333"/>
              </w:rPr>
              <w:t>Chemical industry</w:t>
            </w:r>
          </w:p>
        </w:tc>
        <w:tc>
          <w:tcPr>
            <w:tcW w:w="800" w:type="dxa"/>
            <w:shd w:val="solid" w:color="FFFFFF" w:fill="auto"/>
            <w:vAlign w:val="center"/>
          </w:tcPr>
          <w:p w14:paraId="1033C4F1" w14:textId="77777777" w:rsidR="008E2A07" w:rsidRPr="00AA6452" w:rsidRDefault="008E2A07" w:rsidP="00800DB7">
            <w:pPr>
              <w:autoSpaceDE w:val="0"/>
              <w:autoSpaceDN w:val="0"/>
              <w:adjustRightInd w:val="0"/>
              <w:spacing w:line="360" w:lineRule="auto"/>
              <w:jc w:val="right"/>
              <w:rPr>
                <w:rFonts w:ascii="Times New Roman" w:eastAsia="新細明體" w:hAnsi="Times New Roman" w:cs="Times New Roman"/>
                <w:color w:val="333333"/>
              </w:rPr>
            </w:pPr>
            <w:r w:rsidRPr="00AA6452">
              <w:rPr>
                <w:rFonts w:ascii="Times New Roman" w:eastAsia="新細明體" w:hAnsi="Times New Roman" w:cs="Times New Roman"/>
                <w:color w:val="333333"/>
              </w:rPr>
              <w:t>0.80%</w:t>
            </w:r>
          </w:p>
        </w:tc>
      </w:tr>
      <w:tr w:rsidR="008E2A07" w:rsidRPr="00AA6452" w14:paraId="0782B273" w14:textId="77777777" w:rsidTr="00A66F67">
        <w:trPr>
          <w:trHeight w:val="78"/>
        </w:trPr>
        <w:tc>
          <w:tcPr>
            <w:tcW w:w="602" w:type="dxa"/>
            <w:shd w:val="solid" w:color="FFFFFF" w:fill="auto"/>
            <w:vAlign w:val="center"/>
          </w:tcPr>
          <w:p w14:paraId="67176FFD" w14:textId="77777777" w:rsidR="008E2A07" w:rsidRPr="00AA6452" w:rsidRDefault="008E2A07" w:rsidP="00800DB7">
            <w:pPr>
              <w:pStyle w:val="af0"/>
              <w:numPr>
                <w:ilvl w:val="0"/>
                <w:numId w:val="6"/>
              </w:numPr>
              <w:autoSpaceDE w:val="0"/>
              <w:autoSpaceDN w:val="0"/>
              <w:adjustRightInd w:val="0"/>
              <w:spacing w:line="360" w:lineRule="auto"/>
              <w:ind w:leftChars="0"/>
              <w:rPr>
                <w:rFonts w:ascii="Times New Roman" w:eastAsia="新細明體" w:hAnsi="Times New Roman" w:cs="Times New Roman"/>
                <w:color w:val="333333"/>
              </w:rPr>
            </w:pPr>
          </w:p>
        </w:tc>
        <w:tc>
          <w:tcPr>
            <w:tcW w:w="2597" w:type="dxa"/>
            <w:shd w:val="solid" w:color="FFFFFF" w:fill="auto"/>
            <w:vAlign w:val="center"/>
          </w:tcPr>
          <w:p w14:paraId="09302F08" w14:textId="77777777" w:rsidR="008E2A07" w:rsidRPr="00AA6452" w:rsidRDefault="008E2A07" w:rsidP="00800DB7">
            <w:pPr>
              <w:autoSpaceDE w:val="0"/>
              <w:autoSpaceDN w:val="0"/>
              <w:adjustRightInd w:val="0"/>
              <w:spacing w:line="360" w:lineRule="auto"/>
              <w:rPr>
                <w:rFonts w:ascii="Times New Roman" w:eastAsia="新細明體" w:hAnsi="Times New Roman" w:cs="Times New Roman"/>
                <w:color w:val="333333"/>
              </w:rPr>
            </w:pPr>
            <w:r w:rsidRPr="00AA6452">
              <w:rPr>
                <w:rFonts w:ascii="Times New Roman" w:eastAsia="新細明體" w:hAnsi="Times New Roman" w:cs="Times New Roman"/>
                <w:color w:val="333333"/>
              </w:rPr>
              <w:t>Plastic industry</w:t>
            </w:r>
          </w:p>
        </w:tc>
        <w:tc>
          <w:tcPr>
            <w:tcW w:w="1296" w:type="dxa"/>
            <w:shd w:val="solid" w:color="FFFFFF" w:fill="auto"/>
            <w:vAlign w:val="center"/>
          </w:tcPr>
          <w:p w14:paraId="1888EB86" w14:textId="77777777" w:rsidR="008E2A07" w:rsidRPr="00AA6452" w:rsidRDefault="008E2A07" w:rsidP="00800DB7">
            <w:pPr>
              <w:autoSpaceDE w:val="0"/>
              <w:autoSpaceDN w:val="0"/>
              <w:adjustRightInd w:val="0"/>
              <w:spacing w:line="360" w:lineRule="auto"/>
              <w:jc w:val="right"/>
              <w:rPr>
                <w:rFonts w:ascii="Times New Roman" w:eastAsia="新細明體" w:hAnsi="Times New Roman" w:cs="Times New Roman"/>
                <w:color w:val="333333"/>
              </w:rPr>
            </w:pPr>
            <w:r w:rsidRPr="00AA6452">
              <w:rPr>
                <w:rFonts w:ascii="Times New Roman" w:eastAsia="新細明體" w:hAnsi="Times New Roman" w:cs="Times New Roman"/>
                <w:color w:val="333333"/>
              </w:rPr>
              <w:t>3.92%</w:t>
            </w:r>
          </w:p>
        </w:tc>
        <w:tc>
          <w:tcPr>
            <w:tcW w:w="1255" w:type="dxa"/>
            <w:shd w:val="solid" w:color="FFFFFF" w:fill="auto"/>
            <w:vAlign w:val="center"/>
          </w:tcPr>
          <w:p w14:paraId="57C02E33" w14:textId="77777777" w:rsidR="008E2A07" w:rsidRPr="00AA6452" w:rsidRDefault="008E2A07" w:rsidP="00800DB7">
            <w:pPr>
              <w:pStyle w:val="af0"/>
              <w:numPr>
                <w:ilvl w:val="0"/>
                <w:numId w:val="8"/>
              </w:numPr>
              <w:autoSpaceDE w:val="0"/>
              <w:autoSpaceDN w:val="0"/>
              <w:adjustRightInd w:val="0"/>
              <w:spacing w:line="360" w:lineRule="auto"/>
              <w:ind w:leftChars="0"/>
              <w:jc w:val="right"/>
              <w:rPr>
                <w:rFonts w:ascii="Times New Roman" w:eastAsia="新細明體" w:hAnsi="Times New Roman" w:cs="Times New Roman"/>
                <w:color w:val="333333"/>
              </w:rPr>
            </w:pPr>
          </w:p>
        </w:tc>
        <w:tc>
          <w:tcPr>
            <w:tcW w:w="2415" w:type="dxa"/>
            <w:shd w:val="solid" w:color="FFFFFF" w:fill="auto"/>
            <w:vAlign w:val="center"/>
          </w:tcPr>
          <w:p w14:paraId="02B92F0D" w14:textId="77777777" w:rsidR="008E2A07" w:rsidRPr="00AA6452" w:rsidRDefault="008E2A07" w:rsidP="00800DB7">
            <w:pPr>
              <w:autoSpaceDE w:val="0"/>
              <w:autoSpaceDN w:val="0"/>
              <w:adjustRightInd w:val="0"/>
              <w:spacing w:line="360" w:lineRule="auto"/>
              <w:jc w:val="right"/>
              <w:rPr>
                <w:rFonts w:ascii="Times New Roman" w:eastAsia="新細明體" w:hAnsi="Times New Roman" w:cs="Times New Roman"/>
                <w:color w:val="333333"/>
              </w:rPr>
            </w:pPr>
            <w:r w:rsidRPr="00AA6452">
              <w:rPr>
                <w:rFonts w:ascii="Times New Roman" w:eastAsia="新細明體" w:hAnsi="Times New Roman" w:cs="Times New Roman"/>
                <w:color w:val="333333"/>
              </w:rPr>
              <w:t>Rubber industry</w:t>
            </w:r>
          </w:p>
        </w:tc>
        <w:tc>
          <w:tcPr>
            <w:tcW w:w="800" w:type="dxa"/>
            <w:shd w:val="solid" w:color="FFFFFF" w:fill="auto"/>
            <w:vAlign w:val="center"/>
          </w:tcPr>
          <w:p w14:paraId="154EB501" w14:textId="77777777" w:rsidR="008E2A07" w:rsidRPr="00AA6452" w:rsidRDefault="008E2A07" w:rsidP="00800DB7">
            <w:pPr>
              <w:autoSpaceDE w:val="0"/>
              <w:autoSpaceDN w:val="0"/>
              <w:adjustRightInd w:val="0"/>
              <w:spacing w:line="360" w:lineRule="auto"/>
              <w:jc w:val="right"/>
              <w:rPr>
                <w:rFonts w:ascii="Times New Roman" w:eastAsia="新細明體" w:hAnsi="Times New Roman" w:cs="Times New Roman"/>
                <w:color w:val="333333"/>
              </w:rPr>
            </w:pPr>
            <w:r w:rsidRPr="00AA6452">
              <w:rPr>
                <w:rFonts w:ascii="Times New Roman" w:eastAsia="新細明體" w:hAnsi="Times New Roman" w:cs="Times New Roman"/>
                <w:color w:val="333333"/>
              </w:rPr>
              <w:t>0.59%</w:t>
            </w:r>
          </w:p>
        </w:tc>
      </w:tr>
      <w:tr w:rsidR="008E2A07" w:rsidRPr="00AA6452" w14:paraId="161B703E" w14:textId="77777777" w:rsidTr="00A66F67">
        <w:trPr>
          <w:trHeight w:val="78"/>
        </w:trPr>
        <w:tc>
          <w:tcPr>
            <w:tcW w:w="602" w:type="dxa"/>
            <w:shd w:val="solid" w:color="FFFFFF" w:fill="auto"/>
            <w:vAlign w:val="center"/>
          </w:tcPr>
          <w:p w14:paraId="3C048A0B" w14:textId="77777777" w:rsidR="008E2A07" w:rsidRPr="00AA6452" w:rsidRDefault="008E2A07" w:rsidP="00800DB7">
            <w:pPr>
              <w:pStyle w:val="af0"/>
              <w:numPr>
                <w:ilvl w:val="0"/>
                <w:numId w:val="6"/>
              </w:numPr>
              <w:autoSpaceDE w:val="0"/>
              <w:autoSpaceDN w:val="0"/>
              <w:adjustRightInd w:val="0"/>
              <w:spacing w:line="360" w:lineRule="auto"/>
              <w:ind w:leftChars="0"/>
              <w:rPr>
                <w:rFonts w:ascii="Times New Roman" w:eastAsia="新細明體" w:hAnsi="Times New Roman" w:cs="Times New Roman"/>
                <w:color w:val="333333"/>
              </w:rPr>
            </w:pPr>
          </w:p>
        </w:tc>
        <w:tc>
          <w:tcPr>
            <w:tcW w:w="2597" w:type="dxa"/>
            <w:shd w:val="solid" w:color="FFFFFF" w:fill="auto"/>
            <w:vAlign w:val="center"/>
          </w:tcPr>
          <w:p w14:paraId="15309E8B" w14:textId="77777777" w:rsidR="008E2A07" w:rsidRPr="00AA6452" w:rsidRDefault="008E2A07" w:rsidP="00800DB7">
            <w:pPr>
              <w:autoSpaceDE w:val="0"/>
              <w:autoSpaceDN w:val="0"/>
              <w:adjustRightInd w:val="0"/>
              <w:spacing w:line="360" w:lineRule="auto"/>
              <w:rPr>
                <w:rFonts w:ascii="Times New Roman" w:eastAsia="新細明體" w:hAnsi="Times New Roman" w:cs="Times New Roman"/>
                <w:color w:val="333333"/>
              </w:rPr>
            </w:pPr>
            <w:r w:rsidRPr="00AA6452">
              <w:rPr>
                <w:rFonts w:ascii="Times New Roman" w:eastAsia="新細明體" w:hAnsi="Times New Roman" w:cs="Times New Roman"/>
                <w:color w:val="333333"/>
              </w:rPr>
              <w:t>Shipping business</w:t>
            </w:r>
          </w:p>
        </w:tc>
        <w:tc>
          <w:tcPr>
            <w:tcW w:w="1296" w:type="dxa"/>
            <w:shd w:val="solid" w:color="FFFFFF" w:fill="auto"/>
            <w:vAlign w:val="center"/>
          </w:tcPr>
          <w:p w14:paraId="053EE61C" w14:textId="77777777" w:rsidR="008E2A07" w:rsidRPr="00AA6452" w:rsidRDefault="008E2A07" w:rsidP="00800DB7">
            <w:pPr>
              <w:autoSpaceDE w:val="0"/>
              <w:autoSpaceDN w:val="0"/>
              <w:adjustRightInd w:val="0"/>
              <w:spacing w:line="360" w:lineRule="auto"/>
              <w:jc w:val="right"/>
              <w:rPr>
                <w:rFonts w:ascii="Times New Roman" w:eastAsia="新細明體" w:hAnsi="Times New Roman" w:cs="Times New Roman"/>
                <w:color w:val="333333"/>
              </w:rPr>
            </w:pPr>
            <w:r w:rsidRPr="00AA6452">
              <w:rPr>
                <w:rFonts w:ascii="Times New Roman" w:eastAsia="新細明體" w:hAnsi="Times New Roman" w:cs="Times New Roman"/>
                <w:color w:val="333333"/>
              </w:rPr>
              <w:t>3.21%</w:t>
            </w:r>
          </w:p>
        </w:tc>
        <w:tc>
          <w:tcPr>
            <w:tcW w:w="1255" w:type="dxa"/>
            <w:shd w:val="solid" w:color="FFFFFF" w:fill="auto"/>
            <w:vAlign w:val="center"/>
          </w:tcPr>
          <w:p w14:paraId="590E68B5" w14:textId="77777777" w:rsidR="008E2A07" w:rsidRPr="00AA6452" w:rsidRDefault="008E2A07" w:rsidP="00800DB7">
            <w:pPr>
              <w:pStyle w:val="af0"/>
              <w:numPr>
                <w:ilvl w:val="0"/>
                <w:numId w:val="8"/>
              </w:numPr>
              <w:autoSpaceDE w:val="0"/>
              <w:autoSpaceDN w:val="0"/>
              <w:adjustRightInd w:val="0"/>
              <w:spacing w:line="360" w:lineRule="auto"/>
              <w:ind w:leftChars="0"/>
              <w:jc w:val="right"/>
              <w:rPr>
                <w:rFonts w:ascii="Times New Roman" w:eastAsia="新細明體" w:hAnsi="Times New Roman" w:cs="Times New Roman"/>
                <w:color w:val="333333"/>
              </w:rPr>
            </w:pPr>
          </w:p>
        </w:tc>
        <w:tc>
          <w:tcPr>
            <w:tcW w:w="2415" w:type="dxa"/>
            <w:shd w:val="solid" w:color="FFFFFF" w:fill="auto"/>
            <w:vAlign w:val="center"/>
          </w:tcPr>
          <w:p w14:paraId="18D3CBDC" w14:textId="77777777" w:rsidR="008E2A07" w:rsidRPr="00AA6452" w:rsidRDefault="008E2A07" w:rsidP="00800DB7">
            <w:pPr>
              <w:autoSpaceDE w:val="0"/>
              <w:autoSpaceDN w:val="0"/>
              <w:adjustRightInd w:val="0"/>
              <w:spacing w:line="360" w:lineRule="auto"/>
              <w:jc w:val="right"/>
              <w:rPr>
                <w:rFonts w:ascii="Times New Roman" w:eastAsia="新細明體" w:hAnsi="Times New Roman" w:cs="Times New Roman"/>
                <w:color w:val="333333"/>
              </w:rPr>
            </w:pPr>
            <w:r w:rsidRPr="00AA6452">
              <w:rPr>
                <w:rFonts w:ascii="Times New Roman" w:eastAsia="新細明體" w:hAnsi="Times New Roman" w:cs="Times New Roman"/>
                <w:color w:val="333333"/>
              </w:rPr>
              <w:t>Electrical cable</w:t>
            </w:r>
          </w:p>
        </w:tc>
        <w:tc>
          <w:tcPr>
            <w:tcW w:w="800" w:type="dxa"/>
            <w:shd w:val="solid" w:color="FFFFFF" w:fill="auto"/>
            <w:vAlign w:val="center"/>
          </w:tcPr>
          <w:p w14:paraId="1040842D" w14:textId="77777777" w:rsidR="008E2A07" w:rsidRPr="00AA6452" w:rsidRDefault="008E2A07" w:rsidP="00800DB7">
            <w:pPr>
              <w:autoSpaceDE w:val="0"/>
              <w:autoSpaceDN w:val="0"/>
              <w:adjustRightInd w:val="0"/>
              <w:spacing w:line="360" w:lineRule="auto"/>
              <w:jc w:val="right"/>
              <w:rPr>
                <w:rFonts w:ascii="Times New Roman" w:eastAsia="新細明體" w:hAnsi="Times New Roman" w:cs="Times New Roman"/>
                <w:color w:val="333333"/>
              </w:rPr>
            </w:pPr>
            <w:r w:rsidRPr="00AA6452">
              <w:rPr>
                <w:rFonts w:ascii="Times New Roman" w:eastAsia="新細明體" w:hAnsi="Times New Roman" w:cs="Times New Roman"/>
                <w:color w:val="333333"/>
              </w:rPr>
              <w:t>0.58%</w:t>
            </w:r>
          </w:p>
        </w:tc>
      </w:tr>
      <w:tr w:rsidR="008E2A07" w:rsidRPr="00AA6452" w14:paraId="149E8907" w14:textId="77777777" w:rsidTr="00A66F67">
        <w:trPr>
          <w:trHeight w:val="78"/>
        </w:trPr>
        <w:tc>
          <w:tcPr>
            <w:tcW w:w="602" w:type="dxa"/>
            <w:shd w:val="solid" w:color="FFFFFF" w:fill="auto"/>
            <w:vAlign w:val="center"/>
          </w:tcPr>
          <w:p w14:paraId="35ADAF59" w14:textId="77777777" w:rsidR="008E2A07" w:rsidRPr="00AA6452" w:rsidRDefault="008E2A07" w:rsidP="00800DB7">
            <w:pPr>
              <w:pStyle w:val="af0"/>
              <w:numPr>
                <w:ilvl w:val="0"/>
                <w:numId w:val="6"/>
              </w:numPr>
              <w:autoSpaceDE w:val="0"/>
              <w:autoSpaceDN w:val="0"/>
              <w:adjustRightInd w:val="0"/>
              <w:spacing w:line="360" w:lineRule="auto"/>
              <w:ind w:leftChars="0"/>
              <w:rPr>
                <w:rFonts w:ascii="Times New Roman" w:eastAsia="新細明體" w:hAnsi="Times New Roman" w:cs="Times New Roman"/>
                <w:color w:val="333333"/>
              </w:rPr>
            </w:pPr>
          </w:p>
        </w:tc>
        <w:tc>
          <w:tcPr>
            <w:tcW w:w="2597" w:type="dxa"/>
            <w:shd w:val="solid" w:color="FFFFFF" w:fill="auto"/>
            <w:vAlign w:val="center"/>
          </w:tcPr>
          <w:p w14:paraId="632CC558" w14:textId="77777777" w:rsidR="008E2A07" w:rsidRPr="00AA6452" w:rsidRDefault="008E2A07" w:rsidP="00800DB7">
            <w:pPr>
              <w:autoSpaceDE w:val="0"/>
              <w:autoSpaceDN w:val="0"/>
              <w:adjustRightInd w:val="0"/>
              <w:spacing w:line="360" w:lineRule="auto"/>
              <w:rPr>
                <w:rFonts w:ascii="Times New Roman" w:eastAsia="新細明體" w:hAnsi="Times New Roman" w:cs="Times New Roman"/>
                <w:color w:val="333333"/>
              </w:rPr>
            </w:pPr>
            <w:r w:rsidRPr="00AA6452">
              <w:rPr>
                <w:rFonts w:ascii="Times New Roman" w:eastAsia="新細明體" w:hAnsi="Times New Roman" w:cs="Times New Roman"/>
                <w:color w:val="333333"/>
              </w:rPr>
              <w:t>Optoelectronics</w:t>
            </w:r>
          </w:p>
        </w:tc>
        <w:tc>
          <w:tcPr>
            <w:tcW w:w="1296" w:type="dxa"/>
            <w:shd w:val="solid" w:color="FFFFFF" w:fill="auto"/>
            <w:vAlign w:val="center"/>
          </w:tcPr>
          <w:p w14:paraId="479B9CE8" w14:textId="77777777" w:rsidR="008E2A07" w:rsidRPr="00AA6452" w:rsidRDefault="008E2A07" w:rsidP="00800DB7">
            <w:pPr>
              <w:autoSpaceDE w:val="0"/>
              <w:autoSpaceDN w:val="0"/>
              <w:adjustRightInd w:val="0"/>
              <w:spacing w:line="360" w:lineRule="auto"/>
              <w:jc w:val="right"/>
              <w:rPr>
                <w:rFonts w:ascii="Times New Roman" w:eastAsia="新細明體" w:hAnsi="Times New Roman" w:cs="Times New Roman"/>
                <w:color w:val="333333"/>
              </w:rPr>
            </w:pPr>
            <w:r w:rsidRPr="00AA6452">
              <w:rPr>
                <w:rFonts w:ascii="Times New Roman" w:eastAsia="新細明體" w:hAnsi="Times New Roman" w:cs="Times New Roman"/>
                <w:color w:val="333333"/>
              </w:rPr>
              <w:t>2.35%</w:t>
            </w:r>
          </w:p>
        </w:tc>
        <w:tc>
          <w:tcPr>
            <w:tcW w:w="1255" w:type="dxa"/>
            <w:shd w:val="solid" w:color="FFFFFF" w:fill="auto"/>
            <w:vAlign w:val="center"/>
          </w:tcPr>
          <w:p w14:paraId="37DF4540" w14:textId="77777777" w:rsidR="008E2A07" w:rsidRPr="00AA6452" w:rsidRDefault="008E2A07" w:rsidP="00800DB7">
            <w:pPr>
              <w:pStyle w:val="af0"/>
              <w:numPr>
                <w:ilvl w:val="0"/>
                <w:numId w:val="8"/>
              </w:numPr>
              <w:autoSpaceDE w:val="0"/>
              <w:autoSpaceDN w:val="0"/>
              <w:adjustRightInd w:val="0"/>
              <w:spacing w:line="360" w:lineRule="auto"/>
              <w:ind w:leftChars="0"/>
              <w:jc w:val="right"/>
              <w:rPr>
                <w:rFonts w:ascii="Times New Roman" w:eastAsia="新細明體" w:hAnsi="Times New Roman" w:cs="Times New Roman"/>
                <w:color w:val="333333"/>
              </w:rPr>
            </w:pPr>
          </w:p>
        </w:tc>
        <w:tc>
          <w:tcPr>
            <w:tcW w:w="2415" w:type="dxa"/>
            <w:shd w:val="solid" w:color="FFFFFF" w:fill="auto"/>
            <w:vAlign w:val="center"/>
          </w:tcPr>
          <w:p w14:paraId="0B708158" w14:textId="77777777" w:rsidR="008E2A07" w:rsidRPr="00AA6452" w:rsidRDefault="008E2A07" w:rsidP="00800DB7">
            <w:pPr>
              <w:autoSpaceDE w:val="0"/>
              <w:autoSpaceDN w:val="0"/>
              <w:adjustRightInd w:val="0"/>
              <w:spacing w:line="360" w:lineRule="auto"/>
              <w:jc w:val="right"/>
              <w:rPr>
                <w:rFonts w:ascii="Times New Roman" w:eastAsia="新細明體" w:hAnsi="Times New Roman" w:cs="Times New Roman"/>
                <w:color w:val="333333"/>
              </w:rPr>
            </w:pPr>
            <w:r w:rsidRPr="00AA6452">
              <w:rPr>
                <w:rFonts w:ascii="Times New Roman" w:eastAsia="新細明體" w:hAnsi="Times New Roman" w:cs="Times New Roman"/>
                <w:color w:val="333333"/>
              </w:rPr>
              <w:t>Tourism</w:t>
            </w:r>
          </w:p>
        </w:tc>
        <w:tc>
          <w:tcPr>
            <w:tcW w:w="800" w:type="dxa"/>
            <w:shd w:val="solid" w:color="FFFFFF" w:fill="auto"/>
            <w:vAlign w:val="center"/>
          </w:tcPr>
          <w:p w14:paraId="761EBF51" w14:textId="77777777" w:rsidR="008E2A07" w:rsidRPr="00AA6452" w:rsidRDefault="008E2A07" w:rsidP="00800DB7">
            <w:pPr>
              <w:autoSpaceDE w:val="0"/>
              <w:autoSpaceDN w:val="0"/>
              <w:adjustRightInd w:val="0"/>
              <w:spacing w:line="360" w:lineRule="auto"/>
              <w:jc w:val="right"/>
              <w:rPr>
                <w:rFonts w:ascii="Times New Roman" w:eastAsia="新細明體" w:hAnsi="Times New Roman" w:cs="Times New Roman"/>
                <w:color w:val="333333"/>
              </w:rPr>
            </w:pPr>
            <w:r w:rsidRPr="00AA6452">
              <w:rPr>
                <w:rFonts w:ascii="Times New Roman" w:eastAsia="新細明體" w:hAnsi="Times New Roman" w:cs="Times New Roman"/>
                <w:color w:val="333333"/>
              </w:rPr>
              <w:t>0.38%</w:t>
            </w:r>
          </w:p>
        </w:tc>
      </w:tr>
      <w:tr w:rsidR="008E2A07" w:rsidRPr="00AA6452" w14:paraId="5E99FF66" w14:textId="77777777" w:rsidTr="00A66F67">
        <w:trPr>
          <w:trHeight w:val="78"/>
        </w:trPr>
        <w:tc>
          <w:tcPr>
            <w:tcW w:w="602" w:type="dxa"/>
            <w:shd w:val="solid" w:color="FFFFFF" w:fill="auto"/>
            <w:vAlign w:val="center"/>
          </w:tcPr>
          <w:p w14:paraId="20FB9C19" w14:textId="77777777" w:rsidR="008E2A07" w:rsidRPr="00AA6452" w:rsidRDefault="008E2A07" w:rsidP="00800DB7">
            <w:pPr>
              <w:pStyle w:val="af0"/>
              <w:numPr>
                <w:ilvl w:val="0"/>
                <w:numId w:val="6"/>
              </w:numPr>
              <w:autoSpaceDE w:val="0"/>
              <w:autoSpaceDN w:val="0"/>
              <w:adjustRightInd w:val="0"/>
              <w:spacing w:line="360" w:lineRule="auto"/>
              <w:ind w:leftChars="0"/>
              <w:rPr>
                <w:rFonts w:ascii="Times New Roman" w:eastAsia="新細明體" w:hAnsi="Times New Roman" w:cs="Times New Roman"/>
                <w:color w:val="333333"/>
              </w:rPr>
            </w:pPr>
          </w:p>
        </w:tc>
        <w:tc>
          <w:tcPr>
            <w:tcW w:w="2597" w:type="dxa"/>
            <w:shd w:val="solid" w:color="FFFFFF" w:fill="auto"/>
            <w:vAlign w:val="center"/>
          </w:tcPr>
          <w:p w14:paraId="6FA03AA7" w14:textId="77777777" w:rsidR="008E2A07" w:rsidRPr="00AA6452" w:rsidRDefault="008E2A07" w:rsidP="00800DB7">
            <w:pPr>
              <w:autoSpaceDE w:val="0"/>
              <w:autoSpaceDN w:val="0"/>
              <w:adjustRightInd w:val="0"/>
              <w:spacing w:line="360" w:lineRule="auto"/>
              <w:rPr>
                <w:rFonts w:ascii="Times New Roman" w:eastAsia="新細明體" w:hAnsi="Times New Roman" w:cs="Times New Roman"/>
                <w:color w:val="333333"/>
              </w:rPr>
            </w:pPr>
            <w:r w:rsidRPr="00AA6452">
              <w:rPr>
                <w:rFonts w:ascii="Times New Roman" w:eastAsia="新細明體" w:hAnsi="Times New Roman" w:cs="Times New Roman"/>
                <w:color w:val="333333"/>
              </w:rPr>
              <w:t>Metal industry</w:t>
            </w:r>
          </w:p>
        </w:tc>
        <w:tc>
          <w:tcPr>
            <w:tcW w:w="1296" w:type="dxa"/>
            <w:shd w:val="solid" w:color="FFFFFF" w:fill="auto"/>
            <w:vAlign w:val="center"/>
          </w:tcPr>
          <w:p w14:paraId="70F7151F" w14:textId="77777777" w:rsidR="008E2A07" w:rsidRPr="00AA6452" w:rsidRDefault="008E2A07" w:rsidP="00800DB7">
            <w:pPr>
              <w:autoSpaceDE w:val="0"/>
              <w:autoSpaceDN w:val="0"/>
              <w:adjustRightInd w:val="0"/>
              <w:spacing w:line="360" w:lineRule="auto"/>
              <w:jc w:val="right"/>
              <w:rPr>
                <w:rFonts w:ascii="Times New Roman" w:eastAsia="新細明體" w:hAnsi="Times New Roman" w:cs="Times New Roman"/>
                <w:color w:val="333333"/>
              </w:rPr>
            </w:pPr>
            <w:r w:rsidRPr="00AA6452">
              <w:rPr>
                <w:rFonts w:ascii="Times New Roman" w:eastAsia="新細明體" w:hAnsi="Times New Roman" w:cs="Times New Roman"/>
                <w:color w:val="333333"/>
              </w:rPr>
              <w:t>2.05%</w:t>
            </w:r>
          </w:p>
        </w:tc>
        <w:tc>
          <w:tcPr>
            <w:tcW w:w="1255" w:type="dxa"/>
            <w:shd w:val="solid" w:color="FFFFFF" w:fill="auto"/>
            <w:vAlign w:val="center"/>
          </w:tcPr>
          <w:p w14:paraId="51F23B39" w14:textId="77777777" w:rsidR="008E2A07" w:rsidRPr="00AA6452" w:rsidRDefault="008E2A07" w:rsidP="00800DB7">
            <w:pPr>
              <w:pStyle w:val="af0"/>
              <w:numPr>
                <w:ilvl w:val="0"/>
                <w:numId w:val="8"/>
              </w:numPr>
              <w:autoSpaceDE w:val="0"/>
              <w:autoSpaceDN w:val="0"/>
              <w:adjustRightInd w:val="0"/>
              <w:spacing w:line="360" w:lineRule="auto"/>
              <w:ind w:leftChars="0"/>
              <w:jc w:val="right"/>
              <w:rPr>
                <w:rFonts w:ascii="Times New Roman" w:eastAsia="新細明體" w:hAnsi="Times New Roman" w:cs="Times New Roman"/>
                <w:color w:val="333333"/>
              </w:rPr>
            </w:pPr>
          </w:p>
        </w:tc>
        <w:tc>
          <w:tcPr>
            <w:tcW w:w="2415" w:type="dxa"/>
            <w:shd w:val="solid" w:color="FFFFFF" w:fill="auto"/>
            <w:vAlign w:val="center"/>
          </w:tcPr>
          <w:p w14:paraId="54D6E860" w14:textId="77777777" w:rsidR="008E2A07" w:rsidRPr="00AA6452" w:rsidRDefault="008E2A07" w:rsidP="00800DB7">
            <w:pPr>
              <w:autoSpaceDE w:val="0"/>
              <w:autoSpaceDN w:val="0"/>
              <w:adjustRightInd w:val="0"/>
              <w:spacing w:line="360" w:lineRule="auto"/>
              <w:jc w:val="right"/>
              <w:rPr>
                <w:rFonts w:ascii="Times New Roman" w:eastAsia="新細明體" w:hAnsi="Times New Roman" w:cs="Times New Roman"/>
                <w:color w:val="333333"/>
              </w:rPr>
            </w:pPr>
            <w:r w:rsidRPr="00AA6452">
              <w:rPr>
                <w:rFonts w:ascii="Times New Roman" w:eastAsia="新細明體" w:hAnsi="Times New Roman" w:cs="Times New Roman"/>
                <w:color w:val="333333"/>
              </w:rPr>
              <w:t>Paper Industry</w:t>
            </w:r>
          </w:p>
        </w:tc>
        <w:tc>
          <w:tcPr>
            <w:tcW w:w="800" w:type="dxa"/>
            <w:shd w:val="solid" w:color="FFFFFF" w:fill="auto"/>
            <w:vAlign w:val="center"/>
          </w:tcPr>
          <w:p w14:paraId="539D8F94" w14:textId="77777777" w:rsidR="008E2A07" w:rsidRPr="00AA6452" w:rsidRDefault="008E2A07" w:rsidP="00800DB7">
            <w:pPr>
              <w:autoSpaceDE w:val="0"/>
              <w:autoSpaceDN w:val="0"/>
              <w:adjustRightInd w:val="0"/>
              <w:spacing w:line="360" w:lineRule="auto"/>
              <w:jc w:val="right"/>
              <w:rPr>
                <w:rFonts w:ascii="Times New Roman" w:eastAsia="新細明體" w:hAnsi="Times New Roman" w:cs="Times New Roman"/>
                <w:color w:val="333333"/>
              </w:rPr>
            </w:pPr>
            <w:r w:rsidRPr="00AA6452">
              <w:rPr>
                <w:rFonts w:ascii="Times New Roman" w:eastAsia="新細明體" w:hAnsi="Times New Roman" w:cs="Times New Roman"/>
                <w:color w:val="333333"/>
              </w:rPr>
              <w:t>0.31%</w:t>
            </w:r>
          </w:p>
        </w:tc>
      </w:tr>
      <w:tr w:rsidR="008E2A07" w:rsidRPr="00AA6452" w14:paraId="0552CC34" w14:textId="77777777" w:rsidTr="00A66F67">
        <w:trPr>
          <w:trHeight w:val="156"/>
        </w:trPr>
        <w:tc>
          <w:tcPr>
            <w:tcW w:w="602" w:type="dxa"/>
            <w:shd w:val="solid" w:color="FFFFFF" w:fill="auto"/>
            <w:vAlign w:val="center"/>
          </w:tcPr>
          <w:p w14:paraId="54E7D5B4" w14:textId="77777777" w:rsidR="008E2A07" w:rsidRPr="00AA6452" w:rsidRDefault="008E2A07" w:rsidP="00800DB7">
            <w:pPr>
              <w:pStyle w:val="af0"/>
              <w:numPr>
                <w:ilvl w:val="0"/>
                <w:numId w:val="6"/>
              </w:numPr>
              <w:autoSpaceDE w:val="0"/>
              <w:autoSpaceDN w:val="0"/>
              <w:adjustRightInd w:val="0"/>
              <w:spacing w:line="360" w:lineRule="auto"/>
              <w:ind w:leftChars="0"/>
              <w:rPr>
                <w:rFonts w:ascii="Times New Roman" w:eastAsia="新細明體" w:hAnsi="Times New Roman" w:cs="Times New Roman"/>
                <w:color w:val="333333"/>
              </w:rPr>
            </w:pPr>
          </w:p>
        </w:tc>
        <w:tc>
          <w:tcPr>
            <w:tcW w:w="2597" w:type="dxa"/>
            <w:shd w:val="solid" w:color="FFFFFF" w:fill="auto"/>
            <w:vAlign w:val="center"/>
          </w:tcPr>
          <w:p w14:paraId="5CFE3893" w14:textId="77777777" w:rsidR="008E2A07" w:rsidRPr="00AA6452" w:rsidRDefault="008E2A07" w:rsidP="00800DB7">
            <w:pPr>
              <w:autoSpaceDE w:val="0"/>
              <w:autoSpaceDN w:val="0"/>
              <w:adjustRightInd w:val="0"/>
              <w:spacing w:line="360" w:lineRule="auto"/>
              <w:rPr>
                <w:rFonts w:ascii="Times New Roman" w:eastAsia="新細明體" w:hAnsi="Times New Roman" w:cs="Times New Roman"/>
                <w:color w:val="333333"/>
              </w:rPr>
            </w:pPr>
            <w:r w:rsidRPr="00AA6452">
              <w:rPr>
                <w:rFonts w:ascii="Times New Roman" w:eastAsia="新細明體" w:hAnsi="Times New Roman" w:cs="Times New Roman"/>
                <w:color w:val="333333"/>
              </w:rPr>
              <w:t xml:space="preserve">Oil, </w:t>
            </w:r>
            <w:proofErr w:type="gramStart"/>
            <w:r w:rsidRPr="00AA6452">
              <w:rPr>
                <w:rFonts w:ascii="Times New Roman" w:eastAsia="新細明體" w:hAnsi="Times New Roman" w:cs="Times New Roman"/>
                <w:color w:val="333333"/>
              </w:rPr>
              <w:t>electricity</w:t>
            </w:r>
            <w:proofErr w:type="gramEnd"/>
            <w:r w:rsidRPr="00AA6452">
              <w:rPr>
                <w:rFonts w:ascii="Times New Roman" w:eastAsia="新細明體" w:hAnsi="Times New Roman" w:cs="Times New Roman"/>
                <w:color w:val="333333"/>
              </w:rPr>
              <w:t xml:space="preserve"> and gas industry</w:t>
            </w:r>
          </w:p>
        </w:tc>
        <w:tc>
          <w:tcPr>
            <w:tcW w:w="1296" w:type="dxa"/>
            <w:shd w:val="solid" w:color="FFFFFF" w:fill="auto"/>
            <w:vAlign w:val="center"/>
          </w:tcPr>
          <w:p w14:paraId="1FCD459B" w14:textId="77777777" w:rsidR="008E2A07" w:rsidRPr="00AA6452" w:rsidRDefault="008E2A07" w:rsidP="00800DB7">
            <w:pPr>
              <w:autoSpaceDE w:val="0"/>
              <w:autoSpaceDN w:val="0"/>
              <w:adjustRightInd w:val="0"/>
              <w:spacing w:line="360" w:lineRule="auto"/>
              <w:jc w:val="right"/>
              <w:rPr>
                <w:rFonts w:ascii="Times New Roman" w:eastAsia="新細明體" w:hAnsi="Times New Roman" w:cs="Times New Roman"/>
                <w:color w:val="333333"/>
              </w:rPr>
            </w:pPr>
            <w:r w:rsidRPr="00AA6452">
              <w:rPr>
                <w:rFonts w:ascii="Times New Roman" w:eastAsia="新細明體" w:hAnsi="Times New Roman" w:cs="Times New Roman"/>
                <w:color w:val="333333"/>
              </w:rPr>
              <w:t>1.92%</w:t>
            </w:r>
          </w:p>
        </w:tc>
        <w:tc>
          <w:tcPr>
            <w:tcW w:w="1255" w:type="dxa"/>
            <w:shd w:val="solid" w:color="FFFFFF" w:fill="auto"/>
            <w:vAlign w:val="center"/>
          </w:tcPr>
          <w:p w14:paraId="20F41BDC" w14:textId="77777777" w:rsidR="008E2A07" w:rsidRPr="00AA6452" w:rsidRDefault="008E2A07" w:rsidP="00800DB7">
            <w:pPr>
              <w:pStyle w:val="af0"/>
              <w:numPr>
                <w:ilvl w:val="0"/>
                <w:numId w:val="8"/>
              </w:numPr>
              <w:autoSpaceDE w:val="0"/>
              <w:autoSpaceDN w:val="0"/>
              <w:adjustRightInd w:val="0"/>
              <w:spacing w:line="360" w:lineRule="auto"/>
              <w:ind w:leftChars="0"/>
              <w:jc w:val="right"/>
              <w:rPr>
                <w:rFonts w:ascii="Times New Roman" w:eastAsia="新細明體" w:hAnsi="Times New Roman" w:cs="Times New Roman"/>
                <w:color w:val="333333"/>
              </w:rPr>
            </w:pPr>
          </w:p>
        </w:tc>
        <w:tc>
          <w:tcPr>
            <w:tcW w:w="2415" w:type="dxa"/>
            <w:shd w:val="solid" w:color="FFFFFF" w:fill="auto"/>
            <w:vAlign w:val="center"/>
          </w:tcPr>
          <w:p w14:paraId="4FDD8483" w14:textId="77777777" w:rsidR="008E2A07" w:rsidRPr="00AA6452" w:rsidRDefault="008E2A07" w:rsidP="00800DB7">
            <w:pPr>
              <w:autoSpaceDE w:val="0"/>
              <w:autoSpaceDN w:val="0"/>
              <w:adjustRightInd w:val="0"/>
              <w:spacing w:line="360" w:lineRule="auto"/>
              <w:jc w:val="right"/>
              <w:rPr>
                <w:rFonts w:ascii="Times New Roman" w:eastAsia="新細明體" w:hAnsi="Times New Roman" w:cs="Times New Roman"/>
                <w:color w:val="333333"/>
              </w:rPr>
            </w:pPr>
            <w:r w:rsidRPr="00AA6452">
              <w:rPr>
                <w:rFonts w:ascii="Times New Roman" w:eastAsia="新細明體" w:hAnsi="Times New Roman" w:cs="Times New Roman"/>
                <w:color w:val="333333"/>
              </w:rPr>
              <w:t>Glass ceramics</w:t>
            </w:r>
          </w:p>
        </w:tc>
        <w:tc>
          <w:tcPr>
            <w:tcW w:w="800" w:type="dxa"/>
            <w:shd w:val="solid" w:color="FFFFFF" w:fill="auto"/>
            <w:vAlign w:val="center"/>
          </w:tcPr>
          <w:p w14:paraId="00317B46" w14:textId="77777777" w:rsidR="008E2A07" w:rsidRPr="00AA6452" w:rsidRDefault="008E2A07" w:rsidP="00800DB7">
            <w:pPr>
              <w:autoSpaceDE w:val="0"/>
              <w:autoSpaceDN w:val="0"/>
              <w:adjustRightInd w:val="0"/>
              <w:spacing w:line="360" w:lineRule="auto"/>
              <w:jc w:val="right"/>
              <w:rPr>
                <w:rFonts w:ascii="Times New Roman" w:eastAsia="新細明體" w:hAnsi="Times New Roman" w:cs="Times New Roman"/>
                <w:color w:val="333333"/>
              </w:rPr>
            </w:pPr>
            <w:r w:rsidRPr="00AA6452">
              <w:rPr>
                <w:rFonts w:ascii="Times New Roman" w:eastAsia="新細明體" w:hAnsi="Times New Roman" w:cs="Times New Roman"/>
                <w:color w:val="333333"/>
              </w:rPr>
              <w:t>0.17%</w:t>
            </w:r>
          </w:p>
        </w:tc>
      </w:tr>
      <w:tr w:rsidR="008E2A07" w:rsidRPr="00AA6452" w14:paraId="7DBFDC60" w14:textId="77777777" w:rsidTr="00A66F67">
        <w:trPr>
          <w:trHeight w:val="78"/>
        </w:trPr>
        <w:tc>
          <w:tcPr>
            <w:tcW w:w="602" w:type="dxa"/>
            <w:shd w:val="solid" w:color="FFFFFF" w:fill="auto"/>
            <w:vAlign w:val="center"/>
          </w:tcPr>
          <w:p w14:paraId="54709AF7" w14:textId="77777777" w:rsidR="008E2A07" w:rsidRPr="00AA6452" w:rsidRDefault="008E2A07" w:rsidP="00800DB7">
            <w:pPr>
              <w:pStyle w:val="af0"/>
              <w:numPr>
                <w:ilvl w:val="0"/>
                <w:numId w:val="6"/>
              </w:numPr>
              <w:autoSpaceDE w:val="0"/>
              <w:autoSpaceDN w:val="0"/>
              <w:adjustRightInd w:val="0"/>
              <w:spacing w:line="360" w:lineRule="auto"/>
              <w:ind w:leftChars="0"/>
              <w:rPr>
                <w:rFonts w:ascii="Times New Roman" w:eastAsia="新細明體" w:hAnsi="Times New Roman" w:cs="Times New Roman"/>
                <w:color w:val="333333"/>
              </w:rPr>
            </w:pPr>
          </w:p>
        </w:tc>
        <w:tc>
          <w:tcPr>
            <w:tcW w:w="2597" w:type="dxa"/>
            <w:shd w:val="solid" w:color="FFFFFF" w:fill="auto"/>
            <w:vAlign w:val="center"/>
          </w:tcPr>
          <w:p w14:paraId="7EF5E728" w14:textId="77777777" w:rsidR="008E2A07" w:rsidRPr="00AA6452" w:rsidRDefault="008E2A07" w:rsidP="00800DB7">
            <w:pPr>
              <w:autoSpaceDE w:val="0"/>
              <w:autoSpaceDN w:val="0"/>
              <w:adjustRightInd w:val="0"/>
              <w:spacing w:line="360" w:lineRule="auto"/>
              <w:rPr>
                <w:rFonts w:ascii="Times New Roman" w:eastAsia="新細明體" w:hAnsi="Times New Roman" w:cs="Times New Roman"/>
                <w:color w:val="333333"/>
              </w:rPr>
            </w:pPr>
            <w:r w:rsidRPr="00AA6452">
              <w:rPr>
                <w:rFonts w:ascii="Times New Roman" w:eastAsia="新細明體" w:hAnsi="Times New Roman" w:cs="Times New Roman"/>
                <w:color w:val="333333"/>
              </w:rPr>
              <w:t>Food industry</w:t>
            </w:r>
          </w:p>
        </w:tc>
        <w:tc>
          <w:tcPr>
            <w:tcW w:w="1296" w:type="dxa"/>
            <w:shd w:val="solid" w:color="FFFFFF" w:fill="auto"/>
            <w:vAlign w:val="center"/>
          </w:tcPr>
          <w:p w14:paraId="3AB1D308" w14:textId="77777777" w:rsidR="008E2A07" w:rsidRPr="00AA6452" w:rsidRDefault="008E2A07" w:rsidP="00800DB7">
            <w:pPr>
              <w:autoSpaceDE w:val="0"/>
              <w:autoSpaceDN w:val="0"/>
              <w:adjustRightInd w:val="0"/>
              <w:spacing w:line="360" w:lineRule="auto"/>
              <w:jc w:val="right"/>
              <w:rPr>
                <w:rFonts w:ascii="Times New Roman" w:eastAsia="新細明體" w:hAnsi="Times New Roman" w:cs="Times New Roman"/>
                <w:color w:val="333333"/>
              </w:rPr>
            </w:pPr>
            <w:r w:rsidRPr="00AA6452">
              <w:rPr>
                <w:rFonts w:ascii="Times New Roman" w:eastAsia="新細明體" w:hAnsi="Times New Roman" w:cs="Times New Roman"/>
                <w:color w:val="333333"/>
              </w:rPr>
              <w:t>1.62%</w:t>
            </w:r>
          </w:p>
        </w:tc>
        <w:tc>
          <w:tcPr>
            <w:tcW w:w="1255" w:type="dxa"/>
            <w:vMerge w:val="restart"/>
            <w:shd w:val="solid" w:color="FFFFFF" w:fill="auto"/>
            <w:vAlign w:val="center"/>
          </w:tcPr>
          <w:p w14:paraId="52F9AA27" w14:textId="77777777" w:rsidR="008E2A07" w:rsidRPr="00AA6452" w:rsidRDefault="008E2A07" w:rsidP="00800DB7">
            <w:pPr>
              <w:pStyle w:val="af0"/>
              <w:numPr>
                <w:ilvl w:val="0"/>
                <w:numId w:val="8"/>
              </w:numPr>
              <w:autoSpaceDE w:val="0"/>
              <w:autoSpaceDN w:val="0"/>
              <w:adjustRightInd w:val="0"/>
              <w:spacing w:line="360" w:lineRule="auto"/>
              <w:ind w:leftChars="0"/>
              <w:jc w:val="right"/>
              <w:rPr>
                <w:rFonts w:ascii="Times New Roman" w:eastAsia="新細明體" w:hAnsi="Times New Roman" w:cs="Times New Roman"/>
                <w:color w:val="333333"/>
              </w:rPr>
            </w:pPr>
          </w:p>
        </w:tc>
        <w:tc>
          <w:tcPr>
            <w:tcW w:w="2415" w:type="dxa"/>
            <w:vMerge w:val="restart"/>
            <w:shd w:val="solid" w:color="FFFFFF" w:fill="auto"/>
            <w:vAlign w:val="center"/>
          </w:tcPr>
          <w:p w14:paraId="4F01889D" w14:textId="77777777" w:rsidR="008E2A07" w:rsidRPr="00AA6452" w:rsidRDefault="008E2A07" w:rsidP="00800DB7">
            <w:pPr>
              <w:autoSpaceDE w:val="0"/>
              <w:autoSpaceDN w:val="0"/>
              <w:adjustRightInd w:val="0"/>
              <w:spacing w:line="360" w:lineRule="auto"/>
              <w:jc w:val="right"/>
              <w:rPr>
                <w:rFonts w:ascii="Times New Roman" w:eastAsia="新細明體" w:hAnsi="Times New Roman" w:cs="Times New Roman"/>
                <w:color w:val="333333"/>
              </w:rPr>
            </w:pPr>
            <w:r w:rsidRPr="00AA6452">
              <w:rPr>
                <w:rFonts w:ascii="Times New Roman" w:eastAsia="新細明體" w:hAnsi="Times New Roman" w:cs="Times New Roman"/>
                <w:color w:val="333333"/>
              </w:rPr>
              <w:t>Information Services</w:t>
            </w:r>
          </w:p>
        </w:tc>
        <w:tc>
          <w:tcPr>
            <w:tcW w:w="800" w:type="dxa"/>
            <w:vMerge w:val="restart"/>
            <w:shd w:val="solid" w:color="FFFFFF" w:fill="auto"/>
            <w:vAlign w:val="center"/>
          </w:tcPr>
          <w:p w14:paraId="08E2BED6" w14:textId="77777777" w:rsidR="008E2A07" w:rsidRPr="00AA6452" w:rsidRDefault="008E2A07" w:rsidP="00800DB7">
            <w:pPr>
              <w:autoSpaceDE w:val="0"/>
              <w:autoSpaceDN w:val="0"/>
              <w:adjustRightInd w:val="0"/>
              <w:spacing w:line="360" w:lineRule="auto"/>
              <w:jc w:val="right"/>
              <w:rPr>
                <w:rFonts w:ascii="Times New Roman" w:eastAsia="新細明體" w:hAnsi="Times New Roman" w:cs="Times New Roman"/>
                <w:color w:val="333333"/>
              </w:rPr>
            </w:pPr>
            <w:r w:rsidRPr="00AA6452">
              <w:rPr>
                <w:rFonts w:ascii="Times New Roman" w:eastAsia="新細明體" w:hAnsi="Times New Roman" w:cs="Times New Roman"/>
                <w:color w:val="333333"/>
              </w:rPr>
              <w:t>0.17%</w:t>
            </w:r>
          </w:p>
        </w:tc>
      </w:tr>
      <w:tr w:rsidR="008E2A07" w:rsidRPr="00AA6452" w14:paraId="5BCE134C" w14:textId="77777777" w:rsidTr="00A66F67">
        <w:trPr>
          <w:trHeight w:val="119"/>
        </w:trPr>
        <w:tc>
          <w:tcPr>
            <w:tcW w:w="602" w:type="dxa"/>
            <w:shd w:val="solid" w:color="FFFFFF" w:fill="auto"/>
            <w:vAlign w:val="center"/>
          </w:tcPr>
          <w:p w14:paraId="44763766" w14:textId="77777777" w:rsidR="008E2A07" w:rsidRPr="00AA6452" w:rsidRDefault="008E2A07" w:rsidP="00800DB7">
            <w:pPr>
              <w:pStyle w:val="af0"/>
              <w:numPr>
                <w:ilvl w:val="0"/>
                <w:numId w:val="6"/>
              </w:numPr>
              <w:autoSpaceDE w:val="0"/>
              <w:autoSpaceDN w:val="0"/>
              <w:adjustRightInd w:val="0"/>
              <w:spacing w:line="360" w:lineRule="auto"/>
              <w:ind w:leftChars="0"/>
              <w:rPr>
                <w:rFonts w:ascii="Times New Roman" w:eastAsia="新細明體" w:hAnsi="Times New Roman" w:cs="Times New Roman"/>
                <w:color w:val="333333"/>
              </w:rPr>
            </w:pPr>
          </w:p>
        </w:tc>
        <w:tc>
          <w:tcPr>
            <w:tcW w:w="2597" w:type="dxa"/>
            <w:shd w:val="solid" w:color="FFFFFF" w:fill="auto"/>
            <w:vAlign w:val="center"/>
          </w:tcPr>
          <w:p w14:paraId="06382CE2" w14:textId="77777777" w:rsidR="008E2A07" w:rsidRPr="00AA6452" w:rsidRDefault="008E2A07" w:rsidP="00800DB7">
            <w:pPr>
              <w:autoSpaceDE w:val="0"/>
              <w:autoSpaceDN w:val="0"/>
              <w:adjustRightInd w:val="0"/>
              <w:spacing w:line="360" w:lineRule="auto"/>
              <w:rPr>
                <w:rFonts w:ascii="Times New Roman" w:eastAsia="新細明體" w:hAnsi="Times New Roman" w:cs="Times New Roman"/>
                <w:color w:val="333333"/>
              </w:rPr>
            </w:pPr>
            <w:r w:rsidRPr="00AA6452">
              <w:rPr>
                <w:rFonts w:ascii="Times New Roman" w:eastAsia="新細明體" w:hAnsi="Times New Roman" w:cs="Times New Roman"/>
                <w:color w:val="333333"/>
              </w:rPr>
              <w:t>Electrical machinery</w:t>
            </w:r>
          </w:p>
        </w:tc>
        <w:tc>
          <w:tcPr>
            <w:tcW w:w="1296" w:type="dxa"/>
            <w:shd w:val="solid" w:color="FFFFFF" w:fill="auto"/>
            <w:vAlign w:val="center"/>
          </w:tcPr>
          <w:p w14:paraId="341E9200" w14:textId="77777777" w:rsidR="008E2A07" w:rsidRPr="00AA6452" w:rsidRDefault="008E2A07" w:rsidP="00800DB7">
            <w:pPr>
              <w:autoSpaceDE w:val="0"/>
              <w:autoSpaceDN w:val="0"/>
              <w:adjustRightInd w:val="0"/>
              <w:spacing w:line="360" w:lineRule="auto"/>
              <w:jc w:val="right"/>
              <w:rPr>
                <w:rFonts w:ascii="Times New Roman" w:eastAsia="新細明體" w:hAnsi="Times New Roman" w:cs="Times New Roman"/>
                <w:color w:val="333333"/>
              </w:rPr>
            </w:pPr>
            <w:r w:rsidRPr="00AA6452">
              <w:rPr>
                <w:rFonts w:ascii="Times New Roman" w:eastAsia="新細明體" w:hAnsi="Times New Roman" w:cs="Times New Roman"/>
                <w:color w:val="333333"/>
              </w:rPr>
              <w:t>1.55%</w:t>
            </w:r>
          </w:p>
        </w:tc>
        <w:tc>
          <w:tcPr>
            <w:tcW w:w="1255" w:type="dxa"/>
            <w:vMerge/>
            <w:shd w:val="solid" w:color="FFFFFF" w:fill="auto"/>
            <w:vAlign w:val="center"/>
          </w:tcPr>
          <w:p w14:paraId="13D3D0CF" w14:textId="77777777" w:rsidR="008E2A07" w:rsidRPr="00AA6452" w:rsidRDefault="008E2A07" w:rsidP="00800DB7">
            <w:pPr>
              <w:pStyle w:val="af0"/>
              <w:autoSpaceDE w:val="0"/>
              <w:autoSpaceDN w:val="0"/>
              <w:adjustRightInd w:val="0"/>
              <w:spacing w:line="360" w:lineRule="auto"/>
              <w:ind w:leftChars="0" w:right="210"/>
              <w:jc w:val="right"/>
              <w:rPr>
                <w:rFonts w:ascii="Times New Roman" w:eastAsia="新細明體" w:hAnsi="Times New Roman" w:cs="Times New Roman"/>
                <w:color w:val="333333"/>
              </w:rPr>
            </w:pPr>
          </w:p>
        </w:tc>
        <w:tc>
          <w:tcPr>
            <w:tcW w:w="2415" w:type="dxa"/>
            <w:vMerge/>
            <w:shd w:val="solid" w:color="FFFFFF" w:fill="auto"/>
            <w:vAlign w:val="center"/>
          </w:tcPr>
          <w:p w14:paraId="3FFE61A0" w14:textId="77777777" w:rsidR="008E2A07" w:rsidRPr="00AA6452" w:rsidRDefault="008E2A07" w:rsidP="00800DB7">
            <w:pPr>
              <w:autoSpaceDE w:val="0"/>
              <w:autoSpaceDN w:val="0"/>
              <w:adjustRightInd w:val="0"/>
              <w:spacing w:line="360" w:lineRule="auto"/>
              <w:jc w:val="right"/>
              <w:rPr>
                <w:rFonts w:ascii="Times New Roman" w:eastAsia="新細明體" w:hAnsi="Times New Roman" w:cs="Times New Roman"/>
                <w:color w:val="333333"/>
              </w:rPr>
            </w:pPr>
          </w:p>
        </w:tc>
        <w:tc>
          <w:tcPr>
            <w:tcW w:w="800" w:type="dxa"/>
            <w:vMerge/>
            <w:shd w:val="solid" w:color="FFFFFF" w:fill="auto"/>
            <w:vAlign w:val="center"/>
          </w:tcPr>
          <w:p w14:paraId="1CF41B75" w14:textId="77777777" w:rsidR="008E2A07" w:rsidRPr="00AA6452" w:rsidRDefault="008E2A07" w:rsidP="00800DB7">
            <w:pPr>
              <w:autoSpaceDE w:val="0"/>
              <w:autoSpaceDN w:val="0"/>
              <w:adjustRightInd w:val="0"/>
              <w:spacing w:line="360" w:lineRule="auto"/>
              <w:jc w:val="right"/>
              <w:rPr>
                <w:rFonts w:ascii="Times New Roman" w:eastAsia="新細明體" w:hAnsi="Times New Roman" w:cs="Times New Roman"/>
                <w:color w:val="333333"/>
              </w:rPr>
            </w:pPr>
          </w:p>
        </w:tc>
      </w:tr>
      <w:tr w:rsidR="00A66F67" w:rsidRPr="00AA6452" w14:paraId="5A166280" w14:textId="77777777" w:rsidTr="00A66F67">
        <w:trPr>
          <w:trHeight w:val="119"/>
        </w:trPr>
        <w:tc>
          <w:tcPr>
            <w:tcW w:w="8965" w:type="dxa"/>
            <w:gridSpan w:val="6"/>
            <w:shd w:val="solid" w:color="FFFFFF" w:fill="auto"/>
            <w:vAlign w:val="center"/>
          </w:tcPr>
          <w:p w14:paraId="17FCD8D0" w14:textId="2B86DAB5" w:rsidR="00A66F67" w:rsidRPr="00AA6452" w:rsidRDefault="00A66F67" w:rsidP="00A66F67">
            <w:pPr>
              <w:autoSpaceDE w:val="0"/>
              <w:autoSpaceDN w:val="0"/>
              <w:adjustRightInd w:val="0"/>
              <w:spacing w:line="360" w:lineRule="auto"/>
              <w:rPr>
                <w:rFonts w:ascii="Times New Roman" w:eastAsia="新細明體" w:hAnsi="Times New Roman" w:cs="Times New Roman"/>
                <w:color w:val="333333"/>
              </w:rPr>
            </w:pPr>
            <w:r w:rsidRPr="00AA6452">
              <w:rPr>
                <w:rFonts w:ascii="Times New Roman" w:eastAsia="新細明體" w:hAnsi="Times New Roman" w:cs="Times New Roman"/>
                <w:color w:val="333333"/>
              </w:rPr>
              <w:t xml:space="preserve">Sources: </w:t>
            </w:r>
            <w:r w:rsidRPr="00AA6452">
              <w:rPr>
                <w:rFonts w:ascii="Times New Roman" w:hAnsi="Times New Roman" w:cs="Times New Roman"/>
              </w:rPr>
              <w:t xml:space="preserve"> </w:t>
            </w:r>
            <w:r w:rsidRPr="00AA6452">
              <w:rPr>
                <w:rFonts w:ascii="Times New Roman" w:eastAsia="新細明體" w:hAnsi="Times New Roman" w:cs="Times New Roman"/>
                <w:color w:val="333333"/>
              </w:rPr>
              <w:t>https://www.taifex.com.tw/cht/9/futuresQADetail</w:t>
            </w:r>
          </w:p>
        </w:tc>
      </w:tr>
    </w:tbl>
    <w:p w14:paraId="6EF6F78C" w14:textId="30C812C9" w:rsidR="002E3A74" w:rsidRPr="00AA6452" w:rsidRDefault="002E3A74" w:rsidP="00F74884">
      <w:pPr>
        <w:rPr>
          <w:rFonts w:ascii="Times New Roman" w:hAnsi="Times New Roman" w:cs="Times New Roman"/>
          <w:noProof/>
        </w:rPr>
      </w:pPr>
    </w:p>
    <w:p w14:paraId="068564BE" w14:textId="22EEDC0A" w:rsidR="002E3A74" w:rsidRPr="00AA6452" w:rsidRDefault="002E3A74">
      <w:pPr>
        <w:rPr>
          <w:rFonts w:ascii="Times New Roman" w:hAnsi="Times New Roman" w:cs="Times New Roman"/>
          <w:noProof/>
        </w:rPr>
      </w:pPr>
      <w:r w:rsidRPr="00AA6452">
        <w:rPr>
          <w:rFonts w:ascii="Times New Roman" w:hAnsi="Times New Roman" w:cs="Times New Roman"/>
          <w:noProof/>
        </w:rPr>
        <w:br w:type="page"/>
      </w:r>
    </w:p>
    <w:p w14:paraId="338685FB" w14:textId="2B22B45E" w:rsidR="00C353F6" w:rsidRPr="00AA6452" w:rsidRDefault="002E3A74">
      <w:pPr>
        <w:rPr>
          <w:rFonts w:ascii="Times New Roman" w:hAnsi="Times New Roman" w:cs="Times New Roman"/>
          <w:noProof/>
        </w:rPr>
      </w:pPr>
      <w:r w:rsidRPr="00AA6452">
        <w:rPr>
          <w:rFonts w:ascii="Times New Roman" w:hAnsi="Times New Roman" w:cs="Times New Roman"/>
          <w:noProof/>
        </w:rPr>
        <w:lastRenderedPageBreak/>
        <w:t xml:space="preserve">Appendix </w:t>
      </w:r>
      <w:r w:rsidR="00FB3F54" w:rsidRPr="00AA6452">
        <w:rPr>
          <w:rFonts w:ascii="Times New Roman" w:hAnsi="Times New Roman" w:cs="Times New Roman"/>
          <w:noProof/>
        </w:rPr>
        <w:t>C)</w:t>
      </w:r>
      <w:r w:rsidR="00FB3F54" w:rsidRPr="00AA6452">
        <w:rPr>
          <w:rFonts w:ascii="Times New Roman" w:hAnsi="Times New Roman" w:cs="Times New Roman"/>
          <w:noProof/>
        </w:rPr>
        <w:tab/>
      </w:r>
      <w:r w:rsidRPr="00AA6452">
        <w:rPr>
          <w:rFonts w:ascii="Times New Roman" w:hAnsi="Times New Roman" w:cs="Times New Roman"/>
          <w:noProof/>
        </w:rPr>
        <w:t xml:space="preserve"> </w:t>
      </w:r>
    </w:p>
    <w:p w14:paraId="6D6E5363" w14:textId="77777777" w:rsidR="004079BA" w:rsidRPr="00AA6452" w:rsidRDefault="004079BA">
      <w:pPr>
        <w:rPr>
          <w:rFonts w:ascii="Times New Roman" w:hAnsi="Times New Roman" w:cs="Times New Roman"/>
          <w:noProof/>
        </w:rPr>
      </w:pPr>
    </w:p>
    <w:p w14:paraId="407C1F42" w14:textId="2305E09C" w:rsidR="002E3A74" w:rsidRPr="00AA6452" w:rsidRDefault="002E3A74">
      <w:pPr>
        <w:rPr>
          <w:rFonts w:ascii="Times New Roman" w:hAnsi="Times New Roman" w:cs="Times New Roman"/>
          <w:noProof/>
        </w:rPr>
      </w:pPr>
      <w:r w:rsidRPr="00AA6452">
        <w:rPr>
          <w:rFonts w:ascii="Times New Roman" w:hAnsi="Times New Roman" w:cs="Times New Roman"/>
          <w:noProof/>
        </w:rPr>
        <w:t>CPI of Taiwan from 2016 to 2022</w:t>
      </w:r>
    </w:p>
    <w:tbl>
      <w:tblPr>
        <w:tblW w:w="9070" w:type="dxa"/>
        <w:tblCellMar>
          <w:left w:w="28" w:type="dxa"/>
          <w:right w:w="28" w:type="dxa"/>
        </w:tblCellMar>
        <w:tblLook w:val="04A0" w:firstRow="1" w:lastRow="0" w:firstColumn="1" w:lastColumn="0" w:noHBand="0" w:noVBand="1"/>
      </w:tblPr>
      <w:tblGrid>
        <w:gridCol w:w="672"/>
        <w:gridCol w:w="730"/>
        <w:gridCol w:w="738"/>
        <w:gridCol w:w="811"/>
        <w:gridCol w:w="889"/>
        <w:gridCol w:w="1084"/>
        <w:gridCol w:w="1161"/>
        <w:gridCol w:w="1525"/>
        <w:gridCol w:w="1460"/>
      </w:tblGrid>
      <w:tr w:rsidR="002E3A74" w:rsidRPr="00AA6452" w14:paraId="491567F1" w14:textId="77777777" w:rsidTr="00FB3F54">
        <w:trPr>
          <w:trHeight w:val="513"/>
        </w:trPr>
        <w:tc>
          <w:tcPr>
            <w:tcW w:w="689" w:type="dxa"/>
            <w:tcBorders>
              <w:top w:val="nil"/>
              <w:left w:val="nil"/>
              <w:bottom w:val="nil"/>
              <w:right w:val="nil"/>
            </w:tcBorders>
            <w:shd w:val="clear" w:color="auto" w:fill="auto"/>
            <w:noWrap/>
            <w:vAlign w:val="bottom"/>
            <w:hideMark/>
          </w:tcPr>
          <w:p w14:paraId="3D23FAB1" w14:textId="77777777" w:rsidR="002E3A74" w:rsidRPr="00AA6452" w:rsidRDefault="002E3A74" w:rsidP="002E3A74">
            <w:pPr>
              <w:widowControl/>
              <w:rPr>
                <w:rFonts w:ascii="Times New Roman" w:eastAsia="Times New Roman" w:hAnsi="Times New Roman" w:cs="Times New Roman"/>
              </w:rPr>
            </w:pPr>
          </w:p>
        </w:tc>
        <w:tc>
          <w:tcPr>
            <w:tcW w:w="6932" w:type="dxa"/>
            <w:gridSpan w:val="7"/>
            <w:tcBorders>
              <w:top w:val="nil"/>
              <w:left w:val="nil"/>
              <w:bottom w:val="nil"/>
              <w:right w:val="nil"/>
            </w:tcBorders>
            <w:shd w:val="clear" w:color="auto" w:fill="auto"/>
            <w:noWrap/>
            <w:vAlign w:val="bottom"/>
            <w:hideMark/>
          </w:tcPr>
          <w:p w14:paraId="28551BAA" w14:textId="77777777" w:rsidR="002E3A74" w:rsidRPr="00AA6452" w:rsidRDefault="002E3A74" w:rsidP="002E3A74">
            <w:pPr>
              <w:widowControl/>
              <w:jc w:val="center"/>
              <w:rPr>
                <w:rFonts w:ascii="Times New Roman" w:eastAsia="微軟正黑體" w:hAnsi="Times New Roman" w:cs="Times New Roman"/>
                <w:b/>
                <w:bCs/>
              </w:rPr>
            </w:pPr>
            <w:r w:rsidRPr="00AA6452">
              <w:rPr>
                <w:rFonts w:ascii="Times New Roman" w:eastAsia="微軟正黑體" w:hAnsi="Times New Roman" w:cs="Times New Roman"/>
                <w:b/>
                <w:bCs/>
              </w:rPr>
              <w:t>CPI</w:t>
            </w:r>
          </w:p>
        </w:tc>
        <w:tc>
          <w:tcPr>
            <w:tcW w:w="1449" w:type="dxa"/>
            <w:tcBorders>
              <w:top w:val="nil"/>
              <w:left w:val="nil"/>
              <w:bottom w:val="nil"/>
              <w:right w:val="nil"/>
            </w:tcBorders>
            <w:shd w:val="clear" w:color="auto" w:fill="auto"/>
            <w:noWrap/>
            <w:vAlign w:val="bottom"/>
            <w:hideMark/>
          </w:tcPr>
          <w:p w14:paraId="6413078C" w14:textId="77777777" w:rsidR="002E3A74" w:rsidRPr="00AA6452" w:rsidRDefault="002E3A74" w:rsidP="002E3A74">
            <w:pPr>
              <w:widowControl/>
              <w:jc w:val="center"/>
              <w:rPr>
                <w:rFonts w:ascii="Times New Roman" w:eastAsia="微軟正黑體" w:hAnsi="Times New Roman" w:cs="Times New Roman"/>
                <w:b/>
                <w:bCs/>
              </w:rPr>
            </w:pPr>
          </w:p>
        </w:tc>
      </w:tr>
      <w:tr w:rsidR="002E3A74" w:rsidRPr="00AA6452" w14:paraId="34C8F31E" w14:textId="77777777" w:rsidTr="00FB3F54">
        <w:trPr>
          <w:trHeight w:val="262"/>
        </w:trPr>
        <w:tc>
          <w:tcPr>
            <w:tcW w:w="689" w:type="dxa"/>
            <w:tcBorders>
              <w:top w:val="nil"/>
              <w:left w:val="nil"/>
              <w:bottom w:val="nil"/>
              <w:right w:val="nil"/>
            </w:tcBorders>
            <w:shd w:val="clear" w:color="auto" w:fill="auto"/>
            <w:noWrap/>
            <w:vAlign w:val="bottom"/>
            <w:hideMark/>
          </w:tcPr>
          <w:p w14:paraId="55415979" w14:textId="77777777" w:rsidR="002E3A74" w:rsidRPr="00AA6452" w:rsidRDefault="002E3A74" w:rsidP="002E3A74">
            <w:pPr>
              <w:widowControl/>
              <w:rPr>
                <w:rFonts w:ascii="Times New Roman" w:eastAsia="Times New Roman" w:hAnsi="Times New Roman" w:cs="Times New Roman"/>
              </w:rPr>
            </w:pPr>
          </w:p>
        </w:tc>
        <w:tc>
          <w:tcPr>
            <w:tcW w:w="747" w:type="dxa"/>
            <w:tcBorders>
              <w:top w:val="nil"/>
              <w:left w:val="nil"/>
              <w:bottom w:val="nil"/>
              <w:right w:val="nil"/>
            </w:tcBorders>
            <w:shd w:val="clear" w:color="auto" w:fill="auto"/>
            <w:noWrap/>
            <w:vAlign w:val="bottom"/>
            <w:hideMark/>
          </w:tcPr>
          <w:p w14:paraId="47125764" w14:textId="77777777" w:rsidR="002E3A74" w:rsidRPr="00AA6452" w:rsidRDefault="002E3A74" w:rsidP="002E3A74">
            <w:pPr>
              <w:widowControl/>
              <w:rPr>
                <w:rFonts w:ascii="Times New Roman" w:eastAsia="Times New Roman" w:hAnsi="Times New Roman" w:cs="Times New Roman"/>
              </w:rPr>
            </w:pPr>
          </w:p>
        </w:tc>
        <w:tc>
          <w:tcPr>
            <w:tcW w:w="756" w:type="dxa"/>
            <w:tcBorders>
              <w:top w:val="nil"/>
              <w:left w:val="nil"/>
              <w:bottom w:val="nil"/>
              <w:right w:val="nil"/>
            </w:tcBorders>
            <w:shd w:val="clear" w:color="auto" w:fill="auto"/>
            <w:noWrap/>
            <w:vAlign w:val="bottom"/>
            <w:hideMark/>
          </w:tcPr>
          <w:p w14:paraId="25AF6867" w14:textId="77777777" w:rsidR="002E3A74" w:rsidRPr="00AA6452" w:rsidRDefault="002E3A74" w:rsidP="002E3A74">
            <w:pPr>
              <w:widowControl/>
              <w:rPr>
                <w:rFonts w:ascii="Times New Roman" w:eastAsia="Times New Roman" w:hAnsi="Times New Roman" w:cs="Times New Roman"/>
              </w:rPr>
            </w:pPr>
          </w:p>
        </w:tc>
        <w:tc>
          <w:tcPr>
            <w:tcW w:w="805" w:type="dxa"/>
            <w:tcBorders>
              <w:top w:val="nil"/>
              <w:left w:val="nil"/>
              <w:bottom w:val="nil"/>
              <w:right w:val="nil"/>
            </w:tcBorders>
            <w:shd w:val="clear" w:color="auto" w:fill="auto"/>
            <w:noWrap/>
            <w:vAlign w:val="bottom"/>
            <w:hideMark/>
          </w:tcPr>
          <w:p w14:paraId="5544FF6C" w14:textId="77777777" w:rsidR="002E3A74" w:rsidRPr="00AA6452" w:rsidRDefault="002E3A74" w:rsidP="002E3A74">
            <w:pPr>
              <w:widowControl/>
              <w:rPr>
                <w:rFonts w:ascii="Times New Roman" w:eastAsia="Times New Roman" w:hAnsi="Times New Roman" w:cs="Times New Roman"/>
              </w:rPr>
            </w:pPr>
          </w:p>
        </w:tc>
        <w:tc>
          <w:tcPr>
            <w:tcW w:w="882" w:type="dxa"/>
            <w:tcBorders>
              <w:top w:val="nil"/>
              <w:left w:val="nil"/>
              <w:bottom w:val="nil"/>
              <w:right w:val="nil"/>
            </w:tcBorders>
            <w:shd w:val="clear" w:color="auto" w:fill="auto"/>
            <w:noWrap/>
            <w:vAlign w:val="bottom"/>
            <w:hideMark/>
          </w:tcPr>
          <w:p w14:paraId="5307C16D" w14:textId="77777777" w:rsidR="002E3A74" w:rsidRPr="00AA6452" w:rsidRDefault="002E3A74" w:rsidP="002E3A74">
            <w:pPr>
              <w:widowControl/>
              <w:rPr>
                <w:rFonts w:ascii="Times New Roman" w:eastAsia="Times New Roman" w:hAnsi="Times New Roman" w:cs="Times New Roman"/>
              </w:rPr>
            </w:pPr>
          </w:p>
        </w:tc>
        <w:tc>
          <w:tcPr>
            <w:tcW w:w="1076" w:type="dxa"/>
            <w:tcBorders>
              <w:top w:val="nil"/>
              <w:left w:val="nil"/>
              <w:bottom w:val="nil"/>
              <w:right w:val="nil"/>
            </w:tcBorders>
            <w:shd w:val="clear" w:color="auto" w:fill="auto"/>
            <w:noWrap/>
            <w:vAlign w:val="bottom"/>
            <w:hideMark/>
          </w:tcPr>
          <w:p w14:paraId="6B9461B7" w14:textId="77777777" w:rsidR="002E3A74" w:rsidRPr="00AA6452" w:rsidRDefault="002E3A74" w:rsidP="002E3A74">
            <w:pPr>
              <w:widowControl/>
              <w:rPr>
                <w:rFonts w:ascii="Times New Roman" w:eastAsia="Times New Roman" w:hAnsi="Times New Roman" w:cs="Times New Roman"/>
              </w:rPr>
            </w:pPr>
          </w:p>
        </w:tc>
        <w:tc>
          <w:tcPr>
            <w:tcW w:w="1152" w:type="dxa"/>
            <w:tcBorders>
              <w:top w:val="nil"/>
              <w:left w:val="nil"/>
              <w:bottom w:val="nil"/>
              <w:right w:val="nil"/>
            </w:tcBorders>
            <w:shd w:val="clear" w:color="auto" w:fill="auto"/>
            <w:noWrap/>
            <w:vAlign w:val="bottom"/>
            <w:hideMark/>
          </w:tcPr>
          <w:p w14:paraId="367591A2" w14:textId="77777777" w:rsidR="002E3A74" w:rsidRPr="00AA6452" w:rsidRDefault="002E3A74" w:rsidP="002E3A74">
            <w:pPr>
              <w:widowControl/>
              <w:rPr>
                <w:rFonts w:ascii="Times New Roman" w:eastAsia="Times New Roman" w:hAnsi="Times New Roman" w:cs="Times New Roman"/>
              </w:rPr>
            </w:pPr>
          </w:p>
        </w:tc>
        <w:tc>
          <w:tcPr>
            <w:tcW w:w="2963" w:type="dxa"/>
            <w:gridSpan w:val="2"/>
            <w:tcBorders>
              <w:top w:val="nil"/>
              <w:left w:val="nil"/>
              <w:bottom w:val="nil"/>
              <w:right w:val="nil"/>
            </w:tcBorders>
            <w:shd w:val="clear" w:color="auto" w:fill="auto"/>
            <w:noWrap/>
            <w:vAlign w:val="bottom"/>
            <w:hideMark/>
          </w:tcPr>
          <w:p w14:paraId="5760B9E9" w14:textId="77777777" w:rsidR="002E3A74" w:rsidRPr="00AA6452" w:rsidRDefault="002E3A74" w:rsidP="002E3A74">
            <w:pPr>
              <w:widowControl/>
              <w:jc w:val="right"/>
              <w:rPr>
                <w:rFonts w:ascii="Times New Roman" w:eastAsia="Times New Roman" w:hAnsi="Times New Roman" w:cs="Times New Roman"/>
              </w:rPr>
            </w:pPr>
            <w:r w:rsidRPr="00AA6452">
              <w:rPr>
                <w:rFonts w:ascii="Times New Roman" w:eastAsia="Times New Roman" w:hAnsi="Times New Roman" w:cs="Times New Roman"/>
              </w:rPr>
              <w:t xml:space="preserve">Base Year </w:t>
            </w:r>
            <w:r w:rsidRPr="00AA6452">
              <w:rPr>
                <w:rFonts w:ascii="Times New Roman" w:eastAsia="Microsoft JhengHei UI" w:hAnsi="Times New Roman" w:cs="Times New Roman"/>
              </w:rPr>
              <w:t>2016</w:t>
            </w:r>
            <w:r w:rsidRPr="00AA6452">
              <w:rPr>
                <w:rFonts w:ascii="Times New Roman" w:eastAsia="Times New Roman" w:hAnsi="Times New Roman" w:cs="Times New Roman"/>
              </w:rPr>
              <w:t>=100</w:t>
            </w:r>
          </w:p>
        </w:tc>
      </w:tr>
      <w:tr w:rsidR="00FB3F54" w:rsidRPr="00AA6452" w14:paraId="10169C8C" w14:textId="77777777" w:rsidTr="00FB3F54">
        <w:trPr>
          <w:trHeight w:val="292"/>
        </w:trPr>
        <w:tc>
          <w:tcPr>
            <w:tcW w:w="689" w:type="dxa"/>
            <w:tcBorders>
              <w:top w:val="single" w:sz="4" w:space="0" w:color="auto"/>
              <w:left w:val="single" w:sz="4" w:space="0" w:color="auto"/>
              <w:bottom w:val="single" w:sz="4" w:space="0" w:color="auto"/>
              <w:right w:val="single" w:sz="4" w:space="0" w:color="auto"/>
            </w:tcBorders>
            <w:shd w:val="clear" w:color="000000" w:fill="E2F6F7"/>
            <w:noWrap/>
            <w:hideMark/>
          </w:tcPr>
          <w:p w14:paraId="1C2386B7" w14:textId="77777777" w:rsidR="002E3A74" w:rsidRPr="00AA6452" w:rsidRDefault="002E3A74" w:rsidP="002E3A74">
            <w:pPr>
              <w:widowControl/>
              <w:jc w:val="center"/>
              <w:rPr>
                <w:rFonts w:ascii="Times New Roman" w:eastAsia="微軟正黑體" w:hAnsi="Times New Roman" w:cs="Times New Roman"/>
              </w:rPr>
            </w:pPr>
            <w:r w:rsidRPr="00AA6452">
              <w:rPr>
                <w:rFonts w:ascii="Times New Roman" w:eastAsia="微軟正黑體" w:hAnsi="Times New Roman" w:cs="Times New Roman"/>
              </w:rPr>
              <w:t>Year</w:t>
            </w:r>
          </w:p>
        </w:tc>
        <w:tc>
          <w:tcPr>
            <w:tcW w:w="747" w:type="dxa"/>
            <w:tcBorders>
              <w:top w:val="single" w:sz="4" w:space="0" w:color="auto"/>
              <w:left w:val="nil"/>
              <w:bottom w:val="single" w:sz="4" w:space="0" w:color="auto"/>
              <w:right w:val="single" w:sz="4" w:space="0" w:color="auto"/>
            </w:tcBorders>
            <w:shd w:val="clear" w:color="000000" w:fill="E2F6F7"/>
            <w:hideMark/>
          </w:tcPr>
          <w:p w14:paraId="19F3D288" w14:textId="77777777" w:rsidR="002E3A74" w:rsidRPr="00AA6452" w:rsidRDefault="002E3A74" w:rsidP="002E3A74">
            <w:pPr>
              <w:widowControl/>
              <w:jc w:val="center"/>
              <w:rPr>
                <w:rFonts w:ascii="Times New Roman" w:eastAsia="微軟正黑體" w:hAnsi="Times New Roman" w:cs="Times New Roman"/>
                <w:b/>
                <w:bCs/>
              </w:rPr>
            </w:pPr>
            <w:r w:rsidRPr="00AA6452">
              <w:rPr>
                <w:rFonts w:ascii="Times New Roman" w:eastAsia="微軟正黑體" w:hAnsi="Times New Roman" w:cs="Times New Roman"/>
                <w:b/>
                <w:bCs/>
              </w:rPr>
              <w:t>CPI</w:t>
            </w:r>
          </w:p>
        </w:tc>
        <w:tc>
          <w:tcPr>
            <w:tcW w:w="756" w:type="dxa"/>
            <w:tcBorders>
              <w:top w:val="single" w:sz="4" w:space="0" w:color="auto"/>
              <w:left w:val="nil"/>
              <w:bottom w:val="single" w:sz="4" w:space="0" w:color="auto"/>
              <w:right w:val="single" w:sz="4" w:space="0" w:color="auto"/>
            </w:tcBorders>
            <w:shd w:val="clear" w:color="000000" w:fill="E2F6F7"/>
            <w:hideMark/>
          </w:tcPr>
          <w:p w14:paraId="39E059CA" w14:textId="77777777" w:rsidR="002E3A74" w:rsidRPr="00AA6452" w:rsidRDefault="002E3A74" w:rsidP="002E3A74">
            <w:pPr>
              <w:widowControl/>
              <w:jc w:val="center"/>
              <w:rPr>
                <w:rFonts w:ascii="Times New Roman" w:eastAsia="微軟正黑體" w:hAnsi="Times New Roman" w:cs="Times New Roman"/>
                <w:b/>
                <w:bCs/>
              </w:rPr>
            </w:pPr>
            <w:r w:rsidRPr="00AA6452">
              <w:rPr>
                <w:rFonts w:ascii="Times New Roman" w:eastAsia="微軟正黑體" w:hAnsi="Times New Roman" w:cs="Times New Roman"/>
                <w:b/>
                <w:bCs/>
              </w:rPr>
              <w:t>Food</w:t>
            </w:r>
          </w:p>
        </w:tc>
        <w:tc>
          <w:tcPr>
            <w:tcW w:w="805" w:type="dxa"/>
            <w:tcBorders>
              <w:top w:val="single" w:sz="4" w:space="0" w:color="auto"/>
              <w:left w:val="nil"/>
              <w:bottom w:val="single" w:sz="4" w:space="0" w:color="auto"/>
              <w:right w:val="single" w:sz="4" w:space="0" w:color="auto"/>
            </w:tcBorders>
            <w:shd w:val="clear" w:color="000000" w:fill="E2F6F7"/>
            <w:hideMark/>
          </w:tcPr>
          <w:p w14:paraId="6EE15E91" w14:textId="77777777" w:rsidR="002E3A74" w:rsidRPr="00AA6452" w:rsidRDefault="002E3A74" w:rsidP="002E3A74">
            <w:pPr>
              <w:widowControl/>
              <w:jc w:val="center"/>
              <w:rPr>
                <w:rFonts w:ascii="Times New Roman" w:eastAsia="微軟正黑體" w:hAnsi="Times New Roman" w:cs="Times New Roman"/>
                <w:b/>
                <w:bCs/>
              </w:rPr>
            </w:pPr>
            <w:r w:rsidRPr="00AA6452">
              <w:rPr>
                <w:rFonts w:ascii="Times New Roman" w:eastAsia="微軟正黑體" w:hAnsi="Times New Roman" w:cs="Times New Roman"/>
                <w:b/>
                <w:bCs/>
              </w:rPr>
              <w:t>Clothes</w:t>
            </w:r>
          </w:p>
        </w:tc>
        <w:tc>
          <w:tcPr>
            <w:tcW w:w="882" w:type="dxa"/>
            <w:tcBorders>
              <w:top w:val="single" w:sz="4" w:space="0" w:color="auto"/>
              <w:left w:val="nil"/>
              <w:bottom w:val="single" w:sz="4" w:space="0" w:color="auto"/>
              <w:right w:val="single" w:sz="4" w:space="0" w:color="auto"/>
            </w:tcBorders>
            <w:shd w:val="clear" w:color="000000" w:fill="E2F6F7"/>
            <w:hideMark/>
          </w:tcPr>
          <w:p w14:paraId="56F5C5C1" w14:textId="77777777" w:rsidR="002E3A74" w:rsidRPr="00AA6452" w:rsidRDefault="002E3A74" w:rsidP="002E3A74">
            <w:pPr>
              <w:widowControl/>
              <w:jc w:val="center"/>
              <w:rPr>
                <w:rFonts w:ascii="Times New Roman" w:eastAsia="微軟正黑體" w:hAnsi="Times New Roman" w:cs="Times New Roman"/>
                <w:b/>
                <w:bCs/>
              </w:rPr>
            </w:pPr>
            <w:r w:rsidRPr="00AA6452">
              <w:rPr>
                <w:rFonts w:ascii="Times New Roman" w:eastAsia="微軟正黑體" w:hAnsi="Times New Roman" w:cs="Times New Roman"/>
                <w:b/>
                <w:bCs/>
              </w:rPr>
              <w:t>Housing</w:t>
            </w:r>
          </w:p>
        </w:tc>
        <w:tc>
          <w:tcPr>
            <w:tcW w:w="1076" w:type="dxa"/>
            <w:tcBorders>
              <w:top w:val="single" w:sz="4" w:space="0" w:color="auto"/>
              <w:left w:val="nil"/>
              <w:bottom w:val="single" w:sz="4" w:space="0" w:color="auto"/>
              <w:right w:val="single" w:sz="4" w:space="0" w:color="auto"/>
            </w:tcBorders>
            <w:shd w:val="clear" w:color="000000" w:fill="E2F6F7"/>
            <w:hideMark/>
          </w:tcPr>
          <w:p w14:paraId="6DE1723D" w14:textId="77777777" w:rsidR="002E3A74" w:rsidRPr="00AA6452" w:rsidRDefault="002E3A74" w:rsidP="002E3A74">
            <w:pPr>
              <w:widowControl/>
              <w:jc w:val="center"/>
              <w:rPr>
                <w:rFonts w:ascii="Times New Roman" w:eastAsia="微軟正黑體" w:hAnsi="Times New Roman" w:cs="Times New Roman"/>
                <w:b/>
                <w:bCs/>
              </w:rPr>
            </w:pPr>
            <w:r w:rsidRPr="00AA6452">
              <w:rPr>
                <w:rFonts w:ascii="Times New Roman" w:eastAsia="微軟正黑體" w:hAnsi="Times New Roman" w:cs="Times New Roman"/>
                <w:b/>
                <w:bCs/>
              </w:rPr>
              <w:t xml:space="preserve">Transport and </w:t>
            </w:r>
          </w:p>
          <w:p w14:paraId="2DB0584D" w14:textId="1814B7F2" w:rsidR="002E3A74" w:rsidRPr="00AA6452" w:rsidRDefault="002E3A74" w:rsidP="002E3A74">
            <w:pPr>
              <w:widowControl/>
              <w:jc w:val="center"/>
              <w:rPr>
                <w:rFonts w:ascii="Times New Roman" w:eastAsia="微軟正黑體" w:hAnsi="Times New Roman" w:cs="Times New Roman"/>
                <w:b/>
                <w:bCs/>
              </w:rPr>
            </w:pPr>
            <w:r w:rsidRPr="00AA6452">
              <w:rPr>
                <w:rFonts w:ascii="Times New Roman" w:eastAsia="微軟正黑體" w:hAnsi="Times New Roman" w:cs="Times New Roman"/>
                <w:b/>
                <w:bCs/>
              </w:rPr>
              <w:t>Telecom</w:t>
            </w:r>
          </w:p>
        </w:tc>
        <w:tc>
          <w:tcPr>
            <w:tcW w:w="1152" w:type="dxa"/>
            <w:tcBorders>
              <w:top w:val="single" w:sz="4" w:space="0" w:color="auto"/>
              <w:left w:val="nil"/>
              <w:bottom w:val="single" w:sz="4" w:space="0" w:color="auto"/>
              <w:right w:val="single" w:sz="4" w:space="0" w:color="auto"/>
            </w:tcBorders>
            <w:shd w:val="clear" w:color="000000" w:fill="E2F6F7"/>
            <w:hideMark/>
          </w:tcPr>
          <w:p w14:paraId="61385DFC" w14:textId="77777777" w:rsidR="002E3A74" w:rsidRPr="00AA6452" w:rsidRDefault="002E3A74" w:rsidP="002E3A74">
            <w:pPr>
              <w:widowControl/>
              <w:jc w:val="center"/>
              <w:rPr>
                <w:rFonts w:ascii="Times New Roman" w:eastAsia="微軟正黑體" w:hAnsi="Times New Roman" w:cs="Times New Roman"/>
                <w:b/>
                <w:bCs/>
              </w:rPr>
            </w:pPr>
            <w:r w:rsidRPr="00AA6452">
              <w:rPr>
                <w:rFonts w:ascii="Times New Roman" w:eastAsia="微軟正黑體" w:hAnsi="Times New Roman" w:cs="Times New Roman"/>
                <w:b/>
                <w:bCs/>
              </w:rPr>
              <w:t>Healthcare</w:t>
            </w:r>
          </w:p>
        </w:tc>
        <w:tc>
          <w:tcPr>
            <w:tcW w:w="1514" w:type="dxa"/>
            <w:tcBorders>
              <w:top w:val="single" w:sz="4" w:space="0" w:color="auto"/>
              <w:left w:val="nil"/>
              <w:bottom w:val="single" w:sz="4" w:space="0" w:color="auto"/>
              <w:right w:val="single" w:sz="4" w:space="0" w:color="auto"/>
            </w:tcBorders>
            <w:shd w:val="clear" w:color="000000" w:fill="E2F6F7"/>
            <w:hideMark/>
          </w:tcPr>
          <w:p w14:paraId="4A7A687C" w14:textId="77777777" w:rsidR="002E3A74" w:rsidRPr="00AA6452" w:rsidRDefault="002E3A74" w:rsidP="002E3A74">
            <w:pPr>
              <w:widowControl/>
              <w:jc w:val="center"/>
              <w:rPr>
                <w:rFonts w:ascii="Times New Roman" w:eastAsia="微軟正黑體" w:hAnsi="Times New Roman" w:cs="Times New Roman"/>
                <w:b/>
                <w:bCs/>
              </w:rPr>
            </w:pPr>
            <w:r w:rsidRPr="00AA6452">
              <w:rPr>
                <w:rFonts w:ascii="Times New Roman" w:eastAsia="微軟正黑體" w:hAnsi="Times New Roman" w:cs="Times New Roman"/>
                <w:b/>
                <w:bCs/>
              </w:rPr>
              <w:t>Culture and Entertainment</w:t>
            </w:r>
          </w:p>
        </w:tc>
        <w:tc>
          <w:tcPr>
            <w:tcW w:w="1449" w:type="dxa"/>
            <w:tcBorders>
              <w:top w:val="single" w:sz="4" w:space="0" w:color="auto"/>
              <w:left w:val="nil"/>
              <w:bottom w:val="single" w:sz="4" w:space="0" w:color="auto"/>
              <w:right w:val="single" w:sz="4" w:space="0" w:color="auto"/>
            </w:tcBorders>
            <w:shd w:val="clear" w:color="000000" w:fill="E2F6F7"/>
            <w:hideMark/>
          </w:tcPr>
          <w:p w14:paraId="55073204" w14:textId="77777777" w:rsidR="002E3A74" w:rsidRPr="00AA6452" w:rsidRDefault="002E3A74" w:rsidP="002E3A74">
            <w:pPr>
              <w:widowControl/>
              <w:jc w:val="center"/>
              <w:rPr>
                <w:rFonts w:ascii="Times New Roman" w:eastAsia="微軟正黑體" w:hAnsi="Times New Roman" w:cs="Times New Roman"/>
                <w:b/>
                <w:bCs/>
              </w:rPr>
            </w:pPr>
            <w:r w:rsidRPr="00AA6452">
              <w:rPr>
                <w:rFonts w:ascii="Times New Roman" w:eastAsia="微軟正黑體" w:hAnsi="Times New Roman" w:cs="Times New Roman"/>
                <w:b/>
                <w:bCs/>
              </w:rPr>
              <w:t>Miscellaneous</w:t>
            </w:r>
          </w:p>
        </w:tc>
      </w:tr>
      <w:tr w:rsidR="00ED3089" w:rsidRPr="00AA6452" w14:paraId="6A0AD5D0" w14:textId="77777777" w:rsidTr="00FB3F54">
        <w:trPr>
          <w:trHeight w:val="267"/>
        </w:trPr>
        <w:tc>
          <w:tcPr>
            <w:tcW w:w="689" w:type="dxa"/>
            <w:tcBorders>
              <w:top w:val="nil"/>
              <w:left w:val="single" w:sz="4" w:space="0" w:color="auto"/>
              <w:bottom w:val="single" w:sz="4" w:space="0" w:color="auto"/>
              <w:right w:val="single" w:sz="4" w:space="0" w:color="auto"/>
            </w:tcBorders>
            <w:shd w:val="clear" w:color="auto" w:fill="auto"/>
            <w:noWrap/>
            <w:hideMark/>
          </w:tcPr>
          <w:p w14:paraId="4E805936"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2013</w:t>
            </w:r>
          </w:p>
        </w:tc>
        <w:tc>
          <w:tcPr>
            <w:tcW w:w="747" w:type="dxa"/>
            <w:tcBorders>
              <w:top w:val="nil"/>
              <w:left w:val="nil"/>
              <w:bottom w:val="single" w:sz="4" w:space="0" w:color="auto"/>
              <w:right w:val="single" w:sz="4" w:space="0" w:color="auto"/>
            </w:tcBorders>
            <w:shd w:val="clear" w:color="auto" w:fill="auto"/>
            <w:noWrap/>
            <w:hideMark/>
          </w:tcPr>
          <w:p w14:paraId="2CEB48DB"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97.76</w:t>
            </w:r>
          </w:p>
        </w:tc>
        <w:tc>
          <w:tcPr>
            <w:tcW w:w="756" w:type="dxa"/>
            <w:tcBorders>
              <w:top w:val="nil"/>
              <w:left w:val="nil"/>
              <w:bottom w:val="single" w:sz="4" w:space="0" w:color="auto"/>
              <w:right w:val="single" w:sz="4" w:space="0" w:color="auto"/>
            </w:tcBorders>
            <w:shd w:val="clear" w:color="auto" w:fill="auto"/>
            <w:noWrap/>
            <w:hideMark/>
          </w:tcPr>
          <w:p w14:paraId="5956C409"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88.82</w:t>
            </w:r>
          </w:p>
        </w:tc>
        <w:tc>
          <w:tcPr>
            <w:tcW w:w="805" w:type="dxa"/>
            <w:tcBorders>
              <w:top w:val="nil"/>
              <w:left w:val="nil"/>
              <w:bottom w:val="single" w:sz="4" w:space="0" w:color="auto"/>
              <w:right w:val="single" w:sz="4" w:space="0" w:color="auto"/>
            </w:tcBorders>
            <w:shd w:val="clear" w:color="auto" w:fill="auto"/>
            <w:noWrap/>
            <w:hideMark/>
          </w:tcPr>
          <w:p w14:paraId="70AB7C3C"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99.09</w:t>
            </w:r>
          </w:p>
        </w:tc>
        <w:tc>
          <w:tcPr>
            <w:tcW w:w="882" w:type="dxa"/>
            <w:tcBorders>
              <w:top w:val="nil"/>
              <w:left w:val="nil"/>
              <w:bottom w:val="single" w:sz="4" w:space="0" w:color="auto"/>
              <w:right w:val="single" w:sz="4" w:space="0" w:color="auto"/>
            </w:tcBorders>
            <w:shd w:val="clear" w:color="auto" w:fill="auto"/>
            <w:noWrap/>
            <w:hideMark/>
          </w:tcPr>
          <w:p w14:paraId="7DCA0A5F"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100.51</w:t>
            </w:r>
          </w:p>
        </w:tc>
        <w:tc>
          <w:tcPr>
            <w:tcW w:w="1076" w:type="dxa"/>
            <w:tcBorders>
              <w:top w:val="nil"/>
              <w:left w:val="nil"/>
              <w:bottom w:val="single" w:sz="4" w:space="0" w:color="auto"/>
              <w:right w:val="single" w:sz="4" w:space="0" w:color="auto"/>
            </w:tcBorders>
            <w:shd w:val="clear" w:color="auto" w:fill="auto"/>
            <w:noWrap/>
            <w:hideMark/>
          </w:tcPr>
          <w:p w14:paraId="4AFCD306"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108.69</w:t>
            </w:r>
          </w:p>
        </w:tc>
        <w:tc>
          <w:tcPr>
            <w:tcW w:w="1152" w:type="dxa"/>
            <w:tcBorders>
              <w:top w:val="nil"/>
              <w:left w:val="nil"/>
              <w:bottom w:val="single" w:sz="4" w:space="0" w:color="auto"/>
              <w:right w:val="single" w:sz="4" w:space="0" w:color="auto"/>
            </w:tcBorders>
            <w:shd w:val="clear" w:color="auto" w:fill="auto"/>
            <w:noWrap/>
            <w:hideMark/>
          </w:tcPr>
          <w:p w14:paraId="60387867"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98.21</w:t>
            </w:r>
          </w:p>
        </w:tc>
        <w:tc>
          <w:tcPr>
            <w:tcW w:w="1514" w:type="dxa"/>
            <w:tcBorders>
              <w:top w:val="nil"/>
              <w:left w:val="nil"/>
              <w:bottom w:val="single" w:sz="4" w:space="0" w:color="auto"/>
              <w:right w:val="single" w:sz="4" w:space="0" w:color="auto"/>
            </w:tcBorders>
            <w:shd w:val="clear" w:color="auto" w:fill="auto"/>
            <w:noWrap/>
            <w:hideMark/>
          </w:tcPr>
          <w:p w14:paraId="716FDE7B"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100.01</w:t>
            </w:r>
          </w:p>
        </w:tc>
        <w:tc>
          <w:tcPr>
            <w:tcW w:w="1449" w:type="dxa"/>
            <w:tcBorders>
              <w:top w:val="nil"/>
              <w:left w:val="nil"/>
              <w:bottom w:val="single" w:sz="4" w:space="0" w:color="auto"/>
              <w:right w:val="single" w:sz="4" w:space="0" w:color="auto"/>
            </w:tcBorders>
            <w:shd w:val="clear" w:color="auto" w:fill="auto"/>
            <w:noWrap/>
            <w:hideMark/>
          </w:tcPr>
          <w:p w14:paraId="6BB7176E"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97.07</w:t>
            </w:r>
          </w:p>
        </w:tc>
      </w:tr>
      <w:tr w:rsidR="00ED3089" w:rsidRPr="00AA6452" w14:paraId="4E81F36D" w14:textId="77777777" w:rsidTr="00FB3F54">
        <w:trPr>
          <w:trHeight w:val="267"/>
        </w:trPr>
        <w:tc>
          <w:tcPr>
            <w:tcW w:w="689" w:type="dxa"/>
            <w:tcBorders>
              <w:top w:val="nil"/>
              <w:left w:val="single" w:sz="4" w:space="0" w:color="auto"/>
              <w:bottom w:val="single" w:sz="4" w:space="0" w:color="auto"/>
              <w:right w:val="single" w:sz="4" w:space="0" w:color="auto"/>
            </w:tcBorders>
            <w:shd w:val="clear" w:color="auto" w:fill="auto"/>
            <w:noWrap/>
            <w:hideMark/>
          </w:tcPr>
          <w:p w14:paraId="3CB97A55"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2014</w:t>
            </w:r>
          </w:p>
        </w:tc>
        <w:tc>
          <w:tcPr>
            <w:tcW w:w="747" w:type="dxa"/>
            <w:tcBorders>
              <w:top w:val="nil"/>
              <w:left w:val="nil"/>
              <w:bottom w:val="single" w:sz="4" w:space="0" w:color="auto"/>
              <w:right w:val="single" w:sz="4" w:space="0" w:color="auto"/>
            </w:tcBorders>
            <w:shd w:val="clear" w:color="auto" w:fill="auto"/>
            <w:noWrap/>
            <w:hideMark/>
          </w:tcPr>
          <w:p w14:paraId="3296ECB1"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98.93</w:t>
            </w:r>
          </w:p>
        </w:tc>
        <w:tc>
          <w:tcPr>
            <w:tcW w:w="756" w:type="dxa"/>
            <w:tcBorders>
              <w:top w:val="nil"/>
              <w:left w:val="nil"/>
              <w:bottom w:val="single" w:sz="4" w:space="0" w:color="auto"/>
              <w:right w:val="single" w:sz="4" w:space="0" w:color="auto"/>
            </w:tcBorders>
            <w:shd w:val="clear" w:color="auto" w:fill="auto"/>
            <w:noWrap/>
            <w:hideMark/>
          </w:tcPr>
          <w:p w14:paraId="630305A9"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92.15</w:t>
            </w:r>
          </w:p>
        </w:tc>
        <w:tc>
          <w:tcPr>
            <w:tcW w:w="805" w:type="dxa"/>
            <w:tcBorders>
              <w:top w:val="nil"/>
              <w:left w:val="nil"/>
              <w:bottom w:val="single" w:sz="4" w:space="0" w:color="auto"/>
              <w:right w:val="single" w:sz="4" w:space="0" w:color="auto"/>
            </w:tcBorders>
            <w:shd w:val="clear" w:color="auto" w:fill="auto"/>
            <w:noWrap/>
            <w:hideMark/>
          </w:tcPr>
          <w:p w14:paraId="05FD098D"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100.36</w:t>
            </w:r>
          </w:p>
        </w:tc>
        <w:tc>
          <w:tcPr>
            <w:tcW w:w="882" w:type="dxa"/>
            <w:tcBorders>
              <w:top w:val="nil"/>
              <w:left w:val="nil"/>
              <w:bottom w:val="single" w:sz="4" w:space="0" w:color="auto"/>
              <w:right w:val="single" w:sz="4" w:space="0" w:color="auto"/>
            </w:tcBorders>
            <w:shd w:val="clear" w:color="auto" w:fill="auto"/>
            <w:noWrap/>
            <w:hideMark/>
          </w:tcPr>
          <w:p w14:paraId="576421F0"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101.39</w:t>
            </w:r>
          </w:p>
        </w:tc>
        <w:tc>
          <w:tcPr>
            <w:tcW w:w="1076" w:type="dxa"/>
            <w:tcBorders>
              <w:top w:val="nil"/>
              <w:left w:val="nil"/>
              <w:bottom w:val="single" w:sz="4" w:space="0" w:color="auto"/>
              <w:right w:val="single" w:sz="4" w:space="0" w:color="auto"/>
            </w:tcBorders>
            <w:shd w:val="clear" w:color="auto" w:fill="auto"/>
            <w:noWrap/>
            <w:hideMark/>
          </w:tcPr>
          <w:p w14:paraId="3776EB79"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107.39</w:t>
            </w:r>
          </w:p>
        </w:tc>
        <w:tc>
          <w:tcPr>
            <w:tcW w:w="1152" w:type="dxa"/>
            <w:tcBorders>
              <w:top w:val="nil"/>
              <w:left w:val="nil"/>
              <w:bottom w:val="single" w:sz="4" w:space="0" w:color="auto"/>
              <w:right w:val="single" w:sz="4" w:space="0" w:color="auto"/>
            </w:tcBorders>
            <w:shd w:val="clear" w:color="auto" w:fill="auto"/>
            <w:noWrap/>
            <w:hideMark/>
          </w:tcPr>
          <w:p w14:paraId="68346163"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98.85</w:t>
            </w:r>
          </w:p>
        </w:tc>
        <w:tc>
          <w:tcPr>
            <w:tcW w:w="1514" w:type="dxa"/>
            <w:tcBorders>
              <w:top w:val="nil"/>
              <w:left w:val="nil"/>
              <w:bottom w:val="single" w:sz="4" w:space="0" w:color="auto"/>
              <w:right w:val="single" w:sz="4" w:space="0" w:color="auto"/>
            </w:tcBorders>
            <w:shd w:val="clear" w:color="auto" w:fill="auto"/>
            <w:noWrap/>
            <w:hideMark/>
          </w:tcPr>
          <w:p w14:paraId="3C890A67"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99.94</w:t>
            </w:r>
          </w:p>
        </w:tc>
        <w:tc>
          <w:tcPr>
            <w:tcW w:w="1449" w:type="dxa"/>
            <w:tcBorders>
              <w:top w:val="nil"/>
              <w:left w:val="nil"/>
              <w:bottom w:val="single" w:sz="4" w:space="0" w:color="auto"/>
              <w:right w:val="single" w:sz="4" w:space="0" w:color="auto"/>
            </w:tcBorders>
            <w:shd w:val="clear" w:color="auto" w:fill="auto"/>
            <w:noWrap/>
            <w:hideMark/>
          </w:tcPr>
          <w:p w14:paraId="7060D96C"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98.36</w:t>
            </w:r>
          </w:p>
        </w:tc>
      </w:tr>
      <w:tr w:rsidR="00ED3089" w:rsidRPr="00AA6452" w14:paraId="70C66ED3" w14:textId="77777777" w:rsidTr="00FB3F54">
        <w:trPr>
          <w:trHeight w:val="267"/>
        </w:trPr>
        <w:tc>
          <w:tcPr>
            <w:tcW w:w="689" w:type="dxa"/>
            <w:tcBorders>
              <w:top w:val="nil"/>
              <w:left w:val="single" w:sz="4" w:space="0" w:color="auto"/>
              <w:bottom w:val="single" w:sz="4" w:space="0" w:color="auto"/>
              <w:right w:val="single" w:sz="4" w:space="0" w:color="auto"/>
            </w:tcBorders>
            <w:shd w:val="clear" w:color="auto" w:fill="auto"/>
            <w:noWrap/>
            <w:hideMark/>
          </w:tcPr>
          <w:p w14:paraId="6A648BB7"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2015</w:t>
            </w:r>
          </w:p>
        </w:tc>
        <w:tc>
          <w:tcPr>
            <w:tcW w:w="747" w:type="dxa"/>
            <w:tcBorders>
              <w:top w:val="nil"/>
              <w:left w:val="nil"/>
              <w:bottom w:val="single" w:sz="4" w:space="0" w:color="auto"/>
              <w:right w:val="single" w:sz="4" w:space="0" w:color="auto"/>
            </w:tcBorders>
            <w:shd w:val="clear" w:color="auto" w:fill="auto"/>
            <w:noWrap/>
            <w:hideMark/>
          </w:tcPr>
          <w:p w14:paraId="2E50D3A2"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98.63</w:t>
            </w:r>
          </w:p>
        </w:tc>
        <w:tc>
          <w:tcPr>
            <w:tcW w:w="756" w:type="dxa"/>
            <w:tcBorders>
              <w:top w:val="nil"/>
              <w:left w:val="nil"/>
              <w:bottom w:val="single" w:sz="4" w:space="0" w:color="auto"/>
              <w:right w:val="single" w:sz="4" w:space="0" w:color="auto"/>
            </w:tcBorders>
            <w:shd w:val="clear" w:color="auto" w:fill="auto"/>
            <w:noWrap/>
            <w:hideMark/>
          </w:tcPr>
          <w:p w14:paraId="6DD3B3C2"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95.03</w:t>
            </w:r>
          </w:p>
        </w:tc>
        <w:tc>
          <w:tcPr>
            <w:tcW w:w="805" w:type="dxa"/>
            <w:tcBorders>
              <w:top w:val="nil"/>
              <w:left w:val="nil"/>
              <w:bottom w:val="single" w:sz="4" w:space="0" w:color="auto"/>
              <w:right w:val="single" w:sz="4" w:space="0" w:color="auto"/>
            </w:tcBorders>
            <w:shd w:val="clear" w:color="auto" w:fill="auto"/>
            <w:noWrap/>
            <w:hideMark/>
          </w:tcPr>
          <w:p w14:paraId="6DA4055F"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99.80</w:t>
            </w:r>
          </w:p>
        </w:tc>
        <w:tc>
          <w:tcPr>
            <w:tcW w:w="882" w:type="dxa"/>
            <w:tcBorders>
              <w:top w:val="nil"/>
              <w:left w:val="nil"/>
              <w:bottom w:val="single" w:sz="4" w:space="0" w:color="auto"/>
              <w:right w:val="single" w:sz="4" w:space="0" w:color="auto"/>
            </w:tcBorders>
            <w:shd w:val="clear" w:color="auto" w:fill="auto"/>
            <w:noWrap/>
            <w:hideMark/>
          </w:tcPr>
          <w:p w14:paraId="486EFCEE"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100.24</w:t>
            </w:r>
          </w:p>
        </w:tc>
        <w:tc>
          <w:tcPr>
            <w:tcW w:w="1076" w:type="dxa"/>
            <w:tcBorders>
              <w:top w:val="nil"/>
              <w:left w:val="nil"/>
              <w:bottom w:val="single" w:sz="4" w:space="0" w:color="auto"/>
              <w:right w:val="single" w:sz="4" w:space="0" w:color="auto"/>
            </w:tcBorders>
            <w:shd w:val="clear" w:color="auto" w:fill="auto"/>
            <w:noWrap/>
            <w:hideMark/>
          </w:tcPr>
          <w:p w14:paraId="64EA1432"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101.13</w:t>
            </w:r>
          </w:p>
        </w:tc>
        <w:tc>
          <w:tcPr>
            <w:tcW w:w="1152" w:type="dxa"/>
            <w:tcBorders>
              <w:top w:val="nil"/>
              <w:left w:val="nil"/>
              <w:bottom w:val="single" w:sz="4" w:space="0" w:color="auto"/>
              <w:right w:val="single" w:sz="4" w:space="0" w:color="auto"/>
            </w:tcBorders>
            <w:shd w:val="clear" w:color="auto" w:fill="auto"/>
            <w:noWrap/>
            <w:hideMark/>
          </w:tcPr>
          <w:p w14:paraId="0315A4EC"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99.14</w:t>
            </w:r>
          </w:p>
        </w:tc>
        <w:tc>
          <w:tcPr>
            <w:tcW w:w="1514" w:type="dxa"/>
            <w:tcBorders>
              <w:top w:val="nil"/>
              <w:left w:val="nil"/>
              <w:bottom w:val="single" w:sz="4" w:space="0" w:color="auto"/>
              <w:right w:val="single" w:sz="4" w:space="0" w:color="auto"/>
            </w:tcBorders>
            <w:shd w:val="clear" w:color="auto" w:fill="auto"/>
            <w:noWrap/>
            <w:hideMark/>
          </w:tcPr>
          <w:p w14:paraId="7064B4A5"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99.91</w:t>
            </w:r>
          </w:p>
        </w:tc>
        <w:tc>
          <w:tcPr>
            <w:tcW w:w="1449" w:type="dxa"/>
            <w:tcBorders>
              <w:top w:val="nil"/>
              <w:left w:val="nil"/>
              <w:bottom w:val="single" w:sz="4" w:space="0" w:color="auto"/>
              <w:right w:val="single" w:sz="4" w:space="0" w:color="auto"/>
            </w:tcBorders>
            <w:shd w:val="clear" w:color="auto" w:fill="auto"/>
            <w:noWrap/>
            <w:hideMark/>
          </w:tcPr>
          <w:p w14:paraId="6272FFA6"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98.63</w:t>
            </w:r>
          </w:p>
        </w:tc>
      </w:tr>
      <w:tr w:rsidR="00ED3089" w:rsidRPr="00AA6452" w14:paraId="7D71770E" w14:textId="77777777" w:rsidTr="00FB3F54">
        <w:trPr>
          <w:trHeight w:val="267"/>
        </w:trPr>
        <w:tc>
          <w:tcPr>
            <w:tcW w:w="689" w:type="dxa"/>
            <w:tcBorders>
              <w:top w:val="nil"/>
              <w:left w:val="single" w:sz="4" w:space="0" w:color="auto"/>
              <w:bottom w:val="single" w:sz="4" w:space="0" w:color="auto"/>
              <w:right w:val="single" w:sz="4" w:space="0" w:color="auto"/>
            </w:tcBorders>
            <w:shd w:val="clear" w:color="auto" w:fill="auto"/>
            <w:noWrap/>
            <w:hideMark/>
          </w:tcPr>
          <w:p w14:paraId="07968799"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2016</w:t>
            </w:r>
          </w:p>
        </w:tc>
        <w:tc>
          <w:tcPr>
            <w:tcW w:w="747" w:type="dxa"/>
            <w:tcBorders>
              <w:top w:val="nil"/>
              <w:left w:val="nil"/>
              <w:bottom w:val="single" w:sz="4" w:space="0" w:color="auto"/>
              <w:right w:val="single" w:sz="4" w:space="0" w:color="auto"/>
            </w:tcBorders>
            <w:shd w:val="clear" w:color="auto" w:fill="auto"/>
            <w:noWrap/>
            <w:hideMark/>
          </w:tcPr>
          <w:p w14:paraId="34DC9E46"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100.00</w:t>
            </w:r>
          </w:p>
        </w:tc>
        <w:tc>
          <w:tcPr>
            <w:tcW w:w="756" w:type="dxa"/>
            <w:tcBorders>
              <w:top w:val="nil"/>
              <w:left w:val="nil"/>
              <w:bottom w:val="single" w:sz="4" w:space="0" w:color="auto"/>
              <w:right w:val="single" w:sz="4" w:space="0" w:color="auto"/>
            </w:tcBorders>
            <w:shd w:val="clear" w:color="auto" w:fill="auto"/>
            <w:noWrap/>
            <w:hideMark/>
          </w:tcPr>
          <w:p w14:paraId="0EB0A4EC"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100.00</w:t>
            </w:r>
          </w:p>
        </w:tc>
        <w:tc>
          <w:tcPr>
            <w:tcW w:w="805" w:type="dxa"/>
            <w:tcBorders>
              <w:top w:val="nil"/>
              <w:left w:val="nil"/>
              <w:bottom w:val="single" w:sz="4" w:space="0" w:color="auto"/>
              <w:right w:val="single" w:sz="4" w:space="0" w:color="auto"/>
            </w:tcBorders>
            <w:shd w:val="clear" w:color="auto" w:fill="auto"/>
            <w:noWrap/>
            <w:hideMark/>
          </w:tcPr>
          <w:p w14:paraId="29B39BC5"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100.00</w:t>
            </w:r>
          </w:p>
        </w:tc>
        <w:tc>
          <w:tcPr>
            <w:tcW w:w="882" w:type="dxa"/>
            <w:tcBorders>
              <w:top w:val="nil"/>
              <w:left w:val="nil"/>
              <w:bottom w:val="single" w:sz="4" w:space="0" w:color="auto"/>
              <w:right w:val="single" w:sz="4" w:space="0" w:color="auto"/>
            </w:tcBorders>
            <w:shd w:val="clear" w:color="auto" w:fill="auto"/>
            <w:noWrap/>
            <w:hideMark/>
          </w:tcPr>
          <w:p w14:paraId="6A6BAA95"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100.00</w:t>
            </w:r>
          </w:p>
        </w:tc>
        <w:tc>
          <w:tcPr>
            <w:tcW w:w="1076" w:type="dxa"/>
            <w:tcBorders>
              <w:top w:val="nil"/>
              <w:left w:val="nil"/>
              <w:bottom w:val="single" w:sz="4" w:space="0" w:color="auto"/>
              <w:right w:val="single" w:sz="4" w:space="0" w:color="auto"/>
            </w:tcBorders>
            <w:shd w:val="clear" w:color="auto" w:fill="auto"/>
            <w:noWrap/>
            <w:hideMark/>
          </w:tcPr>
          <w:p w14:paraId="3F7C040D"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100.00</w:t>
            </w:r>
          </w:p>
        </w:tc>
        <w:tc>
          <w:tcPr>
            <w:tcW w:w="1152" w:type="dxa"/>
            <w:tcBorders>
              <w:top w:val="nil"/>
              <w:left w:val="nil"/>
              <w:bottom w:val="single" w:sz="4" w:space="0" w:color="auto"/>
              <w:right w:val="single" w:sz="4" w:space="0" w:color="auto"/>
            </w:tcBorders>
            <w:shd w:val="clear" w:color="auto" w:fill="auto"/>
            <w:noWrap/>
            <w:hideMark/>
          </w:tcPr>
          <w:p w14:paraId="13B42C1C"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100.00</w:t>
            </w:r>
          </w:p>
        </w:tc>
        <w:tc>
          <w:tcPr>
            <w:tcW w:w="1514" w:type="dxa"/>
            <w:tcBorders>
              <w:top w:val="nil"/>
              <w:left w:val="nil"/>
              <w:bottom w:val="single" w:sz="4" w:space="0" w:color="auto"/>
              <w:right w:val="single" w:sz="4" w:space="0" w:color="auto"/>
            </w:tcBorders>
            <w:shd w:val="clear" w:color="auto" w:fill="auto"/>
            <w:noWrap/>
            <w:hideMark/>
          </w:tcPr>
          <w:p w14:paraId="020CE94B"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100.00</w:t>
            </w:r>
          </w:p>
        </w:tc>
        <w:tc>
          <w:tcPr>
            <w:tcW w:w="1449" w:type="dxa"/>
            <w:tcBorders>
              <w:top w:val="nil"/>
              <w:left w:val="nil"/>
              <w:bottom w:val="single" w:sz="4" w:space="0" w:color="auto"/>
              <w:right w:val="single" w:sz="4" w:space="0" w:color="auto"/>
            </w:tcBorders>
            <w:shd w:val="clear" w:color="auto" w:fill="auto"/>
            <w:noWrap/>
            <w:hideMark/>
          </w:tcPr>
          <w:p w14:paraId="445EA1C9"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100.00</w:t>
            </w:r>
          </w:p>
        </w:tc>
      </w:tr>
      <w:tr w:rsidR="00ED3089" w:rsidRPr="00AA6452" w14:paraId="4DD521EB" w14:textId="77777777" w:rsidTr="00FB3F54">
        <w:trPr>
          <w:trHeight w:val="267"/>
        </w:trPr>
        <w:tc>
          <w:tcPr>
            <w:tcW w:w="689" w:type="dxa"/>
            <w:tcBorders>
              <w:top w:val="nil"/>
              <w:left w:val="single" w:sz="4" w:space="0" w:color="auto"/>
              <w:bottom w:val="single" w:sz="4" w:space="0" w:color="auto"/>
              <w:right w:val="single" w:sz="4" w:space="0" w:color="auto"/>
            </w:tcBorders>
            <w:shd w:val="clear" w:color="auto" w:fill="auto"/>
            <w:noWrap/>
            <w:hideMark/>
          </w:tcPr>
          <w:p w14:paraId="04F15F88"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2017</w:t>
            </w:r>
          </w:p>
        </w:tc>
        <w:tc>
          <w:tcPr>
            <w:tcW w:w="747" w:type="dxa"/>
            <w:tcBorders>
              <w:top w:val="nil"/>
              <w:left w:val="nil"/>
              <w:bottom w:val="single" w:sz="4" w:space="0" w:color="auto"/>
              <w:right w:val="single" w:sz="4" w:space="0" w:color="auto"/>
            </w:tcBorders>
            <w:shd w:val="clear" w:color="auto" w:fill="auto"/>
            <w:noWrap/>
            <w:hideMark/>
          </w:tcPr>
          <w:p w14:paraId="3AEA993B"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100.62</w:t>
            </w:r>
          </w:p>
        </w:tc>
        <w:tc>
          <w:tcPr>
            <w:tcW w:w="756" w:type="dxa"/>
            <w:tcBorders>
              <w:top w:val="nil"/>
              <w:left w:val="nil"/>
              <w:bottom w:val="single" w:sz="4" w:space="0" w:color="auto"/>
              <w:right w:val="single" w:sz="4" w:space="0" w:color="auto"/>
            </w:tcBorders>
            <w:shd w:val="clear" w:color="auto" w:fill="auto"/>
            <w:noWrap/>
            <w:hideMark/>
          </w:tcPr>
          <w:p w14:paraId="55054872"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99.63</w:t>
            </w:r>
          </w:p>
        </w:tc>
        <w:tc>
          <w:tcPr>
            <w:tcW w:w="805" w:type="dxa"/>
            <w:tcBorders>
              <w:top w:val="nil"/>
              <w:left w:val="nil"/>
              <w:bottom w:val="single" w:sz="4" w:space="0" w:color="auto"/>
              <w:right w:val="single" w:sz="4" w:space="0" w:color="auto"/>
            </w:tcBorders>
            <w:shd w:val="clear" w:color="auto" w:fill="auto"/>
            <w:noWrap/>
            <w:hideMark/>
          </w:tcPr>
          <w:p w14:paraId="46B9195A"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99.76</w:t>
            </w:r>
          </w:p>
        </w:tc>
        <w:tc>
          <w:tcPr>
            <w:tcW w:w="882" w:type="dxa"/>
            <w:tcBorders>
              <w:top w:val="nil"/>
              <w:left w:val="nil"/>
              <w:bottom w:val="single" w:sz="4" w:space="0" w:color="auto"/>
              <w:right w:val="single" w:sz="4" w:space="0" w:color="auto"/>
            </w:tcBorders>
            <w:shd w:val="clear" w:color="auto" w:fill="auto"/>
            <w:noWrap/>
            <w:hideMark/>
          </w:tcPr>
          <w:p w14:paraId="460E66AA"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100.86</w:t>
            </w:r>
          </w:p>
        </w:tc>
        <w:tc>
          <w:tcPr>
            <w:tcW w:w="1076" w:type="dxa"/>
            <w:tcBorders>
              <w:top w:val="nil"/>
              <w:left w:val="nil"/>
              <w:bottom w:val="single" w:sz="4" w:space="0" w:color="auto"/>
              <w:right w:val="single" w:sz="4" w:space="0" w:color="auto"/>
            </w:tcBorders>
            <w:shd w:val="clear" w:color="auto" w:fill="auto"/>
            <w:noWrap/>
            <w:hideMark/>
          </w:tcPr>
          <w:p w14:paraId="318560D9"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101.81</w:t>
            </w:r>
          </w:p>
        </w:tc>
        <w:tc>
          <w:tcPr>
            <w:tcW w:w="1152" w:type="dxa"/>
            <w:tcBorders>
              <w:top w:val="nil"/>
              <w:left w:val="nil"/>
              <w:bottom w:val="single" w:sz="4" w:space="0" w:color="auto"/>
              <w:right w:val="single" w:sz="4" w:space="0" w:color="auto"/>
            </w:tcBorders>
            <w:shd w:val="clear" w:color="auto" w:fill="auto"/>
            <w:noWrap/>
            <w:hideMark/>
          </w:tcPr>
          <w:p w14:paraId="64E13D8C"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101.71</w:t>
            </w:r>
          </w:p>
        </w:tc>
        <w:tc>
          <w:tcPr>
            <w:tcW w:w="1514" w:type="dxa"/>
            <w:tcBorders>
              <w:top w:val="nil"/>
              <w:left w:val="nil"/>
              <w:bottom w:val="single" w:sz="4" w:space="0" w:color="auto"/>
              <w:right w:val="single" w:sz="4" w:space="0" w:color="auto"/>
            </w:tcBorders>
            <w:shd w:val="clear" w:color="auto" w:fill="auto"/>
            <w:noWrap/>
            <w:hideMark/>
          </w:tcPr>
          <w:p w14:paraId="30030019"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100.29</w:t>
            </w:r>
          </w:p>
        </w:tc>
        <w:tc>
          <w:tcPr>
            <w:tcW w:w="1449" w:type="dxa"/>
            <w:tcBorders>
              <w:top w:val="nil"/>
              <w:left w:val="nil"/>
              <w:bottom w:val="single" w:sz="4" w:space="0" w:color="auto"/>
              <w:right w:val="single" w:sz="4" w:space="0" w:color="auto"/>
            </w:tcBorders>
            <w:shd w:val="clear" w:color="auto" w:fill="auto"/>
            <w:noWrap/>
            <w:hideMark/>
          </w:tcPr>
          <w:p w14:paraId="7E27898F"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101.90</w:t>
            </w:r>
          </w:p>
        </w:tc>
      </w:tr>
      <w:tr w:rsidR="00ED3089" w:rsidRPr="00AA6452" w14:paraId="54851FE5" w14:textId="77777777" w:rsidTr="00FB3F54">
        <w:trPr>
          <w:trHeight w:val="267"/>
        </w:trPr>
        <w:tc>
          <w:tcPr>
            <w:tcW w:w="689" w:type="dxa"/>
            <w:tcBorders>
              <w:top w:val="nil"/>
              <w:left w:val="single" w:sz="4" w:space="0" w:color="auto"/>
              <w:bottom w:val="single" w:sz="4" w:space="0" w:color="auto"/>
              <w:right w:val="single" w:sz="4" w:space="0" w:color="auto"/>
            </w:tcBorders>
            <w:shd w:val="clear" w:color="auto" w:fill="auto"/>
            <w:noWrap/>
            <w:hideMark/>
          </w:tcPr>
          <w:p w14:paraId="04830EAA"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2018</w:t>
            </w:r>
          </w:p>
        </w:tc>
        <w:tc>
          <w:tcPr>
            <w:tcW w:w="747" w:type="dxa"/>
            <w:tcBorders>
              <w:top w:val="nil"/>
              <w:left w:val="nil"/>
              <w:bottom w:val="single" w:sz="4" w:space="0" w:color="auto"/>
              <w:right w:val="single" w:sz="4" w:space="0" w:color="auto"/>
            </w:tcBorders>
            <w:shd w:val="clear" w:color="auto" w:fill="auto"/>
            <w:noWrap/>
            <w:hideMark/>
          </w:tcPr>
          <w:p w14:paraId="32D63E84"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101.98</w:t>
            </w:r>
          </w:p>
        </w:tc>
        <w:tc>
          <w:tcPr>
            <w:tcW w:w="756" w:type="dxa"/>
            <w:tcBorders>
              <w:top w:val="nil"/>
              <w:left w:val="nil"/>
              <w:bottom w:val="single" w:sz="4" w:space="0" w:color="auto"/>
              <w:right w:val="single" w:sz="4" w:space="0" w:color="auto"/>
            </w:tcBorders>
            <w:shd w:val="clear" w:color="auto" w:fill="auto"/>
            <w:noWrap/>
            <w:hideMark/>
          </w:tcPr>
          <w:p w14:paraId="60290E9D"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100.62</w:t>
            </w:r>
          </w:p>
        </w:tc>
        <w:tc>
          <w:tcPr>
            <w:tcW w:w="805" w:type="dxa"/>
            <w:tcBorders>
              <w:top w:val="nil"/>
              <w:left w:val="nil"/>
              <w:bottom w:val="single" w:sz="4" w:space="0" w:color="auto"/>
              <w:right w:val="single" w:sz="4" w:space="0" w:color="auto"/>
            </w:tcBorders>
            <w:shd w:val="clear" w:color="auto" w:fill="auto"/>
            <w:noWrap/>
            <w:hideMark/>
          </w:tcPr>
          <w:p w14:paraId="222293E0"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100.05</w:t>
            </w:r>
          </w:p>
        </w:tc>
        <w:tc>
          <w:tcPr>
            <w:tcW w:w="882" w:type="dxa"/>
            <w:tcBorders>
              <w:top w:val="nil"/>
              <w:left w:val="nil"/>
              <w:bottom w:val="single" w:sz="4" w:space="0" w:color="auto"/>
              <w:right w:val="single" w:sz="4" w:space="0" w:color="auto"/>
            </w:tcBorders>
            <w:shd w:val="clear" w:color="auto" w:fill="auto"/>
            <w:noWrap/>
            <w:hideMark/>
          </w:tcPr>
          <w:p w14:paraId="238FAF00"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101.78</w:t>
            </w:r>
          </w:p>
        </w:tc>
        <w:tc>
          <w:tcPr>
            <w:tcW w:w="1076" w:type="dxa"/>
            <w:tcBorders>
              <w:top w:val="nil"/>
              <w:left w:val="nil"/>
              <w:bottom w:val="single" w:sz="4" w:space="0" w:color="auto"/>
              <w:right w:val="single" w:sz="4" w:space="0" w:color="auto"/>
            </w:tcBorders>
            <w:shd w:val="clear" w:color="auto" w:fill="auto"/>
            <w:noWrap/>
            <w:hideMark/>
          </w:tcPr>
          <w:p w14:paraId="5A39566F"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104.12</w:t>
            </w:r>
          </w:p>
        </w:tc>
        <w:tc>
          <w:tcPr>
            <w:tcW w:w="1152" w:type="dxa"/>
            <w:tcBorders>
              <w:top w:val="nil"/>
              <w:left w:val="nil"/>
              <w:bottom w:val="single" w:sz="4" w:space="0" w:color="auto"/>
              <w:right w:val="single" w:sz="4" w:space="0" w:color="auto"/>
            </w:tcBorders>
            <w:shd w:val="clear" w:color="auto" w:fill="auto"/>
            <w:noWrap/>
            <w:hideMark/>
          </w:tcPr>
          <w:p w14:paraId="64B5CC72"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102.78</w:t>
            </w:r>
          </w:p>
        </w:tc>
        <w:tc>
          <w:tcPr>
            <w:tcW w:w="1514" w:type="dxa"/>
            <w:tcBorders>
              <w:top w:val="nil"/>
              <w:left w:val="nil"/>
              <w:bottom w:val="single" w:sz="4" w:space="0" w:color="auto"/>
              <w:right w:val="single" w:sz="4" w:space="0" w:color="auto"/>
            </w:tcBorders>
            <w:shd w:val="clear" w:color="auto" w:fill="auto"/>
            <w:noWrap/>
            <w:hideMark/>
          </w:tcPr>
          <w:p w14:paraId="2D710F60"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100.52</w:t>
            </w:r>
          </w:p>
        </w:tc>
        <w:tc>
          <w:tcPr>
            <w:tcW w:w="1449" w:type="dxa"/>
            <w:tcBorders>
              <w:top w:val="nil"/>
              <w:left w:val="nil"/>
              <w:bottom w:val="single" w:sz="4" w:space="0" w:color="auto"/>
              <w:right w:val="single" w:sz="4" w:space="0" w:color="auto"/>
            </w:tcBorders>
            <w:shd w:val="clear" w:color="auto" w:fill="auto"/>
            <w:noWrap/>
            <w:hideMark/>
          </w:tcPr>
          <w:p w14:paraId="6567A72C"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106.73</w:t>
            </w:r>
          </w:p>
        </w:tc>
      </w:tr>
      <w:tr w:rsidR="00ED3089" w:rsidRPr="00AA6452" w14:paraId="1B19A7A2" w14:textId="77777777" w:rsidTr="00FB3F54">
        <w:trPr>
          <w:trHeight w:val="267"/>
        </w:trPr>
        <w:tc>
          <w:tcPr>
            <w:tcW w:w="689" w:type="dxa"/>
            <w:tcBorders>
              <w:top w:val="nil"/>
              <w:left w:val="single" w:sz="4" w:space="0" w:color="auto"/>
              <w:bottom w:val="single" w:sz="4" w:space="0" w:color="auto"/>
              <w:right w:val="single" w:sz="4" w:space="0" w:color="auto"/>
            </w:tcBorders>
            <w:shd w:val="clear" w:color="auto" w:fill="auto"/>
            <w:noWrap/>
            <w:hideMark/>
          </w:tcPr>
          <w:p w14:paraId="12257706"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2019</w:t>
            </w:r>
          </w:p>
        </w:tc>
        <w:tc>
          <w:tcPr>
            <w:tcW w:w="747" w:type="dxa"/>
            <w:tcBorders>
              <w:top w:val="nil"/>
              <w:left w:val="nil"/>
              <w:bottom w:val="single" w:sz="4" w:space="0" w:color="auto"/>
              <w:right w:val="single" w:sz="4" w:space="0" w:color="auto"/>
            </w:tcBorders>
            <w:shd w:val="clear" w:color="auto" w:fill="auto"/>
            <w:noWrap/>
            <w:hideMark/>
          </w:tcPr>
          <w:p w14:paraId="4253EB0F"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102.55</w:t>
            </w:r>
          </w:p>
        </w:tc>
        <w:tc>
          <w:tcPr>
            <w:tcW w:w="756" w:type="dxa"/>
            <w:tcBorders>
              <w:top w:val="nil"/>
              <w:left w:val="nil"/>
              <w:bottom w:val="single" w:sz="4" w:space="0" w:color="auto"/>
              <w:right w:val="single" w:sz="4" w:space="0" w:color="auto"/>
            </w:tcBorders>
            <w:shd w:val="clear" w:color="auto" w:fill="auto"/>
            <w:noWrap/>
            <w:hideMark/>
          </w:tcPr>
          <w:p w14:paraId="286D7C09"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102.54</w:t>
            </w:r>
          </w:p>
        </w:tc>
        <w:tc>
          <w:tcPr>
            <w:tcW w:w="805" w:type="dxa"/>
            <w:tcBorders>
              <w:top w:val="nil"/>
              <w:left w:val="nil"/>
              <w:bottom w:val="single" w:sz="4" w:space="0" w:color="auto"/>
              <w:right w:val="single" w:sz="4" w:space="0" w:color="auto"/>
            </w:tcBorders>
            <w:shd w:val="clear" w:color="auto" w:fill="auto"/>
            <w:noWrap/>
            <w:hideMark/>
          </w:tcPr>
          <w:p w14:paraId="0B3C3A18"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99.31</w:t>
            </w:r>
          </w:p>
        </w:tc>
        <w:tc>
          <w:tcPr>
            <w:tcW w:w="882" w:type="dxa"/>
            <w:tcBorders>
              <w:top w:val="nil"/>
              <w:left w:val="nil"/>
              <w:bottom w:val="single" w:sz="4" w:space="0" w:color="auto"/>
              <w:right w:val="single" w:sz="4" w:space="0" w:color="auto"/>
            </w:tcBorders>
            <w:shd w:val="clear" w:color="auto" w:fill="auto"/>
            <w:noWrap/>
            <w:hideMark/>
          </w:tcPr>
          <w:p w14:paraId="208D4F83"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102.42</w:t>
            </w:r>
          </w:p>
        </w:tc>
        <w:tc>
          <w:tcPr>
            <w:tcW w:w="1076" w:type="dxa"/>
            <w:tcBorders>
              <w:top w:val="nil"/>
              <w:left w:val="nil"/>
              <w:bottom w:val="single" w:sz="4" w:space="0" w:color="auto"/>
              <w:right w:val="single" w:sz="4" w:space="0" w:color="auto"/>
            </w:tcBorders>
            <w:shd w:val="clear" w:color="auto" w:fill="auto"/>
            <w:noWrap/>
            <w:hideMark/>
          </w:tcPr>
          <w:p w14:paraId="68300F2F"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102.61</w:t>
            </w:r>
          </w:p>
        </w:tc>
        <w:tc>
          <w:tcPr>
            <w:tcW w:w="1152" w:type="dxa"/>
            <w:tcBorders>
              <w:top w:val="nil"/>
              <w:left w:val="nil"/>
              <w:bottom w:val="single" w:sz="4" w:space="0" w:color="auto"/>
              <w:right w:val="single" w:sz="4" w:space="0" w:color="auto"/>
            </w:tcBorders>
            <w:shd w:val="clear" w:color="auto" w:fill="auto"/>
            <w:noWrap/>
            <w:hideMark/>
          </w:tcPr>
          <w:p w14:paraId="16C35991"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103.65</w:t>
            </w:r>
          </w:p>
        </w:tc>
        <w:tc>
          <w:tcPr>
            <w:tcW w:w="1514" w:type="dxa"/>
            <w:tcBorders>
              <w:top w:val="nil"/>
              <w:left w:val="nil"/>
              <w:bottom w:val="single" w:sz="4" w:space="0" w:color="auto"/>
              <w:right w:val="single" w:sz="4" w:space="0" w:color="auto"/>
            </w:tcBorders>
            <w:shd w:val="clear" w:color="auto" w:fill="auto"/>
            <w:noWrap/>
            <w:hideMark/>
          </w:tcPr>
          <w:p w14:paraId="5F4FBAD5"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101.27</w:t>
            </w:r>
          </w:p>
        </w:tc>
        <w:tc>
          <w:tcPr>
            <w:tcW w:w="1449" w:type="dxa"/>
            <w:tcBorders>
              <w:top w:val="nil"/>
              <w:left w:val="nil"/>
              <w:bottom w:val="single" w:sz="4" w:space="0" w:color="auto"/>
              <w:right w:val="single" w:sz="4" w:space="0" w:color="auto"/>
            </w:tcBorders>
            <w:shd w:val="clear" w:color="auto" w:fill="auto"/>
            <w:noWrap/>
            <w:hideMark/>
          </w:tcPr>
          <w:p w14:paraId="10BF6F33"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107.35</w:t>
            </w:r>
          </w:p>
        </w:tc>
      </w:tr>
      <w:tr w:rsidR="00ED3089" w:rsidRPr="00AA6452" w14:paraId="33137BCA" w14:textId="77777777" w:rsidTr="00FB3F54">
        <w:trPr>
          <w:trHeight w:val="267"/>
        </w:trPr>
        <w:tc>
          <w:tcPr>
            <w:tcW w:w="689" w:type="dxa"/>
            <w:tcBorders>
              <w:top w:val="nil"/>
              <w:left w:val="single" w:sz="4" w:space="0" w:color="auto"/>
              <w:bottom w:val="single" w:sz="4" w:space="0" w:color="auto"/>
              <w:right w:val="single" w:sz="4" w:space="0" w:color="auto"/>
            </w:tcBorders>
            <w:shd w:val="clear" w:color="auto" w:fill="auto"/>
            <w:noWrap/>
            <w:hideMark/>
          </w:tcPr>
          <w:p w14:paraId="4240BCDB"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2020</w:t>
            </w:r>
          </w:p>
        </w:tc>
        <w:tc>
          <w:tcPr>
            <w:tcW w:w="747" w:type="dxa"/>
            <w:tcBorders>
              <w:top w:val="nil"/>
              <w:left w:val="nil"/>
              <w:bottom w:val="single" w:sz="4" w:space="0" w:color="auto"/>
              <w:right w:val="single" w:sz="4" w:space="0" w:color="auto"/>
            </w:tcBorders>
            <w:shd w:val="clear" w:color="auto" w:fill="auto"/>
            <w:noWrap/>
            <w:hideMark/>
          </w:tcPr>
          <w:p w14:paraId="4899F094"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102.31</w:t>
            </w:r>
          </w:p>
        </w:tc>
        <w:tc>
          <w:tcPr>
            <w:tcW w:w="756" w:type="dxa"/>
            <w:tcBorders>
              <w:top w:val="nil"/>
              <w:left w:val="nil"/>
              <w:bottom w:val="single" w:sz="4" w:space="0" w:color="auto"/>
              <w:right w:val="single" w:sz="4" w:space="0" w:color="auto"/>
            </w:tcBorders>
            <w:shd w:val="clear" w:color="auto" w:fill="auto"/>
            <w:noWrap/>
            <w:hideMark/>
          </w:tcPr>
          <w:p w14:paraId="54AF417F"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103.23</w:t>
            </w:r>
          </w:p>
        </w:tc>
        <w:tc>
          <w:tcPr>
            <w:tcW w:w="805" w:type="dxa"/>
            <w:tcBorders>
              <w:top w:val="nil"/>
              <w:left w:val="nil"/>
              <w:bottom w:val="single" w:sz="4" w:space="0" w:color="auto"/>
              <w:right w:val="single" w:sz="4" w:space="0" w:color="auto"/>
            </w:tcBorders>
            <w:shd w:val="clear" w:color="auto" w:fill="auto"/>
            <w:noWrap/>
            <w:hideMark/>
          </w:tcPr>
          <w:p w14:paraId="627075E8"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100.52</w:t>
            </w:r>
          </w:p>
        </w:tc>
        <w:tc>
          <w:tcPr>
            <w:tcW w:w="882" w:type="dxa"/>
            <w:tcBorders>
              <w:top w:val="nil"/>
              <w:left w:val="nil"/>
              <w:bottom w:val="single" w:sz="4" w:space="0" w:color="auto"/>
              <w:right w:val="single" w:sz="4" w:space="0" w:color="auto"/>
            </w:tcBorders>
            <w:shd w:val="clear" w:color="auto" w:fill="auto"/>
            <w:noWrap/>
            <w:hideMark/>
          </w:tcPr>
          <w:p w14:paraId="0F683E25"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102.71</w:t>
            </w:r>
          </w:p>
        </w:tc>
        <w:tc>
          <w:tcPr>
            <w:tcW w:w="1076" w:type="dxa"/>
            <w:tcBorders>
              <w:top w:val="nil"/>
              <w:left w:val="nil"/>
              <w:bottom w:val="single" w:sz="4" w:space="0" w:color="auto"/>
              <w:right w:val="single" w:sz="4" w:space="0" w:color="auto"/>
            </w:tcBorders>
            <w:shd w:val="clear" w:color="auto" w:fill="auto"/>
            <w:noWrap/>
            <w:hideMark/>
          </w:tcPr>
          <w:p w14:paraId="2D24C465"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98.64</w:t>
            </w:r>
          </w:p>
        </w:tc>
        <w:tc>
          <w:tcPr>
            <w:tcW w:w="1152" w:type="dxa"/>
            <w:tcBorders>
              <w:top w:val="nil"/>
              <w:left w:val="nil"/>
              <w:bottom w:val="single" w:sz="4" w:space="0" w:color="auto"/>
              <w:right w:val="single" w:sz="4" w:space="0" w:color="auto"/>
            </w:tcBorders>
            <w:shd w:val="clear" w:color="auto" w:fill="auto"/>
            <w:noWrap/>
            <w:hideMark/>
          </w:tcPr>
          <w:p w14:paraId="768F1DF2"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104.48</w:t>
            </w:r>
          </w:p>
        </w:tc>
        <w:tc>
          <w:tcPr>
            <w:tcW w:w="1514" w:type="dxa"/>
            <w:tcBorders>
              <w:top w:val="nil"/>
              <w:left w:val="nil"/>
              <w:bottom w:val="single" w:sz="4" w:space="0" w:color="auto"/>
              <w:right w:val="single" w:sz="4" w:space="0" w:color="auto"/>
            </w:tcBorders>
            <w:shd w:val="clear" w:color="auto" w:fill="auto"/>
            <w:noWrap/>
            <w:hideMark/>
          </w:tcPr>
          <w:p w14:paraId="6B7CC326"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100.29</w:t>
            </w:r>
          </w:p>
        </w:tc>
        <w:tc>
          <w:tcPr>
            <w:tcW w:w="1449" w:type="dxa"/>
            <w:tcBorders>
              <w:top w:val="nil"/>
              <w:left w:val="nil"/>
              <w:bottom w:val="single" w:sz="4" w:space="0" w:color="auto"/>
              <w:right w:val="single" w:sz="4" w:space="0" w:color="auto"/>
            </w:tcBorders>
            <w:shd w:val="clear" w:color="auto" w:fill="auto"/>
            <w:noWrap/>
            <w:hideMark/>
          </w:tcPr>
          <w:p w14:paraId="2C577AEC"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108.40</w:t>
            </w:r>
          </w:p>
        </w:tc>
      </w:tr>
      <w:tr w:rsidR="00ED3089" w:rsidRPr="00AA6452" w14:paraId="65854E05" w14:textId="77777777" w:rsidTr="00FB3F54">
        <w:trPr>
          <w:trHeight w:val="267"/>
        </w:trPr>
        <w:tc>
          <w:tcPr>
            <w:tcW w:w="689" w:type="dxa"/>
            <w:tcBorders>
              <w:top w:val="nil"/>
              <w:left w:val="single" w:sz="4" w:space="0" w:color="auto"/>
              <w:bottom w:val="single" w:sz="4" w:space="0" w:color="auto"/>
              <w:right w:val="single" w:sz="4" w:space="0" w:color="auto"/>
            </w:tcBorders>
            <w:shd w:val="clear" w:color="auto" w:fill="auto"/>
            <w:noWrap/>
            <w:hideMark/>
          </w:tcPr>
          <w:p w14:paraId="0D80B5E0"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2021</w:t>
            </w:r>
          </w:p>
        </w:tc>
        <w:tc>
          <w:tcPr>
            <w:tcW w:w="747" w:type="dxa"/>
            <w:tcBorders>
              <w:top w:val="nil"/>
              <w:left w:val="nil"/>
              <w:bottom w:val="single" w:sz="4" w:space="0" w:color="auto"/>
              <w:right w:val="single" w:sz="4" w:space="0" w:color="auto"/>
            </w:tcBorders>
            <w:shd w:val="clear" w:color="auto" w:fill="auto"/>
            <w:noWrap/>
            <w:hideMark/>
          </w:tcPr>
          <w:p w14:paraId="1DCDFC6A"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104.32</w:t>
            </w:r>
          </w:p>
        </w:tc>
        <w:tc>
          <w:tcPr>
            <w:tcW w:w="756" w:type="dxa"/>
            <w:tcBorders>
              <w:top w:val="nil"/>
              <w:left w:val="nil"/>
              <w:bottom w:val="single" w:sz="4" w:space="0" w:color="auto"/>
              <w:right w:val="single" w:sz="4" w:space="0" w:color="auto"/>
            </w:tcBorders>
            <w:shd w:val="clear" w:color="auto" w:fill="auto"/>
            <w:noWrap/>
            <w:hideMark/>
          </w:tcPr>
          <w:p w14:paraId="02591E2B"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105.75</w:t>
            </w:r>
          </w:p>
        </w:tc>
        <w:tc>
          <w:tcPr>
            <w:tcW w:w="805" w:type="dxa"/>
            <w:tcBorders>
              <w:top w:val="nil"/>
              <w:left w:val="nil"/>
              <w:bottom w:val="single" w:sz="4" w:space="0" w:color="auto"/>
              <w:right w:val="single" w:sz="4" w:space="0" w:color="auto"/>
            </w:tcBorders>
            <w:shd w:val="clear" w:color="auto" w:fill="auto"/>
            <w:noWrap/>
            <w:hideMark/>
          </w:tcPr>
          <w:p w14:paraId="2FE6F8D1"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102.31</w:t>
            </w:r>
          </w:p>
        </w:tc>
        <w:tc>
          <w:tcPr>
            <w:tcW w:w="882" w:type="dxa"/>
            <w:tcBorders>
              <w:top w:val="nil"/>
              <w:left w:val="nil"/>
              <w:bottom w:val="single" w:sz="4" w:space="0" w:color="auto"/>
              <w:right w:val="single" w:sz="4" w:space="0" w:color="auto"/>
            </w:tcBorders>
            <w:shd w:val="clear" w:color="auto" w:fill="auto"/>
            <w:noWrap/>
            <w:hideMark/>
          </w:tcPr>
          <w:p w14:paraId="4AE42F50"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103.65</w:t>
            </w:r>
          </w:p>
        </w:tc>
        <w:tc>
          <w:tcPr>
            <w:tcW w:w="1076" w:type="dxa"/>
            <w:tcBorders>
              <w:top w:val="nil"/>
              <w:left w:val="nil"/>
              <w:bottom w:val="single" w:sz="4" w:space="0" w:color="auto"/>
              <w:right w:val="single" w:sz="4" w:space="0" w:color="auto"/>
            </w:tcBorders>
            <w:shd w:val="clear" w:color="auto" w:fill="auto"/>
            <w:noWrap/>
            <w:hideMark/>
          </w:tcPr>
          <w:p w14:paraId="2EF7E22F"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104.63</w:t>
            </w:r>
          </w:p>
        </w:tc>
        <w:tc>
          <w:tcPr>
            <w:tcW w:w="1152" w:type="dxa"/>
            <w:tcBorders>
              <w:top w:val="nil"/>
              <w:left w:val="nil"/>
              <w:bottom w:val="single" w:sz="4" w:space="0" w:color="auto"/>
              <w:right w:val="single" w:sz="4" w:space="0" w:color="auto"/>
            </w:tcBorders>
            <w:shd w:val="clear" w:color="auto" w:fill="auto"/>
            <w:noWrap/>
            <w:hideMark/>
          </w:tcPr>
          <w:p w14:paraId="76AD01E8"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104.72</w:t>
            </w:r>
          </w:p>
        </w:tc>
        <w:tc>
          <w:tcPr>
            <w:tcW w:w="1514" w:type="dxa"/>
            <w:tcBorders>
              <w:top w:val="nil"/>
              <w:left w:val="nil"/>
              <w:bottom w:val="single" w:sz="4" w:space="0" w:color="auto"/>
              <w:right w:val="single" w:sz="4" w:space="0" w:color="auto"/>
            </w:tcBorders>
            <w:shd w:val="clear" w:color="auto" w:fill="auto"/>
            <w:noWrap/>
            <w:hideMark/>
          </w:tcPr>
          <w:p w14:paraId="662F2381"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101.50</w:t>
            </w:r>
          </w:p>
        </w:tc>
        <w:tc>
          <w:tcPr>
            <w:tcW w:w="1449" w:type="dxa"/>
            <w:tcBorders>
              <w:top w:val="nil"/>
              <w:left w:val="nil"/>
              <w:bottom w:val="single" w:sz="4" w:space="0" w:color="auto"/>
              <w:right w:val="single" w:sz="4" w:space="0" w:color="auto"/>
            </w:tcBorders>
            <w:shd w:val="clear" w:color="auto" w:fill="auto"/>
            <w:noWrap/>
            <w:hideMark/>
          </w:tcPr>
          <w:p w14:paraId="39720061"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108.82</w:t>
            </w:r>
          </w:p>
        </w:tc>
      </w:tr>
      <w:tr w:rsidR="00ED3089" w:rsidRPr="00AA6452" w14:paraId="28CA7D99" w14:textId="77777777" w:rsidTr="00FB3F54">
        <w:trPr>
          <w:trHeight w:val="267"/>
        </w:trPr>
        <w:tc>
          <w:tcPr>
            <w:tcW w:w="689" w:type="dxa"/>
            <w:tcBorders>
              <w:top w:val="nil"/>
              <w:left w:val="single" w:sz="4" w:space="0" w:color="auto"/>
              <w:bottom w:val="single" w:sz="4" w:space="0" w:color="auto"/>
              <w:right w:val="single" w:sz="4" w:space="0" w:color="auto"/>
            </w:tcBorders>
            <w:shd w:val="clear" w:color="auto" w:fill="auto"/>
            <w:noWrap/>
            <w:hideMark/>
          </w:tcPr>
          <w:p w14:paraId="460F0C47"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2022</w:t>
            </w:r>
          </w:p>
        </w:tc>
        <w:tc>
          <w:tcPr>
            <w:tcW w:w="747" w:type="dxa"/>
            <w:tcBorders>
              <w:top w:val="nil"/>
              <w:left w:val="nil"/>
              <w:bottom w:val="single" w:sz="4" w:space="0" w:color="auto"/>
              <w:right w:val="single" w:sz="4" w:space="0" w:color="auto"/>
            </w:tcBorders>
            <w:shd w:val="clear" w:color="auto" w:fill="auto"/>
            <w:noWrap/>
            <w:hideMark/>
          </w:tcPr>
          <w:p w14:paraId="4A56E04D"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107.40</w:t>
            </w:r>
          </w:p>
        </w:tc>
        <w:tc>
          <w:tcPr>
            <w:tcW w:w="756" w:type="dxa"/>
            <w:tcBorders>
              <w:top w:val="nil"/>
              <w:left w:val="nil"/>
              <w:bottom w:val="single" w:sz="4" w:space="0" w:color="auto"/>
              <w:right w:val="single" w:sz="4" w:space="0" w:color="auto"/>
            </w:tcBorders>
            <w:shd w:val="clear" w:color="auto" w:fill="auto"/>
            <w:noWrap/>
            <w:hideMark/>
          </w:tcPr>
          <w:p w14:paraId="01E7C204"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111.74</w:t>
            </w:r>
          </w:p>
        </w:tc>
        <w:tc>
          <w:tcPr>
            <w:tcW w:w="805" w:type="dxa"/>
            <w:tcBorders>
              <w:top w:val="nil"/>
              <w:left w:val="nil"/>
              <w:bottom w:val="single" w:sz="4" w:space="0" w:color="auto"/>
              <w:right w:val="single" w:sz="4" w:space="0" w:color="auto"/>
            </w:tcBorders>
            <w:shd w:val="clear" w:color="auto" w:fill="auto"/>
            <w:noWrap/>
            <w:hideMark/>
          </w:tcPr>
          <w:p w14:paraId="330AD757"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104.74</w:t>
            </w:r>
          </w:p>
        </w:tc>
        <w:tc>
          <w:tcPr>
            <w:tcW w:w="882" w:type="dxa"/>
            <w:tcBorders>
              <w:top w:val="nil"/>
              <w:left w:val="nil"/>
              <w:bottom w:val="single" w:sz="4" w:space="0" w:color="auto"/>
              <w:right w:val="single" w:sz="4" w:space="0" w:color="auto"/>
            </w:tcBorders>
            <w:shd w:val="clear" w:color="auto" w:fill="auto"/>
            <w:noWrap/>
            <w:hideMark/>
          </w:tcPr>
          <w:p w14:paraId="41F3EDD0"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105.99</w:t>
            </w:r>
          </w:p>
        </w:tc>
        <w:tc>
          <w:tcPr>
            <w:tcW w:w="1076" w:type="dxa"/>
            <w:tcBorders>
              <w:top w:val="nil"/>
              <w:left w:val="nil"/>
              <w:bottom w:val="single" w:sz="4" w:space="0" w:color="auto"/>
              <w:right w:val="single" w:sz="4" w:space="0" w:color="auto"/>
            </w:tcBorders>
            <w:shd w:val="clear" w:color="auto" w:fill="auto"/>
            <w:noWrap/>
            <w:hideMark/>
          </w:tcPr>
          <w:p w14:paraId="45F720CD"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108.25</w:t>
            </w:r>
          </w:p>
        </w:tc>
        <w:tc>
          <w:tcPr>
            <w:tcW w:w="1152" w:type="dxa"/>
            <w:tcBorders>
              <w:top w:val="nil"/>
              <w:left w:val="nil"/>
              <w:bottom w:val="single" w:sz="4" w:space="0" w:color="auto"/>
              <w:right w:val="single" w:sz="4" w:space="0" w:color="auto"/>
            </w:tcBorders>
            <w:shd w:val="clear" w:color="auto" w:fill="auto"/>
            <w:noWrap/>
            <w:hideMark/>
          </w:tcPr>
          <w:p w14:paraId="34B222F4"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105.99</w:t>
            </w:r>
          </w:p>
        </w:tc>
        <w:tc>
          <w:tcPr>
            <w:tcW w:w="1514" w:type="dxa"/>
            <w:tcBorders>
              <w:top w:val="nil"/>
              <w:left w:val="nil"/>
              <w:bottom w:val="single" w:sz="4" w:space="0" w:color="auto"/>
              <w:right w:val="single" w:sz="4" w:space="0" w:color="auto"/>
            </w:tcBorders>
            <w:shd w:val="clear" w:color="auto" w:fill="auto"/>
            <w:noWrap/>
            <w:hideMark/>
          </w:tcPr>
          <w:p w14:paraId="30F3B33F"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102.70</w:t>
            </w:r>
          </w:p>
        </w:tc>
        <w:tc>
          <w:tcPr>
            <w:tcW w:w="1449" w:type="dxa"/>
            <w:tcBorders>
              <w:top w:val="nil"/>
              <w:left w:val="nil"/>
              <w:bottom w:val="single" w:sz="4" w:space="0" w:color="auto"/>
              <w:right w:val="single" w:sz="4" w:space="0" w:color="auto"/>
            </w:tcBorders>
            <w:shd w:val="clear" w:color="auto" w:fill="auto"/>
            <w:noWrap/>
            <w:hideMark/>
          </w:tcPr>
          <w:p w14:paraId="1030521B" w14:textId="77777777" w:rsidR="002E3A74" w:rsidRPr="00AA6452" w:rsidRDefault="002E3A74" w:rsidP="002E3A74">
            <w:pPr>
              <w:widowControl/>
              <w:jc w:val="right"/>
              <w:rPr>
                <w:rFonts w:ascii="Times New Roman" w:eastAsia="微軟正黑體" w:hAnsi="Times New Roman" w:cs="Times New Roman"/>
              </w:rPr>
            </w:pPr>
            <w:r w:rsidRPr="00AA6452">
              <w:rPr>
                <w:rFonts w:ascii="Times New Roman" w:eastAsia="微軟正黑體" w:hAnsi="Times New Roman" w:cs="Times New Roman"/>
              </w:rPr>
              <w:t>110.32</w:t>
            </w:r>
          </w:p>
        </w:tc>
      </w:tr>
      <w:tr w:rsidR="002E3A74" w:rsidRPr="00AA6452" w14:paraId="577AD73B" w14:textId="77777777" w:rsidTr="00A66F67">
        <w:trPr>
          <w:trHeight w:val="267"/>
        </w:trPr>
        <w:tc>
          <w:tcPr>
            <w:tcW w:w="9070" w:type="dxa"/>
            <w:gridSpan w:val="9"/>
            <w:tcBorders>
              <w:top w:val="single" w:sz="4" w:space="0" w:color="auto"/>
              <w:left w:val="single" w:sz="4" w:space="0" w:color="auto"/>
              <w:bottom w:val="single" w:sz="4" w:space="0" w:color="auto"/>
              <w:right w:val="single" w:sz="4" w:space="0" w:color="auto"/>
            </w:tcBorders>
            <w:shd w:val="clear" w:color="auto" w:fill="auto"/>
            <w:noWrap/>
          </w:tcPr>
          <w:p w14:paraId="0D3F7BBE" w14:textId="731B5C56" w:rsidR="002E3A74" w:rsidRPr="00AA6452" w:rsidRDefault="002E3A74" w:rsidP="002E3A74">
            <w:pPr>
              <w:widowControl/>
              <w:rPr>
                <w:rFonts w:ascii="Times New Roman" w:eastAsia="微軟正黑體" w:hAnsi="Times New Roman" w:cs="Times New Roman"/>
              </w:rPr>
            </w:pPr>
            <w:r w:rsidRPr="00AA6452">
              <w:rPr>
                <w:rFonts w:ascii="Times New Roman" w:hAnsi="Times New Roman" w:cs="Times New Roman"/>
                <w:lang w:val="en-GB"/>
              </w:rPr>
              <w:t>Sources: https://eng.stat.gov.tw/</w:t>
            </w:r>
            <w:r w:rsidRPr="00AA6452">
              <w:rPr>
                <w:rFonts w:ascii="Times New Roman" w:eastAsia="微軟正黑體" w:hAnsi="Times New Roman" w:cs="Times New Roman"/>
              </w:rPr>
              <w:t xml:space="preserve"> </w:t>
            </w:r>
          </w:p>
        </w:tc>
      </w:tr>
    </w:tbl>
    <w:p w14:paraId="3007A816" w14:textId="77777777" w:rsidR="008E2A07" w:rsidRPr="00AA6452" w:rsidRDefault="008E2A07" w:rsidP="00F74884">
      <w:pPr>
        <w:rPr>
          <w:rFonts w:ascii="Times New Roman" w:hAnsi="Times New Roman" w:cs="Times New Roman"/>
          <w:noProof/>
        </w:rPr>
      </w:pPr>
    </w:p>
    <w:p w14:paraId="11AD8ECF" w14:textId="77777777" w:rsidR="008E2A07" w:rsidRPr="00AA6452" w:rsidRDefault="008E2A07">
      <w:pPr>
        <w:rPr>
          <w:rFonts w:ascii="Times New Roman" w:hAnsi="Times New Roman" w:cs="Times New Roman"/>
          <w:noProof/>
        </w:rPr>
      </w:pPr>
      <w:r w:rsidRPr="00AA6452">
        <w:rPr>
          <w:rFonts w:ascii="Times New Roman" w:hAnsi="Times New Roman" w:cs="Times New Roman"/>
          <w:noProof/>
        </w:rPr>
        <w:br w:type="page"/>
      </w:r>
    </w:p>
    <w:p w14:paraId="26E7BF8A" w14:textId="44484182" w:rsidR="00F74884" w:rsidRPr="00AA6452" w:rsidRDefault="00C353F6" w:rsidP="00F74884">
      <w:pPr>
        <w:rPr>
          <w:rFonts w:ascii="Times New Roman" w:hAnsi="Times New Roman" w:cs="Times New Roman"/>
          <w:noProof/>
        </w:rPr>
      </w:pPr>
      <w:r w:rsidRPr="00AA6452">
        <w:rPr>
          <w:rFonts w:ascii="Times New Roman" w:hAnsi="Times New Roman" w:cs="Times New Roman"/>
          <w:noProof/>
        </w:rPr>
        <w:lastRenderedPageBreak/>
        <w:t>Appendix D)</w:t>
      </w:r>
      <w:r w:rsidRPr="00AA6452">
        <w:rPr>
          <w:rFonts w:ascii="Times New Roman" w:hAnsi="Times New Roman" w:cs="Times New Roman"/>
          <w:noProof/>
        </w:rPr>
        <w:tab/>
      </w:r>
    </w:p>
    <w:p w14:paraId="7100BCAD" w14:textId="77777777" w:rsidR="00C353F6" w:rsidRPr="00AA6452" w:rsidRDefault="00C353F6" w:rsidP="00F74884">
      <w:pPr>
        <w:rPr>
          <w:rFonts w:ascii="Times New Roman" w:hAnsi="Times New Roman" w:cs="Times New Roman"/>
          <w:noProof/>
        </w:rPr>
      </w:pPr>
    </w:p>
    <w:tbl>
      <w:tblPr>
        <w:tblW w:w="8676" w:type="dxa"/>
        <w:jc w:val="center"/>
        <w:tblCellMar>
          <w:left w:w="28" w:type="dxa"/>
          <w:right w:w="28" w:type="dxa"/>
        </w:tblCellMar>
        <w:tblLook w:val="04A0" w:firstRow="1" w:lastRow="0" w:firstColumn="1" w:lastColumn="0" w:noHBand="0" w:noVBand="1"/>
      </w:tblPr>
      <w:tblGrid>
        <w:gridCol w:w="4630"/>
        <w:gridCol w:w="1525"/>
        <w:gridCol w:w="721"/>
        <w:gridCol w:w="1800"/>
      </w:tblGrid>
      <w:tr w:rsidR="00C353F6" w:rsidRPr="00AA6452" w14:paraId="1F84B276" w14:textId="77777777" w:rsidTr="003C7DF8">
        <w:trPr>
          <w:trHeight w:val="110"/>
          <w:jc w:val="center"/>
        </w:trPr>
        <w:tc>
          <w:tcPr>
            <w:tcW w:w="8676" w:type="dxa"/>
            <w:gridSpan w:val="4"/>
            <w:tcBorders>
              <w:top w:val="nil"/>
              <w:left w:val="nil"/>
              <w:bottom w:val="nil"/>
              <w:right w:val="nil"/>
            </w:tcBorders>
            <w:shd w:val="clear" w:color="auto" w:fill="auto"/>
            <w:noWrap/>
            <w:vAlign w:val="center"/>
            <w:hideMark/>
          </w:tcPr>
          <w:p w14:paraId="1FFA30D0" w14:textId="77777777" w:rsidR="00C353F6" w:rsidRPr="00AA6452" w:rsidRDefault="00C353F6" w:rsidP="00132593">
            <w:pPr>
              <w:widowControl/>
              <w:spacing w:line="360" w:lineRule="auto"/>
              <w:jc w:val="both"/>
              <w:rPr>
                <w:rFonts w:ascii="Times New Roman" w:eastAsia="Times New Roman" w:hAnsi="Times New Roman" w:cs="Times New Roman"/>
                <w:b/>
                <w:bCs/>
                <w:color w:val="000000"/>
              </w:rPr>
            </w:pPr>
            <w:r w:rsidRPr="00AA6452">
              <w:rPr>
                <w:rFonts w:ascii="Times New Roman" w:eastAsia="Times New Roman" w:hAnsi="Times New Roman" w:cs="Times New Roman"/>
                <w:b/>
                <w:bCs/>
                <w:color w:val="000000"/>
              </w:rPr>
              <w:t>GDP per capita, current prices (U.S. dollars per capita)- The Ranking of Richest Countries</w:t>
            </w:r>
          </w:p>
          <w:p w14:paraId="5C2F5960" w14:textId="77777777" w:rsidR="00C353F6" w:rsidRPr="00AA6452" w:rsidRDefault="00C353F6" w:rsidP="00132593">
            <w:pPr>
              <w:widowControl/>
              <w:spacing w:line="360" w:lineRule="auto"/>
              <w:jc w:val="both"/>
              <w:rPr>
                <w:rFonts w:ascii="Times New Roman" w:eastAsia="Times New Roman" w:hAnsi="Times New Roman" w:cs="Times New Roman"/>
                <w:color w:val="000000"/>
              </w:rPr>
            </w:pPr>
          </w:p>
        </w:tc>
      </w:tr>
      <w:tr w:rsidR="00C353F6" w:rsidRPr="00AA6452" w14:paraId="3D1F8A6D" w14:textId="77777777" w:rsidTr="003C7DF8">
        <w:trPr>
          <w:trHeight w:val="110"/>
          <w:jc w:val="center"/>
        </w:trPr>
        <w:tc>
          <w:tcPr>
            <w:tcW w:w="4630" w:type="dxa"/>
            <w:tcBorders>
              <w:top w:val="nil"/>
              <w:left w:val="nil"/>
              <w:bottom w:val="nil"/>
              <w:right w:val="nil"/>
            </w:tcBorders>
            <w:shd w:val="clear" w:color="auto" w:fill="auto"/>
            <w:noWrap/>
            <w:vAlign w:val="center"/>
          </w:tcPr>
          <w:p w14:paraId="40BF12A3" w14:textId="77777777" w:rsidR="00C353F6" w:rsidRPr="00AA6452" w:rsidRDefault="00C353F6" w:rsidP="00132593">
            <w:pPr>
              <w:widowControl/>
              <w:spacing w:line="360" w:lineRule="auto"/>
              <w:jc w:val="both"/>
              <w:rPr>
                <w:rFonts w:ascii="Times New Roman" w:eastAsia="Times New Roman" w:hAnsi="Times New Roman" w:cs="Times New Roman"/>
                <w:color w:val="000000"/>
              </w:rPr>
            </w:pPr>
          </w:p>
        </w:tc>
        <w:tc>
          <w:tcPr>
            <w:tcW w:w="1525" w:type="dxa"/>
            <w:tcBorders>
              <w:top w:val="nil"/>
              <w:left w:val="nil"/>
              <w:bottom w:val="nil"/>
              <w:right w:val="nil"/>
            </w:tcBorders>
            <w:vAlign w:val="center"/>
          </w:tcPr>
          <w:p w14:paraId="7D3AD2C6" w14:textId="77777777" w:rsidR="00C353F6" w:rsidRPr="00AA6452" w:rsidRDefault="00C353F6" w:rsidP="00132593">
            <w:pPr>
              <w:widowControl/>
              <w:spacing w:line="360" w:lineRule="auto"/>
              <w:jc w:val="both"/>
              <w:rPr>
                <w:rFonts w:ascii="Times New Roman" w:eastAsia="Times New Roman" w:hAnsi="Times New Roman" w:cs="Times New Roman"/>
                <w:color w:val="000000"/>
              </w:rPr>
            </w:pPr>
            <w:r w:rsidRPr="00AA6452">
              <w:rPr>
                <w:rFonts w:ascii="Times New Roman" w:eastAsia="Times New Roman" w:hAnsi="Times New Roman" w:cs="Times New Roman"/>
                <w:color w:val="000000"/>
              </w:rPr>
              <w:t>2022</w:t>
            </w:r>
          </w:p>
        </w:tc>
        <w:tc>
          <w:tcPr>
            <w:tcW w:w="2520" w:type="dxa"/>
            <w:gridSpan w:val="2"/>
            <w:tcBorders>
              <w:top w:val="nil"/>
              <w:left w:val="nil"/>
              <w:bottom w:val="nil"/>
              <w:right w:val="nil"/>
            </w:tcBorders>
            <w:vAlign w:val="center"/>
          </w:tcPr>
          <w:p w14:paraId="54B4F4C8" w14:textId="77777777" w:rsidR="00C353F6" w:rsidRPr="00AA6452" w:rsidRDefault="00C353F6" w:rsidP="00132593">
            <w:pPr>
              <w:widowControl/>
              <w:spacing w:line="360" w:lineRule="auto"/>
              <w:jc w:val="both"/>
              <w:rPr>
                <w:rFonts w:ascii="Times New Roman" w:eastAsia="Times New Roman" w:hAnsi="Times New Roman" w:cs="Times New Roman"/>
                <w:color w:val="000000"/>
              </w:rPr>
            </w:pPr>
            <w:r w:rsidRPr="00AA6452">
              <w:rPr>
                <w:rFonts w:ascii="Times New Roman" w:eastAsia="Times New Roman" w:hAnsi="Times New Roman" w:cs="Times New Roman"/>
                <w:color w:val="000000"/>
              </w:rPr>
              <w:t>2023</w:t>
            </w:r>
          </w:p>
        </w:tc>
      </w:tr>
      <w:tr w:rsidR="00C353F6" w:rsidRPr="00AA6452" w14:paraId="0A33CD69" w14:textId="77777777" w:rsidTr="003C7DF8">
        <w:trPr>
          <w:trHeight w:val="110"/>
          <w:jc w:val="center"/>
        </w:trPr>
        <w:tc>
          <w:tcPr>
            <w:tcW w:w="4630" w:type="dxa"/>
            <w:tcBorders>
              <w:top w:val="nil"/>
              <w:left w:val="nil"/>
              <w:bottom w:val="nil"/>
              <w:right w:val="nil"/>
            </w:tcBorders>
            <w:shd w:val="clear" w:color="auto" w:fill="auto"/>
            <w:noWrap/>
            <w:vAlign w:val="center"/>
            <w:hideMark/>
          </w:tcPr>
          <w:p w14:paraId="7E0E5568" w14:textId="77777777" w:rsidR="00C353F6" w:rsidRPr="00AA6452" w:rsidRDefault="00C353F6" w:rsidP="00132593">
            <w:pPr>
              <w:pStyle w:val="af0"/>
              <w:widowControl/>
              <w:numPr>
                <w:ilvl w:val="0"/>
                <w:numId w:val="4"/>
              </w:numPr>
              <w:spacing w:line="360" w:lineRule="auto"/>
              <w:ind w:leftChars="0"/>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Luxembourg</w:t>
            </w:r>
          </w:p>
        </w:tc>
        <w:tc>
          <w:tcPr>
            <w:tcW w:w="2246" w:type="dxa"/>
            <w:gridSpan w:val="2"/>
            <w:tcBorders>
              <w:top w:val="nil"/>
              <w:left w:val="nil"/>
              <w:bottom w:val="nil"/>
              <w:right w:val="nil"/>
            </w:tcBorders>
            <w:vAlign w:val="center"/>
          </w:tcPr>
          <w:p w14:paraId="06EF6082" w14:textId="77777777" w:rsidR="00C353F6" w:rsidRPr="00AA6452" w:rsidRDefault="00C353F6" w:rsidP="00132593">
            <w:pPr>
              <w:widowControl/>
              <w:spacing w:line="360" w:lineRule="auto"/>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 xml:space="preserve"> $       127,672.53 </w:t>
            </w:r>
          </w:p>
        </w:tc>
        <w:tc>
          <w:tcPr>
            <w:tcW w:w="1798" w:type="dxa"/>
            <w:tcBorders>
              <w:top w:val="nil"/>
              <w:left w:val="nil"/>
              <w:bottom w:val="nil"/>
              <w:right w:val="nil"/>
            </w:tcBorders>
            <w:vAlign w:val="center"/>
          </w:tcPr>
          <w:p w14:paraId="28561A18" w14:textId="77777777" w:rsidR="00C353F6" w:rsidRPr="00AA6452" w:rsidRDefault="00C353F6" w:rsidP="00132593">
            <w:pPr>
              <w:widowControl/>
              <w:spacing w:line="360" w:lineRule="auto"/>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 xml:space="preserve"> $       128,819.44 </w:t>
            </w:r>
          </w:p>
        </w:tc>
      </w:tr>
      <w:tr w:rsidR="00C353F6" w:rsidRPr="00AA6452" w14:paraId="16E389D0" w14:textId="77777777" w:rsidTr="003C7DF8">
        <w:trPr>
          <w:trHeight w:val="110"/>
          <w:jc w:val="center"/>
        </w:trPr>
        <w:tc>
          <w:tcPr>
            <w:tcW w:w="4630" w:type="dxa"/>
            <w:tcBorders>
              <w:top w:val="nil"/>
              <w:left w:val="nil"/>
              <w:bottom w:val="nil"/>
              <w:right w:val="nil"/>
            </w:tcBorders>
            <w:shd w:val="clear" w:color="auto" w:fill="auto"/>
            <w:noWrap/>
            <w:vAlign w:val="center"/>
            <w:hideMark/>
          </w:tcPr>
          <w:p w14:paraId="005BDB96" w14:textId="77777777" w:rsidR="00C353F6" w:rsidRPr="00AA6452" w:rsidRDefault="00C353F6" w:rsidP="00132593">
            <w:pPr>
              <w:pStyle w:val="af0"/>
              <w:widowControl/>
              <w:numPr>
                <w:ilvl w:val="0"/>
                <w:numId w:val="4"/>
              </w:numPr>
              <w:spacing w:line="360" w:lineRule="auto"/>
              <w:ind w:leftChars="0"/>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Ireland</w:t>
            </w:r>
          </w:p>
        </w:tc>
        <w:tc>
          <w:tcPr>
            <w:tcW w:w="2246" w:type="dxa"/>
            <w:gridSpan w:val="2"/>
            <w:tcBorders>
              <w:top w:val="nil"/>
              <w:left w:val="nil"/>
              <w:bottom w:val="nil"/>
              <w:right w:val="nil"/>
            </w:tcBorders>
            <w:vAlign w:val="center"/>
          </w:tcPr>
          <w:p w14:paraId="5F03C3EF" w14:textId="77777777" w:rsidR="00C353F6" w:rsidRPr="00AA6452" w:rsidRDefault="00C353F6" w:rsidP="00132593">
            <w:pPr>
              <w:widowControl/>
              <w:spacing w:line="360" w:lineRule="auto"/>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 xml:space="preserve"> $       102,217.44 </w:t>
            </w:r>
          </w:p>
        </w:tc>
        <w:tc>
          <w:tcPr>
            <w:tcW w:w="1798" w:type="dxa"/>
            <w:tcBorders>
              <w:top w:val="nil"/>
              <w:left w:val="nil"/>
              <w:bottom w:val="nil"/>
              <w:right w:val="nil"/>
            </w:tcBorders>
            <w:vAlign w:val="center"/>
          </w:tcPr>
          <w:p w14:paraId="2E809BBE" w14:textId="77777777" w:rsidR="00C353F6" w:rsidRPr="00AA6452" w:rsidRDefault="00C353F6" w:rsidP="00132593">
            <w:pPr>
              <w:widowControl/>
              <w:spacing w:line="360" w:lineRule="auto"/>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 xml:space="preserve"> $       106,997.40 </w:t>
            </w:r>
          </w:p>
        </w:tc>
      </w:tr>
      <w:tr w:rsidR="00C353F6" w:rsidRPr="00AA6452" w14:paraId="78BD51AC" w14:textId="77777777" w:rsidTr="003C7DF8">
        <w:trPr>
          <w:trHeight w:val="110"/>
          <w:jc w:val="center"/>
        </w:trPr>
        <w:tc>
          <w:tcPr>
            <w:tcW w:w="4630" w:type="dxa"/>
            <w:tcBorders>
              <w:top w:val="nil"/>
              <w:left w:val="nil"/>
              <w:bottom w:val="nil"/>
              <w:right w:val="nil"/>
            </w:tcBorders>
            <w:shd w:val="clear" w:color="auto" w:fill="auto"/>
            <w:noWrap/>
            <w:vAlign w:val="center"/>
            <w:hideMark/>
          </w:tcPr>
          <w:p w14:paraId="322AB679" w14:textId="77777777" w:rsidR="00C353F6" w:rsidRPr="00AA6452" w:rsidRDefault="00C353F6" w:rsidP="00132593">
            <w:pPr>
              <w:pStyle w:val="af0"/>
              <w:widowControl/>
              <w:numPr>
                <w:ilvl w:val="0"/>
                <w:numId w:val="4"/>
              </w:numPr>
              <w:spacing w:line="360" w:lineRule="auto"/>
              <w:ind w:leftChars="0"/>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Norway</w:t>
            </w:r>
          </w:p>
        </w:tc>
        <w:tc>
          <w:tcPr>
            <w:tcW w:w="2246" w:type="dxa"/>
            <w:gridSpan w:val="2"/>
            <w:tcBorders>
              <w:top w:val="nil"/>
              <w:left w:val="nil"/>
              <w:bottom w:val="nil"/>
              <w:right w:val="nil"/>
            </w:tcBorders>
            <w:vAlign w:val="center"/>
          </w:tcPr>
          <w:p w14:paraId="2BA7057E" w14:textId="77777777" w:rsidR="00C353F6" w:rsidRPr="00AA6452" w:rsidRDefault="00C353F6" w:rsidP="00132593">
            <w:pPr>
              <w:widowControl/>
              <w:spacing w:line="360" w:lineRule="auto"/>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 xml:space="preserve"> $         92,645.97 </w:t>
            </w:r>
          </w:p>
        </w:tc>
        <w:tc>
          <w:tcPr>
            <w:tcW w:w="1798" w:type="dxa"/>
            <w:tcBorders>
              <w:top w:val="nil"/>
              <w:left w:val="nil"/>
              <w:bottom w:val="nil"/>
              <w:right w:val="nil"/>
            </w:tcBorders>
            <w:vAlign w:val="center"/>
          </w:tcPr>
          <w:p w14:paraId="418A7BD4" w14:textId="77777777" w:rsidR="00C353F6" w:rsidRPr="00AA6452" w:rsidRDefault="00C353F6" w:rsidP="00132593">
            <w:pPr>
              <w:widowControl/>
              <w:spacing w:line="360" w:lineRule="auto"/>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 xml:space="preserve"> $         88,748.76 </w:t>
            </w:r>
          </w:p>
        </w:tc>
      </w:tr>
      <w:tr w:rsidR="00C353F6" w:rsidRPr="00AA6452" w14:paraId="4E654D33" w14:textId="77777777" w:rsidTr="003C7DF8">
        <w:trPr>
          <w:trHeight w:val="110"/>
          <w:jc w:val="center"/>
        </w:trPr>
        <w:tc>
          <w:tcPr>
            <w:tcW w:w="4630" w:type="dxa"/>
            <w:tcBorders>
              <w:top w:val="nil"/>
              <w:left w:val="nil"/>
              <w:bottom w:val="nil"/>
              <w:right w:val="nil"/>
            </w:tcBorders>
            <w:shd w:val="clear" w:color="auto" w:fill="auto"/>
            <w:noWrap/>
            <w:vAlign w:val="center"/>
          </w:tcPr>
          <w:p w14:paraId="11F335A3" w14:textId="77777777" w:rsidR="00C353F6" w:rsidRPr="00AA6452" w:rsidRDefault="00C353F6" w:rsidP="00132593">
            <w:pPr>
              <w:pStyle w:val="af0"/>
              <w:widowControl/>
              <w:numPr>
                <w:ilvl w:val="0"/>
                <w:numId w:val="4"/>
              </w:numPr>
              <w:spacing w:line="360" w:lineRule="auto"/>
              <w:ind w:leftChars="0"/>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Switzerland</w:t>
            </w:r>
          </w:p>
        </w:tc>
        <w:tc>
          <w:tcPr>
            <w:tcW w:w="2246" w:type="dxa"/>
            <w:gridSpan w:val="2"/>
            <w:tcBorders>
              <w:top w:val="nil"/>
              <w:left w:val="nil"/>
              <w:bottom w:val="nil"/>
              <w:right w:val="nil"/>
            </w:tcBorders>
            <w:vAlign w:val="center"/>
          </w:tcPr>
          <w:p w14:paraId="3A5D7553" w14:textId="77777777" w:rsidR="00C353F6" w:rsidRPr="00AA6452" w:rsidRDefault="00C353F6" w:rsidP="00132593">
            <w:pPr>
              <w:widowControl/>
              <w:spacing w:line="360" w:lineRule="auto"/>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 xml:space="preserve"> $         92,434.49 </w:t>
            </w:r>
          </w:p>
        </w:tc>
        <w:tc>
          <w:tcPr>
            <w:tcW w:w="1798" w:type="dxa"/>
            <w:tcBorders>
              <w:top w:val="nil"/>
              <w:left w:val="nil"/>
              <w:bottom w:val="nil"/>
              <w:right w:val="nil"/>
            </w:tcBorders>
            <w:vAlign w:val="center"/>
          </w:tcPr>
          <w:p w14:paraId="2E6AB317" w14:textId="77777777" w:rsidR="00C353F6" w:rsidRPr="00AA6452" w:rsidRDefault="00C353F6" w:rsidP="00132593">
            <w:pPr>
              <w:widowControl/>
              <w:spacing w:line="360" w:lineRule="auto"/>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 xml:space="preserve"> $         94,834.64 </w:t>
            </w:r>
          </w:p>
        </w:tc>
      </w:tr>
      <w:tr w:rsidR="00C353F6" w:rsidRPr="00AA6452" w14:paraId="02830B01" w14:textId="77777777" w:rsidTr="003C7DF8">
        <w:trPr>
          <w:trHeight w:val="110"/>
          <w:jc w:val="center"/>
        </w:trPr>
        <w:tc>
          <w:tcPr>
            <w:tcW w:w="4630" w:type="dxa"/>
            <w:tcBorders>
              <w:top w:val="nil"/>
              <w:left w:val="nil"/>
              <w:bottom w:val="nil"/>
              <w:right w:val="nil"/>
            </w:tcBorders>
            <w:shd w:val="clear" w:color="auto" w:fill="auto"/>
            <w:noWrap/>
            <w:vAlign w:val="center"/>
          </w:tcPr>
          <w:p w14:paraId="1F4F812F" w14:textId="77777777" w:rsidR="00C353F6" w:rsidRPr="00AA6452" w:rsidRDefault="00C353F6" w:rsidP="00132593">
            <w:pPr>
              <w:pStyle w:val="af0"/>
              <w:widowControl/>
              <w:numPr>
                <w:ilvl w:val="0"/>
                <w:numId w:val="4"/>
              </w:numPr>
              <w:spacing w:line="360" w:lineRule="auto"/>
              <w:ind w:leftChars="0"/>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Qatar</w:t>
            </w:r>
          </w:p>
        </w:tc>
        <w:tc>
          <w:tcPr>
            <w:tcW w:w="2246" w:type="dxa"/>
            <w:gridSpan w:val="2"/>
            <w:tcBorders>
              <w:top w:val="nil"/>
              <w:left w:val="nil"/>
              <w:bottom w:val="nil"/>
              <w:right w:val="nil"/>
            </w:tcBorders>
            <w:vAlign w:val="center"/>
          </w:tcPr>
          <w:p w14:paraId="481BB1E1" w14:textId="77777777" w:rsidR="00C353F6" w:rsidRPr="00AA6452" w:rsidRDefault="00C353F6" w:rsidP="00132593">
            <w:pPr>
              <w:widowControl/>
              <w:spacing w:line="360" w:lineRule="auto"/>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 xml:space="preserve"> $         82,886.79 </w:t>
            </w:r>
          </w:p>
        </w:tc>
        <w:tc>
          <w:tcPr>
            <w:tcW w:w="1798" w:type="dxa"/>
            <w:tcBorders>
              <w:top w:val="nil"/>
              <w:left w:val="nil"/>
              <w:bottom w:val="nil"/>
              <w:right w:val="nil"/>
            </w:tcBorders>
            <w:vAlign w:val="center"/>
          </w:tcPr>
          <w:p w14:paraId="6983DB5A" w14:textId="77777777" w:rsidR="00C353F6" w:rsidRPr="00AA6452" w:rsidRDefault="00C353F6" w:rsidP="00132593">
            <w:pPr>
              <w:widowControl/>
              <w:spacing w:line="360" w:lineRule="auto"/>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 xml:space="preserve"> $         89,416.44 </w:t>
            </w:r>
          </w:p>
        </w:tc>
      </w:tr>
      <w:tr w:rsidR="00C353F6" w:rsidRPr="00AA6452" w14:paraId="1AC2EF58" w14:textId="77777777" w:rsidTr="003C7DF8">
        <w:trPr>
          <w:trHeight w:val="110"/>
          <w:jc w:val="center"/>
        </w:trPr>
        <w:tc>
          <w:tcPr>
            <w:tcW w:w="4630" w:type="dxa"/>
            <w:tcBorders>
              <w:top w:val="nil"/>
              <w:left w:val="nil"/>
              <w:bottom w:val="nil"/>
              <w:right w:val="nil"/>
            </w:tcBorders>
            <w:shd w:val="clear" w:color="auto" w:fill="auto"/>
            <w:noWrap/>
            <w:vAlign w:val="center"/>
          </w:tcPr>
          <w:p w14:paraId="7849C9C6" w14:textId="77777777" w:rsidR="00C353F6" w:rsidRPr="00AA6452" w:rsidRDefault="00C353F6" w:rsidP="00132593">
            <w:pPr>
              <w:pStyle w:val="af0"/>
              <w:widowControl/>
              <w:numPr>
                <w:ilvl w:val="0"/>
                <w:numId w:val="4"/>
              </w:numPr>
              <w:spacing w:line="360" w:lineRule="auto"/>
              <w:ind w:leftChars="0"/>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Singapore</w:t>
            </w:r>
          </w:p>
        </w:tc>
        <w:tc>
          <w:tcPr>
            <w:tcW w:w="2246" w:type="dxa"/>
            <w:gridSpan w:val="2"/>
            <w:tcBorders>
              <w:top w:val="nil"/>
              <w:left w:val="nil"/>
              <w:bottom w:val="nil"/>
              <w:right w:val="nil"/>
            </w:tcBorders>
            <w:vAlign w:val="center"/>
          </w:tcPr>
          <w:p w14:paraId="41CEBBC6" w14:textId="77777777" w:rsidR="00C353F6" w:rsidRPr="00AA6452" w:rsidRDefault="00C353F6" w:rsidP="00132593">
            <w:pPr>
              <w:widowControl/>
              <w:spacing w:line="360" w:lineRule="auto"/>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 xml:space="preserve"> $         79,426.14 </w:t>
            </w:r>
          </w:p>
        </w:tc>
        <w:tc>
          <w:tcPr>
            <w:tcW w:w="1798" w:type="dxa"/>
            <w:tcBorders>
              <w:top w:val="nil"/>
              <w:left w:val="nil"/>
              <w:bottom w:val="nil"/>
              <w:right w:val="nil"/>
            </w:tcBorders>
            <w:vAlign w:val="center"/>
          </w:tcPr>
          <w:p w14:paraId="33067BAA" w14:textId="77777777" w:rsidR="00C353F6" w:rsidRPr="00AA6452" w:rsidRDefault="00C353F6" w:rsidP="00132593">
            <w:pPr>
              <w:widowControl/>
              <w:spacing w:line="360" w:lineRule="auto"/>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 xml:space="preserve"> $         84,500.41 </w:t>
            </w:r>
          </w:p>
        </w:tc>
      </w:tr>
      <w:tr w:rsidR="00C353F6" w:rsidRPr="00AA6452" w14:paraId="3FBCC6C7" w14:textId="77777777" w:rsidTr="003C7DF8">
        <w:trPr>
          <w:trHeight w:val="110"/>
          <w:jc w:val="center"/>
        </w:trPr>
        <w:tc>
          <w:tcPr>
            <w:tcW w:w="4630" w:type="dxa"/>
            <w:tcBorders>
              <w:top w:val="nil"/>
              <w:left w:val="nil"/>
              <w:bottom w:val="nil"/>
              <w:right w:val="nil"/>
            </w:tcBorders>
            <w:shd w:val="clear" w:color="auto" w:fill="auto"/>
            <w:noWrap/>
            <w:vAlign w:val="center"/>
          </w:tcPr>
          <w:p w14:paraId="4364BA7E" w14:textId="77777777" w:rsidR="00C353F6" w:rsidRPr="00AA6452" w:rsidRDefault="00C353F6" w:rsidP="00132593">
            <w:pPr>
              <w:pStyle w:val="af0"/>
              <w:widowControl/>
              <w:numPr>
                <w:ilvl w:val="0"/>
                <w:numId w:val="4"/>
              </w:numPr>
              <w:spacing w:line="360" w:lineRule="auto"/>
              <w:ind w:leftChars="0"/>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United States</w:t>
            </w:r>
          </w:p>
        </w:tc>
        <w:tc>
          <w:tcPr>
            <w:tcW w:w="2246" w:type="dxa"/>
            <w:gridSpan w:val="2"/>
            <w:tcBorders>
              <w:top w:val="nil"/>
              <w:left w:val="nil"/>
              <w:bottom w:val="nil"/>
              <w:right w:val="nil"/>
            </w:tcBorders>
            <w:vAlign w:val="center"/>
          </w:tcPr>
          <w:p w14:paraId="0A533E1B" w14:textId="77777777" w:rsidR="00C353F6" w:rsidRPr="00AA6452" w:rsidRDefault="00C353F6" w:rsidP="00132593">
            <w:pPr>
              <w:widowControl/>
              <w:spacing w:line="360" w:lineRule="auto"/>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 xml:space="preserve"> $         75,179.59 </w:t>
            </w:r>
          </w:p>
        </w:tc>
        <w:tc>
          <w:tcPr>
            <w:tcW w:w="1798" w:type="dxa"/>
            <w:tcBorders>
              <w:top w:val="nil"/>
              <w:left w:val="nil"/>
              <w:bottom w:val="nil"/>
              <w:right w:val="nil"/>
            </w:tcBorders>
            <w:vAlign w:val="center"/>
          </w:tcPr>
          <w:p w14:paraId="36824C7A" w14:textId="77777777" w:rsidR="00C353F6" w:rsidRPr="00AA6452" w:rsidRDefault="00C353F6" w:rsidP="00132593">
            <w:pPr>
              <w:widowControl/>
              <w:spacing w:line="360" w:lineRule="auto"/>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 xml:space="preserve"> $         78,421.94 </w:t>
            </w:r>
          </w:p>
        </w:tc>
      </w:tr>
      <w:tr w:rsidR="00C353F6" w:rsidRPr="00AA6452" w14:paraId="45CECCAE" w14:textId="77777777" w:rsidTr="003C7DF8">
        <w:trPr>
          <w:trHeight w:val="110"/>
          <w:jc w:val="center"/>
        </w:trPr>
        <w:tc>
          <w:tcPr>
            <w:tcW w:w="4630" w:type="dxa"/>
            <w:tcBorders>
              <w:top w:val="nil"/>
              <w:left w:val="nil"/>
              <w:bottom w:val="nil"/>
              <w:right w:val="nil"/>
            </w:tcBorders>
            <w:shd w:val="clear" w:color="auto" w:fill="auto"/>
            <w:noWrap/>
            <w:vAlign w:val="center"/>
          </w:tcPr>
          <w:p w14:paraId="48228DB2" w14:textId="77777777" w:rsidR="00C353F6" w:rsidRPr="00AA6452" w:rsidRDefault="00C353F6" w:rsidP="00132593">
            <w:pPr>
              <w:pStyle w:val="af0"/>
              <w:widowControl/>
              <w:numPr>
                <w:ilvl w:val="0"/>
                <w:numId w:val="4"/>
              </w:numPr>
              <w:spacing w:line="360" w:lineRule="auto"/>
              <w:ind w:leftChars="0"/>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Iceland</w:t>
            </w:r>
          </w:p>
        </w:tc>
        <w:tc>
          <w:tcPr>
            <w:tcW w:w="2246" w:type="dxa"/>
            <w:gridSpan w:val="2"/>
            <w:tcBorders>
              <w:top w:val="nil"/>
              <w:left w:val="nil"/>
              <w:bottom w:val="nil"/>
              <w:right w:val="nil"/>
            </w:tcBorders>
            <w:vAlign w:val="center"/>
          </w:tcPr>
          <w:p w14:paraId="70A2B17D" w14:textId="77777777" w:rsidR="00C353F6" w:rsidRPr="00AA6452" w:rsidRDefault="00C353F6" w:rsidP="00132593">
            <w:pPr>
              <w:widowControl/>
              <w:spacing w:line="360" w:lineRule="auto"/>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 xml:space="preserve"> $         73,981.34 </w:t>
            </w:r>
          </w:p>
        </w:tc>
        <w:tc>
          <w:tcPr>
            <w:tcW w:w="1798" w:type="dxa"/>
            <w:tcBorders>
              <w:top w:val="nil"/>
              <w:left w:val="nil"/>
              <w:bottom w:val="nil"/>
              <w:right w:val="nil"/>
            </w:tcBorders>
            <w:vAlign w:val="center"/>
          </w:tcPr>
          <w:p w14:paraId="2C8001B8" w14:textId="77777777" w:rsidR="00C353F6" w:rsidRPr="00AA6452" w:rsidRDefault="00C353F6" w:rsidP="00132593">
            <w:pPr>
              <w:widowControl/>
              <w:spacing w:line="360" w:lineRule="auto"/>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 xml:space="preserve"> $         77,960.83 </w:t>
            </w:r>
          </w:p>
        </w:tc>
      </w:tr>
      <w:tr w:rsidR="00C353F6" w:rsidRPr="00AA6452" w14:paraId="4FCE0654" w14:textId="77777777" w:rsidTr="003C7DF8">
        <w:trPr>
          <w:trHeight w:val="110"/>
          <w:jc w:val="center"/>
        </w:trPr>
        <w:tc>
          <w:tcPr>
            <w:tcW w:w="4630" w:type="dxa"/>
            <w:tcBorders>
              <w:top w:val="nil"/>
              <w:left w:val="nil"/>
              <w:bottom w:val="nil"/>
              <w:right w:val="nil"/>
            </w:tcBorders>
            <w:shd w:val="clear" w:color="auto" w:fill="auto"/>
            <w:noWrap/>
            <w:vAlign w:val="center"/>
          </w:tcPr>
          <w:p w14:paraId="298F0B13" w14:textId="77777777" w:rsidR="00C353F6" w:rsidRPr="00AA6452" w:rsidRDefault="00C353F6" w:rsidP="00132593">
            <w:pPr>
              <w:pStyle w:val="af0"/>
              <w:widowControl/>
              <w:numPr>
                <w:ilvl w:val="0"/>
                <w:numId w:val="4"/>
              </w:numPr>
              <w:spacing w:line="360" w:lineRule="auto"/>
              <w:ind w:leftChars="0"/>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Australia</w:t>
            </w:r>
          </w:p>
        </w:tc>
        <w:tc>
          <w:tcPr>
            <w:tcW w:w="2246" w:type="dxa"/>
            <w:gridSpan w:val="2"/>
            <w:tcBorders>
              <w:top w:val="nil"/>
              <w:left w:val="nil"/>
              <w:bottom w:val="nil"/>
              <w:right w:val="nil"/>
            </w:tcBorders>
            <w:vAlign w:val="center"/>
          </w:tcPr>
          <w:p w14:paraId="6FA8A5E6" w14:textId="77777777" w:rsidR="00C353F6" w:rsidRPr="00AA6452" w:rsidRDefault="00C353F6" w:rsidP="00132593">
            <w:pPr>
              <w:widowControl/>
              <w:spacing w:line="360" w:lineRule="auto"/>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 xml:space="preserve"> $         66,407.60 </w:t>
            </w:r>
          </w:p>
        </w:tc>
        <w:tc>
          <w:tcPr>
            <w:tcW w:w="1798" w:type="dxa"/>
            <w:tcBorders>
              <w:top w:val="nil"/>
              <w:left w:val="nil"/>
              <w:bottom w:val="nil"/>
              <w:right w:val="nil"/>
            </w:tcBorders>
            <w:vAlign w:val="center"/>
          </w:tcPr>
          <w:p w14:paraId="33F16C21" w14:textId="77777777" w:rsidR="00C353F6" w:rsidRPr="00AA6452" w:rsidRDefault="00C353F6" w:rsidP="00132593">
            <w:pPr>
              <w:widowControl/>
              <w:spacing w:line="360" w:lineRule="auto"/>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 xml:space="preserve"> $         68,023.15 </w:t>
            </w:r>
          </w:p>
        </w:tc>
      </w:tr>
      <w:tr w:rsidR="00C353F6" w:rsidRPr="00AA6452" w14:paraId="6C9E2B65" w14:textId="77777777" w:rsidTr="003C7DF8">
        <w:trPr>
          <w:trHeight w:val="110"/>
          <w:jc w:val="center"/>
        </w:trPr>
        <w:tc>
          <w:tcPr>
            <w:tcW w:w="4630" w:type="dxa"/>
            <w:tcBorders>
              <w:top w:val="nil"/>
              <w:left w:val="nil"/>
              <w:bottom w:val="nil"/>
              <w:right w:val="nil"/>
            </w:tcBorders>
            <w:shd w:val="clear" w:color="auto" w:fill="auto"/>
            <w:noWrap/>
            <w:vAlign w:val="center"/>
          </w:tcPr>
          <w:p w14:paraId="2DD5A447" w14:textId="77777777" w:rsidR="00C353F6" w:rsidRPr="00AA6452" w:rsidRDefault="00C353F6" w:rsidP="00132593">
            <w:pPr>
              <w:pStyle w:val="af0"/>
              <w:widowControl/>
              <w:numPr>
                <w:ilvl w:val="0"/>
                <w:numId w:val="4"/>
              </w:numPr>
              <w:spacing w:line="360" w:lineRule="auto"/>
              <w:ind w:leftChars="0"/>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Denmark</w:t>
            </w:r>
          </w:p>
        </w:tc>
        <w:tc>
          <w:tcPr>
            <w:tcW w:w="2246" w:type="dxa"/>
            <w:gridSpan w:val="2"/>
            <w:tcBorders>
              <w:top w:val="nil"/>
              <w:left w:val="nil"/>
              <w:bottom w:val="nil"/>
              <w:right w:val="nil"/>
            </w:tcBorders>
            <w:vAlign w:val="center"/>
          </w:tcPr>
          <w:p w14:paraId="780BF083" w14:textId="77777777" w:rsidR="00C353F6" w:rsidRPr="00AA6452" w:rsidRDefault="00C353F6" w:rsidP="00132593">
            <w:pPr>
              <w:widowControl/>
              <w:spacing w:line="360" w:lineRule="auto"/>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 xml:space="preserve"> $         65,713.41 </w:t>
            </w:r>
          </w:p>
        </w:tc>
        <w:tc>
          <w:tcPr>
            <w:tcW w:w="1798" w:type="dxa"/>
            <w:tcBorders>
              <w:top w:val="nil"/>
              <w:left w:val="nil"/>
              <w:bottom w:val="nil"/>
              <w:right w:val="nil"/>
            </w:tcBorders>
            <w:vAlign w:val="center"/>
          </w:tcPr>
          <w:p w14:paraId="7D16BEAF" w14:textId="77777777" w:rsidR="00C353F6" w:rsidRPr="00AA6452" w:rsidRDefault="00C353F6" w:rsidP="00132593">
            <w:pPr>
              <w:widowControl/>
              <w:spacing w:line="360" w:lineRule="auto"/>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 xml:space="preserve"> $         66,393.64 </w:t>
            </w:r>
          </w:p>
        </w:tc>
      </w:tr>
      <w:tr w:rsidR="00C353F6" w:rsidRPr="00AA6452" w14:paraId="643D56E3" w14:textId="77777777" w:rsidTr="003C7DF8">
        <w:trPr>
          <w:trHeight w:val="110"/>
          <w:jc w:val="center"/>
        </w:trPr>
        <w:tc>
          <w:tcPr>
            <w:tcW w:w="4630" w:type="dxa"/>
            <w:tcBorders>
              <w:top w:val="nil"/>
              <w:left w:val="nil"/>
              <w:bottom w:val="nil"/>
              <w:right w:val="nil"/>
            </w:tcBorders>
            <w:shd w:val="clear" w:color="auto" w:fill="auto"/>
            <w:noWrap/>
            <w:vAlign w:val="center"/>
          </w:tcPr>
          <w:p w14:paraId="0AF3AA38" w14:textId="77777777" w:rsidR="00C353F6" w:rsidRPr="00AA6452" w:rsidRDefault="00C353F6" w:rsidP="00132593">
            <w:pPr>
              <w:pStyle w:val="af0"/>
              <w:widowControl/>
              <w:numPr>
                <w:ilvl w:val="0"/>
                <w:numId w:val="4"/>
              </w:numPr>
              <w:spacing w:line="360" w:lineRule="auto"/>
              <w:ind w:leftChars="0"/>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Canada</w:t>
            </w:r>
          </w:p>
        </w:tc>
        <w:tc>
          <w:tcPr>
            <w:tcW w:w="2246" w:type="dxa"/>
            <w:gridSpan w:val="2"/>
            <w:tcBorders>
              <w:top w:val="nil"/>
              <w:left w:val="nil"/>
              <w:bottom w:val="nil"/>
              <w:right w:val="nil"/>
            </w:tcBorders>
            <w:vAlign w:val="center"/>
          </w:tcPr>
          <w:p w14:paraId="40D5E8CE" w14:textId="77777777" w:rsidR="00C353F6" w:rsidRPr="00AA6452" w:rsidRDefault="00C353F6" w:rsidP="00132593">
            <w:pPr>
              <w:widowControl/>
              <w:spacing w:line="360" w:lineRule="auto"/>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 xml:space="preserve"> $         56,794.02 </w:t>
            </w:r>
          </w:p>
        </w:tc>
        <w:tc>
          <w:tcPr>
            <w:tcW w:w="1798" w:type="dxa"/>
            <w:tcBorders>
              <w:top w:val="nil"/>
              <w:left w:val="nil"/>
              <w:bottom w:val="nil"/>
              <w:right w:val="nil"/>
            </w:tcBorders>
            <w:vAlign w:val="center"/>
          </w:tcPr>
          <w:p w14:paraId="69510518" w14:textId="77777777" w:rsidR="00C353F6" w:rsidRPr="00AA6452" w:rsidRDefault="00C353F6" w:rsidP="00132593">
            <w:pPr>
              <w:widowControl/>
              <w:spacing w:line="360" w:lineRule="auto"/>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 xml:space="preserve"> $         59,178.98 </w:t>
            </w:r>
          </w:p>
        </w:tc>
      </w:tr>
      <w:tr w:rsidR="00C353F6" w:rsidRPr="00AA6452" w14:paraId="6C000CA4" w14:textId="77777777" w:rsidTr="003C7DF8">
        <w:trPr>
          <w:trHeight w:val="110"/>
          <w:jc w:val="center"/>
        </w:trPr>
        <w:tc>
          <w:tcPr>
            <w:tcW w:w="4630" w:type="dxa"/>
            <w:tcBorders>
              <w:top w:val="nil"/>
              <w:left w:val="nil"/>
              <w:bottom w:val="nil"/>
              <w:right w:val="nil"/>
            </w:tcBorders>
            <w:shd w:val="clear" w:color="auto" w:fill="auto"/>
            <w:noWrap/>
            <w:vAlign w:val="center"/>
          </w:tcPr>
          <w:p w14:paraId="203B3542" w14:textId="77777777" w:rsidR="00C353F6" w:rsidRPr="00AA6452" w:rsidRDefault="00C353F6" w:rsidP="00132593">
            <w:pPr>
              <w:pStyle w:val="af0"/>
              <w:widowControl/>
              <w:numPr>
                <w:ilvl w:val="0"/>
                <w:numId w:val="4"/>
              </w:numPr>
              <w:spacing w:line="360" w:lineRule="auto"/>
              <w:ind w:leftChars="0"/>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Sweden</w:t>
            </w:r>
          </w:p>
        </w:tc>
        <w:tc>
          <w:tcPr>
            <w:tcW w:w="2246" w:type="dxa"/>
            <w:gridSpan w:val="2"/>
            <w:tcBorders>
              <w:top w:val="nil"/>
              <w:left w:val="nil"/>
              <w:bottom w:val="nil"/>
              <w:right w:val="nil"/>
            </w:tcBorders>
            <w:vAlign w:val="center"/>
          </w:tcPr>
          <w:p w14:paraId="1A76E2F2" w14:textId="77777777" w:rsidR="00C353F6" w:rsidRPr="00AA6452" w:rsidRDefault="00C353F6" w:rsidP="00132593">
            <w:pPr>
              <w:widowControl/>
              <w:spacing w:line="360" w:lineRule="auto"/>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 xml:space="preserve"> $         56,361.43 </w:t>
            </w:r>
          </w:p>
        </w:tc>
        <w:tc>
          <w:tcPr>
            <w:tcW w:w="1798" w:type="dxa"/>
            <w:tcBorders>
              <w:top w:val="nil"/>
              <w:left w:val="nil"/>
              <w:bottom w:val="nil"/>
              <w:right w:val="nil"/>
            </w:tcBorders>
            <w:vAlign w:val="center"/>
          </w:tcPr>
          <w:p w14:paraId="5DED19B5" w14:textId="77777777" w:rsidR="00C353F6" w:rsidRPr="00AA6452" w:rsidRDefault="00C353F6" w:rsidP="00132593">
            <w:pPr>
              <w:widowControl/>
              <w:spacing w:line="360" w:lineRule="auto"/>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 xml:space="preserve"> $         60,473.03 </w:t>
            </w:r>
          </w:p>
        </w:tc>
      </w:tr>
      <w:tr w:rsidR="00C353F6" w:rsidRPr="00AA6452" w14:paraId="04E98134" w14:textId="77777777" w:rsidTr="003C7DF8">
        <w:trPr>
          <w:trHeight w:val="110"/>
          <w:jc w:val="center"/>
        </w:trPr>
        <w:tc>
          <w:tcPr>
            <w:tcW w:w="4630" w:type="dxa"/>
            <w:tcBorders>
              <w:top w:val="nil"/>
              <w:left w:val="nil"/>
              <w:bottom w:val="nil"/>
              <w:right w:val="nil"/>
            </w:tcBorders>
            <w:shd w:val="clear" w:color="auto" w:fill="auto"/>
            <w:noWrap/>
            <w:vAlign w:val="center"/>
          </w:tcPr>
          <w:p w14:paraId="58F1F240" w14:textId="77777777" w:rsidR="00C353F6" w:rsidRPr="00AA6452" w:rsidRDefault="00C353F6" w:rsidP="00132593">
            <w:pPr>
              <w:pStyle w:val="af0"/>
              <w:widowControl/>
              <w:numPr>
                <w:ilvl w:val="0"/>
                <w:numId w:val="4"/>
              </w:numPr>
              <w:spacing w:line="360" w:lineRule="auto"/>
              <w:ind w:leftChars="0"/>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Netherlands</w:t>
            </w:r>
          </w:p>
        </w:tc>
        <w:tc>
          <w:tcPr>
            <w:tcW w:w="2246" w:type="dxa"/>
            <w:gridSpan w:val="2"/>
            <w:tcBorders>
              <w:top w:val="nil"/>
              <w:left w:val="nil"/>
              <w:bottom w:val="nil"/>
              <w:right w:val="nil"/>
            </w:tcBorders>
            <w:vAlign w:val="center"/>
          </w:tcPr>
          <w:p w14:paraId="54E7790F" w14:textId="77777777" w:rsidR="00C353F6" w:rsidRPr="00AA6452" w:rsidRDefault="00C353F6" w:rsidP="00132593">
            <w:pPr>
              <w:widowControl/>
              <w:spacing w:line="360" w:lineRule="auto"/>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 xml:space="preserve"> $         56,297.80 </w:t>
            </w:r>
          </w:p>
        </w:tc>
        <w:tc>
          <w:tcPr>
            <w:tcW w:w="1798" w:type="dxa"/>
            <w:tcBorders>
              <w:top w:val="nil"/>
              <w:left w:val="nil"/>
              <w:bottom w:val="nil"/>
              <w:right w:val="nil"/>
            </w:tcBorders>
            <w:vAlign w:val="center"/>
          </w:tcPr>
          <w:p w14:paraId="4F1C1F4C" w14:textId="77777777" w:rsidR="00C353F6" w:rsidRPr="00AA6452" w:rsidRDefault="00C353F6" w:rsidP="00132593">
            <w:pPr>
              <w:widowControl/>
              <w:spacing w:line="360" w:lineRule="auto"/>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 xml:space="preserve"> $         57,628.61 </w:t>
            </w:r>
          </w:p>
        </w:tc>
      </w:tr>
      <w:tr w:rsidR="00C353F6" w:rsidRPr="00AA6452" w14:paraId="67CCDB6C" w14:textId="77777777" w:rsidTr="003C7DF8">
        <w:trPr>
          <w:trHeight w:val="110"/>
          <w:jc w:val="center"/>
        </w:trPr>
        <w:tc>
          <w:tcPr>
            <w:tcW w:w="4630" w:type="dxa"/>
            <w:tcBorders>
              <w:top w:val="nil"/>
              <w:left w:val="nil"/>
              <w:bottom w:val="nil"/>
              <w:right w:val="nil"/>
            </w:tcBorders>
            <w:shd w:val="clear" w:color="auto" w:fill="auto"/>
            <w:noWrap/>
            <w:vAlign w:val="center"/>
          </w:tcPr>
          <w:p w14:paraId="0D0E4C29" w14:textId="77777777" w:rsidR="00C353F6" w:rsidRPr="00AA6452" w:rsidRDefault="00C353F6" w:rsidP="00132593">
            <w:pPr>
              <w:pStyle w:val="af0"/>
              <w:widowControl/>
              <w:numPr>
                <w:ilvl w:val="0"/>
                <w:numId w:val="4"/>
              </w:numPr>
              <w:spacing w:line="360" w:lineRule="auto"/>
              <w:ind w:leftChars="0"/>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Israel</w:t>
            </w:r>
          </w:p>
        </w:tc>
        <w:tc>
          <w:tcPr>
            <w:tcW w:w="2246" w:type="dxa"/>
            <w:gridSpan w:val="2"/>
            <w:tcBorders>
              <w:top w:val="nil"/>
              <w:left w:val="nil"/>
              <w:bottom w:val="nil"/>
              <w:right w:val="nil"/>
            </w:tcBorders>
            <w:vAlign w:val="center"/>
          </w:tcPr>
          <w:p w14:paraId="788C7112" w14:textId="77777777" w:rsidR="00C353F6" w:rsidRPr="00AA6452" w:rsidRDefault="00C353F6" w:rsidP="00132593">
            <w:pPr>
              <w:widowControl/>
              <w:spacing w:line="360" w:lineRule="auto"/>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 xml:space="preserve"> $         55,358.84 </w:t>
            </w:r>
          </w:p>
        </w:tc>
        <w:tc>
          <w:tcPr>
            <w:tcW w:w="1798" w:type="dxa"/>
            <w:tcBorders>
              <w:top w:val="nil"/>
              <w:left w:val="nil"/>
              <w:bottom w:val="nil"/>
              <w:right w:val="nil"/>
            </w:tcBorders>
            <w:vAlign w:val="center"/>
          </w:tcPr>
          <w:p w14:paraId="3EDAB7E0" w14:textId="77777777" w:rsidR="00C353F6" w:rsidRPr="00AA6452" w:rsidRDefault="00C353F6" w:rsidP="00132593">
            <w:pPr>
              <w:widowControl/>
              <w:spacing w:line="360" w:lineRule="auto"/>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 xml:space="preserve"> $         58,273.44 </w:t>
            </w:r>
          </w:p>
        </w:tc>
      </w:tr>
      <w:tr w:rsidR="00C353F6" w:rsidRPr="00AA6452" w14:paraId="1F233D78" w14:textId="77777777" w:rsidTr="003C7DF8">
        <w:trPr>
          <w:trHeight w:val="110"/>
          <w:jc w:val="center"/>
        </w:trPr>
        <w:tc>
          <w:tcPr>
            <w:tcW w:w="4630" w:type="dxa"/>
            <w:tcBorders>
              <w:top w:val="nil"/>
              <w:left w:val="nil"/>
              <w:bottom w:val="nil"/>
              <w:right w:val="nil"/>
            </w:tcBorders>
            <w:shd w:val="clear" w:color="auto" w:fill="auto"/>
            <w:noWrap/>
            <w:vAlign w:val="center"/>
          </w:tcPr>
          <w:p w14:paraId="390AB047" w14:textId="77777777" w:rsidR="00C353F6" w:rsidRPr="00AA6452" w:rsidRDefault="00C353F6" w:rsidP="00132593">
            <w:pPr>
              <w:pStyle w:val="af0"/>
              <w:widowControl/>
              <w:numPr>
                <w:ilvl w:val="0"/>
                <w:numId w:val="4"/>
              </w:numPr>
              <w:spacing w:line="360" w:lineRule="auto"/>
              <w:ind w:leftChars="0"/>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Austria</w:t>
            </w:r>
          </w:p>
        </w:tc>
        <w:tc>
          <w:tcPr>
            <w:tcW w:w="2246" w:type="dxa"/>
            <w:gridSpan w:val="2"/>
            <w:tcBorders>
              <w:top w:val="nil"/>
              <w:left w:val="nil"/>
              <w:bottom w:val="nil"/>
              <w:right w:val="nil"/>
            </w:tcBorders>
            <w:vAlign w:val="center"/>
          </w:tcPr>
          <w:p w14:paraId="6A1958CD" w14:textId="77777777" w:rsidR="00C353F6" w:rsidRPr="00AA6452" w:rsidRDefault="00C353F6" w:rsidP="00132593">
            <w:pPr>
              <w:widowControl/>
              <w:spacing w:line="360" w:lineRule="auto"/>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 xml:space="preserve"> $         52,061.65 </w:t>
            </w:r>
          </w:p>
        </w:tc>
        <w:tc>
          <w:tcPr>
            <w:tcW w:w="1798" w:type="dxa"/>
            <w:tcBorders>
              <w:top w:val="nil"/>
              <w:left w:val="nil"/>
              <w:bottom w:val="nil"/>
              <w:right w:val="nil"/>
            </w:tcBorders>
            <w:vAlign w:val="center"/>
          </w:tcPr>
          <w:p w14:paraId="69709579" w14:textId="77777777" w:rsidR="00C353F6" w:rsidRPr="00AA6452" w:rsidRDefault="00C353F6" w:rsidP="00132593">
            <w:pPr>
              <w:widowControl/>
              <w:spacing w:line="360" w:lineRule="auto"/>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 xml:space="preserve"> $         52,316.14 </w:t>
            </w:r>
          </w:p>
        </w:tc>
      </w:tr>
      <w:tr w:rsidR="00C353F6" w:rsidRPr="00AA6452" w14:paraId="1603B221" w14:textId="77777777" w:rsidTr="003C7DF8">
        <w:trPr>
          <w:trHeight w:val="110"/>
          <w:jc w:val="center"/>
        </w:trPr>
        <w:tc>
          <w:tcPr>
            <w:tcW w:w="4630" w:type="dxa"/>
            <w:tcBorders>
              <w:top w:val="nil"/>
              <w:left w:val="nil"/>
              <w:bottom w:val="nil"/>
              <w:right w:val="nil"/>
            </w:tcBorders>
            <w:shd w:val="clear" w:color="auto" w:fill="auto"/>
            <w:noWrap/>
            <w:vAlign w:val="center"/>
          </w:tcPr>
          <w:p w14:paraId="25F9D766" w14:textId="77777777" w:rsidR="00C353F6" w:rsidRPr="00AA6452" w:rsidRDefault="00C353F6" w:rsidP="00132593">
            <w:pPr>
              <w:pStyle w:val="af0"/>
              <w:widowControl/>
              <w:numPr>
                <w:ilvl w:val="0"/>
                <w:numId w:val="4"/>
              </w:numPr>
              <w:spacing w:line="360" w:lineRule="auto"/>
              <w:ind w:leftChars="0"/>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Finland</w:t>
            </w:r>
          </w:p>
        </w:tc>
        <w:tc>
          <w:tcPr>
            <w:tcW w:w="2246" w:type="dxa"/>
            <w:gridSpan w:val="2"/>
            <w:tcBorders>
              <w:top w:val="nil"/>
              <w:left w:val="nil"/>
              <w:bottom w:val="nil"/>
              <w:right w:val="nil"/>
            </w:tcBorders>
            <w:vAlign w:val="center"/>
          </w:tcPr>
          <w:p w14:paraId="7CC91D5F" w14:textId="77777777" w:rsidR="00C353F6" w:rsidRPr="00AA6452" w:rsidRDefault="00C353F6" w:rsidP="00132593">
            <w:pPr>
              <w:widowControl/>
              <w:spacing w:line="360" w:lineRule="auto"/>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 xml:space="preserve"> $         50,818.38 </w:t>
            </w:r>
          </w:p>
        </w:tc>
        <w:tc>
          <w:tcPr>
            <w:tcW w:w="1798" w:type="dxa"/>
            <w:tcBorders>
              <w:top w:val="nil"/>
              <w:left w:val="nil"/>
              <w:bottom w:val="nil"/>
              <w:right w:val="nil"/>
            </w:tcBorders>
            <w:vAlign w:val="center"/>
          </w:tcPr>
          <w:p w14:paraId="4A78C3FE" w14:textId="77777777" w:rsidR="00C353F6" w:rsidRPr="00AA6452" w:rsidRDefault="00C353F6" w:rsidP="00132593">
            <w:pPr>
              <w:widowControl/>
              <w:spacing w:line="360" w:lineRule="auto"/>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 xml:space="preserve"> $         51,177.01 </w:t>
            </w:r>
          </w:p>
        </w:tc>
      </w:tr>
      <w:tr w:rsidR="00C353F6" w:rsidRPr="00AA6452" w14:paraId="588F6093" w14:textId="77777777" w:rsidTr="003C7DF8">
        <w:trPr>
          <w:trHeight w:val="110"/>
          <w:jc w:val="center"/>
        </w:trPr>
        <w:tc>
          <w:tcPr>
            <w:tcW w:w="4630" w:type="dxa"/>
            <w:tcBorders>
              <w:top w:val="nil"/>
              <w:left w:val="nil"/>
              <w:bottom w:val="nil"/>
              <w:right w:val="nil"/>
            </w:tcBorders>
            <w:shd w:val="clear" w:color="auto" w:fill="auto"/>
            <w:noWrap/>
            <w:vAlign w:val="center"/>
          </w:tcPr>
          <w:p w14:paraId="26D56113" w14:textId="77777777" w:rsidR="00C353F6" w:rsidRPr="00AA6452" w:rsidRDefault="00C353F6" w:rsidP="00132593">
            <w:pPr>
              <w:pStyle w:val="af0"/>
              <w:widowControl/>
              <w:numPr>
                <w:ilvl w:val="0"/>
                <w:numId w:val="4"/>
              </w:numPr>
              <w:spacing w:line="360" w:lineRule="auto"/>
              <w:ind w:leftChars="0"/>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Belgium</w:t>
            </w:r>
          </w:p>
        </w:tc>
        <w:tc>
          <w:tcPr>
            <w:tcW w:w="2246" w:type="dxa"/>
            <w:gridSpan w:val="2"/>
            <w:tcBorders>
              <w:top w:val="nil"/>
              <w:left w:val="nil"/>
              <w:bottom w:val="nil"/>
              <w:right w:val="nil"/>
            </w:tcBorders>
            <w:vAlign w:val="center"/>
          </w:tcPr>
          <w:p w14:paraId="62F9DB82" w14:textId="77777777" w:rsidR="00C353F6" w:rsidRPr="00AA6452" w:rsidRDefault="00C353F6" w:rsidP="00132593">
            <w:pPr>
              <w:widowControl/>
              <w:spacing w:line="360" w:lineRule="auto"/>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 xml:space="preserve"> $         50,597.87 </w:t>
            </w:r>
          </w:p>
        </w:tc>
        <w:tc>
          <w:tcPr>
            <w:tcW w:w="1798" w:type="dxa"/>
            <w:tcBorders>
              <w:top w:val="nil"/>
              <w:left w:val="nil"/>
              <w:bottom w:val="nil"/>
              <w:right w:val="nil"/>
            </w:tcBorders>
            <w:vAlign w:val="center"/>
          </w:tcPr>
          <w:p w14:paraId="2667009D" w14:textId="77777777" w:rsidR="00C353F6" w:rsidRPr="00AA6452" w:rsidRDefault="00C353F6" w:rsidP="00132593">
            <w:pPr>
              <w:widowControl/>
              <w:spacing w:line="360" w:lineRule="auto"/>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 xml:space="preserve"> $         50,906.08 </w:t>
            </w:r>
          </w:p>
        </w:tc>
      </w:tr>
      <w:tr w:rsidR="00C353F6" w:rsidRPr="00AA6452" w14:paraId="0ED9281A" w14:textId="77777777" w:rsidTr="003C7DF8">
        <w:trPr>
          <w:trHeight w:val="110"/>
          <w:jc w:val="center"/>
        </w:trPr>
        <w:tc>
          <w:tcPr>
            <w:tcW w:w="4630" w:type="dxa"/>
            <w:tcBorders>
              <w:top w:val="nil"/>
              <w:left w:val="nil"/>
              <w:bottom w:val="nil"/>
              <w:right w:val="nil"/>
            </w:tcBorders>
            <w:shd w:val="clear" w:color="auto" w:fill="auto"/>
            <w:noWrap/>
            <w:vAlign w:val="center"/>
          </w:tcPr>
          <w:p w14:paraId="0F78C391" w14:textId="77777777" w:rsidR="00C353F6" w:rsidRPr="00AA6452" w:rsidRDefault="00C353F6" w:rsidP="00132593">
            <w:pPr>
              <w:pStyle w:val="af0"/>
              <w:widowControl/>
              <w:numPr>
                <w:ilvl w:val="0"/>
                <w:numId w:val="4"/>
              </w:numPr>
              <w:spacing w:line="360" w:lineRule="auto"/>
              <w:ind w:leftChars="0"/>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Hong Kong SAR</w:t>
            </w:r>
          </w:p>
        </w:tc>
        <w:tc>
          <w:tcPr>
            <w:tcW w:w="2246" w:type="dxa"/>
            <w:gridSpan w:val="2"/>
            <w:tcBorders>
              <w:top w:val="nil"/>
              <w:left w:val="nil"/>
              <w:bottom w:val="nil"/>
              <w:right w:val="nil"/>
            </w:tcBorders>
            <w:vAlign w:val="center"/>
          </w:tcPr>
          <w:p w14:paraId="26F35530" w14:textId="77777777" w:rsidR="00C353F6" w:rsidRPr="00AA6452" w:rsidRDefault="00C353F6" w:rsidP="00132593">
            <w:pPr>
              <w:widowControl/>
              <w:spacing w:line="360" w:lineRule="auto"/>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 xml:space="preserve"> $         49,699.59 </w:t>
            </w:r>
          </w:p>
        </w:tc>
        <w:tc>
          <w:tcPr>
            <w:tcW w:w="1798" w:type="dxa"/>
            <w:tcBorders>
              <w:top w:val="nil"/>
              <w:left w:val="nil"/>
              <w:bottom w:val="nil"/>
              <w:right w:val="nil"/>
            </w:tcBorders>
            <w:vAlign w:val="center"/>
          </w:tcPr>
          <w:p w14:paraId="6017DF2A" w14:textId="77777777" w:rsidR="00C353F6" w:rsidRPr="00AA6452" w:rsidRDefault="00C353F6" w:rsidP="00132593">
            <w:pPr>
              <w:widowControl/>
              <w:spacing w:line="360" w:lineRule="auto"/>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 xml:space="preserve"> $         52,132.08 </w:t>
            </w:r>
          </w:p>
        </w:tc>
      </w:tr>
      <w:tr w:rsidR="00C353F6" w:rsidRPr="00AA6452" w14:paraId="06601A1D" w14:textId="77777777" w:rsidTr="003C7DF8">
        <w:trPr>
          <w:trHeight w:val="110"/>
          <w:jc w:val="center"/>
        </w:trPr>
        <w:tc>
          <w:tcPr>
            <w:tcW w:w="4630" w:type="dxa"/>
            <w:tcBorders>
              <w:top w:val="nil"/>
              <w:left w:val="nil"/>
              <w:bottom w:val="nil"/>
              <w:right w:val="nil"/>
            </w:tcBorders>
            <w:shd w:val="clear" w:color="auto" w:fill="auto"/>
            <w:noWrap/>
            <w:vAlign w:val="center"/>
          </w:tcPr>
          <w:p w14:paraId="3BE418C1" w14:textId="77777777" w:rsidR="00C353F6" w:rsidRPr="00AA6452" w:rsidRDefault="00C353F6" w:rsidP="00132593">
            <w:pPr>
              <w:pStyle w:val="af0"/>
              <w:widowControl/>
              <w:numPr>
                <w:ilvl w:val="0"/>
                <w:numId w:val="4"/>
              </w:numPr>
              <w:spacing w:line="360" w:lineRule="auto"/>
              <w:ind w:leftChars="0"/>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Germany</w:t>
            </w:r>
          </w:p>
        </w:tc>
        <w:tc>
          <w:tcPr>
            <w:tcW w:w="2246" w:type="dxa"/>
            <w:gridSpan w:val="2"/>
            <w:tcBorders>
              <w:top w:val="nil"/>
              <w:left w:val="nil"/>
              <w:bottom w:val="nil"/>
              <w:right w:val="nil"/>
            </w:tcBorders>
            <w:vAlign w:val="center"/>
          </w:tcPr>
          <w:p w14:paraId="38967D81" w14:textId="77777777" w:rsidR="00C353F6" w:rsidRPr="00AA6452" w:rsidRDefault="00C353F6" w:rsidP="00132593">
            <w:pPr>
              <w:widowControl/>
              <w:spacing w:line="360" w:lineRule="auto"/>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 xml:space="preserve"> $         48,397.80 </w:t>
            </w:r>
          </w:p>
        </w:tc>
        <w:tc>
          <w:tcPr>
            <w:tcW w:w="1798" w:type="dxa"/>
            <w:tcBorders>
              <w:top w:val="nil"/>
              <w:left w:val="nil"/>
              <w:bottom w:val="nil"/>
              <w:right w:val="nil"/>
            </w:tcBorders>
            <w:vAlign w:val="center"/>
          </w:tcPr>
          <w:p w14:paraId="00598C18" w14:textId="77777777" w:rsidR="00C353F6" w:rsidRPr="00AA6452" w:rsidRDefault="00C353F6" w:rsidP="00132593">
            <w:pPr>
              <w:widowControl/>
              <w:spacing w:line="360" w:lineRule="auto"/>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 xml:space="preserve"> $         49,430.06 </w:t>
            </w:r>
          </w:p>
        </w:tc>
      </w:tr>
      <w:tr w:rsidR="00C353F6" w:rsidRPr="00AA6452" w14:paraId="16451D59" w14:textId="77777777" w:rsidTr="003C7DF8">
        <w:trPr>
          <w:trHeight w:val="110"/>
          <w:jc w:val="center"/>
        </w:trPr>
        <w:tc>
          <w:tcPr>
            <w:tcW w:w="4630" w:type="dxa"/>
            <w:tcBorders>
              <w:top w:val="nil"/>
              <w:left w:val="nil"/>
              <w:bottom w:val="nil"/>
              <w:right w:val="nil"/>
            </w:tcBorders>
            <w:shd w:val="clear" w:color="auto" w:fill="auto"/>
            <w:noWrap/>
            <w:vAlign w:val="center"/>
          </w:tcPr>
          <w:p w14:paraId="2FD67027" w14:textId="77777777" w:rsidR="00C353F6" w:rsidRPr="00AA6452" w:rsidRDefault="00C353F6" w:rsidP="00132593">
            <w:pPr>
              <w:pStyle w:val="af0"/>
              <w:widowControl/>
              <w:numPr>
                <w:ilvl w:val="0"/>
                <w:numId w:val="4"/>
              </w:numPr>
              <w:spacing w:line="360" w:lineRule="auto"/>
              <w:ind w:leftChars="0"/>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United Arab Emirates</w:t>
            </w:r>
          </w:p>
        </w:tc>
        <w:tc>
          <w:tcPr>
            <w:tcW w:w="2246" w:type="dxa"/>
            <w:gridSpan w:val="2"/>
            <w:tcBorders>
              <w:top w:val="nil"/>
              <w:left w:val="nil"/>
              <w:bottom w:val="nil"/>
              <w:right w:val="nil"/>
            </w:tcBorders>
            <w:vAlign w:val="center"/>
          </w:tcPr>
          <w:p w14:paraId="5099510F" w14:textId="77777777" w:rsidR="00C353F6" w:rsidRPr="00AA6452" w:rsidRDefault="00C353F6" w:rsidP="00132593">
            <w:pPr>
              <w:widowControl/>
              <w:spacing w:line="360" w:lineRule="auto"/>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 xml:space="preserve"> $         47,792.94 </w:t>
            </w:r>
          </w:p>
        </w:tc>
        <w:tc>
          <w:tcPr>
            <w:tcW w:w="1798" w:type="dxa"/>
            <w:tcBorders>
              <w:top w:val="nil"/>
              <w:left w:val="nil"/>
              <w:bottom w:val="nil"/>
              <w:right w:val="nil"/>
            </w:tcBorders>
            <w:vAlign w:val="center"/>
          </w:tcPr>
          <w:p w14:paraId="24C78BA6" w14:textId="77777777" w:rsidR="00C353F6" w:rsidRPr="00AA6452" w:rsidRDefault="00C353F6" w:rsidP="00132593">
            <w:pPr>
              <w:widowControl/>
              <w:spacing w:line="360" w:lineRule="auto"/>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 xml:space="preserve"> $         48,262.97 </w:t>
            </w:r>
          </w:p>
        </w:tc>
      </w:tr>
      <w:tr w:rsidR="00C353F6" w:rsidRPr="00AA6452" w14:paraId="3CE37AD3" w14:textId="77777777" w:rsidTr="003C7DF8">
        <w:trPr>
          <w:trHeight w:val="110"/>
          <w:jc w:val="center"/>
        </w:trPr>
        <w:tc>
          <w:tcPr>
            <w:tcW w:w="4630" w:type="dxa"/>
            <w:tcBorders>
              <w:top w:val="nil"/>
              <w:left w:val="nil"/>
              <w:bottom w:val="nil"/>
              <w:right w:val="nil"/>
            </w:tcBorders>
            <w:shd w:val="clear" w:color="auto" w:fill="auto"/>
            <w:noWrap/>
            <w:vAlign w:val="center"/>
          </w:tcPr>
          <w:p w14:paraId="7483A217" w14:textId="77777777" w:rsidR="00C353F6" w:rsidRPr="00AA6452" w:rsidRDefault="00C353F6" w:rsidP="00132593">
            <w:pPr>
              <w:pStyle w:val="af0"/>
              <w:widowControl/>
              <w:numPr>
                <w:ilvl w:val="0"/>
                <w:numId w:val="4"/>
              </w:numPr>
              <w:spacing w:line="360" w:lineRule="auto"/>
              <w:ind w:leftChars="0"/>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San Marino</w:t>
            </w:r>
          </w:p>
        </w:tc>
        <w:tc>
          <w:tcPr>
            <w:tcW w:w="2246" w:type="dxa"/>
            <w:gridSpan w:val="2"/>
            <w:tcBorders>
              <w:top w:val="nil"/>
              <w:left w:val="nil"/>
              <w:bottom w:val="nil"/>
              <w:right w:val="nil"/>
            </w:tcBorders>
            <w:vAlign w:val="center"/>
          </w:tcPr>
          <w:p w14:paraId="78EE467C" w14:textId="77777777" w:rsidR="00C353F6" w:rsidRPr="00AA6452" w:rsidRDefault="00C353F6" w:rsidP="00132593">
            <w:pPr>
              <w:widowControl/>
              <w:spacing w:line="360" w:lineRule="auto"/>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 xml:space="preserve"> $         47,700.04 </w:t>
            </w:r>
          </w:p>
        </w:tc>
        <w:tc>
          <w:tcPr>
            <w:tcW w:w="1798" w:type="dxa"/>
            <w:tcBorders>
              <w:top w:val="nil"/>
              <w:left w:val="nil"/>
              <w:bottom w:val="nil"/>
              <w:right w:val="nil"/>
            </w:tcBorders>
            <w:vAlign w:val="center"/>
          </w:tcPr>
          <w:p w14:paraId="6813063F" w14:textId="77777777" w:rsidR="00C353F6" w:rsidRPr="00AA6452" w:rsidRDefault="00C353F6" w:rsidP="00132593">
            <w:pPr>
              <w:widowControl/>
              <w:spacing w:line="360" w:lineRule="auto"/>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 xml:space="preserve"> $         47,484.38 </w:t>
            </w:r>
          </w:p>
        </w:tc>
      </w:tr>
      <w:tr w:rsidR="00C353F6" w:rsidRPr="00AA6452" w14:paraId="797722C0" w14:textId="77777777" w:rsidTr="003C7DF8">
        <w:trPr>
          <w:trHeight w:val="110"/>
          <w:jc w:val="center"/>
        </w:trPr>
        <w:tc>
          <w:tcPr>
            <w:tcW w:w="4630" w:type="dxa"/>
            <w:tcBorders>
              <w:top w:val="nil"/>
              <w:left w:val="nil"/>
              <w:bottom w:val="nil"/>
              <w:right w:val="nil"/>
            </w:tcBorders>
            <w:shd w:val="clear" w:color="auto" w:fill="auto"/>
            <w:noWrap/>
            <w:vAlign w:val="center"/>
          </w:tcPr>
          <w:p w14:paraId="7DEBC59E" w14:textId="77777777" w:rsidR="00C353F6" w:rsidRPr="00AA6452" w:rsidRDefault="00C353F6" w:rsidP="00132593">
            <w:pPr>
              <w:pStyle w:val="af0"/>
              <w:widowControl/>
              <w:numPr>
                <w:ilvl w:val="0"/>
                <w:numId w:val="4"/>
              </w:numPr>
              <w:spacing w:line="360" w:lineRule="auto"/>
              <w:ind w:leftChars="0"/>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United Kingdom</w:t>
            </w:r>
          </w:p>
        </w:tc>
        <w:tc>
          <w:tcPr>
            <w:tcW w:w="2246" w:type="dxa"/>
            <w:gridSpan w:val="2"/>
            <w:tcBorders>
              <w:top w:val="nil"/>
              <w:left w:val="nil"/>
              <w:bottom w:val="nil"/>
              <w:right w:val="nil"/>
            </w:tcBorders>
            <w:vAlign w:val="center"/>
          </w:tcPr>
          <w:p w14:paraId="59093DDA" w14:textId="77777777" w:rsidR="00C353F6" w:rsidRPr="00AA6452" w:rsidRDefault="00C353F6" w:rsidP="00132593">
            <w:pPr>
              <w:widowControl/>
              <w:spacing w:line="360" w:lineRule="auto"/>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 xml:space="preserve"> $         47,317.57 </w:t>
            </w:r>
          </w:p>
        </w:tc>
        <w:tc>
          <w:tcPr>
            <w:tcW w:w="1798" w:type="dxa"/>
            <w:tcBorders>
              <w:top w:val="nil"/>
              <w:left w:val="nil"/>
              <w:bottom w:val="nil"/>
              <w:right w:val="nil"/>
            </w:tcBorders>
            <w:vAlign w:val="center"/>
          </w:tcPr>
          <w:p w14:paraId="5296ACFC" w14:textId="77777777" w:rsidR="00C353F6" w:rsidRPr="00AA6452" w:rsidRDefault="00C353F6" w:rsidP="00132593">
            <w:pPr>
              <w:widowControl/>
              <w:spacing w:line="360" w:lineRule="auto"/>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 xml:space="preserve"> $         51,286.06 </w:t>
            </w:r>
          </w:p>
        </w:tc>
      </w:tr>
      <w:tr w:rsidR="00C353F6" w:rsidRPr="00AA6452" w14:paraId="0676708A" w14:textId="77777777" w:rsidTr="003C7DF8">
        <w:trPr>
          <w:trHeight w:val="110"/>
          <w:jc w:val="center"/>
        </w:trPr>
        <w:tc>
          <w:tcPr>
            <w:tcW w:w="4630" w:type="dxa"/>
            <w:tcBorders>
              <w:top w:val="nil"/>
              <w:left w:val="nil"/>
              <w:bottom w:val="nil"/>
              <w:right w:val="nil"/>
            </w:tcBorders>
            <w:shd w:val="clear" w:color="auto" w:fill="auto"/>
            <w:noWrap/>
            <w:vAlign w:val="center"/>
          </w:tcPr>
          <w:p w14:paraId="6A7D0C78" w14:textId="77777777" w:rsidR="00C353F6" w:rsidRPr="00AA6452" w:rsidRDefault="00C353F6" w:rsidP="00132593">
            <w:pPr>
              <w:pStyle w:val="af0"/>
              <w:widowControl/>
              <w:numPr>
                <w:ilvl w:val="0"/>
                <w:numId w:val="4"/>
              </w:numPr>
              <w:spacing w:line="360" w:lineRule="auto"/>
              <w:ind w:leftChars="0"/>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New Zealand</w:t>
            </w:r>
          </w:p>
        </w:tc>
        <w:tc>
          <w:tcPr>
            <w:tcW w:w="2246" w:type="dxa"/>
            <w:gridSpan w:val="2"/>
            <w:tcBorders>
              <w:top w:val="nil"/>
              <w:left w:val="nil"/>
              <w:bottom w:val="nil"/>
              <w:right w:val="nil"/>
            </w:tcBorders>
            <w:vAlign w:val="center"/>
          </w:tcPr>
          <w:p w14:paraId="5A544703" w14:textId="77777777" w:rsidR="00C353F6" w:rsidRPr="00AA6452" w:rsidRDefault="00C353F6" w:rsidP="00132593">
            <w:pPr>
              <w:widowControl/>
              <w:spacing w:line="360" w:lineRule="auto"/>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 xml:space="preserve"> $         47,278.49 </w:t>
            </w:r>
          </w:p>
        </w:tc>
        <w:tc>
          <w:tcPr>
            <w:tcW w:w="1798" w:type="dxa"/>
            <w:tcBorders>
              <w:top w:val="nil"/>
              <w:left w:val="nil"/>
              <w:bottom w:val="nil"/>
              <w:right w:val="nil"/>
            </w:tcBorders>
            <w:vAlign w:val="center"/>
          </w:tcPr>
          <w:p w14:paraId="6E351BBF" w14:textId="77777777" w:rsidR="00C353F6" w:rsidRPr="00AA6452" w:rsidRDefault="00C353F6" w:rsidP="00132593">
            <w:pPr>
              <w:widowControl/>
              <w:spacing w:line="360" w:lineRule="auto"/>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 xml:space="preserve"> $         49,008.47 </w:t>
            </w:r>
          </w:p>
        </w:tc>
      </w:tr>
      <w:tr w:rsidR="00C353F6" w:rsidRPr="00AA6452" w14:paraId="038588C7" w14:textId="77777777" w:rsidTr="003C7DF8">
        <w:trPr>
          <w:trHeight w:val="110"/>
          <w:jc w:val="center"/>
        </w:trPr>
        <w:tc>
          <w:tcPr>
            <w:tcW w:w="4630" w:type="dxa"/>
            <w:tcBorders>
              <w:top w:val="nil"/>
              <w:left w:val="nil"/>
              <w:bottom w:val="nil"/>
              <w:right w:val="nil"/>
            </w:tcBorders>
            <w:shd w:val="clear" w:color="auto" w:fill="auto"/>
            <w:noWrap/>
            <w:vAlign w:val="center"/>
          </w:tcPr>
          <w:p w14:paraId="08C8253E" w14:textId="77777777" w:rsidR="00C353F6" w:rsidRPr="00AA6452" w:rsidRDefault="00C353F6" w:rsidP="00132593">
            <w:pPr>
              <w:pStyle w:val="af0"/>
              <w:widowControl/>
              <w:numPr>
                <w:ilvl w:val="0"/>
                <w:numId w:val="4"/>
              </w:numPr>
              <w:spacing w:line="360" w:lineRule="auto"/>
              <w:ind w:leftChars="0"/>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Brunei Darussalam</w:t>
            </w:r>
          </w:p>
        </w:tc>
        <w:tc>
          <w:tcPr>
            <w:tcW w:w="2246" w:type="dxa"/>
            <w:gridSpan w:val="2"/>
            <w:tcBorders>
              <w:top w:val="nil"/>
              <w:left w:val="nil"/>
              <w:bottom w:val="nil"/>
              <w:right w:val="nil"/>
            </w:tcBorders>
            <w:vAlign w:val="center"/>
          </w:tcPr>
          <w:p w14:paraId="01497D77" w14:textId="77777777" w:rsidR="00C353F6" w:rsidRPr="00AA6452" w:rsidRDefault="00C353F6" w:rsidP="00132593">
            <w:pPr>
              <w:widowControl/>
              <w:spacing w:line="360" w:lineRule="auto"/>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 xml:space="preserve"> $         42,939.40 </w:t>
            </w:r>
          </w:p>
        </w:tc>
        <w:tc>
          <w:tcPr>
            <w:tcW w:w="1798" w:type="dxa"/>
            <w:tcBorders>
              <w:top w:val="nil"/>
              <w:left w:val="nil"/>
              <w:bottom w:val="nil"/>
              <w:right w:val="nil"/>
            </w:tcBorders>
            <w:vAlign w:val="center"/>
          </w:tcPr>
          <w:p w14:paraId="7B5EEBB5" w14:textId="77777777" w:rsidR="00C353F6" w:rsidRPr="00AA6452" w:rsidRDefault="00C353F6" w:rsidP="00132593">
            <w:pPr>
              <w:widowControl/>
              <w:spacing w:line="360" w:lineRule="auto"/>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 xml:space="preserve"> $         41,713.01 </w:t>
            </w:r>
          </w:p>
        </w:tc>
      </w:tr>
      <w:tr w:rsidR="00C353F6" w:rsidRPr="00AA6452" w14:paraId="67BBFC48" w14:textId="77777777" w:rsidTr="003C7DF8">
        <w:trPr>
          <w:trHeight w:val="110"/>
          <w:jc w:val="center"/>
        </w:trPr>
        <w:tc>
          <w:tcPr>
            <w:tcW w:w="4630" w:type="dxa"/>
            <w:tcBorders>
              <w:top w:val="nil"/>
              <w:left w:val="nil"/>
              <w:bottom w:val="nil"/>
              <w:right w:val="nil"/>
            </w:tcBorders>
            <w:shd w:val="clear" w:color="auto" w:fill="auto"/>
            <w:noWrap/>
            <w:vAlign w:val="center"/>
          </w:tcPr>
          <w:p w14:paraId="34DCE946" w14:textId="77777777" w:rsidR="00C353F6" w:rsidRPr="00AA6452" w:rsidRDefault="00C353F6" w:rsidP="00132593">
            <w:pPr>
              <w:pStyle w:val="af0"/>
              <w:widowControl/>
              <w:numPr>
                <w:ilvl w:val="0"/>
                <w:numId w:val="4"/>
              </w:numPr>
              <w:spacing w:line="360" w:lineRule="auto"/>
              <w:ind w:leftChars="0"/>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France</w:t>
            </w:r>
          </w:p>
        </w:tc>
        <w:tc>
          <w:tcPr>
            <w:tcW w:w="2246" w:type="dxa"/>
            <w:gridSpan w:val="2"/>
            <w:tcBorders>
              <w:top w:val="nil"/>
              <w:left w:val="nil"/>
              <w:bottom w:val="nil"/>
              <w:right w:val="nil"/>
            </w:tcBorders>
            <w:vAlign w:val="center"/>
          </w:tcPr>
          <w:p w14:paraId="19EDF800" w14:textId="77777777" w:rsidR="00C353F6" w:rsidRPr="00AA6452" w:rsidRDefault="00C353F6" w:rsidP="00132593">
            <w:pPr>
              <w:widowControl/>
              <w:spacing w:line="360" w:lineRule="auto"/>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 xml:space="preserve"> $         42,330.45 </w:t>
            </w:r>
          </w:p>
        </w:tc>
        <w:tc>
          <w:tcPr>
            <w:tcW w:w="1798" w:type="dxa"/>
            <w:tcBorders>
              <w:top w:val="nil"/>
              <w:left w:val="nil"/>
              <w:bottom w:val="nil"/>
              <w:right w:val="nil"/>
            </w:tcBorders>
            <w:vAlign w:val="center"/>
          </w:tcPr>
          <w:p w14:paraId="594FDC1C" w14:textId="77777777" w:rsidR="00C353F6" w:rsidRPr="00AA6452" w:rsidRDefault="00C353F6" w:rsidP="00132593">
            <w:pPr>
              <w:widowControl/>
              <w:spacing w:line="360" w:lineRule="auto"/>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 xml:space="preserve"> $         42,646.03 </w:t>
            </w:r>
          </w:p>
        </w:tc>
      </w:tr>
      <w:tr w:rsidR="00C353F6" w:rsidRPr="00AA6452" w14:paraId="3542F22E" w14:textId="77777777" w:rsidTr="003C7DF8">
        <w:trPr>
          <w:trHeight w:val="110"/>
          <w:jc w:val="center"/>
        </w:trPr>
        <w:tc>
          <w:tcPr>
            <w:tcW w:w="4630" w:type="dxa"/>
            <w:tcBorders>
              <w:top w:val="nil"/>
              <w:left w:val="nil"/>
              <w:bottom w:val="nil"/>
              <w:right w:val="nil"/>
            </w:tcBorders>
            <w:shd w:val="clear" w:color="auto" w:fill="auto"/>
            <w:noWrap/>
            <w:vAlign w:val="center"/>
          </w:tcPr>
          <w:p w14:paraId="31CA3564" w14:textId="77777777" w:rsidR="00C353F6" w:rsidRPr="00AA6452" w:rsidRDefault="00C353F6" w:rsidP="00132593">
            <w:pPr>
              <w:pStyle w:val="af0"/>
              <w:widowControl/>
              <w:numPr>
                <w:ilvl w:val="0"/>
                <w:numId w:val="4"/>
              </w:numPr>
              <w:spacing w:line="360" w:lineRule="auto"/>
              <w:ind w:leftChars="0"/>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Andorra</w:t>
            </w:r>
          </w:p>
        </w:tc>
        <w:tc>
          <w:tcPr>
            <w:tcW w:w="2246" w:type="dxa"/>
            <w:gridSpan w:val="2"/>
            <w:tcBorders>
              <w:top w:val="nil"/>
              <w:left w:val="nil"/>
              <w:bottom w:val="nil"/>
              <w:right w:val="nil"/>
            </w:tcBorders>
            <w:vAlign w:val="center"/>
          </w:tcPr>
          <w:p w14:paraId="356F1200" w14:textId="77777777" w:rsidR="00C353F6" w:rsidRPr="00AA6452" w:rsidRDefault="00C353F6" w:rsidP="00132593">
            <w:pPr>
              <w:widowControl/>
              <w:spacing w:line="360" w:lineRule="auto"/>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 xml:space="preserve"> $         40,722.63 </w:t>
            </w:r>
          </w:p>
        </w:tc>
        <w:tc>
          <w:tcPr>
            <w:tcW w:w="1798" w:type="dxa"/>
            <w:tcBorders>
              <w:top w:val="nil"/>
              <w:left w:val="nil"/>
              <w:bottom w:val="nil"/>
              <w:right w:val="nil"/>
            </w:tcBorders>
            <w:vAlign w:val="center"/>
          </w:tcPr>
          <w:p w14:paraId="01124738" w14:textId="77777777" w:rsidR="00C353F6" w:rsidRPr="00AA6452" w:rsidRDefault="00C353F6" w:rsidP="00132593">
            <w:pPr>
              <w:widowControl/>
              <w:spacing w:line="360" w:lineRule="auto"/>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 xml:space="preserve"> $         40,643.31 </w:t>
            </w:r>
          </w:p>
        </w:tc>
      </w:tr>
      <w:tr w:rsidR="00C353F6" w:rsidRPr="00AA6452" w14:paraId="66757F11" w14:textId="77777777" w:rsidTr="003C7DF8">
        <w:trPr>
          <w:trHeight w:val="110"/>
          <w:jc w:val="center"/>
        </w:trPr>
        <w:tc>
          <w:tcPr>
            <w:tcW w:w="4630" w:type="dxa"/>
            <w:tcBorders>
              <w:top w:val="nil"/>
              <w:left w:val="nil"/>
              <w:bottom w:val="nil"/>
              <w:right w:val="nil"/>
            </w:tcBorders>
            <w:shd w:val="clear" w:color="auto" w:fill="auto"/>
            <w:noWrap/>
            <w:vAlign w:val="center"/>
          </w:tcPr>
          <w:p w14:paraId="6451A973" w14:textId="77777777" w:rsidR="00C353F6" w:rsidRPr="00AA6452" w:rsidRDefault="00C353F6" w:rsidP="00132593">
            <w:pPr>
              <w:pStyle w:val="af0"/>
              <w:widowControl/>
              <w:numPr>
                <w:ilvl w:val="0"/>
                <w:numId w:val="4"/>
              </w:numPr>
              <w:spacing w:line="360" w:lineRule="auto"/>
              <w:ind w:leftChars="0"/>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Puerto Rico</w:t>
            </w:r>
          </w:p>
        </w:tc>
        <w:tc>
          <w:tcPr>
            <w:tcW w:w="2246" w:type="dxa"/>
            <w:gridSpan w:val="2"/>
            <w:tcBorders>
              <w:top w:val="nil"/>
              <w:left w:val="nil"/>
              <w:bottom w:val="nil"/>
              <w:right w:val="nil"/>
            </w:tcBorders>
            <w:vAlign w:val="center"/>
          </w:tcPr>
          <w:p w14:paraId="2BDE84D8" w14:textId="77777777" w:rsidR="00C353F6" w:rsidRPr="00AA6452" w:rsidRDefault="00C353F6" w:rsidP="00132593">
            <w:pPr>
              <w:widowControl/>
              <w:spacing w:line="360" w:lineRule="auto"/>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 xml:space="preserve"> $         38,442.85 </w:t>
            </w:r>
          </w:p>
        </w:tc>
        <w:tc>
          <w:tcPr>
            <w:tcW w:w="1798" w:type="dxa"/>
            <w:tcBorders>
              <w:top w:val="nil"/>
              <w:left w:val="nil"/>
              <w:bottom w:val="nil"/>
              <w:right w:val="nil"/>
            </w:tcBorders>
            <w:vAlign w:val="center"/>
          </w:tcPr>
          <w:p w14:paraId="129B2F62" w14:textId="77777777" w:rsidR="00C353F6" w:rsidRPr="00AA6452" w:rsidRDefault="00C353F6" w:rsidP="00132593">
            <w:pPr>
              <w:widowControl/>
              <w:spacing w:line="360" w:lineRule="auto"/>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 xml:space="preserve"> $         40,360.18 </w:t>
            </w:r>
          </w:p>
        </w:tc>
      </w:tr>
      <w:tr w:rsidR="00C353F6" w:rsidRPr="00AA6452" w14:paraId="50A0B54E" w14:textId="77777777" w:rsidTr="003C7DF8">
        <w:trPr>
          <w:trHeight w:val="110"/>
          <w:jc w:val="center"/>
        </w:trPr>
        <w:tc>
          <w:tcPr>
            <w:tcW w:w="4630" w:type="dxa"/>
            <w:tcBorders>
              <w:top w:val="nil"/>
              <w:left w:val="nil"/>
              <w:bottom w:val="nil"/>
              <w:right w:val="nil"/>
            </w:tcBorders>
            <w:shd w:val="clear" w:color="auto" w:fill="auto"/>
            <w:noWrap/>
            <w:vAlign w:val="center"/>
          </w:tcPr>
          <w:p w14:paraId="44989F6B" w14:textId="77777777" w:rsidR="00C353F6" w:rsidRPr="00AA6452" w:rsidRDefault="00C353F6" w:rsidP="00132593">
            <w:pPr>
              <w:pStyle w:val="af0"/>
              <w:widowControl/>
              <w:numPr>
                <w:ilvl w:val="0"/>
                <w:numId w:val="4"/>
              </w:numPr>
              <w:spacing w:line="360" w:lineRule="auto"/>
              <w:ind w:leftChars="0"/>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Kuwait</w:t>
            </w:r>
          </w:p>
        </w:tc>
        <w:tc>
          <w:tcPr>
            <w:tcW w:w="2246" w:type="dxa"/>
            <w:gridSpan w:val="2"/>
            <w:tcBorders>
              <w:top w:val="nil"/>
              <w:left w:val="nil"/>
              <w:bottom w:val="nil"/>
              <w:right w:val="nil"/>
            </w:tcBorders>
            <w:vAlign w:val="center"/>
          </w:tcPr>
          <w:p w14:paraId="2E28A975" w14:textId="77777777" w:rsidR="00C353F6" w:rsidRPr="00AA6452" w:rsidRDefault="00C353F6" w:rsidP="00132593">
            <w:pPr>
              <w:widowControl/>
              <w:spacing w:line="360" w:lineRule="auto"/>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 xml:space="preserve"> $         38,123.22 </w:t>
            </w:r>
          </w:p>
        </w:tc>
        <w:tc>
          <w:tcPr>
            <w:tcW w:w="1798" w:type="dxa"/>
            <w:tcBorders>
              <w:top w:val="nil"/>
              <w:left w:val="nil"/>
              <w:bottom w:val="nil"/>
              <w:right w:val="nil"/>
            </w:tcBorders>
            <w:vAlign w:val="center"/>
          </w:tcPr>
          <w:p w14:paraId="68F9C252" w14:textId="77777777" w:rsidR="00C353F6" w:rsidRPr="00AA6452" w:rsidRDefault="00C353F6" w:rsidP="00132593">
            <w:pPr>
              <w:widowControl/>
              <w:spacing w:line="360" w:lineRule="auto"/>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 xml:space="preserve"> $         35,255.07 </w:t>
            </w:r>
          </w:p>
        </w:tc>
      </w:tr>
      <w:tr w:rsidR="00C353F6" w:rsidRPr="00AA6452" w14:paraId="5E0A9EBE" w14:textId="77777777" w:rsidTr="003C7DF8">
        <w:trPr>
          <w:trHeight w:val="110"/>
          <w:jc w:val="center"/>
        </w:trPr>
        <w:tc>
          <w:tcPr>
            <w:tcW w:w="4630" w:type="dxa"/>
            <w:tcBorders>
              <w:top w:val="nil"/>
              <w:left w:val="nil"/>
              <w:bottom w:val="nil"/>
              <w:right w:val="nil"/>
            </w:tcBorders>
            <w:shd w:val="clear" w:color="auto" w:fill="auto"/>
            <w:noWrap/>
            <w:vAlign w:val="center"/>
          </w:tcPr>
          <w:p w14:paraId="4058524B" w14:textId="77777777" w:rsidR="00C353F6" w:rsidRPr="00AA6452" w:rsidRDefault="00C353F6" w:rsidP="00132593">
            <w:pPr>
              <w:pStyle w:val="af0"/>
              <w:widowControl/>
              <w:numPr>
                <w:ilvl w:val="0"/>
                <w:numId w:val="4"/>
              </w:numPr>
              <w:spacing w:line="360" w:lineRule="auto"/>
              <w:ind w:leftChars="0"/>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Taiwan Province of China</w:t>
            </w:r>
          </w:p>
        </w:tc>
        <w:tc>
          <w:tcPr>
            <w:tcW w:w="2246" w:type="dxa"/>
            <w:gridSpan w:val="2"/>
            <w:tcBorders>
              <w:top w:val="nil"/>
              <w:left w:val="nil"/>
              <w:bottom w:val="nil"/>
              <w:right w:val="nil"/>
            </w:tcBorders>
            <w:vAlign w:val="center"/>
          </w:tcPr>
          <w:p w14:paraId="1759E2BD" w14:textId="77777777" w:rsidR="00C353F6" w:rsidRPr="00AA6452" w:rsidRDefault="00C353F6" w:rsidP="00132593">
            <w:pPr>
              <w:widowControl/>
              <w:spacing w:line="360" w:lineRule="auto"/>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 xml:space="preserve"> $         35,513.19 </w:t>
            </w:r>
          </w:p>
        </w:tc>
        <w:tc>
          <w:tcPr>
            <w:tcW w:w="1798" w:type="dxa"/>
            <w:tcBorders>
              <w:top w:val="nil"/>
              <w:left w:val="nil"/>
              <w:bottom w:val="nil"/>
              <w:right w:val="nil"/>
            </w:tcBorders>
            <w:vAlign w:val="center"/>
          </w:tcPr>
          <w:p w14:paraId="6E5C17D1" w14:textId="77777777" w:rsidR="00C353F6" w:rsidRPr="00AA6452" w:rsidRDefault="00C353F6" w:rsidP="00132593">
            <w:pPr>
              <w:widowControl/>
              <w:spacing w:line="360" w:lineRule="auto"/>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 xml:space="preserve"> $         36,833.89 </w:t>
            </w:r>
          </w:p>
        </w:tc>
      </w:tr>
      <w:tr w:rsidR="00C353F6" w:rsidRPr="00AA6452" w14:paraId="09FEB700" w14:textId="77777777" w:rsidTr="003C7DF8">
        <w:trPr>
          <w:trHeight w:val="110"/>
          <w:jc w:val="center"/>
        </w:trPr>
        <w:tc>
          <w:tcPr>
            <w:tcW w:w="4630" w:type="dxa"/>
            <w:tcBorders>
              <w:top w:val="nil"/>
              <w:left w:val="nil"/>
              <w:bottom w:val="nil"/>
              <w:right w:val="nil"/>
            </w:tcBorders>
            <w:shd w:val="clear" w:color="auto" w:fill="auto"/>
            <w:noWrap/>
            <w:vAlign w:val="center"/>
          </w:tcPr>
          <w:p w14:paraId="5878B590" w14:textId="77777777" w:rsidR="00C353F6" w:rsidRPr="00AA6452" w:rsidRDefault="00C353F6" w:rsidP="00132593">
            <w:pPr>
              <w:pStyle w:val="af0"/>
              <w:widowControl/>
              <w:numPr>
                <w:ilvl w:val="0"/>
                <w:numId w:val="4"/>
              </w:numPr>
              <w:spacing w:line="360" w:lineRule="auto"/>
              <w:ind w:leftChars="0"/>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Japan</w:t>
            </w:r>
          </w:p>
        </w:tc>
        <w:tc>
          <w:tcPr>
            <w:tcW w:w="2246" w:type="dxa"/>
            <w:gridSpan w:val="2"/>
            <w:tcBorders>
              <w:top w:val="nil"/>
              <w:left w:val="nil"/>
              <w:bottom w:val="nil"/>
              <w:right w:val="nil"/>
            </w:tcBorders>
            <w:vAlign w:val="center"/>
          </w:tcPr>
          <w:p w14:paraId="29DA4DA6" w14:textId="77777777" w:rsidR="00C353F6" w:rsidRPr="00AA6452" w:rsidRDefault="00C353F6" w:rsidP="00132593">
            <w:pPr>
              <w:widowControl/>
              <w:spacing w:line="360" w:lineRule="auto"/>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 xml:space="preserve"> $         34,357.86 </w:t>
            </w:r>
          </w:p>
        </w:tc>
        <w:tc>
          <w:tcPr>
            <w:tcW w:w="1798" w:type="dxa"/>
            <w:tcBorders>
              <w:top w:val="nil"/>
              <w:left w:val="nil"/>
              <w:bottom w:val="nil"/>
              <w:right w:val="nil"/>
            </w:tcBorders>
            <w:vAlign w:val="center"/>
          </w:tcPr>
          <w:p w14:paraId="36E1A834" w14:textId="77777777" w:rsidR="00C353F6" w:rsidRPr="00AA6452" w:rsidRDefault="00C353F6" w:rsidP="00132593">
            <w:pPr>
              <w:widowControl/>
              <w:spacing w:line="360" w:lineRule="auto"/>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 xml:space="preserve"> $         35,033.91 </w:t>
            </w:r>
          </w:p>
        </w:tc>
      </w:tr>
      <w:tr w:rsidR="00C353F6" w:rsidRPr="00AA6452" w14:paraId="49B1D1EB" w14:textId="77777777" w:rsidTr="003C7DF8">
        <w:trPr>
          <w:trHeight w:val="110"/>
          <w:jc w:val="center"/>
        </w:trPr>
        <w:tc>
          <w:tcPr>
            <w:tcW w:w="4630" w:type="dxa"/>
            <w:tcBorders>
              <w:top w:val="nil"/>
              <w:left w:val="nil"/>
              <w:bottom w:val="nil"/>
              <w:right w:val="nil"/>
            </w:tcBorders>
            <w:shd w:val="clear" w:color="auto" w:fill="auto"/>
            <w:noWrap/>
            <w:vAlign w:val="center"/>
          </w:tcPr>
          <w:p w14:paraId="0BBF21E4" w14:textId="77777777" w:rsidR="00C353F6" w:rsidRPr="00AA6452" w:rsidRDefault="00C353F6" w:rsidP="00132593">
            <w:pPr>
              <w:pStyle w:val="af0"/>
              <w:widowControl/>
              <w:numPr>
                <w:ilvl w:val="0"/>
                <w:numId w:val="4"/>
              </w:numPr>
              <w:spacing w:line="360" w:lineRule="auto"/>
              <w:ind w:leftChars="0"/>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lastRenderedPageBreak/>
              <w:t>Italy</w:t>
            </w:r>
          </w:p>
        </w:tc>
        <w:tc>
          <w:tcPr>
            <w:tcW w:w="2246" w:type="dxa"/>
            <w:gridSpan w:val="2"/>
            <w:tcBorders>
              <w:top w:val="nil"/>
              <w:left w:val="nil"/>
              <w:bottom w:val="nil"/>
              <w:right w:val="nil"/>
            </w:tcBorders>
            <w:vAlign w:val="center"/>
          </w:tcPr>
          <w:p w14:paraId="3E83E5B8" w14:textId="77777777" w:rsidR="00C353F6" w:rsidRPr="00AA6452" w:rsidRDefault="00C353F6" w:rsidP="00132593">
            <w:pPr>
              <w:widowControl/>
              <w:spacing w:line="360" w:lineRule="auto"/>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 xml:space="preserve"> $         33,739.75 </w:t>
            </w:r>
          </w:p>
        </w:tc>
        <w:tc>
          <w:tcPr>
            <w:tcW w:w="1798" w:type="dxa"/>
            <w:tcBorders>
              <w:top w:val="nil"/>
              <w:left w:val="nil"/>
              <w:bottom w:val="nil"/>
              <w:right w:val="nil"/>
            </w:tcBorders>
            <w:vAlign w:val="center"/>
          </w:tcPr>
          <w:p w14:paraId="65109F08" w14:textId="77777777" w:rsidR="00C353F6" w:rsidRPr="00AA6452" w:rsidRDefault="00C353F6" w:rsidP="00132593">
            <w:pPr>
              <w:widowControl/>
              <w:spacing w:line="360" w:lineRule="auto"/>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 xml:space="preserve"> $         33,662.30 </w:t>
            </w:r>
          </w:p>
        </w:tc>
      </w:tr>
      <w:tr w:rsidR="00C353F6" w:rsidRPr="00AA6452" w14:paraId="54AD2855" w14:textId="77777777" w:rsidTr="003C7DF8">
        <w:trPr>
          <w:trHeight w:val="110"/>
          <w:jc w:val="center"/>
        </w:trPr>
        <w:tc>
          <w:tcPr>
            <w:tcW w:w="4630" w:type="dxa"/>
            <w:tcBorders>
              <w:top w:val="nil"/>
              <w:left w:val="nil"/>
              <w:bottom w:val="nil"/>
              <w:right w:val="nil"/>
            </w:tcBorders>
            <w:shd w:val="clear" w:color="auto" w:fill="auto"/>
            <w:noWrap/>
            <w:vAlign w:val="center"/>
          </w:tcPr>
          <w:p w14:paraId="45CF004F" w14:textId="77777777" w:rsidR="00C353F6" w:rsidRPr="00AA6452" w:rsidRDefault="00C353F6" w:rsidP="00132593">
            <w:pPr>
              <w:pStyle w:val="af0"/>
              <w:widowControl/>
              <w:numPr>
                <w:ilvl w:val="0"/>
                <w:numId w:val="4"/>
              </w:numPr>
              <w:spacing w:line="360" w:lineRule="auto"/>
              <w:ind w:leftChars="0"/>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Macao SAR</w:t>
            </w:r>
          </w:p>
        </w:tc>
        <w:tc>
          <w:tcPr>
            <w:tcW w:w="2246" w:type="dxa"/>
            <w:gridSpan w:val="2"/>
            <w:tcBorders>
              <w:top w:val="nil"/>
              <w:left w:val="nil"/>
              <w:bottom w:val="nil"/>
              <w:right w:val="nil"/>
            </w:tcBorders>
            <w:vAlign w:val="center"/>
          </w:tcPr>
          <w:p w14:paraId="314BABAB" w14:textId="77777777" w:rsidR="00C353F6" w:rsidRPr="00AA6452" w:rsidRDefault="00C353F6" w:rsidP="00132593">
            <w:pPr>
              <w:widowControl/>
              <w:spacing w:line="360" w:lineRule="auto"/>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 xml:space="preserve"> $         33,608.41 </w:t>
            </w:r>
          </w:p>
        </w:tc>
        <w:tc>
          <w:tcPr>
            <w:tcW w:w="1798" w:type="dxa"/>
            <w:tcBorders>
              <w:top w:val="nil"/>
              <w:left w:val="nil"/>
              <w:bottom w:val="nil"/>
              <w:right w:val="nil"/>
            </w:tcBorders>
            <w:vAlign w:val="center"/>
          </w:tcPr>
          <w:p w14:paraId="3F059836" w14:textId="77777777" w:rsidR="00C353F6" w:rsidRPr="00AA6452" w:rsidRDefault="00C353F6" w:rsidP="00132593">
            <w:pPr>
              <w:widowControl/>
              <w:spacing w:line="360" w:lineRule="auto"/>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 xml:space="preserve"> $         55,644.21 </w:t>
            </w:r>
          </w:p>
        </w:tc>
      </w:tr>
      <w:tr w:rsidR="00C353F6" w:rsidRPr="00AA6452" w14:paraId="6B149BAE" w14:textId="77777777" w:rsidTr="003C7DF8">
        <w:trPr>
          <w:trHeight w:val="110"/>
          <w:jc w:val="center"/>
        </w:trPr>
        <w:tc>
          <w:tcPr>
            <w:tcW w:w="4630" w:type="dxa"/>
            <w:tcBorders>
              <w:top w:val="nil"/>
              <w:left w:val="nil"/>
              <w:bottom w:val="nil"/>
              <w:right w:val="nil"/>
            </w:tcBorders>
            <w:shd w:val="clear" w:color="auto" w:fill="auto"/>
            <w:noWrap/>
            <w:vAlign w:val="center"/>
          </w:tcPr>
          <w:p w14:paraId="11F1211E" w14:textId="77777777" w:rsidR="00C353F6" w:rsidRPr="00AA6452" w:rsidRDefault="00C353F6" w:rsidP="00132593">
            <w:pPr>
              <w:pStyle w:val="af0"/>
              <w:widowControl/>
              <w:numPr>
                <w:ilvl w:val="0"/>
                <w:numId w:val="4"/>
              </w:numPr>
              <w:spacing w:line="360" w:lineRule="auto"/>
              <w:ind w:leftChars="0"/>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Korea, Republic of</w:t>
            </w:r>
          </w:p>
        </w:tc>
        <w:tc>
          <w:tcPr>
            <w:tcW w:w="2246" w:type="dxa"/>
            <w:gridSpan w:val="2"/>
            <w:tcBorders>
              <w:top w:val="nil"/>
              <w:left w:val="nil"/>
              <w:bottom w:val="nil"/>
              <w:right w:val="nil"/>
            </w:tcBorders>
            <w:vAlign w:val="center"/>
          </w:tcPr>
          <w:p w14:paraId="6A904660" w14:textId="77777777" w:rsidR="00C353F6" w:rsidRPr="00AA6452" w:rsidRDefault="00C353F6" w:rsidP="00132593">
            <w:pPr>
              <w:widowControl/>
              <w:spacing w:line="360" w:lineRule="auto"/>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 xml:space="preserve"> $         33,591.58 </w:t>
            </w:r>
          </w:p>
        </w:tc>
        <w:tc>
          <w:tcPr>
            <w:tcW w:w="1798" w:type="dxa"/>
            <w:tcBorders>
              <w:top w:val="nil"/>
              <w:left w:val="nil"/>
              <w:bottom w:val="nil"/>
              <w:right w:val="nil"/>
            </w:tcBorders>
            <w:vAlign w:val="center"/>
          </w:tcPr>
          <w:p w14:paraId="3BE8BFD8" w14:textId="77777777" w:rsidR="00C353F6" w:rsidRPr="00AA6452" w:rsidRDefault="00C353F6" w:rsidP="00132593">
            <w:pPr>
              <w:widowControl/>
              <w:spacing w:line="360" w:lineRule="auto"/>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 xml:space="preserve"> $         34,767.21 </w:t>
            </w:r>
          </w:p>
        </w:tc>
      </w:tr>
      <w:tr w:rsidR="00C353F6" w:rsidRPr="00AA6452" w14:paraId="5F6E81EE" w14:textId="77777777" w:rsidTr="003C7DF8">
        <w:trPr>
          <w:trHeight w:val="110"/>
          <w:jc w:val="center"/>
        </w:trPr>
        <w:tc>
          <w:tcPr>
            <w:tcW w:w="4630" w:type="dxa"/>
            <w:tcBorders>
              <w:top w:val="nil"/>
              <w:left w:val="nil"/>
              <w:bottom w:val="nil"/>
              <w:right w:val="nil"/>
            </w:tcBorders>
            <w:shd w:val="clear" w:color="auto" w:fill="auto"/>
            <w:noWrap/>
            <w:vAlign w:val="center"/>
          </w:tcPr>
          <w:p w14:paraId="10A556BA" w14:textId="77777777" w:rsidR="00C353F6" w:rsidRPr="00AA6452" w:rsidRDefault="00C353F6" w:rsidP="00132593">
            <w:pPr>
              <w:pStyle w:val="af0"/>
              <w:widowControl/>
              <w:numPr>
                <w:ilvl w:val="0"/>
                <w:numId w:val="4"/>
              </w:numPr>
              <w:spacing w:line="360" w:lineRule="auto"/>
              <w:ind w:leftChars="0"/>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China, People's Republic of</w:t>
            </w:r>
          </w:p>
        </w:tc>
        <w:tc>
          <w:tcPr>
            <w:tcW w:w="2246" w:type="dxa"/>
            <w:gridSpan w:val="2"/>
            <w:tcBorders>
              <w:top w:val="nil"/>
              <w:left w:val="nil"/>
              <w:bottom w:val="nil"/>
              <w:right w:val="nil"/>
            </w:tcBorders>
            <w:vAlign w:val="center"/>
          </w:tcPr>
          <w:p w14:paraId="31FCE26E" w14:textId="77777777" w:rsidR="00C353F6" w:rsidRPr="00AA6452" w:rsidRDefault="00C353F6" w:rsidP="00132593">
            <w:pPr>
              <w:widowControl/>
              <w:spacing w:line="360" w:lineRule="auto"/>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 xml:space="preserve"> $         12,970.33 </w:t>
            </w:r>
          </w:p>
        </w:tc>
        <w:tc>
          <w:tcPr>
            <w:tcW w:w="1798" w:type="dxa"/>
            <w:tcBorders>
              <w:top w:val="nil"/>
              <w:left w:val="nil"/>
              <w:bottom w:val="nil"/>
              <w:right w:val="nil"/>
            </w:tcBorders>
            <w:vAlign w:val="center"/>
          </w:tcPr>
          <w:p w14:paraId="4D876D07" w14:textId="77777777" w:rsidR="00C353F6" w:rsidRPr="00AA6452" w:rsidRDefault="00C353F6" w:rsidP="00132593">
            <w:pPr>
              <w:widowControl/>
              <w:spacing w:line="360" w:lineRule="auto"/>
              <w:jc w:val="both"/>
              <w:rPr>
                <w:rFonts w:ascii="Times New Roman" w:eastAsia="Times New Roman" w:hAnsi="Times New Roman" w:cs="Times New Roman"/>
                <w:color w:val="000000"/>
              </w:rPr>
            </w:pPr>
            <w:r w:rsidRPr="00AA6452">
              <w:rPr>
                <w:rFonts w:ascii="Times New Roman" w:eastAsia="新細明體" w:hAnsi="Times New Roman" w:cs="Times New Roman"/>
                <w:color w:val="000000"/>
              </w:rPr>
              <w:t xml:space="preserve"> $         13,629.26 </w:t>
            </w:r>
          </w:p>
        </w:tc>
      </w:tr>
    </w:tbl>
    <w:p w14:paraId="60A7C9EB" w14:textId="146D1267" w:rsidR="004934A6" w:rsidRPr="00AA6452" w:rsidRDefault="004934A6" w:rsidP="00F74884">
      <w:pPr>
        <w:rPr>
          <w:rFonts w:ascii="Times New Roman" w:hAnsi="Times New Roman" w:cs="Times New Roman"/>
          <w:noProof/>
        </w:rPr>
      </w:pPr>
    </w:p>
    <w:p w14:paraId="3767A2B4" w14:textId="3D0EB662" w:rsidR="004934A6" w:rsidRPr="00AA6452" w:rsidRDefault="004934A6">
      <w:pPr>
        <w:rPr>
          <w:rFonts w:ascii="Times New Roman" w:hAnsi="Times New Roman" w:cs="Times New Roman"/>
          <w:noProof/>
        </w:rPr>
      </w:pPr>
      <w:r w:rsidRPr="00AA6452">
        <w:rPr>
          <w:rFonts w:ascii="Times New Roman" w:hAnsi="Times New Roman" w:cs="Times New Roman"/>
          <w:noProof/>
        </w:rPr>
        <w:br w:type="page"/>
      </w:r>
    </w:p>
    <w:p w14:paraId="3BBBC449" w14:textId="692706F1" w:rsidR="004934A6" w:rsidRPr="00AA6452" w:rsidRDefault="004934A6">
      <w:pPr>
        <w:rPr>
          <w:rFonts w:ascii="Times New Roman" w:hAnsi="Times New Roman" w:cs="Times New Roman"/>
          <w:noProof/>
        </w:rPr>
      </w:pPr>
      <w:r w:rsidRPr="00AA6452">
        <w:rPr>
          <w:rFonts w:ascii="Times New Roman" w:hAnsi="Times New Roman" w:cs="Times New Roman"/>
          <w:noProof/>
        </w:rPr>
        <w:lastRenderedPageBreak/>
        <w:t>Appendix E)</w:t>
      </w:r>
    </w:p>
    <w:p w14:paraId="1942337B" w14:textId="77777777" w:rsidR="004934A6" w:rsidRPr="00AA6452" w:rsidRDefault="004934A6">
      <w:pPr>
        <w:rPr>
          <w:rFonts w:ascii="Times New Roman" w:hAnsi="Times New Roman" w:cs="Times New Roman"/>
          <w:noProof/>
        </w:rPr>
      </w:pPr>
    </w:p>
    <w:p w14:paraId="6DE37E24" w14:textId="50B17B6C" w:rsidR="004934A6" w:rsidRPr="00AA6452" w:rsidRDefault="004934A6">
      <w:pPr>
        <w:rPr>
          <w:rFonts w:ascii="Times New Roman" w:hAnsi="Times New Roman" w:cs="Times New Roman"/>
          <w:noProof/>
        </w:rPr>
      </w:pPr>
      <w:r w:rsidRPr="00AA6452">
        <w:rPr>
          <w:rFonts w:ascii="Times New Roman" w:hAnsi="Times New Roman" w:cs="Times New Roman"/>
          <w:noProof/>
        </w:rPr>
        <w:t xml:space="preserve">New portfolio of investment </w:t>
      </w:r>
    </w:p>
    <w:tbl>
      <w:tblPr>
        <w:tblStyle w:val="a7"/>
        <w:tblpPr w:leftFromText="180" w:rightFromText="180" w:vertAnchor="text" w:horzAnchor="margin" w:tblpY="82"/>
        <w:tblW w:w="9174"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22"/>
        <w:gridCol w:w="1275"/>
        <w:gridCol w:w="1276"/>
        <w:gridCol w:w="851"/>
        <w:gridCol w:w="1275"/>
        <w:gridCol w:w="1276"/>
        <w:gridCol w:w="1099"/>
      </w:tblGrid>
      <w:tr w:rsidR="004934A6" w:rsidRPr="00AA6452" w14:paraId="4FC9A2E3" w14:textId="77777777" w:rsidTr="004934A6">
        <w:trPr>
          <w:trHeight w:val="335"/>
        </w:trPr>
        <w:tc>
          <w:tcPr>
            <w:tcW w:w="2122" w:type="dxa"/>
            <w:shd w:val="clear" w:color="auto" w:fill="auto"/>
          </w:tcPr>
          <w:p w14:paraId="75892692" w14:textId="77777777" w:rsidR="004934A6" w:rsidRPr="00AA6452" w:rsidRDefault="004934A6" w:rsidP="004934A6">
            <w:pPr>
              <w:spacing w:line="360" w:lineRule="auto"/>
              <w:jc w:val="both"/>
              <w:rPr>
                <w:rFonts w:ascii="Times New Roman" w:eastAsia="Times New Roman" w:hAnsi="Times New Roman" w:cs="Times New Roman"/>
              </w:rPr>
            </w:pPr>
          </w:p>
        </w:tc>
        <w:tc>
          <w:tcPr>
            <w:tcW w:w="3402" w:type="dxa"/>
            <w:gridSpan w:val="3"/>
          </w:tcPr>
          <w:p w14:paraId="2999A6B4" w14:textId="77777777" w:rsidR="004934A6" w:rsidRPr="00AA6452" w:rsidRDefault="004934A6" w:rsidP="004934A6">
            <w:pPr>
              <w:spacing w:line="360" w:lineRule="auto"/>
              <w:jc w:val="both"/>
              <w:rPr>
                <w:rFonts w:ascii="Times New Roman" w:hAnsi="Times New Roman" w:cs="Times New Roman"/>
              </w:rPr>
            </w:pPr>
            <w:r w:rsidRPr="00AA6452">
              <w:rPr>
                <w:rFonts w:ascii="Times New Roman" w:eastAsia="Times New Roman" w:hAnsi="Times New Roman" w:cs="Times New Roman"/>
              </w:rPr>
              <w:t>Before</w:t>
            </w:r>
          </w:p>
        </w:tc>
        <w:tc>
          <w:tcPr>
            <w:tcW w:w="3650" w:type="dxa"/>
            <w:gridSpan w:val="3"/>
            <w:shd w:val="clear" w:color="auto" w:fill="auto"/>
          </w:tcPr>
          <w:p w14:paraId="069CFE04" w14:textId="77777777" w:rsidR="004934A6" w:rsidRPr="00AA6452" w:rsidRDefault="004934A6" w:rsidP="004934A6">
            <w:pPr>
              <w:spacing w:line="360" w:lineRule="auto"/>
              <w:jc w:val="both"/>
              <w:rPr>
                <w:rFonts w:ascii="Times New Roman" w:hAnsi="Times New Roman" w:cs="Times New Roman"/>
              </w:rPr>
            </w:pPr>
            <w:r w:rsidRPr="00AA6452">
              <w:rPr>
                <w:rFonts w:ascii="Times New Roman" w:hAnsi="Times New Roman" w:cs="Times New Roman"/>
              </w:rPr>
              <w:t>After</w:t>
            </w:r>
          </w:p>
        </w:tc>
      </w:tr>
      <w:tr w:rsidR="004934A6" w:rsidRPr="00AA6452" w14:paraId="5BD22F0A" w14:textId="77777777" w:rsidTr="004934A6">
        <w:trPr>
          <w:trHeight w:val="659"/>
        </w:trPr>
        <w:tc>
          <w:tcPr>
            <w:tcW w:w="2122" w:type="dxa"/>
            <w:shd w:val="clear" w:color="auto" w:fill="auto"/>
          </w:tcPr>
          <w:p w14:paraId="057ACA97" w14:textId="77777777" w:rsidR="004934A6" w:rsidRPr="00AA6452" w:rsidRDefault="004934A6" w:rsidP="004934A6">
            <w:pPr>
              <w:spacing w:line="360" w:lineRule="auto"/>
              <w:jc w:val="both"/>
              <w:rPr>
                <w:rFonts w:ascii="Times New Roman" w:hAnsi="Times New Roman" w:cs="Times New Roman"/>
              </w:rPr>
            </w:pPr>
            <w:r w:rsidRPr="00AA6452">
              <w:rPr>
                <w:rFonts w:ascii="Times New Roman" w:hAnsi="Times New Roman" w:cs="Times New Roman"/>
              </w:rPr>
              <w:t>Particulars</w:t>
            </w:r>
          </w:p>
        </w:tc>
        <w:tc>
          <w:tcPr>
            <w:tcW w:w="1275" w:type="dxa"/>
          </w:tcPr>
          <w:p w14:paraId="52BABA74" w14:textId="77777777" w:rsidR="004934A6" w:rsidRPr="00AA6452" w:rsidRDefault="004934A6" w:rsidP="004934A6">
            <w:pPr>
              <w:spacing w:line="360" w:lineRule="auto"/>
              <w:jc w:val="both"/>
              <w:rPr>
                <w:rFonts w:ascii="Times New Roman" w:eastAsia="Times New Roman" w:hAnsi="Times New Roman" w:cs="Times New Roman"/>
              </w:rPr>
            </w:pPr>
            <w:r w:rsidRPr="00AA6452">
              <w:rPr>
                <w:rFonts w:ascii="Times New Roman" w:eastAsia="Times New Roman" w:hAnsi="Times New Roman" w:cs="Times New Roman"/>
              </w:rPr>
              <w:t>Domestic</w:t>
            </w:r>
          </w:p>
        </w:tc>
        <w:tc>
          <w:tcPr>
            <w:tcW w:w="1276" w:type="dxa"/>
            <w:shd w:val="clear" w:color="auto" w:fill="auto"/>
          </w:tcPr>
          <w:p w14:paraId="608FC570" w14:textId="77777777" w:rsidR="004934A6" w:rsidRPr="00AA6452" w:rsidRDefault="004934A6" w:rsidP="004934A6">
            <w:pPr>
              <w:spacing w:line="360" w:lineRule="auto"/>
              <w:jc w:val="both"/>
              <w:rPr>
                <w:rFonts w:ascii="Times New Roman" w:eastAsia="Times New Roman" w:hAnsi="Times New Roman" w:cs="Times New Roman"/>
              </w:rPr>
            </w:pPr>
            <w:r w:rsidRPr="00AA6452">
              <w:rPr>
                <w:rFonts w:ascii="Times New Roman" w:eastAsia="Times New Roman" w:hAnsi="Times New Roman" w:cs="Times New Roman"/>
              </w:rPr>
              <w:t>Foreign countries</w:t>
            </w:r>
          </w:p>
        </w:tc>
        <w:tc>
          <w:tcPr>
            <w:tcW w:w="851" w:type="dxa"/>
          </w:tcPr>
          <w:p w14:paraId="0696369A" w14:textId="77777777" w:rsidR="004934A6" w:rsidRPr="00AA6452" w:rsidRDefault="004934A6" w:rsidP="004934A6">
            <w:pPr>
              <w:spacing w:line="360" w:lineRule="auto"/>
              <w:jc w:val="both"/>
              <w:rPr>
                <w:rFonts w:ascii="Times New Roman" w:hAnsi="Times New Roman" w:cs="Times New Roman"/>
              </w:rPr>
            </w:pPr>
            <w:r w:rsidRPr="00AA6452">
              <w:rPr>
                <w:rFonts w:ascii="Times New Roman" w:hAnsi="Times New Roman" w:cs="Times New Roman"/>
              </w:rPr>
              <w:t>Total</w:t>
            </w:r>
          </w:p>
        </w:tc>
        <w:tc>
          <w:tcPr>
            <w:tcW w:w="1275" w:type="dxa"/>
            <w:shd w:val="clear" w:color="auto" w:fill="auto"/>
          </w:tcPr>
          <w:p w14:paraId="4BB96E69" w14:textId="77777777" w:rsidR="004934A6" w:rsidRPr="00AA6452" w:rsidRDefault="004934A6" w:rsidP="004934A6">
            <w:pPr>
              <w:spacing w:line="360" w:lineRule="auto"/>
              <w:jc w:val="both"/>
              <w:rPr>
                <w:rFonts w:ascii="Times New Roman" w:eastAsia="Times New Roman" w:hAnsi="Times New Roman" w:cs="Times New Roman"/>
              </w:rPr>
            </w:pPr>
            <w:r w:rsidRPr="00AA6452">
              <w:rPr>
                <w:rFonts w:ascii="Times New Roman" w:eastAsia="Times New Roman" w:hAnsi="Times New Roman" w:cs="Times New Roman"/>
              </w:rPr>
              <w:t>Domestic</w:t>
            </w:r>
          </w:p>
        </w:tc>
        <w:tc>
          <w:tcPr>
            <w:tcW w:w="1276" w:type="dxa"/>
          </w:tcPr>
          <w:p w14:paraId="23CDA264" w14:textId="77777777" w:rsidR="004934A6" w:rsidRPr="00AA6452" w:rsidRDefault="004934A6" w:rsidP="004934A6">
            <w:pPr>
              <w:spacing w:line="360" w:lineRule="auto"/>
              <w:jc w:val="both"/>
              <w:rPr>
                <w:rFonts w:ascii="Times New Roman" w:eastAsia="Times New Roman" w:hAnsi="Times New Roman" w:cs="Times New Roman"/>
              </w:rPr>
            </w:pPr>
            <w:r w:rsidRPr="00AA6452">
              <w:rPr>
                <w:rFonts w:ascii="Times New Roman" w:eastAsia="Times New Roman" w:hAnsi="Times New Roman" w:cs="Times New Roman"/>
              </w:rPr>
              <w:t>Foreign countries</w:t>
            </w:r>
          </w:p>
        </w:tc>
        <w:tc>
          <w:tcPr>
            <w:tcW w:w="1099" w:type="dxa"/>
          </w:tcPr>
          <w:p w14:paraId="22DB8D8D" w14:textId="77777777" w:rsidR="004934A6" w:rsidRPr="00AA6452" w:rsidRDefault="004934A6" w:rsidP="004934A6">
            <w:pPr>
              <w:spacing w:line="360" w:lineRule="auto"/>
              <w:jc w:val="both"/>
              <w:rPr>
                <w:rFonts w:ascii="Times New Roman" w:hAnsi="Times New Roman" w:cs="Times New Roman"/>
              </w:rPr>
            </w:pPr>
            <w:r w:rsidRPr="00AA6452">
              <w:rPr>
                <w:rFonts w:ascii="Times New Roman" w:hAnsi="Times New Roman" w:cs="Times New Roman"/>
              </w:rPr>
              <w:t>Total</w:t>
            </w:r>
          </w:p>
        </w:tc>
      </w:tr>
      <w:tr w:rsidR="004934A6" w:rsidRPr="00AA6452" w14:paraId="20B147ED" w14:textId="77777777" w:rsidTr="004934A6">
        <w:trPr>
          <w:trHeight w:val="324"/>
        </w:trPr>
        <w:tc>
          <w:tcPr>
            <w:tcW w:w="2122" w:type="dxa"/>
            <w:shd w:val="clear" w:color="auto" w:fill="auto"/>
          </w:tcPr>
          <w:p w14:paraId="29638427" w14:textId="77777777" w:rsidR="004934A6" w:rsidRPr="00AA6452" w:rsidRDefault="004934A6" w:rsidP="004934A6">
            <w:pPr>
              <w:spacing w:line="360" w:lineRule="auto"/>
              <w:jc w:val="both"/>
              <w:rPr>
                <w:rFonts w:ascii="Times New Roman" w:eastAsia="Times New Roman" w:hAnsi="Times New Roman" w:cs="Times New Roman"/>
              </w:rPr>
            </w:pPr>
            <w:r w:rsidRPr="00AA6452">
              <w:rPr>
                <w:rFonts w:ascii="Times New Roman" w:eastAsia="Times New Roman" w:hAnsi="Times New Roman" w:cs="Times New Roman"/>
              </w:rPr>
              <w:t>Equity (%)</w:t>
            </w:r>
          </w:p>
        </w:tc>
        <w:tc>
          <w:tcPr>
            <w:tcW w:w="1275" w:type="dxa"/>
            <w:vAlign w:val="center"/>
          </w:tcPr>
          <w:p w14:paraId="69D186C2" w14:textId="77777777" w:rsidR="004934A6" w:rsidRPr="00AA6452" w:rsidRDefault="004934A6" w:rsidP="004934A6">
            <w:pPr>
              <w:spacing w:line="360" w:lineRule="auto"/>
              <w:jc w:val="both"/>
              <w:rPr>
                <w:rFonts w:ascii="Times New Roman" w:eastAsia="Times New Roman" w:hAnsi="Times New Roman" w:cs="Times New Roman"/>
              </w:rPr>
            </w:pPr>
            <w:r w:rsidRPr="00AA6452">
              <w:rPr>
                <w:rFonts w:ascii="Times New Roman" w:eastAsia="Times New Roman" w:hAnsi="Times New Roman" w:cs="Times New Roman"/>
              </w:rPr>
              <w:t>25.3</w:t>
            </w:r>
          </w:p>
        </w:tc>
        <w:tc>
          <w:tcPr>
            <w:tcW w:w="1276" w:type="dxa"/>
            <w:shd w:val="clear" w:color="auto" w:fill="auto"/>
            <w:vAlign w:val="center"/>
          </w:tcPr>
          <w:p w14:paraId="262BC254" w14:textId="77777777" w:rsidR="004934A6" w:rsidRPr="00AA6452" w:rsidRDefault="004934A6" w:rsidP="004934A6">
            <w:pPr>
              <w:spacing w:line="360" w:lineRule="auto"/>
              <w:jc w:val="both"/>
              <w:rPr>
                <w:rFonts w:ascii="Times New Roman" w:eastAsia="Times New Roman" w:hAnsi="Times New Roman" w:cs="Times New Roman"/>
              </w:rPr>
            </w:pPr>
            <w:r w:rsidRPr="00AA6452">
              <w:rPr>
                <w:rFonts w:ascii="Times New Roman" w:eastAsia="Times New Roman" w:hAnsi="Times New Roman" w:cs="Times New Roman"/>
              </w:rPr>
              <w:t>0.8</w:t>
            </w:r>
          </w:p>
        </w:tc>
        <w:tc>
          <w:tcPr>
            <w:tcW w:w="851" w:type="dxa"/>
            <w:vAlign w:val="center"/>
          </w:tcPr>
          <w:p w14:paraId="77CAE209" w14:textId="77777777" w:rsidR="004934A6" w:rsidRPr="00AA6452" w:rsidRDefault="004934A6" w:rsidP="004934A6">
            <w:pPr>
              <w:spacing w:line="360" w:lineRule="auto"/>
              <w:jc w:val="both"/>
              <w:rPr>
                <w:rFonts w:ascii="Times New Roman" w:eastAsia="Times New Roman" w:hAnsi="Times New Roman" w:cs="Times New Roman"/>
              </w:rPr>
            </w:pPr>
            <w:r w:rsidRPr="00AA6452">
              <w:rPr>
                <w:rFonts w:ascii="Times New Roman" w:eastAsia="Times New Roman" w:hAnsi="Times New Roman" w:cs="Times New Roman"/>
              </w:rPr>
              <w:t>26.1</w:t>
            </w:r>
          </w:p>
        </w:tc>
        <w:tc>
          <w:tcPr>
            <w:tcW w:w="1275" w:type="dxa"/>
            <w:shd w:val="clear" w:color="auto" w:fill="auto"/>
            <w:vAlign w:val="center"/>
          </w:tcPr>
          <w:p w14:paraId="3D4E6516" w14:textId="77777777" w:rsidR="004934A6" w:rsidRPr="00AA6452" w:rsidRDefault="004934A6" w:rsidP="004934A6">
            <w:pPr>
              <w:spacing w:line="360" w:lineRule="auto"/>
              <w:jc w:val="both"/>
              <w:rPr>
                <w:rFonts w:ascii="Times New Roman" w:eastAsia="Times New Roman" w:hAnsi="Times New Roman" w:cs="Times New Roman"/>
              </w:rPr>
            </w:pPr>
            <w:r w:rsidRPr="00AA6452">
              <w:rPr>
                <w:rFonts w:ascii="Times New Roman" w:eastAsia="Times New Roman" w:hAnsi="Times New Roman" w:cs="Times New Roman"/>
              </w:rPr>
              <w:t>25.3</w:t>
            </w:r>
          </w:p>
        </w:tc>
        <w:tc>
          <w:tcPr>
            <w:tcW w:w="1276" w:type="dxa"/>
            <w:vAlign w:val="center"/>
          </w:tcPr>
          <w:p w14:paraId="0388D38A" w14:textId="77777777" w:rsidR="004934A6" w:rsidRPr="00AA6452" w:rsidRDefault="004934A6" w:rsidP="004934A6">
            <w:pPr>
              <w:spacing w:line="360" w:lineRule="auto"/>
              <w:jc w:val="both"/>
              <w:rPr>
                <w:rFonts w:ascii="Times New Roman" w:eastAsia="Times New Roman" w:hAnsi="Times New Roman" w:cs="Times New Roman"/>
              </w:rPr>
            </w:pPr>
            <w:r w:rsidRPr="00AA6452">
              <w:rPr>
                <w:rFonts w:ascii="Times New Roman" w:eastAsia="Times New Roman" w:hAnsi="Times New Roman" w:cs="Times New Roman"/>
              </w:rPr>
              <w:t>15.8</w:t>
            </w:r>
          </w:p>
        </w:tc>
        <w:tc>
          <w:tcPr>
            <w:tcW w:w="1099" w:type="dxa"/>
            <w:vAlign w:val="center"/>
          </w:tcPr>
          <w:p w14:paraId="332800BE" w14:textId="77777777" w:rsidR="004934A6" w:rsidRPr="00AA6452" w:rsidRDefault="004934A6" w:rsidP="004934A6">
            <w:pPr>
              <w:spacing w:line="360" w:lineRule="auto"/>
              <w:jc w:val="both"/>
              <w:rPr>
                <w:rFonts w:ascii="Times New Roman" w:eastAsia="Times New Roman" w:hAnsi="Times New Roman" w:cs="Times New Roman"/>
              </w:rPr>
            </w:pPr>
            <w:r w:rsidRPr="00AA6452">
              <w:rPr>
                <w:rFonts w:ascii="Times New Roman" w:eastAsia="Times New Roman" w:hAnsi="Times New Roman" w:cs="Times New Roman"/>
              </w:rPr>
              <w:t>41.1</w:t>
            </w:r>
          </w:p>
        </w:tc>
      </w:tr>
      <w:tr w:rsidR="004934A6" w:rsidRPr="00AA6452" w14:paraId="48572ACD" w14:textId="77777777" w:rsidTr="004934A6">
        <w:trPr>
          <w:trHeight w:val="335"/>
        </w:trPr>
        <w:tc>
          <w:tcPr>
            <w:tcW w:w="2122" w:type="dxa"/>
            <w:shd w:val="clear" w:color="auto" w:fill="auto"/>
          </w:tcPr>
          <w:p w14:paraId="4C210CD7" w14:textId="77777777" w:rsidR="004934A6" w:rsidRPr="00AA6452" w:rsidRDefault="004934A6" w:rsidP="004934A6">
            <w:pPr>
              <w:spacing w:line="360" w:lineRule="auto"/>
              <w:jc w:val="both"/>
              <w:rPr>
                <w:rFonts w:ascii="Times New Roman" w:eastAsia="Times New Roman" w:hAnsi="Times New Roman" w:cs="Times New Roman"/>
              </w:rPr>
            </w:pPr>
            <w:r w:rsidRPr="00AA6452">
              <w:rPr>
                <w:rFonts w:ascii="Times New Roman" w:eastAsia="Times New Roman" w:hAnsi="Times New Roman" w:cs="Times New Roman"/>
              </w:rPr>
              <w:t>Debt securities (%)</w:t>
            </w:r>
          </w:p>
        </w:tc>
        <w:tc>
          <w:tcPr>
            <w:tcW w:w="1275" w:type="dxa"/>
            <w:vAlign w:val="center"/>
          </w:tcPr>
          <w:p w14:paraId="2AF6615C" w14:textId="77777777" w:rsidR="004934A6" w:rsidRPr="00AA6452" w:rsidRDefault="004934A6" w:rsidP="004934A6">
            <w:pPr>
              <w:spacing w:line="360" w:lineRule="auto"/>
              <w:jc w:val="both"/>
              <w:rPr>
                <w:rFonts w:ascii="Times New Roman" w:eastAsia="Times New Roman" w:hAnsi="Times New Roman" w:cs="Times New Roman"/>
              </w:rPr>
            </w:pPr>
            <w:r w:rsidRPr="00AA6452">
              <w:rPr>
                <w:rFonts w:ascii="Times New Roman" w:eastAsia="Times New Roman" w:hAnsi="Times New Roman" w:cs="Times New Roman"/>
              </w:rPr>
              <w:t>59.77</w:t>
            </w:r>
          </w:p>
        </w:tc>
        <w:tc>
          <w:tcPr>
            <w:tcW w:w="1276" w:type="dxa"/>
            <w:shd w:val="clear" w:color="auto" w:fill="auto"/>
            <w:vAlign w:val="center"/>
          </w:tcPr>
          <w:p w14:paraId="4901C450" w14:textId="77777777" w:rsidR="004934A6" w:rsidRPr="00AA6452" w:rsidRDefault="004934A6" w:rsidP="004934A6">
            <w:pPr>
              <w:spacing w:line="360" w:lineRule="auto"/>
              <w:jc w:val="both"/>
              <w:rPr>
                <w:rFonts w:ascii="Times New Roman" w:eastAsia="Times New Roman" w:hAnsi="Times New Roman" w:cs="Times New Roman"/>
              </w:rPr>
            </w:pPr>
            <w:r w:rsidRPr="00AA6452">
              <w:rPr>
                <w:rFonts w:ascii="Times New Roman" w:eastAsia="Times New Roman" w:hAnsi="Times New Roman" w:cs="Times New Roman"/>
              </w:rPr>
              <w:t>0.07</w:t>
            </w:r>
          </w:p>
        </w:tc>
        <w:tc>
          <w:tcPr>
            <w:tcW w:w="851" w:type="dxa"/>
            <w:vAlign w:val="center"/>
          </w:tcPr>
          <w:p w14:paraId="63D50C40" w14:textId="77777777" w:rsidR="004934A6" w:rsidRPr="00AA6452" w:rsidRDefault="004934A6" w:rsidP="004934A6">
            <w:pPr>
              <w:spacing w:line="360" w:lineRule="auto"/>
              <w:jc w:val="both"/>
              <w:rPr>
                <w:rFonts w:ascii="Times New Roman" w:eastAsia="Times New Roman" w:hAnsi="Times New Roman" w:cs="Times New Roman"/>
              </w:rPr>
            </w:pPr>
            <w:r w:rsidRPr="00AA6452">
              <w:rPr>
                <w:rFonts w:ascii="Times New Roman" w:eastAsia="Times New Roman" w:hAnsi="Times New Roman" w:cs="Times New Roman"/>
              </w:rPr>
              <w:t>59.84</w:t>
            </w:r>
          </w:p>
        </w:tc>
        <w:tc>
          <w:tcPr>
            <w:tcW w:w="1275" w:type="dxa"/>
            <w:shd w:val="clear" w:color="auto" w:fill="auto"/>
            <w:vAlign w:val="center"/>
          </w:tcPr>
          <w:p w14:paraId="7F43CF42" w14:textId="77777777" w:rsidR="004934A6" w:rsidRPr="00AA6452" w:rsidRDefault="004934A6" w:rsidP="004934A6">
            <w:pPr>
              <w:spacing w:line="360" w:lineRule="auto"/>
              <w:jc w:val="both"/>
              <w:rPr>
                <w:rFonts w:ascii="Times New Roman" w:eastAsia="Times New Roman" w:hAnsi="Times New Roman" w:cs="Times New Roman"/>
              </w:rPr>
            </w:pPr>
            <w:r w:rsidRPr="00AA6452">
              <w:rPr>
                <w:rFonts w:ascii="Times New Roman" w:eastAsia="Times New Roman" w:hAnsi="Times New Roman" w:cs="Times New Roman"/>
              </w:rPr>
              <w:t>39.77</w:t>
            </w:r>
          </w:p>
        </w:tc>
        <w:tc>
          <w:tcPr>
            <w:tcW w:w="1276" w:type="dxa"/>
            <w:vAlign w:val="center"/>
          </w:tcPr>
          <w:p w14:paraId="67731946" w14:textId="77777777" w:rsidR="004934A6" w:rsidRPr="00AA6452" w:rsidRDefault="004934A6" w:rsidP="004934A6">
            <w:pPr>
              <w:spacing w:line="360" w:lineRule="auto"/>
              <w:jc w:val="both"/>
              <w:rPr>
                <w:rFonts w:ascii="Times New Roman" w:eastAsia="Times New Roman" w:hAnsi="Times New Roman" w:cs="Times New Roman"/>
              </w:rPr>
            </w:pPr>
            <w:r w:rsidRPr="00AA6452">
              <w:rPr>
                <w:rFonts w:ascii="Times New Roman" w:eastAsia="Times New Roman" w:hAnsi="Times New Roman" w:cs="Times New Roman"/>
              </w:rPr>
              <w:t>0.07</w:t>
            </w:r>
          </w:p>
        </w:tc>
        <w:tc>
          <w:tcPr>
            <w:tcW w:w="1099" w:type="dxa"/>
            <w:vAlign w:val="center"/>
          </w:tcPr>
          <w:p w14:paraId="459D8DD6" w14:textId="77777777" w:rsidR="004934A6" w:rsidRPr="00AA6452" w:rsidRDefault="004934A6" w:rsidP="004934A6">
            <w:pPr>
              <w:spacing w:line="360" w:lineRule="auto"/>
              <w:jc w:val="both"/>
              <w:rPr>
                <w:rFonts w:ascii="Times New Roman" w:eastAsia="Times New Roman" w:hAnsi="Times New Roman" w:cs="Times New Roman"/>
              </w:rPr>
            </w:pPr>
            <w:r w:rsidRPr="00AA6452">
              <w:rPr>
                <w:rFonts w:ascii="Times New Roman" w:eastAsia="Times New Roman" w:hAnsi="Times New Roman" w:cs="Times New Roman"/>
              </w:rPr>
              <w:t>39.84</w:t>
            </w:r>
          </w:p>
        </w:tc>
      </w:tr>
      <w:tr w:rsidR="004934A6" w:rsidRPr="00AA6452" w14:paraId="2342E51C" w14:textId="77777777" w:rsidTr="004934A6">
        <w:trPr>
          <w:trHeight w:val="178"/>
        </w:trPr>
        <w:tc>
          <w:tcPr>
            <w:tcW w:w="2122" w:type="dxa"/>
            <w:shd w:val="clear" w:color="auto" w:fill="auto"/>
          </w:tcPr>
          <w:p w14:paraId="5311CF11" w14:textId="77777777" w:rsidR="004934A6" w:rsidRPr="00AA6452" w:rsidRDefault="004934A6" w:rsidP="004934A6">
            <w:pPr>
              <w:spacing w:line="360" w:lineRule="auto"/>
              <w:jc w:val="both"/>
              <w:rPr>
                <w:rFonts w:ascii="Times New Roman" w:eastAsia="Times New Roman" w:hAnsi="Times New Roman" w:cs="Times New Roman"/>
              </w:rPr>
            </w:pPr>
            <w:r w:rsidRPr="00AA6452">
              <w:rPr>
                <w:rFonts w:ascii="Times New Roman" w:eastAsia="Times New Roman" w:hAnsi="Times New Roman" w:cs="Times New Roman"/>
              </w:rPr>
              <w:t>Bank deposits (%)</w:t>
            </w:r>
          </w:p>
        </w:tc>
        <w:tc>
          <w:tcPr>
            <w:tcW w:w="1275" w:type="dxa"/>
            <w:vAlign w:val="center"/>
          </w:tcPr>
          <w:p w14:paraId="6D419BC9" w14:textId="77777777" w:rsidR="004934A6" w:rsidRPr="00AA6452" w:rsidRDefault="004934A6" w:rsidP="004934A6">
            <w:pPr>
              <w:spacing w:line="360" w:lineRule="auto"/>
              <w:jc w:val="both"/>
              <w:rPr>
                <w:rFonts w:ascii="Times New Roman" w:eastAsia="Times New Roman" w:hAnsi="Times New Roman" w:cs="Times New Roman"/>
              </w:rPr>
            </w:pPr>
            <w:r w:rsidRPr="00AA6452">
              <w:rPr>
                <w:rFonts w:ascii="Times New Roman" w:eastAsia="Times New Roman" w:hAnsi="Times New Roman" w:cs="Times New Roman"/>
              </w:rPr>
              <w:t>14</w:t>
            </w:r>
          </w:p>
        </w:tc>
        <w:tc>
          <w:tcPr>
            <w:tcW w:w="1276" w:type="dxa"/>
            <w:shd w:val="clear" w:color="auto" w:fill="auto"/>
            <w:vAlign w:val="center"/>
          </w:tcPr>
          <w:p w14:paraId="09025B58" w14:textId="77777777" w:rsidR="004934A6" w:rsidRPr="00AA6452" w:rsidRDefault="004934A6" w:rsidP="004934A6">
            <w:pPr>
              <w:spacing w:line="360" w:lineRule="auto"/>
              <w:jc w:val="both"/>
              <w:rPr>
                <w:rFonts w:ascii="Times New Roman" w:eastAsia="Times New Roman" w:hAnsi="Times New Roman" w:cs="Times New Roman"/>
              </w:rPr>
            </w:pPr>
            <w:r w:rsidRPr="00AA6452">
              <w:rPr>
                <w:rFonts w:ascii="Times New Roman" w:eastAsia="Times New Roman" w:hAnsi="Times New Roman" w:cs="Times New Roman"/>
              </w:rPr>
              <w:t>0.06</w:t>
            </w:r>
          </w:p>
        </w:tc>
        <w:tc>
          <w:tcPr>
            <w:tcW w:w="851" w:type="dxa"/>
            <w:vAlign w:val="center"/>
          </w:tcPr>
          <w:p w14:paraId="3A76F30B" w14:textId="77777777" w:rsidR="004934A6" w:rsidRPr="00AA6452" w:rsidRDefault="004934A6" w:rsidP="004934A6">
            <w:pPr>
              <w:spacing w:line="360" w:lineRule="auto"/>
              <w:jc w:val="both"/>
              <w:rPr>
                <w:rFonts w:ascii="Times New Roman" w:eastAsia="Times New Roman" w:hAnsi="Times New Roman" w:cs="Times New Roman"/>
              </w:rPr>
            </w:pPr>
            <w:r w:rsidRPr="00AA6452">
              <w:rPr>
                <w:rFonts w:ascii="Times New Roman" w:eastAsia="Times New Roman" w:hAnsi="Times New Roman" w:cs="Times New Roman"/>
              </w:rPr>
              <w:t>14.06</w:t>
            </w:r>
          </w:p>
        </w:tc>
        <w:tc>
          <w:tcPr>
            <w:tcW w:w="1275" w:type="dxa"/>
            <w:shd w:val="clear" w:color="auto" w:fill="auto"/>
            <w:vAlign w:val="center"/>
          </w:tcPr>
          <w:p w14:paraId="0056D00E" w14:textId="77777777" w:rsidR="004934A6" w:rsidRPr="00AA6452" w:rsidRDefault="004934A6" w:rsidP="004934A6">
            <w:pPr>
              <w:spacing w:line="360" w:lineRule="auto"/>
              <w:jc w:val="both"/>
              <w:rPr>
                <w:rFonts w:ascii="Times New Roman" w:eastAsia="Times New Roman" w:hAnsi="Times New Roman" w:cs="Times New Roman"/>
              </w:rPr>
            </w:pPr>
            <w:r w:rsidRPr="00AA6452">
              <w:rPr>
                <w:rFonts w:ascii="Times New Roman" w:eastAsia="Times New Roman" w:hAnsi="Times New Roman" w:cs="Times New Roman"/>
              </w:rPr>
              <w:t>14</w:t>
            </w:r>
          </w:p>
        </w:tc>
        <w:tc>
          <w:tcPr>
            <w:tcW w:w="1276" w:type="dxa"/>
            <w:vAlign w:val="center"/>
          </w:tcPr>
          <w:p w14:paraId="1D786182" w14:textId="77777777" w:rsidR="004934A6" w:rsidRPr="00AA6452" w:rsidRDefault="004934A6" w:rsidP="004934A6">
            <w:pPr>
              <w:spacing w:line="360" w:lineRule="auto"/>
              <w:jc w:val="both"/>
              <w:rPr>
                <w:rFonts w:ascii="Times New Roman" w:eastAsia="Times New Roman" w:hAnsi="Times New Roman" w:cs="Times New Roman"/>
              </w:rPr>
            </w:pPr>
            <w:r w:rsidRPr="00AA6452">
              <w:rPr>
                <w:rFonts w:ascii="Times New Roman" w:eastAsia="Times New Roman" w:hAnsi="Times New Roman" w:cs="Times New Roman"/>
              </w:rPr>
              <w:t>0.06</w:t>
            </w:r>
          </w:p>
        </w:tc>
        <w:tc>
          <w:tcPr>
            <w:tcW w:w="1099" w:type="dxa"/>
            <w:vAlign w:val="center"/>
          </w:tcPr>
          <w:p w14:paraId="2E418974" w14:textId="77777777" w:rsidR="004934A6" w:rsidRPr="00AA6452" w:rsidRDefault="004934A6" w:rsidP="004934A6">
            <w:pPr>
              <w:spacing w:line="360" w:lineRule="auto"/>
              <w:jc w:val="both"/>
              <w:rPr>
                <w:rFonts w:ascii="Times New Roman" w:eastAsia="Times New Roman" w:hAnsi="Times New Roman" w:cs="Times New Roman"/>
              </w:rPr>
            </w:pPr>
            <w:r w:rsidRPr="00AA6452">
              <w:rPr>
                <w:rFonts w:ascii="Times New Roman" w:eastAsia="Times New Roman" w:hAnsi="Times New Roman" w:cs="Times New Roman"/>
              </w:rPr>
              <w:t>14.06</w:t>
            </w:r>
          </w:p>
        </w:tc>
      </w:tr>
      <w:tr w:rsidR="004934A6" w:rsidRPr="00AA6452" w14:paraId="79473D7C" w14:textId="77777777" w:rsidTr="004934A6">
        <w:trPr>
          <w:trHeight w:val="335"/>
        </w:trPr>
        <w:tc>
          <w:tcPr>
            <w:tcW w:w="2122" w:type="dxa"/>
            <w:shd w:val="clear" w:color="auto" w:fill="auto"/>
          </w:tcPr>
          <w:p w14:paraId="585C1EF7" w14:textId="77777777" w:rsidR="004934A6" w:rsidRPr="00AA6452" w:rsidRDefault="004934A6" w:rsidP="004934A6">
            <w:pPr>
              <w:spacing w:line="360" w:lineRule="auto"/>
              <w:jc w:val="both"/>
              <w:rPr>
                <w:rFonts w:ascii="Times New Roman" w:eastAsia="Times New Roman" w:hAnsi="Times New Roman" w:cs="Times New Roman"/>
              </w:rPr>
            </w:pPr>
            <w:r w:rsidRPr="00AA6452">
              <w:rPr>
                <w:rFonts w:ascii="Times New Roman" w:eastAsia="Times New Roman" w:hAnsi="Times New Roman" w:cs="Times New Roman"/>
              </w:rPr>
              <w:t>Total</w:t>
            </w:r>
          </w:p>
        </w:tc>
        <w:tc>
          <w:tcPr>
            <w:tcW w:w="1275" w:type="dxa"/>
            <w:vAlign w:val="center"/>
          </w:tcPr>
          <w:p w14:paraId="611CC19F" w14:textId="77777777" w:rsidR="004934A6" w:rsidRPr="00AA6452" w:rsidRDefault="004934A6" w:rsidP="004934A6">
            <w:pPr>
              <w:spacing w:line="360" w:lineRule="auto"/>
              <w:jc w:val="both"/>
              <w:rPr>
                <w:rFonts w:ascii="Times New Roman" w:eastAsia="Times New Roman" w:hAnsi="Times New Roman" w:cs="Times New Roman"/>
              </w:rPr>
            </w:pPr>
            <w:r w:rsidRPr="00AA6452">
              <w:rPr>
                <w:rFonts w:ascii="Times New Roman" w:eastAsia="Times New Roman" w:hAnsi="Times New Roman" w:cs="Times New Roman"/>
              </w:rPr>
              <w:t>99.07</w:t>
            </w:r>
          </w:p>
        </w:tc>
        <w:tc>
          <w:tcPr>
            <w:tcW w:w="1276" w:type="dxa"/>
            <w:shd w:val="clear" w:color="auto" w:fill="auto"/>
            <w:vAlign w:val="center"/>
          </w:tcPr>
          <w:p w14:paraId="273CCD13" w14:textId="77777777" w:rsidR="004934A6" w:rsidRPr="00AA6452" w:rsidRDefault="004934A6" w:rsidP="004934A6">
            <w:pPr>
              <w:spacing w:line="360" w:lineRule="auto"/>
              <w:jc w:val="both"/>
              <w:rPr>
                <w:rFonts w:ascii="Times New Roman" w:eastAsia="Times New Roman" w:hAnsi="Times New Roman" w:cs="Times New Roman"/>
              </w:rPr>
            </w:pPr>
            <w:r w:rsidRPr="00AA6452">
              <w:rPr>
                <w:rFonts w:ascii="Times New Roman" w:eastAsia="Times New Roman" w:hAnsi="Times New Roman" w:cs="Times New Roman"/>
              </w:rPr>
              <w:t>0.93</w:t>
            </w:r>
          </w:p>
        </w:tc>
        <w:tc>
          <w:tcPr>
            <w:tcW w:w="851" w:type="dxa"/>
          </w:tcPr>
          <w:p w14:paraId="62942359" w14:textId="77777777" w:rsidR="004934A6" w:rsidRPr="00AA6452" w:rsidRDefault="004934A6" w:rsidP="004934A6">
            <w:pPr>
              <w:spacing w:line="360" w:lineRule="auto"/>
              <w:jc w:val="both"/>
              <w:rPr>
                <w:rFonts w:ascii="Times New Roman" w:eastAsia="Times New Roman" w:hAnsi="Times New Roman" w:cs="Times New Roman"/>
              </w:rPr>
            </w:pPr>
            <w:r w:rsidRPr="00AA6452">
              <w:rPr>
                <w:rFonts w:ascii="Times New Roman" w:eastAsia="Times New Roman" w:hAnsi="Times New Roman" w:cs="Times New Roman"/>
              </w:rPr>
              <w:t>100</w:t>
            </w:r>
          </w:p>
        </w:tc>
        <w:tc>
          <w:tcPr>
            <w:tcW w:w="1275" w:type="dxa"/>
            <w:shd w:val="clear" w:color="auto" w:fill="auto"/>
            <w:vAlign w:val="center"/>
          </w:tcPr>
          <w:p w14:paraId="681CF82D" w14:textId="77777777" w:rsidR="004934A6" w:rsidRPr="00AA6452" w:rsidRDefault="004934A6" w:rsidP="004934A6">
            <w:pPr>
              <w:spacing w:line="360" w:lineRule="auto"/>
              <w:jc w:val="both"/>
              <w:rPr>
                <w:rFonts w:ascii="Times New Roman" w:eastAsia="Times New Roman" w:hAnsi="Times New Roman" w:cs="Times New Roman"/>
              </w:rPr>
            </w:pPr>
            <w:r w:rsidRPr="00AA6452">
              <w:rPr>
                <w:rFonts w:ascii="Times New Roman" w:eastAsia="Times New Roman" w:hAnsi="Times New Roman" w:cs="Times New Roman"/>
              </w:rPr>
              <w:t>99.07</w:t>
            </w:r>
          </w:p>
        </w:tc>
        <w:tc>
          <w:tcPr>
            <w:tcW w:w="1276" w:type="dxa"/>
            <w:vAlign w:val="center"/>
          </w:tcPr>
          <w:p w14:paraId="3A69D74D" w14:textId="77777777" w:rsidR="004934A6" w:rsidRPr="00AA6452" w:rsidRDefault="004934A6" w:rsidP="004934A6">
            <w:pPr>
              <w:spacing w:line="360" w:lineRule="auto"/>
              <w:jc w:val="both"/>
              <w:rPr>
                <w:rFonts w:ascii="Times New Roman" w:eastAsia="Times New Roman" w:hAnsi="Times New Roman" w:cs="Times New Roman"/>
              </w:rPr>
            </w:pPr>
            <w:r w:rsidRPr="00AA6452">
              <w:rPr>
                <w:rFonts w:ascii="Times New Roman" w:eastAsia="Times New Roman" w:hAnsi="Times New Roman" w:cs="Times New Roman"/>
              </w:rPr>
              <w:t>0.93</w:t>
            </w:r>
          </w:p>
        </w:tc>
        <w:tc>
          <w:tcPr>
            <w:tcW w:w="1099" w:type="dxa"/>
          </w:tcPr>
          <w:p w14:paraId="09756F9B" w14:textId="77777777" w:rsidR="004934A6" w:rsidRPr="00AA6452" w:rsidRDefault="004934A6" w:rsidP="004934A6">
            <w:pPr>
              <w:spacing w:line="360" w:lineRule="auto"/>
              <w:jc w:val="both"/>
              <w:rPr>
                <w:rFonts w:ascii="Times New Roman" w:eastAsia="Times New Roman" w:hAnsi="Times New Roman" w:cs="Times New Roman"/>
              </w:rPr>
            </w:pPr>
            <w:r w:rsidRPr="00AA6452">
              <w:rPr>
                <w:rFonts w:ascii="Times New Roman" w:eastAsia="Times New Roman" w:hAnsi="Times New Roman" w:cs="Times New Roman"/>
              </w:rPr>
              <w:t>100</w:t>
            </w:r>
          </w:p>
        </w:tc>
      </w:tr>
    </w:tbl>
    <w:p w14:paraId="740239B7" w14:textId="77777777" w:rsidR="00C353F6" w:rsidRPr="00AA6452" w:rsidRDefault="00C353F6" w:rsidP="00F74884">
      <w:pPr>
        <w:rPr>
          <w:rFonts w:ascii="Times New Roman" w:hAnsi="Times New Roman" w:cs="Times New Roman"/>
          <w:noProof/>
        </w:rPr>
      </w:pPr>
    </w:p>
    <w:sectPr w:rsidR="00C353F6" w:rsidRPr="00AA6452" w:rsidSect="00F74884">
      <w:footerReference w:type="default" r:id="rId20"/>
      <w:pgSz w:w="11906" w:h="16838"/>
      <w:pgMar w:top="1134" w:right="1418" w:bottom="1134" w:left="1418" w:header="851" w:footer="992" w:gutter="0"/>
      <w:pgNumType w:fmt="lowerRoman"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0B8EE3" w14:textId="77777777" w:rsidR="00F90A56" w:rsidRDefault="00F90A56">
      <w:r>
        <w:separator/>
      </w:r>
    </w:p>
  </w:endnote>
  <w:endnote w:type="continuationSeparator" w:id="0">
    <w:p w14:paraId="11082A8E" w14:textId="77777777" w:rsidR="00F90A56" w:rsidRDefault="00F90A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 w:name="New times roman">
    <w:altName w:val="Cambria"/>
    <w:panose1 w:val="00000000000000000000"/>
    <w:charset w:val="00"/>
    <w:family w:val="roman"/>
    <w:notTrueType/>
    <w:pitch w:val="default"/>
  </w:font>
  <w:font w:name="微軟正黑體">
    <w:panose1 w:val="020B0604030504040204"/>
    <w:charset w:val="88"/>
    <w:family w:val="swiss"/>
    <w:pitch w:val="variable"/>
    <w:sig w:usb0="000002A7" w:usb1="28CF4400" w:usb2="00000016" w:usb3="00000000" w:csb0="00100009" w:csb1="00000000"/>
  </w:font>
  <w:font w:name="Microsoft JhengHei UI">
    <w:panose1 w:val="020B0604030504040204"/>
    <w:charset w:val="88"/>
    <w:family w:val="swiss"/>
    <w:pitch w:val="variable"/>
    <w:sig w:usb0="000002A7" w:usb1="28CF4400" w:usb2="00000016" w:usb3="00000000" w:csb0="00100009"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ACDB1F" w14:textId="6DA30073" w:rsidR="000A3A26" w:rsidRDefault="000A3A26">
    <w:pPr>
      <w:pStyle w:val="ac"/>
      <w:jc w:val="center"/>
    </w:pPr>
  </w:p>
  <w:p w14:paraId="14027A85" w14:textId="77777777" w:rsidR="000A3A26" w:rsidRDefault="000A3A26">
    <w:pPr>
      <w:pBdr>
        <w:top w:val="nil"/>
        <w:left w:val="nil"/>
        <w:bottom w:val="nil"/>
        <w:right w:val="nil"/>
        <w:between w:val="nil"/>
      </w:pBdr>
      <w:tabs>
        <w:tab w:val="center" w:pos="4153"/>
        <w:tab w:val="right" w:pos="8306"/>
      </w:tabs>
      <w:jc w:val="both"/>
      <w:rPr>
        <w:color w:val="000000"/>
        <w:sz w:val="20"/>
        <w:szCs w:val="2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5010700"/>
      <w:docPartObj>
        <w:docPartGallery w:val="Page Numbers (Bottom of Page)"/>
        <w:docPartUnique/>
      </w:docPartObj>
    </w:sdtPr>
    <w:sdtContent>
      <w:p w14:paraId="25EFCB7D" w14:textId="77777777" w:rsidR="000A3A26" w:rsidRDefault="000A3A26">
        <w:pPr>
          <w:pStyle w:val="ac"/>
          <w:jc w:val="center"/>
        </w:pPr>
        <w:r>
          <w:fldChar w:fldCharType="begin"/>
        </w:r>
        <w:r>
          <w:instrText>PAGE   \* MERGEFORMAT</w:instrText>
        </w:r>
        <w:r>
          <w:fldChar w:fldCharType="separate"/>
        </w:r>
        <w:r>
          <w:rPr>
            <w:lang w:val="zh-TW"/>
          </w:rPr>
          <w:t>2</w:t>
        </w:r>
        <w:r>
          <w:fldChar w:fldCharType="end"/>
        </w:r>
      </w:p>
    </w:sdtContent>
  </w:sdt>
  <w:p w14:paraId="7B5E4077" w14:textId="77777777" w:rsidR="000A3A26" w:rsidRDefault="000A3A26">
    <w:pPr>
      <w:pBdr>
        <w:top w:val="nil"/>
        <w:left w:val="nil"/>
        <w:bottom w:val="nil"/>
        <w:right w:val="nil"/>
        <w:between w:val="nil"/>
      </w:pBdr>
      <w:tabs>
        <w:tab w:val="center" w:pos="4153"/>
        <w:tab w:val="right" w:pos="8306"/>
      </w:tabs>
      <w:jc w:val="both"/>
      <w:rPr>
        <w:color w:val="000000"/>
        <w:sz w:val="20"/>
        <w:szCs w:val="2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8146267"/>
      <w:docPartObj>
        <w:docPartGallery w:val="Page Numbers (Bottom of Page)"/>
        <w:docPartUnique/>
      </w:docPartObj>
    </w:sdtPr>
    <w:sdtContent>
      <w:p w14:paraId="49E25E1F" w14:textId="77777777" w:rsidR="00F74884" w:rsidRDefault="00F74884">
        <w:pPr>
          <w:pStyle w:val="ac"/>
          <w:jc w:val="center"/>
        </w:pPr>
        <w:r>
          <w:fldChar w:fldCharType="begin"/>
        </w:r>
        <w:r>
          <w:instrText>PAGE   \* MERGEFORMAT</w:instrText>
        </w:r>
        <w:r>
          <w:fldChar w:fldCharType="separate"/>
        </w:r>
        <w:r>
          <w:rPr>
            <w:lang w:val="zh-TW"/>
          </w:rPr>
          <w:t>2</w:t>
        </w:r>
        <w:r>
          <w:fldChar w:fldCharType="end"/>
        </w:r>
      </w:p>
    </w:sdtContent>
  </w:sdt>
  <w:p w14:paraId="0C419C30" w14:textId="77777777" w:rsidR="00F74884" w:rsidRDefault="00F74884">
    <w:pPr>
      <w:pBdr>
        <w:top w:val="nil"/>
        <w:left w:val="nil"/>
        <w:bottom w:val="nil"/>
        <w:right w:val="nil"/>
        <w:between w:val="nil"/>
      </w:pBdr>
      <w:tabs>
        <w:tab w:val="center" w:pos="4153"/>
        <w:tab w:val="right" w:pos="8306"/>
      </w:tabs>
      <w:jc w:val="both"/>
      <w:rPr>
        <w:color w:val="000000"/>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C3BCFA" w14:textId="77777777" w:rsidR="00F90A56" w:rsidRDefault="00F90A56">
      <w:r>
        <w:separator/>
      </w:r>
    </w:p>
  </w:footnote>
  <w:footnote w:type="continuationSeparator" w:id="0">
    <w:p w14:paraId="5D547F38" w14:textId="77777777" w:rsidR="00F90A56" w:rsidRDefault="00F90A5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C43085"/>
    <w:multiLevelType w:val="hybridMultilevel"/>
    <w:tmpl w:val="40C66822"/>
    <w:lvl w:ilvl="0" w:tplc="EA845A50">
      <w:start w:val="15"/>
      <w:numFmt w:val="decimal"/>
      <w:lvlText w:val="%1."/>
      <w:lvlJc w:val="left"/>
      <w:pPr>
        <w:ind w:left="480" w:hanging="480"/>
      </w:pPr>
      <w:rPr>
        <w:rFonts w:hint="eastAsia"/>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 w15:restartNumberingAfterBreak="0">
    <w:nsid w:val="16486F7F"/>
    <w:multiLevelType w:val="hybridMultilevel"/>
    <w:tmpl w:val="482626E2"/>
    <w:lvl w:ilvl="0" w:tplc="0409000F">
      <w:start w:val="1"/>
      <w:numFmt w:val="decimal"/>
      <w:lvlText w:val="%1."/>
      <w:lvlJc w:val="left"/>
      <w:pPr>
        <w:ind w:left="480" w:hanging="480"/>
      </w:pPr>
      <w:rPr>
        <w:rFont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 w15:restartNumberingAfterBreak="0">
    <w:nsid w:val="1E415A2C"/>
    <w:multiLevelType w:val="hybridMultilevel"/>
    <w:tmpl w:val="1F289D34"/>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 w15:restartNumberingAfterBreak="0">
    <w:nsid w:val="23BC0E0C"/>
    <w:multiLevelType w:val="hybridMultilevel"/>
    <w:tmpl w:val="3F389462"/>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4" w15:restartNumberingAfterBreak="0">
    <w:nsid w:val="2A720AC6"/>
    <w:multiLevelType w:val="multilevel"/>
    <w:tmpl w:val="16C84E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2FD45D8"/>
    <w:multiLevelType w:val="multilevel"/>
    <w:tmpl w:val="419672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D077C85"/>
    <w:multiLevelType w:val="hybridMultilevel"/>
    <w:tmpl w:val="45368FEA"/>
    <w:lvl w:ilvl="0" w:tplc="67B64812">
      <w:start w:val="3"/>
      <w:numFmt w:val="decimal"/>
      <w:lvlText w:val="%1)"/>
      <w:lvlJc w:val="left"/>
      <w:pPr>
        <w:ind w:left="840" w:hanging="360"/>
      </w:pPr>
      <w:rPr>
        <w:rFonts w:hint="default"/>
      </w:rPr>
    </w:lvl>
    <w:lvl w:ilvl="1" w:tplc="04090019" w:tentative="1">
      <w:start w:val="1"/>
      <w:numFmt w:val="ideographTraditional"/>
      <w:lvlText w:val="%2、"/>
      <w:lvlJc w:val="left"/>
      <w:pPr>
        <w:ind w:left="1440" w:hanging="480"/>
      </w:pPr>
    </w:lvl>
    <w:lvl w:ilvl="2" w:tplc="0409001B" w:tentative="1">
      <w:start w:val="1"/>
      <w:numFmt w:val="lowerRoman"/>
      <w:lvlText w:val="%3."/>
      <w:lvlJc w:val="right"/>
      <w:pPr>
        <w:ind w:left="1920" w:hanging="480"/>
      </w:pPr>
    </w:lvl>
    <w:lvl w:ilvl="3" w:tplc="0409000F" w:tentative="1">
      <w:start w:val="1"/>
      <w:numFmt w:val="decimal"/>
      <w:lvlText w:val="%4."/>
      <w:lvlJc w:val="left"/>
      <w:pPr>
        <w:ind w:left="2400" w:hanging="480"/>
      </w:pPr>
    </w:lvl>
    <w:lvl w:ilvl="4" w:tplc="04090019" w:tentative="1">
      <w:start w:val="1"/>
      <w:numFmt w:val="ideographTraditional"/>
      <w:lvlText w:val="%5、"/>
      <w:lvlJc w:val="left"/>
      <w:pPr>
        <w:ind w:left="2880" w:hanging="480"/>
      </w:pPr>
    </w:lvl>
    <w:lvl w:ilvl="5" w:tplc="0409001B" w:tentative="1">
      <w:start w:val="1"/>
      <w:numFmt w:val="lowerRoman"/>
      <w:lvlText w:val="%6."/>
      <w:lvlJc w:val="right"/>
      <w:pPr>
        <w:ind w:left="3360" w:hanging="480"/>
      </w:pPr>
    </w:lvl>
    <w:lvl w:ilvl="6" w:tplc="0409000F" w:tentative="1">
      <w:start w:val="1"/>
      <w:numFmt w:val="decimal"/>
      <w:lvlText w:val="%7."/>
      <w:lvlJc w:val="left"/>
      <w:pPr>
        <w:ind w:left="3840" w:hanging="480"/>
      </w:pPr>
    </w:lvl>
    <w:lvl w:ilvl="7" w:tplc="04090019" w:tentative="1">
      <w:start w:val="1"/>
      <w:numFmt w:val="ideographTraditional"/>
      <w:lvlText w:val="%8、"/>
      <w:lvlJc w:val="left"/>
      <w:pPr>
        <w:ind w:left="4320" w:hanging="480"/>
      </w:pPr>
    </w:lvl>
    <w:lvl w:ilvl="8" w:tplc="0409001B" w:tentative="1">
      <w:start w:val="1"/>
      <w:numFmt w:val="lowerRoman"/>
      <w:lvlText w:val="%9."/>
      <w:lvlJc w:val="right"/>
      <w:pPr>
        <w:ind w:left="4800" w:hanging="480"/>
      </w:pPr>
    </w:lvl>
  </w:abstractNum>
  <w:abstractNum w:abstractNumId="7" w15:restartNumberingAfterBreak="0">
    <w:nsid w:val="554A39C4"/>
    <w:multiLevelType w:val="hybridMultilevel"/>
    <w:tmpl w:val="09520344"/>
    <w:lvl w:ilvl="0" w:tplc="D5B62F68">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8" w15:restartNumberingAfterBreak="0">
    <w:nsid w:val="59CF1E08"/>
    <w:multiLevelType w:val="hybridMultilevel"/>
    <w:tmpl w:val="5FE2DB0C"/>
    <w:lvl w:ilvl="0" w:tplc="6F488240">
      <w:start w:val="1"/>
      <w:numFmt w:val="upperLetter"/>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9" w15:restartNumberingAfterBreak="0">
    <w:nsid w:val="6AED53F5"/>
    <w:multiLevelType w:val="hybridMultilevel"/>
    <w:tmpl w:val="386ABB24"/>
    <w:lvl w:ilvl="0" w:tplc="35F69434">
      <w:start w:val="3"/>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0" w15:restartNumberingAfterBreak="0">
    <w:nsid w:val="70D317A7"/>
    <w:multiLevelType w:val="hybridMultilevel"/>
    <w:tmpl w:val="9CA85BB6"/>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1" w15:restartNumberingAfterBreak="0">
    <w:nsid w:val="77FF483C"/>
    <w:multiLevelType w:val="hybridMultilevel"/>
    <w:tmpl w:val="9CA85BB6"/>
    <w:lvl w:ilvl="0" w:tplc="FFFFFFFF">
      <w:start w:val="1"/>
      <w:numFmt w:val="decimal"/>
      <w:lvlText w:val="%1."/>
      <w:lvlJc w:val="left"/>
      <w:pPr>
        <w:ind w:left="480" w:hanging="480"/>
      </w:pPr>
    </w:lvl>
    <w:lvl w:ilvl="1" w:tplc="FFFFFFFF" w:tentative="1">
      <w:start w:val="1"/>
      <w:numFmt w:val="ideographTraditional"/>
      <w:lvlText w:val="%2、"/>
      <w:lvlJc w:val="left"/>
      <w:pPr>
        <w:ind w:left="960" w:hanging="480"/>
      </w:pPr>
    </w:lvl>
    <w:lvl w:ilvl="2" w:tplc="FFFFFFFF" w:tentative="1">
      <w:start w:val="1"/>
      <w:numFmt w:val="lowerRoman"/>
      <w:lvlText w:val="%3."/>
      <w:lvlJc w:val="right"/>
      <w:pPr>
        <w:ind w:left="1440" w:hanging="480"/>
      </w:pPr>
    </w:lvl>
    <w:lvl w:ilvl="3" w:tplc="FFFFFFFF" w:tentative="1">
      <w:start w:val="1"/>
      <w:numFmt w:val="decimal"/>
      <w:lvlText w:val="%4."/>
      <w:lvlJc w:val="left"/>
      <w:pPr>
        <w:ind w:left="1920" w:hanging="480"/>
      </w:pPr>
    </w:lvl>
    <w:lvl w:ilvl="4" w:tplc="FFFFFFFF" w:tentative="1">
      <w:start w:val="1"/>
      <w:numFmt w:val="ideographTraditional"/>
      <w:lvlText w:val="%5、"/>
      <w:lvlJc w:val="left"/>
      <w:pPr>
        <w:ind w:left="2400" w:hanging="480"/>
      </w:pPr>
    </w:lvl>
    <w:lvl w:ilvl="5" w:tplc="FFFFFFFF" w:tentative="1">
      <w:start w:val="1"/>
      <w:numFmt w:val="lowerRoman"/>
      <w:lvlText w:val="%6."/>
      <w:lvlJc w:val="right"/>
      <w:pPr>
        <w:ind w:left="2880" w:hanging="480"/>
      </w:pPr>
    </w:lvl>
    <w:lvl w:ilvl="6" w:tplc="FFFFFFFF" w:tentative="1">
      <w:start w:val="1"/>
      <w:numFmt w:val="decimal"/>
      <w:lvlText w:val="%7."/>
      <w:lvlJc w:val="left"/>
      <w:pPr>
        <w:ind w:left="3360" w:hanging="480"/>
      </w:pPr>
    </w:lvl>
    <w:lvl w:ilvl="7" w:tplc="FFFFFFFF" w:tentative="1">
      <w:start w:val="1"/>
      <w:numFmt w:val="ideographTraditional"/>
      <w:lvlText w:val="%8、"/>
      <w:lvlJc w:val="left"/>
      <w:pPr>
        <w:ind w:left="3840" w:hanging="480"/>
      </w:pPr>
    </w:lvl>
    <w:lvl w:ilvl="8" w:tplc="FFFFFFFF" w:tentative="1">
      <w:start w:val="1"/>
      <w:numFmt w:val="lowerRoman"/>
      <w:lvlText w:val="%9."/>
      <w:lvlJc w:val="right"/>
      <w:pPr>
        <w:ind w:left="4320" w:hanging="480"/>
      </w:pPr>
    </w:lvl>
  </w:abstractNum>
  <w:num w:numId="1" w16cid:durableId="809132996">
    <w:abstractNumId w:val="1"/>
  </w:num>
  <w:num w:numId="2" w16cid:durableId="1572235120">
    <w:abstractNumId w:val="5"/>
  </w:num>
  <w:num w:numId="3" w16cid:durableId="735277432">
    <w:abstractNumId w:val="4"/>
  </w:num>
  <w:num w:numId="4" w16cid:durableId="823011986">
    <w:abstractNumId w:val="10"/>
  </w:num>
  <w:num w:numId="5" w16cid:durableId="1679230473">
    <w:abstractNumId w:val="11"/>
  </w:num>
  <w:num w:numId="6" w16cid:durableId="285703927">
    <w:abstractNumId w:val="3"/>
  </w:num>
  <w:num w:numId="7" w16cid:durableId="1361666351">
    <w:abstractNumId w:val="2"/>
  </w:num>
  <w:num w:numId="8" w16cid:durableId="606542035">
    <w:abstractNumId w:val="0"/>
  </w:num>
  <w:num w:numId="9" w16cid:durableId="2058508148">
    <w:abstractNumId w:val="6"/>
  </w:num>
  <w:num w:numId="10" w16cid:durableId="1779628">
    <w:abstractNumId w:val="9"/>
  </w:num>
  <w:num w:numId="11" w16cid:durableId="2083991243">
    <w:abstractNumId w:val="7"/>
  </w:num>
  <w:num w:numId="12" w16cid:durableId="153765963">
    <w:abstractNumId w:val="8"/>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User Poon">
    <w15:presenceInfo w15:providerId="Windows Live" w15:userId="2fdc3d3f77cbee0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bordersDoNotSurroundHeader/>
  <w:bordersDoNotSurroundFooter/>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420A1"/>
    <w:rsid w:val="00014CCE"/>
    <w:rsid w:val="00021A61"/>
    <w:rsid w:val="00024E55"/>
    <w:rsid w:val="000333BB"/>
    <w:rsid w:val="00046A55"/>
    <w:rsid w:val="00046C28"/>
    <w:rsid w:val="00047AE4"/>
    <w:rsid w:val="00051C84"/>
    <w:rsid w:val="00054E18"/>
    <w:rsid w:val="0005508E"/>
    <w:rsid w:val="000623BB"/>
    <w:rsid w:val="0007123F"/>
    <w:rsid w:val="00072AE6"/>
    <w:rsid w:val="00081194"/>
    <w:rsid w:val="0008670B"/>
    <w:rsid w:val="0008674B"/>
    <w:rsid w:val="00086EE3"/>
    <w:rsid w:val="000910C6"/>
    <w:rsid w:val="00097EFE"/>
    <w:rsid w:val="000A1C58"/>
    <w:rsid w:val="000A322D"/>
    <w:rsid w:val="000A3A26"/>
    <w:rsid w:val="000A50F6"/>
    <w:rsid w:val="000B088B"/>
    <w:rsid w:val="000B0BC3"/>
    <w:rsid w:val="000B316E"/>
    <w:rsid w:val="000D3457"/>
    <w:rsid w:val="000E0574"/>
    <w:rsid w:val="000E0686"/>
    <w:rsid w:val="000E14A7"/>
    <w:rsid w:val="000E2ACF"/>
    <w:rsid w:val="000E3D19"/>
    <w:rsid w:val="000E41AD"/>
    <w:rsid w:val="000E6B31"/>
    <w:rsid w:val="000E6C42"/>
    <w:rsid w:val="000F19FE"/>
    <w:rsid w:val="00100391"/>
    <w:rsid w:val="00100ADE"/>
    <w:rsid w:val="001018F8"/>
    <w:rsid w:val="00101E80"/>
    <w:rsid w:val="0010531B"/>
    <w:rsid w:val="0011247B"/>
    <w:rsid w:val="00114702"/>
    <w:rsid w:val="001162B3"/>
    <w:rsid w:val="00116D41"/>
    <w:rsid w:val="001431A9"/>
    <w:rsid w:val="00143256"/>
    <w:rsid w:val="001447CB"/>
    <w:rsid w:val="00146081"/>
    <w:rsid w:val="00147B8D"/>
    <w:rsid w:val="00166A92"/>
    <w:rsid w:val="00177A83"/>
    <w:rsid w:val="0018273C"/>
    <w:rsid w:val="00183AAA"/>
    <w:rsid w:val="00187537"/>
    <w:rsid w:val="00190611"/>
    <w:rsid w:val="00196DBB"/>
    <w:rsid w:val="001A2DF8"/>
    <w:rsid w:val="001A7ED9"/>
    <w:rsid w:val="001B0E53"/>
    <w:rsid w:val="001B1EC6"/>
    <w:rsid w:val="001B36DB"/>
    <w:rsid w:val="001B5FEA"/>
    <w:rsid w:val="001D710A"/>
    <w:rsid w:val="001E28B0"/>
    <w:rsid w:val="001E28E8"/>
    <w:rsid w:val="001E2E05"/>
    <w:rsid w:val="001E5EC6"/>
    <w:rsid w:val="001E6B1C"/>
    <w:rsid w:val="001F108A"/>
    <w:rsid w:val="001F5E5D"/>
    <w:rsid w:val="001F6D3A"/>
    <w:rsid w:val="001F7815"/>
    <w:rsid w:val="00203302"/>
    <w:rsid w:val="002070FC"/>
    <w:rsid w:val="00210E73"/>
    <w:rsid w:val="00212229"/>
    <w:rsid w:val="00212CA4"/>
    <w:rsid w:val="00213900"/>
    <w:rsid w:val="00217805"/>
    <w:rsid w:val="002203A0"/>
    <w:rsid w:val="002215C5"/>
    <w:rsid w:val="002261CB"/>
    <w:rsid w:val="00230009"/>
    <w:rsid w:val="002344DF"/>
    <w:rsid w:val="00236ACE"/>
    <w:rsid w:val="0023790C"/>
    <w:rsid w:val="00243BAD"/>
    <w:rsid w:val="002518D9"/>
    <w:rsid w:val="00255C55"/>
    <w:rsid w:val="00260A3E"/>
    <w:rsid w:val="002611FC"/>
    <w:rsid w:val="00262FFF"/>
    <w:rsid w:val="00274B82"/>
    <w:rsid w:val="00295EA5"/>
    <w:rsid w:val="0029657D"/>
    <w:rsid w:val="002B1DFC"/>
    <w:rsid w:val="002B61D0"/>
    <w:rsid w:val="002B7BCD"/>
    <w:rsid w:val="002C0DF7"/>
    <w:rsid w:val="002C1D60"/>
    <w:rsid w:val="002C60AC"/>
    <w:rsid w:val="002D2B31"/>
    <w:rsid w:val="002E39FA"/>
    <w:rsid w:val="002E3A74"/>
    <w:rsid w:val="002F3BAA"/>
    <w:rsid w:val="002F4E06"/>
    <w:rsid w:val="0030340D"/>
    <w:rsid w:val="003040BB"/>
    <w:rsid w:val="00313865"/>
    <w:rsid w:val="00324EA4"/>
    <w:rsid w:val="00341A00"/>
    <w:rsid w:val="0035109C"/>
    <w:rsid w:val="0035253A"/>
    <w:rsid w:val="00353768"/>
    <w:rsid w:val="00365207"/>
    <w:rsid w:val="00366C6B"/>
    <w:rsid w:val="00374581"/>
    <w:rsid w:val="00380E7C"/>
    <w:rsid w:val="00382ECE"/>
    <w:rsid w:val="00383BAF"/>
    <w:rsid w:val="0038553B"/>
    <w:rsid w:val="003927B0"/>
    <w:rsid w:val="003A2859"/>
    <w:rsid w:val="003A4EFD"/>
    <w:rsid w:val="003B0E0F"/>
    <w:rsid w:val="003C0570"/>
    <w:rsid w:val="003C060F"/>
    <w:rsid w:val="003C1867"/>
    <w:rsid w:val="003C2094"/>
    <w:rsid w:val="003C210A"/>
    <w:rsid w:val="003C2993"/>
    <w:rsid w:val="003C6466"/>
    <w:rsid w:val="003C664A"/>
    <w:rsid w:val="003C7DF8"/>
    <w:rsid w:val="003D4FAA"/>
    <w:rsid w:val="003D52E9"/>
    <w:rsid w:val="003D6885"/>
    <w:rsid w:val="003E3C4E"/>
    <w:rsid w:val="003E4D9F"/>
    <w:rsid w:val="003F66DE"/>
    <w:rsid w:val="003F72FF"/>
    <w:rsid w:val="003F7C7C"/>
    <w:rsid w:val="00400255"/>
    <w:rsid w:val="004079BA"/>
    <w:rsid w:val="00420804"/>
    <w:rsid w:val="00421E64"/>
    <w:rsid w:val="0043527F"/>
    <w:rsid w:val="00435B5B"/>
    <w:rsid w:val="00440E2E"/>
    <w:rsid w:val="0044183F"/>
    <w:rsid w:val="0044461E"/>
    <w:rsid w:val="00445645"/>
    <w:rsid w:val="00447639"/>
    <w:rsid w:val="004527A4"/>
    <w:rsid w:val="0045530E"/>
    <w:rsid w:val="00457E68"/>
    <w:rsid w:val="0046189E"/>
    <w:rsid w:val="004633DA"/>
    <w:rsid w:val="00463BDE"/>
    <w:rsid w:val="00473140"/>
    <w:rsid w:val="00473B7B"/>
    <w:rsid w:val="004751BD"/>
    <w:rsid w:val="00480684"/>
    <w:rsid w:val="00480DE1"/>
    <w:rsid w:val="00481355"/>
    <w:rsid w:val="004822FC"/>
    <w:rsid w:val="00484E15"/>
    <w:rsid w:val="00485927"/>
    <w:rsid w:val="004867BA"/>
    <w:rsid w:val="00487132"/>
    <w:rsid w:val="0049091B"/>
    <w:rsid w:val="00490956"/>
    <w:rsid w:val="00490D23"/>
    <w:rsid w:val="00491B57"/>
    <w:rsid w:val="00492533"/>
    <w:rsid w:val="00492D53"/>
    <w:rsid w:val="004934A6"/>
    <w:rsid w:val="00494785"/>
    <w:rsid w:val="004A27E4"/>
    <w:rsid w:val="004A55C2"/>
    <w:rsid w:val="004A6556"/>
    <w:rsid w:val="004B6921"/>
    <w:rsid w:val="004B72A2"/>
    <w:rsid w:val="004C063A"/>
    <w:rsid w:val="004C0777"/>
    <w:rsid w:val="004C2889"/>
    <w:rsid w:val="004C41A1"/>
    <w:rsid w:val="004C4BCF"/>
    <w:rsid w:val="004C7867"/>
    <w:rsid w:val="004D0C8C"/>
    <w:rsid w:val="004D48B2"/>
    <w:rsid w:val="004D4ABC"/>
    <w:rsid w:val="004D7E19"/>
    <w:rsid w:val="004E42A7"/>
    <w:rsid w:val="004E666B"/>
    <w:rsid w:val="004F3541"/>
    <w:rsid w:val="004F7248"/>
    <w:rsid w:val="00500E71"/>
    <w:rsid w:val="00511A3F"/>
    <w:rsid w:val="00511D2D"/>
    <w:rsid w:val="0051247B"/>
    <w:rsid w:val="00513C93"/>
    <w:rsid w:val="00515047"/>
    <w:rsid w:val="005176E4"/>
    <w:rsid w:val="0054127A"/>
    <w:rsid w:val="0054188C"/>
    <w:rsid w:val="0054322D"/>
    <w:rsid w:val="00552584"/>
    <w:rsid w:val="00552BCC"/>
    <w:rsid w:val="00563E39"/>
    <w:rsid w:val="005652EB"/>
    <w:rsid w:val="0057069F"/>
    <w:rsid w:val="00572E95"/>
    <w:rsid w:val="00573D87"/>
    <w:rsid w:val="00573EF1"/>
    <w:rsid w:val="005755BD"/>
    <w:rsid w:val="0059037F"/>
    <w:rsid w:val="005926C6"/>
    <w:rsid w:val="005A2948"/>
    <w:rsid w:val="005A2B29"/>
    <w:rsid w:val="005A34BB"/>
    <w:rsid w:val="005A3768"/>
    <w:rsid w:val="005A4C5B"/>
    <w:rsid w:val="005A6E31"/>
    <w:rsid w:val="005B01BA"/>
    <w:rsid w:val="005C1169"/>
    <w:rsid w:val="005C7C9B"/>
    <w:rsid w:val="005E18FD"/>
    <w:rsid w:val="005E4301"/>
    <w:rsid w:val="005E555E"/>
    <w:rsid w:val="005E6EA2"/>
    <w:rsid w:val="005F2AB0"/>
    <w:rsid w:val="005F2CAC"/>
    <w:rsid w:val="005F65E2"/>
    <w:rsid w:val="005F6828"/>
    <w:rsid w:val="006140AA"/>
    <w:rsid w:val="0061786B"/>
    <w:rsid w:val="00633BCD"/>
    <w:rsid w:val="00634151"/>
    <w:rsid w:val="0063625B"/>
    <w:rsid w:val="006414D9"/>
    <w:rsid w:val="00641E50"/>
    <w:rsid w:val="0064493E"/>
    <w:rsid w:val="00652EDD"/>
    <w:rsid w:val="00663FD7"/>
    <w:rsid w:val="00667748"/>
    <w:rsid w:val="00671018"/>
    <w:rsid w:val="00677B02"/>
    <w:rsid w:val="00692E85"/>
    <w:rsid w:val="006934E3"/>
    <w:rsid w:val="006946FC"/>
    <w:rsid w:val="006948A7"/>
    <w:rsid w:val="00696F3F"/>
    <w:rsid w:val="006975E1"/>
    <w:rsid w:val="006A0F51"/>
    <w:rsid w:val="006B4386"/>
    <w:rsid w:val="006B6C2F"/>
    <w:rsid w:val="006C5EAA"/>
    <w:rsid w:val="006D48E8"/>
    <w:rsid w:val="006D4EBF"/>
    <w:rsid w:val="006E7AD6"/>
    <w:rsid w:val="006F030C"/>
    <w:rsid w:val="00701439"/>
    <w:rsid w:val="00701AAE"/>
    <w:rsid w:val="007028B9"/>
    <w:rsid w:val="00710165"/>
    <w:rsid w:val="007141D4"/>
    <w:rsid w:val="00720358"/>
    <w:rsid w:val="007210FF"/>
    <w:rsid w:val="00731294"/>
    <w:rsid w:val="00742437"/>
    <w:rsid w:val="00744EC2"/>
    <w:rsid w:val="00746037"/>
    <w:rsid w:val="0075498D"/>
    <w:rsid w:val="00756CCE"/>
    <w:rsid w:val="007575D9"/>
    <w:rsid w:val="00763378"/>
    <w:rsid w:val="00764025"/>
    <w:rsid w:val="00772A7C"/>
    <w:rsid w:val="0077528A"/>
    <w:rsid w:val="00776DD8"/>
    <w:rsid w:val="007771F2"/>
    <w:rsid w:val="007933D2"/>
    <w:rsid w:val="007A0E30"/>
    <w:rsid w:val="007A29AA"/>
    <w:rsid w:val="007A3732"/>
    <w:rsid w:val="007A5AB2"/>
    <w:rsid w:val="007B0901"/>
    <w:rsid w:val="007B3A43"/>
    <w:rsid w:val="007B4038"/>
    <w:rsid w:val="007C2DF4"/>
    <w:rsid w:val="007C3B0F"/>
    <w:rsid w:val="007C5D44"/>
    <w:rsid w:val="007D15D5"/>
    <w:rsid w:val="007E0109"/>
    <w:rsid w:val="007E095B"/>
    <w:rsid w:val="007E2C6D"/>
    <w:rsid w:val="007E444F"/>
    <w:rsid w:val="007E4FF7"/>
    <w:rsid w:val="007E63FD"/>
    <w:rsid w:val="007E693B"/>
    <w:rsid w:val="007F7F34"/>
    <w:rsid w:val="00801020"/>
    <w:rsid w:val="00812E50"/>
    <w:rsid w:val="008134CF"/>
    <w:rsid w:val="00831421"/>
    <w:rsid w:val="00837D62"/>
    <w:rsid w:val="00842466"/>
    <w:rsid w:val="00847082"/>
    <w:rsid w:val="00847279"/>
    <w:rsid w:val="008504AB"/>
    <w:rsid w:val="00852B64"/>
    <w:rsid w:val="00860AF9"/>
    <w:rsid w:val="0086187B"/>
    <w:rsid w:val="0087039D"/>
    <w:rsid w:val="0087383D"/>
    <w:rsid w:val="00883C54"/>
    <w:rsid w:val="00884E38"/>
    <w:rsid w:val="008856E6"/>
    <w:rsid w:val="008B4F0B"/>
    <w:rsid w:val="008B5AD3"/>
    <w:rsid w:val="008C1A9A"/>
    <w:rsid w:val="008C216D"/>
    <w:rsid w:val="008C3B72"/>
    <w:rsid w:val="008D23CD"/>
    <w:rsid w:val="008D5066"/>
    <w:rsid w:val="008E2A07"/>
    <w:rsid w:val="008E3E7B"/>
    <w:rsid w:val="008E5FC8"/>
    <w:rsid w:val="008E6482"/>
    <w:rsid w:val="008F2DEB"/>
    <w:rsid w:val="008F324B"/>
    <w:rsid w:val="0090554D"/>
    <w:rsid w:val="00907509"/>
    <w:rsid w:val="009112F6"/>
    <w:rsid w:val="00911799"/>
    <w:rsid w:val="009174C0"/>
    <w:rsid w:val="0092633C"/>
    <w:rsid w:val="00931BF2"/>
    <w:rsid w:val="00931C53"/>
    <w:rsid w:val="00933199"/>
    <w:rsid w:val="00960DE2"/>
    <w:rsid w:val="00960E95"/>
    <w:rsid w:val="0096495A"/>
    <w:rsid w:val="0097452A"/>
    <w:rsid w:val="00982744"/>
    <w:rsid w:val="009857CB"/>
    <w:rsid w:val="00985924"/>
    <w:rsid w:val="00987027"/>
    <w:rsid w:val="00990BD3"/>
    <w:rsid w:val="009A7B6B"/>
    <w:rsid w:val="009B0B3E"/>
    <w:rsid w:val="009B6E1D"/>
    <w:rsid w:val="009C0FB4"/>
    <w:rsid w:val="009C4568"/>
    <w:rsid w:val="009C635A"/>
    <w:rsid w:val="009D1E7C"/>
    <w:rsid w:val="009D5683"/>
    <w:rsid w:val="009D5DBA"/>
    <w:rsid w:val="009E0B91"/>
    <w:rsid w:val="009E4C64"/>
    <w:rsid w:val="009E741E"/>
    <w:rsid w:val="009E7B29"/>
    <w:rsid w:val="009F3C81"/>
    <w:rsid w:val="009F410B"/>
    <w:rsid w:val="009F4FEC"/>
    <w:rsid w:val="00A01CB4"/>
    <w:rsid w:val="00A0292B"/>
    <w:rsid w:val="00A10D73"/>
    <w:rsid w:val="00A20ED6"/>
    <w:rsid w:val="00A22109"/>
    <w:rsid w:val="00A33060"/>
    <w:rsid w:val="00A44AD7"/>
    <w:rsid w:val="00A453D5"/>
    <w:rsid w:val="00A46409"/>
    <w:rsid w:val="00A527B5"/>
    <w:rsid w:val="00A62C9C"/>
    <w:rsid w:val="00A6398A"/>
    <w:rsid w:val="00A65616"/>
    <w:rsid w:val="00A661FF"/>
    <w:rsid w:val="00A66F67"/>
    <w:rsid w:val="00A70DB2"/>
    <w:rsid w:val="00A76F82"/>
    <w:rsid w:val="00A7707F"/>
    <w:rsid w:val="00A854C2"/>
    <w:rsid w:val="00A85F7A"/>
    <w:rsid w:val="00A861EA"/>
    <w:rsid w:val="00A867A3"/>
    <w:rsid w:val="00A90C55"/>
    <w:rsid w:val="00AA40C0"/>
    <w:rsid w:val="00AA4C60"/>
    <w:rsid w:val="00AA6452"/>
    <w:rsid w:val="00AB125A"/>
    <w:rsid w:val="00AC6062"/>
    <w:rsid w:val="00AC71A4"/>
    <w:rsid w:val="00AD536B"/>
    <w:rsid w:val="00AD6F40"/>
    <w:rsid w:val="00AE559D"/>
    <w:rsid w:val="00AF550A"/>
    <w:rsid w:val="00B005D6"/>
    <w:rsid w:val="00B01BEB"/>
    <w:rsid w:val="00B02332"/>
    <w:rsid w:val="00B164E9"/>
    <w:rsid w:val="00B20927"/>
    <w:rsid w:val="00B260ED"/>
    <w:rsid w:val="00B26C55"/>
    <w:rsid w:val="00B2778E"/>
    <w:rsid w:val="00B43016"/>
    <w:rsid w:val="00B4550F"/>
    <w:rsid w:val="00B50B23"/>
    <w:rsid w:val="00B61206"/>
    <w:rsid w:val="00B67914"/>
    <w:rsid w:val="00B7174A"/>
    <w:rsid w:val="00B7544D"/>
    <w:rsid w:val="00B75615"/>
    <w:rsid w:val="00B80E6A"/>
    <w:rsid w:val="00B86C5D"/>
    <w:rsid w:val="00B86F21"/>
    <w:rsid w:val="00B9720A"/>
    <w:rsid w:val="00BB6270"/>
    <w:rsid w:val="00BB6FFC"/>
    <w:rsid w:val="00BD3068"/>
    <w:rsid w:val="00BD5700"/>
    <w:rsid w:val="00BD5776"/>
    <w:rsid w:val="00BE1CB3"/>
    <w:rsid w:val="00BE3C72"/>
    <w:rsid w:val="00BE3C8D"/>
    <w:rsid w:val="00BE573D"/>
    <w:rsid w:val="00BE5CFB"/>
    <w:rsid w:val="00BF1F93"/>
    <w:rsid w:val="00BF3760"/>
    <w:rsid w:val="00C04A7E"/>
    <w:rsid w:val="00C072C9"/>
    <w:rsid w:val="00C23E28"/>
    <w:rsid w:val="00C25B5A"/>
    <w:rsid w:val="00C25BF9"/>
    <w:rsid w:val="00C30283"/>
    <w:rsid w:val="00C353F6"/>
    <w:rsid w:val="00C50E84"/>
    <w:rsid w:val="00C51770"/>
    <w:rsid w:val="00C51C6D"/>
    <w:rsid w:val="00C549FD"/>
    <w:rsid w:val="00C5673B"/>
    <w:rsid w:val="00C60430"/>
    <w:rsid w:val="00C607DD"/>
    <w:rsid w:val="00C63EAE"/>
    <w:rsid w:val="00C75B90"/>
    <w:rsid w:val="00C779DF"/>
    <w:rsid w:val="00C82C6A"/>
    <w:rsid w:val="00C9097E"/>
    <w:rsid w:val="00C90EDB"/>
    <w:rsid w:val="00C92046"/>
    <w:rsid w:val="00C94B06"/>
    <w:rsid w:val="00C9680E"/>
    <w:rsid w:val="00CA0AFF"/>
    <w:rsid w:val="00CA222D"/>
    <w:rsid w:val="00CA5A33"/>
    <w:rsid w:val="00CB1DA1"/>
    <w:rsid w:val="00CB63C7"/>
    <w:rsid w:val="00CB7355"/>
    <w:rsid w:val="00CC239A"/>
    <w:rsid w:val="00CC30B5"/>
    <w:rsid w:val="00CD339F"/>
    <w:rsid w:val="00CD4CCE"/>
    <w:rsid w:val="00CD5D74"/>
    <w:rsid w:val="00CE3A60"/>
    <w:rsid w:val="00CE7750"/>
    <w:rsid w:val="00CF0670"/>
    <w:rsid w:val="00CF1077"/>
    <w:rsid w:val="00CF1143"/>
    <w:rsid w:val="00CF153F"/>
    <w:rsid w:val="00CF36F7"/>
    <w:rsid w:val="00D07910"/>
    <w:rsid w:val="00D10BED"/>
    <w:rsid w:val="00D1452D"/>
    <w:rsid w:val="00D307BD"/>
    <w:rsid w:val="00D41AAC"/>
    <w:rsid w:val="00D420A1"/>
    <w:rsid w:val="00D459E2"/>
    <w:rsid w:val="00D509E6"/>
    <w:rsid w:val="00D60AED"/>
    <w:rsid w:val="00D73E4C"/>
    <w:rsid w:val="00D802B1"/>
    <w:rsid w:val="00D8431B"/>
    <w:rsid w:val="00D86227"/>
    <w:rsid w:val="00DA0B9C"/>
    <w:rsid w:val="00DA29AF"/>
    <w:rsid w:val="00DB42A5"/>
    <w:rsid w:val="00DC351C"/>
    <w:rsid w:val="00DC60A5"/>
    <w:rsid w:val="00DD1C35"/>
    <w:rsid w:val="00DD3635"/>
    <w:rsid w:val="00DD6B55"/>
    <w:rsid w:val="00DD6CAC"/>
    <w:rsid w:val="00DE1732"/>
    <w:rsid w:val="00DE23AA"/>
    <w:rsid w:val="00DE438E"/>
    <w:rsid w:val="00DE44A0"/>
    <w:rsid w:val="00DE640B"/>
    <w:rsid w:val="00DE72B8"/>
    <w:rsid w:val="00DE7D7A"/>
    <w:rsid w:val="00DF1DDF"/>
    <w:rsid w:val="00DF6FFC"/>
    <w:rsid w:val="00E04C4B"/>
    <w:rsid w:val="00E172D8"/>
    <w:rsid w:val="00E326AE"/>
    <w:rsid w:val="00E35BEB"/>
    <w:rsid w:val="00E37137"/>
    <w:rsid w:val="00E576BD"/>
    <w:rsid w:val="00E65481"/>
    <w:rsid w:val="00E66C37"/>
    <w:rsid w:val="00E71233"/>
    <w:rsid w:val="00E72F36"/>
    <w:rsid w:val="00E75D0C"/>
    <w:rsid w:val="00E84C27"/>
    <w:rsid w:val="00E85D97"/>
    <w:rsid w:val="00E9241D"/>
    <w:rsid w:val="00E92431"/>
    <w:rsid w:val="00E93CB3"/>
    <w:rsid w:val="00EA0603"/>
    <w:rsid w:val="00EA2652"/>
    <w:rsid w:val="00EA54EA"/>
    <w:rsid w:val="00EA6480"/>
    <w:rsid w:val="00EA6F4D"/>
    <w:rsid w:val="00EC5A39"/>
    <w:rsid w:val="00ED1B4D"/>
    <w:rsid w:val="00ED3089"/>
    <w:rsid w:val="00EE2EF6"/>
    <w:rsid w:val="00EE57A8"/>
    <w:rsid w:val="00EE773E"/>
    <w:rsid w:val="00EF73F6"/>
    <w:rsid w:val="00F0009E"/>
    <w:rsid w:val="00F01464"/>
    <w:rsid w:val="00F06F4C"/>
    <w:rsid w:val="00F06FD1"/>
    <w:rsid w:val="00F07414"/>
    <w:rsid w:val="00F1128D"/>
    <w:rsid w:val="00F11BE5"/>
    <w:rsid w:val="00F2156A"/>
    <w:rsid w:val="00F25A1E"/>
    <w:rsid w:val="00F3010B"/>
    <w:rsid w:val="00F30B97"/>
    <w:rsid w:val="00F34DDB"/>
    <w:rsid w:val="00F36F3E"/>
    <w:rsid w:val="00F37DD4"/>
    <w:rsid w:val="00F40ED8"/>
    <w:rsid w:val="00F43DD6"/>
    <w:rsid w:val="00F46816"/>
    <w:rsid w:val="00F63EC0"/>
    <w:rsid w:val="00F66604"/>
    <w:rsid w:val="00F67F20"/>
    <w:rsid w:val="00F74884"/>
    <w:rsid w:val="00F74BE3"/>
    <w:rsid w:val="00F74E7D"/>
    <w:rsid w:val="00F76BBF"/>
    <w:rsid w:val="00F81479"/>
    <w:rsid w:val="00F849E5"/>
    <w:rsid w:val="00F85441"/>
    <w:rsid w:val="00F85C25"/>
    <w:rsid w:val="00F865F3"/>
    <w:rsid w:val="00F87242"/>
    <w:rsid w:val="00F90A56"/>
    <w:rsid w:val="00F958F2"/>
    <w:rsid w:val="00F96BDF"/>
    <w:rsid w:val="00FA299B"/>
    <w:rsid w:val="00FA65BA"/>
    <w:rsid w:val="00FA72E6"/>
    <w:rsid w:val="00FB3F54"/>
    <w:rsid w:val="00FB644A"/>
    <w:rsid w:val="00FB6554"/>
    <w:rsid w:val="00FC4B2B"/>
    <w:rsid w:val="00FC4EB1"/>
    <w:rsid w:val="00FD02EC"/>
    <w:rsid w:val="00FD5C51"/>
    <w:rsid w:val="00FE649E"/>
    <w:rsid w:val="00FF0382"/>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C82B2D"/>
  <w15:docId w15:val="{A0D669E8-B50D-46D7-B836-3883BB1D85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heme="minorEastAsia" w:hAnsi="Calibri" w:cs="Calibri"/>
        <w:sz w:val="24"/>
        <w:szCs w:val="24"/>
        <w:lang w:val="en-US" w:eastAsia="zh-TW" w:bidi="ar-SA"/>
      </w:rPr>
    </w:rPrDefault>
    <w:pPrDefault>
      <w:pPr>
        <w:widowControl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F01464"/>
  </w:style>
  <w:style w:type="paragraph" w:styleId="1">
    <w:name w:val="heading 1"/>
    <w:basedOn w:val="a"/>
    <w:next w:val="a"/>
    <w:uiPriority w:val="9"/>
    <w:qFormat/>
    <w:pPr>
      <w:keepNext/>
      <w:spacing w:before="180" w:after="180" w:line="720" w:lineRule="auto"/>
      <w:outlineLvl w:val="0"/>
    </w:pPr>
    <w:rPr>
      <w:rFonts w:ascii="Arial" w:eastAsia="Arial" w:hAnsi="Arial" w:cs="Arial"/>
      <w:b/>
      <w:sz w:val="52"/>
      <w:szCs w:val="52"/>
    </w:rPr>
  </w:style>
  <w:style w:type="paragraph" w:styleId="2">
    <w:name w:val="heading 2"/>
    <w:basedOn w:val="a"/>
    <w:next w:val="a"/>
    <w:uiPriority w:val="9"/>
    <w:semiHidden/>
    <w:unhideWhenUsed/>
    <w:qFormat/>
    <w:pPr>
      <w:keepNext/>
      <w:widowControl/>
      <w:pBdr>
        <w:top w:val="nil"/>
        <w:left w:val="nil"/>
        <w:bottom w:val="nil"/>
        <w:right w:val="nil"/>
        <w:between w:val="nil"/>
      </w:pBdr>
      <w:tabs>
        <w:tab w:val="left" w:pos="360"/>
      </w:tabs>
      <w:spacing w:before="60" w:after="120"/>
      <w:outlineLvl w:val="1"/>
    </w:pPr>
    <w:rPr>
      <w:rFonts w:ascii="Times New Roman" w:eastAsia="Times New Roman" w:hAnsi="Times New Roman" w:cs="Times New Roman"/>
      <w:b/>
      <w:color w:val="000000"/>
      <w:sz w:val="22"/>
      <w:szCs w:val="22"/>
    </w:rPr>
  </w:style>
  <w:style w:type="paragraph" w:styleId="3">
    <w:name w:val="heading 3"/>
    <w:basedOn w:val="a"/>
    <w:next w:val="a"/>
    <w:uiPriority w:val="9"/>
    <w:semiHidden/>
    <w:unhideWhenUsed/>
    <w:qFormat/>
    <w:pPr>
      <w:keepNext/>
      <w:jc w:val="center"/>
      <w:outlineLvl w:val="2"/>
    </w:pPr>
    <w:rPr>
      <w:rFonts w:ascii="Times New Roman" w:eastAsia="Times New Roman" w:hAnsi="Times New Roman" w:cs="Times New Roman"/>
      <w:b/>
      <w:sz w:val="28"/>
      <w:szCs w:val="28"/>
    </w:rPr>
  </w:style>
  <w:style w:type="paragraph" w:styleId="4">
    <w:name w:val="heading 4"/>
    <w:basedOn w:val="a"/>
    <w:next w:val="a"/>
    <w:uiPriority w:val="9"/>
    <w:semiHidden/>
    <w:unhideWhenUsed/>
    <w:qFormat/>
    <w:pPr>
      <w:keepNext/>
      <w:spacing w:line="720" w:lineRule="auto"/>
      <w:outlineLvl w:val="3"/>
    </w:pPr>
    <w:rPr>
      <w:rFonts w:ascii="Cambria" w:eastAsia="Cambria" w:hAnsi="Cambria" w:cs="Cambria"/>
      <w:sz w:val="36"/>
      <w:szCs w:val="36"/>
    </w:rPr>
  </w:style>
  <w:style w:type="paragraph" w:styleId="5">
    <w:name w:val="heading 5"/>
    <w:basedOn w:val="a"/>
    <w:next w:val="a"/>
    <w:uiPriority w:val="9"/>
    <w:semiHidden/>
    <w:unhideWhenUsed/>
    <w:qFormat/>
    <w:pPr>
      <w:keepNext/>
      <w:keepLines/>
      <w:spacing w:before="220" w:after="40"/>
      <w:outlineLvl w:val="4"/>
    </w:pPr>
    <w:rPr>
      <w:b/>
      <w:sz w:val="22"/>
      <w:szCs w:val="22"/>
    </w:rPr>
  </w:style>
  <w:style w:type="paragraph" w:styleId="6">
    <w:name w:val="heading 6"/>
    <w:basedOn w:val="a"/>
    <w:next w:val="a"/>
    <w:uiPriority w:val="9"/>
    <w:semiHidden/>
    <w:unhideWhenUsed/>
    <w:qFormat/>
    <w:pPr>
      <w:keepNext/>
      <w:spacing w:line="720" w:lineRule="auto"/>
      <w:ind w:left="200"/>
      <w:outlineLvl w:val="5"/>
    </w:pPr>
    <w:rPr>
      <w:rFonts w:ascii="Arial" w:eastAsia="Arial" w:hAnsi="Arial" w:cs="Arial"/>
      <w:sz w:val="36"/>
      <w:szCs w:val="3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customStyle="1" w:styleId="TableNormal1">
    <w:name w:val="Table Normal1"/>
    <w:tblPr>
      <w:tblCellMar>
        <w:top w:w="0" w:type="dxa"/>
        <w:left w:w="0" w:type="dxa"/>
        <w:bottom w:w="0" w:type="dxa"/>
        <w:right w:w="0" w:type="dxa"/>
      </w:tblCellMar>
    </w:tblPr>
  </w:style>
  <w:style w:type="paragraph" w:styleId="a3">
    <w:name w:val="Title"/>
    <w:basedOn w:val="a"/>
    <w:next w:val="a"/>
    <w:uiPriority w:val="10"/>
    <w:qFormat/>
    <w:pPr>
      <w:widowControl/>
      <w:jc w:val="center"/>
    </w:pPr>
    <w:rPr>
      <w:rFonts w:ascii="Times New Roman" w:eastAsia="Times New Roman" w:hAnsi="Times New Roman" w:cs="Times New Roman"/>
      <w:b/>
      <w:sz w:val="32"/>
      <w:szCs w:val="32"/>
    </w:rPr>
  </w:style>
  <w:style w:type="paragraph" w:styleId="a4">
    <w:name w:val="Subtitle"/>
    <w:basedOn w:val="a"/>
    <w:next w:val="a"/>
    <w:uiPriority w:val="11"/>
    <w:qFormat/>
    <w:pPr>
      <w:keepNext/>
      <w:keepLines/>
      <w:spacing w:before="360" w:after="80"/>
    </w:pPr>
    <w:rPr>
      <w:rFonts w:ascii="Georgia" w:eastAsia="Georgia" w:hAnsi="Georgia" w:cs="Georgia"/>
      <w:i/>
      <w:color w:val="666666"/>
      <w:sz w:val="48"/>
      <w:szCs w:val="48"/>
    </w:rPr>
  </w:style>
  <w:style w:type="table" w:customStyle="1" w:styleId="a5">
    <w:basedOn w:val="TableNormal1"/>
    <w:tblPr>
      <w:tblStyleRowBandSize w:val="1"/>
      <w:tblStyleColBandSize w:val="1"/>
      <w:tblCellMar>
        <w:left w:w="115" w:type="dxa"/>
        <w:right w:w="115" w:type="dxa"/>
      </w:tblCellMar>
    </w:tblPr>
  </w:style>
  <w:style w:type="table" w:customStyle="1" w:styleId="a6">
    <w:basedOn w:val="TableNormal1"/>
    <w:tblPr>
      <w:tblStyleRowBandSize w:val="1"/>
      <w:tblStyleColBandSize w:val="1"/>
      <w:tblCellMar>
        <w:left w:w="28" w:type="dxa"/>
        <w:right w:w="28" w:type="dxa"/>
      </w:tblCellMar>
    </w:tblPr>
  </w:style>
  <w:style w:type="table" w:customStyle="1" w:styleId="a7">
    <w:basedOn w:val="TableNormal1"/>
    <w:tblPr>
      <w:tblStyleRowBandSize w:val="1"/>
      <w:tblStyleColBandSize w:val="1"/>
      <w:tblCellMar>
        <w:left w:w="115" w:type="dxa"/>
        <w:right w:w="115" w:type="dxa"/>
      </w:tblCellMar>
    </w:tblPr>
  </w:style>
  <w:style w:type="table" w:customStyle="1" w:styleId="a8">
    <w:basedOn w:val="TableNormal1"/>
    <w:tblPr>
      <w:tblStyleRowBandSize w:val="1"/>
      <w:tblStyleColBandSize w:val="1"/>
      <w:tblCellMar>
        <w:left w:w="108" w:type="dxa"/>
        <w:right w:w="108" w:type="dxa"/>
      </w:tblCellMar>
    </w:tblPr>
  </w:style>
  <w:style w:type="table" w:customStyle="1" w:styleId="a9">
    <w:basedOn w:val="TableNormal1"/>
    <w:tblPr>
      <w:tblStyleRowBandSize w:val="1"/>
      <w:tblStyleColBandSize w:val="1"/>
      <w:tblCellMar>
        <w:left w:w="108" w:type="dxa"/>
        <w:right w:w="108" w:type="dxa"/>
      </w:tblCellMar>
    </w:tblPr>
  </w:style>
  <w:style w:type="paragraph" w:styleId="aa">
    <w:name w:val="header"/>
    <w:basedOn w:val="a"/>
    <w:link w:val="ab"/>
    <w:uiPriority w:val="99"/>
    <w:unhideWhenUsed/>
    <w:rsid w:val="00696F3F"/>
    <w:pPr>
      <w:tabs>
        <w:tab w:val="center" w:pos="4153"/>
        <w:tab w:val="right" w:pos="8306"/>
      </w:tabs>
      <w:snapToGrid w:val="0"/>
    </w:pPr>
    <w:rPr>
      <w:sz w:val="20"/>
      <w:szCs w:val="20"/>
    </w:rPr>
  </w:style>
  <w:style w:type="character" w:customStyle="1" w:styleId="ab">
    <w:name w:val="頁首 字元"/>
    <w:basedOn w:val="a0"/>
    <w:link w:val="aa"/>
    <w:uiPriority w:val="99"/>
    <w:rsid w:val="00696F3F"/>
    <w:rPr>
      <w:sz w:val="20"/>
      <w:szCs w:val="20"/>
    </w:rPr>
  </w:style>
  <w:style w:type="paragraph" w:styleId="ac">
    <w:name w:val="footer"/>
    <w:basedOn w:val="a"/>
    <w:link w:val="ad"/>
    <w:uiPriority w:val="99"/>
    <w:unhideWhenUsed/>
    <w:rsid w:val="00696F3F"/>
    <w:pPr>
      <w:tabs>
        <w:tab w:val="center" w:pos="4153"/>
        <w:tab w:val="right" w:pos="8306"/>
      </w:tabs>
      <w:snapToGrid w:val="0"/>
    </w:pPr>
    <w:rPr>
      <w:sz w:val="20"/>
      <w:szCs w:val="20"/>
    </w:rPr>
  </w:style>
  <w:style w:type="character" w:customStyle="1" w:styleId="ad">
    <w:name w:val="頁尾 字元"/>
    <w:basedOn w:val="a0"/>
    <w:link w:val="ac"/>
    <w:uiPriority w:val="99"/>
    <w:rsid w:val="00696F3F"/>
    <w:rPr>
      <w:sz w:val="20"/>
      <w:szCs w:val="20"/>
    </w:rPr>
  </w:style>
  <w:style w:type="character" w:customStyle="1" w:styleId="css-je7s01">
    <w:name w:val="css-je7s01"/>
    <w:basedOn w:val="a0"/>
    <w:rsid w:val="003C2993"/>
  </w:style>
  <w:style w:type="character" w:styleId="ae">
    <w:name w:val="Hyperlink"/>
    <w:basedOn w:val="a0"/>
    <w:uiPriority w:val="99"/>
    <w:unhideWhenUsed/>
    <w:rsid w:val="00B164E9"/>
    <w:rPr>
      <w:color w:val="0000FF" w:themeColor="hyperlink"/>
      <w:u w:val="single"/>
    </w:rPr>
  </w:style>
  <w:style w:type="character" w:styleId="af">
    <w:name w:val="Unresolved Mention"/>
    <w:basedOn w:val="a0"/>
    <w:uiPriority w:val="99"/>
    <w:semiHidden/>
    <w:unhideWhenUsed/>
    <w:rsid w:val="00B164E9"/>
    <w:rPr>
      <w:color w:val="605E5C"/>
      <w:shd w:val="clear" w:color="auto" w:fill="E1DFDD"/>
    </w:rPr>
  </w:style>
  <w:style w:type="paragraph" w:styleId="af0">
    <w:name w:val="List Paragraph"/>
    <w:basedOn w:val="a"/>
    <w:uiPriority w:val="34"/>
    <w:qFormat/>
    <w:rsid w:val="00B80E6A"/>
    <w:pPr>
      <w:ind w:leftChars="200" w:left="480"/>
    </w:pPr>
  </w:style>
  <w:style w:type="paragraph" w:styleId="Web">
    <w:name w:val="Normal (Web)"/>
    <w:basedOn w:val="a"/>
    <w:uiPriority w:val="99"/>
    <w:unhideWhenUsed/>
    <w:rsid w:val="004B6921"/>
    <w:pPr>
      <w:widowControl/>
      <w:spacing w:before="100" w:beforeAutospacing="1" w:after="100" w:afterAutospacing="1"/>
    </w:pPr>
    <w:rPr>
      <w:rFonts w:ascii="Times New Roman" w:eastAsia="Times New Roman" w:hAnsi="Times New Roman" w:cs="Times New Roman"/>
    </w:rPr>
  </w:style>
  <w:style w:type="table" w:styleId="af1">
    <w:name w:val="Table Grid"/>
    <w:basedOn w:val="a1"/>
    <w:uiPriority w:val="39"/>
    <w:rsid w:val="0010039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f2">
    <w:name w:val="Revision"/>
    <w:hidden/>
    <w:uiPriority w:val="99"/>
    <w:semiHidden/>
    <w:rsid w:val="00072AE6"/>
    <w:pPr>
      <w:widowControl/>
    </w:pPr>
  </w:style>
  <w:style w:type="character" w:styleId="af3">
    <w:name w:val="FollowedHyperlink"/>
    <w:basedOn w:val="a0"/>
    <w:uiPriority w:val="99"/>
    <w:semiHidden/>
    <w:unhideWhenUsed/>
    <w:rsid w:val="00A90C55"/>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20677">
      <w:bodyDiv w:val="1"/>
      <w:marLeft w:val="0"/>
      <w:marRight w:val="0"/>
      <w:marTop w:val="0"/>
      <w:marBottom w:val="0"/>
      <w:divBdr>
        <w:top w:val="none" w:sz="0" w:space="0" w:color="auto"/>
        <w:left w:val="none" w:sz="0" w:space="0" w:color="auto"/>
        <w:bottom w:val="none" w:sz="0" w:space="0" w:color="auto"/>
        <w:right w:val="none" w:sz="0" w:space="0" w:color="auto"/>
      </w:divBdr>
    </w:div>
    <w:div w:id="7685358">
      <w:bodyDiv w:val="1"/>
      <w:marLeft w:val="0"/>
      <w:marRight w:val="0"/>
      <w:marTop w:val="0"/>
      <w:marBottom w:val="0"/>
      <w:divBdr>
        <w:top w:val="none" w:sz="0" w:space="0" w:color="auto"/>
        <w:left w:val="none" w:sz="0" w:space="0" w:color="auto"/>
        <w:bottom w:val="none" w:sz="0" w:space="0" w:color="auto"/>
        <w:right w:val="none" w:sz="0" w:space="0" w:color="auto"/>
      </w:divBdr>
      <w:divsChild>
        <w:div w:id="365444853">
          <w:marLeft w:val="0"/>
          <w:marRight w:val="0"/>
          <w:marTop w:val="0"/>
          <w:marBottom w:val="0"/>
          <w:divBdr>
            <w:top w:val="none" w:sz="0" w:space="0" w:color="auto"/>
            <w:left w:val="none" w:sz="0" w:space="0" w:color="auto"/>
            <w:bottom w:val="none" w:sz="0" w:space="0" w:color="auto"/>
            <w:right w:val="none" w:sz="0" w:space="0" w:color="auto"/>
          </w:divBdr>
        </w:div>
      </w:divsChild>
    </w:div>
    <w:div w:id="32005717">
      <w:bodyDiv w:val="1"/>
      <w:marLeft w:val="0"/>
      <w:marRight w:val="0"/>
      <w:marTop w:val="0"/>
      <w:marBottom w:val="0"/>
      <w:divBdr>
        <w:top w:val="none" w:sz="0" w:space="0" w:color="auto"/>
        <w:left w:val="none" w:sz="0" w:space="0" w:color="auto"/>
        <w:bottom w:val="none" w:sz="0" w:space="0" w:color="auto"/>
        <w:right w:val="none" w:sz="0" w:space="0" w:color="auto"/>
      </w:divBdr>
    </w:div>
    <w:div w:id="40831132">
      <w:bodyDiv w:val="1"/>
      <w:marLeft w:val="0"/>
      <w:marRight w:val="0"/>
      <w:marTop w:val="0"/>
      <w:marBottom w:val="0"/>
      <w:divBdr>
        <w:top w:val="none" w:sz="0" w:space="0" w:color="auto"/>
        <w:left w:val="none" w:sz="0" w:space="0" w:color="auto"/>
        <w:bottom w:val="none" w:sz="0" w:space="0" w:color="auto"/>
        <w:right w:val="none" w:sz="0" w:space="0" w:color="auto"/>
      </w:divBdr>
    </w:div>
    <w:div w:id="58943546">
      <w:bodyDiv w:val="1"/>
      <w:marLeft w:val="0"/>
      <w:marRight w:val="0"/>
      <w:marTop w:val="0"/>
      <w:marBottom w:val="0"/>
      <w:divBdr>
        <w:top w:val="none" w:sz="0" w:space="0" w:color="auto"/>
        <w:left w:val="none" w:sz="0" w:space="0" w:color="auto"/>
        <w:bottom w:val="none" w:sz="0" w:space="0" w:color="auto"/>
        <w:right w:val="none" w:sz="0" w:space="0" w:color="auto"/>
      </w:divBdr>
    </w:div>
    <w:div w:id="73743711">
      <w:bodyDiv w:val="1"/>
      <w:marLeft w:val="0"/>
      <w:marRight w:val="0"/>
      <w:marTop w:val="0"/>
      <w:marBottom w:val="0"/>
      <w:divBdr>
        <w:top w:val="none" w:sz="0" w:space="0" w:color="auto"/>
        <w:left w:val="none" w:sz="0" w:space="0" w:color="auto"/>
        <w:bottom w:val="none" w:sz="0" w:space="0" w:color="auto"/>
        <w:right w:val="none" w:sz="0" w:space="0" w:color="auto"/>
      </w:divBdr>
    </w:div>
    <w:div w:id="92827424">
      <w:bodyDiv w:val="1"/>
      <w:marLeft w:val="0"/>
      <w:marRight w:val="0"/>
      <w:marTop w:val="0"/>
      <w:marBottom w:val="0"/>
      <w:divBdr>
        <w:top w:val="none" w:sz="0" w:space="0" w:color="auto"/>
        <w:left w:val="none" w:sz="0" w:space="0" w:color="auto"/>
        <w:bottom w:val="none" w:sz="0" w:space="0" w:color="auto"/>
        <w:right w:val="none" w:sz="0" w:space="0" w:color="auto"/>
      </w:divBdr>
    </w:div>
    <w:div w:id="97987773">
      <w:bodyDiv w:val="1"/>
      <w:marLeft w:val="0"/>
      <w:marRight w:val="0"/>
      <w:marTop w:val="0"/>
      <w:marBottom w:val="0"/>
      <w:divBdr>
        <w:top w:val="none" w:sz="0" w:space="0" w:color="auto"/>
        <w:left w:val="none" w:sz="0" w:space="0" w:color="auto"/>
        <w:bottom w:val="none" w:sz="0" w:space="0" w:color="auto"/>
        <w:right w:val="none" w:sz="0" w:space="0" w:color="auto"/>
      </w:divBdr>
    </w:div>
    <w:div w:id="101152638">
      <w:bodyDiv w:val="1"/>
      <w:marLeft w:val="0"/>
      <w:marRight w:val="0"/>
      <w:marTop w:val="0"/>
      <w:marBottom w:val="0"/>
      <w:divBdr>
        <w:top w:val="none" w:sz="0" w:space="0" w:color="auto"/>
        <w:left w:val="none" w:sz="0" w:space="0" w:color="auto"/>
        <w:bottom w:val="none" w:sz="0" w:space="0" w:color="auto"/>
        <w:right w:val="none" w:sz="0" w:space="0" w:color="auto"/>
      </w:divBdr>
    </w:div>
    <w:div w:id="109202782">
      <w:bodyDiv w:val="1"/>
      <w:marLeft w:val="0"/>
      <w:marRight w:val="0"/>
      <w:marTop w:val="0"/>
      <w:marBottom w:val="0"/>
      <w:divBdr>
        <w:top w:val="none" w:sz="0" w:space="0" w:color="auto"/>
        <w:left w:val="none" w:sz="0" w:space="0" w:color="auto"/>
        <w:bottom w:val="none" w:sz="0" w:space="0" w:color="auto"/>
        <w:right w:val="none" w:sz="0" w:space="0" w:color="auto"/>
      </w:divBdr>
    </w:div>
    <w:div w:id="119882236">
      <w:bodyDiv w:val="1"/>
      <w:marLeft w:val="0"/>
      <w:marRight w:val="0"/>
      <w:marTop w:val="0"/>
      <w:marBottom w:val="0"/>
      <w:divBdr>
        <w:top w:val="none" w:sz="0" w:space="0" w:color="auto"/>
        <w:left w:val="none" w:sz="0" w:space="0" w:color="auto"/>
        <w:bottom w:val="none" w:sz="0" w:space="0" w:color="auto"/>
        <w:right w:val="none" w:sz="0" w:space="0" w:color="auto"/>
      </w:divBdr>
    </w:div>
    <w:div w:id="146553228">
      <w:bodyDiv w:val="1"/>
      <w:marLeft w:val="0"/>
      <w:marRight w:val="0"/>
      <w:marTop w:val="0"/>
      <w:marBottom w:val="0"/>
      <w:divBdr>
        <w:top w:val="none" w:sz="0" w:space="0" w:color="auto"/>
        <w:left w:val="none" w:sz="0" w:space="0" w:color="auto"/>
        <w:bottom w:val="none" w:sz="0" w:space="0" w:color="auto"/>
        <w:right w:val="none" w:sz="0" w:space="0" w:color="auto"/>
      </w:divBdr>
    </w:div>
    <w:div w:id="146673276">
      <w:bodyDiv w:val="1"/>
      <w:marLeft w:val="0"/>
      <w:marRight w:val="0"/>
      <w:marTop w:val="0"/>
      <w:marBottom w:val="0"/>
      <w:divBdr>
        <w:top w:val="none" w:sz="0" w:space="0" w:color="auto"/>
        <w:left w:val="none" w:sz="0" w:space="0" w:color="auto"/>
        <w:bottom w:val="none" w:sz="0" w:space="0" w:color="auto"/>
        <w:right w:val="none" w:sz="0" w:space="0" w:color="auto"/>
      </w:divBdr>
    </w:div>
    <w:div w:id="153300465">
      <w:bodyDiv w:val="1"/>
      <w:marLeft w:val="0"/>
      <w:marRight w:val="0"/>
      <w:marTop w:val="0"/>
      <w:marBottom w:val="0"/>
      <w:divBdr>
        <w:top w:val="none" w:sz="0" w:space="0" w:color="auto"/>
        <w:left w:val="none" w:sz="0" w:space="0" w:color="auto"/>
        <w:bottom w:val="none" w:sz="0" w:space="0" w:color="auto"/>
        <w:right w:val="none" w:sz="0" w:space="0" w:color="auto"/>
      </w:divBdr>
    </w:div>
    <w:div w:id="164827936">
      <w:bodyDiv w:val="1"/>
      <w:marLeft w:val="0"/>
      <w:marRight w:val="0"/>
      <w:marTop w:val="0"/>
      <w:marBottom w:val="0"/>
      <w:divBdr>
        <w:top w:val="none" w:sz="0" w:space="0" w:color="auto"/>
        <w:left w:val="none" w:sz="0" w:space="0" w:color="auto"/>
        <w:bottom w:val="none" w:sz="0" w:space="0" w:color="auto"/>
        <w:right w:val="none" w:sz="0" w:space="0" w:color="auto"/>
      </w:divBdr>
    </w:div>
    <w:div w:id="190412769">
      <w:bodyDiv w:val="1"/>
      <w:marLeft w:val="0"/>
      <w:marRight w:val="0"/>
      <w:marTop w:val="0"/>
      <w:marBottom w:val="0"/>
      <w:divBdr>
        <w:top w:val="none" w:sz="0" w:space="0" w:color="auto"/>
        <w:left w:val="none" w:sz="0" w:space="0" w:color="auto"/>
        <w:bottom w:val="none" w:sz="0" w:space="0" w:color="auto"/>
        <w:right w:val="none" w:sz="0" w:space="0" w:color="auto"/>
      </w:divBdr>
    </w:div>
    <w:div w:id="219101408">
      <w:bodyDiv w:val="1"/>
      <w:marLeft w:val="0"/>
      <w:marRight w:val="0"/>
      <w:marTop w:val="0"/>
      <w:marBottom w:val="0"/>
      <w:divBdr>
        <w:top w:val="none" w:sz="0" w:space="0" w:color="auto"/>
        <w:left w:val="none" w:sz="0" w:space="0" w:color="auto"/>
        <w:bottom w:val="none" w:sz="0" w:space="0" w:color="auto"/>
        <w:right w:val="none" w:sz="0" w:space="0" w:color="auto"/>
      </w:divBdr>
    </w:div>
    <w:div w:id="229387291">
      <w:bodyDiv w:val="1"/>
      <w:marLeft w:val="0"/>
      <w:marRight w:val="0"/>
      <w:marTop w:val="0"/>
      <w:marBottom w:val="0"/>
      <w:divBdr>
        <w:top w:val="none" w:sz="0" w:space="0" w:color="auto"/>
        <w:left w:val="none" w:sz="0" w:space="0" w:color="auto"/>
        <w:bottom w:val="none" w:sz="0" w:space="0" w:color="auto"/>
        <w:right w:val="none" w:sz="0" w:space="0" w:color="auto"/>
      </w:divBdr>
    </w:div>
    <w:div w:id="258755978">
      <w:bodyDiv w:val="1"/>
      <w:marLeft w:val="0"/>
      <w:marRight w:val="0"/>
      <w:marTop w:val="0"/>
      <w:marBottom w:val="0"/>
      <w:divBdr>
        <w:top w:val="none" w:sz="0" w:space="0" w:color="auto"/>
        <w:left w:val="none" w:sz="0" w:space="0" w:color="auto"/>
        <w:bottom w:val="none" w:sz="0" w:space="0" w:color="auto"/>
        <w:right w:val="none" w:sz="0" w:space="0" w:color="auto"/>
      </w:divBdr>
    </w:div>
    <w:div w:id="265120148">
      <w:bodyDiv w:val="1"/>
      <w:marLeft w:val="0"/>
      <w:marRight w:val="0"/>
      <w:marTop w:val="0"/>
      <w:marBottom w:val="0"/>
      <w:divBdr>
        <w:top w:val="none" w:sz="0" w:space="0" w:color="auto"/>
        <w:left w:val="none" w:sz="0" w:space="0" w:color="auto"/>
        <w:bottom w:val="none" w:sz="0" w:space="0" w:color="auto"/>
        <w:right w:val="none" w:sz="0" w:space="0" w:color="auto"/>
      </w:divBdr>
    </w:div>
    <w:div w:id="265387911">
      <w:bodyDiv w:val="1"/>
      <w:marLeft w:val="0"/>
      <w:marRight w:val="0"/>
      <w:marTop w:val="0"/>
      <w:marBottom w:val="0"/>
      <w:divBdr>
        <w:top w:val="none" w:sz="0" w:space="0" w:color="auto"/>
        <w:left w:val="none" w:sz="0" w:space="0" w:color="auto"/>
        <w:bottom w:val="none" w:sz="0" w:space="0" w:color="auto"/>
        <w:right w:val="none" w:sz="0" w:space="0" w:color="auto"/>
      </w:divBdr>
    </w:div>
    <w:div w:id="270816677">
      <w:bodyDiv w:val="1"/>
      <w:marLeft w:val="0"/>
      <w:marRight w:val="0"/>
      <w:marTop w:val="0"/>
      <w:marBottom w:val="0"/>
      <w:divBdr>
        <w:top w:val="none" w:sz="0" w:space="0" w:color="auto"/>
        <w:left w:val="none" w:sz="0" w:space="0" w:color="auto"/>
        <w:bottom w:val="none" w:sz="0" w:space="0" w:color="auto"/>
        <w:right w:val="none" w:sz="0" w:space="0" w:color="auto"/>
      </w:divBdr>
    </w:div>
    <w:div w:id="303852902">
      <w:bodyDiv w:val="1"/>
      <w:marLeft w:val="0"/>
      <w:marRight w:val="0"/>
      <w:marTop w:val="0"/>
      <w:marBottom w:val="0"/>
      <w:divBdr>
        <w:top w:val="none" w:sz="0" w:space="0" w:color="auto"/>
        <w:left w:val="none" w:sz="0" w:space="0" w:color="auto"/>
        <w:bottom w:val="none" w:sz="0" w:space="0" w:color="auto"/>
        <w:right w:val="none" w:sz="0" w:space="0" w:color="auto"/>
      </w:divBdr>
    </w:div>
    <w:div w:id="326247621">
      <w:bodyDiv w:val="1"/>
      <w:marLeft w:val="0"/>
      <w:marRight w:val="0"/>
      <w:marTop w:val="0"/>
      <w:marBottom w:val="0"/>
      <w:divBdr>
        <w:top w:val="none" w:sz="0" w:space="0" w:color="auto"/>
        <w:left w:val="none" w:sz="0" w:space="0" w:color="auto"/>
        <w:bottom w:val="none" w:sz="0" w:space="0" w:color="auto"/>
        <w:right w:val="none" w:sz="0" w:space="0" w:color="auto"/>
      </w:divBdr>
    </w:div>
    <w:div w:id="359362631">
      <w:bodyDiv w:val="1"/>
      <w:marLeft w:val="0"/>
      <w:marRight w:val="0"/>
      <w:marTop w:val="0"/>
      <w:marBottom w:val="0"/>
      <w:divBdr>
        <w:top w:val="none" w:sz="0" w:space="0" w:color="auto"/>
        <w:left w:val="none" w:sz="0" w:space="0" w:color="auto"/>
        <w:bottom w:val="none" w:sz="0" w:space="0" w:color="auto"/>
        <w:right w:val="none" w:sz="0" w:space="0" w:color="auto"/>
      </w:divBdr>
    </w:div>
    <w:div w:id="370961412">
      <w:bodyDiv w:val="1"/>
      <w:marLeft w:val="0"/>
      <w:marRight w:val="0"/>
      <w:marTop w:val="0"/>
      <w:marBottom w:val="0"/>
      <w:divBdr>
        <w:top w:val="none" w:sz="0" w:space="0" w:color="auto"/>
        <w:left w:val="none" w:sz="0" w:space="0" w:color="auto"/>
        <w:bottom w:val="none" w:sz="0" w:space="0" w:color="auto"/>
        <w:right w:val="none" w:sz="0" w:space="0" w:color="auto"/>
      </w:divBdr>
    </w:div>
    <w:div w:id="385682760">
      <w:bodyDiv w:val="1"/>
      <w:marLeft w:val="0"/>
      <w:marRight w:val="0"/>
      <w:marTop w:val="0"/>
      <w:marBottom w:val="0"/>
      <w:divBdr>
        <w:top w:val="none" w:sz="0" w:space="0" w:color="auto"/>
        <w:left w:val="none" w:sz="0" w:space="0" w:color="auto"/>
        <w:bottom w:val="none" w:sz="0" w:space="0" w:color="auto"/>
        <w:right w:val="none" w:sz="0" w:space="0" w:color="auto"/>
      </w:divBdr>
    </w:div>
    <w:div w:id="406726362">
      <w:bodyDiv w:val="1"/>
      <w:marLeft w:val="0"/>
      <w:marRight w:val="0"/>
      <w:marTop w:val="0"/>
      <w:marBottom w:val="0"/>
      <w:divBdr>
        <w:top w:val="none" w:sz="0" w:space="0" w:color="auto"/>
        <w:left w:val="none" w:sz="0" w:space="0" w:color="auto"/>
        <w:bottom w:val="none" w:sz="0" w:space="0" w:color="auto"/>
        <w:right w:val="none" w:sz="0" w:space="0" w:color="auto"/>
      </w:divBdr>
    </w:div>
    <w:div w:id="423067387">
      <w:bodyDiv w:val="1"/>
      <w:marLeft w:val="0"/>
      <w:marRight w:val="0"/>
      <w:marTop w:val="0"/>
      <w:marBottom w:val="0"/>
      <w:divBdr>
        <w:top w:val="none" w:sz="0" w:space="0" w:color="auto"/>
        <w:left w:val="none" w:sz="0" w:space="0" w:color="auto"/>
        <w:bottom w:val="none" w:sz="0" w:space="0" w:color="auto"/>
        <w:right w:val="none" w:sz="0" w:space="0" w:color="auto"/>
      </w:divBdr>
    </w:div>
    <w:div w:id="436753407">
      <w:bodyDiv w:val="1"/>
      <w:marLeft w:val="0"/>
      <w:marRight w:val="0"/>
      <w:marTop w:val="0"/>
      <w:marBottom w:val="0"/>
      <w:divBdr>
        <w:top w:val="none" w:sz="0" w:space="0" w:color="auto"/>
        <w:left w:val="none" w:sz="0" w:space="0" w:color="auto"/>
        <w:bottom w:val="none" w:sz="0" w:space="0" w:color="auto"/>
        <w:right w:val="none" w:sz="0" w:space="0" w:color="auto"/>
      </w:divBdr>
    </w:div>
    <w:div w:id="458424439">
      <w:bodyDiv w:val="1"/>
      <w:marLeft w:val="0"/>
      <w:marRight w:val="0"/>
      <w:marTop w:val="0"/>
      <w:marBottom w:val="0"/>
      <w:divBdr>
        <w:top w:val="none" w:sz="0" w:space="0" w:color="auto"/>
        <w:left w:val="none" w:sz="0" w:space="0" w:color="auto"/>
        <w:bottom w:val="none" w:sz="0" w:space="0" w:color="auto"/>
        <w:right w:val="none" w:sz="0" w:space="0" w:color="auto"/>
      </w:divBdr>
    </w:div>
    <w:div w:id="460660965">
      <w:bodyDiv w:val="1"/>
      <w:marLeft w:val="0"/>
      <w:marRight w:val="0"/>
      <w:marTop w:val="0"/>
      <w:marBottom w:val="0"/>
      <w:divBdr>
        <w:top w:val="none" w:sz="0" w:space="0" w:color="auto"/>
        <w:left w:val="none" w:sz="0" w:space="0" w:color="auto"/>
        <w:bottom w:val="none" w:sz="0" w:space="0" w:color="auto"/>
        <w:right w:val="none" w:sz="0" w:space="0" w:color="auto"/>
      </w:divBdr>
    </w:div>
    <w:div w:id="480275912">
      <w:bodyDiv w:val="1"/>
      <w:marLeft w:val="0"/>
      <w:marRight w:val="0"/>
      <w:marTop w:val="0"/>
      <w:marBottom w:val="0"/>
      <w:divBdr>
        <w:top w:val="none" w:sz="0" w:space="0" w:color="auto"/>
        <w:left w:val="none" w:sz="0" w:space="0" w:color="auto"/>
        <w:bottom w:val="none" w:sz="0" w:space="0" w:color="auto"/>
        <w:right w:val="none" w:sz="0" w:space="0" w:color="auto"/>
      </w:divBdr>
    </w:div>
    <w:div w:id="490488701">
      <w:bodyDiv w:val="1"/>
      <w:marLeft w:val="0"/>
      <w:marRight w:val="0"/>
      <w:marTop w:val="0"/>
      <w:marBottom w:val="0"/>
      <w:divBdr>
        <w:top w:val="none" w:sz="0" w:space="0" w:color="auto"/>
        <w:left w:val="none" w:sz="0" w:space="0" w:color="auto"/>
        <w:bottom w:val="none" w:sz="0" w:space="0" w:color="auto"/>
        <w:right w:val="none" w:sz="0" w:space="0" w:color="auto"/>
      </w:divBdr>
    </w:div>
    <w:div w:id="502207740">
      <w:bodyDiv w:val="1"/>
      <w:marLeft w:val="0"/>
      <w:marRight w:val="0"/>
      <w:marTop w:val="0"/>
      <w:marBottom w:val="0"/>
      <w:divBdr>
        <w:top w:val="none" w:sz="0" w:space="0" w:color="auto"/>
        <w:left w:val="none" w:sz="0" w:space="0" w:color="auto"/>
        <w:bottom w:val="none" w:sz="0" w:space="0" w:color="auto"/>
        <w:right w:val="none" w:sz="0" w:space="0" w:color="auto"/>
      </w:divBdr>
    </w:div>
    <w:div w:id="556816383">
      <w:bodyDiv w:val="1"/>
      <w:marLeft w:val="0"/>
      <w:marRight w:val="0"/>
      <w:marTop w:val="0"/>
      <w:marBottom w:val="0"/>
      <w:divBdr>
        <w:top w:val="none" w:sz="0" w:space="0" w:color="auto"/>
        <w:left w:val="none" w:sz="0" w:space="0" w:color="auto"/>
        <w:bottom w:val="none" w:sz="0" w:space="0" w:color="auto"/>
        <w:right w:val="none" w:sz="0" w:space="0" w:color="auto"/>
      </w:divBdr>
    </w:div>
    <w:div w:id="561644970">
      <w:bodyDiv w:val="1"/>
      <w:marLeft w:val="0"/>
      <w:marRight w:val="0"/>
      <w:marTop w:val="0"/>
      <w:marBottom w:val="0"/>
      <w:divBdr>
        <w:top w:val="none" w:sz="0" w:space="0" w:color="auto"/>
        <w:left w:val="none" w:sz="0" w:space="0" w:color="auto"/>
        <w:bottom w:val="none" w:sz="0" w:space="0" w:color="auto"/>
        <w:right w:val="none" w:sz="0" w:space="0" w:color="auto"/>
      </w:divBdr>
    </w:div>
    <w:div w:id="611402218">
      <w:bodyDiv w:val="1"/>
      <w:marLeft w:val="0"/>
      <w:marRight w:val="0"/>
      <w:marTop w:val="0"/>
      <w:marBottom w:val="0"/>
      <w:divBdr>
        <w:top w:val="none" w:sz="0" w:space="0" w:color="auto"/>
        <w:left w:val="none" w:sz="0" w:space="0" w:color="auto"/>
        <w:bottom w:val="none" w:sz="0" w:space="0" w:color="auto"/>
        <w:right w:val="none" w:sz="0" w:space="0" w:color="auto"/>
      </w:divBdr>
    </w:div>
    <w:div w:id="622539612">
      <w:bodyDiv w:val="1"/>
      <w:marLeft w:val="0"/>
      <w:marRight w:val="0"/>
      <w:marTop w:val="0"/>
      <w:marBottom w:val="0"/>
      <w:divBdr>
        <w:top w:val="none" w:sz="0" w:space="0" w:color="auto"/>
        <w:left w:val="none" w:sz="0" w:space="0" w:color="auto"/>
        <w:bottom w:val="none" w:sz="0" w:space="0" w:color="auto"/>
        <w:right w:val="none" w:sz="0" w:space="0" w:color="auto"/>
      </w:divBdr>
    </w:div>
    <w:div w:id="650445183">
      <w:bodyDiv w:val="1"/>
      <w:marLeft w:val="0"/>
      <w:marRight w:val="0"/>
      <w:marTop w:val="0"/>
      <w:marBottom w:val="0"/>
      <w:divBdr>
        <w:top w:val="none" w:sz="0" w:space="0" w:color="auto"/>
        <w:left w:val="none" w:sz="0" w:space="0" w:color="auto"/>
        <w:bottom w:val="none" w:sz="0" w:space="0" w:color="auto"/>
        <w:right w:val="none" w:sz="0" w:space="0" w:color="auto"/>
      </w:divBdr>
    </w:div>
    <w:div w:id="684017003">
      <w:bodyDiv w:val="1"/>
      <w:marLeft w:val="0"/>
      <w:marRight w:val="0"/>
      <w:marTop w:val="0"/>
      <w:marBottom w:val="0"/>
      <w:divBdr>
        <w:top w:val="none" w:sz="0" w:space="0" w:color="auto"/>
        <w:left w:val="none" w:sz="0" w:space="0" w:color="auto"/>
        <w:bottom w:val="none" w:sz="0" w:space="0" w:color="auto"/>
        <w:right w:val="none" w:sz="0" w:space="0" w:color="auto"/>
      </w:divBdr>
    </w:div>
    <w:div w:id="684131027">
      <w:bodyDiv w:val="1"/>
      <w:marLeft w:val="0"/>
      <w:marRight w:val="0"/>
      <w:marTop w:val="0"/>
      <w:marBottom w:val="0"/>
      <w:divBdr>
        <w:top w:val="none" w:sz="0" w:space="0" w:color="auto"/>
        <w:left w:val="none" w:sz="0" w:space="0" w:color="auto"/>
        <w:bottom w:val="none" w:sz="0" w:space="0" w:color="auto"/>
        <w:right w:val="none" w:sz="0" w:space="0" w:color="auto"/>
      </w:divBdr>
    </w:div>
    <w:div w:id="686445492">
      <w:bodyDiv w:val="1"/>
      <w:marLeft w:val="0"/>
      <w:marRight w:val="0"/>
      <w:marTop w:val="0"/>
      <w:marBottom w:val="0"/>
      <w:divBdr>
        <w:top w:val="none" w:sz="0" w:space="0" w:color="auto"/>
        <w:left w:val="none" w:sz="0" w:space="0" w:color="auto"/>
        <w:bottom w:val="none" w:sz="0" w:space="0" w:color="auto"/>
        <w:right w:val="none" w:sz="0" w:space="0" w:color="auto"/>
      </w:divBdr>
      <w:divsChild>
        <w:div w:id="462424475">
          <w:marLeft w:val="0"/>
          <w:marRight w:val="0"/>
          <w:marTop w:val="0"/>
          <w:marBottom w:val="0"/>
          <w:divBdr>
            <w:top w:val="none" w:sz="0" w:space="0" w:color="auto"/>
            <w:left w:val="none" w:sz="0" w:space="0" w:color="auto"/>
            <w:bottom w:val="none" w:sz="0" w:space="0" w:color="auto"/>
            <w:right w:val="none" w:sz="0" w:space="0" w:color="auto"/>
          </w:divBdr>
        </w:div>
      </w:divsChild>
    </w:div>
    <w:div w:id="691226214">
      <w:bodyDiv w:val="1"/>
      <w:marLeft w:val="0"/>
      <w:marRight w:val="0"/>
      <w:marTop w:val="0"/>
      <w:marBottom w:val="0"/>
      <w:divBdr>
        <w:top w:val="none" w:sz="0" w:space="0" w:color="auto"/>
        <w:left w:val="none" w:sz="0" w:space="0" w:color="auto"/>
        <w:bottom w:val="none" w:sz="0" w:space="0" w:color="auto"/>
        <w:right w:val="none" w:sz="0" w:space="0" w:color="auto"/>
      </w:divBdr>
    </w:div>
    <w:div w:id="711347172">
      <w:bodyDiv w:val="1"/>
      <w:marLeft w:val="0"/>
      <w:marRight w:val="0"/>
      <w:marTop w:val="0"/>
      <w:marBottom w:val="0"/>
      <w:divBdr>
        <w:top w:val="none" w:sz="0" w:space="0" w:color="auto"/>
        <w:left w:val="none" w:sz="0" w:space="0" w:color="auto"/>
        <w:bottom w:val="none" w:sz="0" w:space="0" w:color="auto"/>
        <w:right w:val="none" w:sz="0" w:space="0" w:color="auto"/>
      </w:divBdr>
    </w:div>
    <w:div w:id="721489359">
      <w:bodyDiv w:val="1"/>
      <w:marLeft w:val="0"/>
      <w:marRight w:val="0"/>
      <w:marTop w:val="0"/>
      <w:marBottom w:val="0"/>
      <w:divBdr>
        <w:top w:val="none" w:sz="0" w:space="0" w:color="auto"/>
        <w:left w:val="none" w:sz="0" w:space="0" w:color="auto"/>
        <w:bottom w:val="none" w:sz="0" w:space="0" w:color="auto"/>
        <w:right w:val="none" w:sz="0" w:space="0" w:color="auto"/>
      </w:divBdr>
    </w:div>
    <w:div w:id="749887754">
      <w:bodyDiv w:val="1"/>
      <w:marLeft w:val="0"/>
      <w:marRight w:val="0"/>
      <w:marTop w:val="0"/>
      <w:marBottom w:val="0"/>
      <w:divBdr>
        <w:top w:val="none" w:sz="0" w:space="0" w:color="auto"/>
        <w:left w:val="none" w:sz="0" w:space="0" w:color="auto"/>
        <w:bottom w:val="none" w:sz="0" w:space="0" w:color="auto"/>
        <w:right w:val="none" w:sz="0" w:space="0" w:color="auto"/>
      </w:divBdr>
    </w:div>
    <w:div w:id="774208167">
      <w:bodyDiv w:val="1"/>
      <w:marLeft w:val="0"/>
      <w:marRight w:val="0"/>
      <w:marTop w:val="0"/>
      <w:marBottom w:val="0"/>
      <w:divBdr>
        <w:top w:val="none" w:sz="0" w:space="0" w:color="auto"/>
        <w:left w:val="none" w:sz="0" w:space="0" w:color="auto"/>
        <w:bottom w:val="none" w:sz="0" w:space="0" w:color="auto"/>
        <w:right w:val="none" w:sz="0" w:space="0" w:color="auto"/>
      </w:divBdr>
    </w:div>
    <w:div w:id="844711532">
      <w:bodyDiv w:val="1"/>
      <w:marLeft w:val="0"/>
      <w:marRight w:val="0"/>
      <w:marTop w:val="0"/>
      <w:marBottom w:val="0"/>
      <w:divBdr>
        <w:top w:val="none" w:sz="0" w:space="0" w:color="auto"/>
        <w:left w:val="none" w:sz="0" w:space="0" w:color="auto"/>
        <w:bottom w:val="none" w:sz="0" w:space="0" w:color="auto"/>
        <w:right w:val="none" w:sz="0" w:space="0" w:color="auto"/>
      </w:divBdr>
    </w:div>
    <w:div w:id="887302205">
      <w:bodyDiv w:val="1"/>
      <w:marLeft w:val="0"/>
      <w:marRight w:val="0"/>
      <w:marTop w:val="0"/>
      <w:marBottom w:val="0"/>
      <w:divBdr>
        <w:top w:val="none" w:sz="0" w:space="0" w:color="auto"/>
        <w:left w:val="none" w:sz="0" w:space="0" w:color="auto"/>
        <w:bottom w:val="none" w:sz="0" w:space="0" w:color="auto"/>
        <w:right w:val="none" w:sz="0" w:space="0" w:color="auto"/>
      </w:divBdr>
    </w:div>
    <w:div w:id="946809521">
      <w:bodyDiv w:val="1"/>
      <w:marLeft w:val="0"/>
      <w:marRight w:val="0"/>
      <w:marTop w:val="0"/>
      <w:marBottom w:val="0"/>
      <w:divBdr>
        <w:top w:val="none" w:sz="0" w:space="0" w:color="auto"/>
        <w:left w:val="none" w:sz="0" w:space="0" w:color="auto"/>
        <w:bottom w:val="none" w:sz="0" w:space="0" w:color="auto"/>
        <w:right w:val="none" w:sz="0" w:space="0" w:color="auto"/>
      </w:divBdr>
    </w:div>
    <w:div w:id="969867440">
      <w:bodyDiv w:val="1"/>
      <w:marLeft w:val="0"/>
      <w:marRight w:val="0"/>
      <w:marTop w:val="0"/>
      <w:marBottom w:val="0"/>
      <w:divBdr>
        <w:top w:val="none" w:sz="0" w:space="0" w:color="auto"/>
        <w:left w:val="none" w:sz="0" w:space="0" w:color="auto"/>
        <w:bottom w:val="none" w:sz="0" w:space="0" w:color="auto"/>
        <w:right w:val="none" w:sz="0" w:space="0" w:color="auto"/>
      </w:divBdr>
    </w:div>
    <w:div w:id="990017536">
      <w:bodyDiv w:val="1"/>
      <w:marLeft w:val="0"/>
      <w:marRight w:val="0"/>
      <w:marTop w:val="0"/>
      <w:marBottom w:val="0"/>
      <w:divBdr>
        <w:top w:val="none" w:sz="0" w:space="0" w:color="auto"/>
        <w:left w:val="none" w:sz="0" w:space="0" w:color="auto"/>
        <w:bottom w:val="none" w:sz="0" w:space="0" w:color="auto"/>
        <w:right w:val="none" w:sz="0" w:space="0" w:color="auto"/>
      </w:divBdr>
    </w:div>
    <w:div w:id="1003583400">
      <w:bodyDiv w:val="1"/>
      <w:marLeft w:val="0"/>
      <w:marRight w:val="0"/>
      <w:marTop w:val="0"/>
      <w:marBottom w:val="0"/>
      <w:divBdr>
        <w:top w:val="none" w:sz="0" w:space="0" w:color="auto"/>
        <w:left w:val="none" w:sz="0" w:space="0" w:color="auto"/>
        <w:bottom w:val="none" w:sz="0" w:space="0" w:color="auto"/>
        <w:right w:val="none" w:sz="0" w:space="0" w:color="auto"/>
      </w:divBdr>
    </w:div>
    <w:div w:id="1031616218">
      <w:bodyDiv w:val="1"/>
      <w:marLeft w:val="0"/>
      <w:marRight w:val="0"/>
      <w:marTop w:val="0"/>
      <w:marBottom w:val="0"/>
      <w:divBdr>
        <w:top w:val="none" w:sz="0" w:space="0" w:color="auto"/>
        <w:left w:val="none" w:sz="0" w:space="0" w:color="auto"/>
        <w:bottom w:val="none" w:sz="0" w:space="0" w:color="auto"/>
        <w:right w:val="none" w:sz="0" w:space="0" w:color="auto"/>
      </w:divBdr>
    </w:div>
    <w:div w:id="1035082230">
      <w:bodyDiv w:val="1"/>
      <w:marLeft w:val="0"/>
      <w:marRight w:val="0"/>
      <w:marTop w:val="0"/>
      <w:marBottom w:val="0"/>
      <w:divBdr>
        <w:top w:val="none" w:sz="0" w:space="0" w:color="auto"/>
        <w:left w:val="none" w:sz="0" w:space="0" w:color="auto"/>
        <w:bottom w:val="none" w:sz="0" w:space="0" w:color="auto"/>
        <w:right w:val="none" w:sz="0" w:space="0" w:color="auto"/>
      </w:divBdr>
    </w:div>
    <w:div w:id="1047991856">
      <w:bodyDiv w:val="1"/>
      <w:marLeft w:val="0"/>
      <w:marRight w:val="0"/>
      <w:marTop w:val="0"/>
      <w:marBottom w:val="0"/>
      <w:divBdr>
        <w:top w:val="none" w:sz="0" w:space="0" w:color="auto"/>
        <w:left w:val="none" w:sz="0" w:space="0" w:color="auto"/>
        <w:bottom w:val="none" w:sz="0" w:space="0" w:color="auto"/>
        <w:right w:val="none" w:sz="0" w:space="0" w:color="auto"/>
      </w:divBdr>
    </w:div>
    <w:div w:id="1091970765">
      <w:bodyDiv w:val="1"/>
      <w:marLeft w:val="0"/>
      <w:marRight w:val="0"/>
      <w:marTop w:val="0"/>
      <w:marBottom w:val="0"/>
      <w:divBdr>
        <w:top w:val="none" w:sz="0" w:space="0" w:color="auto"/>
        <w:left w:val="none" w:sz="0" w:space="0" w:color="auto"/>
        <w:bottom w:val="none" w:sz="0" w:space="0" w:color="auto"/>
        <w:right w:val="none" w:sz="0" w:space="0" w:color="auto"/>
      </w:divBdr>
    </w:div>
    <w:div w:id="1115294173">
      <w:bodyDiv w:val="1"/>
      <w:marLeft w:val="0"/>
      <w:marRight w:val="0"/>
      <w:marTop w:val="0"/>
      <w:marBottom w:val="0"/>
      <w:divBdr>
        <w:top w:val="none" w:sz="0" w:space="0" w:color="auto"/>
        <w:left w:val="none" w:sz="0" w:space="0" w:color="auto"/>
        <w:bottom w:val="none" w:sz="0" w:space="0" w:color="auto"/>
        <w:right w:val="none" w:sz="0" w:space="0" w:color="auto"/>
      </w:divBdr>
      <w:divsChild>
        <w:div w:id="616062616">
          <w:marLeft w:val="0"/>
          <w:marRight w:val="0"/>
          <w:marTop w:val="0"/>
          <w:marBottom w:val="0"/>
          <w:divBdr>
            <w:top w:val="none" w:sz="0" w:space="0" w:color="auto"/>
            <w:left w:val="none" w:sz="0" w:space="0" w:color="auto"/>
            <w:bottom w:val="none" w:sz="0" w:space="0" w:color="auto"/>
            <w:right w:val="none" w:sz="0" w:space="0" w:color="auto"/>
          </w:divBdr>
        </w:div>
      </w:divsChild>
    </w:div>
    <w:div w:id="1155148823">
      <w:bodyDiv w:val="1"/>
      <w:marLeft w:val="0"/>
      <w:marRight w:val="0"/>
      <w:marTop w:val="0"/>
      <w:marBottom w:val="0"/>
      <w:divBdr>
        <w:top w:val="none" w:sz="0" w:space="0" w:color="auto"/>
        <w:left w:val="none" w:sz="0" w:space="0" w:color="auto"/>
        <w:bottom w:val="none" w:sz="0" w:space="0" w:color="auto"/>
        <w:right w:val="none" w:sz="0" w:space="0" w:color="auto"/>
      </w:divBdr>
    </w:div>
    <w:div w:id="1180314997">
      <w:bodyDiv w:val="1"/>
      <w:marLeft w:val="0"/>
      <w:marRight w:val="0"/>
      <w:marTop w:val="0"/>
      <w:marBottom w:val="0"/>
      <w:divBdr>
        <w:top w:val="none" w:sz="0" w:space="0" w:color="auto"/>
        <w:left w:val="none" w:sz="0" w:space="0" w:color="auto"/>
        <w:bottom w:val="none" w:sz="0" w:space="0" w:color="auto"/>
        <w:right w:val="none" w:sz="0" w:space="0" w:color="auto"/>
      </w:divBdr>
    </w:div>
    <w:div w:id="1213421944">
      <w:bodyDiv w:val="1"/>
      <w:marLeft w:val="0"/>
      <w:marRight w:val="0"/>
      <w:marTop w:val="0"/>
      <w:marBottom w:val="0"/>
      <w:divBdr>
        <w:top w:val="none" w:sz="0" w:space="0" w:color="auto"/>
        <w:left w:val="none" w:sz="0" w:space="0" w:color="auto"/>
        <w:bottom w:val="none" w:sz="0" w:space="0" w:color="auto"/>
        <w:right w:val="none" w:sz="0" w:space="0" w:color="auto"/>
      </w:divBdr>
    </w:div>
    <w:div w:id="1219705292">
      <w:bodyDiv w:val="1"/>
      <w:marLeft w:val="0"/>
      <w:marRight w:val="0"/>
      <w:marTop w:val="0"/>
      <w:marBottom w:val="0"/>
      <w:divBdr>
        <w:top w:val="none" w:sz="0" w:space="0" w:color="auto"/>
        <w:left w:val="none" w:sz="0" w:space="0" w:color="auto"/>
        <w:bottom w:val="none" w:sz="0" w:space="0" w:color="auto"/>
        <w:right w:val="none" w:sz="0" w:space="0" w:color="auto"/>
      </w:divBdr>
    </w:div>
    <w:div w:id="1241216402">
      <w:bodyDiv w:val="1"/>
      <w:marLeft w:val="0"/>
      <w:marRight w:val="0"/>
      <w:marTop w:val="0"/>
      <w:marBottom w:val="0"/>
      <w:divBdr>
        <w:top w:val="none" w:sz="0" w:space="0" w:color="auto"/>
        <w:left w:val="none" w:sz="0" w:space="0" w:color="auto"/>
        <w:bottom w:val="none" w:sz="0" w:space="0" w:color="auto"/>
        <w:right w:val="none" w:sz="0" w:space="0" w:color="auto"/>
      </w:divBdr>
    </w:div>
    <w:div w:id="1243948898">
      <w:bodyDiv w:val="1"/>
      <w:marLeft w:val="0"/>
      <w:marRight w:val="0"/>
      <w:marTop w:val="0"/>
      <w:marBottom w:val="0"/>
      <w:divBdr>
        <w:top w:val="none" w:sz="0" w:space="0" w:color="auto"/>
        <w:left w:val="none" w:sz="0" w:space="0" w:color="auto"/>
        <w:bottom w:val="none" w:sz="0" w:space="0" w:color="auto"/>
        <w:right w:val="none" w:sz="0" w:space="0" w:color="auto"/>
      </w:divBdr>
    </w:div>
    <w:div w:id="1248921040">
      <w:bodyDiv w:val="1"/>
      <w:marLeft w:val="0"/>
      <w:marRight w:val="0"/>
      <w:marTop w:val="0"/>
      <w:marBottom w:val="0"/>
      <w:divBdr>
        <w:top w:val="none" w:sz="0" w:space="0" w:color="auto"/>
        <w:left w:val="none" w:sz="0" w:space="0" w:color="auto"/>
        <w:bottom w:val="none" w:sz="0" w:space="0" w:color="auto"/>
        <w:right w:val="none" w:sz="0" w:space="0" w:color="auto"/>
      </w:divBdr>
    </w:div>
    <w:div w:id="1329476886">
      <w:bodyDiv w:val="1"/>
      <w:marLeft w:val="0"/>
      <w:marRight w:val="0"/>
      <w:marTop w:val="0"/>
      <w:marBottom w:val="0"/>
      <w:divBdr>
        <w:top w:val="none" w:sz="0" w:space="0" w:color="auto"/>
        <w:left w:val="none" w:sz="0" w:space="0" w:color="auto"/>
        <w:bottom w:val="none" w:sz="0" w:space="0" w:color="auto"/>
        <w:right w:val="none" w:sz="0" w:space="0" w:color="auto"/>
      </w:divBdr>
    </w:div>
    <w:div w:id="1332372783">
      <w:bodyDiv w:val="1"/>
      <w:marLeft w:val="0"/>
      <w:marRight w:val="0"/>
      <w:marTop w:val="0"/>
      <w:marBottom w:val="0"/>
      <w:divBdr>
        <w:top w:val="none" w:sz="0" w:space="0" w:color="auto"/>
        <w:left w:val="none" w:sz="0" w:space="0" w:color="auto"/>
        <w:bottom w:val="none" w:sz="0" w:space="0" w:color="auto"/>
        <w:right w:val="none" w:sz="0" w:space="0" w:color="auto"/>
      </w:divBdr>
    </w:div>
    <w:div w:id="1335760410">
      <w:bodyDiv w:val="1"/>
      <w:marLeft w:val="0"/>
      <w:marRight w:val="0"/>
      <w:marTop w:val="0"/>
      <w:marBottom w:val="0"/>
      <w:divBdr>
        <w:top w:val="none" w:sz="0" w:space="0" w:color="auto"/>
        <w:left w:val="none" w:sz="0" w:space="0" w:color="auto"/>
        <w:bottom w:val="none" w:sz="0" w:space="0" w:color="auto"/>
        <w:right w:val="none" w:sz="0" w:space="0" w:color="auto"/>
      </w:divBdr>
    </w:div>
    <w:div w:id="1362632201">
      <w:bodyDiv w:val="1"/>
      <w:marLeft w:val="0"/>
      <w:marRight w:val="0"/>
      <w:marTop w:val="0"/>
      <w:marBottom w:val="0"/>
      <w:divBdr>
        <w:top w:val="none" w:sz="0" w:space="0" w:color="auto"/>
        <w:left w:val="none" w:sz="0" w:space="0" w:color="auto"/>
        <w:bottom w:val="none" w:sz="0" w:space="0" w:color="auto"/>
        <w:right w:val="none" w:sz="0" w:space="0" w:color="auto"/>
      </w:divBdr>
    </w:div>
    <w:div w:id="1396391133">
      <w:bodyDiv w:val="1"/>
      <w:marLeft w:val="0"/>
      <w:marRight w:val="0"/>
      <w:marTop w:val="0"/>
      <w:marBottom w:val="0"/>
      <w:divBdr>
        <w:top w:val="none" w:sz="0" w:space="0" w:color="auto"/>
        <w:left w:val="none" w:sz="0" w:space="0" w:color="auto"/>
        <w:bottom w:val="none" w:sz="0" w:space="0" w:color="auto"/>
        <w:right w:val="none" w:sz="0" w:space="0" w:color="auto"/>
      </w:divBdr>
    </w:div>
    <w:div w:id="1454444801">
      <w:bodyDiv w:val="1"/>
      <w:marLeft w:val="0"/>
      <w:marRight w:val="0"/>
      <w:marTop w:val="0"/>
      <w:marBottom w:val="0"/>
      <w:divBdr>
        <w:top w:val="none" w:sz="0" w:space="0" w:color="auto"/>
        <w:left w:val="none" w:sz="0" w:space="0" w:color="auto"/>
        <w:bottom w:val="none" w:sz="0" w:space="0" w:color="auto"/>
        <w:right w:val="none" w:sz="0" w:space="0" w:color="auto"/>
      </w:divBdr>
    </w:div>
    <w:div w:id="1494374545">
      <w:bodyDiv w:val="1"/>
      <w:marLeft w:val="0"/>
      <w:marRight w:val="0"/>
      <w:marTop w:val="0"/>
      <w:marBottom w:val="0"/>
      <w:divBdr>
        <w:top w:val="none" w:sz="0" w:space="0" w:color="auto"/>
        <w:left w:val="none" w:sz="0" w:space="0" w:color="auto"/>
        <w:bottom w:val="none" w:sz="0" w:space="0" w:color="auto"/>
        <w:right w:val="none" w:sz="0" w:space="0" w:color="auto"/>
      </w:divBdr>
    </w:div>
    <w:div w:id="1512334406">
      <w:bodyDiv w:val="1"/>
      <w:marLeft w:val="0"/>
      <w:marRight w:val="0"/>
      <w:marTop w:val="0"/>
      <w:marBottom w:val="0"/>
      <w:divBdr>
        <w:top w:val="none" w:sz="0" w:space="0" w:color="auto"/>
        <w:left w:val="none" w:sz="0" w:space="0" w:color="auto"/>
        <w:bottom w:val="none" w:sz="0" w:space="0" w:color="auto"/>
        <w:right w:val="none" w:sz="0" w:space="0" w:color="auto"/>
      </w:divBdr>
    </w:div>
    <w:div w:id="1556310027">
      <w:bodyDiv w:val="1"/>
      <w:marLeft w:val="0"/>
      <w:marRight w:val="0"/>
      <w:marTop w:val="0"/>
      <w:marBottom w:val="0"/>
      <w:divBdr>
        <w:top w:val="none" w:sz="0" w:space="0" w:color="auto"/>
        <w:left w:val="none" w:sz="0" w:space="0" w:color="auto"/>
        <w:bottom w:val="none" w:sz="0" w:space="0" w:color="auto"/>
        <w:right w:val="none" w:sz="0" w:space="0" w:color="auto"/>
      </w:divBdr>
    </w:div>
    <w:div w:id="1607351770">
      <w:bodyDiv w:val="1"/>
      <w:marLeft w:val="0"/>
      <w:marRight w:val="0"/>
      <w:marTop w:val="0"/>
      <w:marBottom w:val="0"/>
      <w:divBdr>
        <w:top w:val="none" w:sz="0" w:space="0" w:color="auto"/>
        <w:left w:val="none" w:sz="0" w:space="0" w:color="auto"/>
        <w:bottom w:val="none" w:sz="0" w:space="0" w:color="auto"/>
        <w:right w:val="none" w:sz="0" w:space="0" w:color="auto"/>
      </w:divBdr>
    </w:div>
    <w:div w:id="1666937100">
      <w:bodyDiv w:val="1"/>
      <w:marLeft w:val="0"/>
      <w:marRight w:val="0"/>
      <w:marTop w:val="0"/>
      <w:marBottom w:val="0"/>
      <w:divBdr>
        <w:top w:val="none" w:sz="0" w:space="0" w:color="auto"/>
        <w:left w:val="none" w:sz="0" w:space="0" w:color="auto"/>
        <w:bottom w:val="none" w:sz="0" w:space="0" w:color="auto"/>
        <w:right w:val="none" w:sz="0" w:space="0" w:color="auto"/>
      </w:divBdr>
    </w:div>
    <w:div w:id="1712994974">
      <w:bodyDiv w:val="1"/>
      <w:marLeft w:val="0"/>
      <w:marRight w:val="0"/>
      <w:marTop w:val="0"/>
      <w:marBottom w:val="0"/>
      <w:divBdr>
        <w:top w:val="none" w:sz="0" w:space="0" w:color="auto"/>
        <w:left w:val="none" w:sz="0" w:space="0" w:color="auto"/>
        <w:bottom w:val="none" w:sz="0" w:space="0" w:color="auto"/>
        <w:right w:val="none" w:sz="0" w:space="0" w:color="auto"/>
      </w:divBdr>
    </w:div>
    <w:div w:id="1717970180">
      <w:bodyDiv w:val="1"/>
      <w:marLeft w:val="0"/>
      <w:marRight w:val="0"/>
      <w:marTop w:val="0"/>
      <w:marBottom w:val="0"/>
      <w:divBdr>
        <w:top w:val="none" w:sz="0" w:space="0" w:color="auto"/>
        <w:left w:val="none" w:sz="0" w:space="0" w:color="auto"/>
        <w:bottom w:val="none" w:sz="0" w:space="0" w:color="auto"/>
        <w:right w:val="none" w:sz="0" w:space="0" w:color="auto"/>
      </w:divBdr>
    </w:div>
    <w:div w:id="1728651612">
      <w:bodyDiv w:val="1"/>
      <w:marLeft w:val="0"/>
      <w:marRight w:val="0"/>
      <w:marTop w:val="0"/>
      <w:marBottom w:val="0"/>
      <w:divBdr>
        <w:top w:val="none" w:sz="0" w:space="0" w:color="auto"/>
        <w:left w:val="none" w:sz="0" w:space="0" w:color="auto"/>
        <w:bottom w:val="none" w:sz="0" w:space="0" w:color="auto"/>
        <w:right w:val="none" w:sz="0" w:space="0" w:color="auto"/>
      </w:divBdr>
    </w:div>
    <w:div w:id="1739016886">
      <w:bodyDiv w:val="1"/>
      <w:marLeft w:val="0"/>
      <w:marRight w:val="0"/>
      <w:marTop w:val="0"/>
      <w:marBottom w:val="0"/>
      <w:divBdr>
        <w:top w:val="none" w:sz="0" w:space="0" w:color="auto"/>
        <w:left w:val="none" w:sz="0" w:space="0" w:color="auto"/>
        <w:bottom w:val="none" w:sz="0" w:space="0" w:color="auto"/>
        <w:right w:val="none" w:sz="0" w:space="0" w:color="auto"/>
      </w:divBdr>
    </w:div>
    <w:div w:id="1767188036">
      <w:bodyDiv w:val="1"/>
      <w:marLeft w:val="0"/>
      <w:marRight w:val="0"/>
      <w:marTop w:val="0"/>
      <w:marBottom w:val="0"/>
      <w:divBdr>
        <w:top w:val="none" w:sz="0" w:space="0" w:color="auto"/>
        <w:left w:val="none" w:sz="0" w:space="0" w:color="auto"/>
        <w:bottom w:val="none" w:sz="0" w:space="0" w:color="auto"/>
        <w:right w:val="none" w:sz="0" w:space="0" w:color="auto"/>
      </w:divBdr>
    </w:div>
    <w:div w:id="1772511378">
      <w:bodyDiv w:val="1"/>
      <w:marLeft w:val="0"/>
      <w:marRight w:val="0"/>
      <w:marTop w:val="0"/>
      <w:marBottom w:val="0"/>
      <w:divBdr>
        <w:top w:val="none" w:sz="0" w:space="0" w:color="auto"/>
        <w:left w:val="none" w:sz="0" w:space="0" w:color="auto"/>
        <w:bottom w:val="none" w:sz="0" w:space="0" w:color="auto"/>
        <w:right w:val="none" w:sz="0" w:space="0" w:color="auto"/>
      </w:divBdr>
    </w:div>
    <w:div w:id="1781683275">
      <w:bodyDiv w:val="1"/>
      <w:marLeft w:val="0"/>
      <w:marRight w:val="0"/>
      <w:marTop w:val="0"/>
      <w:marBottom w:val="0"/>
      <w:divBdr>
        <w:top w:val="none" w:sz="0" w:space="0" w:color="auto"/>
        <w:left w:val="none" w:sz="0" w:space="0" w:color="auto"/>
        <w:bottom w:val="none" w:sz="0" w:space="0" w:color="auto"/>
        <w:right w:val="none" w:sz="0" w:space="0" w:color="auto"/>
      </w:divBdr>
    </w:div>
    <w:div w:id="1869290098">
      <w:bodyDiv w:val="1"/>
      <w:marLeft w:val="0"/>
      <w:marRight w:val="0"/>
      <w:marTop w:val="0"/>
      <w:marBottom w:val="0"/>
      <w:divBdr>
        <w:top w:val="none" w:sz="0" w:space="0" w:color="auto"/>
        <w:left w:val="none" w:sz="0" w:space="0" w:color="auto"/>
        <w:bottom w:val="none" w:sz="0" w:space="0" w:color="auto"/>
        <w:right w:val="none" w:sz="0" w:space="0" w:color="auto"/>
      </w:divBdr>
    </w:div>
    <w:div w:id="1893037490">
      <w:bodyDiv w:val="1"/>
      <w:marLeft w:val="0"/>
      <w:marRight w:val="0"/>
      <w:marTop w:val="0"/>
      <w:marBottom w:val="0"/>
      <w:divBdr>
        <w:top w:val="none" w:sz="0" w:space="0" w:color="auto"/>
        <w:left w:val="none" w:sz="0" w:space="0" w:color="auto"/>
        <w:bottom w:val="none" w:sz="0" w:space="0" w:color="auto"/>
        <w:right w:val="none" w:sz="0" w:space="0" w:color="auto"/>
      </w:divBdr>
    </w:div>
    <w:div w:id="1893149683">
      <w:bodyDiv w:val="1"/>
      <w:marLeft w:val="0"/>
      <w:marRight w:val="0"/>
      <w:marTop w:val="0"/>
      <w:marBottom w:val="0"/>
      <w:divBdr>
        <w:top w:val="none" w:sz="0" w:space="0" w:color="auto"/>
        <w:left w:val="none" w:sz="0" w:space="0" w:color="auto"/>
        <w:bottom w:val="none" w:sz="0" w:space="0" w:color="auto"/>
        <w:right w:val="none" w:sz="0" w:space="0" w:color="auto"/>
      </w:divBdr>
    </w:div>
    <w:div w:id="1938827581">
      <w:bodyDiv w:val="1"/>
      <w:marLeft w:val="0"/>
      <w:marRight w:val="0"/>
      <w:marTop w:val="0"/>
      <w:marBottom w:val="0"/>
      <w:divBdr>
        <w:top w:val="none" w:sz="0" w:space="0" w:color="auto"/>
        <w:left w:val="none" w:sz="0" w:space="0" w:color="auto"/>
        <w:bottom w:val="none" w:sz="0" w:space="0" w:color="auto"/>
        <w:right w:val="none" w:sz="0" w:space="0" w:color="auto"/>
      </w:divBdr>
    </w:div>
    <w:div w:id="1972587267">
      <w:bodyDiv w:val="1"/>
      <w:marLeft w:val="0"/>
      <w:marRight w:val="0"/>
      <w:marTop w:val="0"/>
      <w:marBottom w:val="0"/>
      <w:divBdr>
        <w:top w:val="none" w:sz="0" w:space="0" w:color="auto"/>
        <w:left w:val="none" w:sz="0" w:space="0" w:color="auto"/>
        <w:bottom w:val="none" w:sz="0" w:space="0" w:color="auto"/>
        <w:right w:val="none" w:sz="0" w:space="0" w:color="auto"/>
      </w:divBdr>
    </w:div>
    <w:div w:id="1985161347">
      <w:bodyDiv w:val="1"/>
      <w:marLeft w:val="0"/>
      <w:marRight w:val="0"/>
      <w:marTop w:val="0"/>
      <w:marBottom w:val="0"/>
      <w:divBdr>
        <w:top w:val="none" w:sz="0" w:space="0" w:color="auto"/>
        <w:left w:val="none" w:sz="0" w:space="0" w:color="auto"/>
        <w:bottom w:val="none" w:sz="0" w:space="0" w:color="auto"/>
        <w:right w:val="none" w:sz="0" w:space="0" w:color="auto"/>
      </w:divBdr>
    </w:div>
    <w:div w:id="2011832671">
      <w:bodyDiv w:val="1"/>
      <w:marLeft w:val="0"/>
      <w:marRight w:val="0"/>
      <w:marTop w:val="0"/>
      <w:marBottom w:val="0"/>
      <w:divBdr>
        <w:top w:val="none" w:sz="0" w:space="0" w:color="auto"/>
        <w:left w:val="none" w:sz="0" w:space="0" w:color="auto"/>
        <w:bottom w:val="none" w:sz="0" w:space="0" w:color="auto"/>
        <w:right w:val="none" w:sz="0" w:space="0" w:color="auto"/>
      </w:divBdr>
    </w:div>
    <w:div w:id="2018648924">
      <w:bodyDiv w:val="1"/>
      <w:marLeft w:val="0"/>
      <w:marRight w:val="0"/>
      <w:marTop w:val="0"/>
      <w:marBottom w:val="0"/>
      <w:divBdr>
        <w:top w:val="none" w:sz="0" w:space="0" w:color="auto"/>
        <w:left w:val="none" w:sz="0" w:space="0" w:color="auto"/>
        <w:bottom w:val="none" w:sz="0" w:space="0" w:color="auto"/>
        <w:right w:val="none" w:sz="0" w:space="0" w:color="auto"/>
      </w:divBdr>
    </w:div>
    <w:div w:id="2074305364">
      <w:bodyDiv w:val="1"/>
      <w:marLeft w:val="0"/>
      <w:marRight w:val="0"/>
      <w:marTop w:val="0"/>
      <w:marBottom w:val="0"/>
      <w:divBdr>
        <w:top w:val="none" w:sz="0" w:space="0" w:color="auto"/>
        <w:left w:val="none" w:sz="0" w:space="0" w:color="auto"/>
        <w:bottom w:val="none" w:sz="0" w:space="0" w:color="auto"/>
        <w:right w:val="none" w:sz="0" w:space="0" w:color="auto"/>
      </w:divBdr>
    </w:div>
    <w:div w:id="213170133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hyperlink" Target="https://www.imf.org/external/pubs/ft/wp/2000/wp0089.pdf"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chart" Target="charts/chart4.xml"/><Relationship Id="rId2" Type="http://schemas.openxmlformats.org/officeDocument/2006/relationships/numbering" Target="numbering.xml"/><Relationship Id="rId16" Type="http://schemas.openxmlformats.org/officeDocument/2006/relationships/chart" Target="charts/chart3.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chart" Target="charts/chart2.xm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chart" Target="charts/chart5.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1.xml"/><Relationship Id="rId22" Type="http://schemas.microsoft.com/office/2011/relationships/people" Target="peop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ASUS\OneDrive\Desktop\MBA\Global%20Business%20changellees\Kwok%20WAI%20KAM--TWII.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ASUS\Downloads\a030101010-9894.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4353fe1ea3d7b558/Desktop/MBA/Global%20Business%20changellees/Kwok%20WAI%20KAM--TWII.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TW"/>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r>
              <a:rPr lang="en-US" altLang="zh-HK" sz="1200" b="0" i="0" u="none" strike="noStrike" baseline="0">
                <a:effectLst/>
              </a:rPr>
              <a:t>The trend of stock market of Taiwan from 1997 to 2022</a:t>
            </a:r>
            <a:endParaRPr lang="en-US" altLang="zh-TW" sz="1200"/>
          </a:p>
        </c:rich>
      </c:tx>
      <c:layout>
        <c:manualLayout>
          <c:xMode val="edge"/>
          <c:yMode val="edge"/>
          <c:x val="0.28885810626281705"/>
          <c:y val="3.0779923690413519E-2"/>
        </c:manualLayout>
      </c:layout>
      <c:overlay val="0"/>
      <c:spPr>
        <a:noFill/>
        <a:ln>
          <a:noFill/>
        </a:ln>
        <a:effectLst/>
      </c:spPr>
      <c:txPr>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endParaRPr lang="zh-HK"/>
        </a:p>
      </c:txPr>
    </c:title>
    <c:autoTitleDeleted val="0"/>
    <c:plotArea>
      <c:layout/>
      <c:lineChart>
        <c:grouping val="standard"/>
        <c:varyColors val="0"/>
        <c:ser>
          <c:idx val="3"/>
          <c:order val="3"/>
          <c:tx>
            <c:strRef>
              <c:f>'^TWII'!$B$1</c:f>
              <c:strCache>
                <c:ptCount val="1"/>
                <c:pt idx="0">
                  <c:v>TWII</c:v>
                </c:pt>
              </c:strCache>
            </c:strRef>
          </c:tx>
          <c:spPr>
            <a:ln w="53975" cap="rnd">
              <a:solidFill>
                <a:schemeClr val="tx1">
                  <a:lumMod val="95000"/>
                  <a:lumOff val="5000"/>
                </a:schemeClr>
              </a:solidFill>
              <a:round/>
            </a:ln>
            <a:effectLst/>
          </c:spPr>
          <c:marker>
            <c:symbol val="none"/>
          </c:marker>
          <c:cat>
            <c:numRef>
              <c:f>'^TWII'!$A$2:$A$306</c:f>
              <c:numCache>
                <c:formatCode>m/d/yyyy</c:formatCode>
                <c:ptCount val="305"/>
                <c:pt idx="0">
                  <c:v>35643</c:v>
                </c:pt>
                <c:pt idx="1">
                  <c:v>35674</c:v>
                </c:pt>
                <c:pt idx="2">
                  <c:v>35704</c:v>
                </c:pt>
                <c:pt idx="3">
                  <c:v>35735</c:v>
                </c:pt>
                <c:pt idx="4">
                  <c:v>35765</c:v>
                </c:pt>
                <c:pt idx="5">
                  <c:v>35796</c:v>
                </c:pt>
                <c:pt idx="6">
                  <c:v>35827</c:v>
                </c:pt>
                <c:pt idx="7">
                  <c:v>35855</c:v>
                </c:pt>
                <c:pt idx="8">
                  <c:v>35886</c:v>
                </c:pt>
                <c:pt idx="9">
                  <c:v>35916</c:v>
                </c:pt>
                <c:pt idx="10">
                  <c:v>35947</c:v>
                </c:pt>
                <c:pt idx="11">
                  <c:v>35977</c:v>
                </c:pt>
                <c:pt idx="12">
                  <c:v>36008</c:v>
                </c:pt>
                <c:pt idx="13">
                  <c:v>36039</c:v>
                </c:pt>
                <c:pt idx="14">
                  <c:v>36069</c:v>
                </c:pt>
                <c:pt idx="15">
                  <c:v>36100</c:v>
                </c:pt>
                <c:pt idx="16">
                  <c:v>36130</c:v>
                </c:pt>
                <c:pt idx="17">
                  <c:v>36161</c:v>
                </c:pt>
                <c:pt idx="18">
                  <c:v>36192</c:v>
                </c:pt>
                <c:pt idx="19">
                  <c:v>36220</c:v>
                </c:pt>
                <c:pt idx="20">
                  <c:v>36251</c:v>
                </c:pt>
                <c:pt idx="21">
                  <c:v>36281</c:v>
                </c:pt>
                <c:pt idx="22">
                  <c:v>36312</c:v>
                </c:pt>
                <c:pt idx="23">
                  <c:v>36342</c:v>
                </c:pt>
                <c:pt idx="24">
                  <c:v>36373</c:v>
                </c:pt>
                <c:pt idx="25">
                  <c:v>36404</c:v>
                </c:pt>
                <c:pt idx="26">
                  <c:v>36434</c:v>
                </c:pt>
                <c:pt idx="27">
                  <c:v>36465</c:v>
                </c:pt>
                <c:pt idx="28">
                  <c:v>36495</c:v>
                </c:pt>
                <c:pt idx="29">
                  <c:v>36526</c:v>
                </c:pt>
                <c:pt idx="30">
                  <c:v>36557</c:v>
                </c:pt>
                <c:pt idx="31">
                  <c:v>36586</c:v>
                </c:pt>
                <c:pt idx="32">
                  <c:v>36617</c:v>
                </c:pt>
                <c:pt idx="33">
                  <c:v>36647</c:v>
                </c:pt>
                <c:pt idx="34">
                  <c:v>36678</c:v>
                </c:pt>
                <c:pt idx="35">
                  <c:v>36708</c:v>
                </c:pt>
                <c:pt idx="36">
                  <c:v>36739</c:v>
                </c:pt>
                <c:pt idx="37">
                  <c:v>36770</c:v>
                </c:pt>
                <c:pt idx="38">
                  <c:v>36800</c:v>
                </c:pt>
                <c:pt idx="39">
                  <c:v>36831</c:v>
                </c:pt>
                <c:pt idx="40">
                  <c:v>36861</c:v>
                </c:pt>
                <c:pt idx="41">
                  <c:v>36892</c:v>
                </c:pt>
                <c:pt idx="42">
                  <c:v>36923</c:v>
                </c:pt>
                <c:pt idx="43">
                  <c:v>36951</c:v>
                </c:pt>
                <c:pt idx="44">
                  <c:v>36982</c:v>
                </c:pt>
                <c:pt idx="45">
                  <c:v>37012</c:v>
                </c:pt>
                <c:pt idx="46">
                  <c:v>37043</c:v>
                </c:pt>
                <c:pt idx="47">
                  <c:v>37073</c:v>
                </c:pt>
                <c:pt idx="48">
                  <c:v>37104</c:v>
                </c:pt>
                <c:pt idx="49">
                  <c:v>37135</c:v>
                </c:pt>
                <c:pt idx="50">
                  <c:v>37165</c:v>
                </c:pt>
                <c:pt idx="51">
                  <c:v>37196</c:v>
                </c:pt>
                <c:pt idx="52">
                  <c:v>37226</c:v>
                </c:pt>
                <c:pt idx="53">
                  <c:v>37257</c:v>
                </c:pt>
                <c:pt idx="54">
                  <c:v>37288</c:v>
                </c:pt>
                <c:pt idx="55">
                  <c:v>37316</c:v>
                </c:pt>
                <c:pt idx="56">
                  <c:v>37347</c:v>
                </c:pt>
                <c:pt idx="57">
                  <c:v>37377</c:v>
                </c:pt>
                <c:pt idx="58">
                  <c:v>37408</c:v>
                </c:pt>
                <c:pt idx="59">
                  <c:v>37438</c:v>
                </c:pt>
                <c:pt idx="60">
                  <c:v>37469</c:v>
                </c:pt>
                <c:pt idx="61">
                  <c:v>37500</c:v>
                </c:pt>
                <c:pt idx="62">
                  <c:v>37530</c:v>
                </c:pt>
                <c:pt idx="63">
                  <c:v>37561</c:v>
                </c:pt>
                <c:pt idx="64">
                  <c:v>37591</c:v>
                </c:pt>
                <c:pt idx="65">
                  <c:v>37622</c:v>
                </c:pt>
                <c:pt idx="66">
                  <c:v>37653</c:v>
                </c:pt>
                <c:pt idx="67">
                  <c:v>37681</c:v>
                </c:pt>
                <c:pt idx="68">
                  <c:v>37712</c:v>
                </c:pt>
                <c:pt idx="69">
                  <c:v>37742</c:v>
                </c:pt>
                <c:pt idx="70">
                  <c:v>37773</c:v>
                </c:pt>
                <c:pt idx="71">
                  <c:v>37803</c:v>
                </c:pt>
                <c:pt idx="72">
                  <c:v>37834</c:v>
                </c:pt>
                <c:pt idx="73">
                  <c:v>37865</c:v>
                </c:pt>
                <c:pt idx="74">
                  <c:v>37895</c:v>
                </c:pt>
                <c:pt idx="75">
                  <c:v>37926</c:v>
                </c:pt>
                <c:pt idx="76">
                  <c:v>37956</c:v>
                </c:pt>
                <c:pt idx="77">
                  <c:v>37987</c:v>
                </c:pt>
                <c:pt idx="78">
                  <c:v>38018</c:v>
                </c:pt>
                <c:pt idx="79">
                  <c:v>38047</c:v>
                </c:pt>
                <c:pt idx="80">
                  <c:v>38078</c:v>
                </c:pt>
                <c:pt idx="81">
                  <c:v>38108</c:v>
                </c:pt>
                <c:pt idx="82">
                  <c:v>38139</c:v>
                </c:pt>
                <c:pt idx="83">
                  <c:v>38169</c:v>
                </c:pt>
                <c:pt idx="84">
                  <c:v>38200</c:v>
                </c:pt>
                <c:pt idx="85">
                  <c:v>38231</c:v>
                </c:pt>
                <c:pt idx="86">
                  <c:v>38261</c:v>
                </c:pt>
                <c:pt idx="87">
                  <c:v>38292</c:v>
                </c:pt>
                <c:pt idx="88">
                  <c:v>38322</c:v>
                </c:pt>
                <c:pt idx="89">
                  <c:v>38353</c:v>
                </c:pt>
                <c:pt idx="90">
                  <c:v>38384</c:v>
                </c:pt>
                <c:pt idx="91">
                  <c:v>38412</c:v>
                </c:pt>
                <c:pt idx="92">
                  <c:v>38443</c:v>
                </c:pt>
                <c:pt idx="93">
                  <c:v>38473</c:v>
                </c:pt>
                <c:pt idx="94">
                  <c:v>38504</c:v>
                </c:pt>
                <c:pt idx="95">
                  <c:v>38534</c:v>
                </c:pt>
                <c:pt idx="96">
                  <c:v>38565</c:v>
                </c:pt>
                <c:pt idx="97">
                  <c:v>38596</c:v>
                </c:pt>
                <c:pt idx="98">
                  <c:v>38626</c:v>
                </c:pt>
                <c:pt idx="99">
                  <c:v>38657</c:v>
                </c:pt>
                <c:pt idx="100">
                  <c:v>38687</c:v>
                </c:pt>
                <c:pt idx="101">
                  <c:v>38718</c:v>
                </c:pt>
                <c:pt idx="102">
                  <c:v>38749</c:v>
                </c:pt>
                <c:pt idx="103">
                  <c:v>38777</c:v>
                </c:pt>
                <c:pt idx="104">
                  <c:v>38808</c:v>
                </c:pt>
                <c:pt idx="105">
                  <c:v>38838</c:v>
                </c:pt>
                <c:pt idx="106">
                  <c:v>38869</c:v>
                </c:pt>
                <c:pt idx="107">
                  <c:v>38899</c:v>
                </c:pt>
                <c:pt idx="108">
                  <c:v>38930</c:v>
                </c:pt>
                <c:pt idx="109">
                  <c:v>38961</c:v>
                </c:pt>
                <c:pt idx="110">
                  <c:v>38991</c:v>
                </c:pt>
                <c:pt idx="111">
                  <c:v>39022</c:v>
                </c:pt>
                <c:pt idx="112">
                  <c:v>39052</c:v>
                </c:pt>
                <c:pt idx="113">
                  <c:v>39083</c:v>
                </c:pt>
                <c:pt idx="114">
                  <c:v>39114</c:v>
                </c:pt>
                <c:pt idx="115">
                  <c:v>39142</c:v>
                </c:pt>
                <c:pt idx="116">
                  <c:v>39173</c:v>
                </c:pt>
                <c:pt idx="117">
                  <c:v>39203</c:v>
                </c:pt>
                <c:pt idx="118">
                  <c:v>39234</c:v>
                </c:pt>
                <c:pt idx="119">
                  <c:v>39264</c:v>
                </c:pt>
                <c:pt idx="120">
                  <c:v>39295</c:v>
                </c:pt>
                <c:pt idx="121">
                  <c:v>39326</c:v>
                </c:pt>
                <c:pt idx="122">
                  <c:v>39356</c:v>
                </c:pt>
                <c:pt idx="123">
                  <c:v>39387</c:v>
                </c:pt>
                <c:pt idx="124">
                  <c:v>39417</c:v>
                </c:pt>
                <c:pt idx="125">
                  <c:v>39448</c:v>
                </c:pt>
                <c:pt idx="126">
                  <c:v>39479</c:v>
                </c:pt>
                <c:pt idx="127">
                  <c:v>39508</c:v>
                </c:pt>
                <c:pt idx="128">
                  <c:v>39539</c:v>
                </c:pt>
                <c:pt idx="129">
                  <c:v>39569</c:v>
                </c:pt>
                <c:pt idx="130">
                  <c:v>39600</c:v>
                </c:pt>
                <c:pt idx="131">
                  <c:v>39630</c:v>
                </c:pt>
                <c:pt idx="132">
                  <c:v>39661</c:v>
                </c:pt>
                <c:pt idx="133">
                  <c:v>39692</c:v>
                </c:pt>
                <c:pt idx="134">
                  <c:v>39722</c:v>
                </c:pt>
                <c:pt idx="135">
                  <c:v>39753</c:v>
                </c:pt>
                <c:pt idx="136">
                  <c:v>39783</c:v>
                </c:pt>
                <c:pt idx="137">
                  <c:v>39814</c:v>
                </c:pt>
                <c:pt idx="138">
                  <c:v>39845</c:v>
                </c:pt>
                <c:pt idx="139">
                  <c:v>39873</c:v>
                </c:pt>
                <c:pt idx="140">
                  <c:v>39904</c:v>
                </c:pt>
                <c:pt idx="141">
                  <c:v>39934</c:v>
                </c:pt>
                <c:pt idx="142">
                  <c:v>39965</c:v>
                </c:pt>
                <c:pt idx="143">
                  <c:v>39995</c:v>
                </c:pt>
                <c:pt idx="144">
                  <c:v>40026</c:v>
                </c:pt>
                <c:pt idx="145">
                  <c:v>40057</c:v>
                </c:pt>
                <c:pt idx="146">
                  <c:v>40087</c:v>
                </c:pt>
                <c:pt idx="147">
                  <c:v>40118</c:v>
                </c:pt>
                <c:pt idx="148">
                  <c:v>40148</c:v>
                </c:pt>
                <c:pt idx="149">
                  <c:v>40179</c:v>
                </c:pt>
                <c:pt idx="150">
                  <c:v>40210</c:v>
                </c:pt>
                <c:pt idx="151">
                  <c:v>40238</c:v>
                </c:pt>
                <c:pt idx="152">
                  <c:v>40269</c:v>
                </c:pt>
                <c:pt idx="153">
                  <c:v>40299</c:v>
                </c:pt>
                <c:pt idx="154">
                  <c:v>40330</c:v>
                </c:pt>
                <c:pt idx="155">
                  <c:v>40360</c:v>
                </c:pt>
                <c:pt idx="156">
                  <c:v>40391</c:v>
                </c:pt>
                <c:pt idx="157">
                  <c:v>40422</c:v>
                </c:pt>
                <c:pt idx="158">
                  <c:v>40452</c:v>
                </c:pt>
                <c:pt idx="159">
                  <c:v>40483</c:v>
                </c:pt>
                <c:pt idx="160">
                  <c:v>40513</c:v>
                </c:pt>
                <c:pt idx="161">
                  <c:v>40544</c:v>
                </c:pt>
                <c:pt idx="162">
                  <c:v>40575</c:v>
                </c:pt>
                <c:pt idx="163">
                  <c:v>40603</c:v>
                </c:pt>
                <c:pt idx="164">
                  <c:v>40634</c:v>
                </c:pt>
                <c:pt idx="165">
                  <c:v>40664</c:v>
                </c:pt>
                <c:pt idx="166">
                  <c:v>40695</c:v>
                </c:pt>
                <c:pt idx="167">
                  <c:v>40725</c:v>
                </c:pt>
                <c:pt idx="168">
                  <c:v>40756</c:v>
                </c:pt>
                <c:pt idx="169">
                  <c:v>40787</c:v>
                </c:pt>
                <c:pt idx="170">
                  <c:v>40817</c:v>
                </c:pt>
                <c:pt idx="171">
                  <c:v>40848</c:v>
                </c:pt>
                <c:pt idx="172">
                  <c:v>40878</c:v>
                </c:pt>
                <c:pt idx="173">
                  <c:v>40909</c:v>
                </c:pt>
                <c:pt idx="174">
                  <c:v>40940</c:v>
                </c:pt>
                <c:pt idx="175">
                  <c:v>40969</c:v>
                </c:pt>
                <c:pt idx="176">
                  <c:v>41000</c:v>
                </c:pt>
                <c:pt idx="177">
                  <c:v>41030</c:v>
                </c:pt>
                <c:pt idx="178">
                  <c:v>41061</c:v>
                </c:pt>
                <c:pt idx="179">
                  <c:v>41091</c:v>
                </c:pt>
                <c:pt idx="180">
                  <c:v>41122</c:v>
                </c:pt>
                <c:pt idx="181">
                  <c:v>41153</c:v>
                </c:pt>
                <c:pt idx="182">
                  <c:v>41183</c:v>
                </c:pt>
                <c:pt idx="183">
                  <c:v>41214</c:v>
                </c:pt>
                <c:pt idx="184">
                  <c:v>41244</c:v>
                </c:pt>
                <c:pt idx="185">
                  <c:v>41275</c:v>
                </c:pt>
                <c:pt idx="186">
                  <c:v>41306</c:v>
                </c:pt>
                <c:pt idx="187">
                  <c:v>41334</c:v>
                </c:pt>
                <c:pt idx="188">
                  <c:v>41365</c:v>
                </c:pt>
                <c:pt idx="189">
                  <c:v>41395</c:v>
                </c:pt>
                <c:pt idx="190">
                  <c:v>41426</c:v>
                </c:pt>
                <c:pt idx="191">
                  <c:v>41456</c:v>
                </c:pt>
                <c:pt idx="192">
                  <c:v>41487</c:v>
                </c:pt>
                <c:pt idx="193">
                  <c:v>41518</c:v>
                </c:pt>
                <c:pt idx="194">
                  <c:v>41548</c:v>
                </c:pt>
                <c:pt idx="195">
                  <c:v>41579</c:v>
                </c:pt>
                <c:pt idx="196">
                  <c:v>41609</c:v>
                </c:pt>
                <c:pt idx="197">
                  <c:v>41640</c:v>
                </c:pt>
                <c:pt idx="198">
                  <c:v>41671</c:v>
                </c:pt>
                <c:pt idx="199">
                  <c:v>41699</c:v>
                </c:pt>
                <c:pt idx="200">
                  <c:v>41730</c:v>
                </c:pt>
                <c:pt idx="201">
                  <c:v>41760</c:v>
                </c:pt>
                <c:pt idx="202">
                  <c:v>41791</c:v>
                </c:pt>
                <c:pt idx="203">
                  <c:v>41821</c:v>
                </c:pt>
                <c:pt idx="204">
                  <c:v>41852</c:v>
                </c:pt>
                <c:pt idx="205">
                  <c:v>41883</c:v>
                </c:pt>
                <c:pt idx="206">
                  <c:v>41913</c:v>
                </c:pt>
                <c:pt idx="207">
                  <c:v>41944</c:v>
                </c:pt>
                <c:pt idx="208">
                  <c:v>41974</c:v>
                </c:pt>
                <c:pt idx="209">
                  <c:v>42005</c:v>
                </c:pt>
                <c:pt idx="210">
                  <c:v>42036</c:v>
                </c:pt>
                <c:pt idx="211">
                  <c:v>42064</c:v>
                </c:pt>
                <c:pt idx="212">
                  <c:v>42095</c:v>
                </c:pt>
                <c:pt idx="213">
                  <c:v>42125</c:v>
                </c:pt>
                <c:pt idx="214">
                  <c:v>42156</c:v>
                </c:pt>
                <c:pt idx="215">
                  <c:v>42186</c:v>
                </c:pt>
                <c:pt idx="216">
                  <c:v>42217</c:v>
                </c:pt>
                <c:pt idx="217">
                  <c:v>42248</c:v>
                </c:pt>
                <c:pt idx="218">
                  <c:v>42278</c:v>
                </c:pt>
                <c:pt idx="219">
                  <c:v>42309</c:v>
                </c:pt>
                <c:pt idx="220">
                  <c:v>42339</c:v>
                </c:pt>
                <c:pt idx="221">
                  <c:v>42370</c:v>
                </c:pt>
                <c:pt idx="222">
                  <c:v>42401</c:v>
                </c:pt>
                <c:pt idx="223">
                  <c:v>42430</c:v>
                </c:pt>
                <c:pt idx="224">
                  <c:v>42461</c:v>
                </c:pt>
                <c:pt idx="225">
                  <c:v>42491</c:v>
                </c:pt>
                <c:pt idx="226">
                  <c:v>42522</c:v>
                </c:pt>
                <c:pt idx="227">
                  <c:v>42552</c:v>
                </c:pt>
                <c:pt idx="228">
                  <c:v>42583</c:v>
                </c:pt>
                <c:pt idx="229">
                  <c:v>42614</c:v>
                </c:pt>
                <c:pt idx="230">
                  <c:v>42644</c:v>
                </c:pt>
                <c:pt idx="231">
                  <c:v>42675</c:v>
                </c:pt>
                <c:pt idx="232">
                  <c:v>42705</c:v>
                </c:pt>
                <c:pt idx="233">
                  <c:v>42736</c:v>
                </c:pt>
                <c:pt idx="234">
                  <c:v>42767</c:v>
                </c:pt>
                <c:pt idx="235">
                  <c:v>42795</c:v>
                </c:pt>
                <c:pt idx="236">
                  <c:v>42826</c:v>
                </c:pt>
                <c:pt idx="237">
                  <c:v>42856</c:v>
                </c:pt>
                <c:pt idx="238">
                  <c:v>42887</c:v>
                </c:pt>
                <c:pt idx="239">
                  <c:v>42917</c:v>
                </c:pt>
                <c:pt idx="240">
                  <c:v>42948</c:v>
                </c:pt>
                <c:pt idx="241">
                  <c:v>42979</c:v>
                </c:pt>
                <c:pt idx="242">
                  <c:v>43009</c:v>
                </c:pt>
                <c:pt idx="243">
                  <c:v>43040</c:v>
                </c:pt>
                <c:pt idx="244">
                  <c:v>43070</c:v>
                </c:pt>
                <c:pt idx="245">
                  <c:v>43101</c:v>
                </c:pt>
                <c:pt idx="246">
                  <c:v>43132</c:v>
                </c:pt>
                <c:pt idx="247">
                  <c:v>43160</c:v>
                </c:pt>
                <c:pt idx="248">
                  <c:v>43191</c:v>
                </c:pt>
                <c:pt idx="249">
                  <c:v>43221</c:v>
                </c:pt>
                <c:pt idx="250">
                  <c:v>43252</c:v>
                </c:pt>
                <c:pt idx="251">
                  <c:v>43282</c:v>
                </c:pt>
                <c:pt idx="252">
                  <c:v>43313</c:v>
                </c:pt>
                <c:pt idx="253">
                  <c:v>43344</c:v>
                </c:pt>
                <c:pt idx="254">
                  <c:v>43374</c:v>
                </c:pt>
                <c:pt idx="255">
                  <c:v>43405</c:v>
                </c:pt>
                <c:pt idx="256">
                  <c:v>43435</c:v>
                </c:pt>
                <c:pt idx="257">
                  <c:v>43466</c:v>
                </c:pt>
                <c:pt idx="258">
                  <c:v>43497</c:v>
                </c:pt>
                <c:pt idx="259">
                  <c:v>43525</c:v>
                </c:pt>
                <c:pt idx="260">
                  <c:v>43556</c:v>
                </c:pt>
                <c:pt idx="261">
                  <c:v>43586</c:v>
                </c:pt>
                <c:pt idx="262">
                  <c:v>43617</c:v>
                </c:pt>
                <c:pt idx="263">
                  <c:v>43647</c:v>
                </c:pt>
                <c:pt idx="264">
                  <c:v>43678</c:v>
                </c:pt>
                <c:pt idx="265">
                  <c:v>43709</c:v>
                </c:pt>
                <c:pt idx="266">
                  <c:v>43739</c:v>
                </c:pt>
                <c:pt idx="267">
                  <c:v>43770</c:v>
                </c:pt>
                <c:pt idx="268">
                  <c:v>43800</c:v>
                </c:pt>
                <c:pt idx="269">
                  <c:v>43831</c:v>
                </c:pt>
                <c:pt idx="270">
                  <c:v>43862</c:v>
                </c:pt>
                <c:pt idx="271">
                  <c:v>43891</c:v>
                </c:pt>
                <c:pt idx="272">
                  <c:v>43922</c:v>
                </c:pt>
                <c:pt idx="273">
                  <c:v>43952</c:v>
                </c:pt>
                <c:pt idx="274">
                  <c:v>43983</c:v>
                </c:pt>
                <c:pt idx="275">
                  <c:v>44013</c:v>
                </c:pt>
                <c:pt idx="276">
                  <c:v>44044</c:v>
                </c:pt>
                <c:pt idx="277">
                  <c:v>44075</c:v>
                </c:pt>
                <c:pt idx="278">
                  <c:v>44105</c:v>
                </c:pt>
                <c:pt idx="279">
                  <c:v>44136</c:v>
                </c:pt>
                <c:pt idx="280">
                  <c:v>44166</c:v>
                </c:pt>
                <c:pt idx="281">
                  <c:v>44197</c:v>
                </c:pt>
                <c:pt idx="282">
                  <c:v>44228</c:v>
                </c:pt>
                <c:pt idx="283">
                  <c:v>44256</c:v>
                </c:pt>
                <c:pt idx="284">
                  <c:v>44287</c:v>
                </c:pt>
                <c:pt idx="285">
                  <c:v>44317</c:v>
                </c:pt>
                <c:pt idx="286">
                  <c:v>44348</c:v>
                </c:pt>
                <c:pt idx="287">
                  <c:v>44378</c:v>
                </c:pt>
                <c:pt idx="288">
                  <c:v>44409</c:v>
                </c:pt>
                <c:pt idx="289">
                  <c:v>44440</c:v>
                </c:pt>
                <c:pt idx="290">
                  <c:v>44470</c:v>
                </c:pt>
                <c:pt idx="291">
                  <c:v>44501</c:v>
                </c:pt>
                <c:pt idx="292">
                  <c:v>44531</c:v>
                </c:pt>
                <c:pt idx="293">
                  <c:v>44562</c:v>
                </c:pt>
                <c:pt idx="294">
                  <c:v>44593</c:v>
                </c:pt>
                <c:pt idx="295">
                  <c:v>44621</c:v>
                </c:pt>
                <c:pt idx="296">
                  <c:v>44652</c:v>
                </c:pt>
                <c:pt idx="297">
                  <c:v>44682</c:v>
                </c:pt>
                <c:pt idx="298">
                  <c:v>44713</c:v>
                </c:pt>
                <c:pt idx="299">
                  <c:v>44743</c:v>
                </c:pt>
                <c:pt idx="300">
                  <c:v>44774</c:v>
                </c:pt>
                <c:pt idx="301">
                  <c:v>44805</c:v>
                </c:pt>
                <c:pt idx="302">
                  <c:v>44835</c:v>
                </c:pt>
                <c:pt idx="303">
                  <c:v>44866</c:v>
                </c:pt>
                <c:pt idx="304">
                  <c:v>44896</c:v>
                </c:pt>
              </c:numCache>
            </c:numRef>
          </c:cat>
          <c:val>
            <c:numRef>
              <c:f>'^TWII'!$B$2:$B$306</c:f>
              <c:numCache>
                <c:formatCode>General</c:formatCode>
                <c:ptCount val="305"/>
                <c:pt idx="0">
                  <c:v>9827.4902340000008</c:v>
                </c:pt>
                <c:pt idx="1">
                  <c:v>8708.8300780000009</c:v>
                </c:pt>
                <c:pt idx="2">
                  <c:v>7313.3999020000001</c:v>
                </c:pt>
                <c:pt idx="3">
                  <c:v>7797.1899409999996</c:v>
                </c:pt>
                <c:pt idx="4">
                  <c:v>8187.2700199999999</c:v>
                </c:pt>
                <c:pt idx="5">
                  <c:v>8085.4702150000003</c:v>
                </c:pt>
                <c:pt idx="6">
                  <c:v>9202.5595699999994</c:v>
                </c:pt>
                <c:pt idx="7">
                  <c:v>9091.1601559999999</c:v>
                </c:pt>
                <c:pt idx="8">
                  <c:v>8304.2099610000005</c:v>
                </c:pt>
                <c:pt idx="9">
                  <c:v>7903.3398440000001</c:v>
                </c:pt>
                <c:pt idx="10">
                  <c:v>7548.8100590000004</c:v>
                </c:pt>
                <c:pt idx="11">
                  <c:v>7653.5097660000001</c:v>
                </c:pt>
                <c:pt idx="12">
                  <c:v>6550.1098629999997</c:v>
                </c:pt>
                <c:pt idx="13">
                  <c:v>6833.9501950000003</c:v>
                </c:pt>
                <c:pt idx="14">
                  <c:v>7165.9799800000001</c:v>
                </c:pt>
                <c:pt idx="15">
                  <c:v>7177.2202150000003</c:v>
                </c:pt>
                <c:pt idx="16">
                  <c:v>6418.4301759999998</c:v>
                </c:pt>
                <c:pt idx="17">
                  <c:v>5998.3198240000002</c:v>
                </c:pt>
                <c:pt idx="18">
                  <c:v>6318.5200199999999</c:v>
                </c:pt>
                <c:pt idx="19">
                  <c:v>6881.7202150000003</c:v>
                </c:pt>
                <c:pt idx="20">
                  <c:v>7371.169922</c:v>
                </c:pt>
                <c:pt idx="21">
                  <c:v>7316.5698240000002</c:v>
                </c:pt>
                <c:pt idx="22">
                  <c:v>8467.3701170000004</c:v>
                </c:pt>
                <c:pt idx="23">
                  <c:v>7326.75</c:v>
                </c:pt>
                <c:pt idx="24">
                  <c:v>8157.7299800000001</c:v>
                </c:pt>
                <c:pt idx="25">
                  <c:v>7598.7900390000004</c:v>
                </c:pt>
                <c:pt idx="26">
                  <c:v>7854.8500979999999</c:v>
                </c:pt>
                <c:pt idx="27">
                  <c:v>7720.8701170000004</c:v>
                </c:pt>
                <c:pt idx="28">
                  <c:v>8448.8398440000001</c:v>
                </c:pt>
                <c:pt idx="29">
                  <c:v>9744.8896480000003</c:v>
                </c:pt>
                <c:pt idx="30">
                  <c:v>9435.9404300000006</c:v>
                </c:pt>
                <c:pt idx="31">
                  <c:v>9854.9501949999994</c:v>
                </c:pt>
                <c:pt idx="32">
                  <c:v>8824.3603519999997</c:v>
                </c:pt>
                <c:pt idx="33">
                  <c:v>8939.5195309999999</c:v>
                </c:pt>
                <c:pt idx="34">
                  <c:v>8265.0898440000001</c:v>
                </c:pt>
                <c:pt idx="35">
                  <c:v>8114.919922</c:v>
                </c:pt>
                <c:pt idx="36">
                  <c:v>7616.9799800000001</c:v>
                </c:pt>
                <c:pt idx="37">
                  <c:v>6432.3598629999997</c:v>
                </c:pt>
                <c:pt idx="38">
                  <c:v>5544.1801759999998</c:v>
                </c:pt>
                <c:pt idx="39">
                  <c:v>5256.9301759999998</c:v>
                </c:pt>
                <c:pt idx="40">
                  <c:v>4743.9399409999996</c:v>
                </c:pt>
                <c:pt idx="41">
                  <c:v>5936.2001950000003</c:v>
                </c:pt>
                <c:pt idx="42">
                  <c:v>5674.6899409999996</c:v>
                </c:pt>
                <c:pt idx="43">
                  <c:v>5797.919922</c:v>
                </c:pt>
                <c:pt idx="44">
                  <c:v>5381.669922</c:v>
                </c:pt>
                <c:pt idx="45">
                  <c:v>5048.8598629999997</c:v>
                </c:pt>
                <c:pt idx="46">
                  <c:v>4883.4301759999998</c:v>
                </c:pt>
                <c:pt idx="47">
                  <c:v>4352.9799800000001</c:v>
                </c:pt>
                <c:pt idx="48">
                  <c:v>4509.4399409999996</c:v>
                </c:pt>
                <c:pt idx="49">
                  <c:v>3636.9399410000001</c:v>
                </c:pt>
                <c:pt idx="50">
                  <c:v>3903.48999</c:v>
                </c:pt>
                <c:pt idx="51">
                  <c:v>4441.1201170000004</c:v>
                </c:pt>
                <c:pt idx="52">
                  <c:v>5551.2402339999999</c:v>
                </c:pt>
                <c:pt idx="53">
                  <c:v>5872.1401370000003</c:v>
                </c:pt>
                <c:pt idx="54">
                  <c:v>5696.1098629999997</c:v>
                </c:pt>
                <c:pt idx="55">
                  <c:v>6167.4702150000003</c:v>
                </c:pt>
                <c:pt idx="56">
                  <c:v>6065.7299800000001</c:v>
                </c:pt>
                <c:pt idx="57">
                  <c:v>5675.6499020000001</c:v>
                </c:pt>
                <c:pt idx="58">
                  <c:v>5153.7099609999996</c:v>
                </c:pt>
                <c:pt idx="59">
                  <c:v>4940.3798829999996</c:v>
                </c:pt>
                <c:pt idx="60">
                  <c:v>4764.9399409999996</c:v>
                </c:pt>
                <c:pt idx="61">
                  <c:v>4191.8100590000004</c:v>
                </c:pt>
                <c:pt idx="62">
                  <c:v>4579.1401370000003</c:v>
                </c:pt>
                <c:pt idx="63">
                  <c:v>4646.6899409999996</c:v>
                </c:pt>
                <c:pt idx="64">
                  <c:v>4452.4501950000003</c:v>
                </c:pt>
                <c:pt idx="65">
                  <c:v>5015.1601559999999</c:v>
                </c:pt>
                <c:pt idx="66">
                  <c:v>4432.4599609999996</c:v>
                </c:pt>
                <c:pt idx="67">
                  <c:v>4321.2202150000003</c:v>
                </c:pt>
                <c:pt idx="68">
                  <c:v>4148.0698240000002</c:v>
                </c:pt>
                <c:pt idx="69">
                  <c:v>4555.8999020000001</c:v>
                </c:pt>
                <c:pt idx="70">
                  <c:v>4872.1499020000001</c:v>
                </c:pt>
                <c:pt idx="71">
                  <c:v>5318.3398440000001</c:v>
                </c:pt>
                <c:pt idx="72">
                  <c:v>5650.830078</c:v>
                </c:pt>
                <c:pt idx="73">
                  <c:v>5611.4101559999999</c:v>
                </c:pt>
                <c:pt idx="74">
                  <c:v>6045.1201170000004</c:v>
                </c:pt>
                <c:pt idx="75">
                  <c:v>5771.7700199999999</c:v>
                </c:pt>
                <c:pt idx="76">
                  <c:v>5890.6899409999996</c:v>
                </c:pt>
                <c:pt idx="77">
                  <c:v>6375.3798829999996</c:v>
                </c:pt>
                <c:pt idx="78">
                  <c:v>6750.5400390000004</c:v>
                </c:pt>
                <c:pt idx="79">
                  <c:v>6522.1899409999996</c:v>
                </c:pt>
                <c:pt idx="80">
                  <c:v>6117.8100590000004</c:v>
                </c:pt>
                <c:pt idx="81">
                  <c:v>5977.8398440000001</c:v>
                </c:pt>
                <c:pt idx="82">
                  <c:v>5839.4399409999996</c:v>
                </c:pt>
                <c:pt idx="83">
                  <c:v>5420.5698240000002</c:v>
                </c:pt>
                <c:pt idx="84">
                  <c:v>5765.5400390000004</c:v>
                </c:pt>
                <c:pt idx="85">
                  <c:v>5845.6899409999996</c:v>
                </c:pt>
                <c:pt idx="86">
                  <c:v>5705.9301759999998</c:v>
                </c:pt>
                <c:pt idx="87">
                  <c:v>5844.7597660000001</c:v>
                </c:pt>
                <c:pt idx="88">
                  <c:v>6139.6899409999996</c:v>
                </c:pt>
                <c:pt idx="89">
                  <c:v>5994.2299800000001</c:v>
                </c:pt>
                <c:pt idx="90">
                  <c:v>6207.830078</c:v>
                </c:pt>
                <c:pt idx="91">
                  <c:v>6005.8798829999996</c:v>
                </c:pt>
                <c:pt idx="92">
                  <c:v>5818.0698240000002</c:v>
                </c:pt>
                <c:pt idx="93">
                  <c:v>6011.5600590000004</c:v>
                </c:pt>
                <c:pt idx="94">
                  <c:v>6241.9399409999996</c:v>
                </c:pt>
                <c:pt idx="95">
                  <c:v>6311.9799800000001</c:v>
                </c:pt>
                <c:pt idx="96">
                  <c:v>6033.4702150000003</c:v>
                </c:pt>
                <c:pt idx="97">
                  <c:v>6118.6098629999997</c:v>
                </c:pt>
                <c:pt idx="98">
                  <c:v>5764.2998049999997</c:v>
                </c:pt>
                <c:pt idx="99">
                  <c:v>6203.4702150000003</c:v>
                </c:pt>
                <c:pt idx="100">
                  <c:v>6548.3398440000001</c:v>
                </c:pt>
                <c:pt idx="101">
                  <c:v>6532.1801759999998</c:v>
                </c:pt>
                <c:pt idx="102">
                  <c:v>6561.6298829999996</c:v>
                </c:pt>
                <c:pt idx="103">
                  <c:v>6613.9702150000003</c:v>
                </c:pt>
                <c:pt idx="104">
                  <c:v>7171.7700199999999</c:v>
                </c:pt>
                <c:pt idx="105">
                  <c:v>6846.9501950000003</c:v>
                </c:pt>
                <c:pt idx="106">
                  <c:v>6704.4101559999999</c:v>
                </c:pt>
                <c:pt idx="107">
                  <c:v>6454.580078</c:v>
                </c:pt>
                <c:pt idx="108">
                  <c:v>6611.7700199999999</c:v>
                </c:pt>
                <c:pt idx="109">
                  <c:v>6883.0498049999997</c:v>
                </c:pt>
                <c:pt idx="110">
                  <c:v>7021.3198240000002</c:v>
                </c:pt>
                <c:pt idx="111">
                  <c:v>7567.7202150000003</c:v>
                </c:pt>
                <c:pt idx="112">
                  <c:v>7823.7202150000003</c:v>
                </c:pt>
                <c:pt idx="113">
                  <c:v>7699.6401370000003</c:v>
                </c:pt>
                <c:pt idx="114">
                  <c:v>7901.9599609999996</c:v>
                </c:pt>
                <c:pt idx="115">
                  <c:v>7884.4101559999999</c:v>
                </c:pt>
                <c:pt idx="116">
                  <c:v>7875.419922</c:v>
                </c:pt>
                <c:pt idx="117">
                  <c:v>8144.9501950000003</c:v>
                </c:pt>
                <c:pt idx="118">
                  <c:v>8883.2099610000005</c:v>
                </c:pt>
                <c:pt idx="119">
                  <c:v>9287.25</c:v>
                </c:pt>
                <c:pt idx="120">
                  <c:v>8982.1601559999999</c:v>
                </c:pt>
                <c:pt idx="121">
                  <c:v>9411.9501949999994</c:v>
                </c:pt>
                <c:pt idx="122">
                  <c:v>9711.3701170000004</c:v>
                </c:pt>
                <c:pt idx="123">
                  <c:v>8586.4003909999992</c:v>
                </c:pt>
                <c:pt idx="124">
                  <c:v>8506.2802730000003</c:v>
                </c:pt>
                <c:pt idx="125">
                  <c:v>7521.1298829999996</c:v>
                </c:pt>
                <c:pt idx="126">
                  <c:v>8412.7597659999992</c:v>
                </c:pt>
                <c:pt idx="127">
                  <c:v>8572.5898440000001</c:v>
                </c:pt>
                <c:pt idx="128">
                  <c:v>8919.9199219999991</c:v>
                </c:pt>
                <c:pt idx="129">
                  <c:v>8619.0800780000009</c:v>
                </c:pt>
                <c:pt idx="130">
                  <c:v>7523.5400390000004</c:v>
                </c:pt>
                <c:pt idx="131">
                  <c:v>7024.0600590000004</c:v>
                </c:pt>
                <c:pt idx="132">
                  <c:v>7046.1098629999997</c:v>
                </c:pt>
                <c:pt idx="133">
                  <c:v>5719.2797849999997</c:v>
                </c:pt>
                <c:pt idx="134">
                  <c:v>4870.6601559999999</c:v>
                </c:pt>
                <c:pt idx="135">
                  <c:v>4460.4902339999999</c:v>
                </c:pt>
                <c:pt idx="136">
                  <c:v>4591.2202150000003</c:v>
                </c:pt>
                <c:pt idx="137">
                  <c:v>4247.9702150000003</c:v>
                </c:pt>
                <c:pt idx="138">
                  <c:v>4557.1499020000001</c:v>
                </c:pt>
                <c:pt idx="139">
                  <c:v>5210.8398440000001</c:v>
                </c:pt>
                <c:pt idx="140">
                  <c:v>5992.5698240000002</c:v>
                </c:pt>
                <c:pt idx="141">
                  <c:v>6890.4399409999996</c:v>
                </c:pt>
                <c:pt idx="142">
                  <c:v>6432.1601559999999</c:v>
                </c:pt>
                <c:pt idx="143">
                  <c:v>7077.7099609999996</c:v>
                </c:pt>
                <c:pt idx="144">
                  <c:v>6825.9501950000003</c:v>
                </c:pt>
                <c:pt idx="145">
                  <c:v>7509.169922</c:v>
                </c:pt>
                <c:pt idx="146">
                  <c:v>7340.080078</c:v>
                </c:pt>
                <c:pt idx="147">
                  <c:v>7582.2099609999996</c:v>
                </c:pt>
                <c:pt idx="148">
                  <c:v>8188.1098629999997</c:v>
                </c:pt>
                <c:pt idx="149">
                  <c:v>7640.4399409999996</c:v>
                </c:pt>
                <c:pt idx="150">
                  <c:v>7436.1000979999999</c:v>
                </c:pt>
                <c:pt idx="151">
                  <c:v>7920.0600590000004</c:v>
                </c:pt>
                <c:pt idx="152">
                  <c:v>8004.25</c:v>
                </c:pt>
                <c:pt idx="153">
                  <c:v>7373.9799800000001</c:v>
                </c:pt>
                <c:pt idx="154">
                  <c:v>7329.3701170000004</c:v>
                </c:pt>
                <c:pt idx="155">
                  <c:v>7760.6298829999996</c:v>
                </c:pt>
                <c:pt idx="156">
                  <c:v>7616.2797849999997</c:v>
                </c:pt>
                <c:pt idx="157">
                  <c:v>8237.7802730000003</c:v>
                </c:pt>
                <c:pt idx="158">
                  <c:v>8287.0898440000001</c:v>
                </c:pt>
                <c:pt idx="159">
                  <c:v>8372.4804690000001</c:v>
                </c:pt>
                <c:pt idx="160">
                  <c:v>8972.5</c:v>
                </c:pt>
                <c:pt idx="161">
                  <c:v>9145.3496090000008</c:v>
                </c:pt>
                <c:pt idx="162">
                  <c:v>8599.6503909999992</c:v>
                </c:pt>
                <c:pt idx="163">
                  <c:v>8683.2998050000006</c:v>
                </c:pt>
                <c:pt idx="164">
                  <c:v>9007.8701170000004</c:v>
                </c:pt>
                <c:pt idx="165">
                  <c:v>8988.8398440000001</c:v>
                </c:pt>
                <c:pt idx="166">
                  <c:v>8652.5898440000001</c:v>
                </c:pt>
                <c:pt idx="167">
                  <c:v>8644.1796880000002</c:v>
                </c:pt>
                <c:pt idx="168">
                  <c:v>7741.3598629999997</c:v>
                </c:pt>
                <c:pt idx="169">
                  <c:v>7225.3798829999996</c:v>
                </c:pt>
                <c:pt idx="170">
                  <c:v>7587.6899409999996</c:v>
                </c:pt>
                <c:pt idx="171">
                  <c:v>6904.1201170000004</c:v>
                </c:pt>
                <c:pt idx="172">
                  <c:v>7072.080078</c:v>
                </c:pt>
                <c:pt idx="173">
                  <c:v>7517.080078</c:v>
                </c:pt>
                <c:pt idx="174">
                  <c:v>8121.4399409999996</c:v>
                </c:pt>
                <c:pt idx="175">
                  <c:v>7933</c:v>
                </c:pt>
                <c:pt idx="176">
                  <c:v>7501.7202150000003</c:v>
                </c:pt>
                <c:pt idx="177">
                  <c:v>7301.5</c:v>
                </c:pt>
                <c:pt idx="178">
                  <c:v>7296.2797849999997</c:v>
                </c:pt>
                <c:pt idx="179">
                  <c:v>7270.4902339999999</c:v>
                </c:pt>
                <c:pt idx="180">
                  <c:v>7397.0600590000004</c:v>
                </c:pt>
                <c:pt idx="181">
                  <c:v>7715.1601559999999</c:v>
                </c:pt>
                <c:pt idx="182">
                  <c:v>7166.0498049999997</c:v>
                </c:pt>
                <c:pt idx="183">
                  <c:v>7580.169922</c:v>
                </c:pt>
                <c:pt idx="184">
                  <c:v>7699.5</c:v>
                </c:pt>
                <c:pt idx="185">
                  <c:v>7850.0200199999999</c:v>
                </c:pt>
                <c:pt idx="186">
                  <c:v>7897.9799800000001</c:v>
                </c:pt>
                <c:pt idx="187">
                  <c:v>7918.6098629999997</c:v>
                </c:pt>
                <c:pt idx="188">
                  <c:v>8093.6601559999999</c:v>
                </c:pt>
                <c:pt idx="189">
                  <c:v>8254.7998050000006</c:v>
                </c:pt>
                <c:pt idx="190">
                  <c:v>8062.2099609999996</c:v>
                </c:pt>
                <c:pt idx="191">
                  <c:v>8107.9399409999996</c:v>
                </c:pt>
                <c:pt idx="192">
                  <c:v>8021.8901370000003</c:v>
                </c:pt>
                <c:pt idx="193">
                  <c:v>8173.8701170000004</c:v>
                </c:pt>
                <c:pt idx="194">
                  <c:v>8450.0595699999994</c:v>
                </c:pt>
                <c:pt idx="195">
                  <c:v>8406.8300780000009</c:v>
                </c:pt>
                <c:pt idx="196">
                  <c:v>8611.5097659999992</c:v>
                </c:pt>
                <c:pt idx="197">
                  <c:v>8462.5703130000002</c:v>
                </c:pt>
                <c:pt idx="198">
                  <c:v>8639.5800780000009</c:v>
                </c:pt>
                <c:pt idx="199">
                  <c:v>8849.2802730000003</c:v>
                </c:pt>
                <c:pt idx="200">
                  <c:v>8791.4404300000006</c:v>
                </c:pt>
                <c:pt idx="201">
                  <c:v>9075.9101559999999</c:v>
                </c:pt>
                <c:pt idx="202">
                  <c:v>9393.0703130000002</c:v>
                </c:pt>
                <c:pt idx="203">
                  <c:v>9315.8496090000008</c:v>
                </c:pt>
                <c:pt idx="204">
                  <c:v>9436.2695309999999</c:v>
                </c:pt>
                <c:pt idx="205">
                  <c:v>8966.9199219999991</c:v>
                </c:pt>
                <c:pt idx="206">
                  <c:v>8974.7597659999992</c:v>
                </c:pt>
                <c:pt idx="207">
                  <c:v>9187.1503909999992</c:v>
                </c:pt>
                <c:pt idx="208">
                  <c:v>9307.2597659999992</c:v>
                </c:pt>
                <c:pt idx="209">
                  <c:v>9361.9101559999999</c:v>
                </c:pt>
                <c:pt idx="210">
                  <c:v>9622.0996090000008</c:v>
                </c:pt>
                <c:pt idx="211">
                  <c:v>9586.4404300000006</c:v>
                </c:pt>
                <c:pt idx="212">
                  <c:v>9820.0498050000006</c:v>
                </c:pt>
                <c:pt idx="213">
                  <c:v>9701.0703130000002</c:v>
                </c:pt>
                <c:pt idx="214">
                  <c:v>9323.0195309999999</c:v>
                </c:pt>
                <c:pt idx="215">
                  <c:v>8665.3398440000001</c:v>
                </c:pt>
                <c:pt idx="216">
                  <c:v>8174.919922</c:v>
                </c:pt>
                <c:pt idx="217">
                  <c:v>8181.2402339999999</c:v>
                </c:pt>
                <c:pt idx="218">
                  <c:v>8554.3095699999994</c:v>
                </c:pt>
                <c:pt idx="219">
                  <c:v>8320.6103519999997</c:v>
                </c:pt>
                <c:pt idx="220">
                  <c:v>8338.0595699999994</c:v>
                </c:pt>
                <c:pt idx="221">
                  <c:v>8080.6000979999999</c:v>
                </c:pt>
                <c:pt idx="222">
                  <c:v>8411.1601559999999</c:v>
                </c:pt>
                <c:pt idx="223">
                  <c:v>8744.8300780000009</c:v>
                </c:pt>
                <c:pt idx="224">
                  <c:v>8377.9003909999992</c:v>
                </c:pt>
                <c:pt idx="225">
                  <c:v>8535.5898440000001</c:v>
                </c:pt>
                <c:pt idx="226">
                  <c:v>8666.5800780000009</c:v>
                </c:pt>
                <c:pt idx="227">
                  <c:v>8984.4101559999999</c:v>
                </c:pt>
                <c:pt idx="228">
                  <c:v>9068.8496090000008</c:v>
                </c:pt>
                <c:pt idx="229">
                  <c:v>9166.8496090000008</c:v>
                </c:pt>
                <c:pt idx="230">
                  <c:v>9290.1201170000004</c:v>
                </c:pt>
                <c:pt idx="231">
                  <c:v>9240.7099610000005</c:v>
                </c:pt>
                <c:pt idx="232">
                  <c:v>9253.5</c:v>
                </c:pt>
                <c:pt idx="233">
                  <c:v>9447.9501949999994</c:v>
                </c:pt>
                <c:pt idx="234">
                  <c:v>9750.4697269999997</c:v>
                </c:pt>
                <c:pt idx="235">
                  <c:v>9811.5195309999999</c:v>
                </c:pt>
                <c:pt idx="236">
                  <c:v>9872</c:v>
                </c:pt>
                <c:pt idx="237">
                  <c:v>10040.719727</c:v>
                </c:pt>
                <c:pt idx="238">
                  <c:v>10395.070313</c:v>
                </c:pt>
                <c:pt idx="239">
                  <c:v>10427.330078000001</c:v>
                </c:pt>
                <c:pt idx="240">
                  <c:v>10585.780273</c:v>
                </c:pt>
                <c:pt idx="241">
                  <c:v>10329.940430000001</c:v>
                </c:pt>
                <c:pt idx="242">
                  <c:v>10793.799805000001</c:v>
                </c:pt>
                <c:pt idx="243">
                  <c:v>10560.440430000001</c:v>
                </c:pt>
                <c:pt idx="244">
                  <c:v>10642.860352</c:v>
                </c:pt>
                <c:pt idx="245">
                  <c:v>11103.790039</c:v>
                </c:pt>
                <c:pt idx="246">
                  <c:v>10815.469727</c:v>
                </c:pt>
                <c:pt idx="247">
                  <c:v>10906.219727</c:v>
                </c:pt>
                <c:pt idx="248">
                  <c:v>10657.879883</c:v>
                </c:pt>
                <c:pt idx="249">
                  <c:v>10874.959961</c:v>
                </c:pt>
                <c:pt idx="250">
                  <c:v>10836.910156</c:v>
                </c:pt>
                <c:pt idx="251">
                  <c:v>11057.509765999999</c:v>
                </c:pt>
                <c:pt idx="252">
                  <c:v>11063.940430000001</c:v>
                </c:pt>
                <c:pt idx="253">
                  <c:v>11006.339844</c:v>
                </c:pt>
                <c:pt idx="254">
                  <c:v>9802.1298829999996</c:v>
                </c:pt>
                <c:pt idx="255">
                  <c:v>9888.0302730000003</c:v>
                </c:pt>
                <c:pt idx="256">
                  <c:v>9727.4101559999999</c:v>
                </c:pt>
                <c:pt idx="257">
                  <c:v>9932.2597659999992</c:v>
                </c:pt>
                <c:pt idx="258">
                  <c:v>10389.169921999999</c:v>
                </c:pt>
                <c:pt idx="259">
                  <c:v>10641.040039</c:v>
                </c:pt>
                <c:pt idx="260">
                  <c:v>10967.730469</c:v>
                </c:pt>
                <c:pt idx="261">
                  <c:v>10498.490234000001</c:v>
                </c:pt>
                <c:pt idx="262">
                  <c:v>10730.830078000001</c:v>
                </c:pt>
                <c:pt idx="263">
                  <c:v>10823.809569999999</c:v>
                </c:pt>
                <c:pt idx="264">
                  <c:v>10618.049805000001</c:v>
                </c:pt>
                <c:pt idx="265">
                  <c:v>10829.679688</c:v>
                </c:pt>
                <c:pt idx="266">
                  <c:v>11358.709961</c:v>
                </c:pt>
                <c:pt idx="267">
                  <c:v>11489.570313</c:v>
                </c:pt>
                <c:pt idx="268">
                  <c:v>11997.139648</c:v>
                </c:pt>
                <c:pt idx="269">
                  <c:v>11495.099609000001</c:v>
                </c:pt>
                <c:pt idx="270">
                  <c:v>11292.169921999999</c:v>
                </c:pt>
                <c:pt idx="271">
                  <c:v>9708.0595699999994</c:v>
                </c:pt>
                <c:pt idx="272">
                  <c:v>10992.139648</c:v>
                </c:pt>
                <c:pt idx="273">
                  <c:v>10942.160156</c:v>
                </c:pt>
                <c:pt idx="274">
                  <c:v>11621.240234000001</c:v>
                </c:pt>
                <c:pt idx="275">
                  <c:v>12664.799805000001</c:v>
                </c:pt>
                <c:pt idx="276">
                  <c:v>12591.450194999999</c:v>
                </c:pt>
                <c:pt idx="277">
                  <c:v>12515.610352</c:v>
                </c:pt>
                <c:pt idx="278">
                  <c:v>12546.339844</c:v>
                </c:pt>
                <c:pt idx="279">
                  <c:v>13722.889648</c:v>
                </c:pt>
                <c:pt idx="280">
                  <c:v>14732.530273</c:v>
                </c:pt>
                <c:pt idx="281">
                  <c:v>15138.309569999999</c:v>
                </c:pt>
                <c:pt idx="282">
                  <c:v>15953.799805000001</c:v>
                </c:pt>
                <c:pt idx="283">
                  <c:v>16431.130859000001</c:v>
                </c:pt>
                <c:pt idx="284">
                  <c:v>17566.660156000002</c:v>
                </c:pt>
                <c:pt idx="285">
                  <c:v>17068.429688</c:v>
                </c:pt>
                <c:pt idx="286">
                  <c:v>17755.460938</c:v>
                </c:pt>
                <c:pt idx="287">
                  <c:v>17247.410156000002</c:v>
                </c:pt>
                <c:pt idx="288">
                  <c:v>17490.289063</c:v>
                </c:pt>
                <c:pt idx="289">
                  <c:v>16934.769531000002</c:v>
                </c:pt>
                <c:pt idx="290">
                  <c:v>16987.410156000002</c:v>
                </c:pt>
                <c:pt idx="291">
                  <c:v>17427.759765999999</c:v>
                </c:pt>
                <c:pt idx="292">
                  <c:v>18218.839843999998</c:v>
                </c:pt>
                <c:pt idx="293">
                  <c:v>17674.400390999999</c:v>
                </c:pt>
                <c:pt idx="294">
                  <c:v>17652.179688</c:v>
                </c:pt>
                <c:pt idx="295">
                  <c:v>17693.470702999999</c:v>
                </c:pt>
                <c:pt idx="296">
                  <c:v>16592.179688</c:v>
                </c:pt>
                <c:pt idx="297">
                  <c:v>16807.769531000002</c:v>
                </c:pt>
                <c:pt idx="298">
                  <c:v>14825.730469</c:v>
                </c:pt>
                <c:pt idx="299">
                  <c:v>15000.070313</c:v>
                </c:pt>
                <c:pt idx="300">
                  <c:v>15095.440430000001</c:v>
                </c:pt>
                <c:pt idx="301">
                  <c:v>13424.580078000001</c:v>
                </c:pt>
                <c:pt idx="302">
                  <c:v>12949.75</c:v>
                </c:pt>
                <c:pt idx="303">
                  <c:v>14879.549805000001</c:v>
                </c:pt>
                <c:pt idx="304">
                  <c:v>14522.959961</c:v>
                </c:pt>
              </c:numCache>
            </c:numRef>
          </c:val>
          <c:smooth val="0"/>
          <c:extLst>
            <c:ext xmlns:c16="http://schemas.microsoft.com/office/drawing/2014/chart" uri="{C3380CC4-5D6E-409C-BE32-E72D297353CC}">
              <c16:uniqueId val="{00000000-151B-4AAF-8ADB-094385E0EF6F}"/>
            </c:ext>
          </c:extLst>
        </c:ser>
        <c:dLbls>
          <c:showLegendKey val="0"/>
          <c:showVal val="0"/>
          <c:showCatName val="0"/>
          <c:showSerName val="0"/>
          <c:showPercent val="0"/>
          <c:showBubbleSize val="0"/>
        </c:dLbls>
        <c:marker val="1"/>
        <c:smooth val="0"/>
        <c:axId val="80262688"/>
        <c:axId val="80251040"/>
        <c:extLst>
          <c:ext xmlns:c15="http://schemas.microsoft.com/office/drawing/2012/chart" uri="{02D57815-91ED-43cb-92C2-25804820EDAC}">
            <c15:filteredLineSeries>
              <c15:ser>
                <c:idx val="1"/>
                <c:order val="1"/>
                <c:tx>
                  <c:strRef>
                    <c:extLst>
                      <c:ext uri="{02D57815-91ED-43cb-92C2-25804820EDAC}">
                        <c15:formulaRef>
                          <c15:sqref>'^TWII'!#REF!</c15:sqref>
                        </c15:formulaRef>
                      </c:ext>
                    </c:extLst>
                    <c:strCache>
                      <c:ptCount val="1"/>
                      <c:pt idx="0">
                        <c:v>#REF!</c:v>
                      </c:pt>
                    </c:strCache>
                  </c:strRef>
                </c:tx>
                <c:spPr>
                  <a:ln w="28575" cap="rnd">
                    <a:solidFill>
                      <a:schemeClr val="accent2"/>
                    </a:solidFill>
                    <a:round/>
                  </a:ln>
                  <a:effectLst/>
                </c:spPr>
                <c:marker>
                  <c:symbol val="none"/>
                </c:marker>
                <c:cat>
                  <c:numRef>
                    <c:extLst>
                      <c:ext uri="{02D57815-91ED-43cb-92C2-25804820EDAC}">
                        <c15:formulaRef>
                          <c15:sqref>'^TWII'!$A$2:$A$306</c15:sqref>
                        </c15:formulaRef>
                      </c:ext>
                    </c:extLst>
                    <c:numCache>
                      <c:formatCode>m/d/yyyy</c:formatCode>
                      <c:ptCount val="305"/>
                      <c:pt idx="0">
                        <c:v>35643</c:v>
                      </c:pt>
                      <c:pt idx="1">
                        <c:v>35674</c:v>
                      </c:pt>
                      <c:pt idx="2">
                        <c:v>35704</c:v>
                      </c:pt>
                      <c:pt idx="3">
                        <c:v>35735</c:v>
                      </c:pt>
                      <c:pt idx="4">
                        <c:v>35765</c:v>
                      </c:pt>
                      <c:pt idx="5">
                        <c:v>35796</c:v>
                      </c:pt>
                      <c:pt idx="6">
                        <c:v>35827</c:v>
                      </c:pt>
                      <c:pt idx="7">
                        <c:v>35855</c:v>
                      </c:pt>
                      <c:pt idx="8">
                        <c:v>35886</c:v>
                      </c:pt>
                      <c:pt idx="9">
                        <c:v>35916</c:v>
                      </c:pt>
                      <c:pt idx="10">
                        <c:v>35947</c:v>
                      </c:pt>
                      <c:pt idx="11">
                        <c:v>35977</c:v>
                      </c:pt>
                      <c:pt idx="12">
                        <c:v>36008</c:v>
                      </c:pt>
                      <c:pt idx="13">
                        <c:v>36039</c:v>
                      </c:pt>
                      <c:pt idx="14">
                        <c:v>36069</c:v>
                      </c:pt>
                      <c:pt idx="15">
                        <c:v>36100</c:v>
                      </c:pt>
                      <c:pt idx="16">
                        <c:v>36130</c:v>
                      </c:pt>
                      <c:pt idx="17">
                        <c:v>36161</c:v>
                      </c:pt>
                      <c:pt idx="18">
                        <c:v>36192</c:v>
                      </c:pt>
                      <c:pt idx="19">
                        <c:v>36220</c:v>
                      </c:pt>
                      <c:pt idx="20">
                        <c:v>36251</c:v>
                      </c:pt>
                      <c:pt idx="21">
                        <c:v>36281</c:v>
                      </c:pt>
                      <c:pt idx="22">
                        <c:v>36312</c:v>
                      </c:pt>
                      <c:pt idx="23">
                        <c:v>36342</c:v>
                      </c:pt>
                      <c:pt idx="24">
                        <c:v>36373</c:v>
                      </c:pt>
                      <c:pt idx="25">
                        <c:v>36404</c:v>
                      </c:pt>
                      <c:pt idx="26">
                        <c:v>36434</c:v>
                      </c:pt>
                      <c:pt idx="27">
                        <c:v>36465</c:v>
                      </c:pt>
                      <c:pt idx="28">
                        <c:v>36495</c:v>
                      </c:pt>
                      <c:pt idx="29">
                        <c:v>36526</c:v>
                      </c:pt>
                      <c:pt idx="30">
                        <c:v>36557</c:v>
                      </c:pt>
                      <c:pt idx="31">
                        <c:v>36586</c:v>
                      </c:pt>
                      <c:pt idx="32">
                        <c:v>36617</c:v>
                      </c:pt>
                      <c:pt idx="33">
                        <c:v>36647</c:v>
                      </c:pt>
                      <c:pt idx="34">
                        <c:v>36678</c:v>
                      </c:pt>
                      <c:pt idx="35">
                        <c:v>36708</c:v>
                      </c:pt>
                      <c:pt idx="36">
                        <c:v>36739</c:v>
                      </c:pt>
                      <c:pt idx="37">
                        <c:v>36770</c:v>
                      </c:pt>
                      <c:pt idx="38">
                        <c:v>36800</c:v>
                      </c:pt>
                      <c:pt idx="39">
                        <c:v>36831</c:v>
                      </c:pt>
                      <c:pt idx="40">
                        <c:v>36861</c:v>
                      </c:pt>
                      <c:pt idx="41">
                        <c:v>36892</c:v>
                      </c:pt>
                      <c:pt idx="42">
                        <c:v>36923</c:v>
                      </c:pt>
                      <c:pt idx="43">
                        <c:v>36951</c:v>
                      </c:pt>
                      <c:pt idx="44">
                        <c:v>36982</c:v>
                      </c:pt>
                      <c:pt idx="45">
                        <c:v>37012</c:v>
                      </c:pt>
                      <c:pt idx="46">
                        <c:v>37043</c:v>
                      </c:pt>
                      <c:pt idx="47">
                        <c:v>37073</c:v>
                      </c:pt>
                      <c:pt idx="48">
                        <c:v>37104</c:v>
                      </c:pt>
                      <c:pt idx="49">
                        <c:v>37135</c:v>
                      </c:pt>
                      <c:pt idx="50">
                        <c:v>37165</c:v>
                      </c:pt>
                      <c:pt idx="51">
                        <c:v>37196</c:v>
                      </c:pt>
                      <c:pt idx="52">
                        <c:v>37226</c:v>
                      </c:pt>
                      <c:pt idx="53">
                        <c:v>37257</c:v>
                      </c:pt>
                      <c:pt idx="54">
                        <c:v>37288</c:v>
                      </c:pt>
                      <c:pt idx="55">
                        <c:v>37316</c:v>
                      </c:pt>
                      <c:pt idx="56">
                        <c:v>37347</c:v>
                      </c:pt>
                      <c:pt idx="57">
                        <c:v>37377</c:v>
                      </c:pt>
                      <c:pt idx="58">
                        <c:v>37408</c:v>
                      </c:pt>
                      <c:pt idx="59">
                        <c:v>37438</c:v>
                      </c:pt>
                      <c:pt idx="60">
                        <c:v>37469</c:v>
                      </c:pt>
                      <c:pt idx="61">
                        <c:v>37500</c:v>
                      </c:pt>
                      <c:pt idx="62">
                        <c:v>37530</c:v>
                      </c:pt>
                      <c:pt idx="63">
                        <c:v>37561</c:v>
                      </c:pt>
                      <c:pt idx="64">
                        <c:v>37591</c:v>
                      </c:pt>
                      <c:pt idx="65">
                        <c:v>37622</c:v>
                      </c:pt>
                      <c:pt idx="66">
                        <c:v>37653</c:v>
                      </c:pt>
                      <c:pt idx="67">
                        <c:v>37681</c:v>
                      </c:pt>
                      <c:pt idx="68">
                        <c:v>37712</c:v>
                      </c:pt>
                      <c:pt idx="69">
                        <c:v>37742</c:v>
                      </c:pt>
                      <c:pt idx="70">
                        <c:v>37773</c:v>
                      </c:pt>
                      <c:pt idx="71">
                        <c:v>37803</c:v>
                      </c:pt>
                      <c:pt idx="72">
                        <c:v>37834</c:v>
                      </c:pt>
                      <c:pt idx="73">
                        <c:v>37865</c:v>
                      </c:pt>
                      <c:pt idx="74">
                        <c:v>37895</c:v>
                      </c:pt>
                      <c:pt idx="75">
                        <c:v>37926</c:v>
                      </c:pt>
                      <c:pt idx="76">
                        <c:v>37956</c:v>
                      </c:pt>
                      <c:pt idx="77">
                        <c:v>37987</c:v>
                      </c:pt>
                      <c:pt idx="78">
                        <c:v>38018</c:v>
                      </c:pt>
                      <c:pt idx="79">
                        <c:v>38047</c:v>
                      </c:pt>
                      <c:pt idx="80">
                        <c:v>38078</c:v>
                      </c:pt>
                      <c:pt idx="81">
                        <c:v>38108</c:v>
                      </c:pt>
                      <c:pt idx="82">
                        <c:v>38139</c:v>
                      </c:pt>
                      <c:pt idx="83">
                        <c:v>38169</c:v>
                      </c:pt>
                      <c:pt idx="84">
                        <c:v>38200</c:v>
                      </c:pt>
                      <c:pt idx="85">
                        <c:v>38231</c:v>
                      </c:pt>
                      <c:pt idx="86">
                        <c:v>38261</c:v>
                      </c:pt>
                      <c:pt idx="87">
                        <c:v>38292</c:v>
                      </c:pt>
                      <c:pt idx="88">
                        <c:v>38322</c:v>
                      </c:pt>
                      <c:pt idx="89">
                        <c:v>38353</c:v>
                      </c:pt>
                      <c:pt idx="90">
                        <c:v>38384</c:v>
                      </c:pt>
                      <c:pt idx="91">
                        <c:v>38412</c:v>
                      </c:pt>
                      <c:pt idx="92">
                        <c:v>38443</c:v>
                      </c:pt>
                      <c:pt idx="93">
                        <c:v>38473</c:v>
                      </c:pt>
                      <c:pt idx="94">
                        <c:v>38504</c:v>
                      </c:pt>
                      <c:pt idx="95">
                        <c:v>38534</c:v>
                      </c:pt>
                      <c:pt idx="96">
                        <c:v>38565</c:v>
                      </c:pt>
                      <c:pt idx="97">
                        <c:v>38596</c:v>
                      </c:pt>
                      <c:pt idx="98">
                        <c:v>38626</c:v>
                      </c:pt>
                      <c:pt idx="99">
                        <c:v>38657</c:v>
                      </c:pt>
                      <c:pt idx="100">
                        <c:v>38687</c:v>
                      </c:pt>
                      <c:pt idx="101">
                        <c:v>38718</c:v>
                      </c:pt>
                      <c:pt idx="102">
                        <c:v>38749</c:v>
                      </c:pt>
                      <c:pt idx="103">
                        <c:v>38777</c:v>
                      </c:pt>
                      <c:pt idx="104">
                        <c:v>38808</c:v>
                      </c:pt>
                      <c:pt idx="105">
                        <c:v>38838</c:v>
                      </c:pt>
                      <c:pt idx="106">
                        <c:v>38869</c:v>
                      </c:pt>
                      <c:pt idx="107">
                        <c:v>38899</c:v>
                      </c:pt>
                      <c:pt idx="108">
                        <c:v>38930</c:v>
                      </c:pt>
                      <c:pt idx="109">
                        <c:v>38961</c:v>
                      </c:pt>
                      <c:pt idx="110">
                        <c:v>38991</c:v>
                      </c:pt>
                      <c:pt idx="111">
                        <c:v>39022</c:v>
                      </c:pt>
                      <c:pt idx="112">
                        <c:v>39052</c:v>
                      </c:pt>
                      <c:pt idx="113">
                        <c:v>39083</c:v>
                      </c:pt>
                      <c:pt idx="114">
                        <c:v>39114</c:v>
                      </c:pt>
                      <c:pt idx="115">
                        <c:v>39142</c:v>
                      </c:pt>
                      <c:pt idx="116">
                        <c:v>39173</c:v>
                      </c:pt>
                      <c:pt idx="117">
                        <c:v>39203</c:v>
                      </c:pt>
                      <c:pt idx="118">
                        <c:v>39234</c:v>
                      </c:pt>
                      <c:pt idx="119">
                        <c:v>39264</c:v>
                      </c:pt>
                      <c:pt idx="120">
                        <c:v>39295</c:v>
                      </c:pt>
                      <c:pt idx="121">
                        <c:v>39326</c:v>
                      </c:pt>
                      <c:pt idx="122">
                        <c:v>39356</c:v>
                      </c:pt>
                      <c:pt idx="123">
                        <c:v>39387</c:v>
                      </c:pt>
                      <c:pt idx="124">
                        <c:v>39417</c:v>
                      </c:pt>
                      <c:pt idx="125">
                        <c:v>39448</c:v>
                      </c:pt>
                      <c:pt idx="126">
                        <c:v>39479</c:v>
                      </c:pt>
                      <c:pt idx="127">
                        <c:v>39508</c:v>
                      </c:pt>
                      <c:pt idx="128">
                        <c:v>39539</c:v>
                      </c:pt>
                      <c:pt idx="129">
                        <c:v>39569</c:v>
                      </c:pt>
                      <c:pt idx="130">
                        <c:v>39600</c:v>
                      </c:pt>
                      <c:pt idx="131">
                        <c:v>39630</c:v>
                      </c:pt>
                      <c:pt idx="132">
                        <c:v>39661</c:v>
                      </c:pt>
                      <c:pt idx="133">
                        <c:v>39692</c:v>
                      </c:pt>
                      <c:pt idx="134">
                        <c:v>39722</c:v>
                      </c:pt>
                      <c:pt idx="135">
                        <c:v>39753</c:v>
                      </c:pt>
                      <c:pt idx="136">
                        <c:v>39783</c:v>
                      </c:pt>
                      <c:pt idx="137">
                        <c:v>39814</c:v>
                      </c:pt>
                      <c:pt idx="138">
                        <c:v>39845</c:v>
                      </c:pt>
                      <c:pt idx="139">
                        <c:v>39873</c:v>
                      </c:pt>
                      <c:pt idx="140">
                        <c:v>39904</c:v>
                      </c:pt>
                      <c:pt idx="141">
                        <c:v>39934</c:v>
                      </c:pt>
                      <c:pt idx="142">
                        <c:v>39965</c:v>
                      </c:pt>
                      <c:pt idx="143">
                        <c:v>39995</c:v>
                      </c:pt>
                      <c:pt idx="144">
                        <c:v>40026</c:v>
                      </c:pt>
                      <c:pt idx="145">
                        <c:v>40057</c:v>
                      </c:pt>
                      <c:pt idx="146">
                        <c:v>40087</c:v>
                      </c:pt>
                      <c:pt idx="147">
                        <c:v>40118</c:v>
                      </c:pt>
                      <c:pt idx="148">
                        <c:v>40148</c:v>
                      </c:pt>
                      <c:pt idx="149">
                        <c:v>40179</c:v>
                      </c:pt>
                      <c:pt idx="150">
                        <c:v>40210</c:v>
                      </c:pt>
                      <c:pt idx="151">
                        <c:v>40238</c:v>
                      </c:pt>
                      <c:pt idx="152">
                        <c:v>40269</c:v>
                      </c:pt>
                      <c:pt idx="153">
                        <c:v>40299</c:v>
                      </c:pt>
                      <c:pt idx="154">
                        <c:v>40330</c:v>
                      </c:pt>
                      <c:pt idx="155">
                        <c:v>40360</c:v>
                      </c:pt>
                      <c:pt idx="156">
                        <c:v>40391</c:v>
                      </c:pt>
                      <c:pt idx="157">
                        <c:v>40422</c:v>
                      </c:pt>
                      <c:pt idx="158">
                        <c:v>40452</c:v>
                      </c:pt>
                      <c:pt idx="159">
                        <c:v>40483</c:v>
                      </c:pt>
                      <c:pt idx="160">
                        <c:v>40513</c:v>
                      </c:pt>
                      <c:pt idx="161">
                        <c:v>40544</c:v>
                      </c:pt>
                      <c:pt idx="162">
                        <c:v>40575</c:v>
                      </c:pt>
                      <c:pt idx="163">
                        <c:v>40603</c:v>
                      </c:pt>
                      <c:pt idx="164">
                        <c:v>40634</c:v>
                      </c:pt>
                      <c:pt idx="165">
                        <c:v>40664</c:v>
                      </c:pt>
                      <c:pt idx="166">
                        <c:v>40695</c:v>
                      </c:pt>
                      <c:pt idx="167">
                        <c:v>40725</c:v>
                      </c:pt>
                      <c:pt idx="168">
                        <c:v>40756</c:v>
                      </c:pt>
                      <c:pt idx="169">
                        <c:v>40787</c:v>
                      </c:pt>
                      <c:pt idx="170">
                        <c:v>40817</c:v>
                      </c:pt>
                      <c:pt idx="171">
                        <c:v>40848</c:v>
                      </c:pt>
                      <c:pt idx="172">
                        <c:v>40878</c:v>
                      </c:pt>
                      <c:pt idx="173">
                        <c:v>40909</c:v>
                      </c:pt>
                      <c:pt idx="174">
                        <c:v>40940</c:v>
                      </c:pt>
                      <c:pt idx="175">
                        <c:v>40969</c:v>
                      </c:pt>
                      <c:pt idx="176">
                        <c:v>41000</c:v>
                      </c:pt>
                      <c:pt idx="177">
                        <c:v>41030</c:v>
                      </c:pt>
                      <c:pt idx="178">
                        <c:v>41061</c:v>
                      </c:pt>
                      <c:pt idx="179">
                        <c:v>41091</c:v>
                      </c:pt>
                      <c:pt idx="180">
                        <c:v>41122</c:v>
                      </c:pt>
                      <c:pt idx="181">
                        <c:v>41153</c:v>
                      </c:pt>
                      <c:pt idx="182">
                        <c:v>41183</c:v>
                      </c:pt>
                      <c:pt idx="183">
                        <c:v>41214</c:v>
                      </c:pt>
                      <c:pt idx="184">
                        <c:v>41244</c:v>
                      </c:pt>
                      <c:pt idx="185">
                        <c:v>41275</c:v>
                      </c:pt>
                      <c:pt idx="186">
                        <c:v>41306</c:v>
                      </c:pt>
                      <c:pt idx="187">
                        <c:v>41334</c:v>
                      </c:pt>
                      <c:pt idx="188">
                        <c:v>41365</c:v>
                      </c:pt>
                      <c:pt idx="189">
                        <c:v>41395</c:v>
                      </c:pt>
                      <c:pt idx="190">
                        <c:v>41426</c:v>
                      </c:pt>
                      <c:pt idx="191">
                        <c:v>41456</c:v>
                      </c:pt>
                      <c:pt idx="192">
                        <c:v>41487</c:v>
                      </c:pt>
                      <c:pt idx="193">
                        <c:v>41518</c:v>
                      </c:pt>
                      <c:pt idx="194">
                        <c:v>41548</c:v>
                      </c:pt>
                      <c:pt idx="195">
                        <c:v>41579</c:v>
                      </c:pt>
                      <c:pt idx="196">
                        <c:v>41609</c:v>
                      </c:pt>
                      <c:pt idx="197">
                        <c:v>41640</c:v>
                      </c:pt>
                      <c:pt idx="198">
                        <c:v>41671</c:v>
                      </c:pt>
                      <c:pt idx="199">
                        <c:v>41699</c:v>
                      </c:pt>
                      <c:pt idx="200">
                        <c:v>41730</c:v>
                      </c:pt>
                      <c:pt idx="201">
                        <c:v>41760</c:v>
                      </c:pt>
                      <c:pt idx="202">
                        <c:v>41791</c:v>
                      </c:pt>
                      <c:pt idx="203">
                        <c:v>41821</c:v>
                      </c:pt>
                      <c:pt idx="204">
                        <c:v>41852</c:v>
                      </c:pt>
                      <c:pt idx="205">
                        <c:v>41883</c:v>
                      </c:pt>
                      <c:pt idx="206">
                        <c:v>41913</c:v>
                      </c:pt>
                      <c:pt idx="207">
                        <c:v>41944</c:v>
                      </c:pt>
                      <c:pt idx="208">
                        <c:v>41974</c:v>
                      </c:pt>
                      <c:pt idx="209">
                        <c:v>42005</c:v>
                      </c:pt>
                      <c:pt idx="210">
                        <c:v>42036</c:v>
                      </c:pt>
                      <c:pt idx="211">
                        <c:v>42064</c:v>
                      </c:pt>
                      <c:pt idx="212">
                        <c:v>42095</c:v>
                      </c:pt>
                      <c:pt idx="213">
                        <c:v>42125</c:v>
                      </c:pt>
                      <c:pt idx="214">
                        <c:v>42156</c:v>
                      </c:pt>
                      <c:pt idx="215">
                        <c:v>42186</c:v>
                      </c:pt>
                      <c:pt idx="216">
                        <c:v>42217</c:v>
                      </c:pt>
                      <c:pt idx="217">
                        <c:v>42248</c:v>
                      </c:pt>
                      <c:pt idx="218">
                        <c:v>42278</c:v>
                      </c:pt>
                      <c:pt idx="219">
                        <c:v>42309</c:v>
                      </c:pt>
                      <c:pt idx="220">
                        <c:v>42339</c:v>
                      </c:pt>
                      <c:pt idx="221">
                        <c:v>42370</c:v>
                      </c:pt>
                      <c:pt idx="222">
                        <c:v>42401</c:v>
                      </c:pt>
                      <c:pt idx="223">
                        <c:v>42430</c:v>
                      </c:pt>
                      <c:pt idx="224">
                        <c:v>42461</c:v>
                      </c:pt>
                      <c:pt idx="225">
                        <c:v>42491</c:v>
                      </c:pt>
                      <c:pt idx="226">
                        <c:v>42522</c:v>
                      </c:pt>
                      <c:pt idx="227">
                        <c:v>42552</c:v>
                      </c:pt>
                      <c:pt idx="228">
                        <c:v>42583</c:v>
                      </c:pt>
                      <c:pt idx="229">
                        <c:v>42614</c:v>
                      </c:pt>
                      <c:pt idx="230">
                        <c:v>42644</c:v>
                      </c:pt>
                      <c:pt idx="231">
                        <c:v>42675</c:v>
                      </c:pt>
                      <c:pt idx="232">
                        <c:v>42705</c:v>
                      </c:pt>
                      <c:pt idx="233">
                        <c:v>42736</c:v>
                      </c:pt>
                      <c:pt idx="234">
                        <c:v>42767</c:v>
                      </c:pt>
                      <c:pt idx="235">
                        <c:v>42795</c:v>
                      </c:pt>
                      <c:pt idx="236">
                        <c:v>42826</c:v>
                      </c:pt>
                      <c:pt idx="237">
                        <c:v>42856</c:v>
                      </c:pt>
                      <c:pt idx="238">
                        <c:v>42887</c:v>
                      </c:pt>
                      <c:pt idx="239">
                        <c:v>42917</c:v>
                      </c:pt>
                      <c:pt idx="240">
                        <c:v>42948</c:v>
                      </c:pt>
                      <c:pt idx="241">
                        <c:v>42979</c:v>
                      </c:pt>
                      <c:pt idx="242">
                        <c:v>43009</c:v>
                      </c:pt>
                      <c:pt idx="243">
                        <c:v>43040</c:v>
                      </c:pt>
                      <c:pt idx="244">
                        <c:v>43070</c:v>
                      </c:pt>
                      <c:pt idx="245">
                        <c:v>43101</c:v>
                      </c:pt>
                      <c:pt idx="246">
                        <c:v>43132</c:v>
                      </c:pt>
                      <c:pt idx="247">
                        <c:v>43160</c:v>
                      </c:pt>
                      <c:pt idx="248">
                        <c:v>43191</c:v>
                      </c:pt>
                      <c:pt idx="249">
                        <c:v>43221</c:v>
                      </c:pt>
                      <c:pt idx="250">
                        <c:v>43252</c:v>
                      </c:pt>
                      <c:pt idx="251">
                        <c:v>43282</c:v>
                      </c:pt>
                      <c:pt idx="252">
                        <c:v>43313</c:v>
                      </c:pt>
                      <c:pt idx="253">
                        <c:v>43344</c:v>
                      </c:pt>
                      <c:pt idx="254">
                        <c:v>43374</c:v>
                      </c:pt>
                      <c:pt idx="255">
                        <c:v>43405</c:v>
                      </c:pt>
                      <c:pt idx="256">
                        <c:v>43435</c:v>
                      </c:pt>
                      <c:pt idx="257">
                        <c:v>43466</c:v>
                      </c:pt>
                      <c:pt idx="258">
                        <c:v>43497</c:v>
                      </c:pt>
                      <c:pt idx="259">
                        <c:v>43525</c:v>
                      </c:pt>
                      <c:pt idx="260">
                        <c:v>43556</c:v>
                      </c:pt>
                      <c:pt idx="261">
                        <c:v>43586</c:v>
                      </c:pt>
                      <c:pt idx="262">
                        <c:v>43617</c:v>
                      </c:pt>
                      <c:pt idx="263">
                        <c:v>43647</c:v>
                      </c:pt>
                      <c:pt idx="264">
                        <c:v>43678</c:v>
                      </c:pt>
                      <c:pt idx="265">
                        <c:v>43709</c:v>
                      </c:pt>
                      <c:pt idx="266">
                        <c:v>43739</c:v>
                      </c:pt>
                      <c:pt idx="267">
                        <c:v>43770</c:v>
                      </c:pt>
                      <c:pt idx="268">
                        <c:v>43800</c:v>
                      </c:pt>
                      <c:pt idx="269">
                        <c:v>43831</c:v>
                      </c:pt>
                      <c:pt idx="270">
                        <c:v>43862</c:v>
                      </c:pt>
                      <c:pt idx="271">
                        <c:v>43891</c:v>
                      </c:pt>
                      <c:pt idx="272">
                        <c:v>43922</c:v>
                      </c:pt>
                      <c:pt idx="273">
                        <c:v>43952</c:v>
                      </c:pt>
                      <c:pt idx="274">
                        <c:v>43983</c:v>
                      </c:pt>
                      <c:pt idx="275">
                        <c:v>44013</c:v>
                      </c:pt>
                      <c:pt idx="276">
                        <c:v>44044</c:v>
                      </c:pt>
                      <c:pt idx="277">
                        <c:v>44075</c:v>
                      </c:pt>
                      <c:pt idx="278">
                        <c:v>44105</c:v>
                      </c:pt>
                      <c:pt idx="279">
                        <c:v>44136</c:v>
                      </c:pt>
                      <c:pt idx="280">
                        <c:v>44166</c:v>
                      </c:pt>
                      <c:pt idx="281">
                        <c:v>44197</c:v>
                      </c:pt>
                      <c:pt idx="282">
                        <c:v>44228</c:v>
                      </c:pt>
                      <c:pt idx="283">
                        <c:v>44256</c:v>
                      </c:pt>
                      <c:pt idx="284">
                        <c:v>44287</c:v>
                      </c:pt>
                      <c:pt idx="285">
                        <c:v>44317</c:v>
                      </c:pt>
                      <c:pt idx="286">
                        <c:v>44348</c:v>
                      </c:pt>
                      <c:pt idx="287">
                        <c:v>44378</c:v>
                      </c:pt>
                      <c:pt idx="288">
                        <c:v>44409</c:v>
                      </c:pt>
                      <c:pt idx="289">
                        <c:v>44440</c:v>
                      </c:pt>
                      <c:pt idx="290">
                        <c:v>44470</c:v>
                      </c:pt>
                      <c:pt idx="291">
                        <c:v>44501</c:v>
                      </c:pt>
                      <c:pt idx="292">
                        <c:v>44531</c:v>
                      </c:pt>
                      <c:pt idx="293">
                        <c:v>44562</c:v>
                      </c:pt>
                      <c:pt idx="294">
                        <c:v>44593</c:v>
                      </c:pt>
                      <c:pt idx="295">
                        <c:v>44621</c:v>
                      </c:pt>
                      <c:pt idx="296">
                        <c:v>44652</c:v>
                      </c:pt>
                      <c:pt idx="297">
                        <c:v>44682</c:v>
                      </c:pt>
                      <c:pt idx="298">
                        <c:v>44713</c:v>
                      </c:pt>
                      <c:pt idx="299">
                        <c:v>44743</c:v>
                      </c:pt>
                      <c:pt idx="300">
                        <c:v>44774</c:v>
                      </c:pt>
                      <c:pt idx="301">
                        <c:v>44805</c:v>
                      </c:pt>
                      <c:pt idx="302">
                        <c:v>44835</c:v>
                      </c:pt>
                      <c:pt idx="303">
                        <c:v>44866</c:v>
                      </c:pt>
                      <c:pt idx="304">
                        <c:v>44896</c:v>
                      </c:pt>
                    </c:numCache>
                  </c:numRef>
                </c:cat>
                <c:val>
                  <c:numRef>
                    <c:extLst>
                      <c:ext uri="{02D57815-91ED-43cb-92C2-25804820EDAC}">
                        <c15:formulaRef>
                          <c15:sqref>'^TWII'!#REF!</c15:sqref>
                        </c15:formulaRef>
                      </c:ext>
                    </c:extLst>
                    <c:numCache>
                      <c:formatCode>General</c:formatCode>
                      <c:ptCount val="1"/>
                      <c:pt idx="0">
                        <c:v>1</c:v>
                      </c:pt>
                    </c:numCache>
                  </c:numRef>
                </c:val>
                <c:smooth val="0"/>
                <c:extLst>
                  <c:ext xmlns:c16="http://schemas.microsoft.com/office/drawing/2014/chart" uri="{C3380CC4-5D6E-409C-BE32-E72D297353CC}">
                    <c16:uniqueId val="{00000002-151B-4AAF-8ADB-094385E0EF6F}"/>
                  </c:ext>
                </c:extLst>
              </c15:ser>
            </c15:filteredLineSeries>
            <c15:filteredLineSeries>
              <c15:ser>
                <c:idx val="2"/>
                <c:order val="2"/>
                <c:tx>
                  <c:strRef>
                    <c:extLst xmlns:c15="http://schemas.microsoft.com/office/drawing/2012/chart">
                      <c:ext xmlns:c15="http://schemas.microsoft.com/office/drawing/2012/chart" uri="{02D57815-91ED-43cb-92C2-25804820EDAC}">
                        <c15:formulaRef>
                          <c15:sqref>'^TWII'!#REF!</c15:sqref>
                        </c15:formulaRef>
                      </c:ext>
                    </c:extLst>
                    <c:strCache>
                      <c:ptCount val="1"/>
                      <c:pt idx="0">
                        <c:v>#REF!</c:v>
                      </c:pt>
                    </c:strCache>
                  </c:strRef>
                </c:tx>
                <c:spPr>
                  <a:ln w="28575" cap="rnd">
                    <a:solidFill>
                      <a:schemeClr val="accent3"/>
                    </a:solidFill>
                    <a:round/>
                  </a:ln>
                  <a:effectLst/>
                </c:spPr>
                <c:marker>
                  <c:symbol val="none"/>
                </c:marker>
                <c:cat>
                  <c:numRef>
                    <c:extLst xmlns:c15="http://schemas.microsoft.com/office/drawing/2012/chart">
                      <c:ext xmlns:c15="http://schemas.microsoft.com/office/drawing/2012/chart" uri="{02D57815-91ED-43cb-92C2-25804820EDAC}">
                        <c15:formulaRef>
                          <c15:sqref>'^TWII'!$A$2:$A$306</c15:sqref>
                        </c15:formulaRef>
                      </c:ext>
                    </c:extLst>
                    <c:numCache>
                      <c:formatCode>m/d/yyyy</c:formatCode>
                      <c:ptCount val="305"/>
                      <c:pt idx="0">
                        <c:v>35643</c:v>
                      </c:pt>
                      <c:pt idx="1">
                        <c:v>35674</c:v>
                      </c:pt>
                      <c:pt idx="2">
                        <c:v>35704</c:v>
                      </c:pt>
                      <c:pt idx="3">
                        <c:v>35735</c:v>
                      </c:pt>
                      <c:pt idx="4">
                        <c:v>35765</c:v>
                      </c:pt>
                      <c:pt idx="5">
                        <c:v>35796</c:v>
                      </c:pt>
                      <c:pt idx="6">
                        <c:v>35827</c:v>
                      </c:pt>
                      <c:pt idx="7">
                        <c:v>35855</c:v>
                      </c:pt>
                      <c:pt idx="8">
                        <c:v>35886</c:v>
                      </c:pt>
                      <c:pt idx="9">
                        <c:v>35916</c:v>
                      </c:pt>
                      <c:pt idx="10">
                        <c:v>35947</c:v>
                      </c:pt>
                      <c:pt idx="11">
                        <c:v>35977</c:v>
                      </c:pt>
                      <c:pt idx="12">
                        <c:v>36008</c:v>
                      </c:pt>
                      <c:pt idx="13">
                        <c:v>36039</c:v>
                      </c:pt>
                      <c:pt idx="14">
                        <c:v>36069</c:v>
                      </c:pt>
                      <c:pt idx="15">
                        <c:v>36100</c:v>
                      </c:pt>
                      <c:pt idx="16">
                        <c:v>36130</c:v>
                      </c:pt>
                      <c:pt idx="17">
                        <c:v>36161</c:v>
                      </c:pt>
                      <c:pt idx="18">
                        <c:v>36192</c:v>
                      </c:pt>
                      <c:pt idx="19">
                        <c:v>36220</c:v>
                      </c:pt>
                      <c:pt idx="20">
                        <c:v>36251</c:v>
                      </c:pt>
                      <c:pt idx="21">
                        <c:v>36281</c:v>
                      </c:pt>
                      <c:pt idx="22">
                        <c:v>36312</c:v>
                      </c:pt>
                      <c:pt idx="23">
                        <c:v>36342</c:v>
                      </c:pt>
                      <c:pt idx="24">
                        <c:v>36373</c:v>
                      </c:pt>
                      <c:pt idx="25">
                        <c:v>36404</c:v>
                      </c:pt>
                      <c:pt idx="26">
                        <c:v>36434</c:v>
                      </c:pt>
                      <c:pt idx="27">
                        <c:v>36465</c:v>
                      </c:pt>
                      <c:pt idx="28">
                        <c:v>36495</c:v>
                      </c:pt>
                      <c:pt idx="29">
                        <c:v>36526</c:v>
                      </c:pt>
                      <c:pt idx="30">
                        <c:v>36557</c:v>
                      </c:pt>
                      <c:pt idx="31">
                        <c:v>36586</c:v>
                      </c:pt>
                      <c:pt idx="32">
                        <c:v>36617</c:v>
                      </c:pt>
                      <c:pt idx="33">
                        <c:v>36647</c:v>
                      </c:pt>
                      <c:pt idx="34">
                        <c:v>36678</c:v>
                      </c:pt>
                      <c:pt idx="35">
                        <c:v>36708</c:v>
                      </c:pt>
                      <c:pt idx="36">
                        <c:v>36739</c:v>
                      </c:pt>
                      <c:pt idx="37">
                        <c:v>36770</c:v>
                      </c:pt>
                      <c:pt idx="38">
                        <c:v>36800</c:v>
                      </c:pt>
                      <c:pt idx="39">
                        <c:v>36831</c:v>
                      </c:pt>
                      <c:pt idx="40">
                        <c:v>36861</c:v>
                      </c:pt>
                      <c:pt idx="41">
                        <c:v>36892</c:v>
                      </c:pt>
                      <c:pt idx="42">
                        <c:v>36923</c:v>
                      </c:pt>
                      <c:pt idx="43">
                        <c:v>36951</c:v>
                      </c:pt>
                      <c:pt idx="44">
                        <c:v>36982</c:v>
                      </c:pt>
                      <c:pt idx="45">
                        <c:v>37012</c:v>
                      </c:pt>
                      <c:pt idx="46">
                        <c:v>37043</c:v>
                      </c:pt>
                      <c:pt idx="47">
                        <c:v>37073</c:v>
                      </c:pt>
                      <c:pt idx="48">
                        <c:v>37104</c:v>
                      </c:pt>
                      <c:pt idx="49">
                        <c:v>37135</c:v>
                      </c:pt>
                      <c:pt idx="50">
                        <c:v>37165</c:v>
                      </c:pt>
                      <c:pt idx="51">
                        <c:v>37196</c:v>
                      </c:pt>
                      <c:pt idx="52">
                        <c:v>37226</c:v>
                      </c:pt>
                      <c:pt idx="53">
                        <c:v>37257</c:v>
                      </c:pt>
                      <c:pt idx="54">
                        <c:v>37288</c:v>
                      </c:pt>
                      <c:pt idx="55">
                        <c:v>37316</c:v>
                      </c:pt>
                      <c:pt idx="56">
                        <c:v>37347</c:v>
                      </c:pt>
                      <c:pt idx="57">
                        <c:v>37377</c:v>
                      </c:pt>
                      <c:pt idx="58">
                        <c:v>37408</c:v>
                      </c:pt>
                      <c:pt idx="59">
                        <c:v>37438</c:v>
                      </c:pt>
                      <c:pt idx="60">
                        <c:v>37469</c:v>
                      </c:pt>
                      <c:pt idx="61">
                        <c:v>37500</c:v>
                      </c:pt>
                      <c:pt idx="62">
                        <c:v>37530</c:v>
                      </c:pt>
                      <c:pt idx="63">
                        <c:v>37561</c:v>
                      </c:pt>
                      <c:pt idx="64">
                        <c:v>37591</c:v>
                      </c:pt>
                      <c:pt idx="65">
                        <c:v>37622</c:v>
                      </c:pt>
                      <c:pt idx="66">
                        <c:v>37653</c:v>
                      </c:pt>
                      <c:pt idx="67">
                        <c:v>37681</c:v>
                      </c:pt>
                      <c:pt idx="68">
                        <c:v>37712</c:v>
                      </c:pt>
                      <c:pt idx="69">
                        <c:v>37742</c:v>
                      </c:pt>
                      <c:pt idx="70">
                        <c:v>37773</c:v>
                      </c:pt>
                      <c:pt idx="71">
                        <c:v>37803</c:v>
                      </c:pt>
                      <c:pt idx="72">
                        <c:v>37834</c:v>
                      </c:pt>
                      <c:pt idx="73">
                        <c:v>37865</c:v>
                      </c:pt>
                      <c:pt idx="74">
                        <c:v>37895</c:v>
                      </c:pt>
                      <c:pt idx="75">
                        <c:v>37926</c:v>
                      </c:pt>
                      <c:pt idx="76">
                        <c:v>37956</c:v>
                      </c:pt>
                      <c:pt idx="77">
                        <c:v>37987</c:v>
                      </c:pt>
                      <c:pt idx="78">
                        <c:v>38018</c:v>
                      </c:pt>
                      <c:pt idx="79">
                        <c:v>38047</c:v>
                      </c:pt>
                      <c:pt idx="80">
                        <c:v>38078</c:v>
                      </c:pt>
                      <c:pt idx="81">
                        <c:v>38108</c:v>
                      </c:pt>
                      <c:pt idx="82">
                        <c:v>38139</c:v>
                      </c:pt>
                      <c:pt idx="83">
                        <c:v>38169</c:v>
                      </c:pt>
                      <c:pt idx="84">
                        <c:v>38200</c:v>
                      </c:pt>
                      <c:pt idx="85">
                        <c:v>38231</c:v>
                      </c:pt>
                      <c:pt idx="86">
                        <c:v>38261</c:v>
                      </c:pt>
                      <c:pt idx="87">
                        <c:v>38292</c:v>
                      </c:pt>
                      <c:pt idx="88">
                        <c:v>38322</c:v>
                      </c:pt>
                      <c:pt idx="89">
                        <c:v>38353</c:v>
                      </c:pt>
                      <c:pt idx="90">
                        <c:v>38384</c:v>
                      </c:pt>
                      <c:pt idx="91">
                        <c:v>38412</c:v>
                      </c:pt>
                      <c:pt idx="92">
                        <c:v>38443</c:v>
                      </c:pt>
                      <c:pt idx="93">
                        <c:v>38473</c:v>
                      </c:pt>
                      <c:pt idx="94">
                        <c:v>38504</c:v>
                      </c:pt>
                      <c:pt idx="95">
                        <c:v>38534</c:v>
                      </c:pt>
                      <c:pt idx="96">
                        <c:v>38565</c:v>
                      </c:pt>
                      <c:pt idx="97">
                        <c:v>38596</c:v>
                      </c:pt>
                      <c:pt idx="98">
                        <c:v>38626</c:v>
                      </c:pt>
                      <c:pt idx="99">
                        <c:v>38657</c:v>
                      </c:pt>
                      <c:pt idx="100">
                        <c:v>38687</c:v>
                      </c:pt>
                      <c:pt idx="101">
                        <c:v>38718</c:v>
                      </c:pt>
                      <c:pt idx="102">
                        <c:v>38749</c:v>
                      </c:pt>
                      <c:pt idx="103">
                        <c:v>38777</c:v>
                      </c:pt>
                      <c:pt idx="104">
                        <c:v>38808</c:v>
                      </c:pt>
                      <c:pt idx="105">
                        <c:v>38838</c:v>
                      </c:pt>
                      <c:pt idx="106">
                        <c:v>38869</c:v>
                      </c:pt>
                      <c:pt idx="107">
                        <c:v>38899</c:v>
                      </c:pt>
                      <c:pt idx="108">
                        <c:v>38930</c:v>
                      </c:pt>
                      <c:pt idx="109">
                        <c:v>38961</c:v>
                      </c:pt>
                      <c:pt idx="110">
                        <c:v>38991</c:v>
                      </c:pt>
                      <c:pt idx="111">
                        <c:v>39022</c:v>
                      </c:pt>
                      <c:pt idx="112">
                        <c:v>39052</c:v>
                      </c:pt>
                      <c:pt idx="113">
                        <c:v>39083</c:v>
                      </c:pt>
                      <c:pt idx="114">
                        <c:v>39114</c:v>
                      </c:pt>
                      <c:pt idx="115">
                        <c:v>39142</c:v>
                      </c:pt>
                      <c:pt idx="116">
                        <c:v>39173</c:v>
                      </c:pt>
                      <c:pt idx="117">
                        <c:v>39203</c:v>
                      </c:pt>
                      <c:pt idx="118">
                        <c:v>39234</c:v>
                      </c:pt>
                      <c:pt idx="119">
                        <c:v>39264</c:v>
                      </c:pt>
                      <c:pt idx="120">
                        <c:v>39295</c:v>
                      </c:pt>
                      <c:pt idx="121">
                        <c:v>39326</c:v>
                      </c:pt>
                      <c:pt idx="122">
                        <c:v>39356</c:v>
                      </c:pt>
                      <c:pt idx="123">
                        <c:v>39387</c:v>
                      </c:pt>
                      <c:pt idx="124">
                        <c:v>39417</c:v>
                      </c:pt>
                      <c:pt idx="125">
                        <c:v>39448</c:v>
                      </c:pt>
                      <c:pt idx="126">
                        <c:v>39479</c:v>
                      </c:pt>
                      <c:pt idx="127">
                        <c:v>39508</c:v>
                      </c:pt>
                      <c:pt idx="128">
                        <c:v>39539</c:v>
                      </c:pt>
                      <c:pt idx="129">
                        <c:v>39569</c:v>
                      </c:pt>
                      <c:pt idx="130">
                        <c:v>39600</c:v>
                      </c:pt>
                      <c:pt idx="131">
                        <c:v>39630</c:v>
                      </c:pt>
                      <c:pt idx="132">
                        <c:v>39661</c:v>
                      </c:pt>
                      <c:pt idx="133">
                        <c:v>39692</c:v>
                      </c:pt>
                      <c:pt idx="134">
                        <c:v>39722</c:v>
                      </c:pt>
                      <c:pt idx="135">
                        <c:v>39753</c:v>
                      </c:pt>
                      <c:pt idx="136">
                        <c:v>39783</c:v>
                      </c:pt>
                      <c:pt idx="137">
                        <c:v>39814</c:v>
                      </c:pt>
                      <c:pt idx="138">
                        <c:v>39845</c:v>
                      </c:pt>
                      <c:pt idx="139">
                        <c:v>39873</c:v>
                      </c:pt>
                      <c:pt idx="140">
                        <c:v>39904</c:v>
                      </c:pt>
                      <c:pt idx="141">
                        <c:v>39934</c:v>
                      </c:pt>
                      <c:pt idx="142">
                        <c:v>39965</c:v>
                      </c:pt>
                      <c:pt idx="143">
                        <c:v>39995</c:v>
                      </c:pt>
                      <c:pt idx="144">
                        <c:v>40026</c:v>
                      </c:pt>
                      <c:pt idx="145">
                        <c:v>40057</c:v>
                      </c:pt>
                      <c:pt idx="146">
                        <c:v>40087</c:v>
                      </c:pt>
                      <c:pt idx="147">
                        <c:v>40118</c:v>
                      </c:pt>
                      <c:pt idx="148">
                        <c:v>40148</c:v>
                      </c:pt>
                      <c:pt idx="149">
                        <c:v>40179</c:v>
                      </c:pt>
                      <c:pt idx="150">
                        <c:v>40210</c:v>
                      </c:pt>
                      <c:pt idx="151">
                        <c:v>40238</c:v>
                      </c:pt>
                      <c:pt idx="152">
                        <c:v>40269</c:v>
                      </c:pt>
                      <c:pt idx="153">
                        <c:v>40299</c:v>
                      </c:pt>
                      <c:pt idx="154">
                        <c:v>40330</c:v>
                      </c:pt>
                      <c:pt idx="155">
                        <c:v>40360</c:v>
                      </c:pt>
                      <c:pt idx="156">
                        <c:v>40391</c:v>
                      </c:pt>
                      <c:pt idx="157">
                        <c:v>40422</c:v>
                      </c:pt>
                      <c:pt idx="158">
                        <c:v>40452</c:v>
                      </c:pt>
                      <c:pt idx="159">
                        <c:v>40483</c:v>
                      </c:pt>
                      <c:pt idx="160">
                        <c:v>40513</c:v>
                      </c:pt>
                      <c:pt idx="161">
                        <c:v>40544</c:v>
                      </c:pt>
                      <c:pt idx="162">
                        <c:v>40575</c:v>
                      </c:pt>
                      <c:pt idx="163">
                        <c:v>40603</c:v>
                      </c:pt>
                      <c:pt idx="164">
                        <c:v>40634</c:v>
                      </c:pt>
                      <c:pt idx="165">
                        <c:v>40664</c:v>
                      </c:pt>
                      <c:pt idx="166">
                        <c:v>40695</c:v>
                      </c:pt>
                      <c:pt idx="167">
                        <c:v>40725</c:v>
                      </c:pt>
                      <c:pt idx="168">
                        <c:v>40756</c:v>
                      </c:pt>
                      <c:pt idx="169">
                        <c:v>40787</c:v>
                      </c:pt>
                      <c:pt idx="170">
                        <c:v>40817</c:v>
                      </c:pt>
                      <c:pt idx="171">
                        <c:v>40848</c:v>
                      </c:pt>
                      <c:pt idx="172">
                        <c:v>40878</c:v>
                      </c:pt>
                      <c:pt idx="173">
                        <c:v>40909</c:v>
                      </c:pt>
                      <c:pt idx="174">
                        <c:v>40940</c:v>
                      </c:pt>
                      <c:pt idx="175">
                        <c:v>40969</c:v>
                      </c:pt>
                      <c:pt idx="176">
                        <c:v>41000</c:v>
                      </c:pt>
                      <c:pt idx="177">
                        <c:v>41030</c:v>
                      </c:pt>
                      <c:pt idx="178">
                        <c:v>41061</c:v>
                      </c:pt>
                      <c:pt idx="179">
                        <c:v>41091</c:v>
                      </c:pt>
                      <c:pt idx="180">
                        <c:v>41122</c:v>
                      </c:pt>
                      <c:pt idx="181">
                        <c:v>41153</c:v>
                      </c:pt>
                      <c:pt idx="182">
                        <c:v>41183</c:v>
                      </c:pt>
                      <c:pt idx="183">
                        <c:v>41214</c:v>
                      </c:pt>
                      <c:pt idx="184">
                        <c:v>41244</c:v>
                      </c:pt>
                      <c:pt idx="185">
                        <c:v>41275</c:v>
                      </c:pt>
                      <c:pt idx="186">
                        <c:v>41306</c:v>
                      </c:pt>
                      <c:pt idx="187">
                        <c:v>41334</c:v>
                      </c:pt>
                      <c:pt idx="188">
                        <c:v>41365</c:v>
                      </c:pt>
                      <c:pt idx="189">
                        <c:v>41395</c:v>
                      </c:pt>
                      <c:pt idx="190">
                        <c:v>41426</c:v>
                      </c:pt>
                      <c:pt idx="191">
                        <c:v>41456</c:v>
                      </c:pt>
                      <c:pt idx="192">
                        <c:v>41487</c:v>
                      </c:pt>
                      <c:pt idx="193">
                        <c:v>41518</c:v>
                      </c:pt>
                      <c:pt idx="194">
                        <c:v>41548</c:v>
                      </c:pt>
                      <c:pt idx="195">
                        <c:v>41579</c:v>
                      </c:pt>
                      <c:pt idx="196">
                        <c:v>41609</c:v>
                      </c:pt>
                      <c:pt idx="197">
                        <c:v>41640</c:v>
                      </c:pt>
                      <c:pt idx="198">
                        <c:v>41671</c:v>
                      </c:pt>
                      <c:pt idx="199">
                        <c:v>41699</c:v>
                      </c:pt>
                      <c:pt idx="200">
                        <c:v>41730</c:v>
                      </c:pt>
                      <c:pt idx="201">
                        <c:v>41760</c:v>
                      </c:pt>
                      <c:pt idx="202">
                        <c:v>41791</c:v>
                      </c:pt>
                      <c:pt idx="203">
                        <c:v>41821</c:v>
                      </c:pt>
                      <c:pt idx="204">
                        <c:v>41852</c:v>
                      </c:pt>
                      <c:pt idx="205">
                        <c:v>41883</c:v>
                      </c:pt>
                      <c:pt idx="206">
                        <c:v>41913</c:v>
                      </c:pt>
                      <c:pt idx="207">
                        <c:v>41944</c:v>
                      </c:pt>
                      <c:pt idx="208">
                        <c:v>41974</c:v>
                      </c:pt>
                      <c:pt idx="209">
                        <c:v>42005</c:v>
                      </c:pt>
                      <c:pt idx="210">
                        <c:v>42036</c:v>
                      </c:pt>
                      <c:pt idx="211">
                        <c:v>42064</c:v>
                      </c:pt>
                      <c:pt idx="212">
                        <c:v>42095</c:v>
                      </c:pt>
                      <c:pt idx="213">
                        <c:v>42125</c:v>
                      </c:pt>
                      <c:pt idx="214">
                        <c:v>42156</c:v>
                      </c:pt>
                      <c:pt idx="215">
                        <c:v>42186</c:v>
                      </c:pt>
                      <c:pt idx="216">
                        <c:v>42217</c:v>
                      </c:pt>
                      <c:pt idx="217">
                        <c:v>42248</c:v>
                      </c:pt>
                      <c:pt idx="218">
                        <c:v>42278</c:v>
                      </c:pt>
                      <c:pt idx="219">
                        <c:v>42309</c:v>
                      </c:pt>
                      <c:pt idx="220">
                        <c:v>42339</c:v>
                      </c:pt>
                      <c:pt idx="221">
                        <c:v>42370</c:v>
                      </c:pt>
                      <c:pt idx="222">
                        <c:v>42401</c:v>
                      </c:pt>
                      <c:pt idx="223">
                        <c:v>42430</c:v>
                      </c:pt>
                      <c:pt idx="224">
                        <c:v>42461</c:v>
                      </c:pt>
                      <c:pt idx="225">
                        <c:v>42491</c:v>
                      </c:pt>
                      <c:pt idx="226">
                        <c:v>42522</c:v>
                      </c:pt>
                      <c:pt idx="227">
                        <c:v>42552</c:v>
                      </c:pt>
                      <c:pt idx="228">
                        <c:v>42583</c:v>
                      </c:pt>
                      <c:pt idx="229">
                        <c:v>42614</c:v>
                      </c:pt>
                      <c:pt idx="230">
                        <c:v>42644</c:v>
                      </c:pt>
                      <c:pt idx="231">
                        <c:v>42675</c:v>
                      </c:pt>
                      <c:pt idx="232">
                        <c:v>42705</c:v>
                      </c:pt>
                      <c:pt idx="233">
                        <c:v>42736</c:v>
                      </c:pt>
                      <c:pt idx="234">
                        <c:v>42767</c:v>
                      </c:pt>
                      <c:pt idx="235">
                        <c:v>42795</c:v>
                      </c:pt>
                      <c:pt idx="236">
                        <c:v>42826</c:v>
                      </c:pt>
                      <c:pt idx="237">
                        <c:v>42856</c:v>
                      </c:pt>
                      <c:pt idx="238">
                        <c:v>42887</c:v>
                      </c:pt>
                      <c:pt idx="239">
                        <c:v>42917</c:v>
                      </c:pt>
                      <c:pt idx="240">
                        <c:v>42948</c:v>
                      </c:pt>
                      <c:pt idx="241">
                        <c:v>42979</c:v>
                      </c:pt>
                      <c:pt idx="242">
                        <c:v>43009</c:v>
                      </c:pt>
                      <c:pt idx="243">
                        <c:v>43040</c:v>
                      </c:pt>
                      <c:pt idx="244">
                        <c:v>43070</c:v>
                      </c:pt>
                      <c:pt idx="245">
                        <c:v>43101</c:v>
                      </c:pt>
                      <c:pt idx="246">
                        <c:v>43132</c:v>
                      </c:pt>
                      <c:pt idx="247">
                        <c:v>43160</c:v>
                      </c:pt>
                      <c:pt idx="248">
                        <c:v>43191</c:v>
                      </c:pt>
                      <c:pt idx="249">
                        <c:v>43221</c:v>
                      </c:pt>
                      <c:pt idx="250">
                        <c:v>43252</c:v>
                      </c:pt>
                      <c:pt idx="251">
                        <c:v>43282</c:v>
                      </c:pt>
                      <c:pt idx="252">
                        <c:v>43313</c:v>
                      </c:pt>
                      <c:pt idx="253">
                        <c:v>43344</c:v>
                      </c:pt>
                      <c:pt idx="254">
                        <c:v>43374</c:v>
                      </c:pt>
                      <c:pt idx="255">
                        <c:v>43405</c:v>
                      </c:pt>
                      <c:pt idx="256">
                        <c:v>43435</c:v>
                      </c:pt>
                      <c:pt idx="257">
                        <c:v>43466</c:v>
                      </c:pt>
                      <c:pt idx="258">
                        <c:v>43497</c:v>
                      </c:pt>
                      <c:pt idx="259">
                        <c:v>43525</c:v>
                      </c:pt>
                      <c:pt idx="260">
                        <c:v>43556</c:v>
                      </c:pt>
                      <c:pt idx="261">
                        <c:v>43586</c:v>
                      </c:pt>
                      <c:pt idx="262">
                        <c:v>43617</c:v>
                      </c:pt>
                      <c:pt idx="263">
                        <c:v>43647</c:v>
                      </c:pt>
                      <c:pt idx="264">
                        <c:v>43678</c:v>
                      </c:pt>
                      <c:pt idx="265">
                        <c:v>43709</c:v>
                      </c:pt>
                      <c:pt idx="266">
                        <c:v>43739</c:v>
                      </c:pt>
                      <c:pt idx="267">
                        <c:v>43770</c:v>
                      </c:pt>
                      <c:pt idx="268">
                        <c:v>43800</c:v>
                      </c:pt>
                      <c:pt idx="269">
                        <c:v>43831</c:v>
                      </c:pt>
                      <c:pt idx="270">
                        <c:v>43862</c:v>
                      </c:pt>
                      <c:pt idx="271">
                        <c:v>43891</c:v>
                      </c:pt>
                      <c:pt idx="272">
                        <c:v>43922</c:v>
                      </c:pt>
                      <c:pt idx="273">
                        <c:v>43952</c:v>
                      </c:pt>
                      <c:pt idx="274">
                        <c:v>43983</c:v>
                      </c:pt>
                      <c:pt idx="275">
                        <c:v>44013</c:v>
                      </c:pt>
                      <c:pt idx="276">
                        <c:v>44044</c:v>
                      </c:pt>
                      <c:pt idx="277">
                        <c:v>44075</c:v>
                      </c:pt>
                      <c:pt idx="278">
                        <c:v>44105</c:v>
                      </c:pt>
                      <c:pt idx="279">
                        <c:v>44136</c:v>
                      </c:pt>
                      <c:pt idx="280">
                        <c:v>44166</c:v>
                      </c:pt>
                      <c:pt idx="281">
                        <c:v>44197</c:v>
                      </c:pt>
                      <c:pt idx="282">
                        <c:v>44228</c:v>
                      </c:pt>
                      <c:pt idx="283">
                        <c:v>44256</c:v>
                      </c:pt>
                      <c:pt idx="284">
                        <c:v>44287</c:v>
                      </c:pt>
                      <c:pt idx="285">
                        <c:v>44317</c:v>
                      </c:pt>
                      <c:pt idx="286">
                        <c:v>44348</c:v>
                      </c:pt>
                      <c:pt idx="287">
                        <c:v>44378</c:v>
                      </c:pt>
                      <c:pt idx="288">
                        <c:v>44409</c:v>
                      </c:pt>
                      <c:pt idx="289">
                        <c:v>44440</c:v>
                      </c:pt>
                      <c:pt idx="290">
                        <c:v>44470</c:v>
                      </c:pt>
                      <c:pt idx="291">
                        <c:v>44501</c:v>
                      </c:pt>
                      <c:pt idx="292">
                        <c:v>44531</c:v>
                      </c:pt>
                      <c:pt idx="293">
                        <c:v>44562</c:v>
                      </c:pt>
                      <c:pt idx="294">
                        <c:v>44593</c:v>
                      </c:pt>
                      <c:pt idx="295">
                        <c:v>44621</c:v>
                      </c:pt>
                      <c:pt idx="296">
                        <c:v>44652</c:v>
                      </c:pt>
                      <c:pt idx="297">
                        <c:v>44682</c:v>
                      </c:pt>
                      <c:pt idx="298">
                        <c:v>44713</c:v>
                      </c:pt>
                      <c:pt idx="299">
                        <c:v>44743</c:v>
                      </c:pt>
                      <c:pt idx="300">
                        <c:v>44774</c:v>
                      </c:pt>
                      <c:pt idx="301">
                        <c:v>44805</c:v>
                      </c:pt>
                      <c:pt idx="302">
                        <c:v>44835</c:v>
                      </c:pt>
                      <c:pt idx="303">
                        <c:v>44866</c:v>
                      </c:pt>
                      <c:pt idx="304">
                        <c:v>44896</c:v>
                      </c:pt>
                    </c:numCache>
                  </c:numRef>
                </c:cat>
                <c:val>
                  <c:numRef>
                    <c:extLst xmlns:c15="http://schemas.microsoft.com/office/drawing/2012/chart">
                      <c:ext xmlns:c15="http://schemas.microsoft.com/office/drawing/2012/chart" uri="{02D57815-91ED-43cb-92C2-25804820EDAC}">
                        <c15:formulaRef>
                          <c15:sqref>'^TWII'!#REF!</c15:sqref>
                        </c15:formulaRef>
                      </c:ext>
                    </c:extLst>
                    <c:numCache>
                      <c:formatCode>General</c:formatCode>
                      <c:ptCount val="1"/>
                      <c:pt idx="0">
                        <c:v>1</c:v>
                      </c:pt>
                    </c:numCache>
                  </c:numRef>
                </c:val>
                <c:smooth val="0"/>
                <c:extLst xmlns:c15="http://schemas.microsoft.com/office/drawing/2012/chart">
                  <c:ext xmlns:c16="http://schemas.microsoft.com/office/drawing/2014/chart" uri="{C3380CC4-5D6E-409C-BE32-E72D297353CC}">
                    <c16:uniqueId val="{00000003-151B-4AAF-8ADB-094385E0EF6F}"/>
                  </c:ext>
                </c:extLst>
              </c15:ser>
            </c15:filteredLineSeries>
            <c15:filteredLineSeries>
              <c15:ser>
                <c:idx val="4"/>
                <c:order val="4"/>
                <c:tx>
                  <c:strRef>
                    <c:extLst xmlns:c15="http://schemas.microsoft.com/office/drawing/2012/chart">
                      <c:ext xmlns:c15="http://schemas.microsoft.com/office/drawing/2012/chart" uri="{02D57815-91ED-43cb-92C2-25804820EDAC}">
                        <c15:formulaRef>
                          <c15:sqref>'^TWII'!#REF!</c15:sqref>
                        </c15:formulaRef>
                      </c:ext>
                    </c:extLst>
                    <c:strCache>
                      <c:ptCount val="1"/>
                      <c:pt idx="0">
                        <c:v>#REF!</c:v>
                      </c:pt>
                    </c:strCache>
                  </c:strRef>
                </c:tx>
                <c:spPr>
                  <a:ln w="28575" cap="rnd">
                    <a:solidFill>
                      <a:schemeClr val="accent5"/>
                    </a:solidFill>
                    <a:round/>
                  </a:ln>
                  <a:effectLst/>
                </c:spPr>
                <c:marker>
                  <c:symbol val="none"/>
                </c:marker>
                <c:cat>
                  <c:numRef>
                    <c:extLst xmlns:c15="http://schemas.microsoft.com/office/drawing/2012/chart">
                      <c:ext xmlns:c15="http://schemas.microsoft.com/office/drawing/2012/chart" uri="{02D57815-91ED-43cb-92C2-25804820EDAC}">
                        <c15:formulaRef>
                          <c15:sqref>'^TWII'!$A$2:$A$306</c15:sqref>
                        </c15:formulaRef>
                      </c:ext>
                    </c:extLst>
                    <c:numCache>
                      <c:formatCode>m/d/yyyy</c:formatCode>
                      <c:ptCount val="305"/>
                      <c:pt idx="0">
                        <c:v>35643</c:v>
                      </c:pt>
                      <c:pt idx="1">
                        <c:v>35674</c:v>
                      </c:pt>
                      <c:pt idx="2">
                        <c:v>35704</c:v>
                      </c:pt>
                      <c:pt idx="3">
                        <c:v>35735</c:v>
                      </c:pt>
                      <c:pt idx="4">
                        <c:v>35765</c:v>
                      </c:pt>
                      <c:pt idx="5">
                        <c:v>35796</c:v>
                      </c:pt>
                      <c:pt idx="6">
                        <c:v>35827</c:v>
                      </c:pt>
                      <c:pt idx="7">
                        <c:v>35855</c:v>
                      </c:pt>
                      <c:pt idx="8">
                        <c:v>35886</c:v>
                      </c:pt>
                      <c:pt idx="9">
                        <c:v>35916</c:v>
                      </c:pt>
                      <c:pt idx="10">
                        <c:v>35947</c:v>
                      </c:pt>
                      <c:pt idx="11">
                        <c:v>35977</c:v>
                      </c:pt>
                      <c:pt idx="12">
                        <c:v>36008</c:v>
                      </c:pt>
                      <c:pt idx="13">
                        <c:v>36039</c:v>
                      </c:pt>
                      <c:pt idx="14">
                        <c:v>36069</c:v>
                      </c:pt>
                      <c:pt idx="15">
                        <c:v>36100</c:v>
                      </c:pt>
                      <c:pt idx="16">
                        <c:v>36130</c:v>
                      </c:pt>
                      <c:pt idx="17">
                        <c:v>36161</c:v>
                      </c:pt>
                      <c:pt idx="18">
                        <c:v>36192</c:v>
                      </c:pt>
                      <c:pt idx="19">
                        <c:v>36220</c:v>
                      </c:pt>
                      <c:pt idx="20">
                        <c:v>36251</c:v>
                      </c:pt>
                      <c:pt idx="21">
                        <c:v>36281</c:v>
                      </c:pt>
                      <c:pt idx="22">
                        <c:v>36312</c:v>
                      </c:pt>
                      <c:pt idx="23">
                        <c:v>36342</c:v>
                      </c:pt>
                      <c:pt idx="24">
                        <c:v>36373</c:v>
                      </c:pt>
                      <c:pt idx="25">
                        <c:v>36404</c:v>
                      </c:pt>
                      <c:pt idx="26">
                        <c:v>36434</c:v>
                      </c:pt>
                      <c:pt idx="27">
                        <c:v>36465</c:v>
                      </c:pt>
                      <c:pt idx="28">
                        <c:v>36495</c:v>
                      </c:pt>
                      <c:pt idx="29">
                        <c:v>36526</c:v>
                      </c:pt>
                      <c:pt idx="30">
                        <c:v>36557</c:v>
                      </c:pt>
                      <c:pt idx="31">
                        <c:v>36586</c:v>
                      </c:pt>
                      <c:pt idx="32">
                        <c:v>36617</c:v>
                      </c:pt>
                      <c:pt idx="33">
                        <c:v>36647</c:v>
                      </c:pt>
                      <c:pt idx="34">
                        <c:v>36678</c:v>
                      </c:pt>
                      <c:pt idx="35">
                        <c:v>36708</c:v>
                      </c:pt>
                      <c:pt idx="36">
                        <c:v>36739</c:v>
                      </c:pt>
                      <c:pt idx="37">
                        <c:v>36770</c:v>
                      </c:pt>
                      <c:pt idx="38">
                        <c:v>36800</c:v>
                      </c:pt>
                      <c:pt idx="39">
                        <c:v>36831</c:v>
                      </c:pt>
                      <c:pt idx="40">
                        <c:v>36861</c:v>
                      </c:pt>
                      <c:pt idx="41">
                        <c:v>36892</c:v>
                      </c:pt>
                      <c:pt idx="42">
                        <c:v>36923</c:v>
                      </c:pt>
                      <c:pt idx="43">
                        <c:v>36951</c:v>
                      </c:pt>
                      <c:pt idx="44">
                        <c:v>36982</c:v>
                      </c:pt>
                      <c:pt idx="45">
                        <c:v>37012</c:v>
                      </c:pt>
                      <c:pt idx="46">
                        <c:v>37043</c:v>
                      </c:pt>
                      <c:pt idx="47">
                        <c:v>37073</c:v>
                      </c:pt>
                      <c:pt idx="48">
                        <c:v>37104</c:v>
                      </c:pt>
                      <c:pt idx="49">
                        <c:v>37135</c:v>
                      </c:pt>
                      <c:pt idx="50">
                        <c:v>37165</c:v>
                      </c:pt>
                      <c:pt idx="51">
                        <c:v>37196</c:v>
                      </c:pt>
                      <c:pt idx="52">
                        <c:v>37226</c:v>
                      </c:pt>
                      <c:pt idx="53">
                        <c:v>37257</c:v>
                      </c:pt>
                      <c:pt idx="54">
                        <c:v>37288</c:v>
                      </c:pt>
                      <c:pt idx="55">
                        <c:v>37316</c:v>
                      </c:pt>
                      <c:pt idx="56">
                        <c:v>37347</c:v>
                      </c:pt>
                      <c:pt idx="57">
                        <c:v>37377</c:v>
                      </c:pt>
                      <c:pt idx="58">
                        <c:v>37408</c:v>
                      </c:pt>
                      <c:pt idx="59">
                        <c:v>37438</c:v>
                      </c:pt>
                      <c:pt idx="60">
                        <c:v>37469</c:v>
                      </c:pt>
                      <c:pt idx="61">
                        <c:v>37500</c:v>
                      </c:pt>
                      <c:pt idx="62">
                        <c:v>37530</c:v>
                      </c:pt>
                      <c:pt idx="63">
                        <c:v>37561</c:v>
                      </c:pt>
                      <c:pt idx="64">
                        <c:v>37591</c:v>
                      </c:pt>
                      <c:pt idx="65">
                        <c:v>37622</c:v>
                      </c:pt>
                      <c:pt idx="66">
                        <c:v>37653</c:v>
                      </c:pt>
                      <c:pt idx="67">
                        <c:v>37681</c:v>
                      </c:pt>
                      <c:pt idx="68">
                        <c:v>37712</c:v>
                      </c:pt>
                      <c:pt idx="69">
                        <c:v>37742</c:v>
                      </c:pt>
                      <c:pt idx="70">
                        <c:v>37773</c:v>
                      </c:pt>
                      <c:pt idx="71">
                        <c:v>37803</c:v>
                      </c:pt>
                      <c:pt idx="72">
                        <c:v>37834</c:v>
                      </c:pt>
                      <c:pt idx="73">
                        <c:v>37865</c:v>
                      </c:pt>
                      <c:pt idx="74">
                        <c:v>37895</c:v>
                      </c:pt>
                      <c:pt idx="75">
                        <c:v>37926</c:v>
                      </c:pt>
                      <c:pt idx="76">
                        <c:v>37956</c:v>
                      </c:pt>
                      <c:pt idx="77">
                        <c:v>37987</c:v>
                      </c:pt>
                      <c:pt idx="78">
                        <c:v>38018</c:v>
                      </c:pt>
                      <c:pt idx="79">
                        <c:v>38047</c:v>
                      </c:pt>
                      <c:pt idx="80">
                        <c:v>38078</c:v>
                      </c:pt>
                      <c:pt idx="81">
                        <c:v>38108</c:v>
                      </c:pt>
                      <c:pt idx="82">
                        <c:v>38139</c:v>
                      </c:pt>
                      <c:pt idx="83">
                        <c:v>38169</c:v>
                      </c:pt>
                      <c:pt idx="84">
                        <c:v>38200</c:v>
                      </c:pt>
                      <c:pt idx="85">
                        <c:v>38231</c:v>
                      </c:pt>
                      <c:pt idx="86">
                        <c:v>38261</c:v>
                      </c:pt>
                      <c:pt idx="87">
                        <c:v>38292</c:v>
                      </c:pt>
                      <c:pt idx="88">
                        <c:v>38322</c:v>
                      </c:pt>
                      <c:pt idx="89">
                        <c:v>38353</c:v>
                      </c:pt>
                      <c:pt idx="90">
                        <c:v>38384</c:v>
                      </c:pt>
                      <c:pt idx="91">
                        <c:v>38412</c:v>
                      </c:pt>
                      <c:pt idx="92">
                        <c:v>38443</c:v>
                      </c:pt>
                      <c:pt idx="93">
                        <c:v>38473</c:v>
                      </c:pt>
                      <c:pt idx="94">
                        <c:v>38504</c:v>
                      </c:pt>
                      <c:pt idx="95">
                        <c:v>38534</c:v>
                      </c:pt>
                      <c:pt idx="96">
                        <c:v>38565</c:v>
                      </c:pt>
                      <c:pt idx="97">
                        <c:v>38596</c:v>
                      </c:pt>
                      <c:pt idx="98">
                        <c:v>38626</c:v>
                      </c:pt>
                      <c:pt idx="99">
                        <c:v>38657</c:v>
                      </c:pt>
                      <c:pt idx="100">
                        <c:v>38687</c:v>
                      </c:pt>
                      <c:pt idx="101">
                        <c:v>38718</c:v>
                      </c:pt>
                      <c:pt idx="102">
                        <c:v>38749</c:v>
                      </c:pt>
                      <c:pt idx="103">
                        <c:v>38777</c:v>
                      </c:pt>
                      <c:pt idx="104">
                        <c:v>38808</c:v>
                      </c:pt>
                      <c:pt idx="105">
                        <c:v>38838</c:v>
                      </c:pt>
                      <c:pt idx="106">
                        <c:v>38869</c:v>
                      </c:pt>
                      <c:pt idx="107">
                        <c:v>38899</c:v>
                      </c:pt>
                      <c:pt idx="108">
                        <c:v>38930</c:v>
                      </c:pt>
                      <c:pt idx="109">
                        <c:v>38961</c:v>
                      </c:pt>
                      <c:pt idx="110">
                        <c:v>38991</c:v>
                      </c:pt>
                      <c:pt idx="111">
                        <c:v>39022</c:v>
                      </c:pt>
                      <c:pt idx="112">
                        <c:v>39052</c:v>
                      </c:pt>
                      <c:pt idx="113">
                        <c:v>39083</c:v>
                      </c:pt>
                      <c:pt idx="114">
                        <c:v>39114</c:v>
                      </c:pt>
                      <c:pt idx="115">
                        <c:v>39142</c:v>
                      </c:pt>
                      <c:pt idx="116">
                        <c:v>39173</c:v>
                      </c:pt>
                      <c:pt idx="117">
                        <c:v>39203</c:v>
                      </c:pt>
                      <c:pt idx="118">
                        <c:v>39234</c:v>
                      </c:pt>
                      <c:pt idx="119">
                        <c:v>39264</c:v>
                      </c:pt>
                      <c:pt idx="120">
                        <c:v>39295</c:v>
                      </c:pt>
                      <c:pt idx="121">
                        <c:v>39326</c:v>
                      </c:pt>
                      <c:pt idx="122">
                        <c:v>39356</c:v>
                      </c:pt>
                      <c:pt idx="123">
                        <c:v>39387</c:v>
                      </c:pt>
                      <c:pt idx="124">
                        <c:v>39417</c:v>
                      </c:pt>
                      <c:pt idx="125">
                        <c:v>39448</c:v>
                      </c:pt>
                      <c:pt idx="126">
                        <c:v>39479</c:v>
                      </c:pt>
                      <c:pt idx="127">
                        <c:v>39508</c:v>
                      </c:pt>
                      <c:pt idx="128">
                        <c:v>39539</c:v>
                      </c:pt>
                      <c:pt idx="129">
                        <c:v>39569</c:v>
                      </c:pt>
                      <c:pt idx="130">
                        <c:v>39600</c:v>
                      </c:pt>
                      <c:pt idx="131">
                        <c:v>39630</c:v>
                      </c:pt>
                      <c:pt idx="132">
                        <c:v>39661</c:v>
                      </c:pt>
                      <c:pt idx="133">
                        <c:v>39692</c:v>
                      </c:pt>
                      <c:pt idx="134">
                        <c:v>39722</c:v>
                      </c:pt>
                      <c:pt idx="135">
                        <c:v>39753</c:v>
                      </c:pt>
                      <c:pt idx="136">
                        <c:v>39783</c:v>
                      </c:pt>
                      <c:pt idx="137">
                        <c:v>39814</c:v>
                      </c:pt>
                      <c:pt idx="138">
                        <c:v>39845</c:v>
                      </c:pt>
                      <c:pt idx="139">
                        <c:v>39873</c:v>
                      </c:pt>
                      <c:pt idx="140">
                        <c:v>39904</c:v>
                      </c:pt>
                      <c:pt idx="141">
                        <c:v>39934</c:v>
                      </c:pt>
                      <c:pt idx="142">
                        <c:v>39965</c:v>
                      </c:pt>
                      <c:pt idx="143">
                        <c:v>39995</c:v>
                      </c:pt>
                      <c:pt idx="144">
                        <c:v>40026</c:v>
                      </c:pt>
                      <c:pt idx="145">
                        <c:v>40057</c:v>
                      </c:pt>
                      <c:pt idx="146">
                        <c:v>40087</c:v>
                      </c:pt>
                      <c:pt idx="147">
                        <c:v>40118</c:v>
                      </c:pt>
                      <c:pt idx="148">
                        <c:v>40148</c:v>
                      </c:pt>
                      <c:pt idx="149">
                        <c:v>40179</c:v>
                      </c:pt>
                      <c:pt idx="150">
                        <c:v>40210</c:v>
                      </c:pt>
                      <c:pt idx="151">
                        <c:v>40238</c:v>
                      </c:pt>
                      <c:pt idx="152">
                        <c:v>40269</c:v>
                      </c:pt>
                      <c:pt idx="153">
                        <c:v>40299</c:v>
                      </c:pt>
                      <c:pt idx="154">
                        <c:v>40330</c:v>
                      </c:pt>
                      <c:pt idx="155">
                        <c:v>40360</c:v>
                      </c:pt>
                      <c:pt idx="156">
                        <c:v>40391</c:v>
                      </c:pt>
                      <c:pt idx="157">
                        <c:v>40422</c:v>
                      </c:pt>
                      <c:pt idx="158">
                        <c:v>40452</c:v>
                      </c:pt>
                      <c:pt idx="159">
                        <c:v>40483</c:v>
                      </c:pt>
                      <c:pt idx="160">
                        <c:v>40513</c:v>
                      </c:pt>
                      <c:pt idx="161">
                        <c:v>40544</c:v>
                      </c:pt>
                      <c:pt idx="162">
                        <c:v>40575</c:v>
                      </c:pt>
                      <c:pt idx="163">
                        <c:v>40603</c:v>
                      </c:pt>
                      <c:pt idx="164">
                        <c:v>40634</c:v>
                      </c:pt>
                      <c:pt idx="165">
                        <c:v>40664</c:v>
                      </c:pt>
                      <c:pt idx="166">
                        <c:v>40695</c:v>
                      </c:pt>
                      <c:pt idx="167">
                        <c:v>40725</c:v>
                      </c:pt>
                      <c:pt idx="168">
                        <c:v>40756</c:v>
                      </c:pt>
                      <c:pt idx="169">
                        <c:v>40787</c:v>
                      </c:pt>
                      <c:pt idx="170">
                        <c:v>40817</c:v>
                      </c:pt>
                      <c:pt idx="171">
                        <c:v>40848</c:v>
                      </c:pt>
                      <c:pt idx="172">
                        <c:v>40878</c:v>
                      </c:pt>
                      <c:pt idx="173">
                        <c:v>40909</c:v>
                      </c:pt>
                      <c:pt idx="174">
                        <c:v>40940</c:v>
                      </c:pt>
                      <c:pt idx="175">
                        <c:v>40969</c:v>
                      </c:pt>
                      <c:pt idx="176">
                        <c:v>41000</c:v>
                      </c:pt>
                      <c:pt idx="177">
                        <c:v>41030</c:v>
                      </c:pt>
                      <c:pt idx="178">
                        <c:v>41061</c:v>
                      </c:pt>
                      <c:pt idx="179">
                        <c:v>41091</c:v>
                      </c:pt>
                      <c:pt idx="180">
                        <c:v>41122</c:v>
                      </c:pt>
                      <c:pt idx="181">
                        <c:v>41153</c:v>
                      </c:pt>
                      <c:pt idx="182">
                        <c:v>41183</c:v>
                      </c:pt>
                      <c:pt idx="183">
                        <c:v>41214</c:v>
                      </c:pt>
                      <c:pt idx="184">
                        <c:v>41244</c:v>
                      </c:pt>
                      <c:pt idx="185">
                        <c:v>41275</c:v>
                      </c:pt>
                      <c:pt idx="186">
                        <c:v>41306</c:v>
                      </c:pt>
                      <c:pt idx="187">
                        <c:v>41334</c:v>
                      </c:pt>
                      <c:pt idx="188">
                        <c:v>41365</c:v>
                      </c:pt>
                      <c:pt idx="189">
                        <c:v>41395</c:v>
                      </c:pt>
                      <c:pt idx="190">
                        <c:v>41426</c:v>
                      </c:pt>
                      <c:pt idx="191">
                        <c:v>41456</c:v>
                      </c:pt>
                      <c:pt idx="192">
                        <c:v>41487</c:v>
                      </c:pt>
                      <c:pt idx="193">
                        <c:v>41518</c:v>
                      </c:pt>
                      <c:pt idx="194">
                        <c:v>41548</c:v>
                      </c:pt>
                      <c:pt idx="195">
                        <c:v>41579</c:v>
                      </c:pt>
                      <c:pt idx="196">
                        <c:v>41609</c:v>
                      </c:pt>
                      <c:pt idx="197">
                        <c:v>41640</c:v>
                      </c:pt>
                      <c:pt idx="198">
                        <c:v>41671</c:v>
                      </c:pt>
                      <c:pt idx="199">
                        <c:v>41699</c:v>
                      </c:pt>
                      <c:pt idx="200">
                        <c:v>41730</c:v>
                      </c:pt>
                      <c:pt idx="201">
                        <c:v>41760</c:v>
                      </c:pt>
                      <c:pt idx="202">
                        <c:v>41791</c:v>
                      </c:pt>
                      <c:pt idx="203">
                        <c:v>41821</c:v>
                      </c:pt>
                      <c:pt idx="204">
                        <c:v>41852</c:v>
                      </c:pt>
                      <c:pt idx="205">
                        <c:v>41883</c:v>
                      </c:pt>
                      <c:pt idx="206">
                        <c:v>41913</c:v>
                      </c:pt>
                      <c:pt idx="207">
                        <c:v>41944</c:v>
                      </c:pt>
                      <c:pt idx="208">
                        <c:v>41974</c:v>
                      </c:pt>
                      <c:pt idx="209">
                        <c:v>42005</c:v>
                      </c:pt>
                      <c:pt idx="210">
                        <c:v>42036</c:v>
                      </c:pt>
                      <c:pt idx="211">
                        <c:v>42064</c:v>
                      </c:pt>
                      <c:pt idx="212">
                        <c:v>42095</c:v>
                      </c:pt>
                      <c:pt idx="213">
                        <c:v>42125</c:v>
                      </c:pt>
                      <c:pt idx="214">
                        <c:v>42156</c:v>
                      </c:pt>
                      <c:pt idx="215">
                        <c:v>42186</c:v>
                      </c:pt>
                      <c:pt idx="216">
                        <c:v>42217</c:v>
                      </c:pt>
                      <c:pt idx="217">
                        <c:v>42248</c:v>
                      </c:pt>
                      <c:pt idx="218">
                        <c:v>42278</c:v>
                      </c:pt>
                      <c:pt idx="219">
                        <c:v>42309</c:v>
                      </c:pt>
                      <c:pt idx="220">
                        <c:v>42339</c:v>
                      </c:pt>
                      <c:pt idx="221">
                        <c:v>42370</c:v>
                      </c:pt>
                      <c:pt idx="222">
                        <c:v>42401</c:v>
                      </c:pt>
                      <c:pt idx="223">
                        <c:v>42430</c:v>
                      </c:pt>
                      <c:pt idx="224">
                        <c:v>42461</c:v>
                      </c:pt>
                      <c:pt idx="225">
                        <c:v>42491</c:v>
                      </c:pt>
                      <c:pt idx="226">
                        <c:v>42522</c:v>
                      </c:pt>
                      <c:pt idx="227">
                        <c:v>42552</c:v>
                      </c:pt>
                      <c:pt idx="228">
                        <c:v>42583</c:v>
                      </c:pt>
                      <c:pt idx="229">
                        <c:v>42614</c:v>
                      </c:pt>
                      <c:pt idx="230">
                        <c:v>42644</c:v>
                      </c:pt>
                      <c:pt idx="231">
                        <c:v>42675</c:v>
                      </c:pt>
                      <c:pt idx="232">
                        <c:v>42705</c:v>
                      </c:pt>
                      <c:pt idx="233">
                        <c:v>42736</c:v>
                      </c:pt>
                      <c:pt idx="234">
                        <c:v>42767</c:v>
                      </c:pt>
                      <c:pt idx="235">
                        <c:v>42795</c:v>
                      </c:pt>
                      <c:pt idx="236">
                        <c:v>42826</c:v>
                      </c:pt>
                      <c:pt idx="237">
                        <c:v>42856</c:v>
                      </c:pt>
                      <c:pt idx="238">
                        <c:v>42887</c:v>
                      </c:pt>
                      <c:pt idx="239">
                        <c:v>42917</c:v>
                      </c:pt>
                      <c:pt idx="240">
                        <c:v>42948</c:v>
                      </c:pt>
                      <c:pt idx="241">
                        <c:v>42979</c:v>
                      </c:pt>
                      <c:pt idx="242">
                        <c:v>43009</c:v>
                      </c:pt>
                      <c:pt idx="243">
                        <c:v>43040</c:v>
                      </c:pt>
                      <c:pt idx="244">
                        <c:v>43070</c:v>
                      </c:pt>
                      <c:pt idx="245">
                        <c:v>43101</c:v>
                      </c:pt>
                      <c:pt idx="246">
                        <c:v>43132</c:v>
                      </c:pt>
                      <c:pt idx="247">
                        <c:v>43160</c:v>
                      </c:pt>
                      <c:pt idx="248">
                        <c:v>43191</c:v>
                      </c:pt>
                      <c:pt idx="249">
                        <c:v>43221</c:v>
                      </c:pt>
                      <c:pt idx="250">
                        <c:v>43252</c:v>
                      </c:pt>
                      <c:pt idx="251">
                        <c:v>43282</c:v>
                      </c:pt>
                      <c:pt idx="252">
                        <c:v>43313</c:v>
                      </c:pt>
                      <c:pt idx="253">
                        <c:v>43344</c:v>
                      </c:pt>
                      <c:pt idx="254">
                        <c:v>43374</c:v>
                      </c:pt>
                      <c:pt idx="255">
                        <c:v>43405</c:v>
                      </c:pt>
                      <c:pt idx="256">
                        <c:v>43435</c:v>
                      </c:pt>
                      <c:pt idx="257">
                        <c:v>43466</c:v>
                      </c:pt>
                      <c:pt idx="258">
                        <c:v>43497</c:v>
                      </c:pt>
                      <c:pt idx="259">
                        <c:v>43525</c:v>
                      </c:pt>
                      <c:pt idx="260">
                        <c:v>43556</c:v>
                      </c:pt>
                      <c:pt idx="261">
                        <c:v>43586</c:v>
                      </c:pt>
                      <c:pt idx="262">
                        <c:v>43617</c:v>
                      </c:pt>
                      <c:pt idx="263">
                        <c:v>43647</c:v>
                      </c:pt>
                      <c:pt idx="264">
                        <c:v>43678</c:v>
                      </c:pt>
                      <c:pt idx="265">
                        <c:v>43709</c:v>
                      </c:pt>
                      <c:pt idx="266">
                        <c:v>43739</c:v>
                      </c:pt>
                      <c:pt idx="267">
                        <c:v>43770</c:v>
                      </c:pt>
                      <c:pt idx="268">
                        <c:v>43800</c:v>
                      </c:pt>
                      <c:pt idx="269">
                        <c:v>43831</c:v>
                      </c:pt>
                      <c:pt idx="270">
                        <c:v>43862</c:v>
                      </c:pt>
                      <c:pt idx="271">
                        <c:v>43891</c:v>
                      </c:pt>
                      <c:pt idx="272">
                        <c:v>43922</c:v>
                      </c:pt>
                      <c:pt idx="273">
                        <c:v>43952</c:v>
                      </c:pt>
                      <c:pt idx="274">
                        <c:v>43983</c:v>
                      </c:pt>
                      <c:pt idx="275">
                        <c:v>44013</c:v>
                      </c:pt>
                      <c:pt idx="276">
                        <c:v>44044</c:v>
                      </c:pt>
                      <c:pt idx="277">
                        <c:v>44075</c:v>
                      </c:pt>
                      <c:pt idx="278">
                        <c:v>44105</c:v>
                      </c:pt>
                      <c:pt idx="279">
                        <c:v>44136</c:v>
                      </c:pt>
                      <c:pt idx="280">
                        <c:v>44166</c:v>
                      </c:pt>
                      <c:pt idx="281">
                        <c:v>44197</c:v>
                      </c:pt>
                      <c:pt idx="282">
                        <c:v>44228</c:v>
                      </c:pt>
                      <c:pt idx="283">
                        <c:v>44256</c:v>
                      </c:pt>
                      <c:pt idx="284">
                        <c:v>44287</c:v>
                      </c:pt>
                      <c:pt idx="285">
                        <c:v>44317</c:v>
                      </c:pt>
                      <c:pt idx="286">
                        <c:v>44348</c:v>
                      </c:pt>
                      <c:pt idx="287">
                        <c:v>44378</c:v>
                      </c:pt>
                      <c:pt idx="288">
                        <c:v>44409</c:v>
                      </c:pt>
                      <c:pt idx="289">
                        <c:v>44440</c:v>
                      </c:pt>
                      <c:pt idx="290">
                        <c:v>44470</c:v>
                      </c:pt>
                      <c:pt idx="291">
                        <c:v>44501</c:v>
                      </c:pt>
                      <c:pt idx="292">
                        <c:v>44531</c:v>
                      </c:pt>
                      <c:pt idx="293">
                        <c:v>44562</c:v>
                      </c:pt>
                      <c:pt idx="294">
                        <c:v>44593</c:v>
                      </c:pt>
                      <c:pt idx="295">
                        <c:v>44621</c:v>
                      </c:pt>
                      <c:pt idx="296">
                        <c:v>44652</c:v>
                      </c:pt>
                      <c:pt idx="297">
                        <c:v>44682</c:v>
                      </c:pt>
                      <c:pt idx="298">
                        <c:v>44713</c:v>
                      </c:pt>
                      <c:pt idx="299">
                        <c:v>44743</c:v>
                      </c:pt>
                      <c:pt idx="300">
                        <c:v>44774</c:v>
                      </c:pt>
                      <c:pt idx="301">
                        <c:v>44805</c:v>
                      </c:pt>
                      <c:pt idx="302">
                        <c:v>44835</c:v>
                      </c:pt>
                      <c:pt idx="303">
                        <c:v>44866</c:v>
                      </c:pt>
                      <c:pt idx="304">
                        <c:v>44896</c:v>
                      </c:pt>
                    </c:numCache>
                  </c:numRef>
                </c:cat>
                <c:val>
                  <c:numRef>
                    <c:extLst xmlns:c15="http://schemas.microsoft.com/office/drawing/2012/chart">
                      <c:ext xmlns:c15="http://schemas.microsoft.com/office/drawing/2012/chart" uri="{02D57815-91ED-43cb-92C2-25804820EDAC}">
                        <c15:formulaRef>
                          <c15:sqref>'^TWII'!#REF!</c15:sqref>
                        </c15:formulaRef>
                      </c:ext>
                    </c:extLst>
                    <c:numCache>
                      <c:formatCode>General</c:formatCode>
                      <c:ptCount val="1"/>
                      <c:pt idx="0">
                        <c:v>1</c:v>
                      </c:pt>
                    </c:numCache>
                  </c:numRef>
                </c:val>
                <c:smooth val="0"/>
                <c:extLst xmlns:c15="http://schemas.microsoft.com/office/drawing/2012/chart">
                  <c:ext xmlns:c16="http://schemas.microsoft.com/office/drawing/2014/chart" uri="{C3380CC4-5D6E-409C-BE32-E72D297353CC}">
                    <c16:uniqueId val="{00000004-151B-4AAF-8ADB-094385E0EF6F}"/>
                  </c:ext>
                </c:extLst>
              </c15:ser>
            </c15:filteredLineSeries>
            <c15:filteredLineSeries>
              <c15:ser>
                <c:idx val="5"/>
                <c:order val="5"/>
                <c:tx>
                  <c:strRef>
                    <c:extLst xmlns:c15="http://schemas.microsoft.com/office/drawing/2012/chart">
                      <c:ext xmlns:c15="http://schemas.microsoft.com/office/drawing/2012/chart" uri="{02D57815-91ED-43cb-92C2-25804820EDAC}">
                        <c15:formulaRef>
                          <c15:sqref>'^TWII'!#REF!</c15:sqref>
                        </c15:formulaRef>
                      </c:ext>
                    </c:extLst>
                    <c:strCache>
                      <c:ptCount val="1"/>
                      <c:pt idx="0">
                        <c:v>#REF!</c:v>
                      </c:pt>
                    </c:strCache>
                  </c:strRef>
                </c:tx>
                <c:spPr>
                  <a:ln w="28575" cap="rnd">
                    <a:solidFill>
                      <a:schemeClr val="accent6"/>
                    </a:solidFill>
                    <a:round/>
                  </a:ln>
                  <a:effectLst/>
                </c:spPr>
                <c:marker>
                  <c:symbol val="none"/>
                </c:marker>
                <c:cat>
                  <c:numRef>
                    <c:extLst xmlns:c15="http://schemas.microsoft.com/office/drawing/2012/chart">
                      <c:ext xmlns:c15="http://schemas.microsoft.com/office/drawing/2012/chart" uri="{02D57815-91ED-43cb-92C2-25804820EDAC}">
                        <c15:formulaRef>
                          <c15:sqref>'^TWII'!$A$2:$A$306</c15:sqref>
                        </c15:formulaRef>
                      </c:ext>
                    </c:extLst>
                    <c:numCache>
                      <c:formatCode>m/d/yyyy</c:formatCode>
                      <c:ptCount val="305"/>
                      <c:pt idx="0">
                        <c:v>35643</c:v>
                      </c:pt>
                      <c:pt idx="1">
                        <c:v>35674</c:v>
                      </c:pt>
                      <c:pt idx="2">
                        <c:v>35704</c:v>
                      </c:pt>
                      <c:pt idx="3">
                        <c:v>35735</c:v>
                      </c:pt>
                      <c:pt idx="4">
                        <c:v>35765</c:v>
                      </c:pt>
                      <c:pt idx="5">
                        <c:v>35796</c:v>
                      </c:pt>
                      <c:pt idx="6">
                        <c:v>35827</c:v>
                      </c:pt>
                      <c:pt idx="7">
                        <c:v>35855</c:v>
                      </c:pt>
                      <c:pt idx="8">
                        <c:v>35886</c:v>
                      </c:pt>
                      <c:pt idx="9">
                        <c:v>35916</c:v>
                      </c:pt>
                      <c:pt idx="10">
                        <c:v>35947</c:v>
                      </c:pt>
                      <c:pt idx="11">
                        <c:v>35977</c:v>
                      </c:pt>
                      <c:pt idx="12">
                        <c:v>36008</c:v>
                      </c:pt>
                      <c:pt idx="13">
                        <c:v>36039</c:v>
                      </c:pt>
                      <c:pt idx="14">
                        <c:v>36069</c:v>
                      </c:pt>
                      <c:pt idx="15">
                        <c:v>36100</c:v>
                      </c:pt>
                      <c:pt idx="16">
                        <c:v>36130</c:v>
                      </c:pt>
                      <c:pt idx="17">
                        <c:v>36161</c:v>
                      </c:pt>
                      <c:pt idx="18">
                        <c:v>36192</c:v>
                      </c:pt>
                      <c:pt idx="19">
                        <c:v>36220</c:v>
                      </c:pt>
                      <c:pt idx="20">
                        <c:v>36251</c:v>
                      </c:pt>
                      <c:pt idx="21">
                        <c:v>36281</c:v>
                      </c:pt>
                      <c:pt idx="22">
                        <c:v>36312</c:v>
                      </c:pt>
                      <c:pt idx="23">
                        <c:v>36342</c:v>
                      </c:pt>
                      <c:pt idx="24">
                        <c:v>36373</c:v>
                      </c:pt>
                      <c:pt idx="25">
                        <c:v>36404</c:v>
                      </c:pt>
                      <c:pt idx="26">
                        <c:v>36434</c:v>
                      </c:pt>
                      <c:pt idx="27">
                        <c:v>36465</c:v>
                      </c:pt>
                      <c:pt idx="28">
                        <c:v>36495</c:v>
                      </c:pt>
                      <c:pt idx="29">
                        <c:v>36526</c:v>
                      </c:pt>
                      <c:pt idx="30">
                        <c:v>36557</c:v>
                      </c:pt>
                      <c:pt idx="31">
                        <c:v>36586</c:v>
                      </c:pt>
                      <c:pt idx="32">
                        <c:v>36617</c:v>
                      </c:pt>
                      <c:pt idx="33">
                        <c:v>36647</c:v>
                      </c:pt>
                      <c:pt idx="34">
                        <c:v>36678</c:v>
                      </c:pt>
                      <c:pt idx="35">
                        <c:v>36708</c:v>
                      </c:pt>
                      <c:pt idx="36">
                        <c:v>36739</c:v>
                      </c:pt>
                      <c:pt idx="37">
                        <c:v>36770</c:v>
                      </c:pt>
                      <c:pt idx="38">
                        <c:v>36800</c:v>
                      </c:pt>
                      <c:pt idx="39">
                        <c:v>36831</c:v>
                      </c:pt>
                      <c:pt idx="40">
                        <c:v>36861</c:v>
                      </c:pt>
                      <c:pt idx="41">
                        <c:v>36892</c:v>
                      </c:pt>
                      <c:pt idx="42">
                        <c:v>36923</c:v>
                      </c:pt>
                      <c:pt idx="43">
                        <c:v>36951</c:v>
                      </c:pt>
                      <c:pt idx="44">
                        <c:v>36982</c:v>
                      </c:pt>
                      <c:pt idx="45">
                        <c:v>37012</c:v>
                      </c:pt>
                      <c:pt idx="46">
                        <c:v>37043</c:v>
                      </c:pt>
                      <c:pt idx="47">
                        <c:v>37073</c:v>
                      </c:pt>
                      <c:pt idx="48">
                        <c:v>37104</c:v>
                      </c:pt>
                      <c:pt idx="49">
                        <c:v>37135</c:v>
                      </c:pt>
                      <c:pt idx="50">
                        <c:v>37165</c:v>
                      </c:pt>
                      <c:pt idx="51">
                        <c:v>37196</c:v>
                      </c:pt>
                      <c:pt idx="52">
                        <c:v>37226</c:v>
                      </c:pt>
                      <c:pt idx="53">
                        <c:v>37257</c:v>
                      </c:pt>
                      <c:pt idx="54">
                        <c:v>37288</c:v>
                      </c:pt>
                      <c:pt idx="55">
                        <c:v>37316</c:v>
                      </c:pt>
                      <c:pt idx="56">
                        <c:v>37347</c:v>
                      </c:pt>
                      <c:pt idx="57">
                        <c:v>37377</c:v>
                      </c:pt>
                      <c:pt idx="58">
                        <c:v>37408</c:v>
                      </c:pt>
                      <c:pt idx="59">
                        <c:v>37438</c:v>
                      </c:pt>
                      <c:pt idx="60">
                        <c:v>37469</c:v>
                      </c:pt>
                      <c:pt idx="61">
                        <c:v>37500</c:v>
                      </c:pt>
                      <c:pt idx="62">
                        <c:v>37530</c:v>
                      </c:pt>
                      <c:pt idx="63">
                        <c:v>37561</c:v>
                      </c:pt>
                      <c:pt idx="64">
                        <c:v>37591</c:v>
                      </c:pt>
                      <c:pt idx="65">
                        <c:v>37622</c:v>
                      </c:pt>
                      <c:pt idx="66">
                        <c:v>37653</c:v>
                      </c:pt>
                      <c:pt idx="67">
                        <c:v>37681</c:v>
                      </c:pt>
                      <c:pt idx="68">
                        <c:v>37712</c:v>
                      </c:pt>
                      <c:pt idx="69">
                        <c:v>37742</c:v>
                      </c:pt>
                      <c:pt idx="70">
                        <c:v>37773</c:v>
                      </c:pt>
                      <c:pt idx="71">
                        <c:v>37803</c:v>
                      </c:pt>
                      <c:pt idx="72">
                        <c:v>37834</c:v>
                      </c:pt>
                      <c:pt idx="73">
                        <c:v>37865</c:v>
                      </c:pt>
                      <c:pt idx="74">
                        <c:v>37895</c:v>
                      </c:pt>
                      <c:pt idx="75">
                        <c:v>37926</c:v>
                      </c:pt>
                      <c:pt idx="76">
                        <c:v>37956</c:v>
                      </c:pt>
                      <c:pt idx="77">
                        <c:v>37987</c:v>
                      </c:pt>
                      <c:pt idx="78">
                        <c:v>38018</c:v>
                      </c:pt>
                      <c:pt idx="79">
                        <c:v>38047</c:v>
                      </c:pt>
                      <c:pt idx="80">
                        <c:v>38078</c:v>
                      </c:pt>
                      <c:pt idx="81">
                        <c:v>38108</c:v>
                      </c:pt>
                      <c:pt idx="82">
                        <c:v>38139</c:v>
                      </c:pt>
                      <c:pt idx="83">
                        <c:v>38169</c:v>
                      </c:pt>
                      <c:pt idx="84">
                        <c:v>38200</c:v>
                      </c:pt>
                      <c:pt idx="85">
                        <c:v>38231</c:v>
                      </c:pt>
                      <c:pt idx="86">
                        <c:v>38261</c:v>
                      </c:pt>
                      <c:pt idx="87">
                        <c:v>38292</c:v>
                      </c:pt>
                      <c:pt idx="88">
                        <c:v>38322</c:v>
                      </c:pt>
                      <c:pt idx="89">
                        <c:v>38353</c:v>
                      </c:pt>
                      <c:pt idx="90">
                        <c:v>38384</c:v>
                      </c:pt>
                      <c:pt idx="91">
                        <c:v>38412</c:v>
                      </c:pt>
                      <c:pt idx="92">
                        <c:v>38443</c:v>
                      </c:pt>
                      <c:pt idx="93">
                        <c:v>38473</c:v>
                      </c:pt>
                      <c:pt idx="94">
                        <c:v>38504</c:v>
                      </c:pt>
                      <c:pt idx="95">
                        <c:v>38534</c:v>
                      </c:pt>
                      <c:pt idx="96">
                        <c:v>38565</c:v>
                      </c:pt>
                      <c:pt idx="97">
                        <c:v>38596</c:v>
                      </c:pt>
                      <c:pt idx="98">
                        <c:v>38626</c:v>
                      </c:pt>
                      <c:pt idx="99">
                        <c:v>38657</c:v>
                      </c:pt>
                      <c:pt idx="100">
                        <c:v>38687</c:v>
                      </c:pt>
                      <c:pt idx="101">
                        <c:v>38718</c:v>
                      </c:pt>
                      <c:pt idx="102">
                        <c:v>38749</c:v>
                      </c:pt>
                      <c:pt idx="103">
                        <c:v>38777</c:v>
                      </c:pt>
                      <c:pt idx="104">
                        <c:v>38808</c:v>
                      </c:pt>
                      <c:pt idx="105">
                        <c:v>38838</c:v>
                      </c:pt>
                      <c:pt idx="106">
                        <c:v>38869</c:v>
                      </c:pt>
                      <c:pt idx="107">
                        <c:v>38899</c:v>
                      </c:pt>
                      <c:pt idx="108">
                        <c:v>38930</c:v>
                      </c:pt>
                      <c:pt idx="109">
                        <c:v>38961</c:v>
                      </c:pt>
                      <c:pt idx="110">
                        <c:v>38991</c:v>
                      </c:pt>
                      <c:pt idx="111">
                        <c:v>39022</c:v>
                      </c:pt>
                      <c:pt idx="112">
                        <c:v>39052</c:v>
                      </c:pt>
                      <c:pt idx="113">
                        <c:v>39083</c:v>
                      </c:pt>
                      <c:pt idx="114">
                        <c:v>39114</c:v>
                      </c:pt>
                      <c:pt idx="115">
                        <c:v>39142</c:v>
                      </c:pt>
                      <c:pt idx="116">
                        <c:v>39173</c:v>
                      </c:pt>
                      <c:pt idx="117">
                        <c:v>39203</c:v>
                      </c:pt>
                      <c:pt idx="118">
                        <c:v>39234</c:v>
                      </c:pt>
                      <c:pt idx="119">
                        <c:v>39264</c:v>
                      </c:pt>
                      <c:pt idx="120">
                        <c:v>39295</c:v>
                      </c:pt>
                      <c:pt idx="121">
                        <c:v>39326</c:v>
                      </c:pt>
                      <c:pt idx="122">
                        <c:v>39356</c:v>
                      </c:pt>
                      <c:pt idx="123">
                        <c:v>39387</c:v>
                      </c:pt>
                      <c:pt idx="124">
                        <c:v>39417</c:v>
                      </c:pt>
                      <c:pt idx="125">
                        <c:v>39448</c:v>
                      </c:pt>
                      <c:pt idx="126">
                        <c:v>39479</c:v>
                      </c:pt>
                      <c:pt idx="127">
                        <c:v>39508</c:v>
                      </c:pt>
                      <c:pt idx="128">
                        <c:v>39539</c:v>
                      </c:pt>
                      <c:pt idx="129">
                        <c:v>39569</c:v>
                      </c:pt>
                      <c:pt idx="130">
                        <c:v>39600</c:v>
                      </c:pt>
                      <c:pt idx="131">
                        <c:v>39630</c:v>
                      </c:pt>
                      <c:pt idx="132">
                        <c:v>39661</c:v>
                      </c:pt>
                      <c:pt idx="133">
                        <c:v>39692</c:v>
                      </c:pt>
                      <c:pt idx="134">
                        <c:v>39722</c:v>
                      </c:pt>
                      <c:pt idx="135">
                        <c:v>39753</c:v>
                      </c:pt>
                      <c:pt idx="136">
                        <c:v>39783</c:v>
                      </c:pt>
                      <c:pt idx="137">
                        <c:v>39814</c:v>
                      </c:pt>
                      <c:pt idx="138">
                        <c:v>39845</c:v>
                      </c:pt>
                      <c:pt idx="139">
                        <c:v>39873</c:v>
                      </c:pt>
                      <c:pt idx="140">
                        <c:v>39904</c:v>
                      </c:pt>
                      <c:pt idx="141">
                        <c:v>39934</c:v>
                      </c:pt>
                      <c:pt idx="142">
                        <c:v>39965</c:v>
                      </c:pt>
                      <c:pt idx="143">
                        <c:v>39995</c:v>
                      </c:pt>
                      <c:pt idx="144">
                        <c:v>40026</c:v>
                      </c:pt>
                      <c:pt idx="145">
                        <c:v>40057</c:v>
                      </c:pt>
                      <c:pt idx="146">
                        <c:v>40087</c:v>
                      </c:pt>
                      <c:pt idx="147">
                        <c:v>40118</c:v>
                      </c:pt>
                      <c:pt idx="148">
                        <c:v>40148</c:v>
                      </c:pt>
                      <c:pt idx="149">
                        <c:v>40179</c:v>
                      </c:pt>
                      <c:pt idx="150">
                        <c:v>40210</c:v>
                      </c:pt>
                      <c:pt idx="151">
                        <c:v>40238</c:v>
                      </c:pt>
                      <c:pt idx="152">
                        <c:v>40269</c:v>
                      </c:pt>
                      <c:pt idx="153">
                        <c:v>40299</c:v>
                      </c:pt>
                      <c:pt idx="154">
                        <c:v>40330</c:v>
                      </c:pt>
                      <c:pt idx="155">
                        <c:v>40360</c:v>
                      </c:pt>
                      <c:pt idx="156">
                        <c:v>40391</c:v>
                      </c:pt>
                      <c:pt idx="157">
                        <c:v>40422</c:v>
                      </c:pt>
                      <c:pt idx="158">
                        <c:v>40452</c:v>
                      </c:pt>
                      <c:pt idx="159">
                        <c:v>40483</c:v>
                      </c:pt>
                      <c:pt idx="160">
                        <c:v>40513</c:v>
                      </c:pt>
                      <c:pt idx="161">
                        <c:v>40544</c:v>
                      </c:pt>
                      <c:pt idx="162">
                        <c:v>40575</c:v>
                      </c:pt>
                      <c:pt idx="163">
                        <c:v>40603</c:v>
                      </c:pt>
                      <c:pt idx="164">
                        <c:v>40634</c:v>
                      </c:pt>
                      <c:pt idx="165">
                        <c:v>40664</c:v>
                      </c:pt>
                      <c:pt idx="166">
                        <c:v>40695</c:v>
                      </c:pt>
                      <c:pt idx="167">
                        <c:v>40725</c:v>
                      </c:pt>
                      <c:pt idx="168">
                        <c:v>40756</c:v>
                      </c:pt>
                      <c:pt idx="169">
                        <c:v>40787</c:v>
                      </c:pt>
                      <c:pt idx="170">
                        <c:v>40817</c:v>
                      </c:pt>
                      <c:pt idx="171">
                        <c:v>40848</c:v>
                      </c:pt>
                      <c:pt idx="172">
                        <c:v>40878</c:v>
                      </c:pt>
                      <c:pt idx="173">
                        <c:v>40909</c:v>
                      </c:pt>
                      <c:pt idx="174">
                        <c:v>40940</c:v>
                      </c:pt>
                      <c:pt idx="175">
                        <c:v>40969</c:v>
                      </c:pt>
                      <c:pt idx="176">
                        <c:v>41000</c:v>
                      </c:pt>
                      <c:pt idx="177">
                        <c:v>41030</c:v>
                      </c:pt>
                      <c:pt idx="178">
                        <c:v>41061</c:v>
                      </c:pt>
                      <c:pt idx="179">
                        <c:v>41091</c:v>
                      </c:pt>
                      <c:pt idx="180">
                        <c:v>41122</c:v>
                      </c:pt>
                      <c:pt idx="181">
                        <c:v>41153</c:v>
                      </c:pt>
                      <c:pt idx="182">
                        <c:v>41183</c:v>
                      </c:pt>
                      <c:pt idx="183">
                        <c:v>41214</c:v>
                      </c:pt>
                      <c:pt idx="184">
                        <c:v>41244</c:v>
                      </c:pt>
                      <c:pt idx="185">
                        <c:v>41275</c:v>
                      </c:pt>
                      <c:pt idx="186">
                        <c:v>41306</c:v>
                      </c:pt>
                      <c:pt idx="187">
                        <c:v>41334</c:v>
                      </c:pt>
                      <c:pt idx="188">
                        <c:v>41365</c:v>
                      </c:pt>
                      <c:pt idx="189">
                        <c:v>41395</c:v>
                      </c:pt>
                      <c:pt idx="190">
                        <c:v>41426</c:v>
                      </c:pt>
                      <c:pt idx="191">
                        <c:v>41456</c:v>
                      </c:pt>
                      <c:pt idx="192">
                        <c:v>41487</c:v>
                      </c:pt>
                      <c:pt idx="193">
                        <c:v>41518</c:v>
                      </c:pt>
                      <c:pt idx="194">
                        <c:v>41548</c:v>
                      </c:pt>
                      <c:pt idx="195">
                        <c:v>41579</c:v>
                      </c:pt>
                      <c:pt idx="196">
                        <c:v>41609</c:v>
                      </c:pt>
                      <c:pt idx="197">
                        <c:v>41640</c:v>
                      </c:pt>
                      <c:pt idx="198">
                        <c:v>41671</c:v>
                      </c:pt>
                      <c:pt idx="199">
                        <c:v>41699</c:v>
                      </c:pt>
                      <c:pt idx="200">
                        <c:v>41730</c:v>
                      </c:pt>
                      <c:pt idx="201">
                        <c:v>41760</c:v>
                      </c:pt>
                      <c:pt idx="202">
                        <c:v>41791</c:v>
                      </c:pt>
                      <c:pt idx="203">
                        <c:v>41821</c:v>
                      </c:pt>
                      <c:pt idx="204">
                        <c:v>41852</c:v>
                      </c:pt>
                      <c:pt idx="205">
                        <c:v>41883</c:v>
                      </c:pt>
                      <c:pt idx="206">
                        <c:v>41913</c:v>
                      </c:pt>
                      <c:pt idx="207">
                        <c:v>41944</c:v>
                      </c:pt>
                      <c:pt idx="208">
                        <c:v>41974</c:v>
                      </c:pt>
                      <c:pt idx="209">
                        <c:v>42005</c:v>
                      </c:pt>
                      <c:pt idx="210">
                        <c:v>42036</c:v>
                      </c:pt>
                      <c:pt idx="211">
                        <c:v>42064</c:v>
                      </c:pt>
                      <c:pt idx="212">
                        <c:v>42095</c:v>
                      </c:pt>
                      <c:pt idx="213">
                        <c:v>42125</c:v>
                      </c:pt>
                      <c:pt idx="214">
                        <c:v>42156</c:v>
                      </c:pt>
                      <c:pt idx="215">
                        <c:v>42186</c:v>
                      </c:pt>
                      <c:pt idx="216">
                        <c:v>42217</c:v>
                      </c:pt>
                      <c:pt idx="217">
                        <c:v>42248</c:v>
                      </c:pt>
                      <c:pt idx="218">
                        <c:v>42278</c:v>
                      </c:pt>
                      <c:pt idx="219">
                        <c:v>42309</c:v>
                      </c:pt>
                      <c:pt idx="220">
                        <c:v>42339</c:v>
                      </c:pt>
                      <c:pt idx="221">
                        <c:v>42370</c:v>
                      </c:pt>
                      <c:pt idx="222">
                        <c:v>42401</c:v>
                      </c:pt>
                      <c:pt idx="223">
                        <c:v>42430</c:v>
                      </c:pt>
                      <c:pt idx="224">
                        <c:v>42461</c:v>
                      </c:pt>
                      <c:pt idx="225">
                        <c:v>42491</c:v>
                      </c:pt>
                      <c:pt idx="226">
                        <c:v>42522</c:v>
                      </c:pt>
                      <c:pt idx="227">
                        <c:v>42552</c:v>
                      </c:pt>
                      <c:pt idx="228">
                        <c:v>42583</c:v>
                      </c:pt>
                      <c:pt idx="229">
                        <c:v>42614</c:v>
                      </c:pt>
                      <c:pt idx="230">
                        <c:v>42644</c:v>
                      </c:pt>
                      <c:pt idx="231">
                        <c:v>42675</c:v>
                      </c:pt>
                      <c:pt idx="232">
                        <c:v>42705</c:v>
                      </c:pt>
                      <c:pt idx="233">
                        <c:v>42736</c:v>
                      </c:pt>
                      <c:pt idx="234">
                        <c:v>42767</c:v>
                      </c:pt>
                      <c:pt idx="235">
                        <c:v>42795</c:v>
                      </c:pt>
                      <c:pt idx="236">
                        <c:v>42826</c:v>
                      </c:pt>
                      <c:pt idx="237">
                        <c:v>42856</c:v>
                      </c:pt>
                      <c:pt idx="238">
                        <c:v>42887</c:v>
                      </c:pt>
                      <c:pt idx="239">
                        <c:v>42917</c:v>
                      </c:pt>
                      <c:pt idx="240">
                        <c:v>42948</c:v>
                      </c:pt>
                      <c:pt idx="241">
                        <c:v>42979</c:v>
                      </c:pt>
                      <c:pt idx="242">
                        <c:v>43009</c:v>
                      </c:pt>
                      <c:pt idx="243">
                        <c:v>43040</c:v>
                      </c:pt>
                      <c:pt idx="244">
                        <c:v>43070</c:v>
                      </c:pt>
                      <c:pt idx="245">
                        <c:v>43101</c:v>
                      </c:pt>
                      <c:pt idx="246">
                        <c:v>43132</c:v>
                      </c:pt>
                      <c:pt idx="247">
                        <c:v>43160</c:v>
                      </c:pt>
                      <c:pt idx="248">
                        <c:v>43191</c:v>
                      </c:pt>
                      <c:pt idx="249">
                        <c:v>43221</c:v>
                      </c:pt>
                      <c:pt idx="250">
                        <c:v>43252</c:v>
                      </c:pt>
                      <c:pt idx="251">
                        <c:v>43282</c:v>
                      </c:pt>
                      <c:pt idx="252">
                        <c:v>43313</c:v>
                      </c:pt>
                      <c:pt idx="253">
                        <c:v>43344</c:v>
                      </c:pt>
                      <c:pt idx="254">
                        <c:v>43374</c:v>
                      </c:pt>
                      <c:pt idx="255">
                        <c:v>43405</c:v>
                      </c:pt>
                      <c:pt idx="256">
                        <c:v>43435</c:v>
                      </c:pt>
                      <c:pt idx="257">
                        <c:v>43466</c:v>
                      </c:pt>
                      <c:pt idx="258">
                        <c:v>43497</c:v>
                      </c:pt>
                      <c:pt idx="259">
                        <c:v>43525</c:v>
                      </c:pt>
                      <c:pt idx="260">
                        <c:v>43556</c:v>
                      </c:pt>
                      <c:pt idx="261">
                        <c:v>43586</c:v>
                      </c:pt>
                      <c:pt idx="262">
                        <c:v>43617</c:v>
                      </c:pt>
                      <c:pt idx="263">
                        <c:v>43647</c:v>
                      </c:pt>
                      <c:pt idx="264">
                        <c:v>43678</c:v>
                      </c:pt>
                      <c:pt idx="265">
                        <c:v>43709</c:v>
                      </c:pt>
                      <c:pt idx="266">
                        <c:v>43739</c:v>
                      </c:pt>
                      <c:pt idx="267">
                        <c:v>43770</c:v>
                      </c:pt>
                      <c:pt idx="268">
                        <c:v>43800</c:v>
                      </c:pt>
                      <c:pt idx="269">
                        <c:v>43831</c:v>
                      </c:pt>
                      <c:pt idx="270">
                        <c:v>43862</c:v>
                      </c:pt>
                      <c:pt idx="271">
                        <c:v>43891</c:v>
                      </c:pt>
                      <c:pt idx="272">
                        <c:v>43922</c:v>
                      </c:pt>
                      <c:pt idx="273">
                        <c:v>43952</c:v>
                      </c:pt>
                      <c:pt idx="274">
                        <c:v>43983</c:v>
                      </c:pt>
                      <c:pt idx="275">
                        <c:v>44013</c:v>
                      </c:pt>
                      <c:pt idx="276">
                        <c:v>44044</c:v>
                      </c:pt>
                      <c:pt idx="277">
                        <c:v>44075</c:v>
                      </c:pt>
                      <c:pt idx="278">
                        <c:v>44105</c:v>
                      </c:pt>
                      <c:pt idx="279">
                        <c:v>44136</c:v>
                      </c:pt>
                      <c:pt idx="280">
                        <c:v>44166</c:v>
                      </c:pt>
                      <c:pt idx="281">
                        <c:v>44197</c:v>
                      </c:pt>
                      <c:pt idx="282">
                        <c:v>44228</c:v>
                      </c:pt>
                      <c:pt idx="283">
                        <c:v>44256</c:v>
                      </c:pt>
                      <c:pt idx="284">
                        <c:v>44287</c:v>
                      </c:pt>
                      <c:pt idx="285">
                        <c:v>44317</c:v>
                      </c:pt>
                      <c:pt idx="286">
                        <c:v>44348</c:v>
                      </c:pt>
                      <c:pt idx="287">
                        <c:v>44378</c:v>
                      </c:pt>
                      <c:pt idx="288">
                        <c:v>44409</c:v>
                      </c:pt>
                      <c:pt idx="289">
                        <c:v>44440</c:v>
                      </c:pt>
                      <c:pt idx="290">
                        <c:v>44470</c:v>
                      </c:pt>
                      <c:pt idx="291">
                        <c:v>44501</c:v>
                      </c:pt>
                      <c:pt idx="292">
                        <c:v>44531</c:v>
                      </c:pt>
                      <c:pt idx="293">
                        <c:v>44562</c:v>
                      </c:pt>
                      <c:pt idx="294">
                        <c:v>44593</c:v>
                      </c:pt>
                      <c:pt idx="295">
                        <c:v>44621</c:v>
                      </c:pt>
                      <c:pt idx="296">
                        <c:v>44652</c:v>
                      </c:pt>
                      <c:pt idx="297">
                        <c:v>44682</c:v>
                      </c:pt>
                      <c:pt idx="298">
                        <c:v>44713</c:v>
                      </c:pt>
                      <c:pt idx="299">
                        <c:v>44743</c:v>
                      </c:pt>
                      <c:pt idx="300">
                        <c:v>44774</c:v>
                      </c:pt>
                      <c:pt idx="301">
                        <c:v>44805</c:v>
                      </c:pt>
                      <c:pt idx="302">
                        <c:v>44835</c:v>
                      </c:pt>
                      <c:pt idx="303">
                        <c:v>44866</c:v>
                      </c:pt>
                      <c:pt idx="304">
                        <c:v>44896</c:v>
                      </c:pt>
                    </c:numCache>
                  </c:numRef>
                </c:cat>
                <c:val>
                  <c:numRef>
                    <c:extLst xmlns:c15="http://schemas.microsoft.com/office/drawing/2012/chart">
                      <c:ext xmlns:c15="http://schemas.microsoft.com/office/drawing/2012/chart" uri="{02D57815-91ED-43cb-92C2-25804820EDAC}">
                        <c15:formulaRef>
                          <c15:sqref>'^TWII'!#REF!</c15:sqref>
                        </c15:formulaRef>
                      </c:ext>
                    </c:extLst>
                    <c:numCache>
                      <c:formatCode>General</c:formatCode>
                      <c:ptCount val="1"/>
                      <c:pt idx="0">
                        <c:v>1</c:v>
                      </c:pt>
                    </c:numCache>
                  </c:numRef>
                </c:val>
                <c:smooth val="0"/>
                <c:extLst xmlns:c15="http://schemas.microsoft.com/office/drawing/2012/chart">
                  <c:ext xmlns:c16="http://schemas.microsoft.com/office/drawing/2014/chart" uri="{C3380CC4-5D6E-409C-BE32-E72D297353CC}">
                    <c16:uniqueId val="{00000005-151B-4AAF-8ADB-094385E0EF6F}"/>
                  </c:ext>
                </c:extLst>
              </c15:ser>
            </c15:filteredLineSeries>
          </c:ext>
        </c:extLst>
      </c:lineChart>
      <c:lineChart>
        <c:grouping val="standard"/>
        <c:varyColors val="0"/>
        <c:ser>
          <c:idx val="0"/>
          <c:order val="0"/>
          <c:tx>
            <c:strRef>
              <c:f>'^TWII'!$C$1</c:f>
              <c:strCache>
                <c:ptCount val="1"/>
                <c:pt idx="0">
                  <c:v>HIS</c:v>
                </c:pt>
              </c:strCache>
            </c:strRef>
          </c:tx>
          <c:spPr>
            <a:ln w="22225" cap="rnd" cmpd="sng">
              <a:solidFill>
                <a:schemeClr val="tx1"/>
              </a:solidFill>
              <a:prstDash val="solid"/>
              <a:round/>
            </a:ln>
            <a:effectLst/>
          </c:spPr>
          <c:marker>
            <c:symbol val="none"/>
          </c:marker>
          <c:dPt>
            <c:idx val="238"/>
            <c:marker>
              <c:symbol val="none"/>
            </c:marker>
            <c:bubble3D val="0"/>
            <c:extLst>
              <c:ext xmlns:c16="http://schemas.microsoft.com/office/drawing/2014/chart" uri="{C3380CC4-5D6E-409C-BE32-E72D297353CC}">
                <c16:uniqueId val="{00000000-B878-485D-9458-707691C185C2}"/>
              </c:ext>
            </c:extLst>
          </c:dPt>
          <c:cat>
            <c:numRef>
              <c:f>'^TWII'!$A$2:$A$306</c:f>
              <c:numCache>
                <c:formatCode>m/d/yyyy</c:formatCode>
                <c:ptCount val="305"/>
                <c:pt idx="0">
                  <c:v>35643</c:v>
                </c:pt>
                <c:pt idx="1">
                  <c:v>35674</c:v>
                </c:pt>
                <c:pt idx="2">
                  <c:v>35704</c:v>
                </c:pt>
                <c:pt idx="3">
                  <c:v>35735</c:v>
                </c:pt>
                <c:pt idx="4">
                  <c:v>35765</c:v>
                </c:pt>
                <c:pt idx="5">
                  <c:v>35796</c:v>
                </c:pt>
                <c:pt idx="6">
                  <c:v>35827</c:v>
                </c:pt>
                <c:pt idx="7">
                  <c:v>35855</c:v>
                </c:pt>
                <c:pt idx="8">
                  <c:v>35886</c:v>
                </c:pt>
                <c:pt idx="9">
                  <c:v>35916</c:v>
                </c:pt>
                <c:pt idx="10">
                  <c:v>35947</c:v>
                </c:pt>
                <c:pt idx="11">
                  <c:v>35977</c:v>
                </c:pt>
                <c:pt idx="12">
                  <c:v>36008</c:v>
                </c:pt>
                <c:pt idx="13">
                  <c:v>36039</c:v>
                </c:pt>
                <c:pt idx="14">
                  <c:v>36069</c:v>
                </c:pt>
                <c:pt idx="15">
                  <c:v>36100</c:v>
                </c:pt>
                <c:pt idx="16">
                  <c:v>36130</c:v>
                </c:pt>
                <c:pt idx="17">
                  <c:v>36161</c:v>
                </c:pt>
                <c:pt idx="18">
                  <c:v>36192</c:v>
                </c:pt>
                <c:pt idx="19">
                  <c:v>36220</c:v>
                </c:pt>
                <c:pt idx="20">
                  <c:v>36251</c:v>
                </c:pt>
                <c:pt idx="21">
                  <c:v>36281</c:v>
                </c:pt>
                <c:pt idx="22">
                  <c:v>36312</c:v>
                </c:pt>
                <c:pt idx="23">
                  <c:v>36342</c:v>
                </c:pt>
                <c:pt idx="24">
                  <c:v>36373</c:v>
                </c:pt>
                <c:pt idx="25">
                  <c:v>36404</c:v>
                </c:pt>
                <c:pt idx="26">
                  <c:v>36434</c:v>
                </c:pt>
                <c:pt idx="27">
                  <c:v>36465</c:v>
                </c:pt>
                <c:pt idx="28">
                  <c:v>36495</c:v>
                </c:pt>
                <c:pt idx="29">
                  <c:v>36526</c:v>
                </c:pt>
                <c:pt idx="30">
                  <c:v>36557</c:v>
                </c:pt>
                <c:pt idx="31">
                  <c:v>36586</c:v>
                </c:pt>
                <c:pt idx="32">
                  <c:v>36617</c:v>
                </c:pt>
                <c:pt idx="33">
                  <c:v>36647</c:v>
                </c:pt>
                <c:pt idx="34">
                  <c:v>36678</c:v>
                </c:pt>
                <c:pt idx="35">
                  <c:v>36708</c:v>
                </c:pt>
                <c:pt idx="36">
                  <c:v>36739</c:v>
                </c:pt>
                <c:pt idx="37">
                  <c:v>36770</c:v>
                </c:pt>
                <c:pt idx="38">
                  <c:v>36800</c:v>
                </c:pt>
                <c:pt idx="39">
                  <c:v>36831</c:v>
                </c:pt>
                <c:pt idx="40">
                  <c:v>36861</c:v>
                </c:pt>
                <c:pt idx="41">
                  <c:v>36892</c:v>
                </c:pt>
                <c:pt idx="42">
                  <c:v>36923</c:v>
                </c:pt>
                <c:pt idx="43">
                  <c:v>36951</c:v>
                </c:pt>
                <c:pt idx="44">
                  <c:v>36982</c:v>
                </c:pt>
                <c:pt idx="45">
                  <c:v>37012</c:v>
                </c:pt>
                <c:pt idx="46">
                  <c:v>37043</c:v>
                </c:pt>
                <c:pt idx="47">
                  <c:v>37073</c:v>
                </c:pt>
                <c:pt idx="48">
                  <c:v>37104</c:v>
                </c:pt>
                <c:pt idx="49">
                  <c:v>37135</c:v>
                </c:pt>
                <c:pt idx="50">
                  <c:v>37165</c:v>
                </c:pt>
                <c:pt idx="51">
                  <c:v>37196</c:v>
                </c:pt>
                <c:pt idx="52">
                  <c:v>37226</c:v>
                </c:pt>
                <c:pt idx="53">
                  <c:v>37257</c:v>
                </c:pt>
                <c:pt idx="54">
                  <c:v>37288</c:v>
                </c:pt>
                <c:pt idx="55">
                  <c:v>37316</c:v>
                </c:pt>
                <c:pt idx="56">
                  <c:v>37347</c:v>
                </c:pt>
                <c:pt idx="57">
                  <c:v>37377</c:v>
                </c:pt>
                <c:pt idx="58">
                  <c:v>37408</c:v>
                </c:pt>
                <c:pt idx="59">
                  <c:v>37438</c:v>
                </c:pt>
                <c:pt idx="60">
                  <c:v>37469</c:v>
                </c:pt>
                <c:pt idx="61">
                  <c:v>37500</c:v>
                </c:pt>
                <c:pt idx="62">
                  <c:v>37530</c:v>
                </c:pt>
                <c:pt idx="63">
                  <c:v>37561</c:v>
                </c:pt>
                <c:pt idx="64">
                  <c:v>37591</c:v>
                </c:pt>
                <c:pt idx="65">
                  <c:v>37622</c:v>
                </c:pt>
                <c:pt idx="66">
                  <c:v>37653</c:v>
                </c:pt>
                <c:pt idx="67">
                  <c:v>37681</c:v>
                </c:pt>
                <c:pt idx="68">
                  <c:v>37712</c:v>
                </c:pt>
                <c:pt idx="69">
                  <c:v>37742</c:v>
                </c:pt>
                <c:pt idx="70">
                  <c:v>37773</c:v>
                </c:pt>
                <c:pt idx="71">
                  <c:v>37803</c:v>
                </c:pt>
                <c:pt idx="72">
                  <c:v>37834</c:v>
                </c:pt>
                <c:pt idx="73">
                  <c:v>37865</c:v>
                </c:pt>
                <c:pt idx="74">
                  <c:v>37895</c:v>
                </c:pt>
                <c:pt idx="75">
                  <c:v>37926</c:v>
                </c:pt>
                <c:pt idx="76">
                  <c:v>37956</c:v>
                </c:pt>
                <c:pt idx="77">
                  <c:v>37987</c:v>
                </c:pt>
                <c:pt idx="78">
                  <c:v>38018</c:v>
                </c:pt>
                <c:pt idx="79">
                  <c:v>38047</c:v>
                </c:pt>
                <c:pt idx="80">
                  <c:v>38078</c:v>
                </c:pt>
                <c:pt idx="81">
                  <c:v>38108</c:v>
                </c:pt>
                <c:pt idx="82">
                  <c:v>38139</c:v>
                </c:pt>
                <c:pt idx="83">
                  <c:v>38169</c:v>
                </c:pt>
                <c:pt idx="84">
                  <c:v>38200</c:v>
                </c:pt>
                <c:pt idx="85">
                  <c:v>38231</c:v>
                </c:pt>
                <c:pt idx="86">
                  <c:v>38261</c:v>
                </c:pt>
                <c:pt idx="87">
                  <c:v>38292</c:v>
                </c:pt>
                <c:pt idx="88">
                  <c:v>38322</c:v>
                </c:pt>
                <c:pt idx="89">
                  <c:v>38353</c:v>
                </c:pt>
                <c:pt idx="90">
                  <c:v>38384</c:v>
                </c:pt>
                <c:pt idx="91">
                  <c:v>38412</c:v>
                </c:pt>
                <c:pt idx="92">
                  <c:v>38443</c:v>
                </c:pt>
                <c:pt idx="93">
                  <c:v>38473</c:v>
                </c:pt>
                <c:pt idx="94">
                  <c:v>38504</c:v>
                </c:pt>
                <c:pt idx="95">
                  <c:v>38534</c:v>
                </c:pt>
                <c:pt idx="96">
                  <c:v>38565</c:v>
                </c:pt>
                <c:pt idx="97">
                  <c:v>38596</c:v>
                </c:pt>
                <c:pt idx="98">
                  <c:v>38626</c:v>
                </c:pt>
                <c:pt idx="99">
                  <c:v>38657</c:v>
                </c:pt>
                <c:pt idx="100">
                  <c:v>38687</c:v>
                </c:pt>
                <c:pt idx="101">
                  <c:v>38718</c:v>
                </c:pt>
                <c:pt idx="102">
                  <c:v>38749</c:v>
                </c:pt>
                <c:pt idx="103">
                  <c:v>38777</c:v>
                </c:pt>
                <c:pt idx="104">
                  <c:v>38808</c:v>
                </c:pt>
                <c:pt idx="105">
                  <c:v>38838</c:v>
                </c:pt>
                <c:pt idx="106">
                  <c:v>38869</c:v>
                </c:pt>
                <c:pt idx="107">
                  <c:v>38899</c:v>
                </c:pt>
                <c:pt idx="108">
                  <c:v>38930</c:v>
                </c:pt>
                <c:pt idx="109">
                  <c:v>38961</c:v>
                </c:pt>
                <c:pt idx="110">
                  <c:v>38991</c:v>
                </c:pt>
                <c:pt idx="111">
                  <c:v>39022</c:v>
                </c:pt>
                <c:pt idx="112">
                  <c:v>39052</c:v>
                </c:pt>
                <c:pt idx="113">
                  <c:v>39083</c:v>
                </c:pt>
                <c:pt idx="114">
                  <c:v>39114</c:v>
                </c:pt>
                <c:pt idx="115">
                  <c:v>39142</c:v>
                </c:pt>
                <c:pt idx="116">
                  <c:v>39173</c:v>
                </c:pt>
                <c:pt idx="117">
                  <c:v>39203</c:v>
                </c:pt>
                <c:pt idx="118">
                  <c:v>39234</c:v>
                </c:pt>
                <c:pt idx="119">
                  <c:v>39264</c:v>
                </c:pt>
                <c:pt idx="120">
                  <c:v>39295</c:v>
                </c:pt>
                <c:pt idx="121">
                  <c:v>39326</c:v>
                </c:pt>
                <c:pt idx="122">
                  <c:v>39356</c:v>
                </c:pt>
                <c:pt idx="123">
                  <c:v>39387</c:v>
                </c:pt>
                <c:pt idx="124">
                  <c:v>39417</c:v>
                </c:pt>
                <c:pt idx="125">
                  <c:v>39448</c:v>
                </c:pt>
                <c:pt idx="126">
                  <c:v>39479</c:v>
                </c:pt>
                <c:pt idx="127">
                  <c:v>39508</c:v>
                </c:pt>
                <c:pt idx="128">
                  <c:v>39539</c:v>
                </c:pt>
                <c:pt idx="129">
                  <c:v>39569</c:v>
                </c:pt>
                <c:pt idx="130">
                  <c:v>39600</c:v>
                </c:pt>
                <c:pt idx="131">
                  <c:v>39630</c:v>
                </c:pt>
                <c:pt idx="132">
                  <c:v>39661</c:v>
                </c:pt>
                <c:pt idx="133">
                  <c:v>39692</c:v>
                </c:pt>
                <c:pt idx="134">
                  <c:v>39722</c:v>
                </c:pt>
                <c:pt idx="135">
                  <c:v>39753</c:v>
                </c:pt>
                <c:pt idx="136">
                  <c:v>39783</c:v>
                </c:pt>
                <c:pt idx="137">
                  <c:v>39814</c:v>
                </c:pt>
                <c:pt idx="138">
                  <c:v>39845</c:v>
                </c:pt>
                <c:pt idx="139">
                  <c:v>39873</c:v>
                </c:pt>
                <c:pt idx="140">
                  <c:v>39904</c:v>
                </c:pt>
                <c:pt idx="141">
                  <c:v>39934</c:v>
                </c:pt>
                <c:pt idx="142">
                  <c:v>39965</c:v>
                </c:pt>
                <c:pt idx="143">
                  <c:v>39995</c:v>
                </c:pt>
                <c:pt idx="144">
                  <c:v>40026</c:v>
                </c:pt>
                <c:pt idx="145">
                  <c:v>40057</c:v>
                </c:pt>
                <c:pt idx="146">
                  <c:v>40087</c:v>
                </c:pt>
                <c:pt idx="147">
                  <c:v>40118</c:v>
                </c:pt>
                <c:pt idx="148">
                  <c:v>40148</c:v>
                </c:pt>
                <c:pt idx="149">
                  <c:v>40179</c:v>
                </c:pt>
                <c:pt idx="150">
                  <c:v>40210</c:v>
                </c:pt>
                <c:pt idx="151">
                  <c:v>40238</c:v>
                </c:pt>
                <c:pt idx="152">
                  <c:v>40269</c:v>
                </c:pt>
                <c:pt idx="153">
                  <c:v>40299</c:v>
                </c:pt>
                <c:pt idx="154">
                  <c:v>40330</c:v>
                </c:pt>
                <c:pt idx="155">
                  <c:v>40360</c:v>
                </c:pt>
                <c:pt idx="156">
                  <c:v>40391</c:v>
                </c:pt>
                <c:pt idx="157">
                  <c:v>40422</c:v>
                </c:pt>
                <c:pt idx="158">
                  <c:v>40452</c:v>
                </c:pt>
                <c:pt idx="159">
                  <c:v>40483</c:v>
                </c:pt>
                <c:pt idx="160">
                  <c:v>40513</c:v>
                </c:pt>
                <c:pt idx="161">
                  <c:v>40544</c:v>
                </c:pt>
                <c:pt idx="162">
                  <c:v>40575</c:v>
                </c:pt>
                <c:pt idx="163">
                  <c:v>40603</c:v>
                </c:pt>
                <c:pt idx="164">
                  <c:v>40634</c:v>
                </c:pt>
                <c:pt idx="165">
                  <c:v>40664</c:v>
                </c:pt>
                <c:pt idx="166">
                  <c:v>40695</c:v>
                </c:pt>
                <c:pt idx="167">
                  <c:v>40725</c:v>
                </c:pt>
                <c:pt idx="168">
                  <c:v>40756</c:v>
                </c:pt>
                <c:pt idx="169">
                  <c:v>40787</c:v>
                </c:pt>
                <c:pt idx="170">
                  <c:v>40817</c:v>
                </c:pt>
                <c:pt idx="171">
                  <c:v>40848</c:v>
                </c:pt>
                <c:pt idx="172">
                  <c:v>40878</c:v>
                </c:pt>
                <c:pt idx="173">
                  <c:v>40909</c:v>
                </c:pt>
                <c:pt idx="174">
                  <c:v>40940</c:v>
                </c:pt>
                <c:pt idx="175">
                  <c:v>40969</c:v>
                </c:pt>
                <c:pt idx="176">
                  <c:v>41000</c:v>
                </c:pt>
                <c:pt idx="177">
                  <c:v>41030</c:v>
                </c:pt>
                <c:pt idx="178">
                  <c:v>41061</c:v>
                </c:pt>
                <c:pt idx="179">
                  <c:v>41091</c:v>
                </c:pt>
                <c:pt idx="180">
                  <c:v>41122</c:v>
                </c:pt>
                <c:pt idx="181">
                  <c:v>41153</c:v>
                </c:pt>
                <c:pt idx="182">
                  <c:v>41183</c:v>
                </c:pt>
                <c:pt idx="183">
                  <c:v>41214</c:v>
                </c:pt>
                <c:pt idx="184">
                  <c:v>41244</c:v>
                </c:pt>
                <c:pt idx="185">
                  <c:v>41275</c:v>
                </c:pt>
                <c:pt idx="186">
                  <c:v>41306</c:v>
                </c:pt>
                <c:pt idx="187">
                  <c:v>41334</c:v>
                </c:pt>
                <c:pt idx="188">
                  <c:v>41365</c:v>
                </c:pt>
                <c:pt idx="189">
                  <c:v>41395</c:v>
                </c:pt>
                <c:pt idx="190">
                  <c:v>41426</c:v>
                </c:pt>
                <c:pt idx="191">
                  <c:v>41456</c:v>
                </c:pt>
                <c:pt idx="192">
                  <c:v>41487</c:v>
                </c:pt>
                <c:pt idx="193">
                  <c:v>41518</c:v>
                </c:pt>
                <c:pt idx="194">
                  <c:v>41548</c:v>
                </c:pt>
                <c:pt idx="195">
                  <c:v>41579</c:v>
                </c:pt>
                <c:pt idx="196">
                  <c:v>41609</c:v>
                </c:pt>
                <c:pt idx="197">
                  <c:v>41640</c:v>
                </c:pt>
                <c:pt idx="198">
                  <c:v>41671</c:v>
                </c:pt>
                <c:pt idx="199">
                  <c:v>41699</c:v>
                </c:pt>
                <c:pt idx="200">
                  <c:v>41730</c:v>
                </c:pt>
                <c:pt idx="201">
                  <c:v>41760</c:v>
                </c:pt>
                <c:pt idx="202">
                  <c:v>41791</c:v>
                </c:pt>
                <c:pt idx="203">
                  <c:v>41821</c:v>
                </c:pt>
                <c:pt idx="204">
                  <c:v>41852</c:v>
                </c:pt>
                <c:pt idx="205">
                  <c:v>41883</c:v>
                </c:pt>
                <c:pt idx="206">
                  <c:v>41913</c:v>
                </c:pt>
                <c:pt idx="207">
                  <c:v>41944</c:v>
                </c:pt>
                <c:pt idx="208">
                  <c:v>41974</c:v>
                </c:pt>
                <c:pt idx="209">
                  <c:v>42005</c:v>
                </c:pt>
                <c:pt idx="210">
                  <c:v>42036</c:v>
                </c:pt>
                <c:pt idx="211">
                  <c:v>42064</c:v>
                </c:pt>
                <c:pt idx="212">
                  <c:v>42095</c:v>
                </c:pt>
                <c:pt idx="213">
                  <c:v>42125</c:v>
                </c:pt>
                <c:pt idx="214">
                  <c:v>42156</c:v>
                </c:pt>
                <c:pt idx="215">
                  <c:v>42186</c:v>
                </c:pt>
                <c:pt idx="216">
                  <c:v>42217</c:v>
                </c:pt>
                <c:pt idx="217">
                  <c:v>42248</c:v>
                </c:pt>
                <c:pt idx="218">
                  <c:v>42278</c:v>
                </c:pt>
                <c:pt idx="219">
                  <c:v>42309</c:v>
                </c:pt>
                <c:pt idx="220">
                  <c:v>42339</c:v>
                </c:pt>
                <c:pt idx="221">
                  <c:v>42370</c:v>
                </c:pt>
                <c:pt idx="222">
                  <c:v>42401</c:v>
                </c:pt>
                <c:pt idx="223">
                  <c:v>42430</c:v>
                </c:pt>
                <c:pt idx="224">
                  <c:v>42461</c:v>
                </c:pt>
                <c:pt idx="225">
                  <c:v>42491</c:v>
                </c:pt>
                <c:pt idx="226">
                  <c:v>42522</c:v>
                </c:pt>
                <c:pt idx="227">
                  <c:v>42552</c:v>
                </c:pt>
                <c:pt idx="228">
                  <c:v>42583</c:v>
                </c:pt>
                <c:pt idx="229">
                  <c:v>42614</c:v>
                </c:pt>
                <c:pt idx="230">
                  <c:v>42644</c:v>
                </c:pt>
                <c:pt idx="231">
                  <c:v>42675</c:v>
                </c:pt>
                <c:pt idx="232">
                  <c:v>42705</c:v>
                </c:pt>
                <c:pt idx="233">
                  <c:v>42736</c:v>
                </c:pt>
                <c:pt idx="234">
                  <c:v>42767</c:v>
                </c:pt>
                <c:pt idx="235">
                  <c:v>42795</c:v>
                </c:pt>
                <c:pt idx="236">
                  <c:v>42826</c:v>
                </c:pt>
                <c:pt idx="237">
                  <c:v>42856</c:v>
                </c:pt>
                <c:pt idx="238">
                  <c:v>42887</c:v>
                </c:pt>
                <c:pt idx="239">
                  <c:v>42917</c:v>
                </c:pt>
                <c:pt idx="240">
                  <c:v>42948</c:v>
                </c:pt>
                <c:pt idx="241">
                  <c:v>42979</c:v>
                </c:pt>
                <c:pt idx="242">
                  <c:v>43009</c:v>
                </c:pt>
                <c:pt idx="243">
                  <c:v>43040</c:v>
                </c:pt>
                <c:pt idx="244">
                  <c:v>43070</c:v>
                </c:pt>
                <c:pt idx="245">
                  <c:v>43101</c:v>
                </c:pt>
                <c:pt idx="246">
                  <c:v>43132</c:v>
                </c:pt>
                <c:pt idx="247">
                  <c:v>43160</c:v>
                </c:pt>
                <c:pt idx="248">
                  <c:v>43191</c:v>
                </c:pt>
                <c:pt idx="249">
                  <c:v>43221</c:v>
                </c:pt>
                <c:pt idx="250">
                  <c:v>43252</c:v>
                </c:pt>
                <c:pt idx="251">
                  <c:v>43282</c:v>
                </c:pt>
                <c:pt idx="252">
                  <c:v>43313</c:v>
                </c:pt>
                <c:pt idx="253">
                  <c:v>43344</c:v>
                </c:pt>
                <c:pt idx="254">
                  <c:v>43374</c:v>
                </c:pt>
                <c:pt idx="255">
                  <c:v>43405</c:v>
                </c:pt>
                <c:pt idx="256">
                  <c:v>43435</c:v>
                </c:pt>
                <c:pt idx="257">
                  <c:v>43466</c:v>
                </c:pt>
                <c:pt idx="258">
                  <c:v>43497</c:v>
                </c:pt>
                <c:pt idx="259">
                  <c:v>43525</c:v>
                </c:pt>
                <c:pt idx="260">
                  <c:v>43556</c:v>
                </c:pt>
                <c:pt idx="261">
                  <c:v>43586</c:v>
                </c:pt>
                <c:pt idx="262">
                  <c:v>43617</c:v>
                </c:pt>
                <c:pt idx="263">
                  <c:v>43647</c:v>
                </c:pt>
                <c:pt idx="264">
                  <c:v>43678</c:v>
                </c:pt>
                <c:pt idx="265">
                  <c:v>43709</c:v>
                </c:pt>
                <c:pt idx="266">
                  <c:v>43739</c:v>
                </c:pt>
                <c:pt idx="267">
                  <c:v>43770</c:v>
                </c:pt>
                <c:pt idx="268">
                  <c:v>43800</c:v>
                </c:pt>
                <c:pt idx="269">
                  <c:v>43831</c:v>
                </c:pt>
                <c:pt idx="270">
                  <c:v>43862</c:v>
                </c:pt>
                <c:pt idx="271">
                  <c:v>43891</c:v>
                </c:pt>
                <c:pt idx="272">
                  <c:v>43922</c:v>
                </c:pt>
                <c:pt idx="273">
                  <c:v>43952</c:v>
                </c:pt>
                <c:pt idx="274">
                  <c:v>43983</c:v>
                </c:pt>
                <c:pt idx="275">
                  <c:v>44013</c:v>
                </c:pt>
                <c:pt idx="276">
                  <c:v>44044</c:v>
                </c:pt>
                <c:pt idx="277">
                  <c:v>44075</c:v>
                </c:pt>
                <c:pt idx="278">
                  <c:v>44105</c:v>
                </c:pt>
                <c:pt idx="279">
                  <c:v>44136</c:v>
                </c:pt>
                <c:pt idx="280">
                  <c:v>44166</c:v>
                </c:pt>
                <c:pt idx="281">
                  <c:v>44197</c:v>
                </c:pt>
                <c:pt idx="282">
                  <c:v>44228</c:v>
                </c:pt>
                <c:pt idx="283">
                  <c:v>44256</c:v>
                </c:pt>
                <c:pt idx="284">
                  <c:v>44287</c:v>
                </c:pt>
                <c:pt idx="285">
                  <c:v>44317</c:v>
                </c:pt>
                <c:pt idx="286">
                  <c:v>44348</c:v>
                </c:pt>
                <c:pt idx="287">
                  <c:v>44378</c:v>
                </c:pt>
                <c:pt idx="288">
                  <c:v>44409</c:v>
                </c:pt>
                <c:pt idx="289">
                  <c:v>44440</c:v>
                </c:pt>
                <c:pt idx="290">
                  <c:v>44470</c:v>
                </c:pt>
                <c:pt idx="291">
                  <c:v>44501</c:v>
                </c:pt>
                <c:pt idx="292">
                  <c:v>44531</c:v>
                </c:pt>
                <c:pt idx="293">
                  <c:v>44562</c:v>
                </c:pt>
                <c:pt idx="294">
                  <c:v>44593</c:v>
                </c:pt>
                <c:pt idx="295">
                  <c:v>44621</c:v>
                </c:pt>
                <c:pt idx="296">
                  <c:v>44652</c:v>
                </c:pt>
                <c:pt idx="297">
                  <c:v>44682</c:v>
                </c:pt>
                <c:pt idx="298">
                  <c:v>44713</c:v>
                </c:pt>
                <c:pt idx="299">
                  <c:v>44743</c:v>
                </c:pt>
                <c:pt idx="300">
                  <c:v>44774</c:v>
                </c:pt>
                <c:pt idx="301">
                  <c:v>44805</c:v>
                </c:pt>
                <c:pt idx="302">
                  <c:v>44835</c:v>
                </c:pt>
                <c:pt idx="303">
                  <c:v>44866</c:v>
                </c:pt>
                <c:pt idx="304">
                  <c:v>44896</c:v>
                </c:pt>
              </c:numCache>
              <c:extLst xmlns:c15="http://schemas.microsoft.com/office/drawing/2012/chart"/>
            </c:numRef>
          </c:cat>
          <c:val>
            <c:numRef>
              <c:f>'^TWII'!$C$2:$C$306</c:f>
              <c:numCache>
                <c:formatCode>General</c:formatCode>
                <c:ptCount val="305"/>
                <c:pt idx="0">
                  <c:v>14135.200194999999</c:v>
                </c:pt>
                <c:pt idx="1">
                  <c:v>15049.299805000001</c:v>
                </c:pt>
                <c:pt idx="2">
                  <c:v>10623.799805000001</c:v>
                </c:pt>
                <c:pt idx="3">
                  <c:v>10526.900390999999</c:v>
                </c:pt>
                <c:pt idx="4">
                  <c:v>10722.799805000001</c:v>
                </c:pt>
                <c:pt idx="5">
                  <c:v>9252.4003909999992</c:v>
                </c:pt>
                <c:pt idx="6">
                  <c:v>11480.700194999999</c:v>
                </c:pt>
                <c:pt idx="7">
                  <c:v>11518.700194999999</c:v>
                </c:pt>
                <c:pt idx="8">
                  <c:v>10383.679688</c:v>
                </c:pt>
                <c:pt idx="9">
                  <c:v>8934.5595699999994</c:v>
                </c:pt>
                <c:pt idx="10">
                  <c:v>8543.0996090000008</c:v>
                </c:pt>
                <c:pt idx="11">
                  <c:v>7936.2001950000003</c:v>
                </c:pt>
                <c:pt idx="12">
                  <c:v>7275.0400390000004</c:v>
                </c:pt>
                <c:pt idx="13">
                  <c:v>7883.4599609999996</c:v>
                </c:pt>
                <c:pt idx="14">
                  <c:v>10154.940430000001</c:v>
                </c:pt>
                <c:pt idx="15">
                  <c:v>10402.320313</c:v>
                </c:pt>
                <c:pt idx="16">
                  <c:v>10048.580078000001</c:v>
                </c:pt>
                <c:pt idx="17">
                  <c:v>9506.9003909999992</c:v>
                </c:pt>
                <c:pt idx="18">
                  <c:v>9858.4902340000008</c:v>
                </c:pt>
                <c:pt idx="19">
                  <c:v>10942.200194999999</c:v>
                </c:pt>
                <c:pt idx="20">
                  <c:v>13333.200194999999</c:v>
                </c:pt>
                <c:pt idx="21">
                  <c:v>12147.120117</c:v>
                </c:pt>
                <c:pt idx="22">
                  <c:v>13532.139648</c:v>
                </c:pt>
                <c:pt idx="23">
                  <c:v>13186.860352</c:v>
                </c:pt>
                <c:pt idx="24">
                  <c:v>13482.769531</c:v>
                </c:pt>
                <c:pt idx="25">
                  <c:v>12733.240234000001</c:v>
                </c:pt>
                <c:pt idx="26">
                  <c:v>13256.950194999999</c:v>
                </c:pt>
                <c:pt idx="27">
                  <c:v>15377.190430000001</c:v>
                </c:pt>
                <c:pt idx="28">
                  <c:v>16962.099609000001</c:v>
                </c:pt>
                <c:pt idx="29">
                  <c:v>15532.339844</c:v>
                </c:pt>
                <c:pt idx="30">
                  <c:v>17169.439452999999</c:v>
                </c:pt>
                <c:pt idx="31">
                  <c:v>17406.539063</c:v>
                </c:pt>
                <c:pt idx="32">
                  <c:v>15519.299805000001</c:v>
                </c:pt>
                <c:pt idx="33">
                  <c:v>14713.860352</c:v>
                </c:pt>
                <c:pt idx="34">
                  <c:v>16155.780273</c:v>
                </c:pt>
                <c:pt idx="35">
                  <c:v>16840.980468999998</c:v>
                </c:pt>
                <c:pt idx="36">
                  <c:v>17097.509765999999</c:v>
                </c:pt>
                <c:pt idx="37">
                  <c:v>15648.980469</c:v>
                </c:pt>
                <c:pt idx="38">
                  <c:v>14895.339844</c:v>
                </c:pt>
                <c:pt idx="39">
                  <c:v>13984.389648</c:v>
                </c:pt>
                <c:pt idx="40">
                  <c:v>15095.530273</c:v>
                </c:pt>
                <c:pt idx="41">
                  <c:v>16102.349609000001</c:v>
                </c:pt>
                <c:pt idx="42">
                  <c:v>14787.870117</c:v>
                </c:pt>
                <c:pt idx="43">
                  <c:v>12760.639648</c:v>
                </c:pt>
                <c:pt idx="44">
                  <c:v>13386.040039</c:v>
                </c:pt>
                <c:pt idx="45">
                  <c:v>13174.410156</c:v>
                </c:pt>
                <c:pt idx="46">
                  <c:v>13042.530273</c:v>
                </c:pt>
                <c:pt idx="47">
                  <c:v>12316.690430000001</c:v>
                </c:pt>
                <c:pt idx="48">
                  <c:v>11090.480469</c:v>
                </c:pt>
                <c:pt idx="49">
                  <c:v>9950.7001949999994</c:v>
                </c:pt>
                <c:pt idx="50">
                  <c:v>10073.969727</c:v>
                </c:pt>
                <c:pt idx="51">
                  <c:v>11279.25</c:v>
                </c:pt>
                <c:pt idx="52">
                  <c:v>11397.209961</c:v>
                </c:pt>
                <c:pt idx="53">
                  <c:v>10725.299805000001</c:v>
                </c:pt>
                <c:pt idx="54">
                  <c:v>10482.549805000001</c:v>
                </c:pt>
                <c:pt idx="55">
                  <c:v>11032.919921999999</c:v>
                </c:pt>
                <c:pt idx="56">
                  <c:v>11497.580078000001</c:v>
                </c:pt>
                <c:pt idx="57">
                  <c:v>11301.940430000001</c:v>
                </c:pt>
                <c:pt idx="58">
                  <c:v>10598.549805000001</c:v>
                </c:pt>
                <c:pt idx="59">
                  <c:v>10267.360352</c:v>
                </c:pt>
                <c:pt idx="60">
                  <c:v>10043.870117</c:v>
                </c:pt>
                <c:pt idx="61">
                  <c:v>9072.2099610000005</c:v>
                </c:pt>
                <c:pt idx="62">
                  <c:v>9441.25</c:v>
                </c:pt>
                <c:pt idx="63">
                  <c:v>10069.870117</c:v>
                </c:pt>
                <c:pt idx="64">
                  <c:v>9321.2900389999995</c:v>
                </c:pt>
                <c:pt idx="65">
                  <c:v>9258.9501949999994</c:v>
                </c:pt>
                <c:pt idx="66">
                  <c:v>9122.6601559999999</c:v>
                </c:pt>
                <c:pt idx="67">
                  <c:v>8634.4501949999994</c:v>
                </c:pt>
                <c:pt idx="68">
                  <c:v>8717.2197269999997</c:v>
                </c:pt>
                <c:pt idx="69">
                  <c:v>9487.3798829999996</c:v>
                </c:pt>
                <c:pt idx="70">
                  <c:v>9577.1201170000004</c:v>
                </c:pt>
                <c:pt idx="71">
                  <c:v>10134.830078000001</c:v>
                </c:pt>
                <c:pt idx="72">
                  <c:v>10908.990234000001</c:v>
                </c:pt>
                <c:pt idx="73">
                  <c:v>11229.870117</c:v>
                </c:pt>
                <c:pt idx="74">
                  <c:v>12190.099609000001</c:v>
                </c:pt>
                <c:pt idx="75">
                  <c:v>12317.469727</c:v>
                </c:pt>
                <c:pt idx="76">
                  <c:v>12575.940430000001</c:v>
                </c:pt>
                <c:pt idx="77">
                  <c:v>13289.370117</c:v>
                </c:pt>
                <c:pt idx="78">
                  <c:v>13907.030273</c:v>
                </c:pt>
                <c:pt idx="79">
                  <c:v>12681.669921999999</c:v>
                </c:pt>
                <c:pt idx="80">
                  <c:v>11942.959961</c:v>
                </c:pt>
                <c:pt idx="81">
                  <c:v>12198.240234000001</c:v>
                </c:pt>
                <c:pt idx="82">
                  <c:v>12285.75</c:v>
                </c:pt>
                <c:pt idx="83">
                  <c:v>12238.030273</c:v>
                </c:pt>
                <c:pt idx="84">
                  <c:v>12850.280273</c:v>
                </c:pt>
                <c:pt idx="85">
                  <c:v>13120.030273</c:v>
                </c:pt>
                <c:pt idx="86">
                  <c:v>13054.660156</c:v>
                </c:pt>
                <c:pt idx="87">
                  <c:v>14060.049805000001</c:v>
                </c:pt>
                <c:pt idx="88">
                  <c:v>14230.139648</c:v>
                </c:pt>
                <c:pt idx="89">
                  <c:v>13721.690430000001</c:v>
                </c:pt>
                <c:pt idx="90">
                  <c:v>14195.349609000001</c:v>
                </c:pt>
                <c:pt idx="91">
                  <c:v>13516.879883</c:v>
                </c:pt>
                <c:pt idx="92">
                  <c:v>13908.969727</c:v>
                </c:pt>
                <c:pt idx="93">
                  <c:v>13867.070313</c:v>
                </c:pt>
                <c:pt idx="94">
                  <c:v>14201.059569999999</c:v>
                </c:pt>
                <c:pt idx="95">
                  <c:v>14880.980469</c:v>
                </c:pt>
                <c:pt idx="96">
                  <c:v>14903.549805000001</c:v>
                </c:pt>
                <c:pt idx="97">
                  <c:v>15428.519531</c:v>
                </c:pt>
                <c:pt idx="98">
                  <c:v>14386.370117</c:v>
                </c:pt>
                <c:pt idx="99">
                  <c:v>14937.139648</c:v>
                </c:pt>
                <c:pt idx="100">
                  <c:v>14876.429688</c:v>
                </c:pt>
                <c:pt idx="101">
                  <c:v>15753.139648</c:v>
                </c:pt>
                <c:pt idx="102">
                  <c:v>15918.480469</c:v>
                </c:pt>
                <c:pt idx="103">
                  <c:v>15805.040039</c:v>
                </c:pt>
                <c:pt idx="104">
                  <c:v>16661.300781000002</c:v>
                </c:pt>
                <c:pt idx="105">
                  <c:v>15857.889648</c:v>
                </c:pt>
                <c:pt idx="106">
                  <c:v>16267.620117</c:v>
                </c:pt>
                <c:pt idx="107">
                  <c:v>16971.339843999998</c:v>
                </c:pt>
                <c:pt idx="108">
                  <c:v>17392.269531000002</c:v>
                </c:pt>
                <c:pt idx="109">
                  <c:v>17543.050781000002</c:v>
                </c:pt>
                <c:pt idx="110">
                  <c:v>18324.349609000001</c:v>
                </c:pt>
                <c:pt idx="111">
                  <c:v>18960.480468999998</c:v>
                </c:pt>
                <c:pt idx="112">
                  <c:v>19964.720702999999</c:v>
                </c:pt>
                <c:pt idx="113">
                  <c:v>20106.419922000001</c:v>
                </c:pt>
                <c:pt idx="114">
                  <c:v>19651.509765999999</c:v>
                </c:pt>
                <c:pt idx="115">
                  <c:v>19800.929688</c:v>
                </c:pt>
                <c:pt idx="116">
                  <c:v>20318.980468999998</c:v>
                </c:pt>
                <c:pt idx="117">
                  <c:v>20634.470702999999</c:v>
                </c:pt>
                <c:pt idx="118">
                  <c:v>21772.730468999998</c:v>
                </c:pt>
                <c:pt idx="119">
                  <c:v>23184.939452999999</c:v>
                </c:pt>
                <c:pt idx="120">
                  <c:v>23984.140625</c:v>
                </c:pt>
                <c:pt idx="121">
                  <c:v>27142.470702999999</c:v>
                </c:pt>
                <c:pt idx="122">
                  <c:v>31352.580077999999</c:v>
                </c:pt>
                <c:pt idx="123">
                  <c:v>28643.609375</c:v>
                </c:pt>
                <c:pt idx="124">
                  <c:v>27812.650390999999</c:v>
                </c:pt>
                <c:pt idx="125">
                  <c:v>23455.740234000001</c:v>
                </c:pt>
                <c:pt idx="126">
                  <c:v>24331.669922000001</c:v>
                </c:pt>
                <c:pt idx="127">
                  <c:v>22849.199218999998</c:v>
                </c:pt>
                <c:pt idx="128">
                  <c:v>25755.349609000001</c:v>
                </c:pt>
                <c:pt idx="129">
                  <c:v>24533.119140999999</c:v>
                </c:pt>
                <c:pt idx="130">
                  <c:v>22102.009765999999</c:v>
                </c:pt>
                <c:pt idx="131">
                  <c:v>22731.099609000001</c:v>
                </c:pt>
                <c:pt idx="132">
                  <c:v>21261.890625</c:v>
                </c:pt>
                <c:pt idx="133">
                  <c:v>18016.210938</c:v>
                </c:pt>
                <c:pt idx="134">
                  <c:v>13968.669921999999</c:v>
                </c:pt>
                <c:pt idx="135">
                  <c:v>13888.240234000001</c:v>
                </c:pt>
                <c:pt idx="136">
                  <c:v>14387.480469</c:v>
                </c:pt>
                <c:pt idx="137">
                  <c:v>13278.209961</c:v>
                </c:pt>
                <c:pt idx="138">
                  <c:v>12811.570313</c:v>
                </c:pt>
                <c:pt idx="139">
                  <c:v>13576.019531</c:v>
                </c:pt>
                <c:pt idx="140">
                  <c:v>15520.990234000001</c:v>
                </c:pt>
                <c:pt idx="141">
                  <c:v>18171</c:v>
                </c:pt>
                <c:pt idx="142">
                  <c:v>18378.730468999998</c:v>
                </c:pt>
                <c:pt idx="143">
                  <c:v>20573.330077999999</c:v>
                </c:pt>
                <c:pt idx="144">
                  <c:v>19724.189452999999</c:v>
                </c:pt>
                <c:pt idx="145">
                  <c:v>20955.25</c:v>
                </c:pt>
                <c:pt idx="146">
                  <c:v>21752.869140999999</c:v>
                </c:pt>
                <c:pt idx="147">
                  <c:v>21821.5</c:v>
                </c:pt>
                <c:pt idx="148">
                  <c:v>21872.5</c:v>
                </c:pt>
                <c:pt idx="149">
                  <c:v>20121.990234000001</c:v>
                </c:pt>
                <c:pt idx="150">
                  <c:v>20608.699218999998</c:v>
                </c:pt>
                <c:pt idx="151">
                  <c:v>21239.349609000001</c:v>
                </c:pt>
                <c:pt idx="152">
                  <c:v>21108.589843999998</c:v>
                </c:pt>
                <c:pt idx="153">
                  <c:v>19765.189452999999</c:v>
                </c:pt>
                <c:pt idx="154">
                  <c:v>20128.990234000001</c:v>
                </c:pt>
                <c:pt idx="155">
                  <c:v>21029.810547000001</c:v>
                </c:pt>
                <c:pt idx="156">
                  <c:v>20536.490234000001</c:v>
                </c:pt>
                <c:pt idx="157">
                  <c:v>22358.169922000001</c:v>
                </c:pt>
                <c:pt idx="158">
                  <c:v>23096.320313</c:v>
                </c:pt>
                <c:pt idx="159">
                  <c:v>23007.990234000001</c:v>
                </c:pt>
                <c:pt idx="160">
                  <c:v>23035.449218999998</c:v>
                </c:pt>
                <c:pt idx="161">
                  <c:v>23447.339843999998</c:v>
                </c:pt>
                <c:pt idx="162">
                  <c:v>23338.019531000002</c:v>
                </c:pt>
                <c:pt idx="163">
                  <c:v>23527.519531000002</c:v>
                </c:pt>
                <c:pt idx="164">
                  <c:v>23720.810547000001</c:v>
                </c:pt>
                <c:pt idx="165">
                  <c:v>23684.130859000001</c:v>
                </c:pt>
                <c:pt idx="166">
                  <c:v>22398.099609000001</c:v>
                </c:pt>
                <c:pt idx="167">
                  <c:v>22440.25</c:v>
                </c:pt>
                <c:pt idx="168">
                  <c:v>20534.849609000001</c:v>
                </c:pt>
                <c:pt idx="169">
                  <c:v>17592.410156000002</c:v>
                </c:pt>
                <c:pt idx="170">
                  <c:v>19864.869140999999</c:v>
                </c:pt>
                <c:pt idx="171">
                  <c:v>17989.349609000001</c:v>
                </c:pt>
                <c:pt idx="172">
                  <c:v>18434.390625</c:v>
                </c:pt>
                <c:pt idx="173">
                  <c:v>20390.490234000001</c:v>
                </c:pt>
                <c:pt idx="174">
                  <c:v>21680.080077999999</c:v>
                </c:pt>
                <c:pt idx="175">
                  <c:v>20555.580077999999</c:v>
                </c:pt>
                <c:pt idx="176">
                  <c:v>21094.210938</c:v>
                </c:pt>
                <c:pt idx="177">
                  <c:v>18629.519531000002</c:v>
                </c:pt>
                <c:pt idx="178">
                  <c:v>19441.460938</c:v>
                </c:pt>
                <c:pt idx="179">
                  <c:v>19796.810547000001</c:v>
                </c:pt>
                <c:pt idx="180">
                  <c:v>19482.570313</c:v>
                </c:pt>
                <c:pt idx="181">
                  <c:v>20840.380859000001</c:v>
                </c:pt>
                <c:pt idx="182">
                  <c:v>21641.820313</c:v>
                </c:pt>
                <c:pt idx="183">
                  <c:v>22030.390625</c:v>
                </c:pt>
                <c:pt idx="184">
                  <c:v>22656.919922000001</c:v>
                </c:pt>
                <c:pt idx="185">
                  <c:v>23729.529297000001</c:v>
                </c:pt>
                <c:pt idx="186">
                  <c:v>23020.269531000002</c:v>
                </c:pt>
                <c:pt idx="187">
                  <c:v>22299.630859000001</c:v>
                </c:pt>
                <c:pt idx="188">
                  <c:v>22737.009765999999</c:v>
                </c:pt>
                <c:pt idx="189">
                  <c:v>22392.160156000002</c:v>
                </c:pt>
                <c:pt idx="190">
                  <c:v>20803.289063</c:v>
                </c:pt>
                <c:pt idx="191">
                  <c:v>21883.660156000002</c:v>
                </c:pt>
                <c:pt idx="192">
                  <c:v>21731.369140999999</c:v>
                </c:pt>
                <c:pt idx="193">
                  <c:v>22859.859375</c:v>
                </c:pt>
                <c:pt idx="194">
                  <c:v>23206.369140999999</c:v>
                </c:pt>
                <c:pt idx="195">
                  <c:v>23881.289063</c:v>
                </c:pt>
                <c:pt idx="196">
                  <c:v>23306.390625</c:v>
                </c:pt>
                <c:pt idx="197">
                  <c:v>22035.419922000001</c:v>
                </c:pt>
                <c:pt idx="198">
                  <c:v>22836.960938</c:v>
                </c:pt>
                <c:pt idx="199">
                  <c:v>22151.060547000001</c:v>
                </c:pt>
                <c:pt idx="200">
                  <c:v>22133.970702999999</c:v>
                </c:pt>
                <c:pt idx="201">
                  <c:v>23081.650390999999</c:v>
                </c:pt>
                <c:pt idx="202">
                  <c:v>23190.720702999999</c:v>
                </c:pt>
                <c:pt idx="203">
                  <c:v>24756.849609000001</c:v>
                </c:pt>
                <c:pt idx="204">
                  <c:v>24742.060547000001</c:v>
                </c:pt>
                <c:pt idx="205">
                  <c:v>22932.980468999998</c:v>
                </c:pt>
                <c:pt idx="206">
                  <c:v>23998.060547000001</c:v>
                </c:pt>
                <c:pt idx="207">
                  <c:v>23987.449218999998</c:v>
                </c:pt>
                <c:pt idx="208">
                  <c:v>23605.039063</c:v>
                </c:pt>
                <c:pt idx="209">
                  <c:v>24507.050781000002</c:v>
                </c:pt>
                <c:pt idx="210">
                  <c:v>24823.289063</c:v>
                </c:pt>
                <c:pt idx="211">
                  <c:v>24900.890625</c:v>
                </c:pt>
                <c:pt idx="212">
                  <c:v>28133</c:v>
                </c:pt>
                <c:pt idx="213">
                  <c:v>27424.189452999999</c:v>
                </c:pt>
                <c:pt idx="214">
                  <c:v>26250.029297000001</c:v>
                </c:pt>
                <c:pt idx="215">
                  <c:v>24636.279297000001</c:v>
                </c:pt>
                <c:pt idx="216">
                  <c:v>21670.580077999999</c:v>
                </c:pt>
                <c:pt idx="217">
                  <c:v>20846.300781000002</c:v>
                </c:pt>
                <c:pt idx="218">
                  <c:v>22640.039063</c:v>
                </c:pt>
                <c:pt idx="219">
                  <c:v>21996.419922000001</c:v>
                </c:pt>
                <c:pt idx="220">
                  <c:v>21914.400390999999</c:v>
                </c:pt>
                <c:pt idx="221">
                  <c:v>19683.109375</c:v>
                </c:pt>
                <c:pt idx="222">
                  <c:v>19111.929688</c:v>
                </c:pt>
                <c:pt idx="223">
                  <c:v>20776.699218999998</c:v>
                </c:pt>
                <c:pt idx="224">
                  <c:v>21067.050781000002</c:v>
                </c:pt>
                <c:pt idx="225">
                  <c:v>20815.089843999998</c:v>
                </c:pt>
                <c:pt idx="226">
                  <c:v>20794.369140999999</c:v>
                </c:pt>
                <c:pt idx="227">
                  <c:v>21891.369140999999</c:v>
                </c:pt>
                <c:pt idx="228">
                  <c:v>22976.880859000001</c:v>
                </c:pt>
                <c:pt idx="229">
                  <c:v>23297.150390999999</c:v>
                </c:pt>
                <c:pt idx="230">
                  <c:v>22934.539063</c:v>
                </c:pt>
                <c:pt idx="231">
                  <c:v>22789.769531000002</c:v>
                </c:pt>
                <c:pt idx="232">
                  <c:v>22000.560547000001</c:v>
                </c:pt>
                <c:pt idx="233">
                  <c:v>23360.779297000001</c:v>
                </c:pt>
                <c:pt idx="234">
                  <c:v>23740.730468999998</c:v>
                </c:pt>
                <c:pt idx="235">
                  <c:v>24111.589843999998</c:v>
                </c:pt>
                <c:pt idx="236">
                  <c:v>24615.130859000001</c:v>
                </c:pt>
                <c:pt idx="237">
                  <c:v>25660.650390999999</c:v>
                </c:pt>
                <c:pt idx="238">
                  <c:v>25764.580077999999</c:v>
                </c:pt>
                <c:pt idx="239">
                  <c:v>27323.990234000001</c:v>
                </c:pt>
                <c:pt idx="240">
                  <c:v>27970.300781000002</c:v>
                </c:pt>
                <c:pt idx="241">
                  <c:v>27554.300781000002</c:v>
                </c:pt>
                <c:pt idx="242">
                  <c:v>28245.539063</c:v>
                </c:pt>
                <c:pt idx="243">
                  <c:v>29177.349609000001</c:v>
                </c:pt>
                <c:pt idx="244">
                  <c:v>29919.150390999999</c:v>
                </c:pt>
                <c:pt idx="245">
                  <c:v>32887.269530999998</c:v>
                </c:pt>
                <c:pt idx="246">
                  <c:v>30844.720702999999</c:v>
                </c:pt>
                <c:pt idx="247">
                  <c:v>30093.380859000001</c:v>
                </c:pt>
                <c:pt idx="248">
                  <c:v>30808.449218999998</c:v>
                </c:pt>
                <c:pt idx="249">
                  <c:v>30468.560547000001</c:v>
                </c:pt>
                <c:pt idx="250">
                  <c:v>28955.109375</c:v>
                </c:pt>
                <c:pt idx="251">
                  <c:v>28583.009765999999</c:v>
                </c:pt>
                <c:pt idx="252">
                  <c:v>27888.550781000002</c:v>
                </c:pt>
                <c:pt idx="253">
                  <c:v>27788.519531000002</c:v>
                </c:pt>
                <c:pt idx="254">
                  <c:v>24979.689452999999</c:v>
                </c:pt>
                <c:pt idx="255">
                  <c:v>26506.75</c:v>
                </c:pt>
                <c:pt idx="256">
                  <c:v>25845.699218999998</c:v>
                </c:pt>
                <c:pt idx="257">
                  <c:v>27942.470702999999</c:v>
                </c:pt>
                <c:pt idx="258">
                  <c:v>28633.179688</c:v>
                </c:pt>
                <c:pt idx="259">
                  <c:v>29051.359375</c:v>
                </c:pt>
                <c:pt idx="260">
                  <c:v>29699.109375</c:v>
                </c:pt>
                <c:pt idx="261">
                  <c:v>26901.089843999998</c:v>
                </c:pt>
                <c:pt idx="262">
                  <c:v>28542.619140999999</c:v>
                </c:pt>
                <c:pt idx="263">
                  <c:v>27777.75</c:v>
                </c:pt>
                <c:pt idx="264">
                  <c:v>25724.730468999998</c:v>
                </c:pt>
                <c:pt idx="265">
                  <c:v>26092.269531000002</c:v>
                </c:pt>
                <c:pt idx="266">
                  <c:v>26906.720702999999</c:v>
                </c:pt>
                <c:pt idx="267">
                  <c:v>26346.490234000001</c:v>
                </c:pt>
                <c:pt idx="268">
                  <c:v>28189.75</c:v>
                </c:pt>
                <c:pt idx="269">
                  <c:v>26312.630859000001</c:v>
                </c:pt>
                <c:pt idx="270">
                  <c:v>26129.929688</c:v>
                </c:pt>
                <c:pt idx="271">
                  <c:v>23603.480468999998</c:v>
                </c:pt>
                <c:pt idx="272">
                  <c:v>24643.589843999998</c:v>
                </c:pt>
                <c:pt idx="273">
                  <c:v>22961.470702999999</c:v>
                </c:pt>
                <c:pt idx="274">
                  <c:v>24427.189452999999</c:v>
                </c:pt>
                <c:pt idx="275">
                  <c:v>24595.349609000001</c:v>
                </c:pt>
                <c:pt idx="276">
                  <c:v>25177.050781000002</c:v>
                </c:pt>
                <c:pt idx="277">
                  <c:v>23459.050781000002</c:v>
                </c:pt>
                <c:pt idx="278">
                  <c:v>24107.419922000001</c:v>
                </c:pt>
                <c:pt idx="279">
                  <c:v>26341.490234000001</c:v>
                </c:pt>
                <c:pt idx="280">
                  <c:v>27231.130859000001</c:v>
                </c:pt>
                <c:pt idx="281">
                  <c:v>28283.710938</c:v>
                </c:pt>
                <c:pt idx="282">
                  <c:v>28980.210938</c:v>
                </c:pt>
                <c:pt idx="283">
                  <c:v>28378.349609000001</c:v>
                </c:pt>
                <c:pt idx="284">
                  <c:v>28724.880859000001</c:v>
                </c:pt>
                <c:pt idx="285">
                  <c:v>29151.800781000002</c:v>
                </c:pt>
                <c:pt idx="286">
                  <c:v>28827.949218999998</c:v>
                </c:pt>
                <c:pt idx="287">
                  <c:v>25961.029297000001</c:v>
                </c:pt>
                <c:pt idx="288">
                  <c:v>25878.990234000001</c:v>
                </c:pt>
                <c:pt idx="289">
                  <c:v>24575.640625</c:v>
                </c:pt>
                <c:pt idx="290">
                  <c:v>25377.240234000001</c:v>
                </c:pt>
                <c:pt idx="291">
                  <c:v>23475.259765999999</c:v>
                </c:pt>
                <c:pt idx="292">
                  <c:v>23397.669922000001</c:v>
                </c:pt>
                <c:pt idx="293">
                  <c:v>23802.259765999999</c:v>
                </c:pt>
                <c:pt idx="294">
                  <c:v>22713.019531000002</c:v>
                </c:pt>
                <c:pt idx="295">
                  <c:v>21996.849609000001</c:v>
                </c:pt>
                <c:pt idx="296">
                  <c:v>21089.390625</c:v>
                </c:pt>
                <c:pt idx="297">
                  <c:v>21415.199218999998</c:v>
                </c:pt>
                <c:pt idx="298">
                  <c:v>21859.789063</c:v>
                </c:pt>
                <c:pt idx="299">
                  <c:v>20156.509765999999</c:v>
                </c:pt>
                <c:pt idx="300">
                  <c:v>19954.390625</c:v>
                </c:pt>
                <c:pt idx="301">
                  <c:v>17222.830077999999</c:v>
                </c:pt>
                <c:pt idx="302">
                  <c:v>14687.019531</c:v>
                </c:pt>
                <c:pt idx="303">
                  <c:v>18597.230468999998</c:v>
                </c:pt>
                <c:pt idx="304">
                  <c:v>19781.410156000002</c:v>
                </c:pt>
              </c:numCache>
            </c:numRef>
          </c:val>
          <c:smooth val="0"/>
          <c:extLst xmlns:c15="http://schemas.microsoft.com/office/drawing/2012/chart">
            <c:ext xmlns:c16="http://schemas.microsoft.com/office/drawing/2014/chart" uri="{C3380CC4-5D6E-409C-BE32-E72D297353CC}">
              <c16:uniqueId val="{00000001-151B-4AAF-8ADB-094385E0EF6F}"/>
            </c:ext>
          </c:extLst>
        </c:ser>
        <c:dLbls>
          <c:showLegendKey val="0"/>
          <c:showVal val="0"/>
          <c:showCatName val="0"/>
          <c:showSerName val="0"/>
          <c:showPercent val="0"/>
          <c:showBubbleSize val="0"/>
        </c:dLbls>
        <c:marker val="1"/>
        <c:smooth val="0"/>
        <c:axId val="473789359"/>
        <c:axId val="473792271"/>
      </c:lineChart>
      <c:dateAx>
        <c:axId val="80262688"/>
        <c:scaling>
          <c:orientation val="minMax"/>
        </c:scaling>
        <c:delete val="0"/>
        <c:axPos val="b"/>
        <c:numFmt formatCode="m/d/yyyy"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600" b="0" i="0" u="none" strike="noStrike" kern="1200" baseline="0">
                <a:solidFill>
                  <a:schemeClr val="tx1">
                    <a:lumMod val="65000"/>
                    <a:lumOff val="35000"/>
                  </a:schemeClr>
                </a:solidFill>
                <a:latin typeface="+mn-lt"/>
                <a:ea typeface="+mn-ea"/>
                <a:cs typeface="+mn-cs"/>
              </a:defRPr>
            </a:pPr>
            <a:endParaRPr lang="zh-HK"/>
          </a:p>
        </c:txPr>
        <c:crossAx val="80251040"/>
        <c:crosses val="autoZero"/>
        <c:auto val="0"/>
        <c:lblOffset val="100"/>
        <c:baseTimeUnit val="months"/>
      </c:dateAx>
      <c:valAx>
        <c:axId val="802510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zh-HK"/>
          </a:p>
        </c:txPr>
        <c:crossAx val="80262688"/>
        <c:crosses val="autoZero"/>
        <c:crossBetween val="between"/>
      </c:valAx>
      <c:valAx>
        <c:axId val="473792271"/>
        <c:scaling>
          <c:orientation val="minMax"/>
        </c:scaling>
        <c:delete val="0"/>
        <c:axPos val="r"/>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zh-HK"/>
          </a:p>
        </c:txPr>
        <c:crossAx val="473789359"/>
        <c:crosses val="max"/>
        <c:crossBetween val="between"/>
      </c:valAx>
      <c:dateAx>
        <c:axId val="473789359"/>
        <c:scaling>
          <c:orientation val="minMax"/>
        </c:scaling>
        <c:delete val="1"/>
        <c:axPos val="b"/>
        <c:numFmt formatCode="m/d/yyyy" sourceLinked="1"/>
        <c:majorTickMark val="out"/>
        <c:minorTickMark val="none"/>
        <c:tickLblPos val="nextTo"/>
        <c:crossAx val="473792271"/>
        <c:crosses val="autoZero"/>
        <c:auto val="1"/>
        <c:lblOffset val="100"/>
        <c:baseTimeUnit val="months"/>
      </c:date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HK"/>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HK"/>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TW"/>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US"/>
              <a:t>Ratios of HSI Compoents</a:t>
            </a:r>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zh-HK"/>
        </a:p>
      </c:txPr>
    </c:title>
    <c:autoTitleDeleted val="0"/>
    <c:plotArea>
      <c:layout>
        <c:manualLayout>
          <c:layoutTarget val="inner"/>
          <c:xMode val="edge"/>
          <c:yMode val="edge"/>
          <c:x val="0.19616294838145235"/>
          <c:y val="0.25355223097112861"/>
          <c:w val="0.3228569553805774"/>
          <c:h val="0.74644776902887144"/>
        </c:manualLayout>
      </c:layout>
      <c:doughnutChart>
        <c:varyColors val="1"/>
        <c:ser>
          <c:idx val="0"/>
          <c:order val="0"/>
          <c:tx>
            <c:strRef>
              <c:f>工作表1!$B$1</c:f>
              <c:strCache>
                <c:ptCount val="1"/>
                <c:pt idx="0">
                  <c:v>Ratios of HIS Compoents</c:v>
                </c:pt>
              </c:strCache>
            </c:strRef>
          </c:tx>
          <c:spPr>
            <a:ln>
              <a:solidFill>
                <a:schemeClr val="bg1"/>
              </a:solidFill>
            </a:ln>
          </c:spPr>
          <c:dPt>
            <c:idx val="0"/>
            <c:bubble3D val="0"/>
            <c:explosion val="13"/>
            <c:spPr>
              <a:solidFill>
                <a:schemeClr val="bg1">
                  <a:lumMod val="95000"/>
                </a:schemeClr>
              </a:solidFill>
              <a:ln w="19050" cmpd="tri">
                <a:solidFill>
                  <a:schemeClr val="bg1"/>
                </a:solidFill>
                <a:prstDash val="sysDot"/>
                <a:bevel/>
              </a:ln>
              <a:effectLst>
                <a:innerShdw blurRad="114300">
                  <a:schemeClr val="accent1"/>
                </a:innerShdw>
              </a:effectLst>
            </c:spPr>
            <c:extLst>
              <c:ext xmlns:c16="http://schemas.microsoft.com/office/drawing/2014/chart" uri="{C3380CC4-5D6E-409C-BE32-E72D297353CC}">
                <c16:uniqueId val="{00000001-F362-498D-A127-6408A612684D}"/>
              </c:ext>
            </c:extLst>
          </c:dPt>
          <c:dPt>
            <c:idx val="1"/>
            <c:bubble3D val="0"/>
            <c:spPr>
              <a:pattFill prst="ltUpDiag">
                <a:fgClr>
                  <a:schemeClr val="accent2"/>
                </a:fgClr>
                <a:bgClr>
                  <a:schemeClr val="accent2">
                    <a:lumMod val="20000"/>
                    <a:lumOff val="80000"/>
                  </a:schemeClr>
                </a:bgClr>
              </a:pattFill>
              <a:ln w="19050">
                <a:solidFill>
                  <a:schemeClr val="bg1"/>
                </a:solidFill>
              </a:ln>
              <a:effectLst>
                <a:innerShdw blurRad="114300">
                  <a:schemeClr val="accent2"/>
                </a:innerShdw>
              </a:effectLst>
            </c:spPr>
            <c:extLst>
              <c:ext xmlns:c16="http://schemas.microsoft.com/office/drawing/2014/chart" uri="{C3380CC4-5D6E-409C-BE32-E72D297353CC}">
                <c16:uniqueId val="{00000003-F362-498D-A127-6408A612684D}"/>
              </c:ext>
            </c:extLst>
          </c:dPt>
          <c:dPt>
            <c:idx val="2"/>
            <c:bubble3D val="0"/>
            <c:explosion val="4"/>
            <c:spPr>
              <a:pattFill prst="ltUpDiag">
                <a:fgClr>
                  <a:schemeClr val="accent3"/>
                </a:fgClr>
                <a:bgClr>
                  <a:schemeClr val="accent3">
                    <a:lumMod val="20000"/>
                    <a:lumOff val="80000"/>
                  </a:schemeClr>
                </a:bgClr>
              </a:pattFill>
              <a:ln w="19050">
                <a:solidFill>
                  <a:schemeClr val="bg1"/>
                </a:solidFill>
              </a:ln>
              <a:effectLst>
                <a:innerShdw blurRad="114300">
                  <a:schemeClr val="accent3"/>
                </a:innerShdw>
              </a:effectLst>
            </c:spPr>
            <c:extLst>
              <c:ext xmlns:c16="http://schemas.microsoft.com/office/drawing/2014/chart" uri="{C3380CC4-5D6E-409C-BE32-E72D297353CC}">
                <c16:uniqueId val="{00000005-F362-498D-A127-6408A612684D}"/>
              </c:ext>
            </c:extLst>
          </c:dPt>
          <c:dPt>
            <c:idx val="3"/>
            <c:bubble3D val="0"/>
            <c:explosion val="15"/>
            <c:spPr>
              <a:pattFill prst="ltUpDiag">
                <a:fgClr>
                  <a:schemeClr val="accent4"/>
                </a:fgClr>
                <a:bgClr>
                  <a:schemeClr val="accent4">
                    <a:lumMod val="20000"/>
                    <a:lumOff val="80000"/>
                  </a:schemeClr>
                </a:bgClr>
              </a:pattFill>
              <a:ln w="19050">
                <a:gradFill flip="none" rotWithShape="1">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path path="circle">
                    <a:fillToRect l="100000" b="100000"/>
                  </a:path>
                  <a:tileRect t="-100000" r="-100000"/>
                </a:gradFill>
                <a:prstDash val="lgDashDot"/>
              </a:ln>
              <a:effectLst>
                <a:innerShdw blurRad="114300">
                  <a:schemeClr val="accent4"/>
                </a:innerShdw>
              </a:effectLst>
            </c:spPr>
            <c:extLst>
              <c:ext xmlns:c16="http://schemas.microsoft.com/office/drawing/2014/chart" uri="{C3380CC4-5D6E-409C-BE32-E72D297353CC}">
                <c16:uniqueId val="{00000007-F362-498D-A127-6408A612684D}"/>
              </c:ext>
            </c:extLst>
          </c:dPt>
          <c:dPt>
            <c:idx val="4"/>
            <c:bubble3D val="0"/>
            <c:explosion val="7"/>
            <c:spPr>
              <a:pattFill prst="ltUpDiag">
                <a:fgClr>
                  <a:schemeClr val="accent5"/>
                </a:fgClr>
                <a:bgClr>
                  <a:schemeClr val="accent5">
                    <a:lumMod val="20000"/>
                    <a:lumOff val="80000"/>
                  </a:schemeClr>
                </a:bgClr>
              </a:pattFill>
              <a:ln w="19050">
                <a:solidFill>
                  <a:schemeClr val="bg1"/>
                </a:solidFill>
              </a:ln>
              <a:effectLst>
                <a:innerShdw blurRad="114300">
                  <a:schemeClr val="accent5"/>
                </a:innerShdw>
              </a:effectLst>
            </c:spPr>
            <c:extLst>
              <c:ext xmlns:c16="http://schemas.microsoft.com/office/drawing/2014/chart" uri="{C3380CC4-5D6E-409C-BE32-E72D297353CC}">
                <c16:uniqueId val="{00000009-F362-498D-A127-6408A612684D}"/>
              </c:ext>
            </c:extLst>
          </c:dPt>
          <c:dLbls>
            <c:dLbl>
              <c:idx val="1"/>
              <c:layout>
                <c:manualLayout>
                  <c:x val="9.3908018300023988E-2"/>
                  <c:y val="4.1279669762641746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F362-498D-A127-6408A612684D}"/>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HK"/>
              </a:p>
            </c:txPr>
            <c:showLegendKey val="0"/>
            <c:showVal val="1"/>
            <c:showCatName val="0"/>
            <c:showSerName val="0"/>
            <c:showPercent val="0"/>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工作表1!$A$2:$A$6</c:f>
              <c:strCache>
                <c:ptCount val="5"/>
                <c:pt idx="0">
                  <c:v>HK ordinary</c:v>
                </c:pt>
                <c:pt idx="1">
                  <c:v>Foreign Company</c:v>
                </c:pt>
                <c:pt idx="2">
                  <c:v>H Share</c:v>
                </c:pt>
                <c:pt idx="3">
                  <c:v>Other HK-Listed Mainland Co.</c:v>
                </c:pt>
                <c:pt idx="4">
                  <c:v>Red Chip</c:v>
                </c:pt>
              </c:strCache>
            </c:strRef>
          </c:cat>
          <c:val>
            <c:numRef>
              <c:f>工作表1!$B$2:$B$6</c:f>
              <c:numCache>
                <c:formatCode>0.00%</c:formatCode>
                <c:ptCount val="5"/>
                <c:pt idx="0">
                  <c:v>0.34649999999999997</c:v>
                </c:pt>
                <c:pt idx="1">
                  <c:v>2.0000000000000001E-4</c:v>
                </c:pt>
                <c:pt idx="2">
                  <c:v>0.18179999999999999</c:v>
                </c:pt>
                <c:pt idx="3">
                  <c:v>0.40079999999999999</c:v>
                </c:pt>
                <c:pt idx="4">
                  <c:v>7.0699999999999999E-2</c:v>
                </c:pt>
              </c:numCache>
            </c:numRef>
          </c:val>
          <c:extLst>
            <c:ext xmlns:c16="http://schemas.microsoft.com/office/drawing/2014/chart" uri="{C3380CC4-5D6E-409C-BE32-E72D297353CC}">
              <c16:uniqueId val="{0000000A-F362-498D-A127-6408A612684D}"/>
            </c:ext>
          </c:extLst>
        </c:ser>
        <c:dLbls>
          <c:showLegendKey val="0"/>
          <c:showVal val="0"/>
          <c:showCatName val="0"/>
          <c:showSerName val="0"/>
          <c:showPercent val="0"/>
          <c:showBubbleSize val="0"/>
          <c:showLeaderLines val="1"/>
        </c:dLbls>
        <c:firstSliceAng val="0"/>
        <c:holeSize val="70"/>
      </c:doughnutChart>
      <c:spPr>
        <a:noFill/>
        <a:ln>
          <a:noFill/>
        </a:ln>
        <a:effectLst/>
      </c:spPr>
    </c:plotArea>
    <c:legend>
      <c:legendPos val="t"/>
      <c:layout>
        <c:manualLayout>
          <c:xMode val="edge"/>
          <c:yMode val="edge"/>
          <c:x val="0.59808202099737529"/>
          <c:y val="0.22736692913385828"/>
          <c:w val="0.34828040244969372"/>
          <c:h val="0.77222152230971131"/>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HK"/>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HK"/>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TW"/>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ltLang="zh-TW"/>
              <a:t>CPI of Taiwan in 1997 to</a:t>
            </a:r>
            <a:r>
              <a:rPr lang="en-GB" altLang="zh-TW" baseline="0"/>
              <a:t> 2022</a:t>
            </a:r>
            <a:endParaRPr lang="zh-TW" alt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HK"/>
        </a:p>
      </c:txPr>
    </c:title>
    <c:autoTitleDeleted val="0"/>
    <c:plotArea>
      <c:layout>
        <c:manualLayout>
          <c:layoutTarget val="inner"/>
          <c:xMode val="edge"/>
          <c:yMode val="edge"/>
          <c:x val="8.0254017310680714E-2"/>
          <c:y val="8.178893557587813E-2"/>
          <c:w val="0.85488353922683591"/>
          <c:h val="0.6780308291060031"/>
        </c:manualLayout>
      </c:layout>
      <c:lineChart>
        <c:grouping val="standard"/>
        <c:varyColors val="0"/>
        <c:ser>
          <c:idx val="1"/>
          <c:order val="0"/>
          <c:tx>
            <c:strRef>
              <c:f>Sheet1!$B$3</c:f>
              <c:strCache>
                <c:ptCount val="1"/>
                <c:pt idx="0">
                  <c:v>CPI </c:v>
                </c:pt>
              </c:strCache>
            </c:strRef>
          </c:tx>
          <c:spPr>
            <a:ln w="28575" cap="rnd">
              <a:solidFill>
                <a:schemeClr val="bg1">
                  <a:lumMod val="50000"/>
                </a:schemeClr>
              </a:solidFill>
              <a:prstDash val="dash"/>
              <a:round/>
            </a:ln>
            <a:effectLst/>
          </c:spPr>
          <c:marker>
            <c:symbol val="circle"/>
            <c:size val="5"/>
            <c:spPr>
              <a:pattFill prst="pct5">
                <a:fgClr>
                  <a:schemeClr val="tx1"/>
                </a:fgClr>
                <a:bgClr>
                  <a:schemeClr val="bg1"/>
                </a:bgClr>
              </a:pattFill>
              <a:ln w="9525">
                <a:solidFill>
                  <a:schemeClr val="tx1"/>
                </a:solidFill>
              </a:ln>
              <a:effectLst/>
            </c:spPr>
          </c:marker>
          <c:cat>
            <c:numRef>
              <c:f>(Sheet1!$A$4,Sheet1!$A$6:$A$29)</c:f>
              <c:numCache>
                <c:formatCode>General</c:formatCode>
                <c:ptCount val="25"/>
                <c:pt idx="0">
                  <c:v>1997</c:v>
                </c:pt>
                <c:pt idx="1">
                  <c:v>1999</c:v>
                </c:pt>
                <c:pt idx="2">
                  <c:v>2000</c:v>
                </c:pt>
                <c:pt idx="3">
                  <c:v>2001</c:v>
                </c:pt>
                <c:pt idx="4">
                  <c:v>2002</c:v>
                </c:pt>
                <c:pt idx="5">
                  <c:v>2003</c:v>
                </c:pt>
                <c:pt idx="6">
                  <c:v>2004</c:v>
                </c:pt>
                <c:pt idx="7">
                  <c:v>2005</c:v>
                </c:pt>
                <c:pt idx="8">
                  <c:v>2006</c:v>
                </c:pt>
                <c:pt idx="9">
                  <c:v>2007</c:v>
                </c:pt>
                <c:pt idx="10">
                  <c:v>2008</c:v>
                </c:pt>
                <c:pt idx="11">
                  <c:v>2009</c:v>
                </c:pt>
                <c:pt idx="12">
                  <c:v>2010</c:v>
                </c:pt>
                <c:pt idx="13">
                  <c:v>2011</c:v>
                </c:pt>
                <c:pt idx="14">
                  <c:v>2012</c:v>
                </c:pt>
                <c:pt idx="15">
                  <c:v>2013</c:v>
                </c:pt>
                <c:pt idx="16">
                  <c:v>2014</c:v>
                </c:pt>
                <c:pt idx="17">
                  <c:v>2015</c:v>
                </c:pt>
                <c:pt idx="18">
                  <c:v>2016</c:v>
                </c:pt>
                <c:pt idx="19">
                  <c:v>2017</c:v>
                </c:pt>
                <c:pt idx="20">
                  <c:v>2018</c:v>
                </c:pt>
                <c:pt idx="21">
                  <c:v>2019</c:v>
                </c:pt>
                <c:pt idx="22">
                  <c:v>2020</c:v>
                </c:pt>
                <c:pt idx="23">
                  <c:v>2021</c:v>
                </c:pt>
                <c:pt idx="24">
                  <c:v>2022</c:v>
                </c:pt>
              </c:numCache>
              <c:extLst/>
            </c:numRef>
          </c:cat>
          <c:val>
            <c:numRef>
              <c:f>(Sheet1!$B$4,Sheet1!$B$6:$B$29)</c:f>
              <c:numCache>
                <c:formatCode>###,###,##0.00</c:formatCode>
                <c:ptCount val="25"/>
                <c:pt idx="0">
                  <c:v>82.87</c:v>
                </c:pt>
                <c:pt idx="1">
                  <c:v>84.41</c:v>
                </c:pt>
                <c:pt idx="2">
                  <c:v>85.47</c:v>
                </c:pt>
                <c:pt idx="3">
                  <c:v>85.46</c:v>
                </c:pt>
                <c:pt idx="4">
                  <c:v>85.29</c:v>
                </c:pt>
                <c:pt idx="5">
                  <c:v>85.05</c:v>
                </c:pt>
                <c:pt idx="6">
                  <c:v>86.42</c:v>
                </c:pt>
                <c:pt idx="7">
                  <c:v>88.42</c:v>
                </c:pt>
                <c:pt idx="8">
                  <c:v>88.95</c:v>
                </c:pt>
                <c:pt idx="9">
                  <c:v>90.55</c:v>
                </c:pt>
                <c:pt idx="10">
                  <c:v>93.74</c:v>
                </c:pt>
                <c:pt idx="11">
                  <c:v>92.92</c:v>
                </c:pt>
                <c:pt idx="12">
                  <c:v>93.82</c:v>
                </c:pt>
                <c:pt idx="13">
                  <c:v>95.15</c:v>
                </c:pt>
                <c:pt idx="14">
                  <c:v>96.99</c:v>
                </c:pt>
                <c:pt idx="15">
                  <c:v>97.76</c:v>
                </c:pt>
                <c:pt idx="16">
                  <c:v>98.93</c:v>
                </c:pt>
                <c:pt idx="17">
                  <c:v>98.63</c:v>
                </c:pt>
                <c:pt idx="18">
                  <c:v>100</c:v>
                </c:pt>
                <c:pt idx="19">
                  <c:v>100.62</c:v>
                </c:pt>
                <c:pt idx="20">
                  <c:v>101.98</c:v>
                </c:pt>
                <c:pt idx="21">
                  <c:v>102.55</c:v>
                </c:pt>
                <c:pt idx="22">
                  <c:v>102.31</c:v>
                </c:pt>
                <c:pt idx="23">
                  <c:v>104.32</c:v>
                </c:pt>
                <c:pt idx="24">
                  <c:v>107.4</c:v>
                </c:pt>
              </c:numCache>
              <c:extLst/>
            </c:numRef>
          </c:val>
          <c:smooth val="0"/>
          <c:extLst>
            <c:ext xmlns:c16="http://schemas.microsoft.com/office/drawing/2014/chart" uri="{C3380CC4-5D6E-409C-BE32-E72D297353CC}">
              <c16:uniqueId val="{00000000-0E1C-4B49-9242-46A1A5C6DD7E}"/>
            </c:ext>
          </c:extLst>
        </c:ser>
        <c:dLbls>
          <c:showLegendKey val="0"/>
          <c:showVal val="0"/>
          <c:showCatName val="0"/>
          <c:showSerName val="0"/>
          <c:showPercent val="0"/>
          <c:showBubbleSize val="0"/>
        </c:dLbls>
        <c:marker val="1"/>
        <c:smooth val="0"/>
        <c:axId val="190804512"/>
        <c:axId val="190811584"/>
      </c:lineChart>
      <c:lineChart>
        <c:grouping val="standard"/>
        <c:varyColors val="0"/>
        <c:ser>
          <c:idx val="2"/>
          <c:order val="1"/>
          <c:tx>
            <c:strRef>
              <c:f>Sheet1!$C$3</c:f>
              <c:strCache>
                <c:ptCount val="1"/>
                <c:pt idx="0">
                  <c:v>Year Change Rate %</c:v>
                </c:pt>
              </c:strCache>
            </c:strRef>
          </c:tx>
          <c:spPr>
            <a:ln w="28575" cap="rnd">
              <a:solidFill>
                <a:schemeClr val="tx1"/>
              </a:solidFill>
              <a:round/>
            </a:ln>
            <a:effectLst/>
          </c:spPr>
          <c:marker>
            <c:symbol val="circle"/>
            <c:size val="5"/>
            <c:spPr>
              <a:solidFill>
                <a:schemeClr val="tx1"/>
              </a:solidFill>
              <a:ln w="9525">
                <a:solidFill>
                  <a:schemeClr val="tx1"/>
                </a:solidFill>
              </a:ln>
              <a:effectLst/>
            </c:spPr>
          </c:marker>
          <c:cat>
            <c:numRef>
              <c:f>(Sheet1!$A$4,Sheet1!$A$6:$A$29)</c:f>
              <c:numCache>
                <c:formatCode>General</c:formatCode>
                <c:ptCount val="25"/>
                <c:pt idx="0">
                  <c:v>1997</c:v>
                </c:pt>
                <c:pt idx="1">
                  <c:v>1999</c:v>
                </c:pt>
                <c:pt idx="2">
                  <c:v>2000</c:v>
                </c:pt>
                <c:pt idx="3">
                  <c:v>2001</c:v>
                </c:pt>
                <c:pt idx="4">
                  <c:v>2002</c:v>
                </c:pt>
                <c:pt idx="5">
                  <c:v>2003</c:v>
                </c:pt>
                <c:pt idx="6">
                  <c:v>2004</c:v>
                </c:pt>
                <c:pt idx="7">
                  <c:v>2005</c:v>
                </c:pt>
                <c:pt idx="8">
                  <c:v>2006</c:v>
                </c:pt>
                <c:pt idx="9">
                  <c:v>2007</c:v>
                </c:pt>
                <c:pt idx="10">
                  <c:v>2008</c:v>
                </c:pt>
                <c:pt idx="11">
                  <c:v>2009</c:v>
                </c:pt>
                <c:pt idx="12">
                  <c:v>2010</c:v>
                </c:pt>
                <c:pt idx="13">
                  <c:v>2011</c:v>
                </c:pt>
                <c:pt idx="14">
                  <c:v>2012</c:v>
                </c:pt>
                <c:pt idx="15">
                  <c:v>2013</c:v>
                </c:pt>
                <c:pt idx="16">
                  <c:v>2014</c:v>
                </c:pt>
                <c:pt idx="17">
                  <c:v>2015</c:v>
                </c:pt>
                <c:pt idx="18">
                  <c:v>2016</c:v>
                </c:pt>
                <c:pt idx="19">
                  <c:v>2017</c:v>
                </c:pt>
                <c:pt idx="20">
                  <c:v>2018</c:v>
                </c:pt>
                <c:pt idx="21">
                  <c:v>2019</c:v>
                </c:pt>
                <c:pt idx="22">
                  <c:v>2020</c:v>
                </c:pt>
                <c:pt idx="23">
                  <c:v>2021</c:v>
                </c:pt>
                <c:pt idx="24">
                  <c:v>2022</c:v>
                </c:pt>
              </c:numCache>
              <c:extLst/>
            </c:numRef>
          </c:cat>
          <c:val>
            <c:numRef>
              <c:f>(Sheet1!$C$4,Sheet1!$C$6:$C$29)</c:f>
              <c:numCache>
                <c:formatCode>###,###,##0.00</c:formatCode>
                <c:ptCount val="25"/>
                <c:pt idx="0">
                  <c:v>0.91</c:v>
                </c:pt>
                <c:pt idx="1">
                  <c:v>0.18</c:v>
                </c:pt>
                <c:pt idx="2">
                  <c:v>1.26</c:v>
                </c:pt>
                <c:pt idx="3">
                  <c:v>-0.01</c:v>
                </c:pt>
                <c:pt idx="4">
                  <c:v>-0.2</c:v>
                </c:pt>
                <c:pt idx="5">
                  <c:v>-0.28000000000000003</c:v>
                </c:pt>
                <c:pt idx="6">
                  <c:v>1.61</c:v>
                </c:pt>
                <c:pt idx="7">
                  <c:v>2.31</c:v>
                </c:pt>
                <c:pt idx="8">
                  <c:v>0.6</c:v>
                </c:pt>
                <c:pt idx="9">
                  <c:v>1.8</c:v>
                </c:pt>
                <c:pt idx="10">
                  <c:v>3.52</c:v>
                </c:pt>
                <c:pt idx="11">
                  <c:v>-0.87</c:v>
                </c:pt>
                <c:pt idx="12">
                  <c:v>0.97</c:v>
                </c:pt>
                <c:pt idx="13">
                  <c:v>1.42</c:v>
                </c:pt>
                <c:pt idx="14">
                  <c:v>1.93</c:v>
                </c:pt>
                <c:pt idx="15">
                  <c:v>0.79</c:v>
                </c:pt>
                <c:pt idx="16">
                  <c:v>1.2</c:v>
                </c:pt>
                <c:pt idx="17">
                  <c:v>-0.3</c:v>
                </c:pt>
                <c:pt idx="18">
                  <c:v>1.39</c:v>
                </c:pt>
                <c:pt idx="19">
                  <c:v>0.62</c:v>
                </c:pt>
                <c:pt idx="20">
                  <c:v>1.35</c:v>
                </c:pt>
                <c:pt idx="21">
                  <c:v>0.56000000000000005</c:v>
                </c:pt>
                <c:pt idx="22">
                  <c:v>-0.23</c:v>
                </c:pt>
                <c:pt idx="23">
                  <c:v>1.96</c:v>
                </c:pt>
                <c:pt idx="24">
                  <c:v>2.95</c:v>
                </c:pt>
              </c:numCache>
              <c:extLst/>
            </c:numRef>
          </c:val>
          <c:smooth val="0"/>
          <c:extLst>
            <c:ext xmlns:c16="http://schemas.microsoft.com/office/drawing/2014/chart" uri="{C3380CC4-5D6E-409C-BE32-E72D297353CC}">
              <c16:uniqueId val="{00000001-0E1C-4B49-9242-46A1A5C6DD7E}"/>
            </c:ext>
          </c:extLst>
        </c:ser>
        <c:dLbls>
          <c:showLegendKey val="0"/>
          <c:showVal val="0"/>
          <c:showCatName val="0"/>
          <c:showSerName val="0"/>
          <c:showPercent val="0"/>
          <c:showBubbleSize val="0"/>
        </c:dLbls>
        <c:marker val="1"/>
        <c:smooth val="0"/>
        <c:axId val="492934080"/>
        <c:axId val="492918272"/>
      </c:lineChart>
      <c:catAx>
        <c:axId val="1908045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HK"/>
          </a:p>
        </c:txPr>
        <c:crossAx val="190811584"/>
        <c:crosses val="autoZero"/>
        <c:auto val="1"/>
        <c:lblAlgn val="ctr"/>
        <c:lblOffset val="100"/>
        <c:noMultiLvlLbl val="0"/>
      </c:catAx>
      <c:valAx>
        <c:axId val="19081158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HK"/>
          </a:p>
        </c:txPr>
        <c:crossAx val="190804512"/>
        <c:crosses val="autoZero"/>
        <c:crossBetween val="between"/>
        <c:majorUnit val="50"/>
        <c:minorUnit val="10"/>
      </c:valAx>
      <c:valAx>
        <c:axId val="492918272"/>
        <c:scaling>
          <c:orientation val="minMax"/>
        </c:scaling>
        <c:delete val="0"/>
        <c:axPos val="r"/>
        <c:numFmt formatCode="###,###,##0.0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HK"/>
          </a:p>
        </c:txPr>
        <c:crossAx val="492934080"/>
        <c:crosses val="max"/>
        <c:crossBetween val="between"/>
      </c:valAx>
      <c:catAx>
        <c:axId val="492934080"/>
        <c:scaling>
          <c:orientation val="minMax"/>
        </c:scaling>
        <c:delete val="1"/>
        <c:axPos val="b"/>
        <c:numFmt formatCode="General" sourceLinked="1"/>
        <c:majorTickMark val="out"/>
        <c:minorTickMark val="none"/>
        <c:tickLblPos val="nextTo"/>
        <c:crossAx val="492918272"/>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HK"/>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HK"/>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TW"/>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TW"/>
              <a:t>Stock</a:t>
            </a:r>
            <a:r>
              <a:rPr lang="en-US" altLang="zh-TW" baseline="0"/>
              <a:t> Price Volatility (in 5 months) from 1997 to 2022</a:t>
            </a:r>
            <a:endParaRPr lang="zh-TW" alt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HK"/>
        </a:p>
      </c:txPr>
    </c:title>
    <c:autoTitleDeleted val="0"/>
    <c:plotArea>
      <c:layout>
        <c:manualLayout>
          <c:layoutTarget val="inner"/>
          <c:xMode val="edge"/>
          <c:yMode val="edge"/>
          <c:x val="4.8767582623600619E-2"/>
          <c:y val="0.15816599324897476"/>
          <c:w val="0.93626643098184159"/>
          <c:h val="0.68517404847300778"/>
        </c:manualLayout>
      </c:layout>
      <c:lineChart>
        <c:grouping val="stacked"/>
        <c:varyColors val="0"/>
        <c:ser>
          <c:idx val="0"/>
          <c:order val="0"/>
          <c:spPr>
            <a:ln w="28575" cap="rnd">
              <a:solidFill>
                <a:schemeClr val="dk1">
                  <a:tint val="88500"/>
                </a:schemeClr>
              </a:solidFill>
              <a:round/>
            </a:ln>
            <a:effectLst/>
          </c:spPr>
          <c:marker>
            <c:symbol val="none"/>
          </c:marker>
          <c:dLbls>
            <c:dLbl>
              <c:idx val="0"/>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5346-445F-9119-E466FC6C019A}"/>
                </c:ext>
              </c:extLst>
            </c:dLbl>
            <c:dLbl>
              <c:idx val="39"/>
              <c:layout>
                <c:manualLayout>
                  <c:x val="-5.3820069624703745E-2"/>
                  <c:y val="0.2195628787142348"/>
                </c:manualLayout>
              </c:layout>
              <c:tx>
                <c:rich>
                  <a:bodyPr/>
                  <a:lstStyle/>
                  <a:p>
                    <a:r>
                      <a:rPr lang="en-US" altLang="zh-TW"/>
                      <a:t>1/11/2000</a:t>
                    </a:r>
                  </a:p>
                </c:rich>
              </c:tx>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1-5346-445F-9119-E466FC6C019A}"/>
                </c:ext>
              </c:extLst>
            </c:dLbl>
            <c:dLbl>
              <c:idx val="134"/>
              <c:layout>
                <c:manualLayout>
                  <c:x val="-0.16254972262976503"/>
                  <c:y val="0.22220187347271247"/>
                </c:manualLayout>
              </c:layout>
              <c:tx>
                <c:rich>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r>
                      <a:rPr lang="en-US" altLang="zh-TW"/>
                      <a:t>1/10/2008</a:t>
                    </a:r>
                  </a:p>
                  <a:p>
                    <a:pPr>
                      <a:defRPr/>
                    </a:pPr>
                    <a:endParaRPr lang="en-US" altLang="zh-TW"/>
                  </a:p>
                </c:rich>
              </c:tx>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zh-HK"/>
                </a:p>
              </c:txPr>
              <c:showLegendKey val="0"/>
              <c:showVal val="1"/>
              <c:showCatName val="0"/>
              <c:showSerName val="0"/>
              <c:showPercent val="0"/>
              <c:showBubbleSize val="0"/>
              <c:extLst>
                <c:ext xmlns:c15="http://schemas.microsoft.com/office/drawing/2012/chart" uri="{CE6537A1-D6FC-4f65-9D91-7224C49458BB}">
                  <c15:layout>
                    <c:manualLayout>
                      <c:w val="0.12225924350415404"/>
                      <c:h val="6.1337742034914669E-2"/>
                    </c:manualLayout>
                  </c15:layout>
                  <c15:showDataLabelsRange val="0"/>
                </c:ext>
                <c:ext xmlns:c16="http://schemas.microsoft.com/office/drawing/2014/chart" uri="{C3380CC4-5D6E-409C-BE32-E72D297353CC}">
                  <c16:uniqueId val="{00000002-5346-445F-9119-E466FC6C019A}"/>
                </c:ext>
              </c:extLst>
            </c:dLbl>
            <c:dLbl>
              <c:idx val="139"/>
              <c:layout>
                <c:manualLayout>
                  <c:x val="-1.3852017119690247E-3"/>
                  <c:y val="0.18179065978821612"/>
                </c:manualLayout>
              </c:layout>
              <c:tx>
                <c:rich>
                  <a:bodyPr/>
                  <a:lstStyle/>
                  <a:p>
                    <a:r>
                      <a:rPr lang="en-US" altLang="zh-TW"/>
                      <a:t>1/3/2009</a:t>
                    </a:r>
                  </a:p>
                </c:rich>
              </c:tx>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3-5346-445F-9119-E466FC6C019A}"/>
                </c:ext>
              </c:extLst>
            </c:dLbl>
            <c:dLbl>
              <c:idx val="144"/>
              <c:layout>
                <c:manualLayout>
                  <c:x val="-7.5024698538923074E-2"/>
                  <c:y val="-0.20273678753118823"/>
                </c:manualLayout>
              </c:layout>
              <c:tx>
                <c:rich>
                  <a:bodyPr/>
                  <a:lstStyle/>
                  <a:p>
                    <a:r>
                      <a:rPr lang="en-US" altLang="zh-TW"/>
                      <a:t>1/8/2009</a:t>
                    </a:r>
                  </a:p>
                </c:rich>
              </c:tx>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4-5346-445F-9119-E466FC6C019A}"/>
                </c:ext>
              </c:extLst>
            </c:dLbl>
            <c:dLbl>
              <c:idx val="184"/>
              <c:layout>
                <c:manualLayout>
                  <c:x val="5.5254234345293307E-2"/>
                  <c:y val="0.45641270703231063"/>
                </c:manualLayout>
              </c:layout>
              <c:tx>
                <c:rich>
                  <a:bodyPr/>
                  <a:lstStyle/>
                  <a:p>
                    <a:r>
                      <a:rPr lang="en-US" altLang="zh-TW"/>
                      <a:t>1/12/2012</a:t>
                    </a:r>
                    <a:br>
                      <a:rPr lang="en-US" altLang="zh-TW"/>
                    </a:br>
                    <a:r>
                      <a:rPr lang="en-US" altLang="zh-TW"/>
                      <a:t>JOIN</a:t>
                    </a:r>
                    <a:r>
                      <a:rPr lang="en-US" altLang="zh-TW" baseline="0"/>
                      <a:t> WTO</a:t>
                    </a:r>
                  </a:p>
                  <a:p>
                    <a:r>
                      <a:rPr lang="en-US" altLang="zh-HK" baseline="0"/>
                      <a:t>1992 concsense</a:t>
                    </a:r>
                    <a:endParaRPr lang="en-US" altLang="zh-HK"/>
                  </a:p>
                </c:rich>
              </c:tx>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5-5346-445F-9119-E466FC6C019A}"/>
                </c:ext>
              </c:extLst>
            </c:dLbl>
            <c:dLbl>
              <c:idx val="279"/>
              <c:layout>
                <c:manualLayout>
                  <c:x val="-5.8308692670307062E-2"/>
                  <c:y val="0.22516197713048106"/>
                </c:manualLayout>
              </c:layout>
              <c:tx>
                <c:rich>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r>
                      <a:rPr lang="en-US" altLang="zh-TW"/>
                      <a:t>1/11/2020 </a:t>
                    </a:r>
                    <a:r>
                      <a:rPr lang="en-US" altLang="zh-HK" sz="900" b="0" i="0" u="none" strike="noStrike" baseline="0">
                        <a:effectLst/>
                      </a:rPr>
                      <a:t>issuing</a:t>
                    </a:r>
                  </a:p>
                  <a:p>
                    <a:pPr>
                      <a:defRPr/>
                    </a:pPr>
                    <a:r>
                      <a:rPr lang="en-US" altLang="zh-HK" sz="900" b="0" i="0" u="none" strike="noStrike" baseline="0">
                        <a:effectLst/>
                      </a:rPr>
                      <a:t>Stimulus vouchers</a:t>
                    </a:r>
                    <a:endParaRPr lang="en-US" altLang="zh-TW"/>
                  </a:p>
                </c:rich>
              </c:tx>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zh-HK"/>
                </a:p>
              </c:txPr>
              <c:showLegendKey val="0"/>
              <c:showVal val="1"/>
              <c:showCatName val="0"/>
              <c:showSerName val="0"/>
              <c:showPercent val="0"/>
              <c:showBubbleSize val="0"/>
              <c:extLst>
                <c:ext xmlns:c15="http://schemas.microsoft.com/office/drawing/2012/chart" uri="{CE6537A1-D6FC-4f65-9D91-7224C49458BB}">
                  <c15:layout>
                    <c:manualLayout>
                      <c:w val="0.19132295618505238"/>
                      <c:h val="0.19574766440908178"/>
                    </c:manualLayout>
                  </c15:layout>
                  <c15:showDataLabelsRange val="0"/>
                </c:ext>
                <c:ext xmlns:c16="http://schemas.microsoft.com/office/drawing/2014/chart" uri="{C3380CC4-5D6E-409C-BE32-E72D297353CC}">
                  <c16:uniqueId val="{00000006-5346-445F-9119-E466FC6C019A}"/>
                </c:ext>
              </c:extLst>
            </c:dLbl>
            <c:dLbl>
              <c:idx val="284"/>
              <c:layout>
                <c:manualLayout>
                  <c:x val="-0.14863806439851027"/>
                  <c:y val="-0.1593463875236763"/>
                </c:manualLayout>
              </c:layout>
              <c:tx>
                <c:rich>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r>
                      <a:rPr lang="en-US" altLang="zh-TW"/>
                      <a:t>1/4/2021 </a:t>
                    </a:r>
                  </a:p>
                  <a:p>
                    <a:pPr>
                      <a:defRPr/>
                    </a:pPr>
                    <a:r>
                      <a:rPr lang="en-US" altLang="zh-HK"/>
                      <a:t>Issuing</a:t>
                    </a:r>
                    <a:r>
                      <a:rPr lang="en-US" altLang="zh-HK" baseline="0"/>
                      <a:t> Stimulus vochers</a:t>
                    </a:r>
                    <a:endParaRPr lang="en-US" altLang="zh-HK"/>
                  </a:p>
                  <a:p>
                    <a:pPr>
                      <a:defRPr/>
                    </a:pPr>
                    <a:endParaRPr lang="en-US" altLang="zh-HK"/>
                  </a:p>
                </c:rich>
              </c:tx>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zh-HK"/>
                </a:p>
              </c:txPr>
              <c:showLegendKey val="0"/>
              <c:showVal val="1"/>
              <c:showCatName val="0"/>
              <c:showSerName val="0"/>
              <c:showPercent val="0"/>
              <c:showBubbleSize val="0"/>
              <c:extLst>
                <c:ext xmlns:c15="http://schemas.microsoft.com/office/drawing/2012/chart" uri="{CE6537A1-D6FC-4f65-9D91-7224C49458BB}">
                  <c15:layout>
                    <c:manualLayout>
                      <c:w val="0.23534729878721058"/>
                      <c:h val="0.14315180882110015"/>
                    </c:manualLayout>
                  </c15:layout>
                  <c15:showDataLabelsRange val="0"/>
                </c:ext>
                <c:ext xmlns:c16="http://schemas.microsoft.com/office/drawing/2014/chart" uri="{C3380CC4-5D6E-409C-BE32-E72D297353CC}">
                  <c16:uniqueId val="{00000007-5346-445F-9119-E466FC6C019A}"/>
                </c:ext>
              </c:extLst>
            </c:dLbl>
            <c:dLbl>
              <c:idx val="289"/>
              <c:layout>
                <c:manualLayout>
                  <c:x val="-2.156403823281737E-2"/>
                  <c:y val="-0.26315291008204394"/>
                </c:manualLayout>
              </c:layout>
              <c:tx>
                <c:rich>
                  <a:bodyPr/>
                  <a:lstStyle/>
                  <a:p>
                    <a:r>
                      <a:rPr lang="en-US" altLang="zh-TW"/>
                      <a:t>1/9/2021</a:t>
                    </a:r>
                  </a:p>
                </c:rich>
              </c:tx>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8-5346-445F-9119-E466FC6C019A}"/>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HK"/>
              </a:p>
            </c:txPr>
            <c:showLegendKey val="0"/>
            <c:showVal val="0"/>
            <c:showCatName val="0"/>
            <c:showSerName val="0"/>
            <c:showPercent val="0"/>
            <c:showBubbleSize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工作表2!$E$1:$E$306</c:f>
              <c:strCache>
                <c:ptCount val="306"/>
                <c:pt idx="0">
                  <c:v>Date</c:v>
                </c:pt>
                <c:pt idx="1">
                  <c:v>1/8/1997</c:v>
                </c:pt>
                <c:pt idx="2">
                  <c:v>1/9/1997</c:v>
                </c:pt>
                <c:pt idx="3">
                  <c:v>1/10/1997</c:v>
                </c:pt>
                <c:pt idx="4">
                  <c:v>1/11/1997</c:v>
                </c:pt>
                <c:pt idx="5">
                  <c:v>1/12/1997</c:v>
                </c:pt>
                <c:pt idx="6">
                  <c:v>1/1/1998</c:v>
                </c:pt>
                <c:pt idx="7">
                  <c:v>1/2/1998</c:v>
                </c:pt>
                <c:pt idx="8">
                  <c:v>1/3/1998</c:v>
                </c:pt>
                <c:pt idx="9">
                  <c:v>1/4/1998</c:v>
                </c:pt>
                <c:pt idx="10">
                  <c:v>1/5/1998</c:v>
                </c:pt>
                <c:pt idx="11">
                  <c:v>1/6/1998</c:v>
                </c:pt>
                <c:pt idx="12">
                  <c:v>1/7/1998</c:v>
                </c:pt>
                <c:pt idx="13">
                  <c:v>1/8/1998</c:v>
                </c:pt>
                <c:pt idx="14">
                  <c:v>1/9/1998</c:v>
                </c:pt>
                <c:pt idx="15">
                  <c:v>1/10/1998</c:v>
                </c:pt>
                <c:pt idx="16">
                  <c:v>1/11/1998</c:v>
                </c:pt>
                <c:pt idx="17">
                  <c:v>1/12/1998</c:v>
                </c:pt>
                <c:pt idx="18">
                  <c:v>1/1/1999</c:v>
                </c:pt>
                <c:pt idx="19">
                  <c:v>1/2/1999</c:v>
                </c:pt>
                <c:pt idx="20">
                  <c:v>1/3/1999</c:v>
                </c:pt>
                <c:pt idx="21">
                  <c:v>1/4/1999</c:v>
                </c:pt>
                <c:pt idx="22">
                  <c:v>1/5/1999</c:v>
                </c:pt>
                <c:pt idx="23">
                  <c:v>1/6/1999</c:v>
                </c:pt>
                <c:pt idx="24">
                  <c:v>1/7/1999</c:v>
                </c:pt>
                <c:pt idx="25">
                  <c:v>1/8/1999</c:v>
                </c:pt>
                <c:pt idx="26">
                  <c:v>1/9/1999</c:v>
                </c:pt>
                <c:pt idx="27">
                  <c:v>1/10/1999</c:v>
                </c:pt>
                <c:pt idx="28">
                  <c:v>1/11/1999</c:v>
                </c:pt>
                <c:pt idx="29">
                  <c:v>1/12/1999</c:v>
                </c:pt>
                <c:pt idx="30">
                  <c:v>1/1/2000</c:v>
                </c:pt>
                <c:pt idx="31">
                  <c:v>1/2/2000</c:v>
                </c:pt>
                <c:pt idx="32">
                  <c:v>1/3/2000</c:v>
                </c:pt>
                <c:pt idx="33">
                  <c:v>1/4/2000</c:v>
                </c:pt>
                <c:pt idx="34">
                  <c:v>1/5/2000</c:v>
                </c:pt>
                <c:pt idx="35">
                  <c:v>1/6/2000</c:v>
                </c:pt>
                <c:pt idx="36">
                  <c:v>1/7/2000</c:v>
                </c:pt>
                <c:pt idx="37">
                  <c:v>1/8/2000</c:v>
                </c:pt>
                <c:pt idx="38">
                  <c:v>1/9/2000</c:v>
                </c:pt>
                <c:pt idx="39">
                  <c:v>1/10/2000</c:v>
                </c:pt>
                <c:pt idx="40">
                  <c:v>1/11/2000</c:v>
                </c:pt>
                <c:pt idx="41">
                  <c:v>1/12/2000</c:v>
                </c:pt>
                <c:pt idx="42">
                  <c:v>1/1/2001</c:v>
                </c:pt>
                <c:pt idx="43">
                  <c:v>1/2/2001</c:v>
                </c:pt>
                <c:pt idx="44">
                  <c:v>1/3/2001</c:v>
                </c:pt>
                <c:pt idx="45">
                  <c:v>1/4/2001</c:v>
                </c:pt>
                <c:pt idx="46">
                  <c:v>1/5/2001</c:v>
                </c:pt>
                <c:pt idx="47">
                  <c:v>1/6/2001</c:v>
                </c:pt>
                <c:pt idx="48">
                  <c:v>1/7/2001</c:v>
                </c:pt>
                <c:pt idx="49">
                  <c:v>1/8/2001</c:v>
                </c:pt>
                <c:pt idx="50">
                  <c:v>1/9/2001</c:v>
                </c:pt>
                <c:pt idx="51">
                  <c:v>1/10/2001</c:v>
                </c:pt>
                <c:pt idx="52">
                  <c:v>1/11/2001</c:v>
                </c:pt>
                <c:pt idx="53">
                  <c:v>1/12/2001</c:v>
                </c:pt>
                <c:pt idx="54">
                  <c:v>1/1/2002</c:v>
                </c:pt>
                <c:pt idx="55">
                  <c:v>1/2/2002</c:v>
                </c:pt>
                <c:pt idx="56">
                  <c:v>1/3/2002</c:v>
                </c:pt>
                <c:pt idx="57">
                  <c:v>1/4/2002</c:v>
                </c:pt>
                <c:pt idx="58">
                  <c:v>1/5/2002</c:v>
                </c:pt>
                <c:pt idx="59">
                  <c:v>1/6/2002</c:v>
                </c:pt>
                <c:pt idx="60">
                  <c:v>1/7/2002</c:v>
                </c:pt>
                <c:pt idx="61">
                  <c:v>1/8/2002</c:v>
                </c:pt>
                <c:pt idx="62">
                  <c:v>1/9/2002</c:v>
                </c:pt>
                <c:pt idx="63">
                  <c:v>1/10/2002</c:v>
                </c:pt>
                <c:pt idx="64">
                  <c:v>1/11/2002</c:v>
                </c:pt>
                <c:pt idx="65">
                  <c:v>1/12/2002</c:v>
                </c:pt>
                <c:pt idx="66">
                  <c:v>1/1/2003</c:v>
                </c:pt>
                <c:pt idx="67">
                  <c:v>1/2/2003</c:v>
                </c:pt>
                <c:pt idx="68">
                  <c:v>1/3/2003</c:v>
                </c:pt>
                <c:pt idx="69">
                  <c:v>1/4/2003</c:v>
                </c:pt>
                <c:pt idx="70">
                  <c:v>1/5/2003</c:v>
                </c:pt>
                <c:pt idx="71">
                  <c:v>1/6/2003</c:v>
                </c:pt>
                <c:pt idx="72">
                  <c:v>1/7/2003</c:v>
                </c:pt>
                <c:pt idx="73">
                  <c:v>1/8/2003</c:v>
                </c:pt>
                <c:pt idx="74">
                  <c:v>1/9/2003</c:v>
                </c:pt>
                <c:pt idx="75">
                  <c:v>1/10/2003</c:v>
                </c:pt>
                <c:pt idx="76">
                  <c:v>1/11/2003</c:v>
                </c:pt>
                <c:pt idx="77">
                  <c:v>1/12/2003</c:v>
                </c:pt>
                <c:pt idx="78">
                  <c:v>1/1/2004</c:v>
                </c:pt>
                <c:pt idx="79">
                  <c:v>1/2/2004</c:v>
                </c:pt>
                <c:pt idx="80">
                  <c:v>1/3/2004</c:v>
                </c:pt>
                <c:pt idx="81">
                  <c:v>1/4/2004</c:v>
                </c:pt>
                <c:pt idx="82">
                  <c:v>1/5/2004</c:v>
                </c:pt>
                <c:pt idx="83">
                  <c:v>1/6/2004</c:v>
                </c:pt>
                <c:pt idx="84">
                  <c:v>1/7/2004</c:v>
                </c:pt>
                <c:pt idx="85">
                  <c:v>1/8/2004</c:v>
                </c:pt>
                <c:pt idx="86">
                  <c:v>1/9/2004</c:v>
                </c:pt>
                <c:pt idx="87">
                  <c:v>1/10/2004</c:v>
                </c:pt>
                <c:pt idx="88">
                  <c:v>1/11/2004</c:v>
                </c:pt>
                <c:pt idx="89">
                  <c:v>1/12/2004</c:v>
                </c:pt>
                <c:pt idx="90">
                  <c:v>1/1/2005</c:v>
                </c:pt>
                <c:pt idx="91">
                  <c:v>1/2/2005</c:v>
                </c:pt>
                <c:pt idx="92">
                  <c:v>1/3/2005</c:v>
                </c:pt>
                <c:pt idx="93">
                  <c:v>1/4/2005</c:v>
                </c:pt>
                <c:pt idx="94">
                  <c:v>1/5/2005</c:v>
                </c:pt>
                <c:pt idx="95">
                  <c:v>1/6/2005</c:v>
                </c:pt>
                <c:pt idx="96">
                  <c:v>1/7/2005</c:v>
                </c:pt>
                <c:pt idx="97">
                  <c:v>1/8/2005</c:v>
                </c:pt>
                <c:pt idx="98">
                  <c:v>1/9/2005</c:v>
                </c:pt>
                <c:pt idx="99">
                  <c:v>1/10/2005</c:v>
                </c:pt>
                <c:pt idx="100">
                  <c:v>1/11/2005</c:v>
                </c:pt>
                <c:pt idx="101">
                  <c:v>1/12/2005</c:v>
                </c:pt>
                <c:pt idx="102">
                  <c:v>1/1/2006</c:v>
                </c:pt>
                <c:pt idx="103">
                  <c:v>1/2/2006</c:v>
                </c:pt>
                <c:pt idx="104">
                  <c:v>1/3/2006</c:v>
                </c:pt>
                <c:pt idx="105">
                  <c:v>1/4/2006</c:v>
                </c:pt>
                <c:pt idx="106">
                  <c:v>1/5/2006</c:v>
                </c:pt>
                <c:pt idx="107">
                  <c:v>1/6/2006</c:v>
                </c:pt>
                <c:pt idx="108">
                  <c:v>1/7/2006</c:v>
                </c:pt>
                <c:pt idx="109">
                  <c:v>1/8/2006</c:v>
                </c:pt>
                <c:pt idx="110">
                  <c:v>1/9/2006</c:v>
                </c:pt>
                <c:pt idx="111">
                  <c:v>1/10/2006</c:v>
                </c:pt>
                <c:pt idx="112">
                  <c:v>1/11/2006</c:v>
                </c:pt>
                <c:pt idx="113">
                  <c:v>1/12/2006</c:v>
                </c:pt>
                <c:pt idx="114">
                  <c:v>1/1/2007</c:v>
                </c:pt>
                <c:pt idx="115">
                  <c:v>1/2/2007</c:v>
                </c:pt>
                <c:pt idx="116">
                  <c:v>1/3/2007</c:v>
                </c:pt>
                <c:pt idx="117">
                  <c:v>1/4/2007</c:v>
                </c:pt>
                <c:pt idx="118">
                  <c:v>1/5/2007</c:v>
                </c:pt>
                <c:pt idx="119">
                  <c:v>1/6/2007</c:v>
                </c:pt>
                <c:pt idx="120">
                  <c:v>1/7/2007</c:v>
                </c:pt>
                <c:pt idx="121">
                  <c:v>1/8/2007</c:v>
                </c:pt>
                <c:pt idx="122">
                  <c:v>1/9/2007</c:v>
                </c:pt>
                <c:pt idx="123">
                  <c:v>1/10/2007</c:v>
                </c:pt>
                <c:pt idx="124">
                  <c:v>1/11/2007</c:v>
                </c:pt>
                <c:pt idx="125">
                  <c:v>1/12/2007</c:v>
                </c:pt>
                <c:pt idx="126">
                  <c:v>1/1/2008</c:v>
                </c:pt>
                <c:pt idx="127">
                  <c:v>1/2/2008</c:v>
                </c:pt>
                <c:pt idx="128">
                  <c:v>1/3/2008</c:v>
                </c:pt>
                <c:pt idx="129">
                  <c:v>1/4/2008</c:v>
                </c:pt>
                <c:pt idx="130">
                  <c:v>1/5/2008</c:v>
                </c:pt>
                <c:pt idx="131">
                  <c:v>1/6/2008</c:v>
                </c:pt>
                <c:pt idx="132">
                  <c:v>1/7/2008</c:v>
                </c:pt>
                <c:pt idx="133">
                  <c:v>1/8/2008</c:v>
                </c:pt>
                <c:pt idx="134">
                  <c:v>1/9/2008</c:v>
                </c:pt>
                <c:pt idx="135">
                  <c:v>1/10/2008</c:v>
                </c:pt>
                <c:pt idx="136">
                  <c:v>1/11/2008</c:v>
                </c:pt>
                <c:pt idx="137">
                  <c:v>1/12/2008</c:v>
                </c:pt>
                <c:pt idx="138">
                  <c:v>1/1/2009</c:v>
                </c:pt>
                <c:pt idx="139">
                  <c:v>1/2/2009</c:v>
                </c:pt>
                <c:pt idx="140">
                  <c:v>1/3/2009</c:v>
                </c:pt>
                <c:pt idx="141">
                  <c:v>1/4/2009</c:v>
                </c:pt>
                <c:pt idx="142">
                  <c:v>1/5/2009</c:v>
                </c:pt>
                <c:pt idx="143">
                  <c:v>1/6/2009</c:v>
                </c:pt>
                <c:pt idx="144">
                  <c:v>1/7/2009</c:v>
                </c:pt>
                <c:pt idx="145">
                  <c:v>1/8/2009</c:v>
                </c:pt>
                <c:pt idx="146">
                  <c:v>1/9/2009</c:v>
                </c:pt>
                <c:pt idx="147">
                  <c:v>1/10/2009</c:v>
                </c:pt>
                <c:pt idx="148">
                  <c:v>1/11/2009</c:v>
                </c:pt>
                <c:pt idx="149">
                  <c:v>1/12/2009</c:v>
                </c:pt>
                <c:pt idx="150">
                  <c:v>1/1/2010</c:v>
                </c:pt>
                <c:pt idx="151">
                  <c:v>1/2/2010</c:v>
                </c:pt>
                <c:pt idx="152">
                  <c:v>1/3/2010</c:v>
                </c:pt>
                <c:pt idx="153">
                  <c:v>1/4/2010</c:v>
                </c:pt>
                <c:pt idx="154">
                  <c:v>1/5/2010</c:v>
                </c:pt>
                <c:pt idx="155">
                  <c:v>1/6/2010</c:v>
                </c:pt>
                <c:pt idx="156">
                  <c:v>1/7/2010</c:v>
                </c:pt>
                <c:pt idx="157">
                  <c:v>1/8/2010</c:v>
                </c:pt>
                <c:pt idx="158">
                  <c:v>1/9/2010</c:v>
                </c:pt>
                <c:pt idx="159">
                  <c:v>1/10/2010</c:v>
                </c:pt>
                <c:pt idx="160">
                  <c:v>1/11/2010</c:v>
                </c:pt>
                <c:pt idx="161">
                  <c:v>1/12/2010</c:v>
                </c:pt>
                <c:pt idx="162">
                  <c:v>1/1/2011</c:v>
                </c:pt>
                <c:pt idx="163">
                  <c:v>1/2/2011</c:v>
                </c:pt>
                <c:pt idx="164">
                  <c:v>1/3/2011</c:v>
                </c:pt>
                <c:pt idx="165">
                  <c:v>1/4/2011</c:v>
                </c:pt>
                <c:pt idx="166">
                  <c:v>1/5/2011</c:v>
                </c:pt>
                <c:pt idx="167">
                  <c:v>1/6/2011</c:v>
                </c:pt>
                <c:pt idx="168">
                  <c:v>1/7/2011</c:v>
                </c:pt>
                <c:pt idx="169">
                  <c:v>1/8/2011</c:v>
                </c:pt>
                <c:pt idx="170">
                  <c:v>1/9/2011</c:v>
                </c:pt>
                <c:pt idx="171">
                  <c:v>1/10/2011</c:v>
                </c:pt>
                <c:pt idx="172">
                  <c:v>1/11/2011</c:v>
                </c:pt>
                <c:pt idx="173">
                  <c:v>1/12/2011</c:v>
                </c:pt>
                <c:pt idx="174">
                  <c:v>1/1/2012</c:v>
                </c:pt>
                <c:pt idx="175">
                  <c:v>1/2/2012</c:v>
                </c:pt>
                <c:pt idx="176">
                  <c:v>1/3/2012</c:v>
                </c:pt>
                <c:pt idx="177">
                  <c:v>1/4/2012</c:v>
                </c:pt>
                <c:pt idx="178">
                  <c:v>1/5/2012</c:v>
                </c:pt>
                <c:pt idx="179">
                  <c:v>1/6/2012</c:v>
                </c:pt>
                <c:pt idx="180">
                  <c:v>1/7/2012</c:v>
                </c:pt>
                <c:pt idx="181">
                  <c:v>1/8/2012</c:v>
                </c:pt>
                <c:pt idx="182">
                  <c:v>1/9/2012</c:v>
                </c:pt>
                <c:pt idx="183">
                  <c:v>1/10/2012</c:v>
                </c:pt>
                <c:pt idx="184">
                  <c:v>1/11/2012</c:v>
                </c:pt>
                <c:pt idx="185">
                  <c:v>1/12/2012</c:v>
                </c:pt>
                <c:pt idx="186">
                  <c:v>1/1/2013</c:v>
                </c:pt>
                <c:pt idx="187">
                  <c:v>1/2/2013</c:v>
                </c:pt>
                <c:pt idx="188">
                  <c:v>1/3/2013</c:v>
                </c:pt>
                <c:pt idx="189">
                  <c:v>1/4/2013</c:v>
                </c:pt>
                <c:pt idx="190">
                  <c:v>1/5/2013</c:v>
                </c:pt>
                <c:pt idx="191">
                  <c:v>1/6/2013</c:v>
                </c:pt>
                <c:pt idx="192">
                  <c:v>1/7/2013</c:v>
                </c:pt>
                <c:pt idx="193">
                  <c:v>1/8/2013</c:v>
                </c:pt>
                <c:pt idx="194">
                  <c:v>1/9/2013</c:v>
                </c:pt>
                <c:pt idx="195">
                  <c:v>1/10/2013</c:v>
                </c:pt>
                <c:pt idx="196">
                  <c:v>1/11/2013</c:v>
                </c:pt>
                <c:pt idx="197">
                  <c:v>1/12/2013</c:v>
                </c:pt>
                <c:pt idx="198">
                  <c:v>1/1/2014</c:v>
                </c:pt>
                <c:pt idx="199">
                  <c:v>1/2/2014</c:v>
                </c:pt>
                <c:pt idx="200">
                  <c:v>1/3/2014</c:v>
                </c:pt>
                <c:pt idx="201">
                  <c:v>1/4/2014</c:v>
                </c:pt>
                <c:pt idx="202">
                  <c:v>1/5/2014</c:v>
                </c:pt>
                <c:pt idx="203">
                  <c:v>1/6/2014</c:v>
                </c:pt>
                <c:pt idx="204">
                  <c:v>1/7/2014</c:v>
                </c:pt>
                <c:pt idx="205">
                  <c:v>1/8/2014</c:v>
                </c:pt>
                <c:pt idx="206">
                  <c:v>1/9/2014</c:v>
                </c:pt>
                <c:pt idx="207">
                  <c:v>1/10/2014</c:v>
                </c:pt>
                <c:pt idx="208">
                  <c:v>1/11/2014</c:v>
                </c:pt>
                <c:pt idx="209">
                  <c:v>1/12/2014</c:v>
                </c:pt>
                <c:pt idx="210">
                  <c:v>1/1/2015</c:v>
                </c:pt>
                <c:pt idx="211">
                  <c:v>1/2/2015</c:v>
                </c:pt>
                <c:pt idx="212">
                  <c:v>1/3/2015</c:v>
                </c:pt>
                <c:pt idx="213">
                  <c:v>1/4/2015</c:v>
                </c:pt>
                <c:pt idx="214">
                  <c:v>1/5/2015</c:v>
                </c:pt>
                <c:pt idx="215">
                  <c:v>1/6/2015</c:v>
                </c:pt>
                <c:pt idx="216">
                  <c:v>1/7/2015</c:v>
                </c:pt>
                <c:pt idx="217">
                  <c:v>1/8/2015</c:v>
                </c:pt>
                <c:pt idx="218">
                  <c:v>1/9/2015</c:v>
                </c:pt>
                <c:pt idx="219">
                  <c:v>1/10/2015</c:v>
                </c:pt>
                <c:pt idx="220">
                  <c:v>1/11/2015</c:v>
                </c:pt>
                <c:pt idx="221">
                  <c:v>1/12/2015</c:v>
                </c:pt>
                <c:pt idx="222">
                  <c:v>1/1/2016</c:v>
                </c:pt>
                <c:pt idx="223">
                  <c:v>1/2/2016</c:v>
                </c:pt>
                <c:pt idx="224">
                  <c:v>1/3/2016</c:v>
                </c:pt>
                <c:pt idx="225">
                  <c:v>1/4/2016</c:v>
                </c:pt>
                <c:pt idx="226">
                  <c:v>1/5/2016</c:v>
                </c:pt>
                <c:pt idx="227">
                  <c:v>1/6/2016</c:v>
                </c:pt>
                <c:pt idx="228">
                  <c:v>1/7/2016</c:v>
                </c:pt>
                <c:pt idx="229">
                  <c:v>1/8/2016</c:v>
                </c:pt>
                <c:pt idx="230">
                  <c:v>1/9/2016</c:v>
                </c:pt>
                <c:pt idx="231">
                  <c:v>1/10/2016</c:v>
                </c:pt>
                <c:pt idx="232">
                  <c:v>1/11/2016</c:v>
                </c:pt>
                <c:pt idx="233">
                  <c:v>1/12/2016</c:v>
                </c:pt>
                <c:pt idx="234">
                  <c:v>1/1/2017</c:v>
                </c:pt>
                <c:pt idx="235">
                  <c:v>1/2/2017</c:v>
                </c:pt>
                <c:pt idx="236">
                  <c:v>1/3/2017</c:v>
                </c:pt>
                <c:pt idx="237">
                  <c:v>1/4/2017</c:v>
                </c:pt>
                <c:pt idx="238">
                  <c:v>1/5/2017</c:v>
                </c:pt>
                <c:pt idx="239">
                  <c:v>1/6/2017</c:v>
                </c:pt>
                <c:pt idx="240">
                  <c:v>1/7/2017</c:v>
                </c:pt>
                <c:pt idx="241">
                  <c:v>1/8/2017</c:v>
                </c:pt>
                <c:pt idx="242">
                  <c:v>1/9/2017</c:v>
                </c:pt>
                <c:pt idx="243">
                  <c:v>1/10/2017</c:v>
                </c:pt>
                <c:pt idx="244">
                  <c:v>1/11/2017</c:v>
                </c:pt>
                <c:pt idx="245">
                  <c:v>1/12/2017</c:v>
                </c:pt>
                <c:pt idx="246">
                  <c:v>1/1/2018</c:v>
                </c:pt>
                <c:pt idx="247">
                  <c:v>1/2/2018</c:v>
                </c:pt>
                <c:pt idx="248">
                  <c:v>1/3/2018</c:v>
                </c:pt>
                <c:pt idx="249">
                  <c:v>1/4/2018</c:v>
                </c:pt>
                <c:pt idx="250">
                  <c:v>1/5/2018</c:v>
                </c:pt>
                <c:pt idx="251">
                  <c:v>1/6/2018</c:v>
                </c:pt>
                <c:pt idx="252">
                  <c:v>1/7/2018</c:v>
                </c:pt>
                <c:pt idx="253">
                  <c:v>1/8/2018</c:v>
                </c:pt>
                <c:pt idx="254">
                  <c:v>1/9/2018</c:v>
                </c:pt>
                <c:pt idx="255">
                  <c:v>1/10/2018</c:v>
                </c:pt>
                <c:pt idx="256">
                  <c:v>1/11/2018</c:v>
                </c:pt>
                <c:pt idx="257">
                  <c:v>1/12/2018</c:v>
                </c:pt>
                <c:pt idx="258">
                  <c:v>1/1/2019</c:v>
                </c:pt>
                <c:pt idx="259">
                  <c:v>1/2/2019</c:v>
                </c:pt>
                <c:pt idx="260">
                  <c:v>1/3/2019</c:v>
                </c:pt>
                <c:pt idx="261">
                  <c:v>1/4/2019</c:v>
                </c:pt>
                <c:pt idx="262">
                  <c:v>1/5/2019</c:v>
                </c:pt>
                <c:pt idx="263">
                  <c:v>1/6/2019</c:v>
                </c:pt>
                <c:pt idx="264">
                  <c:v>1/7/2019</c:v>
                </c:pt>
                <c:pt idx="265">
                  <c:v>1/8/2019</c:v>
                </c:pt>
                <c:pt idx="266">
                  <c:v>1/9/2019</c:v>
                </c:pt>
                <c:pt idx="267">
                  <c:v>1/10/2019</c:v>
                </c:pt>
                <c:pt idx="268">
                  <c:v>1/11/2019</c:v>
                </c:pt>
                <c:pt idx="269">
                  <c:v>1/12/2019</c:v>
                </c:pt>
                <c:pt idx="270">
                  <c:v>1/1/2020</c:v>
                </c:pt>
                <c:pt idx="271">
                  <c:v>1/2/2020</c:v>
                </c:pt>
                <c:pt idx="272">
                  <c:v>1/3/2020</c:v>
                </c:pt>
                <c:pt idx="273">
                  <c:v>1/4/2020</c:v>
                </c:pt>
                <c:pt idx="274">
                  <c:v>1/5/2020</c:v>
                </c:pt>
                <c:pt idx="275">
                  <c:v>1/6/2020</c:v>
                </c:pt>
                <c:pt idx="276">
                  <c:v>1/7/2020</c:v>
                </c:pt>
                <c:pt idx="277">
                  <c:v>1/8/2020</c:v>
                </c:pt>
                <c:pt idx="278">
                  <c:v>1/9/2020</c:v>
                </c:pt>
                <c:pt idx="279">
                  <c:v>1/10/2020</c:v>
                </c:pt>
                <c:pt idx="280">
                  <c:v>1/11/2020</c:v>
                </c:pt>
                <c:pt idx="281">
                  <c:v>1/12/2020</c:v>
                </c:pt>
                <c:pt idx="282">
                  <c:v>1/1/2021</c:v>
                </c:pt>
                <c:pt idx="283">
                  <c:v>1/2/2021</c:v>
                </c:pt>
                <c:pt idx="284">
                  <c:v>1/3/2021</c:v>
                </c:pt>
                <c:pt idx="285">
                  <c:v>1/4/2021</c:v>
                </c:pt>
                <c:pt idx="286">
                  <c:v>1/5/2021</c:v>
                </c:pt>
                <c:pt idx="287">
                  <c:v>1/6/2021</c:v>
                </c:pt>
                <c:pt idx="288">
                  <c:v>1/7/2021</c:v>
                </c:pt>
                <c:pt idx="289">
                  <c:v>1/8/2021</c:v>
                </c:pt>
                <c:pt idx="290">
                  <c:v>1/9/2021</c:v>
                </c:pt>
                <c:pt idx="291">
                  <c:v>1/10/2021</c:v>
                </c:pt>
                <c:pt idx="292">
                  <c:v>1/11/2021</c:v>
                </c:pt>
                <c:pt idx="293">
                  <c:v>1/12/2021</c:v>
                </c:pt>
                <c:pt idx="294">
                  <c:v>1/1/2022</c:v>
                </c:pt>
                <c:pt idx="295">
                  <c:v>1/2/2022</c:v>
                </c:pt>
                <c:pt idx="296">
                  <c:v>1/3/2022</c:v>
                </c:pt>
                <c:pt idx="297">
                  <c:v>1/4/2022</c:v>
                </c:pt>
                <c:pt idx="298">
                  <c:v>1/5/2022</c:v>
                </c:pt>
                <c:pt idx="299">
                  <c:v>1/6/2022</c:v>
                </c:pt>
                <c:pt idx="300">
                  <c:v>1/7/2022</c:v>
                </c:pt>
                <c:pt idx="301">
                  <c:v>1/8/2022</c:v>
                </c:pt>
                <c:pt idx="302">
                  <c:v>1/9/2022</c:v>
                </c:pt>
                <c:pt idx="303">
                  <c:v>1/10/2022</c:v>
                </c:pt>
                <c:pt idx="304">
                  <c:v>1/11/2022</c:v>
                </c:pt>
                <c:pt idx="305">
                  <c:v>1/12/2022</c:v>
                </c:pt>
              </c:strCache>
              <c:extLst/>
            </c:strRef>
          </c:cat>
          <c:val>
            <c:numRef>
              <c:f>工作表2!$G$1:$G$306</c:f>
              <c:numCache>
                <c:formatCode>General</c:formatCode>
                <c:ptCount val="306"/>
                <c:pt idx="10">
                  <c:v>150.51191420000032</c:v>
                </c:pt>
                <c:pt idx="15">
                  <c:v>-1366.8759765999994</c:v>
                </c:pt>
                <c:pt idx="20">
                  <c:v>-591.62988260000111</c:v>
                </c:pt>
                <c:pt idx="25">
                  <c:v>1169.0758785999988</c:v>
                </c:pt>
                <c:pt idx="30">
                  <c:v>545.72998060000282</c:v>
                </c:pt>
                <c:pt idx="35">
                  <c:v>790.32412119999935</c:v>
                </c:pt>
                <c:pt idx="40">
                  <c:v>-2470.8980469999997</c:v>
                </c:pt>
                <c:pt idx="45">
                  <c:v>-1086.1900392000016</c:v>
                </c:pt>
                <c:pt idx="50">
                  <c:v>-1020.5540039999996</c:v>
                </c:pt>
                <c:pt idx="55">
                  <c:v>606.49008799999956</c:v>
                </c:pt>
                <c:pt idx="60">
                  <c:v>507.76792000000114</c:v>
                </c:pt>
                <c:pt idx="65">
                  <c:v>-1073.5819336000004</c:v>
                </c:pt>
                <c:pt idx="70">
                  <c:v>-32.44404300000042</c:v>
                </c:pt>
                <c:pt idx="75">
                  <c:v>1005.0080077999992</c:v>
                </c:pt>
                <c:pt idx="80">
                  <c:v>762.54394540000158</c:v>
                </c:pt>
                <c:pt idx="85">
                  <c:v>-437.87402340000062</c:v>
                </c:pt>
                <c:pt idx="90">
                  <c:v>81.820019399999182</c:v>
                </c:pt>
                <c:pt idx="95">
                  <c:v>150.99599620000026</c:v>
                </c:pt>
                <c:pt idx="100">
                  <c:v>29.310058600000957</c:v>
                </c:pt>
                <c:pt idx="105">
                  <c:v>599.21201199999996</c:v>
                </c:pt>
                <c:pt idx="110">
                  <c:v>14.574023199999829</c:v>
                </c:pt>
                <c:pt idx="115">
                  <c:v>902.72001960000034</c:v>
                </c:pt>
                <c:pt idx="120">
                  <c:v>812.17597639999804</c:v>
                </c:pt>
                <c:pt idx="125">
                  <c:v>624.58417960000043</c:v>
                </c:pt>
                <c:pt idx="130">
                  <c:v>-630.53632779999862</c:v>
                </c:pt>
                <c:pt idx="135">
                  <c:v>-1972.365918200001</c:v>
                </c:pt>
                <c:pt idx="140">
                  <c:v>-1823.1958983999994</c:v>
                </c:pt>
                <c:pt idx="145">
                  <c:v>2030.2319333999994</c:v>
                </c:pt>
                <c:pt idx="150">
                  <c:v>1008.2359375999995</c:v>
                </c:pt>
                <c:pt idx="155">
                  <c:v>-39.249902199999269</c:v>
                </c:pt>
                <c:pt idx="160">
                  <c:v>442.10000000000036</c:v>
                </c:pt>
                <c:pt idx="165">
                  <c:v>826.88193359999968</c:v>
                </c:pt>
                <c:pt idx="170">
                  <c:v>-631.26416000000063</c:v>
                </c:pt>
                <c:pt idx="175">
                  <c:v>-809.98779339999965</c:v>
                </c:pt>
                <c:pt idx="180">
                  <c:v>20.116015800000241</c:v>
                </c:pt>
                <c:pt idx="185">
                  <c:v>-7460.5980467999998</c:v>
                </c:pt>
                <c:pt idx="190">
                  <c:v>491.42597639999985</c:v>
                </c:pt>
                <c:pt idx="195">
                  <c:v>160.17998039999929</c:v>
                </c:pt>
                <c:pt idx="200">
                  <c:v>430.76015640000151</c:v>
                </c:pt>
                <c:pt idx="205">
                  <c:v>608.55390619999889</c:v>
                </c:pt>
                <c:pt idx="210">
                  <c:v>-42.908007600000929</c:v>
                </c:pt>
                <c:pt idx="215">
                  <c:v>450.93593740000324</c:v>
                </c:pt>
                <c:pt idx="220">
                  <c:v>-1231.2519532000006</c:v>
                </c:pt>
                <c:pt idx="225">
                  <c:v>11.226074199998038</c:v>
                </c:pt>
                <c:pt idx="230">
                  <c:v>493.94580060000044</c:v>
                </c:pt>
                <c:pt idx="235">
                  <c:v>512.09414079999988</c:v>
                </c:pt>
                <c:pt idx="240">
                  <c:v>712.77792980000049</c:v>
                </c:pt>
                <c:pt idx="245">
                  <c:v>473.23632820000239</c:v>
                </c:pt>
                <c:pt idx="250">
                  <c:v>289.09960939999837</c:v>
                </c:pt>
                <c:pt idx="255">
                  <c:v>-118.29785159999847</c:v>
                </c:pt>
                <c:pt idx="260">
                  <c:v>-637.78398460000244</c:v>
                </c:pt>
                <c:pt idx="265">
                  <c:v>612.20000000000073</c:v>
                </c:pt>
                <c:pt idx="270">
                  <c:v>706.25781260000076</c:v>
                </c:pt>
                <c:pt idx="275">
                  <c:v>-522.88593779999974</c:v>
                </c:pt>
                <c:pt idx="280">
                  <c:v>1897.0640627999983</c:v>
                </c:pt>
                <c:pt idx="285">
                  <c:v>3156.2681638000013</c:v>
                </c:pt>
                <c:pt idx="290">
                  <c:v>1334.7857425999991</c:v>
                </c:pt>
                <c:pt idx="295">
                  <c:v>292.84609380000256</c:v>
                </c:pt>
                <c:pt idx="300">
                  <c:v>-1408.2738282000009</c:v>
                </c:pt>
                <c:pt idx="305">
                  <c:v>-2009.3880860000008</c:v>
                </c:pt>
              </c:numCache>
              <c:extLst/>
            </c:numRef>
          </c:val>
          <c:smooth val="0"/>
          <c:extLst>
            <c:ext xmlns:c16="http://schemas.microsoft.com/office/drawing/2014/chart" uri="{C3380CC4-5D6E-409C-BE32-E72D297353CC}">
              <c16:uniqueId val="{00000009-5346-445F-9119-E466FC6C019A}"/>
            </c:ext>
          </c:extLst>
        </c:ser>
        <c:dLbls>
          <c:showLegendKey val="0"/>
          <c:showVal val="0"/>
          <c:showCatName val="0"/>
          <c:showSerName val="0"/>
          <c:showPercent val="0"/>
          <c:showBubbleSize val="0"/>
        </c:dLbls>
        <c:smooth val="0"/>
        <c:axId val="1369481056"/>
        <c:axId val="1369454848"/>
      </c:lineChart>
      <c:catAx>
        <c:axId val="1369481056"/>
        <c:scaling>
          <c:orientation val="minMax"/>
        </c:scaling>
        <c:delete val="1"/>
        <c:axPos val="b"/>
        <c:numFmt formatCode="General" sourceLinked="1"/>
        <c:majorTickMark val="none"/>
        <c:minorTickMark val="none"/>
        <c:tickLblPos val="nextTo"/>
        <c:crossAx val="1369454848"/>
        <c:crosses val="autoZero"/>
        <c:auto val="1"/>
        <c:lblAlgn val="ctr"/>
        <c:lblOffset val="100"/>
        <c:noMultiLvlLbl val="0"/>
      </c:catAx>
      <c:valAx>
        <c:axId val="13694548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HK"/>
          </a:p>
        </c:txPr>
        <c:crossAx val="136948105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HK"/>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TW"/>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800" b="1" i="0" u="none" strike="noStrike" kern="1200" baseline="0">
                <a:solidFill>
                  <a:sysClr val="windowText" lastClr="000000">
                    <a:lumMod val="75000"/>
                    <a:lumOff val="25000"/>
                  </a:sysClr>
                </a:solidFill>
                <a:latin typeface="+mn-lt"/>
                <a:ea typeface="+mn-ea"/>
                <a:cs typeface="+mn-cs"/>
              </a:defRPr>
            </a:pPr>
            <a:r>
              <a:rPr lang="en-US" altLang="zh-HK" sz="1800" b="1">
                <a:effectLst/>
              </a:rPr>
              <a:t>The industry classification and weighting of the circulation-weighted stock price index</a:t>
            </a:r>
            <a:r>
              <a:rPr lang="en-US" altLang="zh-TW" sz="1800"/>
              <a:t>  </a:t>
            </a: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800" b="1" i="0" u="none" strike="noStrike" kern="1200" baseline="0">
              <a:solidFill>
                <a:sysClr val="windowText" lastClr="000000">
                  <a:lumMod val="75000"/>
                  <a:lumOff val="25000"/>
                </a:sysClr>
              </a:solidFill>
              <a:latin typeface="+mn-lt"/>
              <a:ea typeface="+mn-ea"/>
              <a:cs typeface="+mn-cs"/>
            </a:defRPr>
          </a:pPr>
          <a:endParaRPr lang="zh-HK"/>
        </a:p>
      </c:txPr>
    </c:title>
    <c:autoTitleDeleted val="0"/>
    <c:plotArea>
      <c:layout>
        <c:manualLayout>
          <c:layoutTarget val="inner"/>
          <c:xMode val="edge"/>
          <c:yMode val="edge"/>
          <c:x val="6.899061346145291E-2"/>
          <c:y val="5.2773935060237621E-2"/>
          <c:w val="0.79832697184038437"/>
          <c:h val="0.88016616120864755"/>
        </c:manualLayout>
      </c:layout>
      <c:ofPieChart>
        <c:ofPieType val="pie"/>
        <c:varyColors val="1"/>
        <c:ser>
          <c:idx val="0"/>
          <c:order val="0"/>
          <c:tx>
            <c:strRef>
              <c:f>工作表1!$B$1</c:f>
              <c:strCache>
                <c:ptCount val="1"/>
                <c:pt idx="0">
                  <c:v>Ratio</c:v>
                </c:pt>
              </c:strCache>
            </c:strRef>
          </c:tx>
          <c:explosion val="56"/>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D66C-4F09-A43D-16ACB5C2E82D}"/>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D66C-4F09-A43D-16ACB5C2E82D}"/>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D66C-4F09-A43D-16ACB5C2E82D}"/>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D66C-4F09-A43D-16ACB5C2E82D}"/>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D66C-4F09-A43D-16ACB5C2E82D}"/>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B-D66C-4F09-A43D-16ACB5C2E82D}"/>
              </c:ext>
            </c:extLst>
          </c:dPt>
          <c:dPt>
            <c:idx val="6"/>
            <c:bubble3D val="0"/>
            <c:spPr>
              <a:solidFill>
                <a:schemeClr val="accent1">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D-D66C-4F09-A43D-16ACB5C2E82D}"/>
              </c:ext>
            </c:extLst>
          </c:dPt>
          <c:dPt>
            <c:idx val="7"/>
            <c:bubble3D val="0"/>
            <c:spPr>
              <a:solidFill>
                <a:schemeClr val="accent2">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F-D66C-4F09-A43D-16ACB5C2E82D}"/>
              </c:ext>
            </c:extLst>
          </c:dPt>
          <c:dPt>
            <c:idx val="8"/>
            <c:bubble3D val="0"/>
            <c:spPr>
              <a:solidFill>
                <a:schemeClr val="accent3">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1-D66C-4F09-A43D-16ACB5C2E82D}"/>
              </c:ext>
            </c:extLst>
          </c:dPt>
          <c:dPt>
            <c:idx val="9"/>
            <c:bubble3D val="0"/>
            <c:spPr>
              <a:solidFill>
                <a:schemeClr val="accent4">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3-D66C-4F09-A43D-16ACB5C2E82D}"/>
              </c:ext>
            </c:extLst>
          </c:dPt>
          <c:dPt>
            <c:idx val="10"/>
            <c:bubble3D val="0"/>
            <c:spPr>
              <a:solidFill>
                <a:schemeClr val="accent5">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5-D66C-4F09-A43D-16ACB5C2E82D}"/>
              </c:ext>
            </c:extLst>
          </c:dPt>
          <c:dPt>
            <c:idx val="11"/>
            <c:bubble3D val="0"/>
            <c:spPr>
              <a:solidFill>
                <a:schemeClr val="accent6">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7-D66C-4F09-A43D-16ACB5C2E82D}"/>
              </c:ext>
            </c:extLst>
          </c:dPt>
          <c:dPt>
            <c:idx val="12"/>
            <c:bubble3D val="0"/>
            <c:spPr>
              <a:solidFill>
                <a:schemeClr val="accent1">
                  <a:lumMod val="80000"/>
                  <a:lumOff val="2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9-D66C-4F09-A43D-16ACB5C2E82D}"/>
              </c:ext>
            </c:extLst>
          </c:dPt>
          <c:dPt>
            <c:idx val="13"/>
            <c:bubble3D val="0"/>
            <c:spPr>
              <a:solidFill>
                <a:schemeClr val="accent2">
                  <a:lumMod val="80000"/>
                  <a:lumOff val="2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B-D66C-4F09-A43D-16ACB5C2E82D}"/>
              </c:ext>
            </c:extLst>
          </c:dPt>
          <c:dPt>
            <c:idx val="14"/>
            <c:bubble3D val="0"/>
            <c:spPr>
              <a:solidFill>
                <a:schemeClr val="accent3">
                  <a:lumMod val="80000"/>
                  <a:lumOff val="2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D-D66C-4F09-A43D-16ACB5C2E82D}"/>
              </c:ext>
            </c:extLst>
          </c:dPt>
          <c:dPt>
            <c:idx val="15"/>
            <c:bubble3D val="0"/>
            <c:spPr>
              <a:solidFill>
                <a:schemeClr val="accent4">
                  <a:lumMod val="80000"/>
                  <a:lumOff val="2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F-D66C-4F09-A43D-16ACB5C2E82D}"/>
              </c:ext>
            </c:extLst>
          </c:dPt>
          <c:dPt>
            <c:idx val="16"/>
            <c:bubble3D val="0"/>
            <c:spPr>
              <a:solidFill>
                <a:schemeClr val="accent5">
                  <a:lumMod val="80000"/>
                  <a:lumOff val="2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21-D66C-4F09-A43D-16ACB5C2E82D}"/>
              </c:ext>
            </c:extLst>
          </c:dPt>
          <c:dPt>
            <c:idx val="17"/>
            <c:bubble3D val="0"/>
            <c:spPr>
              <a:solidFill>
                <a:schemeClr val="accent6">
                  <a:lumMod val="80000"/>
                  <a:lumOff val="2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23-D66C-4F09-A43D-16ACB5C2E82D}"/>
              </c:ext>
            </c:extLst>
          </c:dPt>
          <c:dPt>
            <c:idx val="18"/>
            <c:bubble3D val="0"/>
            <c:spPr>
              <a:solidFill>
                <a:schemeClr val="accent1">
                  <a:lumMod val="8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25-D66C-4F09-A43D-16ACB5C2E82D}"/>
              </c:ext>
            </c:extLst>
          </c:dPt>
          <c:dPt>
            <c:idx val="19"/>
            <c:bubble3D val="0"/>
            <c:spPr>
              <a:solidFill>
                <a:schemeClr val="accent2">
                  <a:lumMod val="8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27-D66C-4F09-A43D-16ACB5C2E82D}"/>
              </c:ext>
            </c:extLst>
          </c:dPt>
          <c:dPt>
            <c:idx val="20"/>
            <c:bubble3D val="0"/>
            <c:spPr>
              <a:solidFill>
                <a:schemeClr val="accent3">
                  <a:lumMod val="8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29-D66C-4F09-A43D-16ACB5C2E82D}"/>
              </c:ext>
            </c:extLst>
          </c:dPt>
          <c:dPt>
            <c:idx val="21"/>
            <c:bubble3D val="0"/>
            <c:spPr>
              <a:solidFill>
                <a:schemeClr val="accent4">
                  <a:lumMod val="8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2B-D66C-4F09-A43D-16ACB5C2E82D}"/>
              </c:ext>
            </c:extLst>
          </c:dPt>
          <c:dPt>
            <c:idx val="22"/>
            <c:bubble3D val="0"/>
            <c:spPr>
              <a:solidFill>
                <a:schemeClr val="accent5">
                  <a:lumMod val="8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2D-D66C-4F09-A43D-16ACB5C2E82D}"/>
              </c:ext>
            </c:extLst>
          </c:dPt>
          <c:dPt>
            <c:idx val="23"/>
            <c:bubble3D val="0"/>
            <c:spPr>
              <a:solidFill>
                <a:schemeClr val="accent6">
                  <a:lumMod val="8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2F-D66C-4F09-A43D-16ACB5C2E82D}"/>
              </c:ext>
            </c:extLst>
          </c:dPt>
          <c:dPt>
            <c:idx val="24"/>
            <c:bubble3D val="0"/>
            <c:spPr>
              <a:solidFill>
                <a:schemeClr val="accent1">
                  <a:lumMod val="60000"/>
                  <a:lumOff val="4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31-D66C-4F09-A43D-16ACB5C2E82D}"/>
              </c:ext>
            </c:extLst>
          </c:dPt>
          <c:dPt>
            <c:idx val="25"/>
            <c:bubble3D val="0"/>
            <c:spPr>
              <a:solidFill>
                <a:schemeClr val="accent2">
                  <a:lumMod val="60000"/>
                  <a:lumOff val="4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33-D66C-4F09-A43D-16ACB5C2E82D}"/>
              </c:ext>
            </c:extLst>
          </c:dPt>
          <c:dPt>
            <c:idx val="26"/>
            <c:bubble3D val="0"/>
            <c:spPr>
              <a:solidFill>
                <a:schemeClr val="accent3">
                  <a:lumMod val="60000"/>
                  <a:lumOff val="4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35-D66C-4F09-A43D-16ACB5C2E82D}"/>
              </c:ext>
            </c:extLst>
          </c:dPt>
          <c:dPt>
            <c:idx val="27"/>
            <c:bubble3D val="0"/>
            <c:spPr>
              <a:solidFill>
                <a:schemeClr val="accent4">
                  <a:lumMod val="60000"/>
                  <a:lumOff val="4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37-D66C-4F09-A43D-16ACB5C2E82D}"/>
              </c:ext>
            </c:extLst>
          </c:dPt>
          <c:dLbls>
            <c:dLbl>
              <c:idx val="0"/>
              <c:layout>
                <c:manualLayout>
                  <c:x val="-3.6158192090395481E-2"/>
                  <c:y val="-4.205670404273671E-2"/>
                </c:manualLayout>
              </c:layout>
              <c:tx>
                <c:rich>
                  <a:bodyPr/>
                  <a:lstStyle/>
                  <a:p>
                    <a:fld id="{A951FA8A-96CD-44DF-9AA5-7E94040629CB}" type="VALUE">
                      <a:rPr lang="en-US" altLang="zh-HK"/>
                      <a:pPr/>
                      <a:t>[值]</a:t>
                    </a:fld>
                    <a:endParaRPr lang="zh-TW" altLang="en-US"/>
                  </a:p>
                </c:rich>
              </c:tx>
              <c:showLegendKey val="0"/>
              <c:showVal val="0"/>
              <c:showCatName val="0"/>
              <c:showSerName val="0"/>
              <c:showPercent val="1"/>
              <c:showBubbleSize val="0"/>
              <c:separator> </c:separator>
              <c:extLst>
                <c:ext xmlns:c15="http://schemas.microsoft.com/office/drawing/2012/chart" uri="{CE6537A1-D6FC-4f65-9D91-7224C49458BB}">
                  <c15:dlblFieldTable/>
                  <c15:showDataLabelsRange val="0"/>
                </c:ext>
                <c:ext xmlns:c16="http://schemas.microsoft.com/office/drawing/2014/chart" uri="{C3380CC4-5D6E-409C-BE32-E72D297353CC}">
                  <c16:uniqueId val="{00000001-D66C-4F09-A43D-16ACB5C2E82D}"/>
                </c:ext>
              </c:extLst>
            </c:dLbl>
            <c:dLbl>
              <c:idx val="1"/>
              <c:tx>
                <c:rich>
                  <a:bodyPr/>
                  <a:lstStyle/>
                  <a:p>
                    <a:fld id="{73B64FE2-523C-4ED6-B272-7B2D1433354E}" type="VALUE">
                      <a:rPr lang="en-US" altLang="zh-HK"/>
                      <a:pPr/>
                      <a:t>[值]</a:t>
                    </a:fld>
                    <a:endParaRPr lang="zh-TW" altLang="en-US"/>
                  </a:p>
                </c:rich>
              </c:tx>
              <c:showLegendKey val="0"/>
              <c:showVal val="0"/>
              <c:showCatName val="0"/>
              <c:showSerName val="0"/>
              <c:showPercent val="1"/>
              <c:showBubbleSize val="0"/>
              <c:separator> </c:separator>
              <c:extLst>
                <c:ext xmlns:c15="http://schemas.microsoft.com/office/drawing/2012/chart" uri="{CE6537A1-D6FC-4f65-9D91-7224C49458BB}">
                  <c15:dlblFieldTable/>
                  <c15:showDataLabelsRange val="0"/>
                </c:ext>
                <c:ext xmlns:c16="http://schemas.microsoft.com/office/drawing/2014/chart" uri="{C3380CC4-5D6E-409C-BE32-E72D297353CC}">
                  <c16:uniqueId val="{00000003-D66C-4F09-A43D-16ACB5C2E82D}"/>
                </c:ext>
              </c:extLst>
            </c:dLbl>
            <c:dLbl>
              <c:idx val="2"/>
              <c:layout>
                <c:manualLayout>
                  <c:x val="8.050891943591796E-3"/>
                  <c:y val="1.1189671962382793E-2"/>
                </c:manualLayout>
              </c:layout>
              <c:tx>
                <c:rich>
                  <a:bodyPr/>
                  <a:lstStyle/>
                  <a:p>
                    <a:fld id="{327ED65F-59A2-441E-A285-F735A2A3A0F8}" type="VALUE">
                      <a:rPr lang="en-US" altLang="zh-HK"/>
                      <a:pPr/>
                      <a:t>[值]</a:t>
                    </a:fld>
                    <a:endParaRPr lang="zh-TW" altLang="en-US"/>
                  </a:p>
                </c:rich>
              </c:tx>
              <c:showLegendKey val="0"/>
              <c:showVal val="0"/>
              <c:showCatName val="0"/>
              <c:showSerName val="0"/>
              <c:showPercent val="1"/>
              <c:showBubbleSize val="0"/>
              <c:separator> </c:separator>
              <c:extLst>
                <c:ext xmlns:c15="http://schemas.microsoft.com/office/drawing/2012/chart" uri="{CE6537A1-D6FC-4f65-9D91-7224C49458BB}">
                  <c15:dlblFieldTable/>
                  <c15:showDataLabelsRange val="0"/>
                </c:ext>
                <c:ext xmlns:c16="http://schemas.microsoft.com/office/drawing/2014/chart" uri="{C3380CC4-5D6E-409C-BE32-E72D297353CC}">
                  <c16:uniqueId val="{00000005-D66C-4F09-A43D-16ACB5C2E82D}"/>
                </c:ext>
              </c:extLst>
            </c:dLbl>
            <c:dLbl>
              <c:idx val="3"/>
              <c:layout>
                <c:manualLayout>
                  <c:x val="1.271141954713288E-3"/>
                  <c:y val="7.1546145071088212E-3"/>
                </c:manualLayout>
              </c:layout>
              <c:tx>
                <c:rich>
                  <a:bodyPr/>
                  <a:lstStyle/>
                  <a:p>
                    <a:fld id="{621A868A-2D39-4C39-90A5-FF2E819A9E7A}" type="VALUE">
                      <a:rPr lang="en-US" altLang="zh-HK"/>
                      <a:pPr/>
                      <a:t>[值]</a:t>
                    </a:fld>
                    <a:endParaRPr lang="zh-TW" altLang="en-US"/>
                  </a:p>
                </c:rich>
              </c:tx>
              <c:showLegendKey val="0"/>
              <c:showVal val="0"/>
              <c:showCatName val="0"/>
              <c:showSerName val="0"/>
              <c:showPercent val="1"/>
              <c:showBubbleSize val="0"/>
              <c:separator> </c:separator>
              <c:extLst>
                <c:ext xmlns:c15="http://schemas.microsoft.com/office/drawing/2012/chart" uri="{CE6537A1-D6FC-4f65-9D91-7224C49458BB}">
                  <c15:dlblFieldTable/>
                  <c15:showDataLabelsRange val="0"/>
                </c:ext>
                <c:ext xmlns:c16="http://schemas.microsoft.com/office/drawing/2014/chart" uri="{C3380CC4-5D6E-409C-BE32-E72D297353CC}">
                  <c16:uniqueId val="{00000007-D66C-4F09-A43D-16ACB5C2E82D}"/>
                </c:ext>
              </c:extLst>
            </c:dLbl>
            <c:dLbl>
              <c:idx val="4"/>
              <c:tx>
                <c:rich>
                  <a:bodyPr/>
                  <a:lstStyle/>
                  <a:p>
                    <a:fld id="{58B72B38-F7C3-4505-B0DE-8119B15A8463}" type="VALUE">
                      <a:rPr lang="en-US" altLang="zh-HK"/>
                      <a:pPr/>
                      <a:t>[值]</a:t>
                    </a:fld>
                    <a:endParaRPr lang="zh-TW" altLang="en-US"/>
                  </a:p>
                </c:rich>
              </c:tx>
              <c:showLegendKey val="0"/>
              <c:showVal val="0"/>
              <c:showCatName val="0"/>
              <c:showSerName val="0"/>
              <c:showPercent val="1"/>
              <c:showBubbleSize val="0"/>
              <c:separator> </c:separator>
              <c:extLst>
                <c:ext xmlns:c15="http://schemas.microsoft.com/office/drawing/2012/chart" uri="{CE6537A1-D6FC-4f65-9D91-7224C49458BB}">
                  <c15:dlblFieldTable/>
                  <c15:showDataLabelsRange val="0"/>
                </c:ext>
                <c:ext xmlns:c16="http://schemas.microsoft.com/office/drawing/2014/chart" uri="{C3380CC4-5D6E-409C-BE32-E72D297353CC}">
                  <c16:uniqueId val="{00000009-D66C-4F09-A43D-16ACB5C2E82D}"/>
                </c:ext>
              </c:extLst>
            </c:dLbl>
            <c:dLbl>
              <c:idx val="5"/>
              <c:layout>
                <c:manualLayout>
                  <c:x val="-3.3406379287334843E-2"/>
                  <c:y val="-3.4534375782532482E-2"/>
                </c:manualLayout>
              </c:layout>
              <c:tx>
                <c:rich>
                  <a:bodyPr/>
                  <a:lstStyle/>
                  <a:p>
                    <a:fld id="{B722011A-10AC-44DC-A001-FC808528AD35}" type="VALUE">
                      <a:rPr lang="en-US" altLang="zh-HK"/>
                      <a:pPr/>
                      <a:t>[值]</a:t>
                    </a:fld>
                    <a:endParaRPr lang="zh-TW" altLang="en-US"/>
                  </a:p>
                </c:rich>
              </c:tx>
              <c:showLegendKey val="0"/>
              <c:showVal val="0"/>
              <c:showCatName val="0"/>
              <c:showSerName val="0"/>
              <c:showPercent val="1"/>
              <c:showBubbleSize val="0"/>
              <c:separator> </c:separator>
              <c:extLst>
                <c:ext xmlns:c15="http://schemas.microsoft.com/office/drawing/2012/chart" uri="{CE6537A1-D6FC-4f65-9D91-7224C49458BB}">
                  <c15:dlblFieldTable/>
                  <c15:showDataLabelsRange val="0"/>
                </c:ext>
                <c:ext xmlns:c16="http://schemas.microsoft.com/office/drawing/2014/chart" uri="{C3380CC4-5D6E-409C-BE32-E72D297353CC}">
                  <c16:uniqueId val="{0000000B-D66C-4F09-A43D-16ACB5C2E82D}"/>
                </c:ext>
              </c:extLst>
            </c:dLbl>
            <c:dLbl>
              <c:idx val="6"/>
              <c:tx>
                <c:rich>
                  <a:bodyPr/>
                  <a:lstStyle/>
                  <a:p>
                    <a:fld id="{F1C26647-0F0D-4597-993E-ABEFA37DFFB6}" type="VALUE">
                      <a:rPr lang="en-US" altLang="zh-HK"/>
                      <a:pPr/>
                      <a:t>[值]</a:t>
                    </a:fld>
                    <a:endParaRPr lang="zh-TW" altLang="en-US"/>
                  </a:p>
                </c:rich>
              </c:tx>
              <c:showLegendKey val="0"/>
              <c:showVal val="0"/>
              <c:showCatName val="0"/>
              <c:showSerName val="0"/>
              <c:showPercent val="1"/>
              <c:showBubbleSize val="0"/>
              <c:separator> </c:separator>
              <c:extLst>
                <c:ext xmlns:c15="http://schemas.microsoft.com/office/drawing/2012/chart" uri="{CE6537A1-D6FC-4f65-9D91-7224C49458BB}">
                  <c15:dlblFieldTable/>
                  <c15:showDataLabelsRange val="0"/>
                </c:ext>
                <c:ext xmlns:c16="http://schemas.microsoft.com/office/drawing/2014/chart" uri="{C3380CC4-5D6E-409C-BE32-E72D297353CC}">
                  <c16:uniqueId val="{0000000D-D66C-4F09-A43D-16ACB5C2E82D}"/>
                </c:ext>
              </c:extLst>
            </c:dLbl>
            <c:dLbl>
              <c:idx val="7"/>
              <c:tx>
                <c:rich>
                  <a:bodyPr/>
                  <a:lstStyle/>
                  <a:p>
                    <a:fld id="{A72AC350-FD1B-4DA7-80AC-A05A5BDB74D1}" type="VALUE">
                      <a:rPr lang="en-US" altLang="zh-HK"/>
                      <a:pPr/>
                      <a:t>[值]</a:t>
                    </a:fld>
                    <a:endParaRPr lang="zh-TW" altLang="en-US"/>
                  </a:p>
                </c:rich>
              </c:tx>
              <c:showLegendKey val="0"/>
              <c:showVal val="0"/>
              <c:showCatName val="0"/>
              <c:showSerName val="0"/>
              <c:showPercent val="1"/>
              <c:showBubbleSize val="0"/>
              <c:separator> </c:separator>
              <c:extLst>
                <c:ext xmlns:c15="http://schemas.microsoft.com/office/drawing/2012/chart" uri="{CE6537A1-D6FC-4f65-9D91-7224C49458BB}">
                  <c15:dlblFieldTable/>
                  <c15:showDataLabelsRange val="0"/>
                </c:ext>
                <c:ext xmlns:c16="http://schemas.microsoft.com/office/drawing/2014/chart" uri="{C3380CC4-5D6E-409C-BE32-E72D297353CC}">
                  <c16:uniqueId val="{0000000F-D66C-4F09-A43D-16ACB5C2E82D}"/>
                </c:ext>
              </c:extLst>
            </c:dLbl>
            <c:dLbl>
              <c:idx val="8"/>
              <c:layout>
                <c:manualLayout>
                  <c:x val="-7.5110992481872016E-2"/>
                  <c:y val="-0.16818741826882946"/>
                </c:manualLayout>
              </c:layout>
              <c:tx>
                <c:rich>
                  <a:bodyPr/>
                  <a:lstStyle/>
                  <a:p>
                    <a:fld id="{106380FD-8C9D-4598-9B6B-C77C40C685E0}" type="VALUE">
                      <a:rPr lang="en-US" altLang="zh-HK"/>
                      <a:pPr/>
                      <a:t>[值]</a:t>
                    </a:fld>
                    <a:endParaRPr lang="zh-TW" altLang="en-US"/>
                  </a:p>
                </c:rich>
              </c:tx>
              <c:showLegendKey val="0"/>
              <c:showVal val="0"/>
              <c:showCatName val="0"/>
              <c:showSerName val="0"/>
              <c:showPercent val="1"/>
              <c:showBubbleSize val="0"/>
              <c:separator> </c:separator>
              <c:extLst>
                <c:ext xmlns:c15="http://schemas.microsoft.com/office/drawing/2012/chart" uri="{CE6537A1-D6FC-4f65-9D91-7224C49458BB}">
                  <c15:dlblFieldTable/>
                  <c15:showDataLabelsRange val="0"/>
                </c:ext>
                <c:ext xmlns:c16="http://schemas.microsoft.com/office/drawing/2014/chart" uri="{C3380CC4-5D6E-409C-BE32-E72D297353CC}">
                  <c16:uniqueId val="{00000011-D66C-4F09-A43D-16ACB5C2E82D}"/>
                </c:ext>
              </c:extLst>
            </c:dLbl>
            <c:dLbl>
              <c:idx val="9"/>
              <c:layout>
                <c:manualLayout>
                  <c:x val="-2.0338983050847456E-2"/>
                  <c:y val="-0.14587785537408532"/>
                </c:manualLayout>
              </c:layout>
              <c:tx>
                <c:rich>
                  <a:bodyPr/>
                  <a:lstStyle/>
                  <a:p>
                    <a:fld id="{192FEC3C-040D-4C5A-9199-59CC70088DAF}" type="VALUE">
                      <a:rPr lang="en-US" altLang="zh-HK"/>
                      <a:pPr/>
                      <a:t>[值]</a:t>
                    </a:fld>
                    <a:endParaRPr lang="zh-TW" altLang="en-US"/>
                  </a:p>
                </c:rich>
              </c:tx>
              <c:showLegendKey val="0"/>
              <c:showVal val="0"/>
              <c:showCatName val="0"/>
              <c:showSerName val="0"/>
              <c:showPercent val="1"/>
              <c:showBubbleSize val="0"/>
              <c:separator> </c:separator>
              <c:extLst>
                <c:ext xmlns:c15="http://schemas.microsoft.com/office/drawing/2012/chart" uri="{CE6537A1-D6FC-4f65-9D91-7224C49458BB}">
                  <c15:dlblFieldTable/>
                  <c15:showDataLabelsRange val="0"/>
                </c:ext>
                <c:ext xmlns:c16="http://schemas.microsoft.com/office/drawing/2014/chart" uri="{C3380CC4-5D6E-409C-BE32-E72D297353CC}">
                  <c16:uniqueId val="{00000013-D66C-4F09-A43D-16ACB5C2E82D}"/>
                </c:ext>
              </c:extLst>
            </c:dLbl>
            <c:dLbl>
              <c:idx val="10"/>
              <c:layout>
                <c:manualLayout>
                  <c:x val="-9.039548022598912E-3"/>
                  <c:y val="-0.12556111404802314"/>
                </c:manualLayout>
              </c:layout>
              <c:tx>
                <c:rich>
                  <a:bodyPr/>
                  <a:lstStyle/>
                  <a:p>
                    <a:fld id="{B05C4460-8124-4F53-B472-81F81C36D96E}" type="VALUE">
                      <a:rPr lang="en-US" altLang="zh-HK"/>
                      <a:pPr/>
                      <a:t>[值]</a:t>
                    </a:fld>
                    <a:endParaRPr lang="zh-TW" altLang="en-US"/>
                  </a:p>
                </c:rich>
              </c:tx>
              <c:showLegendKey val="0"/>
              <c:showVal val="0"/>
              <c:showCatName val="0"/>
              <c:showSerName val="0"/>
              <c:showPercent val="1"/>
              <c:showBubbleSize val="0"/>
              <c:separator> </c:separator>
              <c:extLst>
                <c:ext xmlns:c15="http://schemas.microsoft.com/office/drawing/2012/chart" uri="{CE6537A1-D6FC-4f65-9D91-7224C49458BB}">
                  <c15:dlblFieldTable/>
                  <c15:showDataLabelsRange val="0"/>
                </c:ext>
                <c:ext xmlns:c16="http://schemas.microsoft.com/office/drawing/2014/chart" uri="{C3380CC4-5D6E-409C-BE32-E72D297353CC}">
                  <c16:uniqueId val="{00000015-D66C-4F09-A43D-16ACB5C2E82D}"/>
                </c:ext>
              </c:extLst>
            </c:dLbl>
            <c:dLbl>
              <c:idx val="11"/>
              <c:layout>
                <c:manualLayout>
                  <c:x val="1.8079096045197741E-2"/>
                  <c:y val="-0.10618969978576005"/>
                </c:manualLayout>
              </c:layout>
              <c:tx>
                <c:rich>
                  <a:bodyPr/>
                  <a:lstStyle/>
                  <a:p>
                    <a:fld id="{A1DF62EE-6BFF-4DA1-8E7D-CD9334DE40EF}" type="VALUE">
                      <a:rPr lang="en-US" altLang="zh-HK"/>
                      <a:pPr/>
                      <a:t>[值]</a:t>
                    </a:fld>
                    <a:endParaRPr lang="zh-TW" altLang="en-US"/>
                  </a:p>
                </c:rich>
              </c:tx>
              <c:showLegendKey val="0"/>
              <c:showVal val="0"/>
              <c:showCatName val="0"/>
              <c:showSerName val="0"/>
              <c:showPercent val="1"/>
              <c:showBubbleSize val="0"/>
              <c:separator> </c:separator>
              <c:extLst>
                <c:ext xmlns:c15="http://schemas.microsoft.com/office/drawing/2012/chart" uri="{CE6537A1-D6FC-4f65-9D91-7224C49458BB}">
                  <c15:dlblFieldTable/>
                  <c15:showDataLabelsRange val="0"/>
                </c:ext>
                <c:ext xmlns:c16="http://schemas.microsoft.com/office/drawing/2014/chart" uri="{C3380CC4-5D6E-409C-BE32-E72D297353CC}">
                  <c16:uniqueId val="{00000017-D66C-4F09-A43D-16ACB5C2E82D}"/>
                </c:ext>
              </c:extLst>
            </c:dLbl>
            <c:dLbl>
              <c:idx val="12"/>
              <c:layout>
                <c:manualLayout>
                  <c:x val="9.0395480225988704E-3"/>
                  <c:y val="-8.5650148855068026E-2"/>
                </c:manualLayout>
              </c:layout>
              <c:tx>
                <c:rich>
                  <a:bodyPr/>
                  <a:lstStyle/>
                  <a:p>
                    <a:fld id="{CB57FC89-8662-44F1-AD97-CF0A4EAC992E}" type="VALUE">
                      <a:rPr lang="en-US" altLang="zh-HK"/>
                      <a:pPr/>
                      <a:t>[值]</a:t>
                    </a:fld>
                    <a:endParaRPr lang="zh-TW" altLang="en-US"/>
                  </a:p>
                </c:rich>
              </c:tx>
              <c:showLegendKey val="0"/>
              <c:showVal val="0"/>
              <c:showCatName val="0"/>
              <c:showSerName val="0"/>
              <c:showPercent val="1"/>
              <c:showBubbleSize val="0"/>
              <c:separator> </c:separator>
              <c:extLst>
                <c:ext xmlns:c15="http://schemas.microsoft.com/office/drawing/2012/chart" uri="{CE6537A1-D6FC-4f65-9D91-7224C49458BB}">
                  <c15:dlblFieldTable/>
                  <c15:showDataLabelsRange val="0"/>
                </c:ext>
                <c:ext xmlns:c16="http://schemas.microsoft.com/office/drawing/2014/chart" uri="{C3380CC4-5D6E-409C-BE32-E72D297353CC}">
                  <c16:uniqueId val="{00000019-D66C-4F09-A43D-16ACB5C2E82D}"/>
                </c:ext>
              </c:extLst>
            </c:dLbl>
            <c:dLbl>
              <c:idx val="13"/>
              <c:layout>
                <c:manualLayout>
                  <c:x val="6.7796610169491523E-3"/>
                  <c:y val="-6.5689101583150167E-2"/>
                </c:manualLayout>
              </c:layout>
              <c:tx>
                <c:rich>
                  <a:bodyPr/>
                  <a:lstStyle/>
                  <a:p>
                    <a:fld id="{25A38BEB-3244-49DE-8648-614AACDF0F7B}" type="VALUE">
                      <a:rPr lang="en-US" altLang="zh-HK"/>
                      <a:pPr/>
                      <a:t>[值]</a:t>
                    </a:fld>
                    <a:endParaRPr lang="zh-TW" altLang="en-US"/>
                  </a:p>
                </c:rich>
              </c:tx>
              <c:showLegendKey val="0"/>
              <c:showVal val="0"/>
              <c:showCatName val="0"/>
              <c:showSerName val="0"/>
              <c:showPercent val="1"/>
              <c:showBubbleSize val="0"/>
              <c:separator> </c:separator>
              <c:extLst>
                <c:ext xmlns:c15="http://schemas.microsoft.com/office/drawing/2012/chart" uri="{CE6537A1-D6FC-4f65-9D91-7224C49458BB}">
                  <c15:dlblFieldTable/>
                  <c15:showDataLabelsRange val="0"/>
                </c:ext>
                <c:ext xmlns:c16="http://schemas.microsoft.com/office/drawing/2014/chart" uri="{C3380CC4-5D6E-409C-BE32-E72D297353CC}">
                  <c16:uniqueId val="{0000001B-D66C-4F09-A43D-16ACB5C2E82D}"/>
                </c:ext>
              </c:extLst>
            </c:dLbl>
            <c:dLbl>
              <c:idx val="14"/>
              <c:layout>
                <c:manualLayout>
                  <c:x val="1.8079096045197737E-2"/>
                  <c:y val="-5.0389698285644172E-2"/>
                </c:manualLayout>
              </c:layout>
              <c:tx>
                <c:rich>
                  <a:bodyPr rot="0" spcFirstLastPara="1" vertOverflow="ellipsis" vert="horz" wrap="square" lIns="38100" tIns="19050" rIns="38100" bIns="19050" anchor="ctr" anchorCtr="1">
                    <a:noAutofit/>
                  </a:bodyPr>
                  <a:lstStyle/>
                  <a:p>
                    <a:pPr>
                      <a:defRPr sz="1000" b="1" i="0" u="none" strike="noStrike" kern="1200" baseline="0">
                        <a:solidFill>
                          <a:schemeClr val="lt1"/>
                        </a:solidFill>
                        <a:latin typeface="+mn-lt"/>
                        <a:ea typeface="+mn-ea"/>
                        <a:cs typeface="+mn-cs"/>
                      </a:defRPr>
                    </a:pPr>
                    <a:fld id="{71E1D365-0284-4205-8C7B-5BF528CEC46E}" type="VALUE">
                      <a:rPr lang="en-US" altLang="zh-HK"/>
                      <a:pPr>
                        <a:defRPr/>
                      </a:pPr>
                      <a:t>[值]</a:t>
                    </a:fld>
                    <a:endParaRPr lang="zh-TW" altLang="en-US"/>
                  </a:p>
                </c:rich>
              </c:tx>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noAutofit/>
                </a:bodyPr>
                <a:lstStyle/>
                <a:p>
                  <a:pPr>
                    <a:defRPr sz="1000" b="1" i="0" u="none" strike="noStrike" kern="1200" baseline="0">
                      <a:solidFill>
                        <a:schemeClr val="lt1"/>
                      </a:solidFill>
                      <a:latin typeface="+mn-lt"/>
                      <a:ea typeface="+mn-ea"/>
                      <a:cs typeface="+mn-cs"/>
                    </a:defRPr>
                  </a:pPr>
                  <a:endParaRPr lang="zh-HK"/>
                </a:p>
              </c:txPr>
              <c:showLegendKey val="0"/>
              <c:showVal val="0"/>
              <c:showCatName val="0"/>
              <c:showSerName val="0"/>
              <c:showPercent val="1"/>
              <c:showBubbleSize val="0"/>
              <c:separator> </c:separator>
              <c:extLst>
                <c:ext xmlns:c15="http://schemas.microsoft.com/office/drawing/2012/chart" uri="{CE6537A1-D6FC-4f65-9D91-7224C49458BB}">
                  <c15:layout>
                    <c:manualLayout>
                      <c:w val="0.11227118644067796"/>
                      <c:h val="2.2219073142965562E-2"/>
                    </c:manualLayout>
                  </c15:layout>
                  <c15:dlblFieldTable/>
                  <c15:showDataLabelsRange val="0"/>
                </c:ext>
                <c:ext xmlns:c16="http://schemas.microsoft.com/office/drawing/2014/chart" uri="{C3380CC4-5D6E-409C-BE32-E72D297353CC}">
                  <c16:uniqueId val="{0000001D-D66C-4F09-A43D-16ACB5C2E82D}"/>
                </c:ext>
              </c:extLst>
            </c:dLbl>
            <c:dLbl>
              <c:idx val="15"/>
              <c:layout>
                <c:manualLayout>
                  <c:x val="1.5819209039548022E-2"/>
                  <c:y val="-3.2284466208508437E-2"/>
                </c:manualLayout>
              </c:layout>
              <c:tx>
                <c:rich>
                  <a:bodyPr/>
                  <a:lstStyle/>
                  <a:p>
                    <a:fld id="{AA1B5C8E-B3CB-4526-B351-0FBA528E3FB8}" type="VALUE">
                      <a:rPr lang="en-US" altLang="zh-HK"/>
                      <a:pPr/>
                      <a:t>[值]</a:t>
                    </a:fld>
                    <a:endParaRPr lang="zh-TW" altLang="en-US"/>
                  </a:p>
                </c:rich>
              </c:tx>
              <c:showLegendKey val="0"/>
              <c:showVal val="0"/>
              <c:showCatName val="0"/>
              <c:showSerName val="0"/>
              <c:showPercent val="1"/>
              <c:showBubbleSize val="0"/>
              <c:separator> </c:separator>
              <c:extLst>
                <c:ext xmlns:c15="http://schemas.microsoft.com/office/drawing/2012/chart" uri="{CE6537A1-D6FC-4f65-9D91-7224C49458BB}">
                  <c15:dlblFieldTable/>
                  <c15:showDataLabelsRange val="0"/>
                </c:ext>
                <c:ext xmlns:c16="http://schemas.microsoft.com/office/drawing/2014/chart" uri="{C3380CC4-5D6E-409C-BE32-E72D297353CC}">
                  <c16:uniqueId val="{0000001F-D66C-4F09-A43D-16ACB5C2E82D}"/>
                </c:ext>
              </c:extLst>
            </c:dLbl>
            <c:dLbl>
              <c:idx val="16"/>
              <c:layout>
                <c:manualLayout>
                  <c:x val="2.0338983050847456E-2"/>
                  <c:y val="-1.3198408502824124E-2"/>
                </c:manualLayout>
              </c:layout>
              <c:tx>
                <c:rich>
                  <a:bodyPr/>
                  <a:lstStyle/>
                  <a:p>
                    <a:fld id="{D4F5CD54-45AB-453D-B508-FB1DC9507D28}" type="VALUE">
                      <a:rPr lang="en-US" altLang="zh-HK"/>
                      <a:pPr/>
                      <a:t>[值]</a:t>
                    </a:fld>
                    <a:endParaRPr lang="zh-TW" altLang="en-US"/>
                  </a:p>
                </c:rich>
              </c:tx>
              <c:showLegendKey val="0"/>
              <c:showVal val="0"/>
              <c:showCatName val="0"/>
              <c:showSerName val="0"/>
              <c:showPercent val="1"/>
              <c:showBubbleSize val="0"/>
              <c:separator> </c:separator>
              <c:extLst>
                <c:ext xmlns:c15="http://schemas.microsoft.com/office/drawing/2012/chart" uri="{CE6537A1-D6FC-4f65-9D91-7224C49458BB}">
                  <c15:dlblFieldTable/>
                  <c15:showDataLabelsRange val="0"/>
                </c:ext>
                <c:ext xmlns:c16="http://schemas.microsoft.com/office/drawing/2014/chart" uri="{C3380CC4-5D6E-409C-BE32-E72D297353CC}">
                  <c16:uniqueId val="{00000021-D66C-4F09-A43D-16ACB5C2E82D}"/>
                </c:ext>
              </c:extLst>
            </c:dLbl>
            <c:dLbl>
              <c:idx val="17"/>
              <c:layout>
                <c:manualLayout>
                  <c:x val="-8.2861566316604703E-17"/>
                  <c:y val="2.1362232547785616E-3"/>
                </c:manualLayout>
              </c:layout>
              <c:tx>
                <c:rich>
                  <a:bodyPr rot="0" spcFirstLastPara="1" vertOverflow="ellipsis" vert="horz" wrap="square" lIns="38100" tIns="19050" rIns="38100" bIns="19050" anchor="ctr" anchorCtr="1">
                    <a:noAutofit/>
                  </a:bodyPr>
                  <a:lstStyle/>
                  <a:p>
                    <a:pPr>
                      <a:defRPr sz="1000" b="1" i="0" u="none" strike="noStrike" kern="1200" baseline="0">
                        <a:solidFill>
                          <a:schemeClr val="lt1"/>
                        </a:solidFill>
                        <a:latin typeface="+mn-lt"/>
                        <a:ea typeface="+mn-ea"/>
                        <a:cs typeface="+mn-cs"/>
                      </a:defRPr>
                    </a:pPr>
                    <a:fld id="{750F09B0-2972-4939-8C8E-3DC4194E4DD5}" type="VALUE">
                      <a:rPr lang="en-US" altLang="zh-HK"/>
                      <a:pPr>
                        <a:defRPr/>
                      </a:pPr>
                      <a:t>[值]</a:t>
                    </a:fld>
                    <a:endParaRPr lang="zh-TW" altLang="en-US"/>
                  </a:p>
                </c:rich>
              </c:tx>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noAutofit/>
                </a:bodyPr>
                <a:lstStyle/>
                <a:p>
                  <a:pPr>
                    <a:defRPr sz="1000" b="1" i="0" u="none" strike="noStrike" kern="1200" baseline="0">
                      <a:solidFill>
                        <a:schemeClr val="lt1"/>
                      </a:solidFill>
                      <a:latin typeface="+mn-lt"/>
                      <a:ea typeface="+mn-ea"/>
                      <a:cs typeface="+mn-cs"/>
                    </a:defRPr>
                  </a:pPr>
                  <a:endParaRPr lang="zh-HK"/>
                </a:p>
              </c:txPr>
              <c:showLegendKey val="0"/>
              <c:showVal val="0"/>
              <c:showCatName val="0"/>
              <c:showSerName val="0"/>
              <c:showPercent val="1"/>
              <c:showBubbleSize val="0"/>
              <c:separator> </c:separator>
              <c:extLst>
                <c:ext xmlns:c15="http://schemas.microsoft.com/office/drawing/2012/chart" uri="{CE6537A1-D6FC-4f65-9D91-7224C49458BB}">
                  <c15:layout>
                    <c:manualLayout>
                      <c:w val="0.13640677966101694"/>
                      <c:h val="2.0344230822737262E-2"/>
                    </c:manualLayout>
                  </c15:layout>
                  <c15:dlblFieldTable/>
                  <c15:showDataLabelsRange val="0"/>
                </c:ext>
                <c:ext xmlns:c16="http://schemas.microsoft.com/office/drawing/2014/chart" uri="{C3380CC4-5D6E-409C-BE32-E72D297353CC}">
                  <c16:uniqueId val="{00000023-D66C-4F09-A43D-16ACB5C2E82D}"/>
                </c:ext>
              </c:extLst>
            </c:dLbl>
            <c:dLbl>
              <c:idx val="18"/>
              <c:layout>
                <c:manualLayout>
                  <c:x val="2.2598870056497175E-2"/>
                  <c:y val="1.4651901727831724E-2"/>
                </c:manualLayout>
              </c:layout>
              <c:showLegendKey val="0"/>
              <c:showVal val="1"/>
              <c:showCatName val="0"/>
              <c:showSerName val="0"/>
              <c:showPercent val="0"/>
              <c:showBubbleSize val="0"/>
              <c:separator> </c:separator>
              <c:extLst>
                <c:ext xmlns:c15="http://schemas.microsoft.com/office/drawing/2012/chart" uri="{CE6537A1-D6FC-4f65-9D91-7224C49458BB}"/>
                <c:ext xmlns:c16="http://schemas.microsoft.com/office/drawing/2014/chart" uri="{C3380CC4-5D6E-409C-BE32-E72D297353CC}">
                  <c16:uniqueId val="{00000025-D66C-4F09-A43D-16ACB5C2E82D}"/>
                </c:ext>
              </c:extLst>
            </c:dLbl>
            <c:dLbl>
              <c:idx val="19"/>
              <c:layout>
                <c:manualLayout>
                  <c:x val="3.3898305084745763E-2"/>
                  <c:y val="-2.6641996605547981E-2"/>
                </c:manualLayout>
              </c:layout>
              <c:showLegendKey val="0"/>
              <c:showVal val="1"/>
              <c:showCatName val="0"/>
              <c:showSerName val="0"/>
              <c:showPercent val="0"/>
              <c:showBubbleSize val="0"/>
              <c:separator> </c:separator>
              <c:extLst>
                <c:ext xmlns:c15="http://schemas.microsoft.com/office/drawing/2012/chart" uri="{CE6537A1-D6FC-4f65-9D91-7224C49458BB}"/>
                <c:ext xmlns:c16="http://schemas.microsoft.com/office/drawing/2014/chart" uri="{C3380CC4-5D6E-409C-BE32-E72D297353CC}">
                  <c16:uniqueId val="{00000027-D66C-4F09-A43D-16ACB5C2E82D}"/>
                </c:ext>
              </c:extLst>
            </c:dLbl>
            <c:dLbl>
              <c:idx val="20"/>
              <c:layout>
                <c:manualLayout>
                  <c:x val="0.11977401129943495"/>
                  <c:y val="-2.5416098606048801E-3"/>
                </c:manualLayout>
              </c:layout>
              <c:showLegendKey val="0"/>
              <c:showVal val="1"/>
              <c:showCatName val="0"/>
              <c:showSerName val="0"/>
              <c:showPercent val="0"/>
              <c:showBubbleSize val="0"/>
              <c:separator> </c:separator>
              <c:extLst>
                <c:ext xmlns:c15="http://schemas.microsoft.com/office/drawing/2012/chart" uri="{CE6537A1-D6FC-4f65-9D91-7224C49458BB}"/>
                <c:ext xmlns:c16="http://schemas.microsoft.com/office/drawing/2014/chart" uri="{C3380CC4-5D6E-409C-BE32-E72D297353CC}">
                  <c16:uniqueId val="{00000029-D66C-4F09-A43D-16ACB5C2E82D}"/>
                </c:ext>
              </c:extLst>
            </c:dLbl>
            <c:dLbl>
              <c:idx val="21"/>
              <c:layout>
                <c:manualLayout>
                  <c:x val="8.3615819209039544E-2"/>
                  <c:y val="3.5436632258423473E-2"/>
                </c:manualLayout>
              </c:layout>
              <c:tx>
                <c:rich>
                  <a:bodyPr/>
                  <a:lstStyle/>
                  <a:p>
                    <a:fld id="{217365C9-717D-490E-8997-79C3D0756108}" type="VALUE">
                      <a:rPr lang="en-US" altLang="zh-HK"/>
                      <a:pPr/>
                      <a:t>[值]</a:t>
                    </a:fld>
                    <a:endParaRPr lang="zh-TW" altLang="en-US"/>
                  </a:p>
                </c:rich>
              </c:tx>
              <c:showLegendKey val="0"/>
              <c:showVal val="0"/>
              <c:showCatName val="0"/>
              <c:showSerName val="0"/>
              <c:showPercent val="1"/>
              <c:showBubbleSize val="0"/>
              <c:separator> </c:separator>
              <c:extLst>
                <c:ext xmlns:c15="http://schemas.microsoft.com/office/drawing/2012/chart" uri="{CE6537A1-D6FC-4f65-9D91-7224C49458BB}">
                  <c15:dlblFieldTable/>
                  <c15:showDataLabelsRange val="0"/>
                </c:ext>
                <c:ext xmlns:c16="http://schemas.microsoft.com/office/drawing/2014/chart" uri="{C3380CC4-5D6E-409C-BE32-E72D297353CC}">
                  <c16:uniqueId val="{0000002B-D66C-4F09-A43D-16ACB5C2E82D}"/>
                </c:ext>
              </c:extLst>
            </c:dLbl>
            <c:dLbl>
              <c:idx val="22"/>
              <c:layout>
                <c:manualLayout>
                  <c:x val="-1.8079096045197824E-2"/>
                  <c:y val="-8.2674383016610557E-3"/>
                </c:manualLayout>
              </c:layout>
              <c:tx>
                <c:rich>
                  <a:bodyPr/>
                  <a:lstStyle/>
                  <a:p>
                    <a:fld id="{007D8AE9-BE79-4851-A9C1-E903E75BDD79}" type="VALUE">
                      <a:rPr lang="en-US" altLang="zh-HK"/>
                      <a:pPr/>
                      <a:t>[值]</a:t>
                    </a:fld>
                    <a:endParaRPr lang="zh-TW" altLang="en-US"/>
                  </a:p>
                </c:rich>
              </c:tx>
              <c:showLegendKey val="0"/>
              <c:showVal val="0"/>
              <c:showCatName val="0"/>
              <c:showSerName val="0"/>
              <c:showPercent val="1"/>
              <c:showBubbleSize val="0"/>
              <c:separator> </c:separator>
              <c:extLst>
                <c:ext xmlns:c15="http://schemas.microsoft.com/office/drawing/2012/chart" uri="{CE6537A1-D6FC-4f65-9D91-7224C49458BB}">
                  <c15:dlblFieldTable/>
                  <c15:showDataLabelsRange val="0"/>
                </c:ext>
                <c:ext xmlns:c16="http://schemas.microsoft.com/office/drawing/2014/chart" uri="{C3380CC4-5D6E-409C-BE32-E72D297353CC}">
                  <c16:uniqueId val="{0000002D-D66C-4F09-A43D-16ACB5C2E82D}"/>
                </c:ext>
              </c:extLst>
            </c:dLbl>
            <c:dLbl>
              <c:idx val="23"/>
              <c:layout>
                <c:manualLayout>
                  <c:x val="-7.2316206236932412E-2"/>
                  <c:y val="-4.3327453326284744E-2"/>
                </c:manualLayout>
              </c:layout>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noAutofit/>
                </a:bodyPr>
                <a:lstStyle/>
                <a:p>
                  <a:pPr>
                    <a:defRPr sz="1000" b="1" i="0" u="none" strike="noStrike" kern="1200" baseline="0">
                      <a:solidFill>
                        <a:schemeClr val="lt1"/>
                      </a:solidFill>
                      <a:latin typeface="+mn-lt"/>
                      <a:ea typeface="+mn-ea"/>
                      <a:cs typeface="+mn-cs"/>
                    </a:defRPr>
                  </a:pPr>
                  <a:endParaRPr lang="zh-HK"/>
                </a:p>
              </c:txPr>
              <c:showLegendKey val="0"/>
              <c:showVal val="1"/>
              <c:showCatName val="0"/>
              <c:showSerName val="0"/>
              <c:showPercent val="0"/>
              <c:showBubbleSize val="0"/>
              <c:separator> </c:separator>
              <c:extLst>
                <c:ext xmlns:c15="http://schemas.microsoft.com/office/drawing/2012/chart" uri="{CE6537A1-D6FC-4f65-9D91-7224C49458BB}">
                  <c15:layout>
                    <c:manualLayout>
                      <c:w val="0.10928813559322034"/>
                      <c:h val="2.8265546312011357E-2"/>
                    </c:manualLayout>
                  </c15:layout>
                </c:ext>
                <c:ext xmlns:c16="http://schemas.microsoft.com/office/drawing/2014/chart" uri="{C3380CC4-5D6E-409C-BE32-E72D297353CC}">
                  <c16:uniqueId val="{0000002F-D66C-4F09-A43D-16ACB5C2E82D}"/>
                </c:ext>
              </c:extLst>
            </c:dLbl>
            <c:dLbl>
              <c:idx val="24"/>
              <c:layout>
                <c:manualLayout>
                  <c:x val="-1.1299435028248588E-2"/>
                  <c:y val="-3.018035113102023E-2"/>
                </c:manualLayout>
              </c:layout>
              <c:showLegendKey val="0"/>
              <c:showVal val="1"/>
              <c:showCatName val="0"/>
              <c:showSerName val="0"/>
              <c:showPercent val="0"/>
              <c:showBubbleSize val="0"/>
              <c:separator> </c:separator>
              <c:extLst>
                <c:ext xmlns:c15="http://schemas.microsoft.com/office/drawing/2012/chart" uri="{CE6537A1-D6FC-4f65-9D91-7224C49458BB}"/>
                <c:ext xmlns:c16="http://schemas.microsoft.com/office/drawing/2014/chart" uri="{C3380CC4-5D6E-409C-BE32-E72D297353CC}">
                  <c16:uniqueId val="{00000031-D66C-4F09-A43D-16ACB5C2E82D}"/>
                </c:ext>
              </c:extLst>
            </c:dLbl>
            <c:dLbl>
              <c:idx val="25"/>
              <c:layout>
                <c:manualLayout>
                  <c:x val="3.3898305084745763E-2"/>
                  <c:y val="-1.8730363651540023E-2"/>
                </c:manualLayout>
              </c:layout>
              <c:showLegendKey val="0"/>
              <c:showVal val="1"/>
              <c:showCatName val="0"/>
              <c:showSerName val="0"/>
              <c:showPercent val="0"/>
              <c:showBubbleSize val="0"/>
              <c:separator> </c:separator>
              <c:extLst>
                <c:ext xmlns:c15="http://schemas.microsoft.com/office/drawing/2012/chart" uri="{CE6537A1-D6FC-4f65-9D91-7224C49458BB}"/>
                <c:ext xmlns:c16="http://schemas.microsoft.com/office/drawing/2014/chart" uri="{C3380CC4-5D6E-409C-BE32-E72D297353CC}">
                  <c16:uniqueId val="{00000033-D66C-4F09-A43D-16ACB5C2E82D}"/>
                </c:ext>
              </c:extLst>
            </c:dLbl>
            <c:dLbl>
              <c:idx val="26"/>
              <c:layout>
                <c:manualLayout>
                  <c:x val="2.3223097112860892E-2"/>
                  <c:y val="-1.8726053458429548E-3"/>
                </c:manualLayout>
              </c:layout>
              <c:tx>
                <c:rich>
                  <a:bodyPr rot="0" spcFirstLastPara="1" vertOverflow="ellipsis" vert="horz" wrap="square" lIns="38100" tIns="19050" rIns="38100" bIns="19050" anchor="ctr" anchorCtr="1">
                    <a:noAutofit/>
                  </a:bodyPr>
                  <a:lstStyle/>
                  <a:p>
                    <a:pPr>
                      <a:defRPr sz="1000" b="1" i="0" u="none" strike="noStrike" kern="1200" baseline="0">
                        <a:solidFill>
                          <a:schemeClr val="lt1"/>
                        </a:solidFill>
                        <a:latin typeface="+mn-lt"/>
                        <a:ea typeface="+mn-ea"/>
                        <a:cs typeface="+mn-cs"/>
                      </a:defRPr>
                    </a:pPr>
                    <a:fld id="{1FA439E2-1054-435B-A9CB-73B6E2EA7DCD}" type="VALUE">
                      <a:rPr lang="en-US" altLang="zh-HK"/>
                      <a:pPr>
                        <a:defRPr/>
                      </a:pPr>
                      <a:t>[值]</a:t>
                    </a:fld>
                    <a:endParaRPr lang="zh-TW" altLang="en-US"/>
                  </a:p>
                </c:rich>
              </c:tx>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noAutofit/>
                </a:bodyPr>
                <a:lstStyle/>
                <a:p>
                  <a:pPr>
                    <a:defRPr sz="1000" b="1" i="0" u="none" strike="noStrike" kern="1200" baseline="0">
                      <a:solidFill>
                        <a:schemeClr val="lt1"/>
                      </a:solidFill>
                      <a:latin typeface="+mn-lt"/>
                      <a:ea typeface="+mn-ea"/>
                      <a:cs typeface="+mn-cs"/>
                    </a:defRPr>
                  </a:pPr>
                  <a:endParaRPr lang="zh-HK"/>
                </a:p>
              </c:txPr>
              <c:showLegendKey val="0"/>
              <c:showVal val="1"/>
              <c:showCatName val="0"/>
              <c:showSerName val="0"/>
              <c:showPercent val="0"/>
              <c:showBubbleSize val="0"/>
              <c:separator> </c:separator>
              <c:extLst>
                <c:ext xmlns:c15="http://schemas.microsoft.com/office/drawing/2012/chart" uri="{CE6537A1-D6FC-4f65-9D91-7224C49458BB}">
                  <c15:layout>
                    <c:manualLayout>
                      <c:w val="0.11001129943502824"/>
                      <c:h val="2.0990892704676977E-2"/>
                    </c:manualLayout>
                  </c15:layout>
                  <c15:dlblFieldTable/>
                  <c15:showDataLabelsRange val="0"/>
                </c:ext>
                <c:ext xmlns:c16="http://schemas.microsoft.com/office/drawing/2014/chart" uri="{C3380CC4-5D6E-409C-BE32-E72D297353CC}">
                  <c16:uniqueId val="{00000035-D66C-4F09-A43D-16ACB5C2E82D}"/>
                </c:ext>
              </c:extLst>
            </c:dLbl>
            <c:dLbl>
              <c:idx val="27"/>
              <c:layout>
                <c:manualLayout>
                  <c:x val="-0.132550380354998"/>
                  <c:y val="9.4186583567513419E-3"/>
                </c:manualLayout>
              </c:layout>
              <c:tx>
                <c:rich>
                  <a:bodyPr/>
                  <a:lstStyle/>
                  <a:p>
                    <a:fld id="{DF3FEA31-0CF6-4354-AD14-D4E6C3F3D46E}" type="VALUE">
                      <a:rPr lang="en-US" altLang="zh-HK"/>
                      <a:pPr/>
                      <a:t>[值]</a:t>
                    </a:fld>
                    <a:endParaRPr lang="zh-TW" altLang="en-US"/>
                  </a:p>
                </c:rich>
              </c:tx>
              <c:showLegendKey val="0"/>
              <c:showVal val="0"/>
              <c:showCatName val="0"/>
              <c:showSerName val="0"/>
              <c:showPercent val="1"/>
              <c:showBubbleSize val="0"/>
              <c:separator> </c:separator>
              <c:extLst>
                <c:ext xmlns:c15="http://schemas.microsoft.com/office/drawing/2012/chart" uri="{CE6537A1-D6FC-4f65-9D91-7224C49458BB}">
                  <c15:dlblFieldTable/>
                  <c15:showDataLabelsRange val="0"/>
                </c:ext>
                <c:ext xmlns:c16="http://schemas.microsoft.com/office/drawing/2014/chart" uri="{C3380CC4-5D6E-409C-BE32-E72D297353CC}">
                  <c16:uniqueId val="{00000037-D66C-4F09-A43D-16ACB5C2E82D}"/>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zh-HK"/>
              </a:p>
            </c:txPr>
            <c:showLegendKey val="0"/>
            <c:showVal val="0"/>
            <c:showCatName val="0"/>
            <c:showSerName val="0"/>
            <c:showPercent val="1"/>
            <c:showBubbleSize val="0"/>
            <c:separator> </c:separator>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工作表1!$A$2:$A$28</c:f>
              <c:strCache>
                <c:ptCount val="27"/>
                <c:pt idx="0">
                  <c:v>Semiconductor industry</c:v>
                </c:pt>
                <c:pt idx="1">
                  <c:v>Financial Insurance</c:v>
                </c:pt>
                <c:pt idx="2">
                  <c:v>Electronic Components Industry</c:v>
                </c:pt>
                <c:pt idx="3">
                  <c:v>Computer and Peripheral Equipment Industry</c:v>
                </c:pt>
                <c:pt idx="4">
                  <c:v>Other electronics</c:v>
                </c:pt>
                <c:pt idx="5">
                  <c:v>Communication Network Industry</c:v>
                </c:pt>
                <c:pt idx="6">
                  <c:v>Other</c:v>
                </c:pt>
                <c:pt idx="7">
                  <c:v>Plastic industry</c:v>
                </c:pt>
                <c:pt idx="8">
                  <c:v>Shipping business</c:v>
                </c:pt>
                <c:pt idx="9">
                  <c:v>Optoelectronics</c:v>
                </c:pt>
                <c:pt idx="10">
                  <c:v>Metal industry</c:v>
                </c:pt>
                <c:pt idx="11">
                  <c:v>Oil, electricity and gas industry</c:v>
                </c:pt>
                <c:pt idx="12">
                  <c:v>Food industry</c:v>
                </c:pt>
                <c:pt idx="13">
                  <c:v>Electrical machinery</c:v>
                </c:pt>
                <c:pt idx="14">
                  <c:v>Building materials</c:v>
                </c:pt>
                <c:pt idx="15">
                  <c:v>Trade Department store</c:v>
                </c:pt>
                <c:pt idx="16">
                  <c:v>Textile fiber</c:v>
                </c:pt>
                <c:pt idx="17">
                  <c:v>Cement industry</c:v>
                </c:pt>
                <c:pt idx="18">
                  <c:v>Electronic distribution industry</c:v>
                </c:pt>
                <c:pt idx="19">
                  <c:v>Biotechnology and medical industry</c:v>
                </c:pt>
                <c:pt idx="20">
                  <c:v>Chemical industry</c:v>
                </c:pt>
                <c:pt idx="21">
                  <c:v>Rubber industry</c:v>
                </c:pt>
                <c:pt idx="22">
                  <c:v>Electrical cable</c:v>
                </c:pt>
                <c:pt idx="23">
                  <c:v>Tourism</c:v>
                </c:pt>
                <c:pt idx="24">
                  <c:v>Paper Industry</c:v>
                </c:pt>
                <c:pt idx="25">
                  <c:v>Glass ceramics</c:v>
                </c:pt>
                <c:pt idx="26">
                  <c:v>Information Services</c:v>
                </c:pt>
              </c:strCache>
            </c:strRef>
          </c:cat>
          <c:val>
            <c:numRef>
              <c:f>工作表1!$B$2:$B$28</c:f>
              <c:numCache>
                <c:formatCode>0.0000%</c:formatCode>
                <c:ptCount val="27"/>
                <c:pt idx="0">
                  <c:v>0.359072</c:v>
                </c:pt>
                <c:pt idx="1">
                  <c:v>0.123963</c:v>
                </c:pt>
                <c:pt idx="2">
                  <c:v>5.8108E-2</c:v>
                </c:pt>
                <c:pt idx="3">
                  <c:v>4.8894E-2</c:v>
                </c:pt>
                <c:pt idx="4">
                  <c:v>4.7212999999999998E-2</c:v>
                </c:pt>
                <c:pt idx="5">
                  <c:v>4.2557999999999999E-2</c:v>
                </c:pt>
                <c:pt idx="6">
                  <c:v>3.9321000000000002E-2</c:v>
                </c:pt>
                <c:pt idx="7">
                  <c:v>3.9231000000000002E-2</c:v>
                </c:pt>
                <c:pt idx="8">
                  <c:v>3.2088999999999999E-2</c:v>
                </c:pt>
                <c:pt idx="9">
                  <c:v>2.3466000000000001E-2</c:v>
                </c:pt>
                <c:pt idx="10">
                  <c:v>2.0461E-2</c:v>
                </c:pt>
                <c:pt idx="11">
                  <c:v>1.9188E-2</c:v>
                </c:pt>
                <c:pt idx="12">
                  <c:v>1.6184E-2</c:v>
                </c:pt>
                <c:pt idx="13">
                  <c:v>1.553E-2</c:v>
                </c:pt>
                <c:pt idx="14">
                  <c:v>1.4089000000000001E-2</c:v>
                </c:pt>
                <c:pt idx="15">
                  <c:v>1.3681E-2</c:v>
                </c:pt>
                <c:pt idx="16">
                  <c:v>1.3453E-2</c:v>
                </c:pt>
                <c:pt idx="17">
                  <c:v>9.9069999999999991E-3</c:v>
                </c:pt>
                <c:pt idx="18">
                  <c:v>8.9130000000000008E-3</c:v>
                </c:pt>
                <c:pt idx="19">
                  <c:v>8.907E-3</c:v>
                </c:pt>
                <c:pt idx="20">
                  <c:v>8.0619999999999997E-3</c:v>
                </c:pt>
                <c:pt idx="21">
                  <c:v>5.9199999999999999E-3</c:v>
                </c:pt>
                <c:pt idx="22">
                  <c:v>5.8339999999999998E-3</c:v>
                </c:pt>
                <c:pt idx="23">
                  <c:v>3.7729999999999999E-3</c:v>
                </c:pt>
                <c:pt idx="24">
                  <c:v>3.0839999999999999E-3</c:v>
                </c:pt>
                <c:pt idx="25">
                  <c:v>1.7260000000000001E-3</c:v>
                </c:pt>
                <c:pt idx="26">
                  <c:v>1.66E-3</c:v>
                </c:pt>
              </c:numCache>
            </c:numRef>
          </c:val>
          <c:extLst>
            <c:ext xmlns:c16="http://schemas.microsoft.com/office/drawing/2014/chart" uri="{C3380CC4-5D6E-409C-BE32-E72D297353CC}">
              <c16:uniqueId val="{00000038-D66C-4F09-A43D-16ACB5C2E82D}"/>
            </c:ext>
          </c:extLst>
        </c:ser>
        <c:dLbls>
          <c:showLegendKey val="0"/>
          <c:showVal val="0"/>
          <c:showCatName val="0"/>
          <c:showSerName val="0"/>
          <c:showPercent val="1"/>
          <c:showBubbleSize val="0"/>
          <c:showLeaderLines val="1"/>
        </c:dLbls>
        <c:gapWidth val="100"/>
        <c:secondPieSize val="75"/>
        <c:serLines>
          <c:spPr>
            <a:ln w="9525">
              <a:solidFill>
                <a:schemeClr val="dk1">
                  <a:lumMod val="50000"/>
                  <a:lumOff val="50000"/>
                </a:schemeClr>
              </a:solidFill>
              <a:round/>
            </a:ln>
            <a:effectLst/>
          </c:spPr>
        </c:serLines>
      </c:ofPieChart>
      <c:spPr>
        <a:noFill/>
        <a:ln>
          <a:noFill/>
        </a:ln>
        <a:effectLst/>
      </c:spPr>
    </c:plotArea>
    <c:legend>
      <c:legendPos val="r"/>
      <c:layout>
        <c:manualLayout>
          <c:xMode val="edge"/>
          <c:yMode val="edge"/>
          <c:x val="6.1136883313314648E-2"/>
          <c:y val="0.64584023816810887"/>
          <c:w val="0.89558307753903643"/>
          <c:h val="0.31174403837179765"/>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zh-HK"/>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zh-HK"/>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2">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ltUpDiag">
        <a:fgClr>
          <a:schemeClr val="phClr"/>
        </a:fgClr>
        <a:bgClr>
          <a:schemeClr val="phClr">
            <a:lumMod val="20000"/>
            <a:lumOff val="80000"/>
          </a:schemeClr>
        </a:bgClr>
      </a:pattFill>
      <a:ln w="19050">
        <a:solidFill>
          <a:schemeClr val="lt1"/>
        </a:solidFill>
      </a:ln>
      <a:effectLst>
        <a:innerShdw blurRad="114300">
          <a:schemeClr val="phClr"/>
        </a:innerShdw>
      </a:effectLst>
    </cs:spPr>
  </cs:dataPoint>
  <cs:dataPoint3D>
    <cs:lnRef idx="0"/>
    <cs:fillRef idx="0">
      <cs:styleClr val="auto"/>
    </cs:fillRef>
    <cs:effectRef idx="0"/>
    <cs:fontRef idx="minor">
      <a:schemeClr val="dk1"/>
    </cs:fontRef>
    <cs:spPr>
      <a:pattFill prst="ltUpDiag">
        <a:fgClr>
          <a:schemeClr val="phClr"/>
        </a:fgClr>
        <a:bgClr>
          <a:schemeClr val="phClr">
            <a:lumMod val="20000"/>
            <a:lumOff val="80000"/>
          </a:schemeClr>
        </a:bgClr>
      </a:pattFill>
      <a:ln w="19050">
        <a:solidFill>
          <a:schemeClr val="lt1"/>
        </a:solidFill>
      </a:ln>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39360C2-2B11-4048-B48B-8174E7A5C0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37</Pages>
  <Words>7056</Words>
  <Characters>40224</Characters>
  <Application>Microsoft Office Word</Application>
  <DocSecurity>0</DocSecurity>
  <Lines>335</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Kami Kwok</dc:creator>
  <cp:lastModifiedBy>Kami Kwok</cp:lastModifiedBy>
  <cp:revision>2</cp:revision>
  <dcterms:created xsi:type="dcterms:W3CDTF">2023-02-26T18:36:00Z</dcterms:created>
  <dcterms:modified xsi:type="dcterms:W3CDTF">2023-02-26T18:36:00Z</dcterms:modified>
</cp:coreProperties>
</file>