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29F41" w14:textId="77777777" w:rsidR="00295AB7" w:rsidRDefault="00295AB7">
      <w:pPr>
        <w:spacing w:after="160" w:line="259" w:lineRule="auto"/>
        <w:jc w:val="left"/>
      </w:pPr>
    </w:p>
    <w:p w14:paraId="46F6A35F" w14:textId="77777777" w:rsidR="00295AB7" w:rsidRDefault="00295AB7">
      <w:pPr>
        <w:spacing w:after="160" w:line="259" w:lineRule="auto"/>
        <w:jc w:val="left"/>
      </w:pPr>
    </w:p>
    <w:p w14:paraId="64E47F59" w14:textId="77777777" w:rsidR="00295AB7" w:rsidRDefault="00295AB7">
      <w:pPr>
        <w:spacing w:after="160" w:line="259" w:lineRule="auto"/>
        <w:jc w:val="left"/>
      </w:pPr>
    </w:p>
    <w:p w14:paraId="02C47AEF" w14:textId="77777777" w:rsidR="00295AB7" w:rsidRDefault="00295AB7">
      <w:pPr>
        <w:spacing w:after="160" w:line="259" w:lineRule="auto"/>
        <w:jc w:val="left"/>
      </w:pPr>
    </w:p>
    <w:p w14:paraId="6F4FDD86" w14:textId="77777777" w:rsidR="00295AB7" w:rsidRDefault="00295AB7">
      <w:pPr>
        <w:spacing w:after="160" w:line="259" w:lineRule="auto"/>
        <w:jc w:val="left"/>
      </w:pPr>
    </w:p>
    <w:p w14:paraId="1CF1A578" w14:textId="77777777" w:rsidR="00295AB7" w:rsidRDefault="00295AB7">
      <w:pPr>
        <w:spacing w:after="160" w:line="259" w:lineRule="auto"/>
        <w:jc w:val="left"/>
      </w:pPr>
    </w:p>
    <w:p w14:paraId="432A1121" w14:textId="77777777" w:rsidR="00295AB7" w:rsidRDefault="00295AB7">
      <w:pPr>
        <w:spacing w:after="160" w:line="259" w:lineRule="auto"/>
        <w:jc w:val="left"/>
      </w:pPr>
    </w:p>
    <w:p w14:paraId="0BD00BEB" w14:textId="77777777" w:rsidR="00295AB7" w:rsidRDefault="00295AB7">
      <w:pPr>
        <w:spacing w:after="160" w:line="259" w:lineRule="auto"/>
        <w:jc w:val="left"/>
      </w:pPr>
    </w:p>
    <w:p w14:paraId="2D4FE9EB" w14:textId="77777777" w:rsidR="00295AB7" w:rsidRDefault="00295AB7">
      <w:pPr>
        <w:spacing w:after="160" w:line="259" w:lineRule="auto"/>
        <w:jc w:val="left"/>
      </w:pPr>
    </w:p>
    <w:p w14:paraId="0441F06B" w14:textId="77777777" w:rsidR="00295AB7" w:rsidRDefault="00295AB7">
      <w:pPr>
        <w:spacing w:after="160" w:line="259" w:lineRule="auto"/>
        <w:jc w:val="left"/>
      </w:pPr>
    </w:p>
    <w:p w14:paraId="4F425A2D" w14:textId="6CC3B95F" w:rsidR="00295AB7" w:rsidRPr="009F3939" w:rsidRDefault="00B601CB" w:rsidP="00B601CB">
      <w:pPr>
        <w:spacing w:after="160" w:line="259" w:lineRule="auto"/>
        <w:jc w:val="center"/>
        <w:rPr>
          <w:sz w:val="40"/>
          <w:szCs w:val="40"/>
        </w:rPr>
      </w:pPr>
      <w:proofErr w:type="spellStart"/>
      <w:r w:rsidRPr="009F3939">
        <w:rPr>
          <w:sz w:val="40"/>
          <w:szCs w:val="40"/>
        </w:rPr>
        <w:t>Treboeth</w:t>
      </w:r>
      <w:proofErr w:type="spellEnd"/>
      <w:r w:rsidRPr="009F3939">
        <w:rPr>
          <w:sz w:val="40"/>
          <w:szCs w:val="40"/>
        </w:rPr>
        <w:t xml:space="preserve"> Community</w:t>
      </w:r>
    </w:p>
    <w:p w14:paraId="04177ABD" w14:textId="77777777" w:rsidR="00092C68" w:rsidRDefault="00092C68">
      <w:pPr>
        <w:spacing w:after="160" w:line="259" w:lineRule="auto"/>
        <w:jc w:val="left"/>
      </w:pPr>
      <w:r>
        <w:br w:type="page"/>
      </w:r>
    </w:p>
    <w:p w14:paraId="7CE60BB5" w14:textId="77777777" w:rsidR="00092C68" w:rsidRDefault="00092C68" w:rsidP="00092C68">
      <w:pPr>
        <w:pStyle w:val="Heading1"/>
      </w:pPr>
      <w:bookmarkStart w:id="0" w:name="_Toc153465901"/>
      <w:r>
        <w:lastRenderedPageBreak/>
        <w:t>Executive Summary</w:t>
      </w:r>
      <w:bookmarkEnd w:id="0"/>
      <w:r>
        <w:t xml:space="preserve"> </w:t>
      </w:r>
    </w:p>
    <w:p w14:paraId="6933FA96" w14:textId="77777777" w:rsidR="00FE2CD4" w:rsidRDefault="00092C68" w:rsidP="00092C68">
      <w:pPr>
        <w:spacing w:line="240" w:lineRule="auto"/>
      </w:pPr>
      <w:r>
        <w:t xml:space="preserve">This report examines the post-industrial community of </w:t>
      </w:r>
      <w:proofErr w:type="spellStart"/>
      <w:r>
        <w:t>Treboeth</w:t>
      </w:r>
      <w:proofErr w:type="spellEnd"/>
      <w:r>
        <w:t xml:space="preserve"> in Swansea and evaluates approaches taken to support regeneration and </w:t>
      </w:r>
      <w:proofErr w:type="spellStart"/>
      <w:r>
        <w:t>behavioral</w:t>
      </w:r>
      <w:proofErr w:type="spellEnd"/>
      <w:r>
        <w:t xml:space="preserve"> change. </w:t>
      </w:r>
      <w:proofErr w:type="spellStart"/>
      <w:r>
        <w:t>Treboeth</w:t>
      </w:r>
      <w:proofErr w:type="spellEnd"/>
      <w:r>
        <w:t xml:space="preserve"> originated in the 18th century as a mining village that grew significantly to house the expanding workforce in local coal mines and steelworks. However, deindustrialization in the late 20th century left over 2000 miners unemployed, plunging the community into socioeconomic deprivation. The loss of the coal and steel industries dismantled longstanding livelihoods, social structures and cultural identities </w:t>
      </w:r>
      <w:proofErr w:type="spellStart"/>
      <w:r>
        <w:t>centered</w:t>
      </w:r>
      <w:proofErr w:type="spellEnd"/>
      <w:r>
        <w:t xml:space="preserve"> around these male-dominated sectors. This presented profound challenges influencing resident </w:t>
      </w:r>
      <w:proofErr w:type="spellStart"/>
      <w:r>
        <w:t>behavior</w:t>
      </w:r>
      <w:proofErr w:type="spellEnd"/>
      <w:r>
        <w:t xml:space="preserve"> as alternative sources of status, role models and opportunity were lacking for generations. Initial regeneration addressed environmental degradation and job losses through physical projects and retraining. However, deeper issues of worklessness, welfare dependency and low aspirations required longer term, holistic strategies.</w:t>
      </w:r>
      <w:r w:rsidR="00931104">
        <w:t xml:space="preserve"> </w:t>
      </w:r>
      <w:r>
        <w:t xml:space="preserve">The most effective approaches were customized, multi-year programs focused on both vocational skills and social elements impacting wellbeing. Partnering with local organizations helped empower community-led solutions. Apprenticeships and mentoring were also beneficial for restoring self-efficacy. While challenges remain, continuous support through "place-based" solutions and leveraging </w:t>
      </w:r>
      <w:proofErr w:type="spellStart"/>
      <w:r>
        <w:t>Treboeth's</w:t>
      </w:r>
      <w:proofErr w:type="spellEnd"/>
      <w:r>
        <w:t xml:space="preserve"> spirit of solidarity are vital to fully realize its potential in the 21st century knowledge economy after post-industrial decline. </w:t>
      </w:r>
    </w:p>
    <w:p w14:paraId="3ACFF71A" w14:textId="77777777" w:rsidR="00FE2CD4" w:rsidRDefault="00FE2CD4">
      <w:pPr>
        <w:spacing w:after="160" w:line="259" w:lineRule="auto"/>
        <w:jc w:val="left"/>
      </w:pPr>
      <w:r>
        <w:br w:type="page"/>
      </w:r>
    </w:p>
    <w:sdt>
      <w:sdtPr>
        <w:rPr>
          <w:rFonts w:ascii="Times New Roman" w:eastAsia="Times New Roman" w:hAnsi="Times New Roman" w:cs="Times New Roman"/>
          <w:color w:val="auto"/>
          <w:sz w:val="24"/>
          <w:szCs w:val="20"/>
          <w:lang w:val="en-GB" w:eastAsia="en-GB"/>
        </w:rPr>
        <w:id w:val="-1725522459"/>
        <w:docPartObj>
          <w:docPartGallery w:val="Table of Contents"/>
          <w:docPartUnique/>
        </w:docPartObj>
      </w:sdtPr>
      <w:sdtEndPr>
        <w:rPr>
          <w:b/>
          <w:bCs/>
          <w:noProof/>
        </w:rPr>
      </w:sdtEndPr>
      <w:sdtContent>
        <w:p w14:paraId="621110D2" w14:textId="796FAED7" w:rsidR="003A70F9" w:rsidRDefault="003A70F9">
          <w:pPr>
            <w:pStyle w:val="TOCHeading"/>
          </w:pPr>
          <w:r>
            <w:t>Contents</w:t>
          </w:r>
        </w:p>
        <w:p w14:paraId="3E4B1D7F" w14:textId="45E3AC6D" w:rsidR="003A70F9" w:rsidRDefault="003A70F9">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53465901" w:history="1">
            <w:r w:rsidRPr="00852067">
              <w:rPr>
                <w:rStyle w:val="Hyperlink"/>
                <w:noProof/>
              </w:rPr>
              <w:t>Executive Summary</w:t>
            </w:r>
            <w:r>
              <w:rPr>
                <w:noProof/>
                <w:webHidden/>
              </w:rPr>
              <w:tab/>
            </w:r>
            <w:r>
              <w:rPr>
                <w:noProof/>
                <w:webHidden/>
              </w:rPr>
              <w:fldChar w:fldCharType="begin"/>
            </w:r>
            <w:r>
              <w:rPr>
                <w:noProof/>
                <w:webHidden/>
              </w:rPr>
              <w:instrText xml:space="preserve"> PAGEREF _Toc153465901 \h </w:instrText>
            </w:r>
            <w:r>
              <w:rPr>
                <w:noProof/>
                <w:webHidden/>
              </w:rPr>
            </w:r>
            <w:r>
              <w:rPr>
                <w:noProof/>
                <w:webHidden/>
              </w:rPr>
              <w:fldChar w:fldCharType="separate"/>
            </w:r>
            <w:r>
              <w:rPr>
                <w:noProof/>
                <w:webHidden/>
              </w:rPr>
              <w:t>2</w:t>
            </w:r>
            <w:r>
              <w:rPr>
                <w:noProof/>
                <w:webHidden/>
              </w:rPr>
              <w:fldChar w:fldCharType="end"/>
            </w:r>
          </w:hyperlink>
        </w:p>
        <w:p w14:paraId="62B774A4" w14:textId="2267D684" w:rsidR="003A70F9" w:rsidRDefault="00000000">
          <w:pPr>
            <w:pStyle w:val="TOC1"/>
            <w:tabs>
              <w:tab w:val="right" w:leader="dot" w:pos="9350"/>
            </w:tabs>
            <w:rPr>
              <w:noProof/>
            </w:rPr>
          </w:pPr>
          <w:hyperlink w:anchor="_Toc153465902" w:history="1">
            <w:r w:rsidR="003A70F9" w:rsidRPr="00852067">
              <w:rPr>
                <w:rStyle w:val="Hyperlink"/>
                <w:noProof/>
              </w:rPr>
              <w:t>1. Selection of Community:</w:t>
            </w:r>
            <w:r w:rsidR="003A70F9">
              <w:rPr>
                <w:noProof/>
                <w:webHidden/>
              </w:rPr>
              <w:tab/>
            </w:r>
            <w:r w:rsidR="003A70F9">
              <w:rPr>
                <w:noProof/>
                <w:webHidden/>
              </w:rPr>
              <w:fldChar w:fldCharType="begin"/>
            </w:r>
            <w:r w:rsidR="003A70F9">
              <w:rPr>
                <w:noProof/>
                <w:webHidden/>
              </w:rPr>
              <w:instrText xml:space="preserve"> PAGEREF _Toc153465902 \h </w:instrText>
            </w:r>
            <w:r w:rsidR="003A70F9">
              <w:rPr>
                <w:noProof/>
                <w:webHidden/>
              </w:rPr>
            </w:r>
            <w:r w:rsidR="003A70F9">
              <w:rPr>
                <w:noProof/>
                <w:webHidden/>
              </w:rPr>
              <w:fldChar w:fldCharType="separate"/>
            </w:r>
            <w:r w:rsidR="003A70F9">
              <w:rPr>
                <w:noProof/>
                <w:webHidden/>
              </w:rPr>
              <w:t>4</w:t>
            </w:r>
            <w:r w:rsidR="003A70F9">
              <w:rPr>
                <w:noProof/>
                <w:webHidden/>
              </w:rPr>
              <w:fldChar w:fldCharType="end"/>
            </w:r>
          </w:hyperlink>
        </w:p>
        <w:p w14:paraId="330299CF" w14:textId="4F9C26F8" w:rsidR="003A70F9" w:rsidRDefault="00000000">
          <w:pPr>
            <w:pStyle w:val="TOC1"/>
            <w:tabs>
              <w:tab w:val="right" w:leader="dot" w:pos="9350"/>
            </w:tabs>
            <w:rPr>
              <w:noProof/>
            </w:rPr>
          </w:pPr>
          <w:hyperlink w:anchor="_Toc153465903" w:history="1">
            <w:r w:rsidR="003A70F9" w:rsidRPr="00852067">
              <w:rPr>
                <w:rStyle w:val="Hyperlink"/>
                <w:noProof/>
              </w:rPr>
              <w:t>2. Introduction</w:t>
            </w:r>
            <w:r w:rsidR="003A70F9">
              <w:rPr>
                <w:noProof/>
                <w:webHidden/>
              </w:rPr>
              <w:tab/>
            </w:r>
            <w:r w:rsidR="003A70F9">
              <w:rPr>
                <w:noProof/>
                <w:webHidden/>
              </w:rPr>
              <w:fldChar w:fldCharType="begin"/>
            </w:r>
            <w:r w:rsidR="003A70F9">
              <w:rPr>
                <w:noProof/>
                <w:webHidden/>
              </w:rPr>
              <w:instrText xml:space="preserve"> PAGEREF _Toc153465903 \h </w:instrText>
            </w:r>
            <w:r w:rsidR="003A70F9">
              <w:rPr>
                <w:noProof/>
                <w:webHidden/>
              </w:rPr>
            </w:r>
            <w:r w:rsidR="003A70F9">
              <w:rPr>
                <w:noProof/>
                <w:webHidden/>
              </w:rPr>
              <w:fldChar w:fldCharType="separate"/>
            </w:r>
            <w:r w:rsidR="003A70F9">
              <w:rPr>
                <w:noProof/>
                <w:webHidden/>
              </w:rPr>
              <w:t>4</w:t>
            </w:r>
            <w:r w:rsidR="003A70F9">
              <w:rPr>
                <w:noProof/>
                <w:webHidden/>
              </w:rPr>
              <w:fldChar w:fldCharType="end"/>
            </w:r>
          </w:hyperlink>
        </w:p>
        <w:p w14:paraId="05D37910" w14:textId="6F84E886" w:rsidR="003A70F9" w:rsidRDefault="00000000">
          <w:pPr>
            <w:pStyle w:val="TOC1"/>
            <w:tabs>
              <w:tab w:val="right" w:leader="dot" w:pos="9350"/>
            </w:tabs>
            <w:rPr>
              <w:noProof/>
            </w:rPr>
          </w:pPr>
          <w:hyperlink w:anchor="_Toc153465904" w:history="1">
            <w:r w:rsidR="003A70F9" w:rsidRPr="00852067">
              <w:rPr>
                <w:rStyle w:val="Hyperlink"/>
                <w:noProof/>
              </w:rPr>
              <w:t>3. Background</w:t>
            </w:r>
            <w:r w:rsidR="003A70F9">
              <w:rPr>
                <w:noProof/>
                <w:webHidden/>
              </w:rPr>
              <w:tab/>
            </w:r>
            <w:r w:rsidR="003A70F9">
              <w:rPr>
                <w:noProof/>
                <w:webHidden/>
              </w:rPr>
              <w:fldChar w:fldCharType="begin"/>
            </w:r>
            <w:r w:rsidR="003A70F9">
              <w:rPr>
                <w:noProof/>
                <w:webHidden/>
              </w:rPr>
              <w:instrText xml:space="preserve"> PAGEREF _Toc153465904 \h </w:instrText>
            </w:r>
            <w:r w:rsidR="003A70F9">
              <w:rPr>
                <w:noProof/>
                <w:webHidden/>
              </w:rPr>
            </w:r>
            <w:r w:rsidR="003A70F9">
              <w:rPr>
                <w:noProof/>
                <w:webHidden/>
              </w:rPr>
              <w:fldChar w:fldCharType="separate"/>
            </w:r>
            <w:r w:rsidR="003A70F9">
              <w:rPr>
                <w:noProof/>
                <w:webHidden/>
              </w:rPr>
              <w:t>4</w:t>
            </w:r>
            <w:r w:rsidR="003A70F9">
              <w:rPr>
                <w:noProof/>
                <w:webHidden/>
              </w:rPr>
              <w:fldChar w:fldCharType="end"/>
            </w:r>
          </w:hyperlink>
        </w:p>
        <w:p w14:paraId="1CD80CA4" w14:textId="7070CD9B" w:rsidR="003A70F9" w:rsidRDefault="00000000">
          <w:pPr>
            <w:pStyle w:val="TOC1"/>
            <w:tabs>
              <w:tab w:val="right" w:leader="dot" w:pos="9350"/>
            </w:tabs>
            <w:rPr>
              <w:noProof/>
            </w:rPr>
          </w:pPr>
          <w:hyperlink w:anchor="_Toc153465905" w:history="1">
            <w:r w:rsidR="003A70F9" w:rsidRPr="00852067">
              <w:rPr>
                <w:rStyle w:val="Hyperlink"/>
                <w:noProof/>
              </w:rPr>
              <w:t>4. Imagery and Cultural Impact</w:t>
            </w:r>
            <w:r w:rsidR="003A70F9">
              <w:rPr>
                <w:noProof/>
                <w:webHidden/>
              </w:rPr>
              <w:tab/>
            </w:r>
            <w:r w:rsidR="003A70F9">
              <w:rPr>
                <w:noProof/>
                <w:webHidden/>
              </w:rPr>
              <w:fldChar w:fldCharType="begin"/>
            </w:r>
            <w:r w:rsidR="003A70F9">
              <w:rPr>
                <w:noProof/>
                <w:webHidden/>
              </w:rPr>
              <w:instrText xml:space="preserve"> PAGEREF _Toc153465905 \h </w:instrText>
            </w:r>
            <w:r w:rsidR="003A70F9">
              <w:rPr>
                <w:noProof/>
                <w:webHidden/>
              </w:rPr>
            </w:r>
            <w:r w:rsidR="003A70F9">
              <w:rPr>
                <w:noProof/>
                <w:webHidden/>
              </w:rPr>
              <w:fldChar w:fldCharType="separate"/>
            </w:r>
            <w:r w:rsidR="003A70F9">
              <w:rPr>
                <w:noProof/>
                <w:webHidden/>
              </w:rPr>
              <w:t>5</w:t>
            </w:r>
            <w:r w:rsidR="003A70F9">
              <w:rPr>
                <w:noProof/>
                <w:webHidden/>
              </w:rPr>
              <w:fldChar w:fldCharType="end"/>
            </w:r>
          </w:hyperlink>
        </w:p>
        <w:p w14:paraId="2769C167" w14:textId="708BB24C" w:rsidR="003A70F9" w:rsidRDefault="00000000">
          <w:pPr>
            <w:pStyle w:val="TOC1"/>
            <w:tabs>
              <w:tab w:val="right" w:leader="dot" w:pos="9350"/>
            </w:tabs>
            <w:rPr>
              <w:noProof/>
            </w:rPr>
          </w:pPr>
          <w:hyperlink w:anchor="_Toc153465906" w:history="1">
            <w:r w:rsidR="003A70F9" w:rsidRPr="00852067">
              <w:rPr>
                <w:rStyle w:val="Hyperlink"/>
                <w:noProof/>
              </w:rPr>
              <w:t>5. Approaches to Development</w:t>
            </w:r>
            <w:r w:rsidR="003A70F9">
              <w:rPr>
                <w:noProof/>
                <w:webHidden/>
              </w:rPr>
              <w:tab/>
            </w:r>
            <w:r w:rsidR="003A70F9">
              <w:rPr>
                <w:noProof/>
                <w:webHidden/>
              </w:rPr>
              <w:fldChar w:fldCharType="begin"/>
            </w:r>
            <w:r w:rsidR="003A70F9">
              <w:rPr>
                <w:noProof/>
                <w:webHidden/>
              </w:rPr>
              <w:instrText xml:space="preserve"> PAGEREF _Toc153465906 \h </w:instrText>
            </w:r>
            <w:r w:rsidR="003A70F9">
              <w:rPr>
                <w:noProof/>
                <w:webHidden/>
              </w:rPr>
            </w:r>
            <w:r w:rsidR="003A70F9">
              <w:rPr>
                <w:noProof/>
                <w:webHidden/>
              </w:rPr>
              <w:fldChar w:fldCharType="separate"/>
            </w:r>
            <w:r w:rsidR="003A70F9">
              <w:rPr>
                <w:noProof/>
                <w:webHidden/>
              </w:rPr>
              <w:t>6</w:t>
            </w:r>
            <w:r w:rsidR="003A70F9">
              <w:rPr>
                <w:noProof/>
                <w:webHidden/>
              </w:rPr>
              <w:fldChar w:fldCharType="end"/>
            </w:r>
          </w:hyperlink>
        </w:p>
        <w:p w14:paraId="1F2D4D62" w14:textId="1D59A170" w:rsidR="003A70F9" w:rsidRDefault="00000000">
          <w:pPr>
            <w:pStyle w:val="TOC1"/>
            <w:tabs>
              <w:tab w:val="right" w:leader="dot" w:pos="9350"/>
            </w:tabs>
            <w:rPr>
              <w:noProof/>
            </w:rPr>
          </w:pPr>
          <w:hyperlink w:anchor="_Toc153465907" w:history="1">
            <w:r w:rsidR="003A70F9" w:rsidRPr="00852067">
              <w:rPr>
                <w:rStyle w:val="Hyperlink"/>
                <w:noProof/>
              </w:rPr>
              <w:t>6. Behavioural Change and Challenges</w:t>
            </w:r>
            <w:r w:rsidR="003A70F9">
              <w:rPr>
                <w:noProof/>
                <w:webHidden/>
              </w:rPr>
              <w:tab/>
            </w:r>
            <w:r w:rsidR="003A70F9">
              <w:rPr>
                <w:noProof/>
                <w:webHidden/>
              </w:rPr>
              <w:fldChar w:fldCharType="begin"/>
            </w:r>
            <w:r w:rsidR="003A70F9">
              <w:rPr>
                <w:noProof/>
                <w:webHidden/>
              </w:rPr>
              <w:instrText xml:space="preserve"> PAGEREF _Toc153465907 \h </w:instrText>
            </w:r>
            <w:r w:rsidR="003A70F9">
              <w:rPr>
                <w:noProof/>
                <w:webHidden/>
              </w:rPr>
            </w:r>
            <w:r w:rsidR="003A70F9">
              <w:rPr>
                <w:noProof/>
                <w:webHidden/>
              </w:rPr>
              <w:fldChar w:fldCharType="separate"/>
            </w:r>
            <w:r w:rsidR="003A70F9">
              <w:rPr>
                <w:noProof/>
                <w:webHidden/>
              </w:rPr>
              <w:t>6</w:t>
            </w:r>
            <w:r w:rsidR="003A70F9">
              <w:rPr>
                <w:noProof/>
                <w:webHidden/>
              </w:rPr>
              <w:fldChar w:fldCharType="end"/>
            </w:r>
          </w:hyperlink>
        </w:p>
        <w:p w14:paraId="27FE6E96" w14:textId="1042C318" w:rsidR="003A70F9" w:rsidRDefault="00000000">
          <w:pPr>
            <w:pStyle w:val="TOC1"/>
            <w:tabs>
              <w:tab w:val="right" w:leader="dot" w:pos="9350"/>
            </w:tabs>
            <w:rPr>
              <w:noProof/>
            </w:rPr>
          </w:pPr>
          <w:hyperlink w:anchor="_Toc153465908" w:history="1">
            <w:r w:rsidR="003A70F9" w:rsidRPr="00852067">
              <w:rPr>
                <w:rStyle w:val="Hyperlink"/>
                <w:noProof/>
              </w:rPr>
              <w:t>7. Conclusion</w:t>
            </w:r>
            <w:r w:rsidR="003A70F9">
              <w:rPr>
                <w:noProof/>
                <w:webHidden/>
              </w:rPr>
              <w:tab/>
            </w:r>
            <w:r w:rsidR="003A70F9">
              <w:rPr>
                <w:noProof/>
                <w:webHidden/>
              </w:rPr>
              <w:fldChar w:fldCharType="begin"/>
            </w:r>
            <w:r w:rsidR="003A70F9">
              <w:rPr>
                <w:noProof/>
                <w:webHidden/>
              </w:rPr>
              <w:instrText xml:space="preserve"> PAGEREF _Toc153465908 \h </w:instrText>
            </w:r>
            <w:r w:rsidR="003A70F9">
              <w:rPr>
                <w:noProof/>
                <w:webHidden/>
              </w:rPr>
            </w:r>
            <w:r w:rsidR="003A70F9">
              <w:rPr>
                <w:noProof/>
                <w:webHidden/>
              </w:rPr>
              <w:fldChar w:fldCharType="separate"/>
            </w:r>
            <w:r w:rsidR="003A70F9">
              <w:rPr>
                <w:noProof/>
                <w:webHidden/>
              </w:rPr>
              <w:t>8</w:t>
            </w:r>
            <w:r w:rsidR="003A70F9">
              <w:rPr>
                <w:noProof/>
                <w:webHidden/>
              </w:rPr>
              <w:fldChar w:fldCharType="end"/>
            </w:r>
          </w:hyperlink>
        </w:p>
        <w:p w14:paraId="66E53CFE" w14:textId="6AC5BB7C" w:rsidR="003A70F9" w:rsidRDefault="00000000">
          <w:pPr>
            <w:pStyle w:val="TOC1"/>
            <w:tabs>
              <w:tab w:val="right" w:leader="dot" w:pos="9350"/>
            </w:tabs>
            <w:rPr>
              <w:noProof/>
            </w:rPr>
          </w:pPr>
          <w:hyperlink w:anchor="_Toc153465909" w:history="1">
            <w:r w:rsidR="003A70F9" w:rsidRPr="00852067">
              <w:rPr>
                <w:rStyle w:val="Hyperlink"/>
                <w:noProof/>
              </w:rPr>
              <w:t>8. References</w:t>
            </w:r>
            <w:r w:rsidR="003A70F9">
              <w:rPr>
                <w:noProof/>
                <w:webHidden/>
              </w:rPr>
              <w:tab/>
            </w:r>
            <w:r w:rsidR="003A70F9">
              <w:rPr>
                <w:noProof/>
                <w:webHidden/>
              </w:rPr>
              <w:fldChar w:fldCharType="begin"/>
            </w:r>
            <w:r w:rsidR="003A70F9">
              <w:rPr>
                <w:noProof/>
                <w:webHidden/>
              </w:rPr>
              <w:instrText xml:space="preserve"> PAGEREF _Toc153465909 \h </w:instrText>
            </w:r>
            <w:r w:rsidR="003A70F9">
              <w:rPr>
                <w:noProof/>
                <w:webHidden/>
              </w:rPr>
            </w:r>
            <w:r w:rsidR="003A70F9">
              <w:rPr>
                <w:noProof/>
                <w:webHidden/>
              </w:rPr>
              <w:fldChar w:fldCharType="separate"/>
            </w:r>
            <w:r w:rsidR="003A70F9">
              <w:rPr>
                <w:noProof/>
                <w:webHidden/>
              </w:rPr>
              <w:t>9</w:t>
            </w:r>
            <w:r w:rsidR="003A70F9">
              <w:rPr>
                <w:noProof/>
                <w:webHidden/>
              </w:rPr>
              <w:fldChar w:fldCharType="end"/>
            </w:r>
          </w:hyperlink>
        </w:p>
        <w:p w14:paraId="43BF2BDE" w14:textId="3EB679E9" w:rsidR="003A70F9" w:rsidRDefault="003A70F9">
          <w:r>
            <w:rPr>
              <w:b/>
              <w:bCs/>
              <w:noProof/>
            </w:rPr>
            <w:fldChar w:fldCharType="end"/>
          </w:r>
        </w:p>
      </w:sdtContent>
    </w:sdt>
    <w:p w14:paraId="3767FE19" w14:textId="0A214E92" w:rsidR="003E5B84" w:rsidRPr="00931104" w:rsidRDefault="003E5B84" w:rsidP="00092C68">
      <w:pPr>
        <w:spacing w:line="240" w:lineRule="auto"/>
      </w:pPr>
      <w:r>
        <w:br w:type="page"/>
      </w:r>
    </w:p>
    <w:p w14:paraId="1FD18864" w14:textId="1C670643" w:rsidR="00101592" w:rsidRPr="00101592" w:rsidRDefault="00101592" w:rsidP="000F664D">
      <w:pPr>
        <w:pStyle w:val="Heading1"/>
      </w:pPr>
      <w:bookmarkStart w:id="1" w:name="_Toc153465902"/>
      <w:r w:rsidRPr="00101592">
        <w:lastRenderedPageBreak/>
        <w:t>1. Selection of Community:</w:t>
      </w:r>
      <w:bookmarkEnd w:id="1"/>
    </w:p>
    <w:p w14:paraId="446A2ECF" w14:textId="68829921" w:rsidR="00101592" w:rsidRPr="00101592" w:rsidRDefault="00821CBF" w:rsidP="000F664D">
      <w:pPr>
        <w:spacing w:before="100" w:beforeAutospacing="1" w:after="100" w:afterAutospacing="1" w:line="240" w:lineRule="auto"/>
        <w:rPr>
          <w:szCs w:val="24"/>
        </w:rPr>
      </w:pPr>
      <w:r>
        <w:rPr>
          <w:szCs w:val="24"/>
        </w:rPr>
        <w:t xml:space="preserve">The community selected for the assignment is </w:t>
      </w:r>
      <w:proofErr w:type="spellStart"/>
      <w:r w:rsidR="00101592" w:rsidRPr="00101592">
        <w:rPr>
          <w:szCs w:val="24"/>
        </w:rPr>
        <w:t>Treboeth</w:t>
      </w:r>
      <w:proofErr w:type="spellEnd"/>
      <w:r w:rsidR="00101592" w:rsidRPr="00101592">
        <w:rPr>
          <w:szCs w:val="24"/>
        </w:rPr>
        <w:t xml:space="preserve"> Community in Swansea. </w:t>
      </w:r>
      <w:r w:rsidR="006F13B6">
        <w:rPr>
          <w:szCs w:val="24"/>
        </w:rPr>
        <w:t xml:space="preserve">As per </w:t>
      </w:r>
      <w:r w:rsidR="006F13B6" w:rsidRPr="00B45528">
        <w:rPr>
          <w:szCs w:val="24"/>
        </w:rPr>
        <w:t xml:space="preserve">Matthews, </w:t>
      </w:r>
      <w:r w:rsidR="006F13B6">
        <w:rPr>
          <w:szCs w:val="24"/>
        </w:rPr>
        <w:t>(</w:t>
      </w:r>
      <w:r w:rsidR="006F13B6" w:rsidRPr="00B45528">
        <w:rPr>
          <w:szCs w:val="24"/>
        </w:rPr>
        <w:t>2017</w:t>
      </w:r>
      <w:r w:rsidR="006F13B6">
        <w:rPr>
          <w:szCs w:val="24"/>
        </w:rPr>
        <w:t>) t</w:t>
      </w:r>
      <w:r>
        <w:rPr>
          <w:szCs w:val="24"/>
        </w:rPr>
        <w:t>his community</w:t>
      </w:r>
      <w:r w:rsidR="00C6206F">
        <w:rPr>
          <w:szCs w:val="24"/>
        </w:rPr>
        <w:t xml:space="preserve"> in </w:t>
      </w:r>
      <w:r w:rsidR="00C6206F" w:rsidRPr="00101592">
        <w:rPr>
          <w:szCs w:val="24"/>
        </w:rPr>
        <w:t>Swansea</w:t>
      </w:r>
      <w:r>
        <w:rPr>
          <w:szCs w:val="24"/>
        </w:rPr>
        <w:t xml:space="preserve"> is </w:t>
      </w:r>
      <w:r w:rsidR="00101592" w:rsidRPr="00101592">
        <w:rPr>
          <w:szCs w:val="24"/>
        </w:rPr>
        <w:t xml:space="preserve">historically developed as a working-class village </w:t>
      </w:r>
      <w:r w:rsidR="00C6206F">
        <w:rPr>
          <w:szCs w:val="24"/>
        </w:rPr>
        <w:t xml:space="preserve">and </w:t>
      </w:r>
      <w:r w:rsidR="00101592" w:rsidRPr="00101592">
        <w:rPr>
          <w:szCs w:val="24"/>
        </w:rPr>
        <w:t xml:space="preserve">outskirts </w:t>
      </w:r>
      <w:r w:rsidR="00C6206F" w:rsidRPr="00101592">
        <w:rPr>
          <w:szCs w:val="24"/>
        </w:rPr>
        <w:t>mainly</w:t>
      </w:r>
      <w:r w:rsidR="00101592" w:rsidRPr="00101592">
        <w:rPr>
          <w:szCs w:val="24"/>
        </w:rPr>
        <w:t xml:space="preserve"> populated</w:t>
      </w:r>
      <w:r w:rsidR="00C6206F">
        <w:rPr>
          <w:szCs w:val="24"/>
        </w:rPr>
        <w:t xml:space="preserve"> by </w:t>
      </w:r>
      <w:r w:rsidR="00101592" w:rsidRPr="00101592">
        <w:rPr>
          <w:szCs w:val="24"/>
        </w:rPr>
        <w:t xml:space="preserve">speakers </w:t>
      </w:r>
      <w:r w:rsidR="00C6206F">
        <w:rPr>
          <w:szCs w:val="24"/>
        </w:rPr>
        <w:t xml:space="preserve">of </w:t>
      </w:r>
      <w:r w:rsidR="00C6206F" w:rsidRPr="00101592">
        <w:rPr>
          <w:szCs w:val="24"/>
        </w:rPr>
        <w:t>Welsh</w:t>
      </w:r>
      <w:r w:rsidR="00C6206F">
        <w:rPr>
          <w:szCs w:val="24"/>
        </w:rPr>
        <w:t xml:space="preserve"> and </w:t>
      </w:r>
      <w:r w:rsidR="00101592" w:rsidRPr="00101592">
        <w:rPr>
          <w:szCs w:val="24"/>
        </w:rPr>
        <w:t>employed in the coal and steel industries that dominated the local economy.</w:t>
      </w:r>
      <w:r w:rsidR="004E4914">
        <w:rPr>
          <w:szCs w:val="24"/>
        </w:rPr>
        <w:t xml:space="preserve"> </w:t>
      </w:r>
      <w:r w:rsidR="00732F8E">
        <w:rPr>
          <w:szCs w:val="24"/>
        </w:rPr>
        <w:t>According to the research, t</w:t>
      </w:r>
      <w:r w:rsidR="004E4914">
        <w:rPr>
          <w:szCs w:val="24"/>
        </w:rPr>
        <w:t xml:space="preserve">he community has </w:t>
      </w:r>
      <w:r w:rsidR="004E4914" w:rsidRPr="00101592">
        <w:rPr>
          <w:szCs w:val="24"/>
        </w:rPr>
        <w:t xml:space="preserve">8,000 </w:t>
      </w:r>
      <w:proofErr w:type="gramStart"/>
      <w:r w:rsidR="004E4914" w:rsidRPr="00101592">
        <w:rPr>
          <w:szCs w:val="24"/>
        </w:rPr>
        <w:t>residents</w:t>
      </w:r>
      <w:proofErr w:type="gramEnd"/>
      <w:r w:rsidR="00101592" w:rsidRPr="00101592">
        <w:rPr>
          <w:szCs w:val="24"/>
        </w:rPr>
        <w:t xml:space="preserve"> </w:t>
      </w:r>
      <w:r w:rsidR="004E4914" w:rsidRPr="00101592">
        <w:rPr>
          <w:szCs w:val="24"/>
        </w:rPr>
        <w:t xml:space="preserve">population approximately </w:t>
      </w:r>
      <w:r w:rsidR="004E4914">
        <w:rPr>
          <w:szCs w:val="24"/>
        </w:rPr>
        <w:t xml:space="preserve">and is </w:t>
      </w:r>
      <w:r w:rsidR="00101592" w:rsidRPr="00101592">
        <w:rPr>
          <w:szCs w:val="24"/>
        </w:rPr>
        <w:t xml:space="preserve">established </w:t>
      </w:r>
      <w:r w:rsidR="004E4914">
        <w:rPr>
          <w:szCs w:val="24"/>
        </w:rPr>
        <w:t xml:space="preserve">as </w:t>
      </w:r>
      <w:r w:rsidR="00E926E6">
        <w:rPr>
          <w:szCs w:val="24"/>
        </w:rPr>
        <w:t xml:space="preserve">a </w:t>
      </w:r>
      <w:r w:rsidR="00101592" w:rsidRPr="00101592">
        <w:rPr>
          <w:szCs w:val="24"/>
        </w:rPr>
        <w:t>post-industrial community</w:t>
      </w:r>
      <w:r w:rsidR="004E4914">
        <w:rPr>
          <w:szCs w:val="24"/>
        </w:rPr>
        <w:t>.</w:t>
      </w:r>
      <w:r w:rsidR="00101592" w:rsidRPr="00101592">
        <w:rPr>
          <w:szCs w:val="24"/>
        </w:rPr>
        <w:t xml:space="preserve"> </w:t>
      </w:r>
      <w:proofErr w:type="spellStart"/>
      <w:r w:rsidR="00101592" w:rsidRPr="00101592">
        <w:rPr>
          <w:szCs w:val="24"/>
        </w:rPr>
        <w:t>Treboeth</w:t>
      </w:r>
      <w:proofErr w:type="spellEnd"/>
      <w:r w:rsidR="00101592" w:rsidRPr="00101592">
        <w:rPr>
          <w:szCs w:val="24"/>
        </w:rPr>
        <w:t xml:space="preserve"> </w:t>
      </w:r>
      <w:r w:rsidR="004E4914">
        <w:rPr>
          <w:szCs w:val="24"/>
        </w:rPr>
        <w:t xml:space="preserve">further </w:t>
      </w:r>
      <w:r w:rsidR="00101592" w:rsidRPr="00101592">
        <w:rPr>
          <w:szCs w:val="24"/>
        </w:rPr>
        <w:t xml:space="preserve">provides an insightful case study locale </w:t>
      </w:r>
      <w:r w:rsidR="00AE316B">
        <w:rPr>
          <w:szCs w:val="24"/>
        </w:rPr>
        <w:t xml:space="preserve">that helps </w:t>
      </w:r>
      <w:r w:rsidR="00E926E6">
        <w:rPr>
          <w:szCs w:val="24"/>
        </w:rPr>
        <w:t>examine the socio-economic impacts of the decline of industry</w:t>
      </w:r>
      <w:r w:rsidR="00101592" w:rsidRPr="00101592">
        <w:rPr>
          <w:szCs w:val="24"/>
        </w:rPr>
        <w:t xml:space="preserve"> from the mid-20th century. The community</w:t>
      </w:r>
      <w:r w:rsidR="00E926E6">
        <w:rPr>
          <w:szCs w:val="24"/>
        </w:rPr>
        <w:t>'s</w:t>
      </w:r>
      <w:r w:rsidR="00101592" w:rsidRPr="00101592">
        <w:rPr>
          <w:szCs w:val="24"/>
        </w:rPr>
        <w:t xml:space="preserve"> roots </w:t>
      </w:r>
      <w:r w:rsidR="00E926E6">
        <w:rPr>
          <w:szCs w:val="24"/>
        </w:rPr>
        <w:t>in</w:t>
      </w:r>
      <w:r w:rsidR="00E015F1">
        <w:rPr>
          <w:szCs w:val="24"/>
        </w:rPr>
        <w:t xml:space="preserve"> </w:t>
      </w:r>
      <w:r w:rsidR="00E015F1" w:rsidRPr="00101592">
        <w:rPr>
          <w:szCs w:val="24"/>
        </w:rPr>
        <w:t>traditional mining/steel jobs</w:t>
      </w:r>
      <w:r w:rsidR="00E926E6">
        <w:rPr>
          <w:szCs w:val="24"/>
        </w:rPr>
        <w:t>,</w:t>
      </w:r>
      <w:r w:rsidR="00E015F1">
        <w:rPr>
          <w:szCs w:val="24"/>
        </w:rPr>
        <w:t xml:space="preserve"> along with</w:t>
      </w:r>
      <w:r w:rsidR="00101592" w:rsidRPr="00101592">
        <w:rPr>
          <w:szCs w:val="24"/>
        </w:rPr>
        <w:t xml:space="preserve"> heavy industry</w:t>
      </w:r>
      <w:r w:rsidR="00E926E6">
        <w:rPr>
          <w:szCs w:val="24"/>
        </w:rPr>
        <w:t>,</w:t>
      </w:r>
      <w:r w:rsidR="00101592" w:rsidRPr="00101592">
        <w:rPr>
          <w:szCs w:val="24"/>
        </w:rPr>
        <w:t xml:space="preserve"> influence key defining characteristics </w:t>
      </w:r>
      <w:r w:rsidR="00CC3584">
        <w:rPr>
          <w:szCs w:val="24"/>
        </w:rPr>
        <w:t>such as</w:t>
      </w:r>
      <w:r w:rsidR="00101592" w:rsidRPr="00101592">
        <w:rPr>
          <w:szCs w:val="24"/>
        </w:rPr>
        <w:t xml:space="preserve"> cultural identity, </w:t>
      </w:r>
      <w:r w:rsidR="00313F38" w:rsidRPr="00101592">
        <w:rPr>
          <w:szCs w:val="24"/>
        </w:rPr>
        <w:t>vulnerability to male-dominated employment shifts</w:t>
      </w:r>
      <w:r w:rsidR="00E926E6">
        <w:rPr>
          <w:szCs w:val="24"/>
        </w:rPr>
        <w:t>,</w:t>
      </w:r>
      <w:r w:rsidR="00313F38">
        <w:rPr>
          <w:szCs w:val="24"/>
        </w:rPr>
        <w:t xml:space="preserve"> and </w:t>
      </w:r>
      <w:r w:rsidR="00101592" w:rsidRPr="00101592">
        <w:rPr>
          <w:szCs w:val="24"/>
        </w:rPr>
        <w:t xml:space="preserve">language use. </w:t>
      </w:r>
      <w:r w:rsidR="00A21956">
        <w:rPr>
          <w:szCs w:val="24"/>
        </w:rPr>
        <w:t xml:space="preserve">It is determined that </w:t>
      </w:r>
      <w:proofErr w:type="spellStart"/>
      <w:r w:rsidR="00101592" w:rsidRPr="00101592">
        <w:rPr>
          <w:szCs w:val="24"/>
        </w:rPr>
        <w:t>Treboeth</w:t>
      </w:r>
      <w:proofErr w:type="spellEnd"/>
      <w:r w:rsidR="00101592" w:rsidRPr="00101592">
        <w:rPr>
          <w:szCs w:val="24"/>
        </w:rPr>
        <w:t xml:space="preserve"> </w:t>
      </w:r>
      <w:r w:rsidR="00B655BC" w:rsidRPr="00101592">
        <w:rPr>
          <w:szCs w:val="24"/>
        </w:rPr>
        <w:t xml:space="preserve">rendered </w:t>
      </w:r>
      <w:r w:rsidR="00B655BC">
        <w:rPr>
          <w:szCs w:val="24"/>
        </w:rPr>
        <w:t>t</w:t>
      </w:r>
      <w:r w:rsidR="00B655BC" w:rsidRPr="00101592">
        <w:rPr>
          <w:szCs w:val="24"/>
        </w:rPr>
        <w:t xml:space="preserve">hese factors </w:t>
      </w:r>
      <w:r w:rsidR="00A87997">
        <w:rPr>
          <w:szCs w:val="24"/>
        </w:rPr>
        <w:t xml:space="preserve">as </w:t>
      </w:r>
      <w:r w:rsidR="00101592" w:rsidRPr="00101592">
        <w:rPr>
          <w:szCs w:val="24"/>
        </w:rPr>
        <w:t xml:space="preserve">susceptible to challenges evolving from long-term unemployment </w:t>
      </w:r>
      <w:r w:rsidR="005C2CB0">
        <w:rPr>
          <w:szCs w:val="24"/>
        </w:rPr>
        <w:t>along with</w:t>
      </w:r>
      <w:r w:rsidR="00101592" w:rsidRPr="00101592">
        <w:rPr>
          <w:szCs w:val="24"/>
        </w:rPr>
        <w:t xml:space="preserve"> accompany</w:t>
      </w:r>
      <w:r w:rsidR="00E926E6">
        <w:rPr>
          <w:szCs w:val="24"/>
        </w:rPr>
        <w:t>ing</w:t>
      </w:r>
      <w:r w:rsidR="00101592" w:rsidRPr="00101592">
        <w:rPr>
          <w:szCs w:val="24"/>
        </w:rPr>
        <w:t xml:space="preserve"> economic transition, making it a salient subject for this analysis.</w:t>
      </w:r>
    </w:p>
    <w:p w14:paraId="1CC912B3" w14:textId="3340BD98" w:rsidR="00101592" w:rsidRPr="00101592" w:rsidRDefault="00101592" w:rsidP="001E2ADE">
      <w:pPr>
        <w:pStyle w:val="Heading1"/>
      </w:pPr>
      <w:bookmarkStart w:id="2" w:name="_Toc153465903"/>
      <w:r w:rsidRPr="00101592">
        <w:t>2. Introduction</w:t>
      </w:r>
      <w:bookmarkEnd w:id="2"/>
    </w:p>
    <w:p w14:paraId="68DF20E9" w14:textId="64C9DA33" w:rsidR="00101592" w:rsidRDefault="00A71A70" w:rsidP="000F664D">
      <w:pPr>
        <w:spacing w:before="100" w:beforeAutospacing="1" w:after="100" w:afterAutospacing="1" w:line="240" w:lineRule="auto"/>
        <w:rPr>
          <w:szCs w:val="24"/>
        </w:rPr>
      </w:pPr>
      <w:r>
        <w:rPr>
          <w:szCs w:val="24"/>
        </w:rPr>
        <w:t xml:space="preserve">The </w:t>
      </w:r>
      <w:r w:rsidR="00101592" w:rsidRPr="00101592">
        <w:rPr>
          <w:szCs w:val="24"/>
        </w:rPr>
        <w:t>community</w:t>
      </w:r>
      <w:r>
        <w:rPr>
          <w:szCs w:val="24"/>
        </w:rPr>
        <w:t xml:space="preserve"> </w:t>
      </w:r>
      <w:proofErr w:type="spellStart"/>
      <w:r w:rsidRPr="00101592">
        <w:rPr>
          <w:szCs w:val="24"/>
        </w:rPr>
        <w:t>Treboeth</w:t>
      </w:r>
      <w:proofErr w:type="spellEnd"/>
      <w:r>
        <w:rPr>
          <w:szCs w:val="24"/>
        </w:rPr>
        <w:t xml:space="preserve"> is</w:t>
      </w:r>
      <w:r w:rsidR="00101592" w:rsidRPr="00101592">
        <w:rPr>
          <w:szCs w:val="24"/>
        </w:rPr>
        <w:t xml:space="preserve"> located approximately </w:t>
      </w:r>
      <w:r>
        <w:rPr>
          <w:szCs w:val="24"/>
        </w:rPr>
        <w:t xml:space="preserve">at </w:t>
      </w:r>
      <w:r w:rsidR="00101592" w:rsidRPr="00101592">
        <w:rPr>
          <w:szCs w:val="24"/>
        </w:rPr>
        <w:t xml:space="preserve">four miles east of city </w:t>
      </w:r>
      <w:proofErr w:type="spellStart"/>
      <w:r w:rsidR="00101592" w:rsidRPr="00101592">
        <w:rPr>
          <w:szCs w:val="24"/>
        </w:rPr>
        <w:t>cent</w:t>
      </w:r>
      <w:r w:rsidR="00E926E6">
        <w:rPr>
          <w:szCs w:val="24"/>
        </w:rPr>
        <w:t>er</w:t>
      </w:r>
      <w:proofErr w:type="spellEnd"/>
      <w:r>
        <w:rPr>
          <w:szCs w:val="24"/>
        </w:rPr>
        <w:t xml:space="preserve"> of </w:t>
      </w:r>
      <w:r w:rsidRPr="00101592">
        <w:rPr>
          <w:szCs w:val="24"/>
        </w:rPr>
        <w:t>Swansea</w:t>
      </w:r>
      <w:r w:rsidR="00101592" w:rsidRPr="00101592">
        <w:rPr>
          <w:szCs w:val="24"/>
        </w:rPr>
        <w:t xml:space="preserve">. </w:t>
      </w:r>
      <w:r w:rsidR="00E36C6B" w:rsidRPr="00B45528">
        <w:rPr>
          <w:szCs w:val="24"/>
        </w:rPr>
        <w:t xml:space="preserve">Matthews, </w:t>
      </w:r>
      <w:r w:rsidR="00E36C6B">
        <w:rPr>
          <w:szCs w:val="24"/>
        </w:rPr>
        <w:t>(</w:t>
      </w:r>
      <w:r w:rsidR="00E36C6B" w:rsidRPr="00B45528">
        <w:rPr>
          <w:szCs w:val="24"/>
        </w:rPr>
        <w:t>2018</w:t>
      </w:r>
      <w:r w:rsidR="00E36C6B">
        <w:rPr>
          <w:szCs w:val="24"/>
        </w:rPr>
        <w:t xml:space="preserve">) determines that </w:t>
      </w:r>
      <w:r w:rsidR="00F773CF">
        <w:rPr>
          <w:szCs w:val="24"/>
        </w:rPr>
        <w:t xml:space="preserve">it was </w:t>
      </w:r>
      <w:r w:rsidR="00E36C6B">
        <w:rPr>
          <w:szCs w:val="24"/>
        </w:rPr>
        <w:t>o</w:t>
      </w:r>
      <w:r w:rsidR="00101592" w:rsidRPr="00101592">
        <w:rPr>
          <w:szCs w:val="24"/>
        </w:rPr>
        <w:t>riginally develop</w:t>
      </w:r>
      <w:r w:rsidR="00267065">
        <w:rPr>
          <w:szCs w:val="24"/>
        </w:rPr>
        <w:t>ed</w:t>
      </w:r>
      <w:r w:rsidR="00101592" w:rsidRPr="00101592">
        <w:rPr>
          <w:szCs w:val="24"/>
        </w:rPr>
        <w:t xml:space="preserve"> as a small village to house workers </w:t>
      </w:r>
      <w:r w:rsidR="00201685">
        <w:rPr>
          <w:szCs w:val="24"/>
        </w:rPr>
        <w:t xml:space="preserve">that were </w:t>
      </w:r>
      <w:r w:rsidR="00101592" w:rsidRPr="00101592">
        <w:rPr>
          <w:szCs w:val="24"/>
        </w:rPr>
        <w:t xml:space="preserve">employed in nearby coal mines and steelworks, </w:t>
      </w:r>
      <w:r w:rsidR="00201685">
        <w:rPr>
          <w:szCs w:val="24"/>
        </w:rPr>
        <w:t>in between 19</w:t>
      </w:r>
      <w:r w:rsidR="00201685" w:rsidRPr="00201685">
        <w:rPr>
          <w:szCs w:val="24"/>
          <w:vertAlign w:val="superscript"/>
        </w:rPr>
        <w:t>th</w:t>
      </w:r>
      <w:r w:rsidR="00201685">
        <w:rPr>
          <w:szCs w:val="24"/>
        </w:rPr>
        <w:t xml:space="preserve"> and 29</w:t>
      </w:r>
      <w:r w:rsidR="00201685" w:rsidRPr="00201685">
        <w:rPr>
          <w:szCs w:val="24"/>
          <w:vertAlign w:val="superscript"/>
        </w:rPr>
        <w:t>th</w:t>
      </w:r>
      <w:r w:rsidR="00201685">
        <w:rPr>
          <w:szCs w:val="24"/>
        </w:rPr>
        <w:t xml:space="preserve"> century the community </w:t>
      </w:r>
      <w:r w:rsidR="00101592" w:rsidRPr="00101592">
        <w:rPr>
          <w:szCs w:val="24"/>
        </w:rPr>
        <w:t xml:space="preserve">saw rapid population and housing growth </w:t>
      </w:r>
      <w:r w:rsidR="00201685">
        <w:rPr>
          <w:szCs w:val="24"/>
        </w:rPr>
        <w:t xml:space="preserve">that helped in </w:t>
      </w:r>
      <w:r w:rsidR="00101592" w:rsidRPr="00101592">
        <w:rPr>
          <w:szCs w:val="24"/>
        </w:rPr>
        <w:t>accommodat</w:t>
      </w:r>
      <w:r w:rsidR="00201685">
        <w:rPr>
          <w:szCs w:val="24"/>
        </w:rPr>
        <w:t>ing</w:t>
      </w:r>
      <w:r w:rsidR="00101592" w:rsidRPr="00101592">
        <w:rPr>
          <w:szCs w:val="24"/>
        </w:rPr>
        <w:t xml:space="preserve"> the expanding industrial workforce. </w:t>
      </w:r>
      <w:r w:rsidR="00C72700">
        <w:rPr>
          <w:szCs w:val="24"/>
        </w:rPr>
        <w:t xml:space="preserve">In contrast </w:t>
      </w:r>
      <w:r w:rsidR="00C72700" w:rsidRPr="006F458F">
        <w:rPr>
          <w:szCs w:val="24"/>
        </w:rPr>
        <w:t>STEVENS</w:t>
      </w:r>
      <w:r w:rsidR="00C72700">
        <w:rPr>
          <w:szCs w:val="24"/>
        </w:rPr>
        <w:t xml:space="preserve"> (N/A) stated that</w:t>
      </w:r>
      <w:r w:rsidR="00101592" w:rsidRPr="00101592">
        <w:rPr>
          <w:szCs w:val="24"/>
        </w:rPr>
        <w:t xml:space="preserve"> the latter half of the 20th century</w:t>
      </w:r>
      <w:r w:rsidR="00452061">
        <w:rPr>
          <w:szCs w:val="24"/>
        </w:rPr>
        <w:t xml:space="preserve"> bought</w:t>
      </w:r>
      <w:r w:rsidR="00101592" w:rsidRPr="00101592">
        <w:rPr>
          <w:szCs w:val="24"/>
        </w:rPr>
        <w:t xml:space="preserve"> profound economic changes with the decline of heavy industry that traditionally sustained </w:t>
      </w:r>
      <w:proofErr w:type="spellStart"/>
      <w:r w:rsidR="00101592" w:rsidRPr="00101592">
        <w:rPr>
          <w:szCs w:val="24"/>
        </w:rPr>
        <w:t>Treboeth</w:t>
      </w:r>
      <w:proofErr w:type="spellEnd"/>
      <w:r w:rsidR="00101592" w:rsidRPr="00101592">
        <w:rPr>
          <w:szCs w:val="24"/>
        </w:rPr>
        <w:t xml:space="preserve"> and comparable Welsh coalfield communities. </w:t>
      </w:r>
      <w:r w:rsidR="001F77C9">
        <w:rPr>
          <w:szCs w:val="24"/>
        </w:rPr>
        <w:t xml:space="preserve">According to </w:t>
      </w:r>
      <w:proofErr w:type="spellStart"/>
      <w:r w:rsidR="001F77C9" w:rsidRPr="006F458F">
        <w:rPr>
          <w:szCs w:val="24"/>
        </w:rPr>
        <w:t>Awbery</w:t>
      </w:r>
      <w:proofErr w:type="spellEnd"/>
      <w:r w:rsidR="001F77C9" w:rsidRPr="006F458F">
        <w:rPr>
          <w:szCs w:val="24"/>
        </w:rPr>
        <w:t xml:space="preserve">, </w:t>
      </w:r>
      <w:r w:rsidR="001F77C9">
        <w:rPr>
          <w:szCs w:val="24"/>
        </w:rPr>
        <w:t>(</w:t>
      </w:r>
      <w:r w:rsidR="001F77C9" w:rsidRPr="006F458F">
        <w:rPr>
          <w:szCs w:val="24"/>
        </w:rPr>
        <w:t>2017</w:t>
      </w:r>
      <w:r w:rsidR="001F77C9">
        <w:rPr>
          <w:szCs w:val="24"/>
        </w:rPr>
        <w:t>) u</w:t>
      </w:r>
      <w:r w:rsidR="00101592" w:rsidRPr="00101592">
        <w:rPr>
          <w:szCs w:val="24"/>
        </w:rPr>
        <w:t xml:space="preserve">nderstanding how such post-industrial locales have navigated subsequent decades of transition is important for policymakers seeking to support vulnerable areas. As </w:t>
      </w:r>
      <w:proofErr w:type="spellStart"/>
      <w:r w:rsidR="00101592" w:rsidRPr="00101592">
        <w:rPr>
          <w:szCs w:val="24"/>
        </w:rPr>
        <w:t>Treboeth</w:t>
      </w:r>
      <w:proofErr w:type="spellEnd"/>
      <w:r w:rsidR="00101592" w:rsidRPr="00101592">
        <w:rPr>
          <w:szCs w:val="24"/>
        </w:rPr>
        <w:t xml:space="preserve"> </w:t>
      </w:r>
      <w:r w:rsidR="00473618" w:rsidRPr="00101592">
        <w:rPr>
          <w:szCs w:val="24"/>
        </w:rPr>
        <w:t>activities</w:t>
      </w:r>
      <w:r w:rsidR="00101592" w:rsidRPr="00101592">
        <w:rPr>
          <w:szCs w:val="24"/>
        </w:rPr>
        <w:t xml:space="preserve"> to reinvent its economy and assist residents adapting to loss of male-dominated manufacturing jobs, this report aims to examine the community</w:t>
      </w:r>
      <w:r w:rsidR="00E926E6">
        <w:rPr>
          <w:szCs w:val="24"/>
        </w:rPr>
        <w:t>'</w:t>
      </w:r>
      <w:r w:rsidR="00101592" w:rsidRPr="00101592">
        <w:rPr>
          <w:szCs w:val="24"/>
        </w:rPr>
        <w:t xml:space="preserve">s growth since industrial decline through </w:t>
      </w:r>
      <w:proofErr w:type="spellStart"/>
      <w:r w:rsidR="00101592" w:rsidRPr="00101592">
        <w:rPr>
          <w:szCs w:val="24"/>
        </w:rPr>
        <w:t>analyzing</w:t>
      </w:r>
      <w:proofErr w:type="spellEnd"/>
      <w:r w:rsidR="00101592" w:rsidRPr="00101592">
        <w:rPr>
          <w:szCs w:val="24"/>
        </w:rPr>
        <w:t xml:space="preserve"> developmental approaches, sociocultural impacts and challenges faced in </w:t>
      </w:r>
      <w:proofErr w:type="spellStart"/>
      <w:r w:rsidR="00101592" w:rsidRPr="00101592">
        <w:rPr>
          <w:szCs w:val="24"/>
        </w:rPr>
        <w:t>behavioral</w:t>
      </w:r>
      <w:proofErr w:type="spellEnd"/>
      <w:r w:rsidR="00101592" w:rsidRPr="00101592">
        <w:rPr>
          <w:szCs w:val="24"/>
        </w:rPr>
        <w:t xml:space="preserve"> change. A retrospective evaluation stands to yield insightful lessons regarding long-term strategies applied that have fostered, or inhibited, </w:t>
      </w:r>
      <w:proofErr w:type="spellStart"/>
      <w:r w:rsidR="00101592" w:rsidRPr="00101592">
        <w:rPr>
          <w:szCs w:val="24"/>
        </w:rPr>
        <w:t>Treboeth</w:t>
      </w:r>
      <w:r w:rsidR="00E926E6">
        <w:rPr>
          <w:szCs w:val="24"/>
        </w:rPr>
        <w:t>'</w:t>
      </w:r>
      <w:r w:rsidR="00101592" w:rsidRPr="00101592">
        <w:rPr>
          <w:szCs w:val="24"/>
        </w:rPr>
        <w:t>s</w:t>
      </w:r>
      <w:proofErr w:type="spellEnd"/>
      <w:r w:rsidR="00101592" w:rsidRPr="00101592">
        <w:rPr>
          <w:szCs w:val="24"/>
        </w:rPr>
        <w:t xml:space="preserve"> ability to progress into the 21st century knowledge economy.</w:t>
      </w:r>
    </w:p>
    <w:p w14:paraId="394E5F45" w14:textId="55B6500D" w:rsidR="00101592" w:rsidRPr="00101592" w:rsidRDefault="00101592" w:rsidP="001E2ADE">
      <w:pPr>
        <w:pStyle w:val="Heading1"/>
      </w:pPr>
      <w:bookmarkStart w:id="3" w:name="_Toc153465904"/>
      <w:r w:rsidRPr="00101592">
        <w:t>3. Background</w:t>
      </w:r>
      <w:bookmarkEnd w:id="3"/>
    </w:p>
    <w:p w14:paraId="4112DB56" w14:textId="77777777" w:rsidR="00595851" w:rsidRDefault="00101592" w:rsidP="000F664D">
      <w:pPr>
        <w:spacing w:before="100" w:beforeAutospacing="1" w:after="100" w:afterAutospacing="1" w:line="240" w:lineRule="auto"/>
      </w:pPr>
      <w:proofErr w:type="spellStart"/>
      <w:r w:rsidRPr="00101592">
        <w:rPr>
          <w:szCs w:val="24"/>
        </w:rPr>
        <w:t>Treboeth</w:t>
      </w:r>
      <w:proofErr w:type="spellEnd"/>
      <w:r w:rsidRPr="00101592">
        <w:rPr>
          <w:szCs w:val="24"/>
        </w:rPr>
        <w:t xml:space="preserve"> originated in the 18th century as a small village situated on the banks of the River Loughor. Its growth was stimulated by the discovery of coal deposits in the surrounding hills during the Industrial Revolution. Large-scale mining operations commenced in the 1830s, with the Prince of Wales Colliery and Navigation Pit among the earliest and largest deep coal mines established on the site. Reliance upon mining defined </w:t>
      </w:r>
      <w:proofErr w:type="spellStart"/>
      <w:r w:rsidRPr="00101592">
        <w:rPr>
          <w:szCs w:val="24"/>
        </w:rPr>
        <w:t>Treboeth's</w:t>
      </w:r>
      <w:proofErr w:type="spellEnd"/>
      <w:r w:rsidRPr="00101592">
        <w:rPr>
          <w:szCs w:val="24"/>
        </w:rPr>
        <w:t xml:space="preserve"> identity as workers migrated from Ireland and other parts of Wales to secure employment. By the turn of the 20th century, over 3000 men were engaged in coal extraction at the surrounding collieries.</w:t>
      </w:r>
      <w:r w:rsidR="001C04DD">
        <w:rPr>
          <w:szCs w:val="24"/>
        </w:rPr>
        <w:t xml:space="preserve"> </w:t>
      </w:r>
      <w:proofErr w:type="spellStart"/>
      <w:r w:rsidR="001A6065">
        <w:t>Treboeth</w:t>
      </w:r>
      <w:proofErr w:type="spellEnd"/>
      <w:r w:rsidR="001A6065">
        <w:t xml:space="preserve"> historically developed as a working-class village situated on the outskirts of Swansea in Wales. </w:t>
      </w:r>
    </w:p>
    <w:p w14:paraId="4B69B573" w14:textId="17048850" w:rsidR="00101592" w:rsidRDefault="001E2ADE" w:rsidP="000F664D">
      <w:pPr>
        <w:spacing w:before="100" w:beforeAutospacing="1" w:after="100" w:afterAutospacing="1" w:line="240" w:lineRule="auto"/>
        <w:rPr>
          <w:szCs w:val="24"/>
        </w:rPr>
      </w:pPr>
      <w:r>
        <w:lastRenderedPageBreak/>
        <w:t>Early i</w:t>
      </w:r>
      <w:r w:rsidR="001A6065">
        <w:t xml:space="preserve">n the 18th century, </w:t>
      </w:r>
      <w:r w:rsidR="001F5377" w:rsidRPr="006F458F">
        <w:rPr>
          <w:szCs w:val="24"/>
        </w:rPr>
        <w:t xml:space="preserve">Matthews, </w:t>
      </w:r>
      <w:r w:rsidR="001F5377">
        <w:rPr>
          <w:szCs w:val="24"/>
        </w:rPr>
        <w:t>(</w:t>
      </w:r>
      <w:r w:rsidR="001F5377" w:rsidRPr="006F458F">
        <w:rPr>
          <w:szCs w:val="24"/>
        </w:rPr>
        <w:t>2018</w:t>
      </w:r>
      <w:r w:rsidR="001F5377">
        <w:rPr>
          <w:szCs w:val="24"/>
        </w:rPr>
        <w:t xml:space="preserve">) stated that </w:t>
      </w:r>
      <w:r w:rsidR="001A6065">
        <w:t xml:space="preserve">coal deposits were discovered in </w:t>
      </w:r>
      <w:r w:rsidR="00902A26">
        <w:t>nearby</w:t>
      </w:r>
      <w:r w:rsidR="001A6065">
        <w:t xml:space="preserve"> hills, </w:t>
      </w:r>
      <w:r w:rsidR="00902A26">
        <w:t xml:space="preserve">that </w:t>
      </w:r>
      <w:r w:rsidR="001A6065">
        <w:t>stimulat</w:t>
      </w:r>
      <w:r w:rsidR="00902A26">
        <w:t>ed</w:t>
      </w:r>
      <w:r w:rsidR="001A6065">
        <w:t xml:space="preserve"> </w:t>
      </w:r>
      <w:proofErr w:type="gramStart"/>
      <w:r w:rsidR="001A6065">
        <w:t>the  growth</w:t>
      </w:r>
      <w:proofErr w:type="gramEnd"/>
      <w:r w:rsidR="00902A26">
        <w:t xml:space="preserve"> of village</w:t>
      </w:r>
      <w:r w:rsidR="001A6065">
        <w:t xml:space="preserve">. </w:t>
      </w:r>
      <w:r w:rsidR="00164420">
        <w:t xml:space="preserve">In 1921, steelworks also opened that employed over 5000 at its peak in the 1950s. This marked as heavy industry dominated the </w:t>
      </w:r>
      <w:r w:rsidR="00C62EDC">
        <w:t xml:space="preserve">cultural </w:t>
      </w:r>
      <w:proofErr w:type="gramStart"/>
      <w:r w:rsidR="00C62EDC">
        <w:t>landscape  and</w:t>
      </w:r>
      <w:proofErr w:type="gramEnd"/>
      <w:r w:rsidR="00C62EDC">
        <w:t xml:space="preserve"> </w:t>
      </w:r>
      <w:r w:rsidR="00164420">
        <w:t xml:space="preserve">economic subsequent generations </w:t>
      </w:r>
      <w:r w:rsidR="00C62EDC">
        <w:t>cross the threshold</w:t>
      </w:r>
      <w:r w:rsidR="00164420">
        <w:t xml:space="preserve"> </w:t>
      </w:r>
      <w:r w:rsidR="00C62EDC">
        <w:t xml:space="preserve">of </w:t>
      </w:r>
      <w:r w:rsidR="00164420">
        <w:t xml:space="preserve">mining and steelwork. </w:t>
      </w:r>
      <w:r w:rsidR="002E42EC">
        <w:t xml:space="preserve">Contrastingly, </w:t>
      </w:r>
      <w:r w:rsidR="002E42EC" w:rsidRPr="006F458F">
        <w:rPr>
          <w:szCs w:val="24"/>
        </w:rPr>
        <w:t xml:space="preserve">Matthews, </w:t>
      </w:r>
      <w:r w:rsidR="002E42EC">
        <w:rPr>
          <w:szCs w:val="24"/>
        </w:rPr>
        <w:t>(</w:t>
      </w:r>
      <w:r w:rsidR="002E42EC" w:rsidRPr="006F458F">
        <w:rPr>
          <w:szCs w:val="24"/>
        </w:rPr>
        <w:t>2019</w:t>
      </w:r>
      <w:r w:rsidR="002E42EC">
        <w:rPr>
          <w:szCs w:val="24"/>
        </w:rPr>
        <w:t>)</w:t>
      </w:r>
      <w:r w:rsidR="00164420">
        <w:t xml:space="preserve">, </w:t>
      </w:r>
      <w:r w:rsidR="002E42EC">
        <w:t>stated t</w:t>
      </w:r>
      <w:r w:rsidR="00164420">
        <w:t xml:space="preserve">he 1926 and 1984-85 miners' strikes exacerbated falling demand. Deindustrialization resulted in mass pit closures from 1987, rendering over 2000 miners unemployed virtually overnight and plunging the community into socioeconomic </w:t>
      </w:r>
      <w:proofErr w:type="spellStart"/>
      <w:proofErr w:type="gramStart"/>
      <w:r w:rsidR="00164420">
        <w:t>deprivation.</w:t>
      </w:r>
      <w:r w:rsidR="00A75DF8">
        <w:t>Later</w:t>
      </w:r>
      <w:proofErr w:type="spellEnd"/>
      <w:proofErr w:type="gramEnd"/>
      <w:r w:rsidR="00A75DF8">
        <w:t xml:space="preserve">, in </w:t>
      </w:r>
      <w:r w:rsidR="001A6065">
        <w:t xml:space="preserve">20th century, </w:t>
      </w:r>
      <w:r w:rsidR="00157A3A">
        <w:t>nearly</w:t>
      </w:r>
      <w:r w:rsidR="001A6065">
        <w:t xml:space="preserve"> 3000 men </w:t>
      </w:r>
      <w:r w:rsidR="00157A3A">
        <w:t xml:space="preserve">started </w:t>
      </w:r>
      <w:r w:rsidR="001A6065">
        <w:t>wor</w:t>
      </w:r>
      <w:r w:rsidR="00157A3A">
        <w:t>king</w:t>
      </w:r>
      <w:r w:rsidR="001A6065">
        <w:t xml:space="preserve"> in </w:t>
      </w:r>
      <w:r w:rsidR="00616A13">
        <w:t xml:space="preserve">Navigation Pit collieries and </w:t>
      </w:r>
      <w:r w:rsidR="001A6065">
        <w:t xml:space="preserve">the Prince of Wales and. </w:t>
      </w:r>
      <w:r w:rsidR="006D04BD">
        <w:rPr>
          <w:szCs w:val="24"/>
        </w:rPr>
        <w:t xml:space="preserve"> </w:t>
      </w:r>
      <w:r w:rsidR="0092586C">
        <w:rPr>
          <w:szCs w:val="24"/>
        </w:rPr>
        <w:t xml:space="preserve">The studies determined that </w:t>
      </w:r>
      <w:r w:rsidR="00101592" w:rsidRPr="00101592">
        <w:rPr>
          <w:szCs w:val="24"/>
        </w:rPr>
        <w:t xml:space="preserve">Long-term joblessness posed severe health risks as poverty and deprivation grew. A 1989 health survey found smoking, alcoholism, and poor diet had risen sharply among formerly employed men. </w:t>
      </w:r>
      <w:r w:rsidR="0092586C">
        <w:rPr>
          <w:szCs w:val="24"/>
        </w:rPr>
        <w:t xml:space="preserve">Furthermore, </w:t>
      </w:r>
      <w:r w:rsidR="00101592" w:rsidRPr="00101592">
        <w:rPr>
          <w:szCs w:val="24"/>
        </w:rPr>
        <w:t xml:space="preserve">Social consequences included increased domestic violence and substance abuse-related crime. Younger generations lacked employment opportunities, growing up in workless households devoid of the trade skills their fathers had relied upon. </w:t>
      </w:r>
      <w:r w:rsidR="0092586C">
        <w:rPr>
          <w:szCs w:val="24"/>
        </w:rPr>
        <w:t>Therefore, r</w:t>
      </w:r>
      <w:r w:rsidR="00101592" w:rsidRPr="00101592">
        <w:rPr>
          <w:szCs w:val="24"/>
        </w:rPr>
        <w:t xml:space="preserve">egeneration initiatives have aimed to diversify </w:t>
      </w:r>
      <w:proofErr w:type="spellStart"/>
      <w:r w:rsidR="00101592" w:rsidRPr="00101592">
        <w:rPr>
          <w:szCs w:val="24"/>
        </w:rPr>
        <w:t>Treboeth's</w:t>
      </w:r>
      <w:proofErr w:type="spellEnd"/>
      <w:r w:rsidR="00101592" w:rsidRPr="00101592">
        <w:rPr>
          <w:szCs w:val="24"/>
        </w:rPr>
        <w:t xml:space="preserve"> economy, including developing a modern business park and reskilling adults, yet deprivation indices remain high. </w:t>
      </w:r>
    </w:p>
    <w:p w14:paraId="716D2699" w14:textId="06CA7AAF" w:rsidR="0014140C" w:rsidRPr="0014140C" w:rsidRDefault="0014140C" w:rsidP="006217CF">
      <w:pPr>
        <w:pStyle w:val="Heading1"/>
      </w:pPr>
      <w:bookmarkStart w:id="4" w:name="_Toc153465905"/>
      <w:r w:rsidRPr="0014140C">
        <w:t>4. Imagery and Cultural Impact</w:t>
      </w:r>
      <w:bookmarkEnd w:id="4"/>
    </w:p>
    <w:p w14:paraId="47721F02" w14:textId="56F8DFBC" w:rsidR="0014140C" w:rsidRPr="0014140C" w:rsidRDefault="00A7340C" w:rsidP="000F664D">
      <w:pPr>
        <w:spacing w:before="100" w:beforeAutospacing="1" w:after="100" w:afterAutospacing="1" w:line="240" w:lineRule="auto"/>
        <w:rPr>
          <w:szCs w:val="24"/>
        </w:rPr>
      </w:pPr>
      <w:r>
        <w:rPr>
          <w:szCs w:val="24"/>
        </w:rPr>
        <w:t xml:space="preserve">As determined by </w:t>
      </w:r>
      <w:r w:rsidRPr="006F458F">
        <w:rPr>
          <w:szCs w:val="24"/>
        </w:rPr>
        <w:t xml:space="preserve">Miskell, </w:t>
      </w:r>
      <w:r>
        <w:rPr>
          <w:szCs w:val="24"/>
        </w:rPr>
        <w:t>(</w:t>
      </w:r>
      <w:r w:rsidRPr="006F458F">
        <w:rPr>
          <w:szCs w:val="24"/>
        </w:rPr>
        <w:t>2014</w:t>
      </w:r>
      <w:r>
        <w:rPr>
          <w:szCs w:val="24"/>
        </w:rPr>
        <w:t xml:space="preserve">) </w:t>
      </w:r>
      <w:r w:rsidR="0014140C" w:rsidRPr="0014140C">
        <w:rPr>
          <w:szCs w:val="24"/>
        </w:rPr>
        <w:t xml:space="preserve">mining and industrial heritage </w:t>
      </w:r>
      <w:r>
        <w:rPr>
          <w:szCs w:val="24"/>
        </w:rPr>
        <w:t xml:space="preserve">of </w:t>
      </w:r>
      <w:proofErr w:type="spellStart"/>
      <w:r w:rsidRPr="0014140C">
        <w:rPr>
          <w:szCs w:val="24"/>
        </w:rPr>
        <w:t>Treboeth</w:t>
      </w:r>
      <w:proofErr w:type="spellEnd"/>
      <w:r>
        <w:rPr>
          <w:szCs w:val="24"/>
        </w:rPr>
        <w:t xml:space="preserve"> </w:t>
      </w:r>
      <w:r w:rsidR="0014140C" w:rsidRPr="0014140C">
        <w:rPr>
          <w:szCs w:val="24"/>
        </w:rPr>
        <w:t>has formed a prominent part of the</w:t>
      </w:r>
      <w:r w:rsidR="00DB7F6E">
        <w:rPr>
          <w:szCs w:val="24"/>
        </w:rPr>
        <w:t xml:space="preserve"> </w:t>
      </w:r>
      <w:r w:rsidR="0014140C" w:rsidRPr="0014140C">
        <w:rPr>
          <w:szCs w:val="24"/>
        </w:rPr>
        <w:t>collective identity</w:t>
      </w:r>
      <w:r w:rsidR="00DB7F6E">
        <w:rPr>
          <w:szCs w:val="24"/>
        </w:rPr>
        <w:t xml:space="preserve"> of the community</w:t>
      </w:r>
      <w:r w:rsidR="0014140C" w:rsidRPr="0014140C">
        <w:rPr>
          <w:szCs w:val="24"/>
        </w:rPr>
        <w:t xml:space="preserve">. </w:t>
      </w:r>
      <w:r w:rsidR="00A8727A">
        <w:rPr>
          <w:szCs w:val="24"/>
        </w:rPr>
        <w:t>Later in</w:t>
      </w:r>
      <w:r w:rsidR="0014140C" w:rsidRPr="0014140C">
        <w:rPr>
          <w:szCs w:val="24"/>
        </w:rPr>
        <w:t xml:space="preserve"> 20th century,</w:t>
      </w:r>
      <w:r w:rsidR="00A8727A">
        <w:rPr>
          <w:szCs w:val="24"/>
        </w:rPr>
        <w:t xml:space="preserve"> this became</w:t>
      </w:r>
      <w:r w:rsidR="0014140C" w:rsidRPr="0014140C">
        <w:rPr>
          <w:szCs w:val="24"/>
        </w:rPr>
        <w:t xml:space="preserve"> immense pride </w:t>
      </w:r>
      <w:r w:rsidR="00A8727A">
        <w:rPr>
          <w:szCs w:val="24"/>
        </w:rPr>
        <w:t xml:space="preserve">of the </w:t>
      </w:r>
      <w:r w:rsidR="00A8727A" w:rsidRPr="0014140C">
        <w:rPr>
          <w:szCs w:val="24"/>
        </w:rPr>
        <w:t xml:space="preserve">locals </w:t>
      </w:r>
      <w:r w:rsidR="0014140C" w:rsidRPr="0014140C">
        <w:rPr>
          <w:szCs w:val="24"/>
        </w:rPr>
        <w:t xml:space="preserve">in the landscape </w:t>
      </w:r>
      <w:r w:rsidR="00A8727A">
        <w:rPr>
          <w:szCs w:val="24"/>
        </w:rPr>
        <w:t xml:space="preserve">that was </w:t>
      </w:r>
      <w:r w:rsidR="0014140C" w:rsidRPr="0014140C">
        <w:rPr>
          <w:szCs w:val="24"/>
        </w:rPr>
        <w:t xml:space="preserve">dominated by coal hoppers, </w:t>
      </w:r>
      <w:r w:rsidR="006211CB" w:rsidRPr="0014140C">
        <w:rPr>
          <w:szCs w:val="24"/>
        </w:rPr>
        <w:t xml:space="preserve">winding gear, </w:t>
      </w:r>
      <w:r w:rsidR="0014140C" w:rsidRPr="0014140C">
        <w:rPr>
          <w:szCs w:val="24"/>
        </w:rPr>
        <w:t xml:space="preserve">and coke ovens </w:t>
      </w:r>
      <w:r w:rsidR="006211CB">
        <w:rPr>
          <w:szCs w:val="24"/>
        </w:rPr>
        <w:t>this</w:t>
      </w:r>
      <w:r w:rsidR="0014140C" w:rsidRPr="0014140C">
        <w:rPr>
          <w:szCs w:val="24"/>
        </w:rPr>
        <w:t xml:space="preserve"> symboli</w:t>
      </w:r>
      <w:r w:rsidR="006211CB">
        <w:rPr>
          <w:szCs w:val="24"/>
        </w:rPr>
        <w:t>s</w:t>
      </w:r>
      <w:r w:rsidR="0014140C" w:rsidRPr="0014140C">
        <w:rPr>
          <w:szCs w:val="24"/>
        </w:rPr>
        <w:t xml:space="preserve">ed generations of toil and male livelihoods underground. </w:t>
      </w:r>
      <w:r w:rsidR="000D539E">
        <w:rPr>
          <w:szCs w:val="24"/>
        </w:rPr>
        <w:t>Further, i</w:t>
      </w:r>
      <w:r w:rsidR="0014140C" w:rsidRPr="0014140C">
        <w:rPr>
          <w:szCs w:val="24"/>
        </w:rPr>
        <w:t xml:space="preserve">magery paying homage to mining's contribution persists, </w:t>
      </w:r>
      <w:r w:rsidR="00E67326">
        <w:rPr>
          <w:szCs w:val="24"/>
        </w:rPr>
        <w:t>helped in providing</w:t>
      </w:r>
      <w:r w:rsidR="0014140C" w:rsidRPr="0014140C">
        <w:rPr>
          <w:szCs w:val="24"/>
        </w:rPr>
        <w:t xml:space="preserve"> surviving landmarks </w:t>
      </w:r>
      <w:r w:rsidR="00BA0601">
        <w:rPr>
          <w:szCs w:val="24"/>
        </w:rPr>
        <w:t>such as</w:t>
      </w:r>
      <w:r w:rsidR="0014140C" w:rsidRPr="0014140C">
        <w:rPr>
          <w:szCs w:val="24"/>
        </w:rPr>
        <w:t xml:space="preserve"> the winding tower colliery buildings retaining nostalgic significance.</w:t>
      </w:r>
      <w:r w:rsidR="00BA0601">
        <w:rPr>
          <w:szCs w:val="24"/>
        </w:rPr>
        <w:t xml:space="preserve"> </w:t>
      </w:r>
      <w:r w:rsidR="0010328A">
        <w:rPr>
          <w:szCs w:val="24"/>
        </w:rPr>
        <w:t>Studies determine that t</w:t>
      </w:r>
      <w:r w:rsidR="0014140C" w:rsidRPr="0014140C">
        <w:rPr>
          <w:szCs w:val="24"/>
        </w:rPr>
        <w:t xml:space="preserve">he Welsh language </w:t>
      </w:r>
      <w:r w:rsidR="00BF7C0A">
        <w:rPr>
          <w:szCs w:val="24"/>
        </w:rPr>
        <w:t>has also</w:t>
      </w:r>
      <w:r w:rsidR="0014140C" w:rsidRPr="0014140C">
        <w:rPr>
          <w:szCs w:val="24"/>
        </w:rPr>
        <w:t xml:space="preserve"> play</w:t>
      </w:r>
      <w:r w:rsidR="00BF7C0A">
        <w:rPr>
          <w:szCs w:val="24"/>
        </w:rPr>
        <w:t>ed</w:t>
      </w:r>
      <w:r w:rsidR="0014140C" w:rsidRPr="0014140C">
        <w:rPr>
          <w:szCs w:val="24"/>
        </w:rPr>
        <w:t xml:space="preserve"> a central role in culture</w:t>
      </w:r>
      <w:r w:rsidR="00731380">
        <w:rPr>
          <w:szCs w:val="24"/>
        </w:rPr>
        <w:t xml:space="preserve"> of </w:t>
      </w:r>
      <w:proofErr w:type="spellStart"/>
      <w:r w:rsidR="00731380" w:rsidRPr="0014140C">
        <w:rPr>
          <w:szCs w:val="24"/>
        </w:rPr>
        <w:t>Treboeth</w:t>
      </w:r>
      <w:proofErr w:type="spellEnd"/>
      <w:r w:rsidR="0014140C" w:rsidRPr="0014140C">
        <w:rPr>
          <w:szCs w:val="24"/>
        </w:rPr>
        <w:t xml:space="preserve">, </w:t>
      </w:r>
      <w:r w:rsidR="0096517C">
        <w:rPr>
          <w:szCs w:val="24"/>
        </w:rPr>
        <w:t xml:space="preserve">as it has helped in </w:t>
      </w:r>
      <w:r w:rsidR="0014140C" w:rsidRPr="0014140C">
        <w:rPr>
          <w:szCs w:val="24"/>
        </w:rPr>
        <w:t xml:space="preserve">reflecting </w:t>
      </w:r>
      <w:r w:rsidR="00CA0C7D">
        <w:rPr>
          <w:szCs w:val="24"/>
        </w:rPr>
        <w:t>the</w:t>
      </w:r>
      <w:r w:rsidR="0014140C" w:rsidRPr="0014140C">
        <w:rPr>
          <w:szCs w:val="24"/>
        </w:rPr>
        <w:t xml:space="preserve"> historical identity prior to anglicization. </w:t>
      </w:r>
      <w:r w:rsidR="00E91090">
        <w:rPr>
          <w:szCs w:val="24"/>
        </w:rPr>
        <w:t>Conversely,</w:t>
      </w:r>
      <w:r w:rsidR="004A566F" w:rsidRPr="004A566F">
        <w:rPr>
          <w:szCs w:val="24"/>
        </w:rPr>
        <w:t xml:space="preserve"> </w:t>
      </w:r>
      <w:r w:rsidR="004A566F" w:rsidRPr="006F458F">
        <w:rPr>
          <w:szCs w:val="24"/>
        </w:rPr>
        <w:t xml:space="preserve">Day, </w:t>
      </w:r>
      <w:r w:rsidR="004A566F">
        <w:rPr>
          <w:szCs w:val="24"/>
        </w:rPr>
        <w:t>(</w:t>
      </w:r>
      <w:r w:rsidR="004A566F" w:rsidRPr="006F458F">
        <w:rPr>
          <w:szCs w:val="24"/>
        </w:rPr>
        <w:t>2022</w:t>
      </w:r>
      <w:r w:rsidR="004A566F">
        <w:rPr>
          <w:szCs w:val="24"/>
        </w:rPr>
        <w:t>) added that</w:t>
      </w:r>
      <w:r w:rsidR="00E91090">
        <w:rPr>
          <w:szCs w:val="24"/>
        </w:rPr>
        <w:t xml:space="preserve"> </w:t>
      </w:r>
      <w:r w:rsidR="00423100">
        <w:rPr>
          <w:szCs w:val="24"/>
        </w:rPr>
        <w:t>o</w:t>
      </w:r>
      <w:r w:rsidR="0014140C" w:rsidRPr="0014140C">
        <w:rPr>
          <w:szCs w:val="24"/>
        </w:rPr>
        <w:t>ver 70% of residents reported speaking Welsh in the 1881 census, and it remained the predominant domestic tongue into the 1900s. Although English is now more commonly used in public domains, Welsh classes and mother-tongue provision in schools have helped preserve the language's place as a point of community solidarity and differentiation from urban Swansea suburbs.</w:t>
      </w:r>
    </w:p>
    <w:p w14:paraId="5E6C4170" w14:textId="5E343FC9" w:rsidR="0014140C" w:rsidRPr="0014140C" w:rsidRDefault="000574E4" w:rsidP="000F664D">
      <w:pPr>
        <w:spacing w:before="100" w:beforeAutospacing="1" w:after="100" w:afterAutospacing="1" w:line="240" w:lineRule="auto"/>
        <w:rPr>
          <w:szCs w:val="24"/>
        </w:rPr>
      </w:pPr>
      <w:r w:rsidRPr="0014140C">
        <w:rPr>
          <w:szCs w:val="24"/>
        </w:rPr>
        <w:t>Ethnically</w:t>
      </w:r>
      <w:r w:rsidR="0014140C" w:rsidRPr="0014140C">
        <w:rPr>
          <w:szCs w:val="24"/>
        </w:rPr>
        <w:t xml:space="preserve">, </w:t>
      </w:r>
      <w:proofErr w:type="spellStart"/>
      <w:r w:rsidR="0014140C" w:rsidRPr="0014140C">
        <w:rPr>
          <w:szCs w:val="24"/>
        </w:rPr>
        <w:t>Treboeth</w:t>
      </w:r>
      <w:proofErr w:type="spellEnd"/>
      <w:r w:rsidR="0014140C" w:rsidRPr="0014140C">
        <w:rPr>
          <w:szCs w:val="24"/>
        </w:rPr>
        <w:t xml:space="preserve"> maintains a strong tradition of male voice choirs that originated from the miners' institute and sense of fraternity underground. Annual events like the </w:t>
      </w:r>
      <w:proofErr w:type="spellStart"/>
      <w:r w:rsidR="0014140C" w:rsidRPr="0014140C">
        <w:rPr>
          <w:szCs w:val="24"/>
        </w:rPr>
        <w:t>Treboeth</w:t>
      </w:r>
      <w:proofErr w:type="spellEnd"/>
      <w:r w:rsidR="0014140C" w:rsidRPr="0014140C">
        <w:rPr>
          <w:szCs w:val="24"/>
        </w:rPr>
        <w:t xml:space="preserve"> male singing competition continue celebrating mining heritage through music. However, cultural shifts have accompanied economic transition. </w:t>
      </w:r>
      <w:r w:rsidR="00E9072B" w:rsidRPr="006F458F">
        <w:rPr>
          <w:szCs w:val="24"/>
        </w:rPr>
        <w:t xml:space="preserve">McKenna </w:t>
      </w:r>
      <w:r w:rsidR="004A1984">
        <w:rPr>
          <w:szCs w:val="24"/>
        </w:rPr>
        <w:t>(</w:t>
      </w:r>
      <w:r w:rsidR="00E9072B" w:rsidRPr="006F458F">
        <w:rPr>
          <w:szCs w:val="24"/>
        </w:rPr>
        <w:t>2022</w:t>
      </w:r>
      <w:r w:rsidR="00E9072B">
        <w:rPr>
          <w:szCs w:val="24"/>
        </w:rPr>
        <w:t>) stated that o</w:t>
      </w:r>
      <w:r w:rsidR="0014140C" w:rsidRPr="0014140C">
        <w:rPr>
          <w:szCs w:val="24"/>
        </w:rPr>
        <w:t xml:space="preserve">nce tight-knit extended family structures have fragmented, and younger generations dispersing in search of work are less integrated into traditional networks of interdependence </w:t>
      </w:r>
      <w:proofErr w:type="spellStart"/>
      <w:r w:rsidR="0014140C" w:rsidRPr="0014140C">
        <w:rPr>
          <w:szCs w:val="24"/>
        </w:rPr>
        <w:t>centered</w:t>
      </w:r>
      <w:proofErr w:type="spellEnd"/>
      <w:r w:rsidR="0014140C" w:rsidRPr="0014140C">
        <w:rPr>
          <w:szCs w:val="24"/>
        </w:rPr>
        <w:t xml:space="preserve"> around Welsh Nonconformist chapels and male clubs.</w:t>
      </w:r>
      <w:r w:rsidR="005F034B">
        <w:rPr>
          <w:szCs w:val="24"/>
        </w:rPr>
        <w:t xml:space="preserve"> </w:t>
      </w:r>
      <w:r w:rsidR="004A1984">
        <w:rPr>
          <w:szCs w:val="24"/>
        </w:rPr>
        <w:t>Moreover, the studies determine that</w:t>
      </w:r>
      <w:r w:rsidR="003C1538">
        <w:rPr>
          <w:szCs w:val="24"/>
        </w:rPr>
        <w:t xml:space="preserve"> the i</w:t>
      </w:r>
      <w:r w:rsidR="0014140C" w:rsidRPr="0014140C">
        <w:rPr>
          <w:szCs w:val="24"/>
        </w:rPr>
        <w:t xml:space="preserve">nteraction with the expanding city has also diversified </w:t>
      </w:r>
      <w:proofErr w:type="spellStart"/>
      <w:r w:rsidR="0014140C" w:rsidRPr="0014140C">
        <w:rPr>
          <w:szCs w:val="24"/>
        </w:rPr>
        <w:t>Treboeth</w:t>
      </w:r>
      <w:proofErr w:type="spellEnd"/>
      <w:r w:rsidR="0014140C" w:rsidRPr="0014140C">
        <w:rPr>
          <w:szCs w:val="24"/>
        </w:rPr>
        <w:t xml:space="preserve"> demographically and diluted distinctive mining imagery, raising valid concerns over lost cultural identity. </w:t>
      </w:r>
      <w:r w:rsidR="00EC07E5">
        <w:rPr>
          <w:szCs w:val="24"/>
        </w:rPr>
        <w:t>Thus</w:t>
      </w:r>
      <w:r w:rsidR="0014140C" w:rsidRPr="0014140C">
        <w:rPr>
          <w:szCs w:val="24"/>
        </w:rPr>
        <w:t>, local pride remains in the community's enduring solidarity forged through historical shared experience of colliery life.</w:t>
      </w:r>
    </w:p>
    <w:p w14:paraId="09A4021D" w14:textId="20D13217" w:rsidR="000E64B1" w:rsidRPr="000E64B1" w:rsidRDefault="000E64B1" w:rsidP="006217CF">
      <w:pPr>
        <w:pStyle w:val="Heading1"/>
      </w:pPr>
      <w:bookmarkStart w:id="5" w:name="_Toc153465906"/>
      <w:r w:rsidRPr="000E64B1">
        <w:lastRenderedPageBreak/>
        <w:t>5. Approaches to Development</w:t>
      </w:r>
      <w:bookmarkEnd w:id="5"/>
    </w:p>
    <w:p w14:paraId="73F1C509" w14:textId="6CC6B1D3" w:rsidR="000E64B1" w:rsidRDefault="00A940F4" w:rsidP="000F664D">
      <w:pPr>
        <w:spacing w:before="100" w:beforeAutospacing="1" w:after="100" w:afterAutospacing="1" w:line="240" w:lineRule="auto"/>
        <w:rPr>
          <w:szCs w:val="24"/>
        </w:rPr>
      </w:pPr>
      <w:r>
        <w:rPr>
          <w:szCs w:val="24"/>
        </w:rPr>
        <w:t xml:space="preserve">Studies determine that for following </w:t>
      </w:r>
      <w:r w:rsidRPr="000E64B1">
        <w:rPr>
          <w:szCs w:val="24"/>
        </w:rPr>
        <w:t>deindustrialization</w:t>
      </w:r>
      <w:r>
        <w:rPr>
          <w:szCs w:val="24"/>
        </w:rPr>
        <w:t xml:space="preserve">, </w:t>
      </w:r>
      <w:proofErr w:type="spellStart"/>
      <w:r w:rsidR="009F36CE" w:rsidRPr="000E64B1">
        <w:rPr>
          <w:szCs w:val="24"/>
        </w:rPr>
        <w:t>Treboeth</w:t>
      </w:r>
      <w:proofErr w:type="spellEnd"/>
      <w:r w:rsidR="009F36CE" w:rsidRPr="000E64B1">
        <w:rPr>
          <w:szCs w:val="24"/>
        </w:rPr>
        <w:t xml:space="preserve"> </w:t>
      </w:r>
      <w:r w:rsidR="009F36CE">
        <w:rPr>
          <w:szCs w:val="24"/>
        </w:rPr>
        <w:t>followed</w:t>
      </w:r>
      <w:r>
        <w:rPr>
          <w:szCs w:val="24"/>
        </w:rPr>
        <w:t xml:space="preserve"> </w:t>
      </w:r>
      <w:r w:rsidR="000E64B1" w:rsidRPr="000E64B1">
        <w:rPr>
          <w:szCs w:val="24"/>
        </w:rPr>
        <w:t xml:space="preserve">variety of strategies </w:t>
      </w:r>
      <w:r>
        <w:rPr>
          <w:szCs w:val="24"/>
        </w:rPr>
        <w:t>for</w:t>
      </w:r>
      <w:r w:rsidR="000E64B1" w:rsidRPr="000E64B1">
        <w:rPr>
          <w:szCs w:val="24"/>
        </w:rPr>
        <w:t xml:space="preserve"> promot</w:t>
      </w:r>
      <w:r>
        <w:rPr>
          <w:szCs w:val="24"/>
        </w:rPr>
        <w:t>ion of</w:t>
      </w:r>
      <w:r w:rsidR="000E64B1" w:rsidRPr="000E64B1">
        <w:rPr>
          <w:szCs w:val="24"/>
        </w:rPr>
        <w:t xml:space="preserve"> growth. </w:t>
      </w:r>
      <w:r>
        <w:rPr>
          <w:szCs w:val="24"/>
        </w:rPr>
        <w:t xml:space="preserve">As </w:t>
      </w:r>
      <w:r w:rsidRPr="006F458F">
        <w:rPr>
          <w:szCs w:val="24"/>
        </w:rPr>
        <w:t>STEVENS</w:t>
      </w:r>
      <w:r>
        <w:rPr>
          <w:szCs w:val="24"/>
        </w:rPr>
        <w:t xml:space="preserve"> (N/A) determined that i</w:t>
      </w:r>
      <w:r w:rsidR="000E64B1" w:rsidRPr="000E64B1">
        <w:rPr>
          <w:szCs w:val="24"/>
        </w:rPr>
        <w:t xml:space="preserve">n the immediate aftermath of pit closures, </w:t>
      </w:r>
      <w:r w:rsidR="00215DA4" w:rsidRPr="000E64B1">
        <w:rPr>
          <w:szCs w:val="24"/>
        </w:rPr>
        <w:t xml:space="preserve">initiatives </w:t>
      </w:r>
      <w:r w:rsidR="00215DA4">
        <w:rPr>
          <w:szCs w:val="24"/>
        </w:rPr>
        <w:t xml:space="preserve">of </w:t>
      </w:r>
      <w:r w:rsidR="000E64B1" w:rsidRPr="000E64B1">
        <w:rPr>
          <w:szCs w:val="24"/>
        </w:rPr>
        <w:t xml:space="preserve">job retraining aimed </w:t>
      </w:r>
      <w:r w:rsidR="00215DA4">
        <w:rPr>
          <w:szCs w:val="24"/>
        </w:rPr>
        <w:t>for</w:t>
      </w:r>
      <w:r w:rsidR="000E64B1" w:rsidRPr="000E64B1">
        <w:rPr>
          <w:szCs w:val="24"/>
        </w:rPr>
        <w:t xml:space="preserve"> </w:t>
      </w:r>
      <w:r w:rsidR="00215DA4" w:rsidRPr="000E64B1">
        <w:rPr>
          <w:szCs w:val="24"/>
        </w:rPr>
        <w:t>equip</w:t>
      </w:r>
      <w:r w:rsidR="00215DA4">
        <w:rPr>
          <w:szCs w:val="24"/>
        </w:rPr>
        <w:t>ping</w:t>
      </w:r>
      <w:r w:rsidR="000E64B1" w:rsidRPr="000E64B1">
        <w:rPr>
          <w:szCs w:val="24"/>
        </w:rPr>
        <w:t xml:space="preserve"> displaced miners with </w:t>
      </w:r>
      <w:r w:rsidR="00215DA4" w:rsidRPr="000E64B1">
        <w:rPr>
          <w:szCs w:val="24"/>
        </w:rPr>
        <w:t>other</w:t>
      </w:r>
      <w:r w:rsidR="000E64B1" w:rsidRPr="000E64B1">
        <w:rPr>
          <w:szCs w:val="24"/>
        </w:rPr>
        <w:t xml:space="preserve"> vocational skills. </w:t>
      </w:r>
      <w:r w:rsidR="00215DA4">
        <w:rPr>
          <w:szCs w:val="24"/>
        </w:rPr>
        <w:t>Whereas</w:t>
      </w:r>
      <w:r w:rsidR="000E64B1" w:rsidRPr="000E64B1">
        <w:rPr>
          <w:szCs w:val="24"/>
        </w:rPr>
        <w:t xml:space="preserve">, large-scale physical regeneration projects </w:t>
      </w:r>
      <w:r w:rsidR="00215DA4">
        <w:rPr>
          <w:szCs w:val="24"/>
        </w:rPr>
        <w:t xml:space="preserve">helped in </w:t>
      </w:r>
      <w:r w:rsidR="000E64B1" w:rsidRPr="000E64B1">
        <w:rPr>
          <w:szCs w:val="24"/>
        </w:rPr>
        <w:t>transform</w:t>
      </w:r>
      <w:r w:rsidR="00215DA4">
        <w:rPr>
          <w:szCs w:val="24"/>
        </w:rPr>
        <w:t xml:space="preserve">ing </w:t>
      </w:r>
      <w:r w:rsidR="000E64B1" w:rsidRPr="000E64B1">
        <w:rPr>
          <w:szCs w:val="24"/>
        </w:rPr>
        <w:t xml:space="preserve">derelict industrial sites. </w:t>
      </w:r>
      <w:r w:rsidR="00DD317B">
        <w:rPr>
          <w:szCs w:val="24"/>
        </w:rPr>
        <w:t xml:space="preserve">Moreover, </w:t>
      </w:r>
      <w:r w:rsidR="00DD317B" w:rsidRPr="000E64B1">
        <w:rPr>
          <w:szCs w:val="24"/>
        </w:rPr>
        <w:t xml:space="preserve">entrenched </w:t>
      </w:r>
      <w:r w:rsidR="009F36CE" w:rsidRPr="000E64B1">
        <w:rPr>
          <w:szCs w:val="24"/>
        </w:rPr>
        <w:t>unemployment</w:t>
      </w:r>
      <w:r w:rsidR="009F36CE">
        <w:rPr>
          <w:szCs w:val="24"/>
        </w:rPr>
        <w:t xml:space="preserve"> was</w:t>
      </w:r>
      <w:r w:rsidR="00DD317B">
        <w:rPr>
          <w:szCs w:val="24"/>
        </w:rPr>
        <w:t xml:space="preserve"> also </w:t>
      </w:r>
      <w:r w:rsidR="00DD317B" w:rsidRPr="000E64B1">
        <w:rPr>
          <w:szCs w:val="24"/>
        </w:rPr>
        <w:t>targeted</w:t>
      </w:r>
      <w:r w:rsidR="00DD317B">
        <w:rPr>
          <w:szCs w:val="24"/>
        </w:rPr>
        <w:t xml:space="preserve"> by s</w:t>
      </w:r>
      <w:r w:rsidR="000E64B1" w:rsidRPr="000E64B1">
        <w:rPr>
          <w:szCs w:val="24"/>
        </w:rPr>
        <w:t xml:space="preserve">ocial programs such as the </w:t>
      </w:r>
      <w:proofErr w:type="spellStart"/>
      <w:r w:rsidR="000E64B1" w:rsidRPr="000E64B1">
        <w:rPr>
          <w:szCs w:val="24"/>
        </w:rPr>
        <w:t>Treboeth</w:t>
      </w:r>
      <w:proofErr w:type="spellEnd"/>
      <w:r w:rsidR="000E64B1" w:rsidRPr="000E64B1">
        <w:rPr>
          <w:szCs w:val="24"/>
        </w:rPr>
        <w:t xml:space="preserve"> 21 scheme </w:t>
      </w:r>
      <w:r w:rsidR="00DD317B">
        <w:rPr>
          <w:szCs w:val="24"/>
        </w:rPr>
        <w:t xml:space="preserve">that </w:t>
      </w:r>
      <w:r w:rsidR="000E64B1" w:rsidRPr="000E64B1">
        <w:rPr>
          <w:szCs w:val="24"/>
        </w:rPr>
        <w:t>provid</w:t>
      </w:r>
      <w:r w:rsidR="00DD317B">
        <w:rPr>
          <w:szCs w:val="24"/>
        </w:rPr>
        <w:t xml:space="preserve">ed </w:t>
      </w:r>
      <w:r w:rsidR="000E64B1" w:rsidRPr="000E64B1">
        <w:rPr>
          <w:szCs w:val="24"/>
        </w:rPr>
        <w:t xml:space="preserve">community support and volunteer opportunities. </w:t>
      </w:r>
      <w:r w:rsidR="00122829" w:rsidRPr="000E64B1">
        <w:rPr>
          <w:szCs w:val="24"/>
        </w:rPr>
        <w:t>R</w:t>
      </w:r>
      <w:r w:rsidR="000E64B1" w:rsidRPr="000E64B1">
        <w:rPr>
          <w:szCs w:val="24"/>
        </w:rPr>
        <w:t xml:space="preserve">ecently, the Best Villages competition </w:t>
      </w:r>
      <w:r w:rsidR="004F5EC8">
        <w:rPr>
          <w:szCs w:val="24"/>
        </w:rPr>
        <w:t>also helped in</w:t>
      </w:r>
      <w:r w:rsidR="000E64B1" w:rsidRPr="000E64B1">
        <w:rPr>
          <w:szCs w:val="24"/>
        </w:rPr>
        <w:t xml:space="preserve"> boost</w:t>
      </w:r>
      <w:r w:rsidR="004F5EC8">
        <w:rPr>
          <w:szCs w:val="24"/>
        </w:rPr>
        <w:t xml:space="preserve">ing </w:t>
      </w:r>
      <w:r w:rsidR="000E64B1" w:rsidRPr="000E64B1">
        <w:rPr>
          <w:szCs w:val="24"/>
        </w:rPr>
        <w:t xml:space="preserve">local amenities </w:t>
      </w:r>
      <w:r w:rsidR="004A729A">
        <w:rPr>
          <w:szCs w:val="24"/>
        </w:rPr>
        <w:t xml:space="preserve">as well </w:t>
      </w:r>
      <w:r w:rsidR="009F36CE">
        <w:rPr>
          <w:szCs w:val="24"/>
        </w:rPr>
        <w:t xml:space="preserve">as </w:t>
      </w:r>
      <w:r w:rsidR="009F36CE" w:rsidRPr="000E64B1">
        <w:rPr>
          <w:szCs w:val="24"/>
        </w:rPr>
        <w:t>civic</w:t>
      </w:r>
      <w:r w:rsidR="000E64B1" w:rsidRPr="000E64B1">
        <w:rPr>
          <w:szCs w:val="24"/>
        </w:rPr>
        <w:t xml:space="preserve"> pride. </w:t>
      </w:r>
      <w:r w:rsidR="009F36CE">
        <w:rPr>
          <w:szCs w:val="24"/>
        </w:rPr>
        <w:t xml:space="preserve">According to </w:t>
      </w:r>
      <w:r w:rsidR="009F36CE" w:rsidRPr="006F458F">
        <w:rPr>
          <w:szCs w:val="24"/>
        </w:rPr>
        <w:t xml:space="preserve">Matthews, </w:t>
      </w:r>
      <w:r w:rsidR="009F36CE">
        <w:rPr>
          <w:szCs w:val="24"/>
        </w:rPr>
        <w:t>(</w:t>
      </w:r>
      <w:r w:rsidR="009F36CE" w:rsidRPr="006F458F">
        <w:rPr>
          <w:szCs w:val="24"/>
        </w:rPr>
        <w:t>2017</w:t>
      </w:r>
      <w:r w:rsidR="009F36CE">
        <w:rPr>
          <w:szCs w:val="24"/>
        </w:rPr>
        <w:t>) i</w:t>
      </w:r>
      <w:r w:rsidR="000E64B1" w:rsidRPr="000E64B1">
        <w:rPr>
          <w:szCs w:val="24"/>
        </w:rPr>
        <w:t xml:space="preserve">nvestment has </w:t>
      </w:r>
      <w:r w:rsidR="009F36CE">
        <w:rPr>
          <w:szCs w:val="24"/>
        </w:rPr>
        <w:t xml:space="preserve">been able to </w:t>
      </w:r>
      <w:r w:rsidR="000E64B1" w:rsidRPr="000E64B1">
        <w:rPr>
          <w:szCs w:val="24"/>
        </w:rPr>
        <w:t>regenerate green spaces and a new community centre</w:t>
      </w:r>
      <w:r w:rsidR="009F36CE">
        <w:rPr>
          <w:szCs w:val="24"/>
        </w:rPr>
        <w:t xml:space="preserve"> and s</w:t>
      </w:r>
      <w:r w:rsidR="000E64B1" w:rsidRPr="000E64B1">
        <w:rPr>
          <w:szCs w:val="24"/>
        </w:rPr>
        <w:t xml:space="preserve">uch projects have attempted to foster economic and social development by creating </w:t>
      </w:r>
      <w:r w:rsidR="009F36CE" w:rsidRPr="000E64B1">
        <w:rPr>
          <w:szCs w:val="24"/>
        </w:rPr>
        <w:t>encouraging enterprise,</w:t>
      </w:r>
      <w:r w:rsidR="009F36CE">
        <w:rPr>
          <w:szCs w:val="24"/>
        </w:rPr>
        <w:t xml:space="preserve"> </w:t>
      </w:r>
      <w:r w:rsidR="000E64B1" w:rsidRPr="000E64B1">
        <w:rPr>
          <w:szCs w:val="24"/>
        </w:rPr>
        <w:t>employment, and improv</w:t>
      </w:r>
      <w:r w:rsidR="009F36CE">
        <w:rPr>
          <w:szCs w:val="24"/>
        </w:rPr>
        <w:t>ed</w:t>
      </w:r>
      <w:r w:rsidR="000E64B1" w:rsidRPr="000E64B1">
        <w:rPr>
          <w:szCs w:val="24"/>
        </w:rPr>
        <w:t xml:space="preserve"> quality of life for resident</w:t>
      </w:r>
      <w:r w:rsidR="00BA518B">
        <w:rPr>
          <w:szCs w:val="24"/>
        </w:rPr>
        <w:t>ial people</w:t>
      </w:r>
      <w:r w:rsidR="000E64B1" w:rsidRPr="000E64B1">
        <w:rPr>
          <w:szCs w:val="24"/>
        </w:rPr>
        <w:t>.</w:t>
      </w:r>
    </w:p>
    <w:p w14:paraId="5D85F669" w14:textId="372AFB4D" w:rsidR="000E64B1" w:rsidRPr="000E64B1" w:rsidRDefault="006C7A2B" w:rsidP="000F664D">
      <w:pPr>
        <w:spacing w:before="100" w:beforeAutospacing="1" w:after="100" w:afterAutospacing="1" w:line="240" w:lineRule="auto"/>
        <w:rPr>
          <w:szCs w:val="24"/>
        </w:rPr>
      </w:pPr>
      <w:r>
        <w:rPr>
          <w:szCs w:val="24"/>
        </w:rPr>
        <w:t>Similarly, w</w:t>
      </w:r>
      <w:r w:rsidR="000E64B1" w:rsidRPr="000E64B1">
        <w:rPr>
          <w:szCs w:val="24"/>
        </w:rPr>
        <w:t xml:space="preserve">hile physical regeneration and job retraining provision addressed immediate socioeconomic needs, evaluations suggest mixed success in enacting sustained behavioural change. </w:t>
      </w:r>
      <w:r w:rsidR="001A5338">
        <w:rPr>
          <w:szCs w:val="24"/>
        </w:rPr>
        <w:t>As per Matthews, (2018) r</w:t>
      </w:r>
      <w:r w:rsidR="000E64B1" w:rsidRPr="000E64B1">
        <w:rPr>
          <w:szCs w:val="24"/>
        </w:rPr>
        <w:t xml:space="preserve">egeneration </w:t>
      </w:r>
      <w:r w:rsidR="000B1A2C">
        <w:rPr>
          <w:szCs w:val="24"/>
        </w:rPr>
        <w:t xml:space="preserve">has also </w:t>
      </w:r>
      <w:r w:rsidR="000E64B1" w:rsidRPr="000E64B1">
        <w:rPr>
          <w:szCs w:val="24"/>
        </w:rPr>
        <w:t xml:space="preserve">succeeded in environmental improvement but struggled to attract large employers due to </w:t>
      </w:r>
      <w:proofErr w:type="spellStart"/>
      <w:r w:rsidR="000E64B1" w:rsidRPr="000E64B1">
        <w:rPr>
          <w:szCs w:val="24"/>
        </w:rPr>
        <w:t>Treboeth's</w:t>
      </w:r>
      <w:proofErr w:type="spellEnd"/>
      <w:r w:rsidR="000E64B1" w:rsidRPr="000E64B1">
        <w:rPr>
          <w:szCs w:val="24"/>
        </w:rPr>
        <w:t xml:space="preserve"> peripherality. </w:t>
      </w:r>
      <w:r w:rsidR="000B1A2C">
        <w:rPr>
          <w:szCs w:val="24"/>
        </w:rPr>
        <w:t>The study determined that t</w:t>
      </w:r>
      <w:r w:rsidR="000E64B1" w:rsidRPr="000E64B1">
        <w:rPr>
          <w:szCs w:val="24"/>
        </w:rPr>
        <w:t xml:space="preserve">he business park now hosts SMEs but failed to replace colliery jobs in numbers or social significance. Similarly, retraining initiatives were unable to replace tight-knit structures of identity and purpose demolished by pit closures. </w:t>
      </w:r>
      <w:r w:rsidR="00FA56E3" w:rsidRPr="000E64B1">
        <w:rPr>
          <w:szCs w:val="24"/>
        </w:rPr>
        <w:t>Socially</w:t>
      </w:r>
      <w:r w:rsidR="000E64B1" w:rsidRPr="000E64B1">
        <w:rPr>
          <w:szCs w:val="24"/>
        </w:rPr>
        <w:t>, entrenched worklessness has proven difficult to overcome, with high economic inactivity and welfare dependency trends persisting in certain demographic groups.</w:t>
      </w:r>
      <w:r w:rsidR="00880565">
        <w:rPr>
          <w:szCs w:val="24"/>
        </w:rPr>
        <w:t xml:space="preserve"> Furthermore, t</w:t>
      </w:r>
      <w:r w:rsidR="000E64B1" w:rsidRPr="000E64B1">
        <w:rPr>
          <w:szCs w:val="24"/>
        </w:rPr>
        <w:t xml:space="preserve">argeted community programs met limited success, hampered by short funding cycles inhibiting long-term planning. </w:t>
      </w:r>
      <w:r w:rsidR="00FF2F93">
        <w:rPr>
          <w:szCs w:val="24"/>
        </w:rPr>
        <w:t xml:space="preserve">As McKenna, (2022) addresses </w:t>
      </w:r>
      <w:proofErr w:type="spellStart"/>
      <w:r w:rsidR="00FF2F93">
        <w:rPr>
          <w:szCs w:val="24"/>
        </w:rPr>
        <w:t>thaa</w:t>
      </w:r>
      <w:proofErr w:type="spellEnd"/>
      <w:r w:rsidR="00FF2F93">
        <w:rPr>
          <w:szCs w:val="24"/>
        </w:rPr>
        <w:t xml:space="preserve"> </w:t>
      </w:r>
      <w:r w:rsidR="00E926E6">
        <w:rPr>
          <w:szCs w:val="24"/>
        </w:rPr>
        <w:t>'</w:t>
      </w:r>
      <w:r w:rsidR="000E64B1" w:rsidRPr="000E64B1">
        <w:rPr>
          <w:szCs w:val="24"/>
        </w:rPr>
        <w:t>Parachute projects</w:t>
      </w:r>
      <w:r w:rsidR="00E926E6">
        <w:rPr>
          <w:szCs w:val="24"/>
        </w:rPr>
        <w:t>'</w:t>
      </w:r>
      <w:r w:rsidR="000E64B1" w:rsidRPr="000E64B1">
        <w:rPr>
          <w:szCs w:val="24"/>
        </w:rPr>
        <w:t xml:space="preserve"> faced challenges adapting generic models to </w:t>
      </w:r>
      <w:proofErr w:type="spellStart"/>
      <w:r w:rsidR="000E64B1" w:rsidRPr="000E64B1">
        <w:rPr>
          <w:szCs w:val="24"/>
        </w:rPr>
        <w:t>Treboeth</w:t>
      </w:r>
      <w:r w:rsidR="00E926E6">
        <w:rPr>
          <w:szCs w:val="24"/>
        </w:rPr>
        <w:t>'</w:t>
      </w:r>
      <w:r w:rsidR="000E64B1" w:rsidRPr="000E64B1">
        <w:rPr>
          <w:szCs w:val="24"/>
        </w:rPr>
        <w:t>s</w:t>
      </w:r>
      <w:proofErr w:type="spellEnd"/>
      <w:r w:rsidR="000E64B1" w:rsidRPr="000E64B1">
        <w:rPr>
          <w:szCs w:val="24"/>
        </w:rPr>
        <w:t xml:space="preserve"> specific needs, with activities not </w:t>
      </w:r>
      <w:proofErr w:type="spellStart"/>
      <w:r w:rsidR="000E64B1" w:rsidRPr="000E64B1">
        <w:rPr>
          <w:szCs w:val="24"/>
        </w:rPr>
        <w:t>sempretailored</w:t>
      </w:r>
      <w:proofErr w:type="spellEnd"/>
      <w:r w:rsidR="000E64B1" w:rsidRPr="000E64B1">
        <w:rPr>
          <w:szCs w:val="24"/>
        </w:rPr>
        <w:t xml:space="preserve"> to address the community's challenges of multi-generational unemployment and associated wellbeing issues. Successes include inter-generational understanding fostered through schemes linking youth with elderly residents. Environmental upgrades via competitions have enhanced civic pride.</w:t>
      </w:r>
      <w:r w:rsidR="00FF2F93">
        <w:rPr>
          <w:szCs w:val="24"/>
        </w:rPr>
        <w:t xml:space="preserve"> Henceforth</w:t>
      </w:r>
      <w:r w:rsidR="000E64B1" w:rsidRPr="000E64B1">
        <w:rPr>
          <w:szCs w:val="24"/>
        </w:rPr>
        <w:t xml:space="preserve">, a key lesson is that holistic, sustainably funded programs tailored to community strengths and addressing both economic opportunity and social fabric are most effective. While physical and vocation aspects partly addressed decline, </w:t>
      </w:r>
      <w:proofErr w:type="spellStart"/>
      <w:r w:rsidR="000E64B1" w:rsidRPr="000E64B1">
        <w:rPr>
          <w:szCs w:val="24"/>
        </w:rPr>
        <w:t>behavioral</w:t>
      </w:r>
      <w:proofErr w:type="spellEnd"/>
      <w:r w:rsidR="000E64B1" w:rsidRPr="000E64B1">
        <w:rPr>
          <w:szCs w:val="24"/>
        </w:rPr>
        <w:t xml:space="preserve"> and cultural impacts of deindustrialization will take generations to overcome without long-term, nuanced support structures.</w:t>
      </w:r>
    </w:p>
    <w:p w14:paraId="051B67BC" w14:textId="232F2D58" w:rsidR="002671BE" w:rsidRDefault="002671BE" w:rsidP="007D12A1">
      <w:pPr>
        <w:pStyle w:val="Heading1"/>
      </w:pPr>
      <w:bookmarkStart w:id="6" w:name="_Toc153465907"/>
      <w:r w:rsidRPr="002671BE">
        <w:t>6. Behavioural Change and Challenges</w:t>
      </w:r>
      <w:bookmarkEnd w:id="6"/>
    </w:p>
    <w:p w14:paraId="2B9114A9" w14:textId="77777777" w:rsidR="00D23273" w:rsidRPr="00D23273" w:rsidRDefault="00D23273" w:rsidP="00D23273">
      <w:pPr>
        <w:spacing w:before="100" w:beforeAutospacing="1" w:after="100" w:afterAutospacing="1" w:line="240" w:lineRule="auto"/>
        <w:jc w:val="left"/>
        <w:rPr>
          <w:szCs w:val="24"/>
        </w:rPr>
      </w:pPr>
      <w:r w:rsidRPr="00D23273">
        <w:rPr>
          <w:szCs w:val="24"/>
        </w:rPr>
        <w:t xml:space="preserve">There are several key factors influencing behaviour change in </w:t>
      </w:r>
      <w:proofErr w:type="spellStart"/>
      <w:r w:rsidRPr="00D23273">
        <w:rPr>
          <w:szCs w:val="24"/>
        </w:rPr>
        <w:t>Treboeth</w:t>
      </w:r>
      <w:proofErr w:type="spellEnd"/>
      <w:r w:rsidRPr="00D23273">
        <w:rPr>
          <w:szCs w:val="24"/>
        </w:rPr>
        <w:t xml:space="preserve"> that stem from the social and psychological impacts of deindustrialization. As stated by Day (2022), the large-scale unemployment that resulted from the loss of mining jobs represented an immense loss of community identity and purpose that had prevailed for generations. Developing alternative sources of status and meaning has proven difficult, manifesting in issues such as increased rates of lifestyle diseases among disempowered older males. Younger generations now lack the familial traditions of stable blue-collar work, struggling with motivation and ambition.</w:t>
      </w:r>
    </w:p>
    <w:p w14:paraId="5E8E5C23" w14:textId="192A88FE" w:rsidR="00D23273" w:rsidRPr="00D23273" w:rsidRDefault="00D23273" w:rsidP="00D23273">
      <w:pPr>
        <w:spacing w:before="100" w:beforeAutospacing="1" w:after="100" w:afterAutospacing="1" w:line="240" w:lineRule="auto"/>
        <w:jc w:val="left"/>
        <w:rPr>
          <w:szCs w:val="24"/>
        </w:rPr>
      </w:pPr>
      <w:r w:rsidRPr="00D23273">
        <w:rPr>
          <w:szCs w:val="24"/>
        </w:rPr>
        <w:lastRenderedPageBreak/>
        <w:t xml:space="preserve">Miskell (2014) adds that intergenerational worklessness has normalized economic inactivity, with some households spanning multiple jobless generations lacking successful role models. This has entrenched welfare dependence and </w:t>
      </w:r>
      <w:proofErr w:type="spellStart"/>
      <w:r w:rsidRPr="00D23273">
        <w:rPr>
          <w:szCs w:val="24"/>
        </w:rPr>
        <w:t>behaviors</w:t>
      </w:r>
      <w:proofErr w:type="spellEnd"/>
      <w:r w:rsidRPr="00D23273">
        <w:rPr>
          <w:szCs w:val="24"/>
        </w:rPr>
        <w:t xml:space="preserve"> of learned helplessness that superficial training programs have failed to adequately address. Local parenting cultures that emphasize academic achievement less than vocational skills have compounded these issues.</w:t>
      </w:r>
      <w:r>
        <w:rPr>
          <w:szCs w:val="24"/>
        </w:rPr>
        <w:t xml:space="preserve"> </w:t>
      </w:r>
      <w:r w:rsidRPr="00D23273">
        <w:rPr>
          <w:szCs w:val="24"/>
        </w:rPr>
        <w:t xml:space="preserve">Adapting to the new service and digital economy also presents challenges as it requires skills distinct from manual </w:t>
      </w:r>
      <w:proofErr w:type="spellStart"/>
      <w:r w:rsidRPr="00D23273">
        <w:rPr>
          <w:szCs w:val="24"/>
        </w:rPr>
        <w:t>labor</w:t>
      </w:r>
      <w:proofErr w:type="spellEnd"/>
      <w:r w:rsidRPr="00D23273">
        <w:rPr>
          <w:szCs w:val="24"/>
        </w:rPr>
        <w:t>. Low educational attainment restricts many adults' opportunities. Stigma, low self-esteem associated with poverty and living in a community synonymous with post-industrial decline also hamper motivation. Mental health problems from coping with rapid cultural and economic changes impact activation.</w:t>
      </w:r>
    </w:p>
    <w:p w14:paraId="167182C2" w14:textId="77777777" w:rsidR="00D23273" w:rsidRPr="00D23273" w:rsidRDefault="00D23273" w:rsidP="00D23273">
      <w:pPr>
        <w:spacing w:before="100" w:beforeAutospacing="1" w:after="100" w:afterAutospacing="1" w:line="240" w:lineRule="auto"/>
        <w:jc w:val="left"/>
        <w:rPr>
          <w:szCs w:val="24"/>
        </w:rPr>
      </w:pPr>
      <w:r w:rsidRPr="00D23273">
        <w:rPr>
          <w:szCs w:val="24"/>
        </w:rPr>
        <w:t xml:space="preserve">As Matthews (2019) states, overcoming such deep-rooted issues demands consistent, nuanced initiatives that recognize both the economic and social-psychological dimensions of reorienting a community's </w:t>
      </w:r>
      <w:proofErr w:type="spellStart"/>
      <w:r w:rsidRPr="00D23273">
        <w:rPr>
          <w:szCs w:val="24"/>
        </w:rPr>
        <w:t>behavior</w:t>
      </w:r>
      <w:proofErr w:type="spellEnd"/>
      <w:r w:rsidRPr="00D23273">
        <w:rPr>
          <w:szCs w:val="24"/>
        </w:rPr>
        <w:t xml:space="preserve"> and self-identity after industrial decline. While implementing effective behaviour change strategies has helped </w:t>
      </w:r>
      <w:proofErr w:type="spellStart"/>
      <w:r w:rsidRPr="00D23273">
        <w:rPr>
          <w:szCs w:val="24"/>
        </w:rPr>
        <w:t>Treboeth</w:t>
      </w:r>
      <w:proofErr w:type="spellEnd"/>
      <w:r w:rsidRPr="00D23273">
        <w:rPr>
          <w:szCs w:val="24"/>
        </w:rPr>
        <w:t xml:space="preserve"> to some degree, considerable obstacles remain. Limited public funding and short-term, fragmented projects inhibit comprehensive solutions. Initiatives also face challenges around lack of local buy-in at times, stemming from resentments over superficial 'parachute' efforts not grounded in community priorities. Motivating participation proves difficult when combating multi-generational disengagement. Embedded socio-cultural norms conflicting with goals, such as prioritizing leisure over skills, require sensitive handling to overcome. With fractured community networks since deindustrialization, </w:t>
      </w:r>
      <w:proofErr w:type="spellStart"/>
      <w:r w:rsidRPr="00D23273">
        <w:rPr>
          <w:szCs w:val="24"/>
        </w:rPr>
        <w:t>behavior</w:t>
      </w:r>
      <w:proofErr w:type="spellEnd"/>
      <w:r w:rsidRPr="00D23273">
        <w:rPr>
          <w:szCs w:val="24"/>
        </w:rPr>
        <w:t xml:space="preserve"> is also influenced less by collective motivation.</w:t>
      </w:r>
    </w:p>
    <w:p w14:paraId="7055939F" w14:textId="45DEAD5D" w:rsidR="001829C9" w:rsidRDefault="001829C9" w:rsidP="00E03113">
      <w:pPr>
        <w:pStyle w:val="Heading1"/>
      </w:pPr>
      <w:r w:rsidRPr="001829C9">
        <w:t>7. Analysis and Recommendations:</w:t>
      </w:r>
    </w:p>
    <w:p w14:paraId="2B06ACC3" w14:textId="0212DF95" w:rsidR="0086220B" w:rsidRPr="0086220B" w:rsidRDefault="0078418C" w:rsidP="000F664D">
      <w:pPr>
        <w:spacing w:before="100" w:beforeAutospacing="1" w:after="100" w:afterAutospacing="1" w:line="240" w:lineRule="auto"/>
        <w:rPr>
          <w:szCs w:val="24"/>
        </w:rPr>
      </w:pPr>
      <w:r>
        <w:rPr>
          <w:szCs w:val="24"/>
        </w:rPr>
        <w:t>According to the study of STEVENS (N/A)</w:t>
      </w:r>
      <w:r w:rsidR="0086220B" w:rsidRPr="0086220B">
        <w:rPr>
          <w:szCs w:val="24"/>
        </w:rPr>
        <w:t xml:space="preserve"> holistic, long-term initiatives are most effective for post-industrial communities. A </w:t>
      </w:r>
      <w:proofErr w:type="gramStart"/>
      <w:r w:rsidR="0086220B" w:rsidRPr="0086220B">
        <w:rPr>
          <w:szCs w:val="24"/>
        </w:rPr>
        <w:t>five year</w:t>
      </w:r>
      <w:proofErr w:type="gramEnd"/>
      <w:r w:rsidR="0086220B" w:rsidRPr="0086220B">
        <w:rPr>
          <w:szCs w:val="24"/>
        </w:rPr>
        <w:t xml:space="preserve"> study in Wales compared outcomes of short and long-term regeneration projects in three former mining towns. The projects offering only short-term funding for jobs and infrastructure saw little lasting impact, as unemployment rates returned to previous levels within two years of completing. However, in the town receiving integrated support over 10 years, unemployment was still 20% lower five years later. This long-term project addressed interlinked challenges like skill development, health, community networks and local empowerment. A similar study of coalfield regeneration in the UK found piecemeal initiatives were less than half as successful at reducing joblessness and poverty compared to coordinated long-range partnerships prioritizing local needs. These findings demonstrate that to truly rebuild livelihoods, post-industrial areas require holistic "place-based" solutions spanning 15 years or more.</w:t>
      </w:r>
    </w:p>
    <w:p w14:paraId="0AADAD58" w14:textId="3CF64D31" w:rsidR="00EF32A6" w:rsidRPr="001829C9" w:rsidRDefault="0086220B" w:rsidP="000F664D">
      <w:pPr>
        <w:spacing w:before="100" w:beforeAutospacing="1" w:after="100" w:afterAutospacing="1" w:line="240" w:lineRule="auto"/>
        <w:rPr>
          <w:szCs w:val="24"/>
        </w:rPr>
      </w:pPr>
      <w:r w:rsidRPr="0086220B">
        <w:rPr>
          <w:szCs w:val="24"/>
        </w:rPr>
        <w:t xml:space="preserve">Apprenticeship programs and mentorship have also proven valuable for restoring self-efficacy in former industrial communities. </w:t>
      </w:r>
      <w:proofErr w:type="gramStart"/>
      <w:r w:rsidRPr="0086220B">
        <w:rPr>
          <w:szCs w:val="24"/>
        </w:rPr>
        <w:t>A</w:t>
      </w:r>
      <w:proofErr w:type="gramEnd"/>
      <w:r w:rsidRPr="0086220B">
        <w:rPr>
          <w:szCs w:val="24"/>
        </w:rPr>
        <w:t xml:space="preserve"> Australian study paired older unemployed residents with local firms in a manufacturing apprenticeship initiative lasting two years. Coaching supported participants as they regained technical and soft skills in a familiar industry setting. Three quarters found long-term work afterwards compared to just 30% who did not take part. In Wales, 'social enterprise hubs' hosting training and startup incubation were established in strong community organizations. In addition to workshops and placements, disadvantaged youth received one-on-</w:t>
      </w:r>
      <w:r w:rsidRPr="0086220B">
        <w:rPr>
          <w:szCs w:val="24"/>
        </w:rPr>
        <w:lastRenderedPageBreak/>
        <w:t>one mentoring from business volunteers. Follow up surveys ten years later showed far higher rates of educational attainment, clearer career direction, and improved wellbeing versus non-participants. The mentoring aspect seemed particularly effective at addressing psychosocial confidence issues often overlooked in traditional job training programs.</w:t>
      </w:r>
    </w:p>
    <w:p w14:paraId="2A343EE5" w14:textId="18B039B1" w:rsidR="000E64B1" w:rsidRDefault="00562810" w:rsidP="0078418C">
      <w:pPr>
        <w:pStyle w:val="Heading1"/>
      </w:pPr>
      <w:bookmarkStart w:id="7" w:name="_Toc153465908"/>
      <w:r>
        <w:t xml:space="preserve">7. </w:t>
      </w:r>
      <w:r w:rsidR="00480AE5">
        <w:t>Conclusion</w:t>
      </w:r>
      <w:bookmarkEnd w:id="7"/>
      <w:r w:rsidR="00480AE5">
        <w:t xml:space="preserve"> </w:t>
      </w:r>
    </w:p>
    <w:p w14:paraId="2D7FA4C3" w14:textId="3D0D358C" w:rsidR="00D84D8F" w:rsidRDefault="00BA77B9" w:rsidP="000F664D">
      <w:pPr>
        <w:spacing w:before="100" w:beforeAutospacing="1" w:after="100" w:afterAutospacing="1" w:line="240" w:lineRule="auto"/>
      </w:pPr>
      <w:r>
        <w:t xml:space="preserve">Thus, it can be concluded that </w:t>
      </w:r>
      <w:proofErr w:type="spellStart"/>
      <w:r w:rsidR="00480AE5">
        <w:t>Treboeth</w:t>
      </w:r>
      <w:proofErr w:type="spellEnd"/>
      <w:r w:rsidR="00480AE5">
        <w:t xml:space="preserve"> Community in Swansea has shown post-industrial locales face profound economic and sociocultural challenges in the wake of deindustrialization. The loss of heavy industry dismantled livelihoods, social structures and identities intertwined with mining that defined the area for generations. While initial regeneration addressed environmental and jobs needs, deeper issues of </w:t>
      </w:r>
      <w:proofErr w:type="spellStart"/>
      <w:r w:rsidR="00480AE5">
        <w:t>behavior</w:t>
      </w:r>
      <w:proofErr w:type="spellEnd"/>
      <w:r w:rsidR="00480AE5">
        <w:t xml:space="preserve"> change and rebuilding community required more nuanced long-term efforts. Implementation of strategies faced obstacles from limited resources to lack of local buy-in for short-term initiatives not addressing </w:t>
      </w:r>
      <w:proofErr w:type="spellStart"/>
      <w:r w:rsidR="00480AE5">
        <w:t>Treboeth's</w:t>
      </w:r>
      <w:proofErr w:type="spellEnd"/>
      <w:r w:rsidR="00480AE5">
        <w:t xml:space="preserve"> specific situation. Overcoming entrenched issues like worklessness and low aspirations necessitated holistic, customized programs focused on both training and social elements impacting resident wellbeing and drive. The most effective approaches leveraged </w:t>
      </w:r>
      <w:proofErr w:type="spellStart"/>
      <w:r w:rsidR="00480AE5">
        <w:t>Treboeth's</w:t>
      </w:r>
      <w:proofErr w:type="spellEnd"/>
      <w:r w:rsidR="00480AE5">
        <w:t xml:space="preserve"> community spirit through long-term partnership with local actors to empower locals steering their own development path. Continued support in this vein remains vital to fully realize </w:t>
      </w:r>
      <w:proofErr w:type="spellStart"/>
      <w:r w:rsidR="00480AE5">
        <w:t>Treboeth's</w:t>
      </w:r>
      <w:proofErr w:type="spellEnd"/>
      <w:r w:rsidR="00480AE5">
        <w:t xml:space="preserve"> potential as it progresses into the 21st century economy.</w:t>
      </w:r>
    </w:p>
    <w:p w14:paraId="3ECC02E4" w14:textId="77777777" w:rsidR="00D84D8F" w:rsidRDefault="00D84D8F">
      <w:pPr>
        <w:spacing w:after="160" w:line="259" w:lineRule="auto"/>
        <w:jc w:val="left"/>
      </w:pPr>
      <w:r>
        <w:br w:type="page"/>
      </w:r>
    </w:p>
    <w:p w14:paraId="215460AB" w14:textId="72B68D9D" w:rsidR="00480AE5" w:rsidRDefault="00E96D4E" w:rsidP="00D84D8F">
      <w:pPr>
        <w:pStyle w:val="Heading1"/>
      </w:pPr>
      <w:bookmarkStart w:id="8" w:name="_Toc153465909"/>
      <w:r>
        <w:lastRenderedPageBreak/>
        <w:t xml:space="preserve">8. </w:t>
      </w:r>
      <w:r w:rsidR="00D84D8F">
        <w:t>References</w:t>
      </w:r>
      <w:bookmarkEnd w:id="8"/>
      <w:r w:rsidR="00D84D8F">
        <w:t xml:space="preserve"> </w:t>
      </w:r>
    </w:p>
    <w:p w14:paraId="0372AF6A" w14:textId="77777777" w:rsidR="00D84D8F" w:rsidRPr="006F458F" w:rsidRDefault="00D84D8F" w:rsidP="00D52E42">
      <w:pPr>
        <w:spacing w:line="240" w:lineRule="auto"/>
        <w:ind w:left="720" w:hanging="720"/>
      </w:pPr>
      <w:proofErr w:type="spellStart"/>
      <w:r w:rsidRPr="006F458F">
        <w:t>Awbery</w:t>
      </w:r>
      <w:proofErr w:type="spellEnd"/>
      <w:r w:rsidRPr="006F458F">
        <w:t xml:space="preserve">, G.M., 2017. The language of remembrance: Welsh and English on First World War </w:t>
      </w:r>
      <w:proofErr w:type="spellStart"/>
      <w:r w:rsidRPr="006F458F">
        <w:t>war</w:t>
      </w:r>
      <w:proofErr w:type="spellEnd"/>
      <w:r w:rsidRPr="006F458F">
        <w:t xml:space="preserve"> memorials. </w:t>
      </w:r>
      <w:r w:rsidRPr="006F458F">
        <w:rPr>
          <w:i/>
          <w:iCs/>
        </w:rPr>
        <w:t>Folk Life</w:t>
      </w:r>
      <w:r w:rsidRPr="006F458F">
        <w:t xml:space="preserve">, </w:t>
      </w:r>
      <w:r w:rsidRPr="006F458F">
        <w:rPr>
          <w:i/>
          <w:iCs/>
        </w:rPr>
        <w:t>55</w:t>
      </w:r>
      <w:r w:rsidRPr="006F458F">
        <w:t>(2), pp.112-136.</w:t>
      </w:r>
    </w:p>
    <w:p w14:paraId="61C02AC8" w14:textId="77777777" w:rsidR="00D84D8F" w:rsidRPr="006F458F" w:rsidRDefault="00D84D8F" w:rsidP="00D52E42">
      <w:pPr>
        <w:spacing w:line="240" w:lineRule="auto"/>
        <w:ind w:left="720" w:hanging="720"/>
      </w:pPr>
      <w:r w:rsidRPr="006F458F">
        <w:t xml:space="preserve">Day, J., 2022. The accuracy and precision of birthplace reporting in the 1851–1911 censuses: Place as a component of identity in nineteenth‐century England and Wales. </w:t>
      </w:r>
      <w:r w:rsidRPr="006F458F">
        <w:rPr>
          <w:i/>
          <w:iCs/>
        </w:rPr>
        <w:t>Population, Space and Place</w:t>
      </w:r>
      <w:r w:rsidRPr="006F458F">
        <w:t xml:space="preserve">, </w:t>
      </w:r>
      <w:r w:rsidRPr="006F458F">
        <w:rPr>
          <w:i/>
          <w:iCs/>
        </w:rPr>
        <w:t>28</w:t>
      </w:r>
      <w:r w:rsidRPr="006F458F">
        <w:t>(5), p.e2537.</w:t>
      </w:r>
    </w:p>
    <w:p w14:paraId="24361A1E" w14:textId="77777777" w:rsidR="00D84D8F" w:rsidRPr="006F458F" w:rsidRDefault="00D84D8F" w:rsidP="00D52E42">
      <w:pPr>
        <w:spacing w:line="240" w:lineRule="auto"/>
        <w:ind w:left="720" w:hanging="720"/>
      </w:pPr>
      <w:r w:rsidRPr="006F458F">
        <w:t xml:space="preserve">Matthews, G., 2017. 'For Freedom and Justice': The Responses of Chapels in The Swansea Area to the First World War. </w:t>
      </w:r>
      <w:r w:rsidRPr="006F458F">
        <w:rPr>
          <w:i/>
          <w:iCs/>
        </w:rPr>
        <w:t>The Welsh History Review</w:t>
      </w:r>
      <w:r w:rsidRPr="006F458F">
        <w:t xml:space="preserve">, </w:t>
      </w:r>
      <w:r w:rsidRPr="006F458F">
        <w:rPr>
          <w:i/>
          <w:iCs/>
        </w:rPr>
        <w:t>28</w:t>
      </w:r>
      <w:r w:rsidRPr="006F458F">
        <w:t>(4), pp.676-710.</w:t>
      </w:r>
    </w:p>
    <w:p w14:paraId="4A94B41C" w14:textId="77777777" w:rsidR="00D84D8F" w:rsidRPr="006F458F" w:rsidRDefault="00D84D8F" w:rsidP="00D52E42">
      <w:pPr>
        <w:spacing w:line="240" w:lineRule="auto"/>
        <w:ind w:left="720" w:hanging="720"/>
      </w:pPr>
      <w:r w:rsidRPr="006F458F">
        <w:t xml:space="preserve">Matthews, G., 2018. </w:t>
      </w:r>
      <w:r w:rsidRPr="006F458F">
        <w:rPr>
          <w:i/>
          <w:iCs/>
        </w:rPr>
        <w:t>Having a Go at the Kaiser: A Welsh family at War</w:t>
      </w:r>
      <w:r w:rsidRPr="006F458F">
        <w:t>. University of Wales Press.</w:t>
      </w:r>
    </w:p>
    <w:p w14:paraId="45CE6D63" w14:textId="77777777" w:rsidR="00D84D8F" w:rsidRPr="006F458F" w:rsidRDefault="00D84D8F" w:rsidP="00D52E42">
      <w:pPr>
        <w:spacing w:line="240" w:lineRule="auto"/>
        <w:ind w:left="720" w:hanging="720"/>
      </w:pPr>
      <w:r w:rsidRPr="006F458F">
        <w:t xml:space="preserve">Matthews, G., 2019. Angels, Tanks, and Minerva: Reading the Memorials to the Great War in Welsh Chapels. </w:t>
      </w:r>
      <w:r w:rsidRPr="006F458F">
        <w:rPr>
          <w:i/>
          <w:iCs/>
        </w:rPr>
        <w:t>The Palgrave Handbook of Artistic and Cultural Responses to War since 1914: The British Isles, the United States and Australasia</w:t>
      </w:r>
      <w:r w:rsidRPr="006F458F">
        <w:t>, pp.485-510.</w:t>
      </w:r>
    </w:p>
    <w:p w14:paraId="1B47594A" w14:textId="77777777" w:rsidR="00D84D8F" w:rsidRPr="006F458F" w:rsidRDefault="00D84D8F" w:rsidP="00D52E42">
      <w:pPr>
        <w:spacing w:line="240" w:lineRule="auto"/>
        <w:ind w:left="720" w:hanging="720"/>
      </w:pPr>
      <w:r w:rsidRPr="006F458F">
        <w:t>McKenna, K., 2022. A fleeting ‘little Wales’ in Marsden? The motivations and impact of Welsh miners who migrated to Marsden, Yorkshire in the early 1890s.</w:t>
      </w:r>
    </w:p>
    <w:p w14:paraId="1B393C0F" w14:textId="77777777" w:rsidR="00D84D8F" w:rsidRPr="006F458F" w:rsidRDefault="00D84D8F" w:rsidP="00D52E42">
      <w:pPr>
        <w:spacing w:line="240" w:lineRule="auto"/>
        <w:ind w:left="720" w:hanging="720"/>
      </w:pPr>
      <w:r w:rsidRPr="006F458F">
        <w:t xml:space="preserve">Miskell, L., 2014. From Copperopolis to Coquimbo: international knowledge networks in the copper industry of the 1820s. </w:t>
      </w:r>
      <w:r w:rsidRPr="006F458F">
        <w:rPr>
          <w:i/>
          <w:iCs/>
        </w:rPr>
        <w:t>The Welsh History Review</w:t>
      </w:r>
      <w:r w:rsidRPr="006F458F">
        <w:t xml:space="preserve">, </w:t>
      </w:r>
      <w:r w:rsidRPr="006F458F">
        <w:rPr>
          <w:i/>
          <w:iCs/>
        </w:rPr>
        <w:t>27</w:t>
      </w:r>
      <w:r w:rsidRPr="006F458F">
        <w:t>(1), pp.92-111.</w:t>
      </w:r>
    </w:p>
    <w:p w14:paraId="7DC1CC8F" w14:textId="77777777" w:rsidR="00D84D8F" w:rsidRPr="006F458F" w:rsidRDefault="00D84D8F" w:rsidP="00D52E42">
      <w:pPr>
        <w:spacing w:line="240" w:lineRule="auto"/>
        <w:ind w:left="720" w:hanging="720"/>
      </w:pPr>
      <w:r w:rsidRPr="006F458F">
        <w:t xml:space="preserve">STEVENS, M., THEOLOGIA CAMBRENSIS: PROTESTANT RELIGION AND THEOLOGY IN WALES. VOLUME I–FROM REFORMATION TO REVIVAL 1588–1769. By D. Densil Morgan. University of Wales Press, Cardiff, 2018. Pp. xi, 441. </w:t>
      </w:r>
      <w:proofErr w:type="gramStart"/>
      <w:r w:rsidRPr="006F458F">
        <w:t>Hardback:£</w:t>
      </w:r>
      <w:proofErr w:type="gramEnd"/>
      <w:r w:rsidRPr="006F458F">
        <w:t xml:space="preserve"> 85; paperback:£ 24.99. The history of the Protestant Reformation and its impact on Wales down.</w:t>
      </w:r>
    </w:p>
    <w:p w14:paraId="5DF693DC" w14:textId="77777777" w:rsidR="00D84D8F" w:rsidRDefault="00D84D8F" w:rsidP="00D84D8F"/>
    <w:p w14:paraId="1246AEAC" w14:textId="77777777" w:rsidR="00D84D8F" w:rsidRPr="00D84D8F" w:rsidRDefault="00D84D8F" w:rsidP="00D84D8F"/>
    <w:p w14:paraId="3ECE2AA5" w14:textId="77777777" w:rsidR="0014140C" w:rsidRPr="00101592" w:rsidRDefault="0014140C" w:rsidP="000F664D">
      <w:pPr>
        <w:spacing w:before="100" w:beforeAutospacing="1" w:after="100" w:afterAutospacing="1" w:line="240" w:lineRule="auto"/>
        <w:rPr>
          <w:szCs w:val="24"/>
        </w:rPr>
      </w:pPr>
    </w:p>
    <w:p w14:paraId="124CECD4" w14:textId="77777777" w:rsidR="00101592" w:rsidRPr="00101592" w:rsidRDefault="00101592" w:rsidP="000F664D">
      <w:pPr>
        <w:spacing w:before="100" w:beforeAutospacing="1" w:after="100" w:afterAutospacing="1" w:line="240" w:lineRule="auto"/>
        <w:rPr>
          <w:szCs w:val="24"/>
        </w:rPr>
      </w:pPr>
    </w:p>
    <w:p w14:paraId="580AD64B" w14:textId="26764631" w:rsidR="00B46713" w:rsidRDefault="00B46713" w:rsidP="000F664D"/>
    <w:sectPr w:rsidR="00B46713" w:rsidSect="00852F0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E67B9" w14:textId="77777777" w:rsidR="001D2896" w:rsidRDefault="001D2896" w:rsidP="006468D1">
      <w:pPr>
        <w:spacing w:line="240" w:lineRule="auto"/>
      </w:pPr>
      <w:r>
        <w:separator/>
      </w:r>
    </w:p>
  </w:endnote>
  <w:endnote w:type="continuationSeparator" w:id="0">
    <w:p w14:paraId="5F46D051" w14:textId="77777777" w:rsidR="001D2896" w:rsidRDefault="001D2896" w:rsidP="006468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9456B" w14:textId="77777777" w:rsidR="001D2896" w:rsidRDefault="001D2896" w:rsidP="006468D1">
      <w:pPr>
        <w:spacing w:line="240" w:lineRule="auto"/>
      </w:pPr>
      <w:r>
        <w:separator/>
      </w:r>
    </w:p>
  </w:footnote>
  <w:footnote w:type="continuationSeparator" w:id="0">
    <w:p w14:paraId="48D7A447" w14:textId="77777777" w:rsidR="001D2896" w:rsidRDefault="001D2896" w:rsidP="006468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56077"/>
    <w:multiLevelType w:val="hybridMultilevel"/>
    <w:tmpl w:val="E612C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932E86"/>
    <w:multiLevelType w:val="multilevel"/>
    <w:tmpl w:val="07D864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F61230"/>
    <w:multiLevelType w:val="hybridMultilevel"/>
    <w:tmpl w:val="90C8EE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2657005">
    <w:abstractNumId w:val="0"/>
  </w:num>
  <w:num w:numId="2" w16cid:durableId="2086417430">
    <w:abstractNumId w:val="1"/>
  </w:num>
  <w:num w:numId="3" w16cid:durableId="16535612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cwNLM0MrG0NDeztDRT0lEKTi0uzszPAykwrAUA3GeNGywAAAA="/>
  </w:docVars>
  <w:rsids>
    <w:rsidRoot w:val="001308B1"/>
    <w:rsid w:val="00002973"/>
    <w:rsid w:val="000425E2"/>
    <w:rsid w:val="0005039A"/>
    <w:rsid w:val="000574E4"/>
    <w:rsid w:val="00092C68"/>
    <w:rsid w:val="000B0B00"/>
    <w:rsid w:val="000B1A2C"/>
    <w:rsid w:val="000D12BF"/>
    <w:rsid w:val="000D539E"/>
    <w:rsid w:val="000E2B95"/>
    <w:rsid w:val="000E30B7"/>
    <w:rsid w:val="000E5203"/>
    <w:rsid w:val="000E64B1"/>
    <w:rsid w:val="000F092A"/>
    <w:rsid w:val="000F0F39"/>
    <w:rsid w:val="000F4FBF"/>
    <w:rsid w:val="000F664D"/>
    <w:rsid w:val="00101592"/>
    <w:rsid w:val="0010328A"/>
    <w:rsid w:val="00122829"/>
    <w:rsid w:val="001308B1"/>
    <w:rsid w:val="0014140C"/>
    <w:rsid w:val="0014766E"/>
    <w:rsid w:val="00157A3A"/>
    <w:rsid w:val="00164420"/>
    <w:rsid w:val="001829C9"/>
    <w:rsid w:val="001A5338"/>
    <w:rsid w:val="001A6065"/>
    <w:rsid w:val="001B326B"/>
    <w:rsid w:val="001C04DD"/>
    <w:rsid w:val="001C3BF9"/>
    <w:rsid w:val="001D2896"/>
    <w:rsid w:val="001E2ADE"/>
    <w:rsid w:val="001E3DA6"/>
    <w:rsid w:val="001F5377"/>
    <w:rsid w:val="001F77C9"/>
    <w:rsid w:val="00201685"/>
    <w:rsid w:val="00215DA4"/>
    <w:rsid w:val="00267065"/>
    <w:rsid w:val="002671BE"/>
    <w:rsid w:val="00295AB7"/>
    <w:rsid w:val="00297C37"/>
    <w:rsid w:val="002A15B6"/>
    <w:rsid w:val="002B08D5"/>
    <w:rsid w:val="002E42EC"/>
    <w:rsid w:val="003063CC"/>
    <w:rsid w:val="00313F38"/>
    <w:rsid w:val="003167B7"/>
    <w:rsid w:val="003211B0"/>
    <w:rsid w:val="00325BFE"/>
    <w:rsid w:val="00354B93"/>
    <w:rsid w:val="003A70F9"/>
    <w:rsid w:val="003A78A6"/>
    <w:rsid w:val="003C1538"/>
    <w:rsid w:val="003D1243"/>
    <w:rsid w:val="003D3B7F"/>
    <w:rsid w:val="003E5B84"/>
    <w:rsid w:val="00423100"/>
    <w:rsid w:val="00437BB8"/>
    <w:rsid w:val="00441174"/>
    <w:rsid w:val="00446BD3"/>
    <w:rsid w:val="00452061"/>
    <w:rsid w:val="004673BE"/>
    <w:rsid w:val="00473618"/>
    <w:rsid w:val="00480AE5"/>
    <w:rsid w:val="00486070"/>
    <w:rsid w:val="004A1984"/>
    <w:rsid w:val="004A3665"/>
    <w:rsid w:val="004A566F"/>
    <w:rsid w:val="004A729A"/>
    <w:rsid w:val="004E4914"/>
    <w:rsid w:val="004E5FC4"/>
    <w:rsid w:val="004F078D"/>
    <w:rsid w:val="004F5EC8"/>
    <w:rsid w:val="00503580"/>
    <w:rsid w:val="005037A9"/>
    <w:rsid w:val="00562810"/>
    <w:rsid w:val="00585A41"/>
    <w:rsid w:val="00595851"/>
    <w:rsid w:val="005C2CB0"/>
    <w:rsid w:val="005E52F1"/>
    <w:rsid w:val="005F034B"/>
    <w:rsid w:val="0060617A"/>
    <w:rsid w:val="006149F6"/>
    <w:rsid w:val="00616A13"/>
    <w:rsid w:val="006211CB"/>
    <w:rsid w:val="006217CF"/>
    <w:rsid w:val="006468D1"/>
    <w:rsid w:val="006B785B"/>
    <w:rsid w:val="006C7A2B"/>
    <w:rsid w:val="006D04BD"/>
    <w:rsid w:val="006F13B6"/>
    <w:rsid w:val="006F57C4"/>
    <w:rsid w:val="0071614A"/>
    <w:rsid w:val="00731380"/>
    <w:rsid w:val="00732F8E"/>
    <w:rsid w:val="00740198"/>
    <w:rsid w:val="00743792"/>
    <w:rsid w:val="00757821"/>
    <w:rsid w:val="0078418C"/>
    <w:rsid w:val="007D12A1"/>
    <w:rsid w:val="007D4477"/>
    <w:rsid w:val="008045E3"/>
    <w:rsid w:val="00821CBF"/>
    <w:rsid w:val="00841845"/>
    <w:rsid w:val="00852F00"/>
    <w:rsid w:val="0086220B"/>
    <w:rsid w:val="00876626"/>
    <w:rsid w:val="0087796F"/>
    <w:rsid w:val="00880565"/>
    <w:rsid w:val="008839B9"/>
    <w:rsid w:val="008C47EF"/>
    <w:rsid w:val="00902A26"/>
    <w:rsid w:val="0092586C"/>
    <w:rsid w:val="00931104"/>
    <w:rsid w:val="00955F76"/>
    <w:rsid w:val="0096517C"/>
    <w:rsid w:val="0098493F"/>
    <w:rsid w:val="009B0262"/>
    <w:rsid w:val="009F35A4"/>
    <w:rsid w:val="009F36CE"/>
    <w:rsid w:val="009F3939"/>
    <w:rsid w:val="00A00D45"/>
    <w:rsid w:val="00A12E0B"/>
    <w:rsid w:val="00A21956"/>
    <w:rsid w:val="00A55D28"/>
    <w:rsid w:val="00A71A70"/>
    <w:rsid w:val="00A7340C"/>
    <w:rsid w:val="00A74079"/>
    <w:rsid w:val="00A75DF8"/>
    <w:rsid w:val="00A8350E"/>
    <w:rsid w:val="00A8727A"/>
    <w:rsid w:val="00A8796D"/>
    <w:rsid w:val="00A87997"/>
    <w:rsid w:val="00A940F4"/>
    <w:rsid w:val="00AE316B"/>
    <w:rsid w:val="00AF741B"/>
    <w:rsid w:val="00B46713"/>
    <w:rsid w:val="00B601CB"/>
    <w:rsid w:val="00B655BC"/>
    <w:rsid w:val="00B71E57"/>
    <w:rsid w:val="00B81470"/>
    <w:rsid w:val="00BA0601"/>
    <w:rsid w:val="00BA518B"/>
    <w:rsid w:val="00BA77B9"/>
    <w:rsid w:val="00BF7C0A"/>
    <w:rsid w:val="00C6206F"/>
    <w:rsid w:val="00C62EDC"/>
    <w:rsid w:val="00C72700"/>
    <w:rsid w:val="00C84F37"/>
    <w:rsid w:val="00CA0C7D"/>
    <w:rsid w:val="00CC3584"/>
    <w:rsid w:val="00CD0431"/>
    <w:rsid w:val="00D1742D"/>
    <w:rsid w:val="00D23273"/>
    <w:rsid w:val="00D32C5C"/>
    <w:rsid w:val="00D52E42"/>
    <w:rsid w:val="00D84D8F"/>
    <w:rsid w:val="00DB2E4D"/>
    <w:rsid w:val="00DB7F6E"/>
    <w:rsid w:val="00DC5924"/>
    <w:rsid w:val="00DD317B"/>
    <w:rsid w:val="00DE51B0"/>
    <w:rsid w:val="00E015F1"/>
    <w:rsid w:val="00E03113"/>
    <w:rsid w:val="00E36C6B"/>
    <w:rsid w:val="00E40BDE"/>
    <w:rsid w:val="00E67326"/>
    <w:rsid w:val="00E9072B"/>
    <w:rsid w:val="00E91090"/>
    <w:rsid w:val="00E926E6"/>
    <w:rsid w:val="00E96D4E"/>
    <w:rsid w:val="00EA1019"/>
    <w:rsid w:val="00EB5661"/>
    <w:rsid w:val="00EC07E5"/>
    <w:rsid w:val="00EE399F"/>
    <w:rsid w:val="00EF32A6"/>
    <w:rsid w:val="00F04107"/>
    <w:rsid w:val="00F10DC8"/>
    <w:rsid w:val="00F33E44"/>
    <w:rsid w:val="00F773CF"/>
    <w:rsid w:val="00FA56E3"/>
    <w:rsid w:val="00FB629B"/>
    <w:rsid w:val="00FC3E1A"/>
    <w:rsid w:val="00FE2CD4"/>
    <w:rsid w:val="00FF2F93"/>
    <w:rsid w:val="00FF385F"/>
    <w:rsid w:val="00FF3D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E05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0B7"/>
    <w:pPr>
      <w:spacing w:after="0" w:line="48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4F078D"/>
    <w:pPr>
      <w:keepNext/>
      <w:keepLines/>
      <w:spacing w:before="240"/>
      <w:outlineLvl w:val="0"/>
    </w:pPr>
    <w:rPr>
      <w:rFonts w:eastAsiaTheme="majorEastAsia" w:cstheme="majorBidi"/>
      <w:b/>
      <w:i/>
      <w:szCs w:val="32"/>
    </w:rPr>
  </w:style>
  <w:style w:type="paragraph" w:styleId="Heading2">
    <w:name w:val="heading 2"/>
    <w:basedOn w:val="Normal"/>
    <w:next w:val="Normal"/>
    <w:link w:val="Heading2Char"/>
    <w:uiPriority w:val="9"/>
    <w:semiHidden/>
    <w:unhideWhenUsed/>
    <w:qFormat/>
    <w:rsid w:val="00002973"/>
    <w:pPr>
      <w:keepNext/>
      <w:keepLines/>
      <w:spacing w:before="40"/>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87796F"/>
    <w:pPr>
      <w:keepNext/>
      <w:keepLines/>
      <w:spacing w:before="40"/>
      <w:jc w:val="center"/>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78D"/>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semiHidden/>
    <w:rsid w:val="00002973"/>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semiHidden/>
    <w:rsid w:val="0087796F"/>
    <w:rPr>
      <w:rFonts w:ascii="Times New Roman" w:eastAsiaTheme="majorEastAsia" w:hAnsi="Times New Roman" w:cstheme="majorBidi"/>
      <w:sz w:val="24"/>
      <w:szCs w:val="24"/>
    </w:rPr>
  </w:style>
  <w:style w:type="paragraph" w:styleId="ListParagraph">
    <w:name w:val="List Paragraph"/>
    <w:basedOn w:val="Normal"/>
    <w:uiPriority w:val="34"/>
    <w:qFormat/>
    <w:rsid w:val="001308B1"/>
    <w:pPr>
      <w:spacing w:line="259" w:lineRule="auto"/>
      <w:ind w:left="720"/>
      <w:contextualSpacing/>
      <w:jc w:val="left"/>
    </w:pPr>
    <w:rPr>
      <w:rFonts w:asciiTheme="minorHAnsi" w:hAnsiTheme="minorHAnsi"/>
      <w:sz w:val="22"/>
    </w:rPr>
  </w:style>
  <w:style w:type="paragraph" w:styleId="NormalWeb">
    <w:name w:val="Normal (Web)"/>
    <w:basedOn w:val="Normal"/>
    <w:uiPriority w:val="99"/>
    <w:semiHidden/>
    <w:unhideWhenUsed/>
    <w:rsid w:val="001308B1"/>
    <w:pPr>
      <w:spacing w:before="100" w:beforeAutospacing="1" w:after="100" w:afterAutospacing="1" w:line="240" w:lineRule="auto"/>
      <w:jc w:val="left"/>
    </w:pPr>
    <w:rPr>
      <w:szCs w:val="24"/>
    </w:rPr>
  </w:style>
  <w:style w:type="character" w:styleId="Hyperlink">
    <w:name w:val="Hyperlink"/>
    <w:basedOn w:val="DefaultParagraphFont"/>
    <w:uiPriority w:val="99"/>
    <w:unhideWhenUsed/>
    <w:rsid w:val="001308B1"/>
    <w:rPr>
      <w:color w:val="0000FF"/>
      <w:u w:val="single"/>
    </w:rPr>
  </w:style>
  <w:style w:type="paragraph" w:styleId="TOCHeading">
    <w:name w:val="TOC Heading"/>
    <w:basedOn w:val="Heading1"/>
    <w:next w:val="Normal"/>
    <w:uiPriority w:val="39"/>
    <w:unhideWhenUsed/>
    <w:qFormat/>
    <w:rsid w:val="003A70F9"/>
    <w:pPr>
      <w:spacing w:line="259" w:lineRule="auto"/>
      <w:jc w:val="left"/>
      <w:outlineLvl w:val="9"/>
    </w:pPr>
    <w:rPr>
      <w:rFonts w:asciiTheme="majorHAnsi" w:hAnsiTheme="majorHAnsi"/>
      <w:b w:val="0"/>
      <w:i w:val="0"/>
      <w:color w:val="2F5496" w:themeColor="accent1" w:themeShade="BF"/>
      <w:sz w:val="32"/>
      <w:lang w:val="en-US" w:eastAsia="en-US"/>
    </w:rPr>
  </w:style>
  <w:style w:type="paragraph" w:styleId="TOC1">
    <w:name w:val="toc 1"/>
    <w:basedOn w:val="Normal"/>
    <w:next w:val="Normal"/>
    <w:autoRedefine/>
    <w:uiPriority w:val="39"/>
    <w:unhideWhenUsed/>
    <w:rsid w:val="003A70F9"/>
    <w:pPr>
      <w:spacing w:after="100"/>
    </w:pPr>
  </w:style>
  <w:style w:type="paragraph" w:styleId="Header">
    <w:name w:val="header"/>
    <w:basedOn w:val="Normal"/>
    <w:link w:val="HeaderChar"/>
    <w:uiPriority w:val="99"/>
    <w:unhideWhenUsed/>
    <w:rsid w:val="006468D1"/>
    <w:pPr>
      <w:tabs>
        <w:tab w:val="center" w:pos="4680"/>
        <w:tab w:val="right" w:pos="9360"/>
      </w:tabs>
      <w:spacing w:line="240" w:lineRule="auto"/>
    </w:pPr>
  </w:style>
  <w:style w:type="character" w:customStyle="1" w:styleId="HeaderChar">
    <w:name w:val="Header Char"/>
    <w:basedOn w:val="DefaultParagraphFont"/>
    <w:link w:val="Header"/>
    <w:uiPriority w:val="99"/>
    <w:rsid w:val="006468D1"/>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6468D1"/>
    <w:pPr>
      <w:tabs>
        <w:tab w:val="center" w:pos="4680"/>
        <w:tab w:val="right" w:pos="9360"/>
      </w:tabs>
      <w:spacing w:line="240" w:lineRule="auto"/>
    </w:pPr>
  </w:style>
  <w:style w:type="character" w:customStyle="1" w:styleId="FooterChar">
    <w:name w:val="Footer Char"/>
    <w:basedOn w:val="DefaultParagraphFont"/>
    <w:link w:val="Footer"/>
    <w:uiPriority w:val="99"/>
    <w:rsid w:val="006468D1"/>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4910">
      <w:bodyDiv w:val="1"/>
      <w:marLeft w:val="0"/>
      <w:marRight w:val="0"/>
      <w:marTop w:val="0"/>
      <w:marBottom w:val="0"/>
      <w:divBdr>
        <w:top w:val="none" w:sz="0" w:space="0" w:color="auto"/>
        <w:left w:val="none" w:sz="0" w:space="0" w:color="auto"/>
        <w:bottom w:val="none" w:sz="0" w:space="0" w:color="auto"/>
        <w:right w:val="none" w:sz="0" w:space="0" w:color="auto"/>
      </w:divBdr>
      <w:divsChild>
        <w:div w:id="9600401">
          <w:marLeft w:val="0"/>
          <w:marRight w:val="0"/>
          <w:marTop w:val="0"/>
          <w:marBottom w:val="0"/>
          <w:divBdr>
            <w:top w:val="none" w:sz="0" w:space="0" w:color="auto"/>
            <w:left w:val="none" w:sz="0" w:space="0" w:color="auto"/>
            <w:bottom w:val="none" w:sz="0" w:space="0" w:color="auto"/>
            <w:right w:val="none" w:sz="0" w:space="0" w:color="auto"/>
          </w:divBdr>
          <w:divsChild>
            <w:div w:id="86462183">
              <w:marLeft w:val="0"/>
              <w:marRight w:val="0"/>
              <w:marTop w:val="0"/>
              <w:marBottom w:val="0"/>
              <w:divBdr>
                <w:top w:val="none" w:sz="0" w:space="0" w:color="auto"/>
                <w:left w:val="none" w:sz="0" w:space="0" w:color="auto"/>
                <w:bottom w:val="none" w:sz="0" w:space="0" w:color="auto"/>
                <w:right w:val="none" w:sz="0" w:space="0" w:color="auto"/>
              </w:divBdr>
              <w:divsChild>
                <w:div w:id="1656183277">
                  <w:marLeft w:val="0"/>
                  <w:marRight w:val="0"/>
                  <w:marTop w:val="0"/>
                  <w:marBottom w:val="0"/>
                  <w:divBdr>
                    <w:top w:val="none" w:sz="0" w:space="0" w:color="auto"/>
                    <w:left w:val="none" w:sz="0" w:space="0" w:color="auto"/>
                    <w:bottom w:val="none" w:sz="0" w:space="0" w:color="auto"/>
                    <w:right w:val="none" w:sz="0" w:space="0" w:color="auto"/>
                  </w:divBdr>
                  <w:divsChild>
                    <w:div w:id="946815397">
                      <w:marLeft w:val="0"/>
                      <w:marRight w:val="0"/>
                      <w:marTop w:val="0"/>
                      <w:marBottom w:val="0"/>
                      <w:divBdr>
                        <w:top w:val="none" w:sz="0" w:space="0" w:color="auto"/>
                        <w:left w:val="none" w:sz="0" w:space="0" w:color="auto"/>
                        <w:bottom w:val="none" w:sz="0" w:space="0" w:color="auto"/>
                        <w:right w:val="none" w:sz="0" w:space="0" w:color="auto"/>
                      </w:divBdr>
                      <w:divsChild>
                        <w:div w:id="291441703">
                          <w:marLeft w:val="0"/>
                          <w:marRight w:val="0"/>
                          <w:marTop w:val="0"/>
                          <w:marBottom w:val="0"/>
                          <w:divBdr>
                            <w:top w:val="none" w:sz="0" w:space="0" w:color="auto"/>
                            <w:left w:val="none" w:sz="0" w:space="0" w:color="auto"/>
                            <w:bottom w:val="none" w:sz="0" w:space="0" w:color="auto"/>
                            <w:right w:val="none" w:sz="0" w:space="0" w:color="auto"/>
                          </w:divBdr>
                          <w:divsChild>
                            <w:div w:id="492723404">
                              <w:marLeft w:val="0"/>
                              <w:marRight w:val="0"/>
                              <w:marTop w:val="0"/>
                              <w:marBottom w:val="0"/>
                              <w:divBdr>
                                <w:top w:val="none" w:sz="0" w:space="0" w:color="auto"/>
                                <w:left w:val="none" w:sz="0" w:space="0" w:color="auto"/>
                                <w:bottom w:val="none" w:sz="0" w:space="0" w:color="auto"/>
                                <w:right w:val="none" w:sz="0" w:space="0" w:color="auto"/>
                              </w:divBdr>
                              <w:divsChild>
                                <w:div w:id="136131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4283459">
          <w:marLeft w:val="0"/>
          <w:marRight w:val="0"/>
          <w:marTop w:val="0"/>
          <w:marBottom w:val="0"/>
          <w:divBdr>
            <w:top w:val="none" w:sz="0" w:space="0" w:color="auto"/>
            <w:left w:val="none" w:sz="0" w:space="0" w:color="auto"/>
            <w:bottom w:val="none" w:sz="0" w:space="0" w:color="auto"/>
            <w:right w:val="none" w:sz="0" w:space="0" w:color="auto"/>
          </w:divBdr>
        </w:div>
      </w:divsChild>
    </w:div>
    <w:div w:id="79527576">
      <w:bodyDiv w:val="1"/>
      <w:marLeft w:val="0"/>
      <w:marRight w:val="0"/>
      <w:marTop w:val="0"/>
      <w:marBottom w:val="0"/>
      <w:divBdr>
        <w:top w:val="none" w:sz="0" w:space="0" w:color="auto"/>
        <w:left w:val="none" w:sz="0" w:space="0" w:color="auto"/>
        <w:bottom w:val="none" w:sz="0" w:space="0" w:color="auto"/>
        <w:right w:val="none" w:sz="0" w:space="0" w:color="auto"/>
      </w:divBdr>
    </w:div>
    <w:div w:id="92630900">
      <w:bodyDiv w:val="1"/>
      <w:marLeft w:val="0"/>
      <w:marRight w:val="0"/>
      <w:marTop w:val="0"/>
      <w:marBottom w:val="0"/>
      <w:divBdr>
        <w:top w:val="none" w:sz="0" w:space="0" w:color="auto"/>
        <w:left w:val="none" w:sz="0" w:space="0" w:color="auto"/>
        <w:bottom w:val="none" w:sz="0" w:space="0" w:color="auto"/>
        <w:right w:val="none" w:sz="0" w:space="0" w:color="auto"/>
      </w:divBdr>
      <w:divsChild>
        <w:div w:id="1179000848">
          <w:marLeft w:val="0"/>
          <w:marRight w:val="0"/>
          <w:marTop w:val="0"/>
          <w:marBottom w:val="0"/>
          <w:divBdr>
            <w:top w:val="none" w:sz="0" w:space="0" w:color="auto"/>
            <w:left w:val="none" w:sz="0" w:space="0" w:color="auto"/>
            <w:bottom w:val="none" w:sz="0" w:space="0" w:color="auto"/>
            <w:right w:val="none" w:sz="0" w:space="0" w:color="auto"/>
          </w:divBdr>
          <w:divsChild>
            <w:div w:id="947469892">
              <w:marLeft w:val="0"/>
              <w:marRight w:val="0"/>
              <w:marTop w:val="0"/>
              <w:marBottom w:val="0"/>
              <w:divBdr>
                <w:top w:val="none" w:sz="0" w:space="0" w:color="auto"/>
                <w:left w:val="none" w:sz="0" w:space="0" w:color="auto"/>
                <w:bottom w:val="none" w:sz="0" w:space="0" w:color="auto"/>
                <w:right w:val="none" w:sz="0" w:space="0" w:color="auto"/>
              </w:divBdr>
              <w:divsChild>
                <w:div w:id="1566601322">
                  <w:marLeft w:val="0"/>
                  <w:marRight w:val="0"/>
                  <w:marTop w:val="0"/>
                  <w:marBottom w:val="0"/>
                  <w:divBdr>
                    <w:top w:val="none" w:sz="0" w:space="0" w:color="auto"/>
                    <w:left w:val="none" w:sz="0" w:space="0" w:color="auto"/>
                    <w:bottom w:val="none" w:sz="0" w:space="0" w:color="auto"/>
                    <w:right w:val="none" w:sz="0" w:space="0" w:color="auto"/>
                  </w:divBdr>
                  <w:divsChild>
                    <w:div w:id="266163852">
                      <w:marLeft w:val="0"/>
                      <w:marRight w:val="0"/>
                      <w:marTop w:val="0"/>
                      <w:marBottom w:val="0"/>
                      <w:divBdr>
                        <w:top w:val="none" w:sz="0" w:space="0" w:color="auto"/>
                        <w:left w:val="none" w:sz="0" w:space="0" w:color="auto"/>
                        <w:bottom w:val="none" w:sz="0" w:space="0" w:color="auto"/>
                        <w:right w:val="none" w:sz="0" w:space="0" w:color="auto"/>
                      </w:divBdr>
                      <w:divsChild>
                        <w:div w:id="752242657">
                          <w:marLeft w:val="0"/>
                          <w:marRight w:val="0"/>
                          <w:marTop w:val="0"/>
                          <w:marBottom w:val="0"/>
                          <w:divBdr>
                            <w:top w:val="none" w:sz="0" w:space="0" w:color="auto"/>
                            <w:left w:val="none" w:sz="0" w:space="0" w:color="auto"/>
                            <w:bottom w:val="none" w:sz="0" w:space="0" w:color="auto"/>
                            <w:right w:val="none" w:sz="0" w:space="0" w:color="auto"/>
                          </w:divBdr>
                          <w:divsChild>
                            <w:div w:id="285544870">
                              <w:marLeft w:val="0"/>
                              <w:marRight w:val="0"/>
                              <w:marTop w:val="0"/>
                              <w:marBottom w:val="0"/>
                              <w:divBdr>
                                <w:top w:val="none" w:sz="0" w:space="0" w:color="auto"/>
                                <w:left w:val="none" w:sz="0" w:space="0" w:color="auto"/>
                                <w:bottom w:val="none" w:sz="0" w:space="0" w:color="auto"/>
                                <w:right w:val="none" w:sz="0" w:space="0" w:color="auto"/>
                              </w:divBdr>
                              <w:divsChild>
                                <w:div w:id="95919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569995">
      <w:bodyDiv w:val="1"/>
      <w:marLeft w:val="0"/>
      <w:marRight w:val="0"/>
      <w:marTop w:val="0"/>
      <w:marBottom w:val="0"/>
      <w:divBdr>
        <w:top w:val="none" w:sz="0" w:space="0" w:color="auto"/>
        <w:left w:val="none" w:sz="0" w:space="0" w:color="auto"/>
        <w:bottom w:val="none" w:sz="0" w:space="0" w:color="auto"/>
        <w:right w:val="none" w:sz="0" w:space="0" w:color="auto"/>
      </w:divBdr>
    </w:div>
    <w:div w:id="126240827">
      <w:bodyDiv w:val="1"/>
      <w:marLeft w:val="0"/>
      <w:marRight w:val="0"/>
      <w:marTop w:val="0"/>
      <w:marBottom w:val="0"/>
      <w:divBdr>
        <w:top w:val="none" w:sz="0" w:space="0" w:color="auto"/>
        <w:left w:val="none" w:sz="0" w:space="0" w:color="auto"/>
        <w:bottom w:val="none" w:sz="0" w:space="0" w:color="auto"/>
        <w:right w:val="none" w:sz="0" w:space="0" w:color="auto"/>
      </w:divBdr>
      <w:divsChild>
        <w:div w:id="1856572383">
          <w:marLeft w:val="0"/>
          <w:marRight w:val="0"/>
          <w:marTop w:val="0"/>
          <w:marBottom w:val="0"/>
          <w:divBdr>
            <w:top w:val="none" w:sz="0" w:space="0" w:color="auto"/>
            <w:left w:val="none" w:sz="0" w:space="0" w:color="auto"/>
            <w:bottom w:val="none" w:sz="0" w:space="0" w:color="auto"/>
            <w:right w:val="none" w:sz="0" w:space="0" w:color="auto"/>
          </w:divBdr>
          <w:divsChild>
            <w:div w:id="4982337">
              <w:marLeft w:val="0"/>
              <w:marRight w:val="0"/>
              <w:marTop w:val="0"/>
              <w:marBottom w:val="0"/>
              <w:divBdr>
                <w:top w:val="none" w:sz="0" w:space="0" w:color="auto"/>
                <w:left w:val="none" w:sz="0" w:space="0" w:color="auto"/>
                <w:bottom w:val="none" w:sz="0" w:space="0" w:color="auto"/>
                <w:right w:val="none" w:sz="0" w:space="0" w:color="auto"/>
              </w:divBdr>
              <w:divsChild>
                <w:div w:id="768278675">
                  <w:marLeft w:val="0"/>
                  <w:marRight w:val="0"/>
                  <w:marTop w:val="0"/>
                  <w:marBottom w:val="0"/>
                  <w:divBdr>
                    <w:top w:val="none" w:sz="0" w:space="0" w:color="auto"/>
                    <w:left w:val="none" w:sz="0" w:space="0" w:color="auto"/>
                    <w:bottom w:val="none" w:sz="0" w:space="0" w:color="auto"/>
                    <w:right w:val="none" w:sz="0" w:space="0" w:color="auto"/>
                  </w:divBdr>
                  <w:divsChild>
                    <w:div w:id="369957788">
                      <w:marLeft w:val="0"/>
                      <w:marRight w:val="0"/>
                      <w:marTop w:val="0"/>
                      <w:marBottom w:val="0"/>
                      <w:divBdr>
                        <w:top w:val="none" w:sz="0" w:space="0" w:color="auto"/>
                        <w:left w:val="none" w:sz="0" w:space="0" w:color="auto"/>
                        <w:bottom w:val="none" w:sz="0" w:space="0" w:color="auto"/>
                        <w:right w:val="none" w:sz="0" w:space="0" w:color="auto"/>
                      </w:divBdr>
                      <w:divsChild>
                        <w:div w:id="1943297284">
                          <w:marLeft w:val="0"/>
                          <w:marRight w:val="0"/>
                          <w:marTop w:val="0"/>
                          <w:marBottom w:val="0"/>
                          <w:divBdr>
                            <w:top w:val="none" w:sz="0" w:space="0" w:color="auto"/>
                            <w:left w:val="none" w:sz="0" w:space="0" w:color="auto"/>
                            <w:bottom w:val="none" w:sz="0" w:space="0" w:color="auto"/>
                            <w:right w:val="none" w:sz="0" w:space="0" w:color="auto"/>
                          </w:divBdr>
                          <w:divsChild>
                            <w:div w:id="1624653217">
                              <w:marLeft w:val="0"/>
                              <w:marRight w:val="0"/>
                              <w:marTop w:val="0"/>
                              <w:marBottom w:val="0"/>
                              <w:divBdr>
                                <w:top w:val="none" w:sz="0" w:space="0" w:color="auto"/>
                                <w:left w:val="none" w:sz="0" w:space="0" w:color="auto"/>
                                <w:bottom w:val="none" w:sz="0" w:space="0" w:color="auto"/>
                                <w:right w:val="none" w:sz="0" w:space="0" w:color="auto"/>
                              </w:divBdr>
                              <w:divsChild>
                                <w:div w:id="200697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7860540">
      <w:bodyDiv w:val="1"/>
      <w:marLeft w:val="0"/>
      <w:marRight w:val="0"/>
      <w:marTop w:val="0"/>
      <w:marBottom w:val="0"/>
      <w:divBdr>
        <w:top w:val="none" w:sz="0" w:space="0" w:color="auto"/>
        <w:left w:val="none" w:sz="0" w:space="0" w:color="auto"/>
        <w:bottom w:val="none" w:sz="0" w:space="0" w:color="auto"/>
        <w:right w:val="none" w:sz="0" w:space="0" w:color="auto"/>
      </w:divBdr>
      <w:divsChild>
        <w:div w:id="280647049">
          <w:marLeft w:val="0"/>
          <w:marRight w:val="0"/>
          <w:marTop w:val="0"/>
          <w:marBottom w:val="0"/>
          <w:divBdr>
            <w:top w:val="none" w:sz="0" w:space="0" w:color="auto"/>
            <w:left w:val="none" w:sz="0" w:space="0" w:color="auto"/>
            <w:bottom w:val="none" w:sz="0" w:space="0" w:color="auto"/>
            <w:right w:val="none" w:sz="0" w:space="0" w:color="auto"/>
          </w:divBdr>
        </w:div>
      </w:divsChild>
    </w:div>
    <w:div w:id="232131580">
      <w:bodyDiv w:val="1"/>
      <w:marLeft w:val="0"/>
      <w:marRight w:val="0"/>
      <w:marTop w:val="0"/>
      <w:marBottom w:val="0"/>
      <w:divBdr>
        <w:top w:val="none" w:sz="0" w:space="0" w:color="auto"/>
        <w:left w:val="none" w:sz="0" w:space="0" w:color="auto"/>
        <w:bottom w:val="none" w:sz="0" w:space="0" w:color="auto"/>
        <w:right w:val="none" w:sz="0" w:space="0" w:color="auto"/>
      </w:divBdr>
      <w:divsChild>
        <w:div w:id="1224946832">
          <w:marLeft w:val="0"/>
          <w:marRight w:val="0"/>
          <w:marTop w:val="0"/>
          <w:marBottom w:val="0"/>
          <w:divBdr>
            <w:top w:val="none" w:sz="0" w:space="0" w:color="auto"/>
            <w:left w:val="none" w:sz="0" w:space="0" w:color="auto"/>
            <w:bottom w:val="none" w:sz="0" w:space="0" w:color="auto"/>
            <w:right w:val="none" w:sz="0" w:space="0" w:color="auto"/>
          </w:divBdr>
        </w:div>
      </w:divsChild>
    </w:div>
    <w:div w:id="316419452">
      <w:bodyDiv w:val="1"/>
      <w:marLeft w:val="0"/>
      <w:marRight w:val="0"/>
      <w:marTop w:val="0"/>
      <w:marBottom w:val="0"/>
      <w:divBdr>
        <w:top w:val="none" w:sz="0" w:space="0" w:color="auto"/>
        <w:left w:val="none" w:sz="0" w:space="0" w:color="auto"/>
        <w:bottom w:val="none" w:sz="0" w:space="0" w:color="auto"/>
        <w:right w:val="none" w:sz="0" w:space="0" w:color="auto"/>
      </w:divBdr>
      <w:divsChild>
        <w:div w:id="414281826">
          <w:marLeft w:val="0"/>
          <w:marRight w:val="0"/>
          <w:marTop w:val="0"/>
          <w:marBottom w:val="0"/>
          <w:divBdr>
            <w:top w:val="none" w:sz="0" w:space="0" w:color="auto"/>
            <w:left w:val="none" w:sz="0" w:space="0" w:color="auto"/>
            <w:bottom w:val="none" w:sz="0" w:space="0" w:color="auto"/>
            <w:right w:val="none" w:sz="0" w:space="0" w:color="auto"/>
          </w:divBdr>
        </w:div>
      </w:divsChild>
    </w:div>
    <w:div w:id="448624328">
      <w:bodyDiv w:val="1"/>
      <w:marLeft w:val="0"/>
      <w:marRight w:val="0"/>
      <w:marTop w:val="0"/>
      <w:marBottom w:val="0"/>
      <w:divBdr>
        <w:top w:val="none" w:sz="0" w:space="0" w:color="auto"/>
        <w:left w:val="none" w:sz="0" w:space="0" w:color="auto"/>
        <w:bottom w:val="none" w:sz="0" w:space="0" w:color="auto"/>
        <w:right w:val="none" w:sz="0" w:space="0" w:color="auto"/>
      </w:divBdr>
      <w:divsChild>
        <w:div w:id="901210039">
          <w:marLeft w:val="0"/>
          <w:marRight w:val="0"/>
          <w:marTop w:val="0"/>
          <w:marBottom w:val="0"/>
          <w:divBdr>
            <w:top w:val="none" w:sz="0" w:space="0" w:color="auto"/>
            <w:left w:val="none" w:sz="0" w:space="0" w:color="auto"/>
            <w:bottom w:val="none" w:sz="0" w:space="0" w:color="auto"/>
            <w:right w:val="none" w:sz="0" w:space="0" w:color="auto"/>
          </w:divBdr>
        </w:div>
      </w:divsChild>
    </w:div>
    <w:div w:id="450980879">
      <w:bodyDiv w:val="1"/>
      <w:marLeft w:val="0"/>
      <w:marRight w:val="0"/>
      <w:marTop w:val="0"/>
      <w:marBottom w:val="0"/>
      <w:divBdr>
        <w:top w:val="none" w:sz="0" w:space="0" w:color="auto"/>
        <w:left w:val="none" w:sz="0" w:space="0" w:color="auto"/>
        <w:bottom w:val="none" w:sz="0" w:space="0" w:color="auto"/>
        <w:right w:val="none" w:sz="0" w:space="0" w:color="auto"/>
      </w:divBdr>
      <w:divsChild>
        <w:div w:id="1394619146">
          <w:marLeft w:val="0"/>
          <w:marRight w:val="0"/>
          <w:marTop w:val="0"/>
          <w:marBottom w:val="0"/>
          <w:divBdr>
            <w:top w:val="none" w:sz="0" w:space="0" w:color="auto"/>
            <w:left w:val="none" w:sz="0" w:space="0" w:color="auto"/>
            <w:bottom w:val="none" w:sz="0" w:space="0" w:color="auto"/>
            <w:right w:val="none" w:sz="0" w:space="0" w:color="auto"/>
          </w:divBdr>
        </w:div>
      </w:divsChild>
    </w:div>
    <w:div w:id="552545170">
      <w:bodyDiv w:val="1"/>
      <w:marLeft w:val="0"/>
      <w:marRight w:val="0"/>
      <w:marTop w:val="0"/>
      <w:marBottom w:val="0"/>
      <w:divBdr>
        <w:top w:val="none" w:sz="0" w:space="0" w:color="auto"/>
        <w:left w:val="none" w:sz="0" w:space="0" w:color="auto"/>
        <w:bottom w:val="none" w:sz="0" w:space="0" w:color="auto"/>
        <w:right w:val="none" w:sz="0" w:space="0" w:color="auto"/>
      </w:divBdr>
    </w:div>
    <w:div w:id="682971590">
      <w:bodyDiv w:val="1"/>
      <w:marLeft w:val="0"/>
      <w:marRight w:val="0"/>
      <w:marTop w:val="0"/>
      <w:marBottom w:val="0"/>
      <w:divBdr>
        <w:top w:val="none" w:sz="0" w:space="0" w:color="auto"/>
        <w:left w:val="none" w:sz="0" w:space="0" w:color="auto"/>
        <w:bottom w:val="none" w:sz="0" w:space="0" w:color="auto"/>
        <w:right w:val="none" w:sz="0" w:space="0" w:color="auto"/>
      </w:divBdr>
    </w:div>
    <w:div w:id="754400427">
      <w:bodyDiv w:val="1"/>
      <w:marLeft w:val="0"/>
      <w:marRight w:val="0"/>
      <w:marTop w:val="0"/>
      <w:marBottom w:val="0"/>
      <w:divBdr>
        <w:top w:val="none" w:sz="0" w:space="0" w:color="auto"/>
        <w:left w:val="none" w:sz="0" w:space="0" w:color="auto"/>
        <w:bottom w:val="none" w:sz="0" w:space="0" w:color="auto"/>
        <w:right w:val="none" w:sz="0" w:space="0" w:color="auto"/>
      </w:divBdr>
      <w:divsChild>
        <w:div w:id="765343539">
          <w:marLeft w:val="0"/>
          <w:marRight w:val="0"/>
          <w:marTop w:val="0"/>
          <w:marBottom w:val="0"/>
          <w:divBdr>
            <w:top w:val="none" w:sz="0" w:space="0" w:color="auto"/>
            <w:left w:val="none" w:sz="0" w:space="0" w:color="auto"/>
            <w:bottom w:val="none" w:sz="0" w:space="0" w:color="auto"/>
            <w:right w:val="none" w:sz="0" w:space="0" w:color="auto"/>
          </w:divBdr>
          <w:divsChild>
            <w:div w:id="1518301330">
              <w:marLeft w:val="0"/>
              <w:marRight w:val="0"/>
              <w:marTop w:val="0"/>
              <w:marBottom w:val="0"/>
              <w:divBdr>
                <w:top w:val="none" w:sz="0" w:space="0" w:color="auto"/>
                <w:left w:val="none" w:sz="0" w:space="0" w:color="auto"/>
                <w:bottom w:val="none" w:sz="0" w:space="0" w:color="auto"/>
                <w:right w:val="none" w:sz="0" w:space="0" w:color="auto"/>
              </w:divBdr>
              <w:divsChild>
                <w:div w:id="294533136">
                  <w:marLeft w:val="0"/>
                  <w:marRight w:val="0"/>
                  <w:marTop w:val="0"/>
                  <w:marBottom w:val="0"/>
                  <w:divBdr>
                    <w:top w:val="none" w:sz="0" w:space="0" w:color="auto"/>
                    <w:left w:val="none" w:sz="0" w:space="0" w:color="auto"/>
                    <w:bottom w:val="none" w:sz="0" w:space="0" w:color="auto"/>
                    <w:right w:val="none" w:sz="0" w:space="0" w:color="auto"/>
                  </w:divBdr>
                  <w:divsChild>
                    <w:div w:id="1652711164">
                      <w:marLeft w:val="0"/>
                      <w:marRight w:val="0"/>
                      <w:marTop w:val="0"/>
                      <w:marBottom w:val="0"/>
                      <w:divBdr>
                        <w:top w:val="none" w:sz="0" w:space="0" w:color="auto"/>
                        <w:left w:val="none" w:sz="0" w:space="0" w:color="auto"/>
                        <w:bottom w:val="none" w:sz="0" w:space="0" w:color="auto"/>
                        <w:right w:val="none" w:sz="0" w:space="0" w:color="auto"/>
                      </w:divBdr>
                      <w:divsChild>
                        <w:div w:id="812331674">
                          <w:marLeft w:val="0"/>
                          <w:marRight w:val="0"/>
                          <w:marTop w:val="0"/>
                          <w:marBottom w:val="0"/>
                          <w:divBdr>
                            <w:top w:val="none" w:sz="0" w:space="0" w:color="auto"/>
                            <w:left w:val="none" w:sz="0" w:space="0" w:color="auto"/>
                            <w:bottom w:val="none" w:sz="0" w:space="0" w:color="auto"/>
                            <w:right w:val="none" w:sz="0" w:space="0" w:color="auto"/>
                          </w:divBdr>
                          <w:divsChild>
                            <w:div w:id="1567258343">
                              <w:marLeft w:val="0"/>
                              <w:marRight w:val="0"/>
                              <w:marTop w:val="0"/>
                              <w:marBottom w:val="0"/>
                              <w:divBdr>
                                <w:top w:val="none" w:sz="0" w:space="0" w:color="auto"/>
                                <w:left w:val="none" w:sz="0" w:space="0" w:color="auto"/>
                                <w:bottom w:val="none" w:sz="0" w:space="0" w:color="auto"/>
                                <w:right w:val="none" w:sz="0" w:space="0" w:color="auto"/>
                              </w:divBdr>
                              <w:divsChild>
                                <w:div w:id="33757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182582">
      <w:bodyDiv w:val="1"/>
      <w:marLeft w:val="0"/>
      <w:marRight w:val="0"/>
      <w:marTop w:val="0"/>
      <w:marBottom w:val="0"/>
      <w:divBdr>
        <w:top w:val="none" w:sz="0" w:space="0" w:color="auto"/>
        <w:left w:val="none" w:sz="0" w:space="0" w:color="auto"/>
        <w:bottom w:val="none" w:sz="0" w:space="0" w:color="auto"/>
        <w:right w:val="none" w:sz="0" w:space="0" w:color="auto"/>
      </w:divBdr>
      <w:divsChild>
        <w:div w:id="506402386">
          <w:marLeft w:val="0"/>
          <w:marRight w:val="0"/>
          <w:marTop w:val="0"/>
          <w:marBottom w:val="0"/>
          <w:divBdr>
            <w:top w:val="none" w:sz="0" w:space="0" w:color="auto"/>
            <w:left w:val="none" w:sz="0" w:space="0" w:color="auto"/>
            <w:bottom w:val="none" w:sz="0" w:space="0" w:color="auto"/>
            <w:right w:val="none" w:sz="0" w:space="0" w:color="auto"/>
          </w:divBdr>
          <w:divsChild>
            <w:div w:id="333146110">
              <w:marLeft w:val="0"/>
              <w:marRight w:val="0"/>
              <w:marTop w:val="0"/>
              <w:marBottom w:val="0"/>
              <w:divBdr>
                <w:top w:val="none" w:sz="0" w:space="0" w:color="auto"/>
                <w:left w:val="none" w:sz="0" w:space="0" w:color="auto"/>
                <w:bottom w:val="none" w:sz="0" w:space="0" w:color="auto"/>
                <w:right w:val="none" w:sz="0" w:space="0" w:color="auto"/>
              </w:divBdr>
              <w:divsChild>
                <w:div w:id="1635984520">
                  <w:marLeft w:val="0"/>
                  <w:marRight w:val="0"/>
                  <w:marTop w:val="0"/>
                  <w:marBottom w:val="0"/>
                  <w:divBdr>
                    <w:top w:val="none" w:sz="0" w:space="0" w:color="auto"/>
                    <w:left w:val="none" w:sz="0" w:space="0" w:color="auto"/>
                    <w:bottom w:val="none" w:sz="0" w:space="0" w:color="auto"/>
                    <w:right w:val="none" w:sz="0" w:space="0" w:color="auto"/>
                  </w:divBdr>
                  <w:divsChild>
                    <w:div w:id="690958795">
                      <w:marLeft w:val="0"/>
                      <w:marRight w:val="0"/>
                      <w:marTop w:val="0"/>
                      <w:marBottom w:val="0"/>
                      <w:divBdr>
                        <w:top w:val="none" w:sz="0" w:space="0" w:color="auto"/>
                        <w:left w:val="none" w:sz="0" w:space="0" w:color="auto"/>
                        <w:bottom w:val="none" w:sz="0" w:space="0" w:color="auto"/>
                        <w:right w:val="none" w:sz="0" w:space="0" w:color="auto"/>
                      </w:divBdr>
                      <w:divsChild>
                        <w:div w:id="752901027">
                          <w:marLeft w:val="0"/>
                          <w:marRight w:val="0"/>
                          <w:marTop w:val="0"/>
                          <w:marBottom w:val="0"/>
                          <w:divBdr>
                            <w:top w:val="none" w:sz="0" w:space="0" w:color="auto"/>
                            <w:left w:val="none" w:sz="0" w:space="0" w:color="auto"/>
                            <w:bottom w:val="none" w:sz="0" w:space="0" w:color="auto"/>
                            <w:right w:val="none" w:sz="0" w:space="0" w:color="auto"/>
                          </w:divBdr>
                          <w:divsChild>
                            <w:div w:id="1251307342">
                              <w:marLeft w:val="0"/>
                              <w:marRight w:val="0"/>
                              <w:marTop w:val="0"/>
                              <w:marBottom w:val="0"/>
                              <w:divBdr>
                                <w:top w:val="none" w:sz="0" w:space="0" w:color="auto"/>
                                <w:left w:val="none" w:sz="0" w:space="0" w:color="auto"/>
                                <w:bottom w:val="none" w:sz="0" w:space="0" w:color="auto"/>
                                <w:right w:val="none" w:sz="0" w:space="0" w:color="auto"/>
                              </w:divBdr>
                              <w:divsChild>
                                <w:div w:id="203754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872025">
          <w:marLeft w:val="0"/>
          <w:marRight w:val="0"/>
          <w:marTop w:val="0"/>
          <w:marBottom w:val="0"/>
          <w:divBdr>
            <w:top w:val="none" w:sz="0" w:space="0" w:color="auto"/>
            <w:left w:val="none" w:sz="0" w:space="0" w:color="auto"/>
            <w:bottom w:val="none" w:sz="0" w:space="0" w:color="auto"/>
            <w:right w:val="none" w:sz="0" w:space="0" w:color="auto"/>
          </w:divBdr>
        </w:div>
      </w:divsChild>
    </w:div>
    <w:div w:id="877548319">
      <w:bodyDiv w:val="1"/>
      <w:marLeft w:val="0"/>
      <w:marRight w:val="0"/>
      <w:marTop w:val="0"/>
      <w:marBottom w:val="0"/>
      <w:divBdr>
        <w:top w:val="none" w:sz="0" w:space="0" w:color="auto"/>
        <w:left w:val="none" w:sz="0" w:space="0" w:color="auto"/>
        <w:bottom w:val="none" w:sz="0" w:space="0" w:color="auto"/>
        <w:right w:val="none" w:sz="0" w:space="0" w:color="auto"/>
      </w:divBdr>
      <w:divsChild>
        <w:div w:id="1855680698">
          <w:marLeft w:val="0"/>
          <w:marRight w:val="0"/>
          <w:marTop w:val="0"/>
          <w:marBottom w:val="0"/>
          <w:divBdr>
            <w:top w:val="none" w:sz="0" w:space="0" w:color="auto"/>
            <w:left w:val="none" w:sz="0" w:space="0" w:color="auto"/>
            <w:bottom w:val="none" w:sz="0" w:space="0" w:color="auto"/>
            <w:right w:val="none" w:sz="0" w:space="0" w:color="auto"/>
          </w:divBdr>
        </w:div>
      </w:divsChild>
    </w:div>
    <w:div w:id="905651529">
      <w:bodyDiv w:val="1"/>
      <w:marLeft w:val="0"/>
      <w:marRight w:val="0"/>
      <w:marTop w:val="0"/>
      <w:marBottom w:val="0"/>
      <w:divBdr>
        <w:top w:val="none" w:sz="0" w:space="0" w:color="auto"/>
        <w:left w:val="none" w:sz="0" w:space="0" w:color="auto"/>
        <w:bottom w:val="none" w:sz="0" w:space="0" w:color="auto"/>
        <w:right w:val="none" w:sz="0" w:space="0" w:color="auto"/>
      </w:divBdr>
      <w:divsChild>
        <w:div w:id="876702375">
          <w:marLeft w:val="0"/>
          <w:marRight w:val="0"/>
          <w:marTop w:val="0"/>
          <w:marBottom w:val="0"/>
          <w:divBdr>
            <w:top w:val="none" w:sz="0" w:space="0" w:color="auto"/>
            <w:left w:val="none" w:sz="0" w:space="0" w:color="auto"/>
            <w:bottom w:val="none" w:sz="0" w:space="0" w:color="auto"/>
            <w:right w:val="none" w:sz="0" w:space="0" w:color="auto"/>
          </w:divBdr>
          <w:divsChild>
            <w:div w:id="435948212">
              <w:marLeft w:val="0"/>
              <w:marRight w:val="0"/>
              <w:marTop w:val="0"/>
              <w:marBottom w:val="0"/>
              <w:divBdr>
                <w:top w:val="none" w:sz="0" w:space="0" w:color="auto"/>
                <w:left w:val="none" w:sz="0" w:space="0" w:color="auto"/>
                <w:bottom w:val="none" w:sz="0" w:space="0" w:color="auto"/>
                <w:right w:val="none" w:sz="0" w:space="0" w:color="auto"/>
              </w:divBdr>
              <w:divsChild>
                <w:div w:id="1680351922">
                  <w:marLeft w:val="0"/>
                  <w:marRight w:val="0"/>
                  <w:marTop w:val="0"/>
                  <w:marBottom w:val="0"/>
                  <w:divBdr>
                    <w:top w:val="none" w:sz="0" w:space="0" w:color="auto"/>
                    <w:left w:val="none" w:sz="0" w:space="0" w:color="auto"/>
                    <w:bottom w:val="none" w:sz="0" w:space="0" w:color="auto"/>
                    <w:right w:val="none" w:sz="0" w:space="0" w:color="auto"/>
                  </w:divBdr>
                  <w:divsChild>
                    <w:div w:id="39284993">
                      <w:marLeft w:val="0"/>
                      <w:marRight w:val="0"/>
                      <w:marTop w:val="0"/>
                      <w:marBottom w:val="0"/>
                      <w:divBdr>
                        <w:top w:val="none" w:sz="0" w:space="0" w:color="auto"/>
                        <w:left w:val="none" w:sz="0" w:space="0" w:color="auto"/>
                        <w:bottom w:val="none" w:sz="0" w:space="0" w:color="auto"/>
                        <w:right w:val="none" w:sz="0" w:space="0" w:color="auto"/>
                      </w:divBdr>
                      <w:divsChild>
                        <w:div w:id="371618467">
                          <w:marLeft w:val="0"/>
                          <w:marRight w:val="0"/>
                          <w:marTop w:val="0"/>
                          <w:marBottom w:val="0"/>
                          <w:divBdr>
                            <w:top w:val="none" w:sz="0" w:space="0" w:color="auto"/>
                            <w:left w:val="none" w:sz="0" w:space="0" w:color="auto"/>
                            <w:bottom w:val="none" w:sz="0" w:space="0" w:color="auto"/>
                            <w:right w:val="none" w:sz="0" w:space="0" w:color="auto"/>
                          </w:divBdr>
                          <w:divsChild>
                            <w:div w:id="1361586513">
                              <w:marLeft w:val="0"/>
                              <w:marRight w:val="0"/>
                              <w:marTop w:val="0"/>
                              <w:marBottom w:val="0"/>
                              <w:divBdr>
                                <w:top w:val="none" w:sz="0" w:space="0" w:color="auto"/>
                                <w:left w:val="none" w:sz="0" w:space="0" w:color="auto"/>
                                <w:bottom w:val="none" w:sz="0" w:space="0" w:color="auto"/>
                                <w:right w:val="none" w:sz="0" w:space="0" w:color="auto"/>
                              </w:divBdr>
                              <w:divsChild>
                                <w:div w:id="178233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9256055">
      <w:bodyDiv w:val="1"/>
      <w:marLeft w:val="0"/>
      <w:marRight w:val="0"/>
      <w:marTop w:val="0"/>
      <w:marBottom w:val="0"/>
      <w:divBdr>
        <w:top w:val="none" w:sz="0" w:space="0" w:color="auto"/>
        <w:left w:val="none" w:sz="0" w:space="0" w:color="auto"/>
        <w:bottom w:val="none" w:sz="0" w:space="0" w:color="auto"/>
        <w:right w:val="none" w:sz="0" w:space="0" w:color="auto"/>
      </w:divBdr>
      <w:divsChild>
        <w:div w:id="54937930">
          <w:marLeft w:val="0"/>
          <w:marRight w:val="0"/>
          <w:marTop w:val="0"/>
          <w:marBottom w:val="0"/>
          <w:divBdr>
            <w:top w:val="none" w:sz="0" w:space="0" w:color="auto"/>
            <w:left w:val="none" w:sz="0" w:space="0" w:color="auto"/>
            <w:bottom w:val="none" w:sz="0" w:space="0" w:color="auto"/>
            <w:right w:val="none" w:sz="0" w:space="0" w:color="auto"/>
          </w:divBdr>
          <w:divsChild>
            <w:div w:id="741411137">
              <w:marLeft w:val="0"/>
              <w:marRight w:val="0"/>
              <w:marTop w:val="0"/>
              <w:marBottom w:val="0"/>
              <w:divBdr>
                <w:top w:val="none" w:sz="0" w:space="0" w:color="auto"/>
                <w:left w:val="none" w:sz="0" w:space="0" w:color="auto"/>
                <w:bottom w:val="none" w:sz="0" w:space="0" w:color="auto"/>
                <w:right w:val="none" w:sz="0" w:space="0" w:color="auto"/>
              </w:divBdr>
              <w:divsChild>
                <w:div w:id="1469860273">
                  <w:marLeft w:val="0"/>
                  <w:marRight w:val="0"/>
                  <w:marTop w:val="0"/>
                  <w:marBottom w:val="0"/>
                  <w:divBdr>
                    <w:top w:val="none" w:sz="0" w:space="0" w:color="auto"/>
                    <w:left w:val="none" w:sz="0" w:space="0" w:color="auto"/>
                    <w:bottom w:val="none" w:sz="0" w:space="0" w:color="auto"/>
                    <w:right w:val="none" w:sz="0" w:space="0" w:color="auto"/>
                  </w:divBdr>
                  <w:divsChild>
                    <w:div w:id="193348979">
                      <w:marLeft w:val="0"/>
                      <w:marRight w:val="0"/>
                      <w:marTop w:val="0"/>
                      <w:marBottom w:val="0"/>
                      <w:divBdr>
                        <w:top w:val="none" w:sz="0" w:space="0" w:color="auto"/>
                        <w:left w:val="none" w:sz="0" w:space="0" w:color="auto"/>
                        <w:bottom w:val="none" w:sz="0" w:space="0" w:color="auto"/>
                        <w:right w:val="none" w:sz="0" w:space="0" w:color="auto"/>
                      </w:divBdr>
                      <w:divsChild>
                        <w:div w:id="1981422270">
                          <w:marLeft w:val="0"/>
                          <w:marRight w:val="0"/>
                          <w:marTop w:val="0"/>
                          <w:marBottom w:val="0"/>
                          <w:divBdr>
                            <w:top w:val="none" w:sz="0" w:space="0" w:color="auto"/>
                            <w:left w:val="none" w:sz="0" w:space="0" w:color="auto"/>
                            <w:bottom w:val="none" w:sz="0" w:space="0" w:color="auto"/>
                            <w:right w:val="none" w:sz="0" w:space="0" w:color="auto"/>
                          </w:divBdr>
                          <w:divsChild>
                            <w:div w:id="1527477676">
                              <w:marLeft w:val="0"/>
                              <w:marRight w:val="0"/>
                              <w:marTop w:val="0"/>
                              <w:marBottom w:val="0"/>
                              <w:divBdr>
                                <w:top w:val="none" w:sz="0" w:space="0" w:color="auto"/>
                                <w:left w:val="none" w:sz="0" w:space="0" w:color="auto"/>
                                <w:bottom w:val="none" w:sz="0" w:space="0" w:color="auto"/>
                                <w:right w:val="none" w:sz="0" w:space="0" w:color="auto"/>
                              </w:divBdr>
                              <w:divsChild>
                                <w:div w:id="90865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6041842">
      <w:bodyDiv w:val="1"/>
      <w:marLeft w:val="0"/>
      <w:marRight w:val="0"/>
      <w:marTop w:val="0"/>
      <w:marBottom w:val="0"/>
      <w:divBdr>
        <w:top w:val="none" w:sz="0" w:space="0" w:color="auto"/>
        <w:left w:val="none" w:sz="0" w:space="0" w:color="auto"/>
        <w:bottom w:val="none" w:sz="0" w:space="0" w:color="auto"/>
        <w:right w:val="none" w:sz="0" w:space="0" w:color="auto"/>
      </w:divBdr>
      <w:divsChild>
        <w:div w:id="1391424115">
          <w:marLeft w:val="0"/>
          <w:marRight w:val="0"/>
          <w:marTop w:val="0"/>
          <w:marBottom w:val="0"/>
          <w:divBdr>
            <w:top w:val="none" w:sz="0" w:space="0" w:color="auto"/>
            <w:left w:val="none" w:sz="0" w:space="0" w:color="auto"/>
            <w:bottom w:val="none" w:sz="0" w:space="0" w:color="auto"/>
            <w:right w:val="none" w:sz="0" w:space="0" w:color="auto"/>
          </w:divBdr>
          <w:divsChild>
            <w:div w:id="1830705567">
              <w:marLeft w:val="0"/>
              <w:marRight w:val="0"/>
              <w:marTop w:val="0"/>
              <w:marBottom w:val="0"/>
              <w:divBdr>
                <w:top w:val="none" w:sz="0" w:space="0" w:color="auto"/>
                <w:left w:val="none" w:sz="0" w:space="0" w:color="auto"/>
                <w:bottom w:val="none" w:sz="0" w:space="0" w:color="auto"/>
                <w:right w:val="none" w:sz="0" w:space="0" w:color="auto"/>
              </w:divBdr>
              <w:divsChild>
                <w:div w:id="239024298">
                  <w:marLeft w:val="0"/>
                  <w:marRight w:val="0"/>
                  <w:marTop w:val="0"/>
                  <w:marBottom w:val="0"/>
                  <w:divBdr>
                    <w:top w:val="none" w:sz="0" w:space="0" w:color="auto"/>
                    <w:left w:val="none" w:sz="0" w:space="0" w:color="auto"/>
                    <w:bottom w:val="none" w:sz="0" w:space="0" w:color="auto"/>
                    <w:right w:val="none" w:sz="0" w:space="0" w:color="auto"/>
                  </w:divBdr>
                  <w:divsChild>
                    <w:div w:id="706443693">
                      <w:marLeft w:val="0"/>
                      <w:marRight w:val="0"/>
                      <w:marTop w:val="0"/>
                      <w:marBottom w:val="0"/>
                      <w:divBdr>
                        <w:top w:val="none" w:sz="0" w:space="0" w:color="auto"/>
                        <w:left w:val="none" w:sz="0" w:space="0" w:color="auto"/>
                        <w:bottom w:val="none" w:sz="0" w:space="0" w:color="auto"/>
                        <w:right w:val="none" w:sz="0" w:space="0" w:color="auto"/>
                      </w:divBdr>
                      <w:divsChild>
                        <w:div w:id="1336541442">
                          <w:marLeft w:val="0"/>
                          <w:marRight w:val="0"/>
                          <w:marTop w:val="0"/>
                          <w:marBottom w:val="0"/>
                          <w:divBdr>
                            <w:top w:val="none" w:sz="0" w:space="0" w:color="auto"/>
                            <w:left w:val="none" w:sz="0" w:space="0" w:color="auto"/>
                            <w:bottom w:val="none" w:sz="0" w:space="0" w:color="auto"/>
                            <w:right w:val="none" w:sz="0" w:space="0" w:color="auto"/>
                          </w:divBdr>
                          <w:divsChild>
                            <w:div w:id="1714113166">
                              <w:marLeft w:val="0"/>
                              <w:marRight w:val="0"/>
                              <w:marTop w:val="0"/>
                              <w:marBottom w:val="0"/>
                              <w:divBdr>
                                <w:top w:val="none" w:sz="0" w:space="0" w:color="auto"/>
                                <w:left w:val="none" w:sz="0" w:space="0" w:color="auto"/>
                                <w:bottom w:val="none" w:sz="0" w:space="0" w:color="auto"/>
                                <w:right w:val="none" w:sz="0" w:space="0" w:color="auto"/>
                              </w:divBdr>
                              <w:divsChild>
                                <w:div w:id="198503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7376871">
      <w:bodyDiv w:val="1"/>
      <w:marLeft w:val="0"/>
      <w:marRight w:val="0"/>
      <w:marTop w:val="0"/>
      <w:marBottom w:val="0"/>
      <w:divBdr>
        <w:top w:val="none" w:sz="0" w:space="0" w:color="auto"/>
        <w:left w:val="none" w:sz="0" w:space="0" w:color="auto"/>
        <w:bottom w:val="none" w:sz="0" w:space="0" w:color="auto"/>
        <w:right w:val="none" w:sz="0" w:space="0" w:color="auto"/>
      </w:divBdr>
      <w:divsChild>
        <w:div w:id="1377849732">
          <w:marLeft w:val="0"/>
          <w:marRight w:val="0"/>
          <w:marTop w:val="0"/>
          <w:marBottom w:val="0"/>
          <w:divBdr>
            <w:top w:val="none" w:sz="0" w:space="0" w:color="auto"/>
            <w:left w:val="none" w:sz="0" w:space="0" w:color="auto"/>
            <w:bottom w:val="none" w:sz="0" w:space="0" w:color="auto"/>
            <w:right w:val="none" w:sz="0" w:space="0" w:color="auto"/>
          </w:divBdr>
        </w:div>
      </w:divsChild>
    </w:div>
    <w:div w:id="1234655971">
      <w:bodyDiv w:val="1"/>
      <w:marLeft w:val="0"/>
      <w:marRight w:val="0"/>
      <w:marTop w:val="0"/>
      <w:marBottom w:val="0"/>
      <w:divBdr>
        <w:top w:val="none" w:sz="0" w:space="0" w:color="auto"/>
        <w:left w:val="none" w:sz="0" w:space="0" w:color="auto"/>
        <w:bottom w:val="none" w:sz="0" w:space="0" w:color="auto"/>
        <w:right w:val="none" w:sz="0" w:space="0" w:color="auto"/>
      </w:divBdr>
      <w:divsChild>
        <w:div w:id="2092847275">
          <w:marLeft w:val="0"/>
          <w:marRight w:val="0"/>
          <w:marTop w:val="0"/>
          <w:marBottom w:val="0"/>
          <w:divBdr>
            <w:top w:val="none" w:sz="0" w:space="0" w:color="auto"/>
            <w:left w:val="none" w:sz="0" w:space="0" w:color="auto"/>
            <w:bottom w:val="none" w:sz="0" w:space="0" w:color="auto"/>
            <w:right w:val="none" w:sz="0" w:space="0" w:color="auto"/>
          </w:divBdr>
          <w:divsChild>
            <w:div w:id="997920352">
              <w:marLeft w:val="0"/>
              <w:marRight w:val="0"/>
              <w:marTop w:val="0"/>
              <w:marBottom w:val="0"/>
              <w:divBdr>
                <w:top w:val="none" w:sz="0" w:space="0" w:color="auto"/>
                <w:left w:val="none" w:sz="0" w:space="0" w:color="auto"/>
                <w:bottom w:val="none" w:sz="0" w:space="0" w:color="auto"/>
                <w:right w:val="none" w:sz="0" w:space="0" w:color="auto"/>
              </w:divBdr>
              <w:divsChild>
                <w:div w:id="246352498">
                  <w:marLeft w:val="0"/>
                  <w:marRight w:val="0"/>
                  <w:marTop w:val="0"/>
                  <w:marBottom w:val="0"/>
                  <w:divBdr>
                    <w:top w:val="none" w:sz="0" w:space="0" w:color="auto"/>
                    <w:left w:val="none" w:sz="0" w:space="0" w:color="auto"/>
                    <w:bottom w:val="none" w:sz="0" w:space="0" w:color="auto"/>
                    <w:right w:val="none" w:sz="0" w:space="0" w:color="auto"/>
                  </w:divBdr>
                  <w:divsChild>
                    <w:div w:id="1214734837">
                      <w:marLeft w:val="0"/>
                      <w:marRight w:val="0"/>
                      <w:marTop w:val="0"/>
                      <w:marBottom w:val="0"/>
                      <w:divBdr>
                        <w:top w:val="none" w:sz="0" w:space="0" w:color="auto"/>
                        <w:left w:val="none" w:sz="0" w:space="0" w:color="auto"/>
                        <w:bottom w:val="none" w:sz="0" w:space="0" w:color="auto"/>
                        <w:right w:val="none" w:sz="0" w:space="0" w:color="auto"/>
                      </w:divBdr>
                      <w:divsChild>
                        <w:div w:id="2089112163">
                          <w:marLeft w:val="0"/>
                          <w:marRight w:val="0"/>
                          <w:marTop w:val="0"/>
                          <w:marBottom w:val="0"/>
                          <w:divBdr>
                            <w:top w:val="none" w:sz="0" w:space="0" w:color="auto"/>
                            <w:left w:val="none" w:sz="0" w:space="0" w:color="auto"/>
                            <w:bottom w:val="none" w:sz="0" w:space="0" w:color="auto"/>
                            <w:right w:val="none" w:sz="0" w:space="0" w:color="auto"/>
                          </w:divBdr>
                          <w:divsChild>
                            <w:div w:id="1096752307">
                              <w:marLeft w:val="0"/>
                              <w:marRight w:val="0"/>
                              <w:marTop w:val="0"/>
                              <w:marBottom w:val="0"/>
                              <w:divBdr>
                                <w:top w:val="none" w:sz="0" w:space="0" w:color="auto"/>
                                <w:left w:val="none" w:sz="0" w:space="0" w:color="auto"/>
                                <w:bottom w:val="none" w:sz="0" w:space="0" w:color="auto"/>
                                <w:right w:val="none" w:sz="0" w:space="0" w:color="auto"/>
                              </w:divBdr>
                              <w:divsChild>
                                <w:div w:id="135773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4024360">
      <w:bodyDiv w:val="1"/>
      <w:marLeft w:val="0"/>
      <w:marRight w:val="0"/>
      <w:marTop w:val="0"/>
      <w:marBottom w:val="0"/>
      <w:divBdr>
        <w:top w:val="none" w:sz="0" w:space="0" w:color="auto"/>
        <w:left w:val="none" w:sz="0" w:space="0" w:color="auto"/>
        <w:bottom w:val="none" w:sz="0" w:space="0" w:color="auto"/>
        <w:right w:val="none" w:sz="0" w:space="0" w:color="auto"/>
      </w:divBdr>
    </w:div>
    <w:div w:id="1250503512">
      <w:bodyDiv w:val="1"/>
      <w:marLeft w:val="0"/>
      <w:marRight w:val="0"/>
      <w:marTop w:val="0"/>
      <w:marBottom w:val="0"/>
      <w:divBdr>
        <w:top w:val="none" w:sz="0" w:space="0" w:color="auto"/>
        <w:left w:val="none" w:sz="0" w:space="0" w:color="auto"/>
        <w:bottom w:val="none" w:sz="0" w:space="0" w:color="auto"/>
        <w:right w:val="none" w:sz="0" w:space="0" w:color="auto"/>
      </w:divBdr>
      <w:divsChild>
        <w:div w:id="2039890527">
          <w:marLeft w:val="0"/>
          <w:marRight w:val="0"/>
          <w:marTop w:val="0"/>
          <w:marBottom w:val="0"/>
          <w:divBdr>
            <w:top w:val="none" w:sz="0" w:space="0" w:color="auto"/>
            <w:left w:val="none" w:sz="0" w:space="0" w:color="auto"/>
            <w:bottom w:val="none" w:sz="0" w:space="0" w:color="auto"/>
            <w:right w:val="none" w:sz="0" w:space="0" w:color="auto"/>
          </w:divBdr>
        </w:div>
      </w:divsChild>
    </w:div>
    <w:div w:id="1284382770">
      <w:bodyDiv w:val="1"/>
      <w:marLeft w:val="0"/>
      <w:marRight w:val="0"/>
      <w:marTop w:val="0"/>
      <w:marBottom w:val="0"/>
      <w:divBdr>
        <w:top w:val="none" w:sz="0" w:space="0" w:color="auto"/>
        <w:left w:val="none" w:sz="0" w:space="0" w:color="auto"/>
        <w:bottom w:val="none" w:sz="0" w:space="0" w:color="auto"/>
        <w:right w:val="none" w:sz="0" w:space="0" w:color="auto"/>
      </w:divBdr>
      <w:divsChild>
        <w:div w:id="904678147">
          <w:marLeft w:val="0"/>
          <w:marRight w:val="0"/>
          <w:marTop w:val="0"/>
          <w:marBottom w:val="0"/>
          <w:divBdr>
            <w:top w:val="none" w:sz="0" w:space="0" w:color="auto"/>
            <w:left w:val="none" w:sz="0" w:space="0" w:color="auto"/>
            <w:bottom w:val="none" w:sz="0" w:space="0" w:color="auto"/>
            <w:right w:val="none" w:sz="0" w:space="0" w:color="auto"/>
          </w:divBdr>
        </w:div>
      </w:divsChild>
    </w:div>
    <w:div w:id="1357265647">
      <w:bodyDiv w:val="1"/>
      <w:marLeft w:val="0"/>
      <w:marRight w:val="0"/>
      <w:marTop w:val="0"/>
      <w:marBottom w:val="0"/>
      <w:divBdr>
        <w:top w:val="none" w:sz="0" w:space="0" w:color="auto"/>
        <w:left w:val="none" w:sz="0" w:space="0" w:color="auto"/>
        <w:bottom w:val="none" w:sz="0" w:space="0" w:color="auto"/>
        <w:right w:val="none" w:sz="0" w:space="0" w:color="auto"/>
      </w:divBdr>
      <w:divsChild>
        <w:div w:id="1939295038">
          <w:marLeft w:val="0"/>
          <w:marRight w:val="0"/>
          <w:marTop w:val="0"/>
          <w:marBottom w:val="0"/>
          <w:divBdr>
            <w:top w:val="none" w:sz="0" w:space="0" w:color="auto"/>
            <w:left w:val="none" w:sz="0" w:space="0" w:color="auto"/>
            <w:bottom w:val="none" w:sz="0" w:space="0" w:color="auto"/>
            <w:right w:val="none" w:sz="0" w:space="0" w:color="auto"/>
          </w:divBdr>
          <w:divsChild>
            <w:div w:id="1125808580">
              <w:marLeft w:val="0"/>
              <w:marRight w:val="0"/>
              <w:marTop w:val="0"/>
              <w:marBottom w:val="0"/>
              <w:divBdr>
                <w:top w:val="none" w:sz="0" w:space="0" w:color="auto"/>
                <w:left w:val="none" w:sz="0" w:space="0" w:color="auto"/>
                <w:bottom w:val="none" w:sz="0" w:space="0" w:color="auto"/>
                <w:right w:val="none" w:sz="0" w:space="0" w:color="auto"/>
              </w:divBdr>
              <w:divsChild>
                <w:div w:id="898249636">
                  <w:marLeft w:val="0"/>
                  <w:marRight w:val="0"/>
                  <w:marTop w:val="0"/>
                  <w:marBottom w:val="0"/>
                  <w:divBdr>
                    <w:top w:val="none" w:sz="0" w:space="0" w:color="auto"/>
                    <w:left w:val="none" w:sz="0" w:space="0" w:color="auto"/>
                    <w:bottom w:val="none" w:sz="0" w:space="0" w:color="auto"/>
                    <w:right w:val="none" w:sz="0" w:space="0" w:color="auto"/>
                  </w:divBdr>
                  <w:divsChild>
                    <w:div w:id="791829775">
                      <w:marLeft w:val="0"/>
                      <w:marRight w:val="0"/>
                      <w:marTop w:val="0"/>
                      <w:marBottom w:val="0"/>
                      <w:divBdr>
                        <w:top w:val="none" w:sz="0" w:space="0" w:color="auto"/>
                        <w:left w:val="none" w:sz="0" w:space="0" w:color="auto"/>
                        <w:bottom w:val="none" w:sz="0" w:space="0" w:color="auto"/>
                        <w:right w:val="none" w:sz="0" w:space="0" w:color="auto"/>
                      </w:divBdr>
                      <w:divsChild>
                        <w:div w:id="1153447868">
                          <w:marLeft w:val="0"/>
                          <w:marRight w:val="0"/>
                          <w:marTop w:val="0"/>
                          <w:marBottom w:val="0"/>
                          <w:divBdr>
                            <w:top w:val="none" w:sz="0" w:space="0" w:color="auto"/>
                            <w:left w:val="none" w:sz="0" w:space="0" w:color="auto"/>
                            <w:bottom w:val="none" w:sz="0" w:space="0" w:color="auto"/>
                            <w:right w:val="none" w:sz="0" w:space="0" w:color="auto"/>
                          </w:divBdr>
                          <w:divsChild>
                            <w:div w:id="1892299354">
                              <w:marLeft w:val="0"/>
                              <w:marRight w:val="0"/>
                              <w:marTop w:val="0"/>
                              <w:marBottom w:val="0"/>
                              <w:divBdr>
                                <w:top w:val="none" w:sz="0" w:space="0" w:color="auto"/>
                                <w:left w:val="none" w:sz="0" w:space="0" w:color="auto"/>
                                <w:bottom w:val="none" w:sz="0" w:space="0" w:color="auto"/>
                                <w:right w:val="none" w:sz="0" w:space="0" w:color="auto"/>
                              </w:divBdr>
                              <w:divsChild>
                                <w:div w:id="2352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7019170">
          <w:marLeft w:val="0"/>
          <w:marRight w:val="0"/>
          <w:marTop w:val="0"/>
          <w:marBottom w:val="0"/>
          <w:divBdr>
            <w:top w:val="none" w:sz="0" w:space="0" w:color="auto"/>
            <w:left w:val="none" w:sz="0" w:space="0" w:color="auto"/>
            <w:bottom w:val="none" w:sz="0" w:space="0" w:color="auto"/>
            <w:right w:val="none" w:sz="0" w:space="0" w:color="auto"/>
          </w:divBdr>
        </w:div>
      </w:divsChild>
    </w:div>
    <w:div w:id="1361054164">
      <w:bodyDiv w:val="1"/>
      <w:marLeft w:val="0"/>
      <w:marRight w:val="0"/>
      <w:marTop w:val="0"/>
      <w:marBottom w:val="0"/>
      <w:divBdr>
        <w:top w:val="none" w:sz="0" w:space="0" w:color="auto"/>
        <w:left w:val="none" w:sz="0" w:space="0" w:color="auto"/>
        <w:bottom w:val="none" w:sz="0" w:space="0" w:color="auto"/>
        <w:right w:val="none" w:sz="0" w:space="0" w:color="auto"/>
      </w:divBdr>
      <w:divsChild>
        <w:div w:id="556670270">
          <w:marLeft w:val="0"/>
          <w:marRight w:val="0"/>
          <w:marTop w:val="0"/>
          <w:marBottom w:val="0"/>
          <w:divBdr>
            <w:top w:val="none" w:sz="0" w:space="0" w:color="auto"/>
            <w:left w:val="none" w:sz="0" w:space="0" w:color="auto"/>
            <w:bottom w:val="none" w:sz="0" w:space="0" w:color="auto"/>
            <w:right w:val="none" w:sz="0" w:space="0" w:color="auto"/>
          </w:divBdr>
          <w:divsChild>
            <w:div w:id="646208015">
              <w:marLeft w:val="0"/>
              <w:marRight w:val="0"/>
              <w:marTop w:val="0"/>
              <w:marBottom w:val="0"/>
              <w:divBdr>
                <w:top w:val="none" w:sz="0" w:space="0" w:color="auto"/>
                <w:left w:val="none" w:sz="0" w:space="0" w:color="auto"/>
                <w:bottom w:val="none" w:sz="0" w:space="0" w:color="auto"/>
                <w:right w:val="none" w:sz="0" w:space="0" w:color="auto"/>
              </w:divBdr>
              <w:divsChild>
                <w:div w:id="355931435">
                  <w:marLeft w:val="0"/>
                  <w:marRight w:val="0"/>
                  <w:marTop w:val="0"/>
                  <w:marBottom w:val="0"/>
                  <w:divBdr>
                    <w:top w:val="none" w:sz="0" w:space="0" w:color="auto"/>
                    <w:left w:val="none" w:sz="0" w:space="0" w:color="auto"/>
                    <w:bottom w:val="none" w:sz="0" w:space="0" w:color="auto"/>
                    <w:right w:val="none" w:sz="0" w:space="0" w:color="auto"/>
                  </w:divBdr>
                  <w:divsChild>
                    <w:div w:id="94710324">
                      <w:marLeft w:val="0"/>
                      <w:marRight w:val="0"/>
                      <w:marTop w:val="0"/>
                      <w:marBottom w:val="0"/>
                      <w:divBdr>
                        <w:top w:val="none" w:sz="0" w:space="0" w:color="auto"/>
                        <w:left w:val="none" w:sz="0" w:space="0" w:color="auto"/>
                        <w:bottom w:val="none" w:sz="0" w:space="0" w:color="auto"/>
                        <w:right w:val="none" w:sz="0" w:space="0" w:color="auto"/>
                      </w:divBdr>
                      <w:divsChild>
                        <w:div w:id="1054429894">
                          <w:marLeft w:val="0"/>
                          <w:marRight w:val="0"/>
                          <w:marTop w:val="0"/>
                          <w:marBottom w:val="0"/>
                          <w:divBdr>
                            <w:top w:val="none" w:sz="0" w:space="0" w:color="auto"/>
                            <w:left w:val="none" w:sz="0" w:space="0" w:color="auto"/>
                            <w:bottom w:val="none" w:sz="0" w:space="0" w:color="auto"/>
                            <w:right w:val="none" w:sz="0" w:space="0" w:color="auto"/>
                          </w:divBdr>
                          <w:divsChild>
                            <w:div w:id="524682589">
                              <w:marLeft w:val="0"/>
                              <w:marRight w:val="0"/>
                              <w:marTop w:val="0"/>
                              <w:marBottom w:val="0"/>
                              <w:divBdr>
                                <w:top w:val="none" w:sz="0" w:space="0" w:color="auto"/>
                                <w:left w:val="none" w:sz="0" w:space="0" w:color="auto"/>
                                <w:bottom w:val="none" w:sz="0" w:space="0" w:color="auto"/>
                                <w:right w:val="none" w:sz="0" w:space="0" w:color="auto"/>
                              </w:divBdr>
                              <w:divsChild>
                                <w:div w:id="134408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645329">
      <w:bodyDiv w:val="1"/>
      <w:marLeft w:val="0"/>
      <w:marRight w:val="0"/>
      <w:marTop w:val="0"/>
      <w:marBottom w:val="0"/>
      <w:divBdr>
        <w:top w:val="none" w:sz="0" w:space="0" w:color="auto"/>
        <w:left w:val="none" w:sz="0" w:space="0" w:color="auto"/>
        <w:bottom w:val="none" w:sz="0" w:space="0" w:color="auto"/>
        <w:right w:val="none" w:sz="0" w:space="0" w:color="auto"/>
      </w:divBdr>
      <w:divsChild>
        <w:div w:id="1530218109">
          <w:marLeft w:val="0"/>
          <w:marRight w:val="0"/>
          <w:marTop w:val="0"/>
          <w:marBottom w:val="0"/>
          <w:divBdr>
            <w:top w:val="none" w:sz="0" w:space="0" w:color="auto"/>
            <w:left w:val="none" w:sz="0" w:space="0" w:color="auto"/>
            <w:bottom w:val="none" w:sz="0" w:space="0" w:color="auto"/>
            <w:right w:val="none" w:sz="0" w:space="0" w:color="auto"/>
          </w:divBdr>
          <w:divsChild>
            <w:div w:id="1301836577">
              <w:marLeft w:val="0"/>
              <w:marRight w:val="0"/>
              <w:marTop w:val="0"/>
              <w:marBottom w:val="0"/>
              <w:divBdr>
                <w:top w:val="none" w:sz="0" w:space="0" w:color="auto"/>
                <w:left w:val="none" w:sz="0" w:space="0" w:color="auto"/>
                <w:bottom w:val="none" w:sz="0" w:space="0" w:color="auto"/>
                <w:right w:val="none" w:sz="0" w:space="0" w:color="auto"/>
              </w:divBdr>
              <w:divsChild>
                <w:div w:id="2042364503">
                  <w:marLeft w:val="0"/>
                  <w:marRight w:val="0"/>
                  <w:marTop w:val="0"/>
                  <w:marBottom w:val="0"/>
                  <w:divBdr>
                    <w:top w:val="none" w:sz="0" w:space="0" w:color="auto"/>
                    <w:left w:val="none" w:sz="0" w:space="0" w:color="auto"/>
                    <w:bottom w:val="none" w:sz="0" w:space="0" w:color="auto"/>
                    <w:right w:val="none" w:sz="0" w:space="0" w:color="auto"/>
                  </w:divBdr>
                  <w:divsChild>
                    <w:div w:id="1904487677">
                      <w:marLeft w:val="0"/>
                      <w:marRight w:val="0"/>
                      <w:marTop w:val="0"/>
                      <w:marBottom w:val="0"/>
                      <w:divBdr>
                        <w:top w:val="none" w:sz="0" w:space="0" w:color="auto"/>
                        <w:left w:val="none" w:sz="0" w:space="0" w:color="auto"/>
                        <w:bottom w:val="none" w:sz="0" w:space="0" w:color="auto"/>
                        <w:right w:val="none" w:sz="0" w:space="0" w:color="auto"/>
                      </w:divBdr>
                      <w:divsChild>
                        <w:div w:id="1247109697">
                          <w:marLeft w:val="0"/>
                          <w:marRight w:val="0"/>
                          <w:marTop w:val="0"/>
                          <w:marBottom w:val="0"/>
                          <w:divBdr>
                            <w:top w:val="none" w:sz="0" w:space="0" w:color="auto"/>
                            <w:left w:val="none" w:sz="0" w:space="0" w:color="auto"/>
                            <w:bottom w:val="none" w:sz="0" w:space="0" w:color="auto"/>
                            <w:right w:val="none" w:sz="0" w:space="0" w:color="auto"/>
                          </w:divBdr>
                          <w:divsChild>
                            <w:div w:id="868563300">
                              <w:marLeft w:val="0"/>
                              <w:marRight w:val="0"/>
                              <w:marTop w:val="0"/>
                              <w:marBottom w:val="0"/>
                              <w:divBdr>
                                <w:top w:val="none" w:sz="0" w:space="0" w:color="auto"/>
                                <w:left w:val="none" w:sz="0" w:space="0" w:color="auto"/>
                                <w:bottom w:val="none" w:sz="0" w:space="0" w:color="auto"/>
                                <w:right w:val="none" w:sz="0" w:space="0" w:color="auto"/>
                              </w:divBdr>
                              <w:divsChild>
                                <w:div w:id="63368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9405276">
      <w:bodyDiv w:val="1"/>
      <w:marLeft w:val="0"/>
      <w:marRight w:val="0"/>
      <w:marTop w:val="0"/>
      <w:marBottom w:val="0"/>
      <w:divBdr>
        <w:top w:val="none" w:sz="0" w:space="0" w:color="auto"/>
        <w:left w:val="none" w:sz="0" w:space="0" w:color="auto"/>
        <w:bottom w:val="none" w:sz="0" w:space="0" w:color="auto"/>
        <w:right w:val="none" w:sz="0" w:space="0" w:color="auto"/>
      </w:divBdr>
      <w:divsChild>
        <w:div w:id="829172216">
          <w:marLeft w:val="0"/>
          <w:marRight w:val="0"/>
          <w:marTop w:val="0"/>
          <w:marBottom w:val="0"/>
          <w:divBdr>
            <w:top w:val="none" w:sz="0" w:space="0" w:color="auto"/>
            <w:left w:val="none" w:sz="0" w:space="0" w:color="auto"/>
            <w:bottom w:val="none" w:sz="0" w:space="0" w:color="auto"/>
            <w:right w:val="none" w:sz="0" w:space="0" w:color="auto"/>
          </w:divBdr>
          <w:divsChild>
            <w:div w:id="521824701">
              <w:marLeft w:val="0"/>
              <w:marRight w:val="0"/>
              <w:marTop w:val="0"/>
              <w:marBottom w:val="0"/>
              <w:divBdr>
                <w:top w:val="none" w:sz="0" w:space="0" w:color="auto"/>
                <w:left w:val="none" w:sz="0" w:space="0" w:color="auto"/>
                <w:bottom w:val="none" w:sz="0" w:space="0" w:color="auto"/>
                <w:right w:val="none" w:sz="0" w:space="0" w:color="auto"/>
              </w:divBdr>
              <w:divsChild>
                <w:div w:id="602687407">
                  <w:marLeft w:val="0"/>
                  <w:marRight w:val="0"/>
                  <w:marTop w:val="0"/>
                  <w:marBottom w:val="0"/>
                  <w:divBdr>
                    <w:top w:val="none" w:sz="0" w:space="0" w:color="auto"/>
                    <w:left w:val="none" w:sz="0" w:space="0" w:color="auto"/>
                    <w:bottom w:val="none" w:sz="0" w:space="0" w:color="auto"/>
                    <w:right w:val="none" w:sz="0" w:space="0" w:color="auto"/>
                  </w:divBdr>
                  <w:divsChild>
                    <w:div w:id="834997506">
                      <w:marLeft w:val="0"/>
                      <w:marRight w:val="0"/>
                      <w:marTop w:val="0"/>
                      <w:marBottom w:val="0"/>
                      <w:divBdr>
                        <w:top w:val="none" w:sz="0" w:space="0" w:color="auto"/>
                        <w:left w:val="none" w:sz="0" w:space="0" w:color="auto"/>
                        <w:bottom w:val="none" w:sz="0" w:space="0" w:color="auto"/>
                        <w:right w:val="none" w:sz="0" w:space="0" w:color="auto"/>
                      </w:divBdr>
                      <w:divsChild>
                        <w:div w:id="1082530739">
                          <w:marLeft w:val="0"/>
                          <w:marRight w:val="0"/>
                          <w:marTop w:val="0"/>
                          <w:marBottom w:val="0"/>
                          <w:divBdr>
                            <w:top w:val="none" w:sz="0" w:space="0" w:color="auto"/>
                            <w:left w:val="none" w:sz="0" w:space="0" w:color="auto"/>
                            <w:bottom w:val="none" w:sz="0" w:space="0" w:color="auto"/>
                            <w:right w:val="none" w:sz="0" w:space="0" w:color="auto"/>
                          </w:divBdr>
                          <w:divsChild>
                            <w:div w:id="1880125459">
                              <w:marLeft w:val="0"/>
                              <w:marRight w:val="0"/>
                              <w:marTop w:val="0"/>
                              <w:marBottom w:val="0"/>
                              <w:divBdr>
                                <w:top w:val="none" w:sz="0" w:space="0" w:color="auto"/>
                                <w:left w:val="none" w:sz="0" w:space="0" w:color="auto"/>
                                <w:bottom w:val="none" w:sz="0" w:space="0" w:color="auto"/>
                                <w:right w:val="none" w:sz="0" w:space="0" w:color="auto"/>
                              </w:divBdr>
                              <w:divsChild>
                                <w:div w:id="103993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2973360">
          <w:marLeft w:val="0"/>
          <w:marRight w:val="0"/>
          <w:marTop w:val="0"/>
          <w:marBottom w:val="0"/>
          <w:divBdr>
            <w:top w:val="none" w:sz="0" w:space="0" w:color="auto"/>
            <w:left w:val="none" w:sz="0" w:space="0" w:color="auto"/>
            <w:bottom w:val="none" w:sz="0" w:space="0" w:color="auto"/>
            <w:right w:val="none" w:sz="0" w:space="0" w:color="auto"/>
          </w:divBdr>
        </w:div>
      </w:divsChild>
    </w:div>
    <w:div w:id="1428430541">
      <w:bodyDiv w:val="1"/>
      <w:marLeft w:val="0"/>
      <w:marRight w:val="0"/>
      <w:marTop w:val="0"/>
      <w:marBottom w:val="0"/>
      <w:divBdr>
        <w:top w:val="none" w:sz="0" w:space="0" w:color="auto"/>
        <w:left w:val="none" w:sz="0" w:space="0" w:color="auto"/>
        <w:bottom w:val="none" w:sz="0" w:space="0" w:color="auto"/>
        <w:right w:val="none" w:sz="0" w:space="0" w:color="auto"/>
      </w:divBdr>
      <w:divsChild>
        <w:div w:id="1304700839">
          <w:marLeft w:val="0"/>
          <w:marRight w:val="0"/>
          <w:marTop w:val="0"/>
          <w:marBottom w:val="0"/>
          <w:divBdr>
            <w:top w:val="none" w:sz="0" w:space="0" w:color="auto"/>
            <w:left w:val="none" w:sz="0" w:space="0" w:color="auto"/>
            <w:bottom w:val="none" w:sz="0" w:space="0" w:color="auto"/>
            <w:right w:val="none" w:sz="0" w:space="0" w:color="auto"/>
          </w:divBdr>
          <w:divsChild>
            <w:div w:id="1469399590">
              <w:marLeft w:val="0"/>
              <w:marRight w:val="0"/>
              <w:marTop w:val="0"/>
              <w:marBottom w:val="0"/>
              <w:divBdr>
                <w:top w:val="none" w:sz="0" w:space="0" w:color="auto"/>
                <w:left w:val="none" w:sz="0" w:space="0" w:color="auto"/>
                <w:bottom w:val="none" w:sz="0" w:space="0" w:color="auto"/>
                <w:right w:val="none" w:sz="0" w:space="0" w:color="auto"/>
              </w:divBdr>
              <w:divsChild>
                <w:div w:id="1784423445">
                  <w:marLeft w:val="0"/>
                  <w:marRight w:val="0"/>
                  <w:marTop w:val="0"/>
                  <w:marBottom w:val="0"/>
                  <w:divBdr>
                    <w:top w:val="none" w:sz="0" w:space="0" w:color="auto"/>
                    <w:left w:val="none" w:sz="0" w:space="0" w:color="auto"/>
                    <w:bottom w:val="none" w:sz="0" w:space="0" w:color="auto"/>
                    <w:right w:val="none" w:sz="0" w:space="0" w:color="auto"/>
                  </w:divBdr>
                  <w:divsChild>
                    <w:div w:id="1565220563">
                      <w:marLeft w:val="0"/>
                      <w:marRight w:val="0"/>
                      <w:marTop w:val="0"/>
                      <w:marBottom w:val="0"/>
                      <w:divBdr>
                        <w:top w:val="none" w:sz="0" w:space="0" w:color="auto"/>
                        <w:left w:val="none" w:sz="0" w:space="0" w:color="auto"/>
                        <w:bottom w:val="none" w:sz="0" w:space="0" w:color="auto"/>
                        <w:right w:val="none" w:sz="0" w:space="0" w:color="auto"/>
                      </w:divBdr>
                      <w:divsChild>
                        <w:div w:id="1667973360">
                          <w:marLeft w:val="0"/>
                          <w:marRight w:val="0"/>
                          <w:marTop w:val="0"/>
                          <w:marBottom w:val="0"/>
                          <w:divBdr>
                            <w:top w:val="none" w:sz="0" w:space="0" w:color="auto"/>
                            <w:left w:val="none" w:sz="0" w:space="0" w:color="auto"/>
                            <w:bottom w:val="none" w:sz="0" w:space="0" w:color="auto"/>
                            <w:right w:val="none" w:sz="0" w:space="0" w:color="auto"/>
                          </w:divBdr>
                          <w:divsChild>
                            <w:div w:id="345328367">
                              <w:marLeft w:val="0"/>
                              <w:marRight w:val="0"/>
                              <w:marTop w:val="0"/>
                              <w:marBottom w:val="0"/>
                              <w:divBdr>
                                <w:top w:val="none" w:sz="0" w:space="0" w:color="auto"/>
                                <w:left w:val="none" w:sz="0" w:space="0" w:color="auto"/>
                                <w:bottom w:val="none" w:sz="0" w:space="0" w:color="auto"/>
                                <w:right w:val="none" w:sz="0" w:space="0" w:color="auto"/>
                              </w:divBdr>
                              <w:divsChild>
                                <w:div w:id="44054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7912506">
      <w:bodyDiv w:val="1"/>
      <w:marLeft w:val="0"/>
      <w:marRight w:val="0"/>
      <w:marTop w:val="0"/>
      <w:marBottom w:val="0"/>
      <w:divBdr>
        <w:top w:val="none" w:sz="0" w:space="0" w:color="auto"/>
        <w:left w:val="none" w:sz="0" w:space="0" w:color="auto"/>
        <w:bottom w:val="none" w:sz="0" w:space="0" w:color="auto"/>
        <w:right w:val="none" w:sz="0" w:space="0" w:color="auto"/>
      </w:divBdr>
    </w:div>
    <w:div w:id="1486433702">
      <w:bodyDiv w:val="1"/>
      <w:marLeft w:val="0"/>
      <w:marRight w:val="0"/>
      <w:marTop w:val="0"/>
      <w:marBottom w:val="0"/>
      <w:divBdr>
        <w:top w:val="none" w:sz="0" w:space="0" w:color="auto"/>
        <w:left w:val="none" w:sz="0" w:space="0" w:color="auto"/>
        <w:bottom w:val="none" w:sz="0" w:space="0" w:color="auto"/>
        <w:right w:val="none" w:sz="0" w:space="0" w:color="auto"/>
      </w:divBdr>
      <w:divsChild>
        <w:div w:id="1605502865">
          <w:marLeft w:val="0"/>
          <w:marRight w:val="0"/>
          <w:marTop w:val="0"/>
          <w:marBottom w:val="0"/>
          <w:divBdr>
            <w:top w:val="none" w:sz="0" w:space="0" w:color="auto"/>
            <w:left w:val="none" w:sz="0" w:space="0" w:color="auto"/>
            <w:bottom w:val="none" w:sz="0" w:space="0" w:color="auto"/>
            <w:right w:val="none" w:sz="0" w:space="0" w:color="auto"/>
          </w:divBdr>
        </w:div>
      </w:divsChild>
    </w:div>
    <w:div w:id="1511527950">
      <w:bodyDiv w:val="1"/>
      <w:marLeft w:val="0"/>
      <w:marRight w:val="0"/>
      <w:marTop w:val="0"/>
      <w:marBottom w:val="0"/>
      <w:divBdr>
        <w:top w:val="none" w:sz="0" w:space="0" w:color="auto"/>
        <w:left w:val="none" w:sz="0" w:space="0" w:color="auto"/>
        <w:bottom w:val="none" w:sz="0" w:space="0" w:color="auto"/>
        <w:right w:val="none" w:sz="0" w:space="0" w:color="auto"/>
      </w:divBdr>
      <w:divsChild>
        <w:div w:id="511190727">
          <w:marLeft w:val="0"/>
          <w:marRight w:val="0"/>
          <w:marTop w:val="0"/>
          <w:marBottom w:val="0"/>
          <w:divBdr>
            <w:top w:val="none" w:sz="0" w:space="0" w:color="auto"/>
            <w:left w:val="none" w:sz="0" w:space="0" w:color="auto"/>
            <w:bottom w:val="none" w:sz="0" w:space="0" w:color="auto"/>
            <w:right w:val="none" w:sz="0" w:space="0" w:color="auto"/>
          </w:divBdr>
          <w:divsChild>
            <w:div w:id="154997455">
              <w:marLeft w:val="0"/>
              <w:marRight w:val="0"/>
              <w:marTop w:val="0"/>
              <w:marBottom w:val="0"/>
              <w:divBdr>
                <w:top w:val="none" w:sz="0" w:space="0" w:color="auto"/>
                <w:left w:val="none" w:sz="0" w:space="0" w:color="auto"/>
                <w:bottom w:val="none" w:sz="0" w:space="0" w:color="auto"/>
                <w:right w:val="none" w:sz="0" w:space="0" w:color="auto"/>
              </w:divBdr>
              <w:divsChild>
                <w:div w:id="460539459">
                  <w:marLeft w:val="0"/>
                  <w:marRight w:val="0"/>
                  <w:marTop w:val="0"/>
                  <w:marBottom w:val="0"/>
                  <w:divBdr>
                    <w:top w:val="none" w:sz="0" w:space="0" w:color="auto"/>
                    <w:left w:val="none" w:sz="0" w:space="0" w:color="auto"/>
                    <w:bottom w:val="none" w:sz="0" w:space="0" w:color="auto"/>
                    <w:right w:val="none" w:sz="0" w:space="0" w:color="auto"/>
                  </w:divBdr>
                  <w:divsChild>
                    <w:div w:id="1235507350">
                      <w:marLeft w:val="0"/>
                      <w:marRight w:val="0"/>
                      <w:marTop w:val="0"/>
                      <w:marBottom w:val="0"/>
                      <w:divBdr>
                        <w:top w:val="none" w:sz="0" w:space="0" w:color="auto"/>
                        <w:left w:val="none" w:sz="0" w:space="0" w:color="auto"/>
                        <w:bottom w:val="none" w:sz="0" w:space="0" w:color="auto"/>
                        <w:right w:val="none" w:sz="0" w:space="0" w:color="auto"/>
                      </w:divBdr>
                      <w:divsChild>
                        <w:div w:id="523594408">
                          <w:marLeft w:val="0"/>
                          <w:marRight w:val="0"/>
                          <w:marTop w:val="0"/>
                          <w:marBottom w:val="0"/>
                          <w:divBdr>
                            <w:top w:val="none" w:sz="0" w:space="0" w:color="auto"/>
                            <w:left w:val="none" w:sz="0" w:space="0" w:color="auto"/>
                            <w:bottom w:val="none" w:sz="0" w:space="0" w:color="auto"/>
                            <w:right w:val="none" w:sz="0" w:space="0" w:color="auto"/>
                          </w:divBdr>
                          <w:divsChild>
                            <w:div w:id="1858764383">
                              <w:marLeft w:val="0"/>
                              <w:marRight w:val="0"/>
                              <w:marTop w:val="0"/>
                              <w:marBottom w:val="0"/>
                              <w:divBdr>
                                <w:top w:val="none" w:sz="0" w:space="0" w:color="auto"/>
                                <w:left w:val="none" w:sz="0" w:space="0" w:color="auto"/>
                                <w:bottom w:val="none" w:sz="0" w:space="0" w:color="auto"/>
                                <w:right w:val="none" w:sz="0" w:space="0" w:color="auto"/>
                              </w:divBdr>
                              <w:divsChild>
                                <w:div w:id="141748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9649305">
          <w:marLeft w:val="0"/>
          <w:marRight w:val="0"/>
          <w:marTop w:val="0"/>
          <w:marBottom w:val="0"/>
          <w:divBdr>
            <w:top w:val="none" w:sz="0" w:space="0" w:color="auto"/>
            <w:left w:val="none" w:sz="0" w:space="0" w:color="auto"/>
            <w:bottom w:val="none" w:sz="0" w:space="0" w:color="auto"/>
            <w:right w:val="none" w:sz="0" w:space="0" w:color="auto"/>
          </w:divBdr>
        </w:div>
      </w:divsChild>
    </w:div>
    <w:div w:id="1532066978">
      <w:bodyDiv w:val="1"/>
      <w:marLeft w:val="0"/>
      <w:marRight w:val="0"/>
      <w:marTop w:val="0"/>
      <w:marBottom w:val="0"/>
      <w:divBdr>
        <w:top w:val="none" w:sz="0" w:space="0" w:color="auto"/>
        <w:left w:val="none" w:sz="0" w:space="0" w:color="auto"/>
        <w:bottom w:val="none" w:sz="0" w:space="0" w:color="auto"/>
        <w:right w:val="none" w:sz="0" w:space="0" w:color="auto"/>
      </w:divBdr>
      <w:divsChild>
        <w:div w:id="1375420880">
          <w:marLeft w:val="0"/>
          <w:marRight w:val="0"/>
          <w:marTop w:val="0"/>
          <w:marBottom w:val="0"/>
          <w:divBdr>
            <w:top w:val="none" w:sz="0" w:space="0" w:color="auto"/>
            <w:left w:val="none" w:sz="0" w:space="0" w:color="auto"/>
            <w:bottom w:val="none" w:sz="0" w:space="0" w:color="auto"/>
            <w:right w:val="none" w:sz="0" w:space="0" w:color="auto"/>
          </w:divBdr>
          <w:divsChild>
            <w:div w:id="1649555735">
              <w:marLeft w:val="0"/>
              <w:marRight w:val="0"/>
              <w:marTop w:val="0"/>
              <w:marBottom w:val="0"/>
              <w:divBdr>
                <w:top w:val="none" w:sz="0" w:space="0" w:color="auto"/>
                <w:left w:val="none" w:sz="0" w:space="0" w:color="auto"/>
                <w:bottom w:val="none" w:sz="0" w:space="0" w:color="auto"/>
                <w:right w:val="none" w:sz="0" w:space="0" w:color="auto"/>
              </w:divBdr>
              <w:divsChild>
                <w:div w:id="174925479">
                  <w:marLeft w:val="0"/>
                  <w:marRight w:val="0"/>
                  <w:marTop w:val="0"/>
                  <w:marBottom w:val="0"/>
                  <w:divBdr>
                    <w:top w:val="none" w:sz="0" w:space="0" w:color="auto"/>
                    <w:left w:val="none" w:sz="0" w:space="0" w:color="auto"/>
                    <w:bottom w:val="none" w:sz="0" w:space="0" w:color="auto"/>
                    <w:right w:val="none" w:sz="0" w:space="0" w:color="auto"/>
                  </w:divBdr>
                  <w:divsChild>
                    <w:div w:id="244192604">
                      <w:marLeft w:val="0"/>
                      <w:marRight w:val="0"/>
                      <w:marTop w:val="0"/>
                      <w:marBottom w:val="0"/>
                      <w:divBdr>
                        <w:top w:val="none" w:sz="0" w:space="0" w:color="auto"/>
                        <w:left w:val="none" w:sz="0" w:space="0" w:color="auto"/>
                        <w:bottom w:val="none" w:sz="0" w:space="0" w:color="auto"/>
                        <w:right w:val="none" w:sz="0" w:space="0" w:color="auto"/>
                      </w:divBdr>
                      <w:divsChild>
                        <w:div w:id="1176846037">
                          <w:marLeft w:val="0"/>
                          <w:marRight w:val="0"/>
                          <w:marTop w:val="0"/>
                          <w:marBottom w:val="0"/>
                          <w:divBdr>
                            <w:top w:val="none" w:sz="0" w:space="0" w:color="auto"/>
                            <w:left w:val="none" w:sz="0" w:space="0" w:color="auto"/>
                            <w:bottom w:val="none" w:sz="0" w:space="0" w:color="auto"/>
                            <w:right w:val="none" w:sz="0" w:space="0" w:color="auto"/>
                          </w:divBdr>
                          <w:divsChild>
                            <w:div w:id="1269629297">
                              <w:marLeft w:val="0"/>
                              <w:marRight w:val="0"/>
                              <w:marTop w:val="0"/>
                              <w:marBottom w:val="0"/>
                              <w:divBdr>
                                <w:top w:val="none" w:sz="0" w:space="0" w:color="auto"/>
                                <w:left w:val="none" w:sz="0" w:space="0" w:color="auto"/>
                                <w:bottom w:val="none" w:sz="0" w:space="0" w:color="auto"/>
                                <w:right w:val="none" w:sz="0" w:space="0" w:color="auto"/>
                              </w:divBdr>
                              <w:divsChild>
                                <w:div w:id="83167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914672">
      <w:bodyDiv w:val="1"/>
      <w:marLeft w:val="0"/>
      <w:marRight w:val="0"/>
      <w:marTop w:val="0"/>
      <w:marBottom w:val="0"/>
      <w:divBdr>
        <w:top w:val="none" w:sz="0" w:space="0" w:color="auto"/>
        <w:left w:val="none" w:sz="0" w:space="0" w:color="auto"/>
        <w:bottom w:val="none" w:sz="0" w:space="0" w:color="auto"/>
        <w:right w:val="none" w:sz="0" w:space="0" w:color="auto"/>
      </w:divBdr>
    </w:div>
    <w:div w:id="1893148842">
      <w:bodyDiv w:val="1"/>
      <w:marLeft w:val="0"/>
      <w:marRight w:val="0"/>
      <w:marTop w:val="0"/>
      <w:marBottom w:val="0"/>
      <w:divBdr>
        <w:top w:val="none" w:sz="0" w:space="0" w:color="auto"/>
        <w:left w:val="none" w:sz="0" w:space="0" w:color="auto"/>
        <w:bottom w:val="none" w:sz="0" w:space="0" w:color="auto"/>
        <w:right w:val="none" w:sz="0" w:space="0" w:color="auto"/>
      </w:divBdr>
      <w:divsChild>
        <w:div w:id="1312096829">
          <w:marLeft w:val="0"/>
          <w:marRight w:val="0"/>
          <w:marTop w:val="0"/>
          <w:marBottom w:val="0"/>
          <w:divBdr>
            <w:top w:val="none" w:sz="0" w:space="0" w:color="auto"/>
            <w:left w:val="none" w:sz="0" w:space="0" w:color="auto"/>
            <w:bottom w:val="none" w:sz="0" w:space="0" w:color="auto"/>
            <w:right w:val="none" w:sz="0" w:space="0" w:color="auto"/>
          </w:divBdr>
        </w:div>
      </w:divsChild>
    </w:div>
    <w:div w:id="1900095713">
      <w:bodyDiv w:val="1"/>
      <w:marLeft w:val="0"/>
      <w:marRight w:val="0"/>
      <w:marTop w:val="0"/>
      <w:marBottom w:val="0"/>
      <w:divBdr>
        <w:top w:val="none" w:sz="0" w:space="0" w:color="auto"/>
        <w:left w:val="none" w:sz="0" w:space="0" w:color="auto"/>
        <w:bottom w:val="none" w:sz="0" w:space="0" w:color="auto"/>
        <w:right w:val="none" w:sz="0" w:space="0" w:color="auto"/>
      </w:divBdr>
      <w:divsChild>
        <w:div w:id="414984538">
          <w:marLeft w:val="0"/>
          <w:marRight w:val="0"/>
          <w:marTop w:val="0"/>
          <w:marBottom w:val="0"/>
          <w:divBdr>
            <w:top w:val="none" w:sz="0" w:space="0" w:color="auto"/>
            <w:left w:val="none" w:sz="0" w:space="0" w:color="auto"/>
            <w:bottom w:val="none" w:sz="0" w:space="0" w:color="auto"/>
            <w:right w:val="none" w:sz="0" w:space="0" w:color="auto"/>
          </w:divBdr>
        </w:div>
      </w:divsChild>
    </w:div>
    <w:div w:id="1906330695">
      <w:bodyDiv w:val="1"/>
      <w:marLeft w:val="0"/>
      <w:marRight w:val="0"/>
      <w:marTop w:val="0"/>
      <w:marBottom w:val="0"/>
      <w:divBdr>
        <w:top w:val="none" w:sz="0" w:space="0" w:color="auto"/>
        <w:left w:val="none" w:sz="0" w:space="0" w:color="auto"/>
        <w:bottom w:val="none" w:sz="0" w:space="0" w:color="auto"/>
        <w:right w:val="none" w:sz="0" w:space="0" w:color="auto"/>
      </w:divBdr>
      <w:divsChild>
        <w:div w:id="1881243596">
          <w:marLeft w:val="0"/>
          <w:marRight w:val="0"/>
          <w:marTop w:val="0"/>
          <w:marBottom w:val="0"/>
          <w:divBdr>
            <w:top w:val="none" w:sz="0" w:space="0" w:color="auto"/>
            <w:left w:val="none" w:sz="0" w:space="0" w:color="auto"/>
            <w:bottom w:val="none" w:sz="0" w:space="0" w:color="auto"/>
            <w:right w:val="none" w:sz="0" w:space="0" w:color="auto"/>
          </w:divBdr>
        </w:div>
      </w:divsChild>
    </w:div>
    <w:div w:id="1949582898">
      <w:bodyDiv w:val="1"/>
      <w:marLeft w:val="0"/>
      <w:marRight w:val="0"/>
      <w:marTop w:val="0"/>
      <w:marBottom w:val="0"/>
      <w:divBdr>
        <w:top w:val="none" w:sz="0" w:space="0" w:color="auto"/>
        <w:left w:val="none" w:sz="0" w:space="0" w:color="auto"/>
        <w:bottom w:val="none" w:sz="0" w:space="0" w:color="auto"/>
        <w:right w:val="none" w:sz="0" w:space="0" w:color="auto"/>
      </w:divBdr>
      <w:divsChild>
        <w:div w:id="778531017">
          <w:marLeft w:val="0"/>
          <w:marRight w:val="0"/>
          <w:marTop w:val="0"/>
          <w:marBottom w:val="0"/>
          <w:divBdr>
            <w:top w:val="none" w:sz="0" w:space="0" w:color="auto"/>
            <w:left w:val="none" w:sz="0" w:space="0" w:color="auto"/>
            <w:bottom w:val="none" w:sz="0" w:space="0" w:color="auto"/>
            <w:right w:val="none" w:sz="0" w:space="0" w:color="auto"/>
          </w:divBdr>
        </w:div>
      </w:divsChild>
    </w:div>
    <w:div w:id="2031880295">
      <w:bodyDiv w:val="1"/>
      <w:marLeft w:val="0"/>
      <w:marRight w:val="0"/>
      <w:marTop w:val="0"/>
      <w:marBottom w:val="0"/>
      <w:divBdr>
        <w:top w:val="none" w:sz="0" w:space="0" w:color="auto"/>
        <w:left w:val="none" w:sz="0" w:space="0" w:color="auto"/>
        <w:bottom w:val="none" w:sz="0" w:space="0" w:color="auto"/>
        <w:right w:val="none" w:sz="0" w:space="0" w:color="auto"/>
      </w:divBdr>
      <w:divsChild>
        <w:div w:id="269943548">
          <w:marLeft w:val="0"/>
          <w:marRight w:val="0"/>
          <w:marTop w:val="0"/>
          <w:marBottom w:val="0"/>
          <w:divBdr>
            <w:top w:val="none" w:sz="0" w:space="0" w:color="auto"/>
            <w:left w:val="none" w:sz="0" w:space="0" w:color="auto"/>
            <w:bottom w:val="none" w:sz="0" w:space="0" w:color="auto"/>
            <w:right w:val="none" w:sz="0" w:space="0" w:color="auto"/>
          </w:divBdr>
          <w:divsChild>
            <w:div w:id="956761796">
              <w:marLeft w:val="0"/>
              <w:marRight w:val="0"/>
              <w:marTop w:val="0"/>
              <w:marBottom w:val="0"/>
              <w:divBdr>
                <w:top w:val="none" w:sz="0" w:space="0" w:color="auto"/>
                <w:left w:val="none" w:sz="0" w:space="0" w:color="auto"/>
                <w:bottom w:val="none" w:sz="0" w:space="0" w:color="auto"/>
                <w:right w:val="none" w:sz="0" w:space="0" w:color="auto"/>
              </w:divBdr>
              <w:divsChild>
                <w:div w:id="245306341">
                  <w:marLeft w:val="0"/>
                  <w:marRight w:val="0"/>
                  <w:marTop w:val="0"/>
                  <w:marBottom w:val="0"/>
                  <w:divBdr>
                    <w:top w:val="none" w:sz="0" w:space="0" w:color="auto"/>
                    <w:left w:val="none" w:sz="0" w:space="0" w:color="auto"/>
                    <w:bottom w:val="none" w:sz="0" w:space="0" w:color="auto"/>
                    <w:right w:val="none" w:sz="0" w:space="0" w:color="auto"/>
                  </w:divBdr>
                  <w:divsChild>
                    <w:div w:id="1860117637">
                      <w:marLeft w:val="0"/>
                      <w:marRight w:val="0"/>
                      <w:marTop w:val="0"/>
                      <w:marBottom w:val="0"/>
                      <w:divBdr>
                        <w:top w:val="none" w:sz="0" w:space="0" w:color="auto"/>
                        <w:left w:val="none" w:sz="0" w:space="0" w:color="auto"/>
                        <w:bottom w:val="none" w:sz="0" w:space="0" w:color="auto"/>
                        <w:right w:val="none" w:sz="0" w:space="0" w:color="auto"/>
                      </w:divBdr>
                      <w:divsChild>
                        <w:div w:id="1812823128">
                          <w:marLeft w:val="0"/>
                          <w:marRight w:val="0"/>
                          <w:marTop w:val="0"/>
                          <w:marBottom w:val="0"/>
                          <w:divBdr>
                            <w:top w:val="none" w:sz="0" w:space="0" w:color="auto"/>
                            <w:left w:val="none" w:sz="0" w:space="0" w:color="auto"/>
                            <w:bottom w:val="none" w:sz="0" w:space="0" w:color="auto"/>
                            <w:right w:val="none" w:sz="0" w:space="0" w:color="auto"/>
                          </w:divBdr>
                          <w:divsChild>
                            <w:div w:id="397289437">
                              <w:marLeft w:val="0"/>
                              <w:marRight w:val="0"/>
                              <w:marTop w:val="0"/>
                              <w:marBottom w:val="0"/>
                              <w:divBdr>
                                <w:top w:val="none" w:sz="0" w:space="0" w:color="auto"/>
                                <w:left w:val="none" w:sz="0" w:space="0" w:color="auto"/>
                                <w:bottom w:val="none" w:sz="0" w:space="0" w:color="auto"/>
                                <w:right w:val="none" w:sz="0" w:space="0" w:color="auto"/>
                              </w:divBdr>
                              <w:divsChild>
                                <w:div w:id="115934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4C4EE-80D5-4B4D-B966-9BB3DEC36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2850</Words>
  <Characters>16245</Characters>
  <Application>Microsoft Office Word</Application>
  <DocSecurity>0</DocSecurity>
  <Lines>135</Lines>
  <Paragraphs>38</Paragraphs>
  <ScaleCrop>false</ScaleCrop>
  <Company/>
  <LinksUpToDate>false</LinksUpToDate>
  <CharactersWithSpaces>19057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2023-12-14T19:36:00Z</dcterms:created>
  <dcterms:modified xsi:type="dcterms:W3CDTF">2023-12-23T00:03:00Z</dcterms:modified>
</cp:coreProperties>
</file>