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b/>
        </w:rPr>
      </w:pPr>
    </w:p>
    <w:p>
      <w:pPr>
        <w:spacing w:line="360" w:lineRule="auto"/>
        <w:jc w:val="center"/>
        <w:rPr>
          <w:b/>
        </w:rPr>
      </w:pPr>
      <w:r>
        <w:rPr>
          <w:b/>
        </w:rPr>
        <w:t>Research Paper</w:t>
      </w:r>
    </w:p>
    <w:p>
      <w:pPr>
        <w:spacing w:line="360" w:lineRule="auto"/>
        <w:jc w:val="center"/>
        <w:rPr>
          <w:b/>
        </w:rPr>
      </w:pPr>
    </w:p>
    <w:p>
      <w:pPr>
        <w:spacing w:line="360" w:lineRule="auto"/>
        <w:jc w:val="both"/>
        <w:rPr>
          <w:b/>
        </w:rPr>
      </w:pPr>
    </w:p>
    <w:p>
      <w:pPr>
        <w:spacing w:line="360" w:lineRule="auto"/>
        <w:jc w:val="center"/>
        <w:rPr>
          <w:rFonts w:hint="default" w:ascii="Arial" w:hAnsi="Arial" w:cs="Arial"/>
          <w:b/>
          <w:sz w:val="22"/>
          <w:szCs w:val="22"/>
        </w:rPr>
      </w:pPr>
      <w:bookmarkStart w:id="0" w:name="OLE_LINK6"/>
      <w:r>
        <w:rPr>
          <w:rFonts w:hint="default" w:ascii="Arial" w:hAnsi="Arial" w:cs="Arial"/>
          <w:b/>
          <w:sz w:val="22"/>
          <w:szCs w:val="22"/>
          <w:lang w:val="en-US"/>
        </w:rPr>
        <w:t>The Development of E-sports Industry in China</w:t>
      </w:r>
      <w:r>
        <w:rPr>
          <w:rFonts w:hint="default" w:ascii="Arial" w:hAnsi="Arial" w:eastAsia="宋体" w:cs="Arial"/>
          <w:b/>
          <w:sz w:val="22"/>
          <w:szCs w:val="22"/>
          <w:lang w:val="en-US" w:eastAsia="zh-CN"/>
        </w:rPr>
        <w:t xml:space="preserve"> </w:t>
      </w:r>
    </w:p>
    <w:bookmarkEnd w:id="0"/>
    <w:p>
      <w:pPr>
        <w:spacing w:line="360" w:lineRule="auto"/>
        <w:jc w:val="center"/>
        <w:rPr>
          <w:rFonts w:hint="default" w:ascii="Arial" w:hAnsi="Arial" w:cs="Arial"/>
          <w:b/>
          <w:sz w:val="22"/>
          <w:szCs w:val="22"/>
        </w:rPr>
      </w:pPr>
    </w:p>
    <w:p>
      <w:pPr>
        <w:spacing w:line="360" w:lineRule="auto"/>
        <w:jc w:val="center"/>
        <w:rPr>
          <w:rFonts w:hint="default" w:ascii="Arial" w:hAnsi="Arial" w:cs="Arial"/>
          <w:b/>
          <w:sz w:val="22"/>
          <w:szCs w:val="22"/>
        </w:rPr>
      </w:pPr>
    </w:p>
    <w:p>
      <w:pPr>
        <w:spacing w:line="360" w:lineRule="auto"/>
        <w:jc w:val="center"/>
        <w:rPr>
          <w:rFonts w:hint="default" w:ascii="Arial" w:hAnsi="Arial" w:eastAsia="宋体" w:cs="Arial"/>
          <w:b/>
          <w:sz w:val="22"/>
          <w:szCs w:val="22"/>
          <w:lang w:val="en-US" w:eastAsia="zh-CN"/>
        </w:rPr>
      </w:pPr>
      <w:r>
        <w:rPr>
          <w:rFonts w:hint="default" w:ascii="Arial" w:hAnsi="Arial" w:eastAsia="宋体" w:cs="Arial"/>
          <w:b/>
          <w:sz w:val="22"/>
          <w:szCs w:val="22"/>
          <w:lang w:val="en-US" w:eastAsia="zh-CN"/>
        </w:rPr>
        <w:t>Zhu Dongyu</w:t>
      </w:r>
      <w:r>
        <w:rPr>
          <w:rFonts w:hint="default" w:ascii="Arial" w:hAnsi="Arial" w:cs="Arial"/>
          <w:b/>
          <w:sz w:val="22"/>
          <w:szCs w:val="22"/>
        </w:rPr>
        <w:t xml:space="preserve"> – </w:t>
      </w:r>
      <w:r>
        <w:rPr>
          <w:rFonts w:hint="default" w:ascii="Arial" w:hAnsi="Arial" w:eastAsia="宋体" w:cs="Arial"/>
          <w:b/>
          <w:sz w:val="22"/>
          <w:szCs w:val="22"/>
          <w:lang w:val="en-US" w:eastAsia="zh-CN"/>
        </w:rPr>
        <w:t>2002126</w:t>
      </w:r>
    </w:p>
    <w:p>
      <w:pPr>
        <w:spacing w:line="360" w:lineRule="auto"/>
        <w:jc w:val="center"/>
        <w:rPr>
          <w:rFonts w:hint="default" w:ascii="Arial" w:hAnsi="Arial" w:cs="Arial"/>
          <w:b/>
          <w:sz w:val="22"/>
          <w:szCs w:val="22"/>
        </w:rPr>
      </w:pPr>
      <w:r>
        <w:rPr>
          <w:rFonts w:hint="default" w:ascii="Arial" w:hAnsi="Arial" w:cs="Arial"/>
          <w:b/>
          <w:sz w:val="22"/>
          <w:szCs w:val="22"/>
        </w:rPr>
        <w:t>University of Wales Trinity Saint David</w:t>
      </w:r>
    </w:p>
    <w:p>
      <w:pPr>
        <w:spacing w:line="360" w:lineRule="auto"/>
        <w:jc w:val="center"/>
        <w:rPr>
          <w:rFonts w:hint="default" w:ascii="Arial" w:hAnsi="Arial" w:eastAsia="宋体" w:cs="Arial"/>
          <w:b/>
          <w:sz w:val="22"/>
          <w:szCs w:val="22"/>
          <w:lang w:val="en-US" w:eastAsia="zh-CN"/>
        </w:rPr>
      </w:pPr>
      <w:r>
        <w:rPr>
          <w:rFonts w:hint="default" w:ascii="Arial" w:hAnsi="Arial" w:cs="Arial"/>
          <w:b/>
          <w:sz w:val="22"/>
          <w:szCs w:val="22"/>
        </w:rPr>
        <w:t xml:space="preserve">BA </w:t>
      </w:r>
      <w:r>
        <w:rPr>
          <w:rFonts w:hint="default" w:ascii="Arial" w:hAnsi="Arial" w:eastAsia="宋体" w:cs="Arial"/>
          <w:b/>
          <w:sz w:val="22"/>
          <w:szCs w:val="22"/>
          <w:lang w:val="en-US" w:eastAsia="zh-CN"/>
        </w:rPr>
        <w:t>International Finance</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jc w:val="center"/>
      </w:pPr>
      <w:r>
        <w:rPr>
          <w:b/>
          <w:lang w:eastAsia="en-GB"/>
        </w:rPr>
        <w:drawing>
          <wp:inline distT="0" distB="0" distL="114300" distR="114300">
            <wp:extent cx="3577590" cy="1431925"/>
            <wp:effectExtent l="0" t="0" r="3810" b="635"/>
            <wp:docPr id="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4"/>
                    <pic:cNvPicPr>
                      <a:picLocks noChangeAspect="1"/>
                    </pic:cNvPicPr>
                  </pic:nvPicPr>
                  <pic:blipFill>
                    <a:blip r:embed="rId5"/>
                    <a:stretch>
                      <a:fillRect/>
                    </a:stretch>
                  </pic:blipFill>
                  <pic:spPr>
                    <a:xfrm>
                      <a:off x="0" y="0"/>
                      <a:ext cx="3577590" cy="1431925"/>
                    </a:xfrm>
                    <a:prstGeom prst="rect">
                      <a:avLst/>
                    </a:prstGeom>
                    <a:noFill/>
                    <a:ln>
                      <a:noFill/>
                    </a:ln>
                  </pic:spPr>
                </pic:pic>
              </a:graphicData>
            </a:graphic>
          </wp:inline>
        </w:drawing>
      </w:r>
    </w:p>
    <w:p>
      <w:pPr>
        <w:spacing w:line="360" w:lineRule="auto"/>
      </w:pPr>
    </w:p>
    <w:p>
      <w:pPr>
        <w:spacing w:line="360" w:lineRule="auto"/>
      </w:pPr>
    </w:p>
    <w:p>
      <w:pPr>
        <w:spacing w:line="360" w:lineRule="auto"/>
        <w:jc w:val="center"/>
      </w:pPr>
    </w:p>
    <w:p>
      <w:pPr>
        <w:spacing w:line="360" w:lineRule="auto"/>
      </w:pPr>
    </w:p>
    <w:p>
      <w:pPr>
        <w:spacing w:line="360" w:lineRule="auto"/>
      </w:pPr>
    </w:p>
    <w:p>
      <w:pPr>
        <w:pStyle w:val="21"/>
        <w:rPr>
          <w:rFonts w:ascii="Times New Roman" w:hAnsi="Times New Roman"/>
        </w:rPr>
      </w:pPr>
      <w:bookmarkStart w:id="1" w:name="_Toc21048"/>
      <w:bookmarkEnd w:id="1"/>
      <w:bookmarkStart w:id="2" w:name="_Toc29508"/>
      <w:r>
        <w:rPr>
          <w:rFonts w:ascii="Times New Roman" w:hAnsi="Times New Roman"/>
        </w:rPr>
        <w:t>Table of Contents</w:t>
      </w:r>
      <w:bookmarkEnd w:id="2"/>
    </w:p>
    <w:p>
      <w:pPr>
        <w:pStyle w:val="8"/>
        <w:tabs>
          <w:tab w:val="right" w:leader="dot" w:pos="9638"/>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TOC \o "1-3" \h \z \u </w:instrText>
      </w:r>
      <w:r>
        <w:rPr>
          <w:rFonts w:hint="default" w:ascii="Arial" w:hAnsi="Arial" w:cs="Arial"/>
          <w:sz w:val="22"/>
          <w:szCs w:val="22"/>
        </w:rPr>
        <w:fldChar w:fldCharType="separate"/>
      </w:r>
      <w:r>
        <w:rPr>
          <w:rFonts w:hint="default" w:ascii="Arial" w:hAnsi="Arial" w:cs="Arial"/>
          <w:sz w:val="22"/>
          <w:szCs w:val="22"/>
        </w:rPr>
        <w:fldChar w:fldCharType="begin"/>
      </w:r>
      <w:r>
        <w:rPr>
          <w:rFonts w:hint="default" w:ascii="Arial" w:hAnsi="Arial" w:cs="Arial"/>
          <w:sz w:val="22"/>
          <w:szCs w:val="22"/>
        </w:rPr>
        <w:instrText xml:space="preserve"> HYPERLINK \l _Toc29508 </w:instrText>
      </w:r>
      <w:r>
        <w:rPr>
          <w:rFonts w:hint="default" w:ascii="Arial" w:hAnsi="Arial" w:cs="Arial"/>
          <w:sz w:val="22"/>
          <w:szCs w:val="22"/>
        </w:rPr>
        <w:fldChar w:fldCharType="separate"/>
      </w:r>
      <w:r>
        <w:rPr>
          <w:rFonts w:hint="default" w:ascii="Arial" w:hAnsi="Arial" w:cs="Arial"/>
          <w:sz w:val="22"/>
          <w:szCs w:val="22"/>
        </w:rPr>
        <w:t>Table of Contents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_Toc29508 \h </w:instrText>
      </w:r>
      <w:r>
        <w:rPr>
          <w:rFonts w:hint="default" w:ascii="Arial" w:hAnsi="Arial" w:cs="Arial"/>
          <w:sz w:val="22"/>
          <w:szCs w:val="22"/>
        </w:rPr>
        <w:fldChar w:fldCharType="separate"/>
      </w:r>
      <w:r>
        <w:rPr>
          <w:rFonts w:hint="default" w:ascii="Arial" w:hAnsi="Arial" w:cs="Arial"/>
          <w:sz w:val="22"/>
          <w:szCs w:val="22"/>
        </w:rPr>
        <w:t>2</w:t>
      </w:r>
      <w:r>
        <w:rPr>
          <w:rFonts w:hint="default" w:ascii="Arial" w:hAnsi="Arial" w:cs="Arial"/>
          <w:sz w:val="22"/>
          <w:szCs w:val="22"/>
        </w:rPr>
        <w:fldChar w:fldCharType="end"/>
      </w:r>
      <w:r>
        <w:rPr>
          <w:rFonts w:hint="default" w:ascii="Arial" w:hAnsi="Arial" w:cs="Arial"/>
          <w:sz w:val="22"/>
          <w:szCs w:val="22"/>
        </w:rPr>
        <w:fldChar w:fldCharType="end"/>
      </w:r>
    </w:p>
    <w:p>
      <w:pPr>
        <w:pStyle w:val="8"/>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_Toc15391 </w:instrText>
      </w:r>
      <w:r>
        <w:rPr>
          <w:rFonts w:hint="default" w:ascii="Arial" w:hAnsi="Arial" w:cs="Arial"/>
          <w:bCs/>
          <w:sz w:val="22"/>
          <w:szCs w:val="22"/>
          <w:lang/>
        </w:rPr>
        <w:fldChar w:fldCharType="separate"/>
      </w:r>
      <w:r>
        <w:rPr>
          <w:rFonts w:hint="default" w:ascii="Arial" w:hAnsi="Arial" w:cs="Arial"/>
          <w:sz w:val="22"/>
          <w:szCs w:val="22"/>
        </w:rPr>
        <w:t>ABSTRACT</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_Toc15391 \h </w:instrText>
      </w:r>
      <w:r>
        <w:rPr>
          <w:rFonts w:hint="default" w:ascii="Arial" w:hAnsi="Arial" w:cs="Arial"/>
          <w:sz w:val="22"/>
          <w:szCs w:val="22"/>
        </w:rPr>
        <w:fldChar w:fldCharType="separate"/>
      </w:r>
      <w:r>
        <w:rPr>
          <w:rFonts w:hint="default" w:ascii="Arial" w:hAnsi="Arial" w:cs="Arial"/>
          <w:sz w:val="22"/>
          <w:szCs w:val="22"/>
        </w:rPr>
        <w:t>3</w:t>
      </w:r>
      <w:r>
        <w:rPr>
          <w:rFonts w:hint="default" w:ascii="Arial" w:hAnsi="Arial" w:cs="Arial"/>
          <w:sz w:val="22"/>
          <w:szCs w:val="22"/>
        </w:rPr>
        <w:fldChar w:fldCharType="end"/>
      </w:r>
      <w:r>
        <w:rPr>
          <w:rFonts w:hint="default" w:ascii="Arial" w:hAnsi="Arial" w:cs="Arial"/>
          <w:bCs/>
          <w:sz w:val="22"/>
          <w:szCs w:val="22"/>
          <w:lang/>
        </w:rPr>
        <w:fldChar w:fldCharType="end"/>
      </w:r>
    </w:p>
    <w:p>
      <w:pPr>
        <w:pStyle w:val="8"/>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_Toc1256 </w:instrText>
      </w:r>
      <w:r>
        <w:rPr>
          <w:rFonts w:hint="default" w:ascii="Arial" w:hAnsi="Arial" w:cs="Arial"/>
          <w:bCs/>
          <w:sz w:val="22"/>
          <w:szCs w:val="22"/>
          <w:lang/>
        </w:rPr>
        <w:fldChar w:fldCharType="separate"/>
      </w:r>
      <w:r>
        <w:rPr>
          <w:rFonts w:hint="default" w:ascii="Arial" w:hAnsi="Arial" w:cs="Arial"/>
          <w:sz w:val="22"/>
          <w:szCs w:val="22"/>
        </w:rPr>
        <w:t>CHAPTER</w:t>
      </w:r>
      <w:r>
        <w:rPr>
          <w:rFonts w:hint="default" w:ascii="Arial" w:hAnsi="Arial" w:cs="Arial"/>
          <w:sz w:val="22"/>
          <w:szCs w:val="22"/>
          <w:lang w:val="en-US" w:eastAsia="zh-CN"/>
        </w:rPr>
        <w:t xml:space="preserve"> ONE</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_Toc1256 \h </w:instrText>
      </w:r>
      <w:r>
        <w:rPr>
          <w:rFonts w:hint="default" w:ascii="Arial" w:hAnsi="Arial" w:cs="Arial"/>
          <w:sz w:val="22"/>
          <w:szCs w:val="22"/>
        </w:rPr>
        <w:fldChar w:fldCharType="separate"/>
      </w:r>
      <w:r>
        <w:rPr>
          <w:rFonts w:hint="default" w:ascii="Arial" w:hAnsi="Arial" w:cs="Arial"/>
          <w:sz w:val="22"/>
          <w:szCs w:val="22"/>
        </w:rPr>
        <w:t>4</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_Toc15026 </w:instrText>
      </w:r>
      <w:r>
        <w:rPr>
          <w:rFonts w:hint="default" w:ascii="Arial" w:hAnsi="Arial" w:cs="Arial"/>
          <w:bCs/>
          <w:sz w:val="22"/>
          <w:szCs w:val="22"/>
          <w:lang/>
        </w:rPr>
        <w:fldChar w:fldCharType="separate"/>
      </w:r>
      <w:r>
        <w:rPr>
          <w:rFonts w:hint="default" w:ascii="Arial" w:hAnsi="Arial" w:cs="Arial"/>
          <w:sz w:val="22"/>
          <w:szCs w:val="22"/>
          <w:lang w:val="en-US" w:eastAsia="zh-CN"/>
        </w:rPr>
        <w:t xml:space="preserve">1.1 </w:t>
      </w:r>
      <w:r>
        <w:rPr>
          <w:rFonts w:hint="default" w:ascii="Arial" w:hAnsi="Arial" w:cs="Arial"/>
          <w:sz w:val="22"/>
          <w:szCs w:val="22"/>
        </w:rPr>
        <w:t>Introduction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_Toc15026 \h </w:instrText>
      </w:r>
      <w:r>
        <w:rPr>
          <w:rFonts w:hint="default" w:ascii="Arial" w:hAnsi="Arial" w:cs="Arial"/>
          <w:sz w:val="22"/>
          <w:szCs w:val="22"/>
        </w:rPr>
        <w:fldChar w:fldCharType="separate"/>
      </w:r>
      <w:r>
        <w:rPr>
          <w:rFonts w:hint="default" w:ascii="Arial" w:hAnsi="Arial" w:cs="Arial"/>
          <w:sz w:val="22"/>
          <w:szCs w:val="22"/>
        </w:rPr>
        <w:t>4</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_Toc14931 </w:instrText>
      </w:r>
      <w:r>
        <w:rPr>
          <w:rFonts w:hint="default" w:ascii="Arial" w:hAnsi="Arial" w:cs="Arial"/>
          <w:bCs/>
          <w:sz w:val="22"/>
          <w:szCs w:val="22"/>
          <w:lang/>
        </w:rPr>
        <w:fldChar w:fldCharType="separate"/>
      </w:r>
      <w:r>
        <w:rPr>
          <w:rFonts w:hint="default" w:ascii="Arial" w:hAnsi="Arial" w:cs="Arial"/>
          <w:sz w:val="22"/>
          <w:szCs w:val="22"/>
          <w:lang w:val="en-US" w:eastAsia="zh-CN"/>
        </w:rPr>
        <w:t>1.2 Background and Rationale</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_Toc14931 \h </w:instrText>
      </w:r>
      <w:r>
        <w:rPr>
          <w:rFonts w:hint="default" w:ascii="Arial" w:hAnsi="Arial" w:cs="Arial"/>
          <w:sz w:val="22"/>
          <w:szCs w:val="22"/>
        </w:rPr>
        <w:fldChar w:fldCharType="separate"/>
      </w:r>
      <w:r>
        <w:rPr>
          <w:rFonts w:hint="default" w:ascii="Arial" w:hAnsi="Arial" w:cs="Arial"/>
          <w:sz w:val="22"/>
          <w:szCs w:val="22"/>
        </w:rPr>
        <w:t>5</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_Toc9250 </w:instrText>
      </w:r>
      <w:r>
        <w:rPr>
          <w:rFonts w:hint="default" w:ascii="Arial" w:hAnsi="Arial" w:cs="Arial"/>
          <w:bCs/>
          <w:sz w:val="22"/>
          <w:szCs w:val="22"/>
          <w:lang/>
        </w:rPr>
        <w:fldChar w:fldCharType="separate"/>
      </w:r>
      <w:r>
        <w:rPr>
          <w:rFonts w:hint="default" w:ascii="Arial" w:hAnsi="Arial" w:cs="Arial"/>
          <w:sz w:val="22"/>
          <w:szCs w:val="22"/>
          <w:lang w:val="en-US" w:eastAsia="zh-CN"/>
        </w:rPr>
        <w:t xml:space="preserve">1.3 </w:t>
      </w:r>
      <w:r>
        <w:rPr>
          <w:rFonts w:hint="default" w:ascii="Arial" w:hAnsi="Arial" w:cs="Arial"/>
          <w:sz w:val="22"/>
          <w:szCs w:val="22"/>
        </w:rPr>
        <w:t>Aims &amp; Objectives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_Toc9250 \h </w:instrText>
      </w:r>
      <w:r>
        <w:rPr>
          <w:rFonts w:hint="default" w:ascii="Arial" w:hAnsi="Arial" w:cs="Arial"/>
          <w:sz w:val="22"/>
          <w:szCs w:val="22"/>
        </w:rPr>
        <w:fldChar w:fldCharType="separate"/>
      </w:r>
      <w:r>
        <w:rPr>
          <w:rFonts w:hint="default" w:ascii="Arial" w:hAnsi="Arial" w:cs="Arial"/>
          <w:sz w:val="22"/>
          <w:szCs w:val="22"/>
        </w:rPr>
        <w:t>7</w:t>
      </w:r>
      <w:r>
        <w:rPr>
          <w:rFonts w:hint="default" w:ascii="Arial" w:hAnsi="Arial" w:cs="Arial"/>
          <w:sz w:val="22"/>
          <w:szCs w:val="22"/>
        </w:rPr>
        <w:fldChar w:fldCharType="end"/>
      </w:r>
      <w:r>
        <w:rPr>
          <w:rFonts w:hint="default" w:ascii="Arial" w:hAnsi="Arial" w:cs="Arial"/>
          <w:bCs/>
          <w:sz w:val="22"/>
          <w:szCs w:val="22"/>
          <w:lang/>
        </w:rPr>
        <w:fldChar w:fldCharType="end"/>
      </w:r>
    </w:p>
    <w:p>
      <w:pPr>
        <w:pStyle w:val="5"/>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_Toc2446 </w:instrText>
      </w:r>
      <w:r>
        <w:rPr>
          <w:rFonts w:hint="default" w:ascii="Arial" w:hAnsi="Arial" w:cs="Arial"/>
          <w:bCs/>
          <w:sz w:val="22"/>
          <w:szCs w:val="22"/>
          <w:lang/>
        </w:rPr>
        <w:fldChar w:fldCharType="separate"/>
      </w:r>
      <w:r>
        <w:rPr>
          <w:rFonts w:hint="default" w:ascii="Arial" w:hAnsi="Arial" w:cs="Arial"/>
          <w:sz w:val="22"/>
          <w:szCs w:val="22"/>
          <w:lang w:val="en-US" w:eastAsia="zh-CN"/>
        </w:rPr>
        <w:t>1.3.1 Aims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_Toc2446 \h </w:instrText>
      </w:r>
      <w:r>
        <w:rPr>
          <w:rFonts w:hint="default" w:ascii="Arial" w:hAnsi="Arial" w:cs="Arial"/>
          <w:sz w:val="22"/>
          <w:szCs w:val="22"/>
        </w:rPr>
        <w:fldChar w:fldCharType="separate"/>
      </w:r>
      <w:r>
        <w:rPr>
          <w:rFonts w:hint="default" w:ascii="Arial" w:hAnsi="Arial" w:cs="Arial"/>
          <w:sz w:val="22"/>
          <w:szCs w:val="22"/>
        </w:rPr>
        <w:t>7</w:t>
      </w:r>
      <w:r>
        <w:rPr>
          <w:rFonts w:hint="default" w:ascii="Arial" w:hAnsi="Arial" w:cs="Arial"/>
          <w:sz w:val="22"/>
          <w:szCs w:val="22"/>
        </w:rPr>
        <w:fldChar w:fldCharType="end"/>
      </w:r>
      <w:r>
        <w:rPr>
          <w:rFonts w:hint="default" w:ascii="Arial" w:hAnsi="Arial" w:cs="Arial"/>
          <w:bCs/>
          <w:sz w:val="22"/>
          <w:szCs w:val="22"/>
          <w:lang/>
        </w:rPr>
        <w:fldChar w:fldCharType="end"/>
      </w:r>
    </w:p>
    <w:p>
      <w:pPr>
        <w:pStyle w:val="5"/>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_Toc6641 </w:instrText>
      </w:r>
      <w:r>
        <w:rPr>
          <w:rFonts w:hint="default" w:ascii="Arial" w:hAnsi="Arial" w:cs="Arial"/>
          <w:bCs/>
          <w:sz w:val="22"/>
          <w:szCs w:val="22"/>
          <w:lang/>
        </w:rPr>
        <w:fldChar w:fldCharType="separate"/>
      </w:r>
      <w:r>
        <w:rPr>
          <w:rFonts w:hint="default" w:ascii="Arial" w:hAnsi="Arial" w:cs="Arial"/>
          <w:sz w:val="22"/>
          <w:szCs w:val="22"/>
          <w:lang w:val="en-US" w:eastAsia="zh-CN"/>
        </w:rPr>
        <w:t>1.3.2 Objectives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_Toc6641 \h </w:instrText>
      </w:r>
      <w:r>
        <w:rPr>
          <w:rFonts w:hint="default" w:ascii="Arial" w:hAnsi="Arial" w:cs="Arial"/>
          <w:sz w:val="22"/>
          <w:szCs w:val="22"/>
        </w:rPr>
        <w:fldChar w:fldCharType="separate"/>
      </w:r>
      <w:r>
        <w:rPr>
          <w:rFonts w:hint="default" w:ascii="Arial" w:hAnsi="Arial" w:cs="Arial"/>
          <w:sz w:val="22"/>
          <w:szCs w:val="22"/>
        </w:rPr>
        <w:t>7</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_Toc27461 </w:instrText>
      </w:r>
      <w:r>
        <w:rPr>
          <w:rFonts w:hint="default" w:ascii="Arial" w:hAnsi="Arial" w:cs="Arial"/>
          <w:bCs/>
          <w:sz w:val="22"/>
          <w:szCs w:val="22"/>
          <w:lang/>
        </w:rPr>
        <w:fldChar w:fldCharType="separate"/>
      </w:r>
      <w:r>
        <w:rPr>
          <w:rFonts w:hint="default" w:ascii="Arial" w:hAnsi="Arial" w:cs="Arial"/>
          <w:sz w:val="22"/>
          <w:szCs w:val="22"/>
          <w:lang w:val="en-US" w:eastAsia="zh-CN"/>
        </w:rPr>
        <w:t>1.4 Research Structure</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_Toc27461 \h </w:instrText>
      </w:r>
      <w:r>
        <w:rPr>
          <w:rFonts w:hint="default" w:ascii="Arial" w:hAnsi="Arial" w:cs="Arial"/>
          <w:sz w:val="22"/>
          <w:szCs w:val="22"/>
        </w:rPr>
        <w:fldChar w:fldCharType="separate"/>
      </w:r>
      <w:r>
        <w:rPr>
          <w:rFonts w:hint="default" w:ascii="Arial" w:hAnsi="Arial" w:cs="Arial"/>
          <w:sz w:val="22"/>
          <w:szCs w:val="22"/>
        </w:rPr>
        <w:t>8</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_Toc25217 </w:instrText>
      </w:r>
      <w:r>
        <w:rPr>
          <w:rFonts w:hint="default" w:ascii="Arial" w:hAnsi="Arial" w:cs="Arial"/>
          <w:bCs/>
          <w:sz w:val="22"/>
          <w:szCs w:val="22"/>
          <w:lang/>
        </w:rPr>
        <w:fldChar w:fldCharType="separate"/>
      </w:r>
      <w:r>
        <w:rPr>
          <w:rFonts w:hint="default" w:ascii="Arial" w:hAnsi="Arial" w:cs="Arial"/>
          <w:sz w:val="22"/>
          <w:szCs w:val="22"/>
          <w:lang w:val="en-US" w:eastAsia="zh-CN"/>
        </w:rPr>
        <w:t>1.5 Limitations &amp; Covid 19 Statement</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_Toc25217 \h </w:instrText>
      </w:r>
      <w:r>
        <w:rPr>
          <w:rFonts w:hint="default" w:ascii="Arial" w:hAnsi="Arial" w:cs="Arial"/>
          <w:sz w:val="22"/>
          <w:szCs w:val="22"/>
        </w:rPr>
        <w:fldChar w:fldCharType="separate"/>
      </w:r>
      <w:r>
        <w:rPr>
          <w:rFonts w:hint="default" w:ascii="Arial" w:hAnsi="Arial" w:cs="Arial"/>
          <w:sz w:val="22"/>
          <w:szCs w:val="22"/>
        </w:rPr>
        <w:t>8</w:t>
      </w:r>
      <w:r>
        <w:rPr>
          <w:rFonts w:hint="default" w:ascii="Arial" w:hAnsi="Arial" w:cs="Arial"/>
          <w:sz w:val="22"/>
          <w:szCs w:val="22"/>
        </w:rPr>
        <w:fldChar w:fldCharType="end"/>
      </w:r>
      <w:r>
        <w:rPr>
          <w:rFonts w:hint="default" w:ascii="Arial" w:hAnsi="Arial" w:cs="Arial"/>
          <w:bCs/>
          <w:sz w:val="22"/>
          <w:szCs w:val="22"/>
          <w:lang/>
        </w:rPr>
        <w:fldChar w:fldCharType="end"/>
      </w:r>
    </w:p>
    <w:p>
      <w:pPr>
        <w:pStyle w:val="8"/>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_Toc8979 </w:instrText>
      </w:r>
      <w:r>
        <w:rPr>
          <w:rFonts w:hint="default" w:ascii="Arial" w:hAnsi="Arial" w:cs="Arial"/>
          <w:bCs/>
          <w:sz w:val="22"/>
          <w:szCs w:val="22"/>
          <w:lang/>
        </w:rPr>
        <w:fldChar w:fldCharType="separate"/>
      </w:r>
      <w:r>
        <w:rPr>
          <w:rFonts w:hint="default" w:ascii="Arial" w:hAnsi="Arial" w:cs="Arial"/>
          <w:sz w:val="22"/>
          <w:szCs w:val="22"/>
          <w:lang w:val="en-US" w:eastAsia="zh-CN"/>
        </w:rPr>
        <w:t>CHAPTER TWO: LITERATURE REVIEW</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_Toc8979 \h </w:instrText>
      </w:r>
      <w:r>
        <w:rPr>
          <w:rFonts w:hint="default" w:ascii="Arial" w:hAnsi="Arial" w:cs="Arial"/>
          <w:sz w:val="22"/>
          <w:szCs w:val="22"/>
        </w:rPr>
        <w:fldChar w:fldCharType="separate"/>
      </w:r>
      <w:r>
        <w:rPr>
          <w:rFonts w:hint="default" w:ascii="Arial" w:hAnsi="Arial" w:cs="Arial"/>
          <w:sz w:val="22"/>
          <w:szCs w:val="22"/>
        </w:rPr>
        <w:t>9</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_Toc30399 </w:instrText>
      </w:r>
      <w:r>
        <w:rPr>
          <w:rFonts w:hint="default" w:ascii="Arial" w:hAnsi="Arial" w:cs="Arial"/>
          <w:bCs/>
          <w:sz w:val="22"/>
          <w:szCs w:val="22"/>
          <w:lang/>
        </w:rPr>
        <w:fldChar w:fldCharType="separate"/>
      </w:r>
      <w:r>
        <w:rPr>
          <w:rFonts w:hint="default" w:ascii="Arial" w:hAnsi="Arial" w:cs="Arial"/>
          <w:sz w:val="22"/>
          <w:szCs w:val="22"/>
          <w:lang w:val="en-US" w:eastAsia="zh-CN"/>
        </w:rPr>
        <w:t>2.1 eSports Evolution in China</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_Toc30399 \h </w:instrText>
      </w:r>
      <w:r>
        <w:rPr>
          <w:rFonts w:hint="default" w:ascii="Arial" w:hAnsi="Arial" w:cs="Arial"/>
          <w:sz w:val="22"/>
          <w:szCs w:val="22"/>
        </w:rPr>
        <w:fldChar w:fldCharType="separate"/>
      </w:r>
      <w:r>
        <w:rPr>
          <w:rFonts w:hint="default" w:ascii="Arial" w:hAnsi="Arial" w:cs="Arial"/>
          <w:sz w:val="22"/>
          <w:szCs w:val="22"/>
        </w:rPr>
        <w:t>9</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_Toc25346 </w:instrText>
      </w:r>
      <w:r>
        <w:rPr>
          <w:rFonts w:hint="default" w:ascii="Arial" w:hAnsi="Arial" w:cs="Arial"/>
          <w:bCs/>
          <w:sz w:val="22"/>
          <w:szCs w:val="22"/>
          <w:lang/>
        </w:rPr>
        <w:fldChar w:fldCharType="separate"/>
      </w:r>
      <w:r>
        <w:rPr>
          <w:rFonts w:hint="default" w:ascii="Arial" w:hAnsi="Arial" w:cs="Arial"/>
          <w:sz w:val="22"/>
          <w:szCs w:val="22"/>
          <w:lang w:val="en-US" w:eastAsia="zh-CN"/>
        </w:rPr>
        <w:t>2.2 The Contemporary Status of esports in China</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_Toc25346 \h </w:instrText>
      </w:r>
      <w:r>
        <w:rPr>
          <w:rFonts w:hint="default" w:ascii="Arial" w:hAnsi="Arial" w:cs="Arial"/>
          <w:sz w:val="22"/>
          <w:szCs w:val="22"/>
        </w:rPr>
        <w:fldChar w:fldCharType="separate"/>
      </w:r>
      <w:r>
        <w:rPr>
          <w:rFonts w:hint="default" w:ascii="Arial" w:hAnsi="Arial" w:cs="Arial"/>
          <w:sz w:val="22"/>
          <w:szCs w:val="22"/>
        </w:rPr>
        <w:t>13</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_Toc12821 </w:instrText>
      </w:r>
      <w:r>
        <w:rPr>
          <w:rFonts w:hint="default" w:ascii="Arial" w:hAnsi="Arial" w:cs="Arial"/>
          <w:bCs/>
          <w:sz w:val="22"/>
          <w:szCs w:val="22"/>
          <w:lang/>
        </w:rPr>
        <w:fldChar w:fldCharType="separate"/>
      </w:r>
      <w:r>
        <w:rPr>
          <w:rFonts w:hint="default" w:ascii="Arial" w:hAnsi="Arial" w:cs="Arial"/>
          <w:sz w:val="22"/>
          <w:szCs w:val="22"/>
          <w:lang w:val="en-US" w:eastAsia="zh-CN"/>
        </w:rPr>
        <w:t>2.3 Latest Esports Trends: From P.C to Smart phones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_Toc12821 \h </w:instrText>
      </w:r>
      <w:r>
        <w:rPr>
          <w:rFonts w:hint="default" w:ascii="Arial" w:hAnsi="Arial" w:cs="Arial"/>
          <w:sz w:val="22"/>
          <w:szCs w:val="22"/>
        </w:rPr>
        <w:fldChar w:fldCharType="separate"/>
      </w:r>
      <w:r>
        <w:rPr>
          <w:rFonts w:hint="default" w:ascii="Arial" w:hAnsi="Arial" w:cs="Arial"/>
          <w:sz w:val="22"/>
          <w:szCs w:val="22"/>
        </w:rPr>
        <w:t>15</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_Toc27704 </w:instrText>
      </w:r>
      <w:r>
        <w:rPr>
          <w:rFonts w:hint="default" w:ascii="Arial" w:hAnsi="Arial" w:cs="Arial"/>
          <w:bCs/>
          <w:sz w:val="22"/>
          <w:szCs w:val="22"/>
          <w:lang/>
        </w:rPr>
        <w:fldChar w:fldCharType="separate"/>
      </w:r>
      <w:r>
        <w:rPr>
          <w:rFonts w:hint="default" w:ascii="Arial" w:hAnsi="Arial" w:cs="Arial"/>
          <w:sz w:val="22"/>
          <w:szCs w:val="22"/>
          <w:lang w:val="en-US" w:eastAsia="zh-CN"/>
        </w:rPr>
        <w:t>2.4 The 4 K Technology in both Mobile and P.C Gaming</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_Toc27704 \h </w:instrText>
      </w:r>
      <w:r>
        <w:rPr>
          <w:rFonts w:hint="default" w:ascii="Arial" w:hAnsi="Arial" w:cs="Arial"/>
          <w:sz w:val="22"/>
          <w:szCs w:val="22"/>
        </w:rPr>
        <w:fldChar w:fldCharType="separate"/>
      </w:r>
      <w:r>
        <w:rPr>
          <w:rFonts w:hint="default" w:ascii="Arial" w:hAnsi="Arial" w:cs="Arial"/>
          <w:sz w:val="22"/>
          <w:szCs w:val="22"/>
        </w:rPr>
        <w:t>16</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_Toc24300 </w:instrText>
      </w:r>
      <w:r>
        <w:rPr>
          <w:rFonts w:hint="default" w:ascii="Arial" w:hAnsi="Arial" w:cs="Arial"/>
          <w:bCs/>
          <w:sz w:val="22"/>
          <w:szCs w:val="22"/>
          <w:lang/>
        </w:rPr>
        <w:fldChar w:fldCharType="separate"/>
      </w:r>
      <w:r>
        <w:rPr>
          <w:rFonts w:hint="default" w:ascii="Arial" w:hAnsi="Arial" w:cs="Arial"/>
          <w:sz w:val="22"/>
          <w:szCs w:val="22"/>
          <w:lang w:val="en-US" w:eastAsia="zh-CN"/>
        </w:rPr>
        <w:t>2.5 The Future of eSports Technology in China</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_Toc24300 \h </w:instrText>
      </w:r>
      <w:r>
        <w:rPr>
          <w:rFonts w:hint="default" w:ascii="Arial" w:hAnsi="Arial" w:cs="Arial"/>
          <w:sz w:val="22"/>
          <w:szCs w:val="22"/>
        </w:rPr>
        <w:fldChar w:fldCharType="separate"/>
      </w:r>
      <w:r>
        <w:rPr>
          <w:rFonts w:hint="default" w:ascii="Arial" w:hAnsi="Arial" w:cs="Arial"/>
          <w:sz w:val="22"/>
          <w:szCs w:val="22"/>
        </w:rPr>
        <w:t>18</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_Toc7659 </w:instrText>
      </w:r>
      <w:r>
        <w:rPr>
          <w:rFonts w:hint="default" w:ascii="Arial" w:hAnsi="Arial" w:cs="Arial"/>
          <w:bCs/>
          <w:sz w:val="22"/>
          <w:szCs w:val="22"/>
          <w:lang/>
        </w:rPr>
        <w:fldChar w:fldCharType="separate"/>
      </w:r>
      <w:r>
        <w:rPr>
          <w:rFonts w:hint="default" w:ascii="Arial" w:hAnsi="Arial" w:cs="Arial"/>
          <w:sz w:val="22"/>
          <w:szCs w:val="22"/>
          <w:lang w:val="en-US" w:eastAsia="zh-CN"/>
        </w:rPr>
        <w:t>2.7 Theoretical Frame work</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_Toc7659 \h </w:instrText>
      </w:r>
      <w:r>
        <w:rPr>
          <w:rFonts w:hint="default" w:ascii="Arial" w:hAnsi="Arial" w:cs="Arial"/>
          <w:sz w:val="22"/>
          <w:szCs w:val="22"/>
        </w:rPr>
        <w:fldChar w:fldCharType="separate"/>
      </w:r>
      <w:r>
        <w:rPr>
          <w:rFonts w:hint="default" w:ascii="Arial" w:hAnsi="Arial" w:cs="Arial"/>
          <w:sz w:val="22"/>
          <w:szCs w:val="22"/>
        </w:rPr>
        <w:t>20</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_Toc27720 </w:instrText>
      </w:r>
      <w:r>
        <w:rPr>
          <w:rFonts w:hint="default" w:ascii="Arial" w:hAnsi="Arial" w:cs="Arial"/>
          <w:bCs/>
          <w:sz w:val="22"/>
          <w:szCs w:val="22"/>
          <w:lang/>
        </w:rPr>
        <w:fldChar w:fldCharType="separate"/>
      </w:r>
      <w:r>
        <w:rPr>
          <w:rFonts w:hint="default" w:ascii="Arial" w:hAnsi="Arial" w:cs="Arial"/>
          <w:sz w:val="22"/>
          <w:szCs w:val="22"/>
          <w:lang w:val="en-US" w:eastAsia="zh-CN"/>
        </w:rPr>
        <w:t>2.8 Conclusion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_Toc27720 \h </w:instrText>
      </w:r>
      <w:r>
        <w:rPr>
          <w:rFonts w:hint="default" w:ascii="Arial" w:hAnsi="Arial" w:cs="Arial"/>
          <w:sz w:val="22"/>
          <w:szCs w:val="22"/>
        </w:rPr>
        <w:fldChar w:fldCharType="separate"/>
      </w:r>
      <w:r>
        <w:rPr>
          <w:rFonts w:hint="default" w:ascii="Arial" w:hAnsi="Arial" w:cs="Arial"/>
          <w:sz w:val="22"/>
          <w:szCs w:val="22"/>
        </w:rPr>
        <w:t>20</w:t>
      </w:r>
      <w:r>
        <w:rPr>
          <w:rFonts w:hint="default" w:ascii="Arial" w:hAnsi="Arial" w:cs="Arial"/>
          <w:sz w:val="22"/>
          <w:szCs w:val="22"/>
        </w:rPr>
        <w:fldChar w:fldCharType="end"/>
      </w:r>
      <w:r>
        <w:rPr>
          <w:rFonts w:hint="default" w:ascii="Arial" w:hAnsi="Arial" w:cs="Arial"/>
          <w:bCs/>
          <w:sz w:val="22"/>
          <w:szCs w:val="22"/>
          <w:lang/>
        </w:rPr>
        <w:fldChar w:fldCharType="end"/>
      </w:r>
    </w:p>
    <w:p>
      <w:pPr>
        <w:pStyle w:val="8"/>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_Toc11537 </w:instrText>
      </w:r>
      <w:r>
        <w:rPr>
          <w:rFonts w:hint="default" w:ascii="Arial" w:hAnsi="Arial" w:cs="Arial"/>
          <w:bCs/>
          <w:sz w:val="22"/>
          <w:szCs w:val="22"/>
          <w:lang/>
        </w:rPr>
        <w:fldChar w:fldCharType="separate"/>
      </w:r>
      <w:r>
        <w:rPr>
          <w:rFonts w:hint="default" w:ascii="Arial" w:hAnsi="Arial" w:eastAsia="宋体" w:cs="Arial"/>
          <w:sz w:val="22"/>
          <w:szCs w:val="22"/>
          <w:lang w:val="en-US" w:eastAsia="zh-CN"/>
        </w:rPr>
        <w:t xml:space="preserve">Chapter 3: </w:t>
      </w:r>
      <w:r>
        <w:rPr>
          <w:rFonts w:hint="default" w:ascii="Arial" w:hAnsi="Arial" w:cs="Arial"/>
          <w:sz w:val="22"/>
          <w:szCs w:val="22"/>
        </w:rPr>
        <w:t>Research Design &amp; Methodology</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_Toc11537 \h </w:instrText>
      </w:r>
      <w:r>
        <w:rPr>
          <w:rFonts w:hint="default" w:ascii="Arial" w:hAnsi="Arial" w:cs="Arial"/>
          <w:sz w:val="22"/>
          <w:szCs w:val="22"/>
        </w:rPr>
        <w:fldChar w:fldCharType="separate"/>
      </w:r>
      <w:r>
        <w:rPr>
          <w:rFonts w:hint="default" w:ascii="Arial" w:hAnsi="Arial" w:cs="Arial"/>
          <w:sz w:val="22"/>
          <w:szCs w:val="22"/>
        </w:rPr>
        <w:t>22</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_Toc15687 </w:instrText>
      </w:r>
      <w:r>
        <w:rPr>
          <w:rFonts w:hint="default" w:ascii="Arial" w:hAnsi="Arial" w:cs="Arial"/>
          <w:bCs/>
          <w:sz w:val="22"/>
          <w:szCs w:val="22"/>
          <w:lang/>
        </w:rPr>
        <w:fldChar w:fldCharType="separate"/>
      </w:r>
      <w:r>
        <w:rPr>
          <w:rFonts w:hint="default" w:ascii="Arial" w:hAnsi="Arial" w:cs="Arial"/>
          <w:sz w:val="22"/>
          <w:szCs w:val="22"/>
        </w:rPr>
        <w:t>3.1 Introduction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_Toc15687 \h </w:instrText>
      </w:r>
      <w:r>
        <w:rPr>
          <w:rFonts w:hint="default" w:ascii="Arial" w:hAnsi="Arial" w:cs="Arial"/>
          <w:sz w:val="22"/>
          <w:szCs w:val="22"/>
        </w:rPr>
        <w:fldChar w:fldCharType="separate"/>
      </w:r>
      <w:r>
        <w:rPr>
          <w:rFonts w:hint="default" w:ascii="Arial" w:hAnsi="Arial" w:cs="Arial"/>
          <w:sz w:val="22"/>
          <w:szCs w:val="22"/>
        </w:rPr>
        <w:t>22</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_Toc21091 </w:instrText>
      </w:r>
      <w:r>
        <w:rPr>
          <w:rFonts w:hint="default" w:ascii="Arial" w:hAnsi="Arial" w:cs="Arial"/>
          <w:bCs/>
          <w:sz w:val="22"/>
          <w:szCs w:val="22"/>
          <w:lang/>
        </w:rPr>
        <w:fldChar w:fldCharType="separate"/>
      </w:r>
      <w:r>
        <w:rPr>
          <w:rFonts w:hint="default" w:ascii="Arial" w:hAnsi="Arial" w:cs="Arial"/>
          <w:sz w:val="22"/>
          <w:szCs w:val="22"/>
          <w:lang w:val="en-US" w:eastAsia="zh-CN"/>
        </w:rPr>
        <w:t>3.1 Research Plan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_Toc21091 \h </w:instrText>
      </w:r>
      <w:r>
        <w:rPr>
          <w:rFonts w:hint="default" w:ascii="Arial" w:hAnsi="Arial" w:cs="Arial"/>
          <w:sz w:val="22"/>
          <w:szCs w:val="22"/>
        </w:rPr>
        <w:fldChar w:fldCharType="separate"/>
      </w:r>
      <w:r>
        <w:rPr>
          <w:rFonts w:hint="default" w:ascii="Arial" w:hAnsi="Arial" w:cs="Arial"/>
          <w:sz w:val="22"/>
          <w:szCs w:val="22"/>
        </w:rPr>
        <w:t>22</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_Toc18821 </w:instrText>
      </w:r>
      <w:r>
        <w:rPr>
          <w:rFonts w:hint="default" w:ascii="Arial" w:hAnsi="Arial" w:cs="Arial"/>
          <w:bCs/>
          <w:sz w:val="22"/>
          <w:szCs w:val="22"/>
          <w:lang/>
        </w:rPr>
        <w:fldChar w:fldCharType="separate"/>
      </w:r>
      <w:r>
        <w:rPr>
          <w:rFonts w:hint="default" w:ascii="Arial" w:hAnsi="Arial" w:cs="Arial"/>
          <w:sz w:val="22"/>
          <w:szCs w:val="22"/>
          <w:lang w:val="en-US" w:eastAsia="zh-CN"/>
        </w:rPr>
        <w:t>3.2 Research Design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_Toc18821 \h </w:instrText>
      </w:r>
      <w:r>
        <w:rPr>
          <w:rFonts w:hint="default" w:ascii="Arial" w:hAnsi="Arial" w:cs="Arial"/>
          <w:sz w:val="22"/>
          <w:szCs w:val="22"/>
        </w:rPr>
        <w:fldChar w:fldCharType="separate"/>
      </w:r>
      <w:r>
        <w:rPr>
          <w:rFonts w:hint="default" w:ascii="Arial" w:hAnsi="Arial" w:cs="Arial"/>
          <w:sz w:val="22"/>
          <w:szCs w:val="22"/>
        </w:rPr>
        <w:t>22</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_Toc27054 </w:instrText>
      </w:r>
      <w:r>
        <w:rPr>
          <w:rFonts w:hint="default" w:ascii="Arial" w:hAnsi="Arial" w:cs="Arial"/>
          <w:bCs/>
          <w:sz w:val="22"/>
          <w:szCs w:val="22"/>
          <w:lang/>
        </w:rPr>
        <w:fldChar w:fldCharType="separate"/>
      </w:r>
      <w:r>
        <w:rPr>
          <w:rFonts w:hint="default" w:ascii="Arial" w:hAnsi="Arial" w:cs="Arial"/>
          <w:sz w:val="22"/>
          <w:szCs w:val="22"/>
          <w:lang w:val="en-US" w:eastAsia="zh-CN"/>
        </w:rPr>
        <w:t>3.3 Sample Size</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_Toc27054 \h </w:instrText>
      </w:r>
      <w:r>
        <w:rPr>
          <w:rFonts w:hint="default" w:ascii="Arial" w:hAnsi="Arial" w:cs="Arial"/>
          <w:sz w:val="22"/>
          <w:szCs w:val="22"/>
        </w:rPr>
        <w:fldChar w:fldCharType="separate"/>
      </w:r>
      <w:r>
        <w:rPr>
          <w:rFonts w:hint="default" w:ascii="Arial" w:hAnsi="Arial" w:cs="Arial"/>
          <w:sz w:val="22"/>
          <w:szCs w:val="22"/>
        </w:rPr>
        <w:t>23</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_Toc15796 </w:instrText>
      </w:r>
      <w:r>
        <w:rPr>
          <w:rFonts w:hint="default" w:ascii="Arial" w:hAnsi="Arial" w:cs="Arial"/>
          <w:bCs/>
          <w:sz w:val="22"/>
          <w:szCs w:val="22"/>
          <w:lang/>
        </w:rPr>
        <w:fldChar w:fldCharType="separate"/>
      </w:r>
      <w:r>
        <w:rPr>
          <w:rFonts w:hint="default" w:ascii="Arial" w:hAnsi="Arial" w:cs="Arial"/>
          <w:sz w:val="22"/>
          <w:szCs w:val="22"/>
          <w:lang w:val="en-US" w:eastAsia="zh-CN"/>
        </w:rPr>
        <w:t>3.4 Data Collection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_Toc15796 \h </w:instrText>
      </w:r>
      <w:r>
        <w:rPr>
          <w:rFonts w:hint="default" w:ascii="Arial" w:hAnsi="Arial" w:cs="Arial"/>
          <w:sz w:val="22"/>
          <w:szCs w:val="22"/>
        </w:rPr>
        <w:fldChar w:fldCharType="separate"/>
      </w:r>
      <w:r>
        <w:rPr>
          <w:rFonts w:hint="default" w:ascii="Arial" w:hAnsi="Arial" w:cs="Arial"/>
          <w:sz w:val="22"/>
          <w:szCs w:val="22"/>
        </w:rPr>
        <w:t>23</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_Toc5262 </w:instrText>
      </w:r>
      <w:r>
        <w:rPr>
          <w:rFonts w:hint="default" w:ascii="Arial" w:hAnsi="Arial" w:cs="Arial"/>
          <w:bCs/>
          <w:sz w:val="22"/>
          <w:szCs w:val="22"/>
          <w:lang/>
        </w:rPr>
        <w:fldChar w:fldCharType="separate"/>
      </w:r>
      <w:r>
        <w:rPr>
          <w:rFonts w:hint="default" w:ascii="Arial" w:hAnsi="Arial" w:cs="Arial"/>
          <w:sz w:val="22"/>
          <w:szCs w:val="22"/>
          <w:lang w:val="en-US" w:eastAsia="zh-CN"/>
        </w:rPr>
        <w:t>3.5 Information Examination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_Toc5262 \h </w:instrText>
      </w:r>
      <w:r>
        <w:rPr>
          <w:rFonts w:hint="default" w:ascii="Arial" w:hAnsi="Arial" w:cs="Arial"/>
          <w:sz w:val="22"/>
          <w:szCs w:val="22"/>
        </w:rPr>
        <w:fldChar w:fldCharType="separate"/>
      </w:r>
      <w:r>
        <w:rPr>
          <w:rFonts w:hint="default" w:ascii="Arial" w:hAnsi="Arial" w:cs="Arial"/>
          <w:sz w:val="22"/>
          <w:szCs w:val="22"/>
        </w:rPr>
        <w:t>24</w:t>
      </w:r>
      <w:r>
        <w:rPr>
          <w:rFonts w:hint="default" w:ascii="Arial" w:hAnsi="Arial" w:cs="Arial"/>
          <w:sz w:val="22"/>
          <w:szCs w:val="22"/>
        </w:rPr>
        <w:fldChar w:fldCharType="end"/>
      </w:r>
      <w:r>
        <w:rPr>
          <w:rFonts w:hint="default" w:ascii="Arial" w:hAnsi="Arial" w:cs="Arial"/>
          <w:bCs/>
          <w:sz w:val="22"/>
          <w:szCs w:val="22"/>
          <w:lang/>
        </w:rPr>
        <w:fldChar w:fldCharType="end"/>
      </w:r>
    </w:p>
    <w:p>
      <w:pPr>
        <w:pStyle w:val="8"/>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_Toc1517 </w:instrText>
      </w:r>
      <w:r>
        <w:rPr>
          <w:rFonts w:hint="default" w:ascii="Arial" w:hAnsi="Arial" w:cs="Arial"/>
          <w:bCs/>
          <w:sz w:val="22"/>
          <w:szCs w:val="22"/>
          <w:lang/>
        </w:rPr>
        <w:fldChar w:fldCharType="separate"/>
      </w:r>
      <w:r>
        <w:rPr>
          <w:rFonts w:hint="default" w:ascii="Arial" w:hAnsi="Arial" w:cs="Arial"/>
          <w:sz w:val="22"/>
          <w:szCs w:val="22"/>
          <w:lang w:val="en-US" w:eastAsia="zh-CN"/>
        </w:rPr>
        <w:t xml:space="preserve">CHAPTER 4: DATA ANALYSIS </w:t>
      </w:r>
      <w:r>
        <w:rPr>
          <w:rFonts w:hint="default" w:ascii="Arial" w:hAnsi="Arial" w:cs="Arial"/>
          <w:sz w:val="22"/>
          <w:szCs w:val="22"/>
        </w:rPr>
        <w:t>AND</w:t>
      </w:r>
      <w:r>
        <w:rPr>
          <w:rFonts w:hint="default" w:ascii="Arial" w:hAnsi="Arial" w:cs="Arial"/>
          <w:sz w:val="22"/>
          <w:szCs w:val="22"/>
          <w:lang w:val="en-US" w:eastAsia="zh-CN"/>
        </w:rPr>
        <w:t xml:space="preserve"> </w:t>
      </w:r>
      <w:r>
        <w:rPr>
          <w:rFonts w:hint="default" w:ascii="Arial" w:hAnsi="Arial" w:cs="Arial"/>
          <w:sz w:val="22"/>
          <w:szCs w:val="22"/>
        </w:rPr>
        <w:t>INTERPRETATION</w:t>
      </w:r>
      <w:r>
        <w:rPr>
          <w:rFonts w:hint="default" w:ascii="Arial" w:hAnsi="Arial" w:cs="Arial"/>
          <w:sz w:val="22"/>
          <w:szCs w:val="22"/>
          <w:lang w:val="en-US" w:eastAsia="zh-CN"/>
        </w:rPr>
        <w:t xml:space="preserve"> OF FINDINGS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_Toc1517 \h </w:instrText>
      </w:r>
      <w:r>
        <w:rPr>
          <w:rFonts w:hint="default" w:ascii="Arial" w:hAnsi="Arial" w:cs="Arial"/>
          <w:sz w:val="22"/>
          <w:szCs w:val="22"/>
        </w:rPr>
        <w:fldChar w:fldCharType="separate"/>
      </w:r>
      <w:r>
        <w:rPr>
          <w:rFonts w:hint="default" w:ascii="Arial" w:hAnsi="Arial" w:cs="Arial"/>
          <w:sz w:val="22"/>
          <w:szCs w:val="22"/>
        </w:rPr>
        <w:t>25</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_Toc17403 </w:instrText>
      </w:r>
      <w:r>
        <w:rPr>
          <w:rFonts w:hint="default" w:ascii="Arial" w:hAnsi="Arial" w:cs="Arial"/>
          <w:bCs/>
          <w:sz w:val="22"/>
          <w:szCs w:val="22"/>
          <w:lang/>
        </w:rPr>
        <w:fldChar w:fldCharType="separate"/>
      </w:r>
      <w:r>
        <w:rPr>
          <w:rFonts w:hint="default" w:ascii="Arial" w:hAnsi="Arial" w:cs="Arial"/>
          <w:sz w:val="22"/>
          <w:szCs w:val="22"/>
          <w:lang w:val="en-US" w:eastAsia="zh-CN"/>
        </w:rPr>
        <w:t xml:space="preserve">4.1 </w:t>
      </w:r>
      <w:r>
        <w:rPr>
          <w:rFonts w:hint="default" w:ascii="Arial" w:hAnsi="Arial" w:cs="Arial"/>
          <w:sz w:val="22"/>
          <w:szCs w:val="22"/>
        </w:rPr>
        <w:t>Introduction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_Toc17403 \h </w:instrText>
      </w:r>
      <w:r>
        <w:rPr>
          <w:rFonts w:hint="default" w:ascii="Arial" w:hAnsi="Arial" w:cs="Arial"/>
          <w:sz w:val="22"/>
          <w:szCs w:val="22"/>
        </w:rPr>
        <w:fldChar w:fldCharType="separate"/>
      </w:r>
      <w:r>
        <w:rPr>
          <w:rFonts w:hint="default" w:ascii="Arial" w:hAnsi="Arial" w:cs="Arial"/>
          <w:sz w:val="22"/>
          <w:szCs w:val="22"/>
        </w:rPr>
        <w:t>25</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_Toc14207 </w:instrText>
      </w:r>
      <w:r>
        <w:rPr>
          <w:rFonts w:hint="default" w:ascii="Arial" w:hAnsi="Arial" w:cs="Arial"/>
          <w:bCs/>
          <w:sz w:val="22"/>
          <w:szCs w:val="22"/>
          <w:lang/>
        </w:rPr>
        <w:fldChar w:fldCharType="separate"/>
      </w:r>
      <w:r>
        <w:rPr>
          <w:rFonts w:hint="default" w:ascii="Arial" w:hAnsi="Arial" w:cs="Arial"/>
          <w:sz w:val="22"/>
          <w:szCs w:val="22"/>
          <w:lang w:val="en-US" w:eastAsia="zh-CN"/>
        </w:rPr>
        <w:t>4.2 Response Rate</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_Toc14207 \h </w:instrText>
      </w:r>
      <w:r>
        <w:rPr>
          <w:rFonts w:hint="default" w:ascii="Arial" w:hAnsi="Arial" w:cs="Arial"/>
          <w:sz w:val="22"/>
          <w:szCs w:val="22"/>
        </w:rPr>
        <w:fldChar w:fldCharType="separate"/>
      </w:r>
      <w:r>
        <w:rPr>
          <w:rFonts w:hint="default" w:ascii="Arial" w:hAnsi="Arial" w:cs="Arial"/>
          <w:sz w:val="22"/>
          <w:szCs w:val="22"/>
        </w:rPr>
        <w:t>25</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_Toc26456 </w:instrText>
      </w:r>
      <w:r>
        <w:rPr>
          <w:rFonts w:hint="default" w:ascii="Arial" w:hAnsi="Arial" w:cs="Arial"/>
          <w:bCs/>
          <w:sz w:val="22"/>
          <w:szCs w:val="22"/>
          <w:lang/>
        </w:rPr>
        <w:fldChar w:fldCharType="separate"/>
      </w:r>
      <w:r>
        <w:rPr>
          <w:rFonts w:hint="default" w:ascii="Arial" w:hAnsi="Arial" w:cs="Arial"/>
          <w:sz w:val="22"/>
          <w:szCs w:val="22"/>
          <w:lang w:val="en-US"/>
        </w:rPr>
        <w:t>4.3 Sample Demographic Patterns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_Toc26456 \h </w:instrText>
      </w:r>
      <w:r>
        <w:rPr>
          <w:rFonts w:hint="default" w:ascii="Arial" w:hAnsi="Arial" w:cs="Arial"/>
          <w:sz w:val="22"/>
          <w:szCs w:val="22"/>
        </w:rPr>
        <w:fldChar w:fldCharType="separate"/>
      </w:r>
      <w:r>
        <w:rPr>
          <w:rFonts w:hint="default" w:ascii="Arial" w:hAnsi="Arial" w:cs="Arial"/>
          <w:sz w:val="22"/>
          <w:szCs w:val="22"/>
        </w:rPr>
        <w:t>25</w:t>
      </w:r>
      <w:r>
        <w:rPr>
          <w:rFonts w:hint="default" w:ascii="Arial" w:hAnsi="Arial" w:cs="Arial"/>
          <w:sz w:val="22"/>
          <w:szCs w:val="22"/>
        </w:rPr>
        <w:fldChar w:fldCharType="end"/>
      </w:r>
      <w:r>
        <w:rPr>
          <w:rFonts w:hint="default" w:ascii="Arial" w:hAnsi="Arial" w:cs="Arial"/>
          <w:bCs/>
          <w:sz w:val="22"/>
          <w:szCs w:val="22"/>
          <w:lang/>
        </w:rPr>
        <w:fldChar w:fldCharType="end"/>
      </w:r>
    </w:p>
    <w:p>
      <w:pPr>
        <w:pStyle w:val="5"/>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_Toc15948 </w:instrText>
      </w:r>
      <w:r>
        <w:rPr>
          <w:rFonts w:hint="default" w:ascii="Arial" w:hAnsi="Arial" w:cs="Arial"/>
          <w:bCs/>
          <w:sz w:val="22"/>
          <w:szCs w:val="22"/>
          <w:lang/>
        </w:rPr>
        <w:fldChar w:fldCharType="separate"/>
      </w:r>
      <w:r>
        <w:rPr>
          <w:rFonts w:hint="default" w:ascii="Arial" w:hAnsi="Arial" w:cs="Arial"/>
          <w:sz w:val="22"/>
          <w:szCs w:val="22"/>
          <w:lang w:val="en-US"/>
        </w:rPr>
        <w:t xml:space="preserve">4.3.1 Age of the </w:t>
      </w:r>
      <w:r>
        <w:rPr>
          <w:rFonts w:hint="default" w:ascii="Arial" w:hAnsi="Arial" w:cs="Arial"/>
          <w:sz w:val="22"/>
          <w:szCs w:val="22"/>
        </w:rPr>
        <w:t>Respondents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_Toc15948 \h </w:instrText>
      </w:r>
      <w:r>
        <w:rPr>
          <w:rFonts w:hint="default" w:ascii="Arial" w:hAnsi="Arial" w:cs="Arial"/>
          <w:sz w:val="22"/>
          <w:szCs w:val="22"/>
        </w:rPr>
        <w:fldChar w:fldCharType="separate"/>
      </w:r>
      <w:r>
        <w:rPr>
          <w:rFonts w:hint="default" w:ascii="Arial" w:hAnsi="Arial" w:cs="Arial"/>
          <w:sz w:val="22"/>
          <w:szCs w:val="22"/>
        </w:rPr>
        <w:t>26</w:t>
      </w:r>
      <w:r>
        <w:rPr>
          <w:rFonts w:hint="default" w:ascii="Arial" w:hAnsi="Arial" w:cs="Arial"/>
          <w:sz w:val="22"/>
          <w:szCs w:val="22"/>
        </w:rPr>
        <w:fldChar w:fldCharType="end"/>
      </w:r>
      <w:r>
        <w:rPr>
          <w:rFonts w:hint="default" w:ascii="Arial" w:hAnsi="Arial" w:cs="Arial"/>
          <w:bCs/>
          <w:sz w:val="22"/>
          <w:szCs w:val="22"/>
          <w:lang/>
        </w:rPr>
        <w:fldChar w:fldCharType="end"/>
      </w:r>
    </w:p>
    <w:p>
      <w:pPr>
        <w:pStyle w:val="5"/>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_Toc13541 </w:instrText>
      </w:r>
      <w:r>
        <w:rPr>
          <w:rFonts w:hint="default" w:ascii="Arial" w:hAnsi="Arial" w:cs="Arial"/>
          <w:bCs/>
          <w:sz w:val="22"/>
          <w:szCs w:val="22"/>
          <w:lang/>
        </w:rPr>
        <w:fldChar w:fldCharType="separate"/>
      </w:r>
      <w:r>
        <w:rPr>
          <w:rFonts w:hint="default" w:ascii="Arial" w:hAnsi="Arial" w:cs="Arial"/>
          <w:sz w:val="22"/>
          <w:szCs w:val="22"/>
          <w:lang w:val="en-US"/>
        </w:rPr>
        <w:t>4.3.2 Level of Education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_Toc13541 \h </w:instrText>
      </w:r>
      <w:r>
        <w:rPr>
          <w:rFonts w:hint="default" w:ascii="Arial" w:hAnsi="Arial" w:cs="Arial"/>
          <w:sz w:val="22"/>
          <w:szCs w:val="22"/>
        </w:rPr>
        <w:fldChar w:fldCharType="separate"/>
      </w:r>
      <w:r>
        <w:rPr>
          <w:rFonts w:hint="default" w:ascii="Arial" w:hAnsi="Arial" w:cs="Arial"/>
          <w:sz w:val="22"/>
          <w:szCs w:val="22"/>
        </w:rPr>
        <w:t>26</w:t>
      </w:r>
      <w:r>
        <w:rPr>
          <w:rFonts w:hint="default" w:ascii="Arial" w:hAnsi="Arial" w:cs="Arial"/>
          <w:sz w:val="22"/>
          <w:szCs w:val="22"/>
        </w:rPr>
        <w:fldChar w:fldCharType="end"/>
      </w:r>
      <w:r>
        <w:rPr>
          <w:rFonts w:hint="default" w:ascii="Arial" w:hAnsi="Arial" w:cs="Arial"/>
          <w:bCs/>
          <w:sz w:val="22"/>
          <w:szCs w:val="22"/>
          <w:lang/>
        </w:rPr>
        <w:fldChar w:fldCharType="end"/>
      </w:r>
    </w:p>
    <w:p>
      <w:pPr>
        <w:pStyle w:val="5"/>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_Toc4592 </w:instrText>
      </w:r>
      <w:r>
        <w:rPr>
          <w:rFonts w:hint="default" w:ascii="Arial" w:hAnsi="Arial" w:cs="Arial"/>
          <w:bCs/>
          <w:sz w:val="22"/>
          <w:szCs w:val="22"/>
          <w:lang/>
        </w:rPr>
        <w:fldChar w:fldCharType="separate"/>
      </w:r>
      <w:r>
        <w:rPr>
          <w:rFonts w:hint="default" w:ascii="Arial" w:hAnsi="Arial" w:cs="Arial"/>
          <w:sz w:val="22"/>
          <w:szCs w:val="22"/>
          <w:lang w:val="en-US"/>
        </w:rPr>
        <w:t>4.3.3 Nature of Involvement</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_Toc4592 \h </w:instrText>
      </w:r>
      <w:r>
        <w:rPr>
          <w:rFonts w:hint="default" w:ascii="Arial" w:hAnsi="Arial" w:cs="Arial"/>
          <w:sz w:val="22"/>
          <w:szCs w:val="22"/>
        </w:rPr>
        <w:fldChar w:fldCharType="separate"/>
      </w:r>
      <w:r>
        <w:rPr>
          <w:rFonts w:hint="default" w:ascii="Arial" w:hAnsi="Arial" w:cs="Arial"/>
          <w:sz w:val="22"/>
          <w:szCs w:val="22"/>
        </w:rPr>
        <w:t>27</w:t>
      </w:r>
      <w:r>
        <w:rPr>
          <w:rFonts w:hint="default" w:ascii="Arial" w:hAnsi="Arial" w:cs="Arial"/>
          <w:sz w:val="22"/>
          <w:szCs w:val="22"/>
        </w:rPr>
        <w:fldChar w:fldCharType="end"/>
      </w:r>
      <w:r>
        <w:rPr>
          <w:rFonts w:hint="default" w:ascii="Arial" w:hAnsi="Arial" w:cs="Arial"/>
          <w:bCs/>
          <w:sz w:val="22"/>
          <w:szCs w:val="22"/>
          <w:lang/>
        </w:rPr>
        <w:fldChar w:fldCharType="end"/>
      </w:r>
    </w:p>
    <w:p>
      <w:pPr>
        <w:pStyle w:val="5"/>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_Toc24250 </w:instrText>
      </w:r>
      <w:r>
        <w:rPr>
          <w:rFonts w:hint="default" w:ascii="Arial" w:hAnsi="Arial" w:cs="Arial"/>
          <w:bCs/>
          <w:sz w:val="22"/>
          <w:szCs w:val="22"/>
          <w:lang/>
        </w:rPr>
        <w:fldChar w:fldCharType="separate"/>
      </w:r>
      <w:r>
        <w:rPr>
          <w:rFonts w:hint="default" w:ascii="Arial" w:hAnsi="Arial" w:cs="Arial"/>
          <w:sz w:val="22"/>
          <w:szCs w:val="22"/>
          <w:lang w:val="en-US"/>
        </w:rPr>
        <w:t>4.3.4 Esports and gadget used</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_Toc24250 \h </w:instrText>
      </w:r>
      <w:r>
        <w:rPr>
          <w:rFonts w:hint="default" w:ascii="Arial" w:hAnsi="Arial" w:cs="Arial"/>
          <w:sz w:val="22"/>
          <w:szCs w:val="22"/>
        </w:rPr>
        <w:fldChar w:fldCharType="separate"/>
      </w:r>
      <w:r>
        <w:rPr>
          <w:rFonts w:hint="default" w:ascii="Arial" w:hAnsi="Arial" w:cs="Arial"/>
          <w:sz w:val="22"/>
          <w:szCs w:val="22"/>
        </w:rPr>
        <w:t>28</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_Toc6475 </w:instrText>
      </w:r>
      <w:r>
        <w:rPr>
          <w:rFonts w:hint="default" w:ascii="Arial" w:hAnsi="Arial" w:cs="Arial"/>
          <w:bCs/>
          <w:sz w:val="22"/>
          <w:szCs w:val="22"/>
          <w:lang/>
        </w:rPr>
        <w:fldChar w:fldCharType="separate"/>
      </w:r>
      <w:r>
        <w:rPr>
          <w:rFonts w:hint="default" w:ascii="Arial" w:hAnsi="Arial" w:cs="Arial"/>
          <w:sz w:val="22"/>
          <w:szCs w:val="22"/>
          <w:lang w:val="en-US"/>
        </w:rPr>
        <w:t>4.6 Conclusion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_Toc6475 \h </w:instrText>
      </w:r>
      <w:r>
        <w:rPr>
          <w:rFonts w:hint="default" w:ascii="Arial" w:hAnsi="Arial" w:cs="Arial"/>
          <w:sz w:val="22"/>
          <w:szCs w:val="22"/>
        </w:rPr>
        <w:fldChar w:fldCharType="separate"/>
      </w:r>
      <w:r>
        <w:rPr>
          <w:rFonts w:hint="default" w:ascii="Arial" w:hAnsi="Arial" w:cs="Arial"/>
          <w:sz w:val="22"/>
          <w:szCs w:val="22"/>
        </w:rPr>
        <w:t>28</w:t>
      </w:r>
      <w:r>
        <w:rPr>
          <w:rFonts w:hint="default" w:ascii="Arial" w:hAnsi="Arial" w:cs="Arial"/>
          <w:sz w:val="22"/>
          <w:szCs w:val="22"/>
        </w:rPr>
        <w:fldChar w:fldCharType="end"/>
      </w:r>
      <w:r>
        <w:rPr>
          <w:rFonts w:hint="default" w:ascii="Arial" w:hAnsi="Arial" w:cs="Arial"/>
          <w:bCs/>
          <w:sz w:val="22"/>
          <w:szCs w:val="22"/>
          <w:lang/>
        </w:rPr>
        <w:fldChar w:fldCharType="end"/>
      </w:r>
    </w:p>
    <w:p>
      <w:pPr>
        <w:pStyle w:val="8"/>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_Toc24766 </w:instrText>
      </w:r>
      <w:r>
        <w:rPr>
          <w:rFonts w:hint="default" w:ascii="Arial" w:hAnsi="Arial" w:cs="Arial"/>
          <w:bCs/>
          <w:sz w:val="22"/>
          <w:szCs w:val="22"/>
          <w:lang/>
        </w:rPr>
        <w:fldChar w:fldCharType="separate"/>
      </w:r>
      <w:r>
        <w:rPr>
          <w:rFonts w:hint="default" w:ascii="Arial" w:hAnsi="Arial" w:cs="Arial"/>
          <w:sz w:val="22"/>
          <w:szCs w:val="22"/>
          <w:lang w:val="en-US"/>
        </w:rPr>
        <w:t>CHAPTER 5: RECOMMENDATIONS AND CONCLUSION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_Toc24766 \h </w:instrText>
      </w:r>
      <w:r>
        <w:rPr>
          <w:rFonts w:hint="default" w:ascii="Arial" w:hAnsi="Arial" w:cs="Arial"/>
          <w:sz w:val="22"/>
          <w:szCs w:val="22"/>
        </w:rPr>
        <w:fldChar w:fldCharType="separate"/>
      </w:r>
      <w:r>
        <w:rPr>
          <w:rFonts w:hint="default" w:ascii="Arial" w:hAnsi="Arial" w:cs="Arial"/>
          <w:sz w:val="22"/>
          <w:szCs w:val="22"/>
        </w:rPr>
        <w:t>29</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_Toc22304 </w:instrText>
      </w:r>
      <w:r>
        <w:rPr>
          <w:rFonts w:hint="default" w:ascii="Arial" w:hAnsi="Arial" w:cs="Arial"/>
          <w:bCs/>
          <w:sz w:val="22"/>
          <w:szCs w:val="22"/>
          <w:lang/>
        </w:rPr>
        <w:fldChar w:fldCharType="separate"/>
      </w:r>
      <w:r>
        <w:rPr>
          <w:rFonts w:hint="default" w:ascii="Arial" w:hAnsi="Arial" w:cs="Arial"/>
          <w:sz w:val="22"/>
          <w:szCs w:val="22"/>
          <w:lang w:val="en-US"/>
        </w:rPr>
        <w:t xml:space="preserve">5.1 </w:t>
      </w:r>
      <w:r>
        <w:rPr>
          <w:rFonts w:hint="default" w:ascii="Arial" w:hAnsi="Arial" w:cs="Arial"/>
          <w:sz w:val="22"/>
          <w:szCs w:val="22"/>
        </w:rPr>
        <w:t>Recommendation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_Toc22304 \h </w:instrText>
      </w:r>
      <w:r>
        <w:rPr>
          <w:rFonts w:hint="default" w:ascii="Arial" w:hAnsi="Arial" w:cs="Arial"/>
          <w:sz w:val="22"/>
          <w:szCs w:val="22"/>
        </w:rPr>
        <w:fldChar w:fldCharType="separate"/>
      </w:r>
      <w:r>
        <w:rPr>
          <w:rFonts w:hint="default" w:ascii="Arial" w:hAnsi="Arial" w:cs="Arial"/>
          <w:sz w:val="22"/>
          <w:szCs w:val="22"/>
        </w:rPr>
        <w:t>29</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_Toc14137 </w:instrText>
      </w:r>
      <w:r>
        <w:rPr>
          <w:rFonts w:hint="default" w:ascii="Arial" w:hAnsi="Arial" w:cs="Arial"/>
          <w:bCs/>
          <w:sz w:val="22"/>
          <w:szCs w:val="22"/>
          <w:lang/>
        </w:rPr>
        <w:fldChar w:fldCharType="separate"/>
      </w:r>
      <w:r>
        <w:rPr>
          <w:rFonts w:hint="default" w:ascii="Arial" w:hAnsi="Arial" w:cs="Arial"/>
          <w:sz w:val="22"/>
          <w:szCs w:val="22"/>
          <w:lang w:val="en-US"/>
        </w:rPr>
        <w:t>5.2 Conclusion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_Toc14137 \h </w:instrText>
      </w:r>
      <w:r>
        <w:rPr>
          <w:rFonts w:hint="default" w:ascii="Arial" w:hAnsi="Arial" w:cs="Arial"/>
          <w:sz w:val="22"/>
          <w:szCs w:val="22"/>
        </w:rPr>
        <w:fldChar w:fldCharType="separate"/>
      </w:r>
      <w:r>
        <w:rPr>
          <w:rFonts w:hint="default" w:ascii="Arial" w:hAnsi="Arial" w:cs="Arial"/>
          <w:sz w:val="22"/>
          <w:szCs w:val="22"/>
        </w:rPr>
        <w:t>29</w:t>
      </w:r>
      <w:r>
        <w:rPr>
          <w:rFonts w:hint="default" w:ascii="Arial" w:hAnsi="Arial" w:cs="Arial"/>
          <w:sz w:val="22"/>
          <w:szCs w:val="22"/>
        </w:rPr>
        <w:fldChar w:fldCharType="end"/>
      </w:r>
      <w:r>
        <w:rPr>
          <w:rFonts w:hint="default" w:ascii="Arial" w:hAnsi="Arial" w:cs="Arial"/>
          <w:bCs/>
          <w:sz w:val="22"/>
          <w:szCs w:val="22"/>
          <w:lang/>
        </w:rPr>
        <w:fldChar w:fldCharType="end"/>
      </w:r>
    </w:p>
    <w:p>
      <w:pPr>
        <w:pStyle w:val="8"/>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_Toc4327 </w:instrText>
      </w:r>
      <w:r>
        <w:rPr>
          <w:rFonts w:hint="default" w:ascii="Arial" w:hAnsi="Arial" w:cs="Arial"/>
          <w:bCs/>
          <w:sz w:val="22"/>
          <w:szCs w:val="22"/>
          <w:lang/>
        </w:rPr>
        <w:fldChar w:fldCharType="separate"/>
      </w:r>
      <w:r>
        <w:rPr>
          <w:rFonts w:hint="default" w:ascii="Arial" w:hAnsi="Arial" w:cs="Arial"/>
          <w:sz w:val="22"/>
          <w:szCs w:val="22"/>
        </w:rPr>
        <w:t>REFERENCES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_Toc4327 \h </w:instrText>
      </w:r>
      <w:r>
        <w:rPr>
          <w:rFonts w:hint="default" w:ascii="Arial" w:hAnsi="Arial" w:cs="Arial"/>
          <w:sz w:val="22"/>
          <w:szCs w:val="22"/>
        </w:rPr>
        <w:fldChar w:fldCharType="separate"/>
      </w:r>
      <w:r>
        <w:rPr>
          <w:rFonts w:hint="default" w:ascii="Arial" w:hAnsi="Arial" w:cs="Arial"/>
          <w:sz w:val="22"/>
          <w:szCs w:val="22"/>
        </w:rPr>
        <w:t>31</w:t>
      </w:r>
      <w:r>
        <w:rPr>
          <w:rFonts w:hint="default" w:ascii="Arial" w:hAnsi="Arial" w:cs="Arial"/>
          <w:sz w:val="22"/>
          <w:szCs w:val="22"/>
        </w:rPr>
        <w:fldChar w:fldCharType="end"/>
      </w:r>
      <w:r>
        <w:rPr>
          <w:rFonts w:hint="default" w:ascii="Arial" w:hAnsi="Arial" w:cs="Arial"/>
          <w:bCs/>
          <w:sz w:val="22"/>
          <w:szCs w:val="22"/>
          <w:lang/>
        </w:rPr>
        <w:fldChar w:fldCharType="end"/>
      </w:r>
    </w:p>
    <w:p>
      <w:pPr>
        <w:pStyle w:val="8"/>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_Toc2787 </w:instrText>
      </w:r>
      <w:r>
        <w:rPr>
          <w:rFonts w:hint="default" w:ascii="Arial" w:hAnsi="Arial" w:cs="Arial"/>
          <w:bCs/>
          <w:sz w:val="22"/>
          <w:szCs w:val="22"/>
          <w:lang/>
        </w:rPr>
        <w:fldChar w:fldCharType="separate"/>
      </w:r>
      <w:r>
        <w:rPr>
          <w:rFonts w:hint="default" w:ascii="Arial" w:hAnsi="Arial" w:cs="Arial"/>
          <w:sz w:val="22"/>
          <w:szCs w:val="22"/>
        </w:rPr>
        <w:t>APPENDICES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_Toc2787 \h </w:instrText>
      </w:r>
      <w:r>
        <w:rPr>
          <w:rFonts w:hint="default" w:ascii="Arial" w:hAnsi="Arial" w:cs="Arial"/>
          <w:sz w:val="22"/>
          <w:szCs w:val="22"/>
        </w:rPr>
        <w:fldChar w:fldCharType="separate"/>
      </w:r>
      <w:r>
        <w:rPr>
          <w:rFonts w:hint="default" w:ascii="Arial" w:hAnsi="Arial" w:cs="Arial"/>
          <w:sz w:val="22"/>
          <w:szCs w:val="22"/>
        </w:rPr>
        <w:t>36</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_Toc26890 </w:instrText>
      </w:r>
      <w:r>
        <w:rPr>
          <w:rFonts w:hint="default" w:ascii="Arial" w:hAnsi="Arial" w:cs="Arial"/>
          <w:bCs/>
          <w:sz w:val="22"/>
          <w:szCs w:val="22"/>
          <w:lang/>
        </w:rPr>
        <w:fldChar w:fldCharType="separate"/>
      </w:r>
      <w:r>
        <w:rPr>
          <w:rFonts w:hint="default" w:ascii="Arial" w:hAnsi="Arial" w:cs="Arial"/>
          <w:sz w:val="22"/>
          <w:szCs w:val="22"/>
          <w:lang w:val="en-US" w:eastAsia="zh-CN"/>
        </w:rPr>
        <w:t>Grantt Chart</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_Toc26890 \h </w:instrText>
      </w:r>
      <w:r>
        <w:rPr>
          <w:rFonts w:hint="default" w:ascii="Arial" w:hAnsi="Arial" w:cs="Arial"/>
          <w:sz w:val="22"/>
          <w:szCs w:val="22"/>
        </w:rPr>
        <w:fldChar w:fldCharType="separate"/>
      </w:r>
      <w:r>
        <w:rPr>
          <w:rFonts w:hint="default" w:ascii="Arial" w:hAnsi="Arial" w:cs="Arial"/>
          <w:sz w:val="22"/>
          <w:szCs w:val="22"/>
        </w:rPr>
        <w:t>36</w:t>
      </w:r>
      <w:r>
        <w:rPr>
          <w:rFonts w:hint="default" w:ascii="Arial" w:hAnsi="Arial" w:cs="Arial"/>
          <w:sz w:val="22"/>
          <w:szCs w:val="22"/>
        </w:rPr>
        <w:fldChar w:fldCharType="end"/>
      </w:r>
      <w:r>
        <w:rPr>
          <w:rFonts w:hint="default" w:ascii="Arial" w:hAnsi="Arial" w:cs="Arial"/>
          <w:bCs/>
          <w:sz w:val="22"/>
          <w:szCs w:val="22"/>
          <w:lang/>
        </w:rPr>
        <w:fldChar w:fldCharType="end"/>
      </w:r>
    </w:p>
    <w:p>
      <w:pPr>
        <w:pStyle w:val="9"/>
        <w:tabs>
          <w:tab w:val="right" w:leader="dot" w:pos="9638"/>
        </w:tabs>
        <w:rPr>
          <w:rFonts w:hint="default" w:ascii="Arial" w:hAnsi="Arial" w:cs="Arial"/>
          <w:sz w:val="22"/>
          <w:szCs w:val="22"/>
        </w:rPr>
      </w:pPr>
      <w:r>
        <w:rPr>
          <w:rFonts w:hint="default" w:ascii="Arial" w:hAnsi="Arial" w:cs="Arial"/>
          <w:bCs/>
          <w:sz w:val="22"/>
          <w:szCs w:val="22"/>
          <w:lang/>
        </w:rPr>
        <w:fldChar w:fldCharType="begin"/>
      </w:r>
      <w:r>
        <w:rPr>
          <w:rFonts w:hint="default" w:ascii="Arial" w:hAnsi="Arial" w:cs="Arial"/>
          <w:bCs/>
          <w:sz w:val="22"/>
          <w:szCs w:val="22"/>
          <w:lang/>
        </w:rPr>
        <w:instrText xml:space="preserve"> HYPERLINK \l _Toc1711 </w:instrText>
      </w:r>
      <w:r>
        <w:rPr>
          <w:rFonts w:hint="default" w:ascii="Arial" w:hAnsi="Arial" w:cs="Arial"/>
          <w:bCs/>
          <w:sz w:val="22"/>
          <w:szCs w:val="22"/>
          <w:lang/>
        </w:rPr>
        <w:fldChar w:fldCharType="separate"/>
      </w:r>
      <w:r>
        <w:rPr>
          <w:rFonts w:hint="default" w:ascii="Arial" w:hAnsi="Arial" w:cs="Arial"/>
          <w:sz w:val="22"/>
          <w:szCs w:val="22"/>
          <w:lang w:val="en-US" w:eastAsia="zh-CN"/>
        </w:rPr>
        <w:t>Questionnaire</w:t>
      </w:r>
      <w:bookmarkStart w:id="59" w:name="_GoBack"/>
      <w:bookmarkEnd w:id="59"/>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_Toc1711 \h </w:instrText>
      </w:r>
      <w:r>
        <w:rPr>
          <w:rFonts w:hint="default" w:ascii="Arial" w:hAnsi="Arial" w:cs="Arial"/>
          <w:sz w:val="22"/>
          <w:szCs w:val="22"/>
        </w:rPr>
        <w:fldChar w:fldCharType="separate"/>
      </w:r>
      <w:r>
        <w:rPr>
          <w:rFonts w:hint="default" w:ascii="Arial" w:hAnsi="Arial" w:cs="Arial"/>
          <w:sz w:val="22"/>
          <w:szCs w:val="22"/>
        </w:rPr>
        <w:t>36</w:t>
      </w:r>
      <w:r>
        <w:rPr>
          <w:rFonts w:hint="default" w:ascii="Arial" w:hAnsi="Arial" w:cs="Arial"/>
          <w:sz w:val="22"/>
          <w:szCs w:val="22"/>
        </w:rPr>
        <w:fldChar w:fldCharType="end"/>
      </w:r>
      <w:r>
        <w:rPr>
          <w:rFonts w:hint="default" w:ascii="Arial" w:hAnsi="Arial" w:cs="Arial"/>
          <w:bCs/>
          <w:sz w:val="22"/>
          <w:szCs w:val="22"/>
          <w:lang/>
        </w:rPr>
        <w:fldChar w:fldCharType="end"/>
      </w:r>
    </w:p>
    <w:p>
      <w:r>
        <w:rPr>
          <w:rFonts w:hint="default" w:ascii="Arial" w:hAnsi="Arial" w:cs="Arial"/>
          <w:bCs/>
          <w:sz w:val="22"/>
          <w:szCs w:val="22"/>
          <w:lang/>
        </w:rPr>
        <w:fldChar w:fldCharType="end"/>
      </w:r>
    </w:p>
    <w:p/>
    <w:p>
      <w:pPr>
        <w:pStyle w:val="2"/>
      </w:pPr>
      <w:bookmarkStart w:id="3" w:name="_Toc15391"/>
      <w:r>
        <w:t>ABSTRACT</w:t>
      </w:r>
      <w:bookmarkEnd w:id="3"/>
    </w:p>
    <w:p>
      <w:pPr>
        <w:spacing w:line="360" w:lineRule="auto"/>
        <w:ind w:firstLine="420"/>
        <w:jc w:val="both"/>
        <w:rPr>
          <w:rFonts w:hint="default" w:ascii="Arial" w:hAnsi="Arial" w:cs="Arial"/>
          <w:sz w:val="22"/>
          <w:szCs w:val="22"/>
        </w:rPr>
      </w:pPr>
      <w:r>
        <w:rPr>
          <w:rFonts w:hint="default" w:ascii="Arial" w:hAnsi="Arial" w:cs="Arial"/>
          <w:sz w:val="22"/>
          <w:szCs w:val="22"/>
        </w:rPr>
        <w:t xml:space="preserve">The research study was set to investigate and analyse the development of Esports in China. In the analysis, the researcher has included an introduction to the concept of esports in China and a definition of the term esports. According to the 2019 definition by Mob Research Institute, Electronic sport is a sporting event that involve online resources either to participate, watch or compete at a professional level especially as a video game. The researcher has also described esports as common among the Youths between the ages of 11- 24 years.    Internet penetration and the improved internet infrastructure has also contributed to the current trend. The researcher was investigating the evolution of esports in China and factors leading to the new trend. The research has also included studying and analysing other people’s research and opinions on the research.    </w:t>
      </w:r>
    </w:p>
    <w:p>
      <w:pPr>
        <w:spacing w:line="360" w:lineRule="auto"/>
        <w:ind w:firstLine="420"/>
        <w:jc w:val="both"/>
        <w:rPr>
          <w:rFonts w:hint="default" w:ascii="Arial" w:hAnsi="Arial" w:cs="Arial"/>
          <w:sz w:val="22"/>
          <w:szCs w:val="22"/>
        </w:rPr>
      </w:pPr>
      <w:r>
        <w:rPr>
          <w:rFonts w:hint="default" w:ascii="Arial" w:hAnsi="Arial" w:cs="Arial"/>
          <w:sz w:val="22"/>
          <w:szCs w:val="22"/>
        </w:rPr>
        <w:t xml:space="preserve">  The researcher has vividly elaborated the evolution of esports from the first round of the industrial cycle which involved simple gaming consoles with only shoot and kill survival games to the second round of the sophisticated games which include complex developments to the simple games during the second wave of gaming revolution by adding features like Social Media experience to attract more youthful users. In literature review, the researcher went on to highlight the new gaming trends like the transition from PC’s, Consoles to the use of the mobile phone as the new gaming frontier.  </w:t>
      </w:r>
    </w:p>
    <w:p>
      <w:pPr>
        <w:spacing w:line="360" w:lineRule="auto"/>
        <w:ind w:firstLine="420"/>
        <w:jc w:val="both"/>
        <w:rPr>
          <w:rFonts w:hint="default" w:ascii="Arial" w:hAnsi="Arial" w:cs="Arial"/>
          <w:sz w:val="22"/>
          <w:szCs w:val="22"/>
        </w:rPr>
      </w:pPr>
      <w:r>
        <w:rPr>
          <w:rFonts w:hint="default" w:ascii="Arial" w:hAnsi="Arial" w:cs="Arial"/>
          <w:sz w:val="22"/>
          <w:szCs w:val="22"/>
        </w:rPr>
        <w:t>To come up with empirical results and conclusions, various research methods were used. First the researcher employed the use of written questionnaires administered to the sample population and also face to face oral interviews especially with the experts. A sample of 100 esports users, operators and spectators was chosen. The collected data was represented in tables which explains the respondent’s opinions on esports. According to the study, esports still has a lot of untapped potential with immense economic opportunities. However, it was recommended that government involvement to be intensified to make sure the economy benefits from the developments</w:t>
      </w:r>
      <w:r>
        <w:rPr>
          <w:rFonts w:hint="eastAsia" w:ascii="Arial" w:hAnsi="Arial" w:eastAsia="宋体" w:cs="Arial"/>
          <w:sz w:val="22"/>
          <w:szCs w:val="22"/>
          <w:lang w:val="en-US" w:eastAsia="zh-CN"/>
        </w:rPr>
        <w:t>.</w:t>
      </w:r>
      <w:r>
        <w:rPr>
          <w:rFonts w:hint="default" w:ascii="Arial" w:hAnsi="Arial" w:cs="Arial"/>
          <w:sz w:val="22"/>
          <w:szCs w:val="22"/>
        </w:rPr>
        <w:t xml:space="preserve"> </w:t>
      </w:r>
    </w:p>
    <w:p>
      <w:pPr>
        <w:pStyle w:val="2"/>
        <w:spacing w:line="360" w:lineRule="auto"/>
        <w:ind w:left="90"/>
        <w:jc w:val="both"/>
        <w:rPr>
          <w:rFonts w:hint="default" w:ascii="Arial" w:hAnsi="Arial" w:cs="Arial"/>
          <w:sz w:val="22"/>
          <w:szCs w:val="22"/>
          <w:lang w:val="en-US" w:eastAsia="zh-CN"/>
        </w:rPr>
      </w:pPr>
    </w:p>
    <w:p>
      <w:pPr>
        <w:spacing w:line="360" w:lineRule="auto"/>
        <w:rPr>
          <w:lang w:val="en-US" w:eastAsia="zh-CN"/>
        </w:rPr>
      </w:pPr>
    </w:p>
    <w:p>
      <w:pPr>
        <w:spacing w:line="360" w:lineRule="auto"/>
        <w:rPr>
          <w:lang w:val="en-US" w:eastAsia="zh-CN"/>
        </w:rPr>
      </w:pPr>
    </w:p>
    <w:p>
      <w:pPr>
        <w:pStyle w:val="2"/>
        <w:rPr>
          <w:lang w:val="en-US" w:eastAsia="zh-CN"/>
        </w:rPr>
      </w:pPr>
      <w:bookmarkStart w:id="4" w:name="_Toc1256"/>
      <w:r>
        <w:t>CHAPTER</w:t>
      </w:r>
      <w:r>
        <w:rPr>
          <w:lang w:val="en-US" w:eastAsia="zh-CN"/>
        </w:rPr>
        <w:t xml:space="preserve"> ONE</w:t>
      </w:r>
      <w:bookmarkEnd w:id="4"/>
    </w:p>
    <w:p>
      <w:pPr>
        <w:pStyle w:val="3"/>
        <w:rPr>
          <w:lang w:val="en-US" w:eastAsia="zh-CN"/>
        </w:rPr>
      </w:pPr>
      <w:bookmarkStart w:id="5" w:name="_Toc15026"/>
      <w:r>
        <w:rPr>
          <w:lang w:val="en-US" w:eastAsia="zh-CN"/>
        </w:rPr>
        <w:t xml:space="preserve">1.1 </w:t>
      </w:r>
      <w:r>
        <w:t>Introduction</w:t>
      </w:r>
      <w:bookmarkEnd w:id="5"/>
    </w:p>
    <w:p>
      <w:pPr>
        <w:keepNext w:val="0"/>
        <w:keepLines w:val="0"/>
        <w:pageBreakBefore w:val="0"/>
        <w:widowControl/>
        <w:kinsoku/>
        <w:wordWrap/>
        <w:overflowPunct/>
        <w:topLinePunct w:val="0"/>
        <w:autoSpaceDE/>
        <w:autoSpaceDN/>
        <w:bidi w:val="0"/>
        <w:adjustRightInd/>
        <w:snapToGrid/>
        <w:spacing w:line="360" w:lineRule="auto"/>
        <w:ind w:firstLine="720"/>
        <w:jc w:val="both"/>
        <w:textAlignment w:val="auto"/>
        <w:rPr>
          <w:rFonts w:hint="default" w:ascii="Arial" w:hAnsi="Arial" w:cs="Arial"/>
          <w:sz w:val="22"/>
          <w:szCs w:val="22"/>
          <w:lang w:val="en-US" w:eastAsia="zh-CN"/>
        </w:rPr>
      </w:pPr>
      <w:r>
        <w:rPr>
          <w:rFonts w:hint="default" w:ascii="Arial" w:hAnsi="Arial" w:cs="Arial"/>
          <w:sz w:val="22"/>
          <w:szCs w:val="22"/>
        </w:rPr>
        <w:t xml:space="preserve">This chapter aims to provide a background and rationale for the study. It will also explain the aims and objectives of this research, along with its description and structure. </w:t>
      </w:r>
      <w:r>
        <w:rPr>
          <w:rFonts w:hint="default" w:ascii="Arial" w:hAnsi="Arial" w:cs="Arial"/>
          <w:sz w:val="22"/>
          <w:szCs w:val="22"/>
          <w:lang w:val="en-US" w:eastAsia="zh-CN"/>
        </w:rPr>
        <w:t>The researcher will be conducting a study and a detailed analysis on the development of the e-sports industry in China. For the e-sports industry, the definition given by the Mob Research Institute (2019) is that: Electronic Sports is a sports event that reaches the “competitive” level in a video game competition. (William, 2021). E-sports is a modern-day cultural phenomenon which has gained massive popularity and acceptance across the globe in a way no one could have expected. The trend has swept the globe becoming household name and at the same time impacting life extensively and profoundly in both economic and social aspects.</w:t>
      </w:r>
    </w:p>
    <w:p>
      <w:pPr>
        <w:keepNext w:val="0"/>
        <w:keepLines w:val="0"/>
        <w:pageBreakBefore w:val="0"/>
        <w:widowControl/>
        <w:kinsoku/>
        <w:wordWrap/>
        <w:overflowPunct/>
        <w:topLinePunct w:val="0"/>
        <w:autoSpaceDE/>
        <w:autoSpaceDN/>
        <w:bidi w:val="0"/>
        <w:adjustRightInd/>
        <w:snapToGrid/>
        <w:spacing w:line="360" w:lineRule="auto"/>
        <w:ind w:firstLine="420"/>
        <w:jc w:val="both"/>
        <w:textAlignment w:val="auto"/>
        <w:rPr>
          <w:rFonts w:hint="default" w:ascii="Arial" w:hAnsi="Arial" w:cs="Arial"/>
          <w:sz w:val="22"/>
          <w:szCs w:val="22"/>
          <w:lang w:eastAsia="zh-CN"/>
        </w:rPr>
      </w:pPr>
      <w:r>
        <w:rPr>
          <w:rFonts w:hint="default" w:ascii="Arial" w:hAnsi="Arial" w:cs="Arial"/>
          <w:sz w:val="22"/>
          <w:szCs w:val="22"/>
          <w:lang w:val="en-US" w:eastAsia="zh-CN"/>
        </w:rPr>
        <w:t>The e-sports movement uses electronic equipment as a sports instrument, and the intellectual confrontation between people is carried out. The E-sports industry has grown exponentially as a teenage sensation with the majority of participants being teenagers. However, the trend was so when e-sports was gaining popularity back since late 90’s. Now those teenagers are young adults who have grown alongside the gaming industry, although some fans and players tend to ditch serious gaming when they grow up, a significant number is likely to advance in a more complex and sophisticated Gaming habit.</w:t>
      </w:r>
      <w:r>
        <w:rPr>
          <w:rFonts w:hint="default" w:ascii="Arial" w:hAnsi="Arial" w:cs="Arial"/>
          <w:color w:val="000000"/>
          <w:sz w:val="22"/>
          <w:szCs w:val="22"/>
        </w:rPr>
        <w:t xml:space="preserve"> </w:t>
      </w:r>
      <w:r>
        <w:rPr>
          <w:rFonts w:hint="default" w:ascii="Arial" w:hAnsi="Arial" w:cs="Arial"/>
          <w:sz w:val="22"/>
          <w:szCs w:val="22"/>
          <w:lang w:eastAsia="zh-CN"/>
        </w:rPr>
        <w:t>(China’s Emerging Sporting Frontier: eSports &amp; Online Gaming, 2021).</w:t>
      </w:r>
    </w:p>
    <w:p>
      <w:pPr>
        <w:keepNext w:val="0"/>
        <w:keepLines w:val="0"/>
        <w:pageBreakBefore w:val="0"/>
        <w:widowControl/>
        <w:kinsoku/>
        <w:wordWrap/>
        <w:overflowPunct/>
        <w:topLinePunct w:val="0"/>
        <w:autoSpaceDE/>
        <w:autoSpaceDN/>
        <w:bidi w:val="0"/>
        <w:adjustRightInd/>
        <w:snapToGrid/>
        <w:spacing w:line="360" w:lineRule="auto"/>
        <w:ind w:firstLine="420"/>
        <w:jc w:val="both"/>
        <w:textAlignment w:val="auto"/>
        <w:rPr>
          <w:rFonts w:hint="default" w:ascii="Arial" w:hAnsi="Arial" w:cs="Arial"/>
          <w:sz w:val="22"/>
          <w:szCs w:val="22"/>
          <w:lang w:val="en-US" w:eastAsia="zh-CN"/>
        </w:rPr>
      </w:pPr>
      <w:r>
        <w:rPr>
          <w:rFonts w:hint="default" w:ascii="Arial" w:hAnsi="Arial" w:cs="Arial"/>
          <w:sz w:val="22"/>
          <w:szCs w:val="22"/>
          <w:lang w:val="en-US"/>
        </w:rPr>
        <w:t>According to a China E-Sports Talent Development 2019 survey by</w:t>
      </w:r>
      <w:r>
        <w:rPr>
          <w:rFonts w:hint="default" w:ascii="Arial" w:hAnsi="Arial" w:cs="Arial"/>
          <w:b/>
          <w:sz w:val="22"/>
          <w:szCs w:val="22"/>
          <w:lang w:val="en-US"/>
        </w:rPr>
        <w:t xml:space="preserve"> </w:t>
      </w:r>
      <w:r>
        <w:rPr>
          <w:rFonts w:hint="default" w:ascii="Arial" w:hAnsi="Arial" w:cs="Arial"/>
          <w:sz w:val="22"/>
          <w:szCs w:val="22"/>
          <w:lang w:val="en-US" w:eastAsia="zh-CN"/>
        </w:rPr>
        <w:t>SuperGen Edu and Tencent Esports, by the end of 2018, the E-sports industry offered direct employment to more than 71,000 Chinese nationals in e-sports and related jobs. According to their growth and estimates report, a year later that figure was projected to grow by 450% to up to 331,500 jobs by 2019 (Julienna, 2019). This followed the legalization of the Sport and its recognition by the Ministry of Human Resources and Social Security Welfare of China as a formal career path. The Ministry</w:t>
      </w:r>
      <w:r>
        <w:rPr>
          <w:rFonts w:hint="eastAsia" w:ascii="Arial" w:hAnsi="Arial" w:cs="Arial"/>
          <w:sz w:val="22"/>
          <w:szCs w:val="22"/>
          <w:lang w:val="en-US" w:eastAsia="zh-CN"/>
        </w:rPr>
        <w:t xml:space="preserve"> (Mob research, 2019)</w:t>
      </w:r>
      <w:r>
        <w:rPr>
          <w:rFonts w:hint="default" w:ascii="Arial" w:hAnsi="Arial" w:cs="Arial"/>
          <w:sz w:val="22"/>
          <w:szCs w:val="22"/>
          <w:lang w:val="en-US" w:eastAsia="zh-CN"/>
        </w:rPr>
        <w:t xml:space="preserve"> further described an E-sports professional as “</w:t>
      </w:r>
      <w:r>
        <w:rPr>
          <w:rFonts w:hint="default" w:ascii="Arial" w:hAnsi="Arial" w:cs="Arial"/>
          <w:sz w:val="22"/>
          <w:szCs w:val="22"/>
          <w:lang w:eastAsia="zh-CN"/>
        </w:rPr>
        <w:t>someone who competes in tournaments, performs in events, and trains with other pro players. It also lists a Chinese term that translates to “account boosting” as one of their duties.”</w:t>
      </w:r>
      <w:r>
        <w:rPr>
          <w:rFonts w:hint="default" w:ascii="Arial" w:hAnsi="Arial" w:cs="Arial"/>
          <w:sz w:val="22"/>
          <w:szCs w:val="22"/>
          <w:lang w:val="en-US" w:eastAsia="zh-CN"/>
        </w:rPr>
        <w:t xml:space="preserve"> E-Sports therefore offers full time employment to a sizeable number of youthful workers in China.</w:t>
      </w:r>
      <w:r>
        <w:rPr>
          <w:rFonts w:hint="default" w:ascii="Arial" w:hAnsi="Arial" w:cs="Arial"/>
          <w:b/>
          <w:sz w:val="22"/>
          <w:szCs w:val="22"/>
          <w:lang w:val="en-US" w:eastAsia="zh-CN"/>
        </w:rPr>
        <w:t xml:space="preserve"> </w:t>
      </w:r>
      <w:r>
        <w:rPr>
          <w:rFonts w:hint="default" w:ascii="Arial" w:hAnsi="Arial" w:cs="Arial"/>
          <w:sz w:val="22"/>
          <w:szCs w:val="22"/>
          <w:lang w:val="en-US" w:eastAsia="zh-CN"/>
        </w:rPr>
        <w:t xml:space="preserve"> The rapid development of e-sports industry has created many economic benefits and provided many types of jobs for the society. E-sports industry has gradually formed an exclusive industrial chain and financing methods. </w:t>
      </w:r>
      <w:bookmarkStart w:id="6" w:name="OLE_LINK1"/>
      <w:r>
        <w:rPr>
          <w:rFonts w:hint="default" w:ascii="Arial" w:hAnsi="Arial" w:cs="Arial"/>
          <w:sz w:val="22"/>
          <w:szCs w:val="22"/>
          <w:lang w:val="en-US" w:eastAsia="zh-CN"/>
        </w:rPr>
        <w:t>Ganesh Rajagopalan</w:t>
      </w:r>
      <w:bookmarkEnd w:id="6"/>
      <w:r>
        <w:rPr>
          <w:rFonts w:hint="default" w:ascii="Arial" w:hAnsi="Arial" w:cs="Arial"/>
          <w:sz w:val="22"/>
          <w:szCs w:val="22"/>
          <w:lang w:val="en-US" w:eastAsia="zh-CN"/>
        </w:rPr>
        <w:t xml:space="preserve"> (2015) points out that the industrial chain can help the industry to reduce costs and develop regional economy to form an innovative atmosphere.</w:t>
      </w:r>
    </w:p>
    <w:p>
      <w:pPr>
        <w:keepNext w:val="0"/>
        <w:keepLines w:val="0"/>
        <w:pageBreakBefore w:val="0"/>
        <w:widowControl/>
        <w:kinsoku/>
        <w:wordWrap/>
        <w:overflowPunct/>
        <w:topLinePunct w:val="0"/>
        <w:autoSpaceDE/>
        <w:autoSpaceDN/>
        <w:bidi w:val="0"/>
        <w:adjustRightInd/>
        <w:snapToGrid/>
        <w:spacing w:line="360" w:lineRule="auto"/>
        <w:ind w:firstLine="420"/>
        <w:jc w:val="both"/>
        <w:textAlignment w:val="auto"/>
        <w:rPr>
          <w:rFonts w:hint="default" w:ascii="Arial" w:hAnsi="Arial" w:cs="Arial"/>
          <w:sz w:val="22"/>
          <w:szCs w:val="22"/>
          <w:lang w:val="en-US" w:eastAsia="zh-CN"/>
        </w:rPr>
      </w:pPr>
      <w:r>
        <w:rPr>
          <w:rFonts w:hint="default" w:ascii="Arial" w:hAnsi="Arial" w:cs="Arial"/>
          <w:sz w:val="22"/>
          <w:szCs w:val="22"/>
          <w:lang w:val="en-US" w:eastAsia="zh-CN"/>
        </w:rPr>
        <w:t>In addition, there is a capital fault in an industry, often because the industrial chain is not perfect. The industries growth and expansion has been unplanned, unregulated and unanticipated something which has led to uneven growth and thus more research and studies have to be done to streamline the operations of the industry. Hence, it is necessary to analyze and study the development model of the e-sports industry in China in aspects like, financial and revenue flow, job creation, social impacts and on how to utilize the new technology to maximize its economic impact. (Mob Research, 2019).</w:t>
      </w:r>
    </w:p>
    <w:p>
      <w:pPr>
        <w:pStyle w:val="3"/>
        <w:rPr>
          <w:lang w:val="en-US" w:eastAsia="zh-CN"/>
        </w:rPr>
      </w:pPr>
      <w:bookmarkStart w:id="7" w:name="_Toc24020"/>
    </w:p>
    <w:p>
      <w:pPr>
        <w:pStyle w:val="3"/>
        <w:rPr>
          <w:lang w:val="en-US" w:eastAsia="zh-CN"/>
        </w:rPr>
      </w:pPr>
      <w:bookmarkStart w:id="8" w:name="_Toc14931"/>
      <w:r>
        <w:rPr>
          <w:lang w:val="en-US" w:eastAsia="zh-CN"/>
        </w:rPr>
        <w:t>1.2 Background</w:t>
      </w:r>
      <w:bookmarkEnd w:id="7"/>
      <w:r>
        <w:rPr>
          <w:lang w:val="en-US" w:eastAsia="zh-CN"/>
        </w:rPr>
        <w:t xml:space="preserve"> and Rationale</w:t>
      </w:r>
      <w:bookmarkEnd w:id="8"/>
    </w:p>
    <w:p>
      <w:pPr>
        <w:spacing w:line="360" w:lineRule="auto"/>
        <w:ind w:firstLine="420"/>
        <w:jc w:val="both"/>
        <w:rPr>
          <w:rFonts w:hint="default" w:ascii="Arial" w:hAnsi="Arial" w:cs="Arial"/>
          <w:sz w:val="22"/>
          <w:szCs w:val="22"/>
          <w:lang w:val="en-US" w:eastAsia="zh-CN"/>
        </w:rPr>
      </w:pPr>
      <w:r>
        <w:rPr>
          <w:rFonts w:hint="default" w:ascii="Arial" w:hAnsi="Arial" w:cs="Arial"/>
          <w:sz w:val="22"/>
          <w:szCs w:val="22"/>
          <w:lang w:val="en-US" w:eastAsia="zh-CN"/>
        </w:rPr>
        <w:t>E-sports has been developing in China for more than 20 years since the entry of two epoch-making game works, StarCraft and Counter-Strike into the Chinese market in 1998. The rapid development of Chinese Internet has brought an opportunity for the development of e-sports. With the rise of mobile Internet technology and the popularity of intelligent terminals, like web games, there is also the explosive growth of mobile games. More and more countries are gradually accepting and recognizing e-sports as a sport. In recently year, the development of e-sports industry in financial data reflects a more rapid growth momentum. Seth, et al. (2018) point out that e-sports competitions are held around the world, especially in the United States, Europe and Asia. While more and more e-sports venues are being built, many e-sports venues are mainly built for other professional sports or entertainment. These recreational facilities must attract popular economically beneficial activities to survive. E-sports events have great potential to fit this model.</w:t>
      </w:r>
    </w:p>
    <w:p>
      <w:pPr>
        <w:spacing w:line="360" w:lineRule="auto"/>
        <w:ind w:firstLine="420"/>
        <w:jc w:val="both"/>
        <w:rPr>
          <w:rFonts w:hint="default" w:ascii="Arial" w:hAnsi="Arial" w:cs="Arial"/>
          <w:sz w:val="22"/>
          <w:szCs w:val="22"/>
          <w:lang w:val="en-US" w:eastAsia="zh-CN"/>
        </w:rPr>
      </w:pPr>
      <w:r>
        <w:rPr>
          <w:rFonts w:hint="default" w:ascii="Arial" w:hAnsi="Arial" w:cs="Arial"/>
          <w:sz w:val="22"/>
          <w:szCs w:val="22"/>
          <w:lang w:val="en-US" w:eastAsia="zh-CN"/>
        </w:rPr>
        <w:t>The first round of the Industrial cycle started back in 1998 and grew spontaneously up to recently when the second round of industrial wave is being experienced in China as an epitome of the Gaming industry. E-Sports can be described as a global cultural phenomenon whose impacts and influences are extensive in changing people’s social life, encouraging gaming innovations and the use of A.I in the sports. Profound economic effects have also been experienced including job creation and revenue generation to the economy. The International Olympics Committee proposed E-Sports to be recognized as a form of a new sport during the Summit’s sixth session in October, 2017. The IOC identified four factors which led to their proposal;</w:t>
      </w:r>
    </w:p>
    <w:p>
      <w:pPr>
        <w:spacing w:line="360" w:lineRule="auto"/>
        <w:ind w:firstLine="420"/>
        <w:jc w:val="both"/>
        <w:rPr>
          <w:rFonts w:hint="default" w:ascii="Arial" w:hAnsi="Arial" w:cs="Arial"/>
          <w:sz w:val="22"/>
          <w:szCs w:val="22"/>
          <w:lang w:val="en-US" w:eastAsia="zh-CN"/>
        </w:rPr>
      </w:pPr>
      <w:r>
        <w:rPr>
          <w:rFonts w:hint="default" w:ascii="Arial" w:hAnsi="Arial" w:cs="Arial"/>
          <w:sz w:val="22"/>
          <w:szCs w:val="22"/>
          <w:lang w:val="en-US" w:eastAsia="zh-CN"/>
        </w:rPr>
        <w:t>First, IOC argued that the E-sports industry was showing a steady growth and development culminated by a strong indication of future progress. Compared to global sporting organizations, the Chinese administration of Sports recognized E-sports as the 99</w:t>
      </w:r>
      <w:r>
        <w:rPr>
          <w:rFonts w:hint="default" w:ascii="Arial" w:hAnsi="Arial" w:cs="Arial"/>
          <w:sz w:val="22"/>
          <w:szCs w:val="22"/>
          <w:vertAlign w:val="superscript"/>
          <w:lang w:val="en-US" w:eastAsia="zh-CN"/>
        </w:rPr>
        <w:t>th</w:t>
      </w:r>
      <w:r>
        <w:rPr>
          <w:rFonts w:hint="default" w:ascii="Arial" w:hAnsi="Arial" w:cs="Arial"/>
          <w:sz w:val="22"/>
          <w:szCs w:val="22"/>
          <w:lang w:val="en-US" w:eastAsia="zh-CN"/>
        </w:rPr>
        <w:t xml:space="preserve"> competitive sporting activity by November 2003 against the global trend in which up to now E-sports is considered a leisure activity for passing time. Later in 2008, E-sports was incorporated as the 78</w:t>
      </w:r>
      <w:r>
        <w:rPr>
          <w:rFonts w:hint="default" w:ascii="Arial" w:hAnsi="Arial" w:cs="Arial"/>
          <w:sz w:val="22"/>
          <w:szCs w:val="22"/>
          <w:vertAlign w:val="superscript"/>
          <w:lang w:val="en-US" w:eastAsia="zh-CN"/>
        </w:rPr>
        <w:t>th</w:t>
      </w:r>
      <w:r>
        <w:rPr>
          <w:rFonts w:hint="default" w:ascii="Arial" w:hAnsi="Arial" w:cs="Arial"/>
          <w:sz w:val="22"/>
          <w:szCs w:val="22"/>
          <w:lang w:val="en-US" w:eastAsia="zh-CN"/>
        </w:rPr>
        <w:t xml:space="preserve"> item. In 2017, the sport was included in the Asian Indoor martial arts games and is expected to be included as a competitive sporting activity in the 2022 19</w:t>
      </w:r>
      <w:r>
        <w:rPr>
          <w:rFonts w:hint="default" w:ascii="Arial" w:hAnsi="Arial" w:cs="Arial"/>
          <w:sz w:val="22"/>
          <w:szCs w:val="22"/>
          <w:vertAlign w:val="superscript"/>
          <w:lang w:val="en-US" w:eastAsia="zh-CN"/>
        </w:rPr>
        <w:t>th</w:t>
      </w:r>
      <w:r>
        <w:rPr>
          <w:rFonts w:hint="default" w:ascii="Arial" w:hAnsi="Arial" w:cs="Arial"/>
          <w:sz w:val="22"/>
          <w:szCs w:val="22"/>
          <w:lang w:val="en-US" w:eastAsia="zh-CN"/>
        </w:rPr>
        <w:t xml:space="preserve"> Asian Games in Hangzhou.</w:t>
      </w:r>
      <w:r>
        <w:rPr>
          <w:rFonts w:hint="default" w:ascii="Arial" w:hAnsi="Arial" w:cs="Arial"/>
          <w:color w:val="000000"/>
          <w:sz w:val="22"/>
          <w:szCs w:val="22"/>
        </w:rPr>
        <w:t xml:space="preserve"> </w:t>
      </w:r>
      <w:r>
        <w:rPr>
          <w:rFonts w:hint="default" w:ascii="Arial" w:hAnsi="Arial" w:cs="Arial"/>
          <w:sz w:val="22"/>
          <w:szCs w:val="22"/>
          <w:lang w:eastAsia="zh-CN"/>
        </w:rPr>
        <w:t>(Zoom in – Esport and Gaming, 2021).</w:t>
      </w: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 xml:space="preserve">Secondly, the crosscutting impacts of the Sports development are many to take for granted especially when the world Sports center is slowly shifting from North Korea to China. The effects are very much anticipated to bring new sporting and economic opportunities alongside a myriad of challenges especially including the social impacts both positive and negative. E-sports are time consuming and likely to change the social life of the players and spectators in aspects like lifestyle habits, dilution of regional cultures and adoption of a global culture. </w:t>
      </w:r>
    </w:p>
    <w:p>
      <w:pPr>
        <w:spacing w:line="360" w:lineRule="auto"/>
        <w:ind w:firstLine="420"/>
        <w:jc w:val="both"/>
        <w:rPr>
          <w:rFonts w:hint="default" w:ascii="Arial" w:hAnsi="Arial" w:cs="Arial"/>
          <w:sz w:val="22"/>
          <w:szCs w:val="22"/>
          <w:lang w:val="en-US" w:eastAsia="zh-CN"/>
        </w:rPr>
      </w:pPr>
      <w:r>
        <w:rPr>
          <w:rFonts w:hint="default" w:ascii="Arial" w:hAnsi="Arial" w:cs="Arial"/>
          <w:sz w:val="22"/>
          <w:szCs w:val="22"/>
          <w:lang w:val="en-US" w:eastAsia="zh-CN"/>
        </w:rPr>
        <w:t>E-Sports have attracted huge global attention with the Chinese Market valued worth more than 40 Billion Chinese Yuan with a fan base of over 600 Million people, and over 260 Million active players. At present, the E-Sports industry ranks high compared to many popular sports in terms of the number of users and revenue generated to the economy</w:t>
      </w:r>
      <w:r>
        <w:rPr>
          <w:rFonts w:hint="eastAsia" w:ascii="Arial" w:hAnsi="Arial" w:cs="Arial"/>
          <w:sz w:val="22"/>
          <w:szCs w:val="22"/>
          <w:lang w:val="en-US" w:eastAsia="zh-CN"/>
        </w:rPr>
        <w:t xml:space="preserve"> (Yu Haiqing, 2018)</w:t>
      </w:r>
      <w:r>
        <w:rPr>
          <w:rFonts w:hint="default" w:ascii="Arial" w:hAnsi="Arial" w:cs="Arial"/>
          <w:sz w:val="22"/>
          <w:szCs w:val="22"/>
          <w:lang w:val="en-US" w:eastAsia="zh-CN"/>
        </w:rPr>
        <w:t xml:space="preserve">.  </w:t>
      </w:r>
    </w:p>
    <w:p>
      <w:pPr>
        <w:spacing w:line="360" w:lineRule="auto"/>
        <w:ind w:firstLine="420"/>
        <w:jc w:val="both"/>
        <w:rPr>
          <w:rFonts w:hint="default" w:ascii="Arial" w:hAnsi="Arial" w:cs="Arial"/>
          <w:sz w:val="22"/>
          <w:szCs w:val="22"/>
          <w:lang w:val="en-US" w:eastAsia="zh-CN"/>
        </w:rPr>
      </w:pPr>
      <w:r>
        <w:rPr>
          <w:rFonts w:hint="default" w:ascii="Arial" w:hAnsi="Arial" w:cs="Arial"/>
          <w:sz w:val="22"/>
          <w:szCs w:val="22"/>
          <w:lang w:val="en-US" w:eastAsia="zh-CN"/>
        </w:rPr>
        <w:t>The Esports has also impacted the traditional sporting environment. According to a 2017 study, young people between the ages of 16 to 25 Years were found to be spending 33% of their free time on E-Sports and related online games (Daniel, 2018). Therefore, the trend has shifted from the traditional physical sports to the less physical E-Games which is both good and bad. Good because it promotes cultural diversity and interaction between individuals from different background hence promoting exchange of ideas and the global economy. The trend is bad because, it makes the young people less active physically leading to obesity and poor social skills. E-Sports are extremely addictive leading to the users spending 90% of their free time online and therefore neglecting other social and physical activities. (Daniel, 2018).</w:t>
      </w:r>
    </w:p>
    <w:p>
      <w:pPr>
        <w:spacing w:line="360" w:lineRule="auto"/>
        <w:ind w:firstLine="420"/>
        <w:jc w:val="both"/>
        <w:rPr>
          <w:rFonts w:hint="default" w:ascii="Arial" w:hAnsi="Arial" w:cs="Arial"/>
          <w:sz w:val="22"/>
          <w:szCs w:val="22"/>
          <w:lang w:val="en-US" w:eastAsia="zh-CN"/>
        </w:rPr>
      </w:pPr>
      <w:bookmarkStart w:id="9" w:name="OLE_LINK2"/>
      <w:r>
        <w:rPr>
          <w:rFonts w:hint="default" w:ascii="Arial" w:hAnsi="Arial" w:cs="Arial"/>
          <w:sz w:val="22"/>
          <w:szCs w:val="22"/>
          <w:lang w:val="en-US" w:eastAsia="zh-CN"/>
        </w:rPr>
        <w:t>Wang Guan</w:t>
      </w:r>
      <w:bookmarkEnd w:id="9"/>
      <w:r>
        <w:rPr>
          <w:rFonts w:hint="default" w:ascii="Arial" w:hAnsi="Arial" w:cs="Arial"/>
          <w:sz w:val="22"/>
          <w:szCs w:val="22"/>
          <w:lang w:val="en-US" w:eastAsia="zh-CN"/>
        </w:rPr>
        <w:t>, general manager of Alibaba subsidiary Ali Sports said: we find that the fastest growing and biggest demand is e-sports, and we are following this trend (</w:t>
      </w:r>
      <w:bookmarkStart w:id="10" w:name="OLE_LINK5"/>
      <w:r>
        <w:rPr>
          <w:rFonts w:hint="default" w:ascii="Arial" w:hAnsi="Arial" w:cs="Arial"/>
          <w:sz w:val="22"/>
          <w:szCs w:val="22"/>
          <w:lang w:val="en-US" w:eastAsia="zh-CN"/>
        </w:rPr>
        <w:t>Daily economic news</w:t>
      </w:r>
      <w:bookmarkEnd w:id="10"/>
      <w:r>
        <w:rPr>
          <w:rFonts w:hint="default" w:ascii="Arial" w:hAnsi="Arial" w:cs="Arial"/>
          <w:sz w:val="22"/>
          <w:szCs w:val="22"/>
          <w:lang w:val="en-US" w:eastAsia="zh-CN"/>
        </w:rPr>
        <w:t xml:space="preserve">, 2018). Cities across the country are seeking funding from the rapid growth of the market through video game theme parks and electronic stadiums. Some universities are even launching a degree in games (Fortune, 2017). With such dynamics, it is therefore necessary to increase studies on the composition of the new sporting industry in order to formulate substantial policies and terms of trade which best serve the growing trend as well as coming up with solutions to mitigate the social effects it brings along. The industry should be managed effectively to maximize the economic benefit as well as be able to deal with the social pressure. This study will be able to highlight the areas where past research was unable to address and provide viable recommendations and solutions to the same. </w:t>
      </w:r>
    </w:p>
    <w:p>
      <w:pPr>
        <w:pStyle w:val="3"/>
      </w:pPr>
      <w:bookmarkStart w:id="11" w:name="_Toc16938"/>
      <w:bookmarkStart w:id="12" w:name="_Toc9250"/>
      <w:r>
        <w:rPr>
          <w:lang w:val="en-US" w:eastAsia="zh-CN"/>
        </w:rPr>
        <w:t xml:space="preserve">1.3 </w:t>
      </w:r>
      <w:r>
        <w:t>Aims &amp; Objectives</w:t>
      </w:r>
      <w:bookmarkEnd w:id="11"/>
      <w:bookmarkEnd w:id="12"/>
    </w:p>
    <w:p>
      <w:pPr>
        <w:pStyle w:val="4"/>
        <w:rPr>
          <w:rFonts w:ascii="Times New Roman" w:hAnsi="Times New Roman"/>
          <w:lang w:val="en-US" w:eastAsia="zh-CN"/>
        </w:rPr>
      </w:pPr>
      <w:bookmarkStart w:id="13" w:name="_Toc13514"/>
      <w:bookmarkStart w:id="14" w:name="_Toc2446"/>
      <w:r>
        <w:rPr>
          <w:rFonts w:ascii="Times New Roman" w:hAnsi="Times New Roman"/>
          <w:lang w:val="en-US" w:eastAsia="zh-CN"/>
        </w:rPr>
        <w:t>1.3.1 Aims</w:t>
      </w:r>
      <w:bookmarkEnd w:id="13"/>
      <w:bookmarkEnd w:id="14"/>
    </w:p>
    <w:p>
      <w:pPr>
        <w:spacing w:line="360" w:lineRule="auto"/>
        <w:ind w:firstLine="420"/>
        <w:jc w:val="both"/>
        <w:rPr>
          <w:rFonts w:hint="default" w:ascii="Arial" w:hAnsi="Arial" w:cs="Arial"/>
          <w:sz w:val="22"/>
          <w:szCs w:val="22"/>
          <w:lang w:val="en-US" w:eastAsia="zh-CN"/>
        </w:rPr>
      </w:pPr>
      <w:r>
        <w:rPr>
          <w:rFonts w:hint="default" w:ascii="Arial" w:hAnsi="Arial" w:cs="Arial"/>
          <w:sz w:val="22"/>
          <w:szCs w:val="22"/>
          <w:lang w:val="en-US" w:eastAsia="zh-CN"/>
        </w:rPr>
        <w:t>The purpose of this study is to explore the reasons for the development of Chinese e-sports industry and the formation of the new gaming industrial chain. Through the analysis of China's e-sports industry chain at present, the disadvantages are found, and the corresponding rationalization suggestions are put forward. The study will give reasons why the E-Sporting economy is timely and relevant to solve the current job-related issues.</w:t>
      </w:r>
    </w:p>
    <w:p>
      <w:pPr>
        <w:pStyle w:val="4"/>
        <w:rPr>
          <w:rFonts w:ascii="Times New Roman" w:hAnsi="Times New Roman"/>
          <w:lang w:val="en-US" w:eastAsia="zh-CN"/>
        </w:rPr>
      </w:pPr>
      <w:bookmarkStart w:id="15" w:name="_Toc22565"/>
      <w:bookmarkStart w:id="16" w:name="_Toc6641"/>
      <w:r>
        <w:rPr>
          <w:rFonts w:ascii="Times New Roman" w:hAnsi="Times New Roman"/>
          <w:lang w:val="en-US" w:eastAsia="zh-CN"/>
        </w:rPr>
        <w:t>1.3.2 Objectives</w:t>
      </w:r>
      <w:bookmarkEnd w:id="15"/>
      <w:bookmarkEnd w:id="16"/>
    </w:p>
    <w:p>
      <w:pPr>
        <w:spacing w:line="360" w:lineRule="auto"/>
        <w:jc w:val="both"/>
        <w:rPr>
          <w:rFonts w:hint="default" w:ascii="Arial" w:hAnsi="Arial" w:cs="Arial"/>
          <w:sz w:val="22"/>
          <w:szCs w:val="22"/>
          <w:lang w:val="en-US" w:eastAsia="zh-CN"/>
        </w:rPr>
      </w:pPr>
      <w:r>
        <w:rPr>
          <w:lang w:val="en-US" w:eastAsia="zh-CN"/>
        </w:rPr>
        <w:t xml:space="preserve">1) </w:t>
      </w:r>
      <w:r>
        <w:rPr>
          <w:rFonts w:hint="default" w:ascii="Arial" w:hAnsi="Arial" w:cs="Arial"/>
          <w:sz w:val="22"/>
          <w:szCs w:val="22"/>
          <w:lang w:val="en-US" w:eastAsia="zh-CN"/>
        </w:rPr>
        <w:t>Explore the brief history of e-sports development in China and find the favorable factors to promote the development of e-sports in China. The findings of the study will be critical to point out areas of weaknesses and what needs to be done to maintain a sustainable Growth pattern.</w:t>
      </w: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2) To study the operation mode of e-sports industry chain in China, and to study the ways e-sports club obtains profit and financing. The study will also highlight the E-sports business model and how revenue and profits are generated and their economic impact.</w:t>
      </w: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3) This paper analyzes the disadvantages of e-sports operation mode in China at present, and puts forward some suggestions for sustainable development. The development comes with its own share of challenges to the economy and the social life, this study will highlight such challenges and viable solutions will be recommended.</w:t>
      </w:r>
    </w:p>
    <w:p>
      <w:pPr>
        <w:spacing w:line="360" w:lineRule="auto"/>
        <w:rPr>
          <w:lang w:val="en-US" w:eastAsia="zh-CN"/>
        </w:rPr>
      </w:pPr>
    </w:p>
    <w:p>
      <w:pPr>
        <w:pStyle w:val="3"/>
        <w:rPr>
          <w:lang w:val="en-US" w:eastAsia="zh-CN"/>
        </w:rPr>
      </w:pPr>
      <w:bookmarkStart w:id="17" w:name="_Toc27461"/>
      <w:r>
        <w:rPr>
          <w:lang w:val="en-US" w:eastAsia="zh-CN"/>
        </w:rPr>
        <w:t>1.4 Research Structure</w:t>
      </w:r>
      <w:bookmarkEnd w:id="17"/>
      <w:r>
        <w:rPr>
          <w:lang w:val="en-US" w:eastAsia="zh-CN"/>
        </w:rPr>
        <w:t xml:space="preserve"> </w:t>
      </w:r>
    </w:p>
    <w:p>
      <w:pPr>
        <w:spacing w:line="360" w:lineRule="auto"/>
        <w:ind w:firstLine="440" w:firstLineChars="200"/>
        <w:jc w:val="both"/>
        <w:rPr>
          <w:rFonts w:hint="default" w:ascii="Arial" w:hAnsi="Arial" w:cs="Arial"/>
          <w:sz w:val="22"/>
          <w:szCs w:val="22"/>
          <w:lang w:val="en-US" w:eastAsia="zh-CN"/>
        </w:rPr>
      </w:pPr>
      <w:r>
        <w:rPr>
          <w:rFonts w:hint="default" w:ascii="Arial" w:hAnsi="Arial" w:cs="Arial"/>
          <w:sz w:val="22"/>
          <w:szCs w:val="22"/>
          <w:lang w:val="en-US" w:eastAsia="zh-CN"/>
        </w:rPr>
        <w:t>The comprehensive report of this research will have five chapters. Chapter one will include the introduction of the study, the background and the problem statement and the objectives will be explained. Chapter two will include literature review and the works of other researchers. In chapter three, research methods and methodologies used to collect data will be discussed and in Chapter five, the Researcher will discuss the findings and give recommendations and conclusion of the study.</w:t>
      </w:r>
      <w:bookmarkStart w:id="18" w:name="_Toc333"/>
    </w:p>
    <w:p>
      <w:pPr>
        <w:pStyle w:val="3"/>
        <w:rPr>
          <w:lang w:val="en-US" w:eastAsia="zh-CN"/>
        </w:rPr>
      </w:pPr>
      <w:bookmarkStart w:id="19" w:name="_Toc25217"/>
      <w:r>
        <w:rPr>
          <w:lang w:val="en-US" w:eastAsia="zh-CN"/>
        </w:rPr>
        <w:t>1.5 Limitations &amp; Covid 19 Statement</w:t>
      </w:r>
      <w:bookmarkEnd w:id="19"/>
    </w:p>
    <w:p>
      <w:pPr>
        <w:spacing w:line="360" w:lineRule="auto"/>
        <w:ind w:firstLine="440" w:firstLineChars="200"/>
        <w:jc w:val="both"/>
        <w:rPr>
          <w:rFonts w:hint="default" w:ascii="Arial" w:hAnsi="Arial" w:cs="Arial"/>
          <w:sz w:val="22"/>
          <w:szCs w:val="22"/>
          <w:lang w:val="en-US" w:eastAsia="zh-CN"/>
        </w:rPr>
      </w:pPr>
      <w:r>
        <w:rPr>
          <w:rFonts w:hint="default" w:ascii="Arial" w:hAnsi="Arial" w:cs="Arial"/>
          <w:sz w:val="22"/>
          <w:szCs w:val="22"/>
          <w:lang w:val="en-US" w:eastAsia="zh-CN"/>
        </w:rPr>
        <w:t xml:space="preserve">World Health Organization (W.H.O) declared Covid 19 a global Pandemic from January of 2020. The uneventful occurrence of the Pandemic has since been disruptive to many aspects in people’s lives including academically and in research. Due to the Pandemic, National and International lockdowns were effected, and governments issued movement and social advisories including curfew times. Many organizations and work places were closed or encouraged to reduce the number of employees and customers present at any particular time. </w:t>
      </w:r>
    </w:p>
    <w:p>
      <w:pPr>
        <w:spacing w:line="360" w:lineRule="auto"/>
        <w:ind w:firstLine="440" w:firstLineChars="200"/>
        <w:jc w:val="both"/>
        <w:rPr>
          <w:rFonts w:hint="default" w:ascii="Arial" w:hAnsi="Arial" w:cs="Arial"/>
          <w:sz w:val="22"/>
          <w:szCs w:val="22"/>
          <w:lang w:val="en-US" w:eastAsia="zh-CN"/>
        </w:rPr>
      </w:pPr>
      <w:r>
        <w:rPr>
          <w:rFonts w:hint="default" w:ascii="Arial" w:hAnsi="Arial" w:cs="Arial"/>
          <w:sz w:val="22"/>
          <w:szCs w:val="22"/>
          <w:lang w:val="en-US" w:eastAsia="zh-CN"/>
        </w:rPr>
        <w:t xml:space="preserve">The researchers’ source of funding was disrupted as individuals and corporates had to reconsider their budgets to adjust to the hard times. Travel bans and restrictions meant that the researcher may not make frequent travels to China and back to the U.K. </w:t>
      </w:r>
    </w:p>
    <w:p>
      <w:pPr>
        <w:spacing w:line="360" w:lineRule="auto"/>
        <w:ind w:firstLine="440" w:firstLineChars="200"/>
        <w:jc w:val="both"/>
        <w:rPr>
          <w:rFonts w:hint="default" w:ascii="Arial" w:hAnsi="Arial" w:cs="Arial"/>
          <w:sz w:val="22"/>
          <w:szCs w:val="22"/>
          <w:lang w:val="en-US" w:eastAsia="zh-CN"/>
        </w:rPr>
      </w:pPr>
      <w:r>
        <w:rPr>
          <w:rFonts w:hint="default" w:ascii="Arial" w:hAnsi="Arial" w:cs="Arial"/>
          <w:sz w:val="22"/>
          <w:szCs w:val="22"/>
          <w:lang w:val="en-US" w:eastAsia="zh-CN"/>
        </w:rPr>
        <w:t xml:space="preserve">Face to face interviews, observation and investigations which required physical appearance where severely disrupted, delayed and some had to be cancelled Gaming Cafes and Centers in China were closed at particular times during the research, as a result, many of the interviews and questionnaires were conducted online and send through email and online survey platforms. </w:t>
      </w: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 xml:space="preserve">  </w:t>
      </w:r>
      <w:r>
        <w:rPr>
          <w:rFonts w:hint="eastAsia" w:ascii="Arial" w:hAnsi="Arial" w:cs="Arial"/>
          <w:sz w:val="22"/>
          <w:szCs w:val="22"/>
          <w:lang w:val="en-US" w:eastAsia="zh-CN"/>
        </w:rPr>
        <w:t xml:space="preserve">  </w:t>
      </w:r>
      <w:r>
        <w:rPr>
          <w:rFonts w:hint="default" w:ascii="Arial" w:hAnsi="Arial" w:cs="Arial"/>
          <w:sz w:val="22"/>
          <w:szCs w:val="22"/>
          <w:lang w:val="en-US" w:eastAsia="zh-CN"/>
        </w:rPr>
        <w:t xml:space="preserve">Respondents were skeptical of meeting new people and therefore a lot of time was spent to convince enough number for interviews. The research took significantly longer than scheduled to complete the study. </w:t>
      </w:r>
    </w:p>
    <w:p>
      <w:pPr>
        <w:spacing w:line="360" w:lineRule="auto"/>
        <w:ind w:firstLine="440" w:firstLineChars="200"/>
        <w:jc w:val="both"/>
        <w:rPr>
          <w:rFonts w:hint="default" w:ascii="Arial" w:hAnsi="Arial" w:cs="Arial"/>
          <w:sz w:val="22"/>
          <w:szCs w:val="22"/>
          <w:lang w:val="en-US" w:eastAsia="zh-CN"/>
        </w:rPr>
      </w:pPr>
      <w:r>
        <w:rPr>
          <w:rFonts w:hint="default" w:ascii="Arial" w:hAnsi="Arial" w:cs="Arial"/>
          <w:sz w:val="22"/>
          <w:szCs w:val="22"/>
          <w:lang w:val="en-US" w:eastAsia="zh-CN"/>
        </w:rPr>
        <w:t>However, the researcher utilized modern technology and the internet for Literature review and research. Questionnaires were sent by use of email and online survey tools. The researcher was able to find options and alternatives to compensate for the disruptions to make sure the research was empirical, comprehensive and extensive enough to be generalized to the target population.  Therefore, the effects of the Covid 19 Pandemic did not in any way affect the quality of the research.</w:t>
      </w:r>
    </w:p>
    <w:p>
      <w:pPr>
        <w:pStyle w:val="2"/>
        <w:rPr>
          <w:lang w:val="en-US" w:eastAsia="zh-CN"/>
        </w:rPr>
      </w:pPr>
      <w:r>
        <w:rPr>
          <w:lang w:val="en-US" w:eastAsia="zh-CN"/>
        </w:rPr>
        <w:t xml:space="preserve"> </w:t>
      </w:r>
      <w:bookmarkStart w:id="20" w:name="_Toc8979"/>
      <w:r>
        <w:rPr>
          <w:lang w:val="en-US" w:eastAsia="zh-CN"/>
        </w:rPr>
        <w:t>CHAPTER TWO: LITERATURE REVIEW</w:t>
      </w:r>
      <w:bookmarkEnd w:id="20"/>
    </w:p>
    <w:p>
      <w:pPr>
        <w:pStyle w:val="3"/>
        <w:rPr>
          <w:lang w:val="en-US" w:eastAsia="zh-CN"/>
        </w:rPr>
      </w:pPr>
      <w:r>
        <w:rPr>
          <w:lang w:val="en-US" w:eastAsia="zh-CN"/>
        </w:rPr>
        <w:t xml:space="preserve"> </w:t>
      </w:r>
      <w:bookmarkStart w:id="21" w:name="_Toc30399"/>
      <w:r>
        <w:rPr>
          <w:lang w:val="en-US" w:eastAsia="zh-CN"/>
        </w:rPr>
        <w:t>2.1 eSports Evolution in China</w:t>
      </w:r>
      <w:bookmarkEnd w:id="21"/>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 xml:space="preserve">As the world is asserting itself to accommodate the rapidly growing Gaming industry and specifically esports, China is at the forefront of this competition struggling to position itself as a formidable online Gaming center. Games like Defense of the Ancient’s 2. League of Legends, Counterstrike: Ghost Operatives and World of Warcraft have become household name in the global gaming communities including China. (Weng, 2021). The Chinese players have become of age in terms of experience and they are posing stiff competition at international tournaments with high level quality players who occasionally win huge sums of prize money. </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The China’s gaming industry can be traced back to early 90’s with the console gaming. The little brother was the first Chinese console which became popular after the large-scale industrial production which saw a large number of them flood the China’s market and hence the popularity. The little brother was a significant innovation of the time and it was adored and embraced by many young gamers. There were other gaming consoles especially from Japan but they were subjected to exorbitant taxes, strict screenings and censorship regulations made foreign gaming consoles expensive and unaffordable. Due to such measures, they were unable to penetrate the large market in China as the government was keen to promote local products like the little brother</w:t>
      </w:r>
      <w:r>
        <w:rPr>
          <w:rFonts w:hint="eastAsia" w:ascii="Arial" w:hAnsi="Arial" w:eastAsia="宋体" w:cs="Arial"/>
          <w:sz w:val="22"/>
          <w:szCs w:val="22"/>
          <w:lang w:val="en-US" w:eastAsia="zh-CN"/>
        </w:rPr>
        <w:t xml:space="preserve"> (Lin &amp; Zhao, 2020)</w:t>
      </w:r>
      <w:r>
        <w:rPr>
          <w:rFonts w:hint="default" w:ascii="Arial" w:hAnsi="Arial" w:eastAsia="宋体" w:cs="Arial"/>
          <w:sz w:val="22"/>
          <w:szCs w:val="22"/>
          <w:lang w:val="en-US" w:eastAsia="zh-CN"/>
        </w:rPr>
        <w:t>.</w:t>
      </w:r>
    </w:p>
    <w:p>
      <w:pPr>
        <w:spacing w:line="360" w:lineRule="auto"/>
        <w:ind w:firstLine="420"/>
        <w:jc w:val="both"/>
        <w:rPr>
          <w:rFonts w:hint="default" w:ascii="Arial" w:hAnsi="Arial" w:eastAsia="宋体" w:cs="Arial"/>
          <w:sz w:val="22"/>
          <w:szCs w:val="22"/>
          <w:lang w:eastAsia="zh-CN"/>
        </w:rPr>
      </w:pPr>
      <w:r>
        <w:rPr>
          <w:rFonts w:hint="default" w:ascii="Arial" w:hAnsi="Arial" w:eastAsia="宋体" w:cs="Arial"/>
          <w:sz w:val="22"/>
          <w:szCs w:val="22"/>
          <w:lang w:val="en-US" w:eastAsia="zh-CN"/>
        </w:rPr>
        <w:t>The internet was introduced to the China’s public in 1997 and only a year later the online gaming had begun to become an obsession. Home personal computers became popular and affordable, and there was also an increased number of internet bars and Cyber cafes which made the accessibility of cheap internet and online gaming possible. The Internet and online gaming provided a form of online social interaction which the gaming consoles of the past could not provide. The consoles were rendered obsolete and the online gaming begun to take shape by 1998. Shortly in 2000, the government issued a ban on the production of gaming consoles for a period of 14 years which was to end on January 2015.</w:t>
      </w:r>
      <w:r>
        <w:rPr>
          <w:rFonts w:hint="default" w:ascii="Arial" w:hAnsi="Arial" w:cs="Arial"/>
          <w:sz w:val="22"/>
          <w:szCs w:val="22"/>
        </w:rPr>
        <w:t xml:space="preserve"> The ban</w:t>
      </w:r>
      <w:r>
        <w:rPr>
          <w:rFonts w:hint="eastAsia" w:ascii="Arial" w:hAnsi="Arial" w:eastAsia="宋体" w:cs="Arial"/>
          <w:sz w:val="22"/>
          <w:szCs w:val="22"/>
          <w:lang w:val="en-US" w:eastAsia="zh-CN"/>
        </w:rPr>
        <w:t xml:space="preserve"> (p152)</w:t>
      </w:r>
      <w:r>
        <w:rPr>
          <w:rFonts w:hint="default" w:ascii="Arial" w:hAnsi="Arial" w:cs="Arial"/>
          <w:sz w:val="22"/>
          <w:szCs w:val="22"/>
        </w:rPr>
        <w:t xml:space="preserve"> stipulated,</w:t>
      </w:r>
      <w:r>
        <w:rPr>
          <w:rFonts w:hint="default" w:ascii="Arial" w:hAnsi="Arial" w:eastAsia="宋体" w:cs="Arial"/>
          <w:sz w:val="22"/>
          <w:szCs w:val="22"/>
          <w:lang w:eastAsia="zh-CN"/>
        </w:rPr>
        <w:t xml:space="preserve"> “Since the publication of this opinion, domestic production of video game equipment and its parts and accessories will cease immediately.” The ban dealt a great blow to the gaming console industry and forced incessant gaming fanatics to transition to the online gaming (The China Guys, 2021). </w:t>
      </w:r>
    </w:p>
    <w:p>
      <w:pPr>
        <w:spacing w:line="360" w:lineRule="auto"/>
        <w:ind w:firstLine="420"/>
        <w:jc w:val="both"/>
        <w:rPr>
          <w:rFonts w:hint="default" w:ascii="Arial" w:hAnsi="Arial" w:eastAsia="宋体" w:cs="Arial"/>
          <w:sz w:val="22"/>
          <w:szCs w:val="22"/>
          <w:lang w:eastAsia="zh-CN"/>
        </w:rPr>
      </w:pPr>
      <w:r>
        <w:rPr>
          <w:rFonts w:hint="default" w:ascii="Arial" w:hAnsi="Arial" w:eastAsia="宋体" w:cs="Arial"/>
          <w:sz w:val="22"/>
          <w:szCs w:val="22"/>
          <w:lang w:eastAsia="zh-CN"/>
        </w:rPr>
        <w:t>After the introduction of the Internet as an alternative gaming platform, young Chinese teenagers had a new opportunity to connect and interact with their peers. Several online games entered the market and were instantaneously popular alongside Multi-user Dungeons popularly known as MUD such as Ultima Online and Our World Online. The gaming industry was highly unregulated and appeared risky for serious investors to venture in the Chinese video game industry. The unregulated production of pirated titles scared investors from the domestic gaming market giving an opportunity for the online games to flourish. By 2003, the Chinese government noticed the opportunities in online gaming and a budget of RMB 5 million was invested for local production of online games. A year later, a free to play title “Great Trader” was developed to be supported by an in-game purchases or micro transactions, it later became the freemium template for Chinese games up to date.</w:t>
      </w:r>
      <w:r>
        <w:rPr>
          <w:rFonts w:hint="default" w:ascii="Arial" w:hAnsi="Arial" w:cs="Arial"/>
          <w:sz w:val="22"/>
          <w:szCs w:val="22"/>
          <w:lang w:eastAsia="zh-CN"/>
        </w:rPr>
        <w:t xml:space="preserve"> (</w:t>
      </w:r>
      <w:r>
        <w:rPr>
          <w:rFonts w:hint="default" w:ascii="Arial" w:hAnsi="Arial" w:eastAsia="宋体" w:cs="Arial"/>
          <w:sz w:val="22"/>
          <w:szCs w:val="22"/>
          <w:lang w:eastAsia="zh-CN"/>
        </w:rPr>
        <w:t>News.cgtn.com. 2021).</w:t>
      </w:r>
    </w:p>
    <w:p>
      <w:pPr>
        <w:spacing w:line="360" w:lineRule="auto"/>
        <w:ind w:firstLine="420"/>
        <w:jc w:val="both"/>
        <w:rPr>
          <w:rFonts w:hint="default" w:ascii="Arial" w:hAnsi="Arial" w:eastAsia="宋体" w:cs="Arial"/>
          <w:sz w:val="22"/>
          <w:szCs w:val="22"/>
          <w:lang w:eastAsia="zh-CN"/>
        </w:rPr>
      </w:pPr>
      <w:r>
        <w:rPr>
          <w:rFonts w:hint="default" w:ascii="Arial" w:hAnsi="Arial" w:eastAsia="宋体" w:cs="Arial"/>
          <w:sz w:val="22"/>
          <w:szCs w:val="22"/>
          <w:lang w:eastAsia="zh-CN"/>
        </w:rPr>
        <w:t>By 2008, web-based games had gained popularity in China and users were able to log in and play online without the need to purchase an external gaming hardware. Currently, the gaming apps and software’s are integrated with a social networking features which enable users to actively interact and connect with each other hence making the online games more interesting. Many of the games are currently played on Smartphones, P. C’s, and Tablets hence making them accessible considering the increased internet penetration and accessible mobile gadgets. The development has led to success of games like Player Unknown Battleground (PUBG) making esports a social activity hence easily accessible almost anywhere in China. According to the China Internet Network Information Centre, “the age of first-time internet usage is dropping consistently whilst the amount of daily usage is increasing.” Therefore, mobile phone technology development has greatly contributed to the growth and popularity of esports as they can be played through the gadgets. It is therefore prudent to assume that the social interactive features of today’s esports, easily available mobile platforms and the strict restrictions on imports has contributed to the growth of the booming gaming and esports industry.</w:t>
      </w:r>
      <w:r>
        <w:rPr>
          <w:rFonts w:hint="default" w:ascii="Arial" w:hAnsi="Arial" w:cs="Arial"/>
          <w:sz w:val="22"/>
          <w:szCs w:val="22"/>
          <w:lang w:eastAsia="zh-CN"/>
        </w:rPr>
        <w:t xml:space="preserve"> (</w:t>
      </w:r>
      <w:r>
        <w:rPr>
          <w:rFonts w:hint="default" w:ascii="Arial" w:hAnsi="Arial" w:eastAsia="宋体" w:cs="Arial"/>
          <w:sz w:val="22"/>
          <w:szCs w:val="22"/>
          <w:lang w:eastAsia="zh-CN"/>
        </w:rPr>
        <w:t>News.cgtn.com, 2021).</w:t>
      </w:r>
    </w:p>
    <w:p>
      <w:pPr>
        <w:spacing w:line="360" w:lineRule="auto"/>
        <w:ind w:firstLine="420"/>
        <w:jc w:val="both"/>
        <w:rPr>
          <w:rFonts w:hint="default" w:ascii="Arial" w:hAnsi="Arial" w:eastAsia="宋体" w:cs="Arial"/>
          <w:sz w:val="22"/>
          <w:szCs w:val="22"/>
          <w:lang w:eastAsia="zh-CN"/>
        </w:rPr>
      </w:pPr>
      <w:r>
        <w:rPr>
          <w:rFonts w:hint="default" w:ascii="Arial" w:hAnsi="Arial" w:eastAsia="宋体" w:cs="Arial"/>
          <w:sz w:val="22"/>
          <w:szCs w:val="22"/>
          <w:lang w:eastAsia="zh-CN"/>
        </w:rPr>
        <w:t>In China currently, 95% of people access the Internet through their mobile phones. And according to Internet Network Information Centre, the age of first internet users is going young with the increased time online per session. Chinese gaming industry contribute 57% of the global audience and users. The increased popularity, and the economic value from online gaming had prompted Tencent to come up with a reality gaming T.V Show, The Show features Honor of Kings. The game has an online fan base of over 200 million with estimated annual earnings of US $1.9 Billion by 2017</w:t>
      </w:r>
      <w:r>
        <w:rPr>
          <w:rFonts w:hint="eastAsia" w:ascii="Arial" w:hAnsi="Arial" w:eastAsia="宋体" w:cs="Arial"/>
          <w:sz w:val="22"/>
          <w:szCs w:val="22"/>
          <w:lang w:val="en-US" w:eastAsia="zh-CN"/>
        </w:rPr>
        <w:t xml:space="preserve"> (Xi, 2016)</w:t>
      </w:r>
      <w:r>
        <w:rPr>
          <w:rFonts w:hint="default" w:ascii="Arial" w:hAnsi="Arial" w:eastAsia="宋体" w:cs="Arial"/>
          <w:sz w:val="22"/>
          <w:szCs w:val="22"/>
          <w:lang w:eastAsia="zh-CN"/>
        </w:rPr>
        <w:t>. The exponential potential and the current popularity trend show how mobile gaming has replaced gaming consoles. Since 2012, the number of PC’s have been drooping as people are migrating to mobile technology. The trend is attributed to multiple capabilities in Smartphones, ease to use and affordability compared to PCs with their high prices and limited flexibility in terms of usable features and convenience.</w:t>
      </w:r>
      <w:r>
        <w:rPr>
          <w:rFonts w:hint="default" w:ascii="Arial" w:hAnsi="Arial" w:cs="Arial"/>
          <w:sz w:val="22"/>
          <w:szCs w:val="22"/>
          <w:lang w:eastAsia="zh-CN"/>
        </w:rPr>
        <w:t xml:space="preserve"> (</w:t>
      </w:r>
      <w:r>
        <w:rPr>
          <w:rFonts w:hint="default" w:ascii="Arial" w:hAnsi="Arial" w:eastAsia="宋体" w:cs="Arial"/>
          <w:sz w:val="22"/>
          <w:szCs w:val="22"/>
          <w:lang w:eastAsia="zh-CN"/>
        </w:rPr>
        <w:t xml:space="preserve">Emarketer.com. 2021). </w:t>
      </w:r>
    </w:p>
    <w:p>
      <w:pPr>
        <w:spacing w:line="360" w:lineRule="auto"/>
        <w:ind w:firstLine="420"/>
        <w:jc w:val="both"/>
        <w:rPr>
          <w:rFonts w:hint="default" w:ascii="Arial" w:hAnsi="Arial" w:eastAsia="宋体" w:cs="Arial"/>
          <w:sz w:val="22"/>
          <w:szCs w:val="22"/>
          <w:lang w:eastAsia="zh-CN"/>
        </w:rPr>
      </w:pPr>
      <w:r>
        <w:rPr>
          <w:rFonts w:hint="default" w:ascii="Arial" w:hAnsi="Arial" w:eastAsia="宋体" w:cs="Arial"/>
          <w:sz w:val="22"/>
          <w:szCs w:val="22"/>
          <w:lang w:eastAsia="zh-CN"/>
        </w:rPr>
        <w:t>The development and popularity of the Social Media has also contributed a great deal to the growth of the esports. For instance, local Social Media platforms have provided a marketing, advertising and publicity platforms for the gaming sites and applications. They all manage vibrant Social Media accounts which has enabled them to introduce their new gaming features, offers and tournaments to their online Community. They place marketing and branding adverts on Social Media and through their accounts, they are always actively campaigning, sharing links and sharing content to attract new subscribers and fans. Use of videos, podcasts and webinars are common in guiding new users on how to learn the games and how they can easily enjoy and win from participation.</w:t>
      </w:r>
    </w:p>
    <w:p>
      <w:pPr>
        <w:spacing w:line="360" w:lineRule="auto"/>
        <w:ind w:firstLine="420"/>
        <w:jc w:val="both"/>
        <w:rPr>
          <w:rFonts w:hint="default" w:ascii="Arial" w:hAnsi="Arial" w:eastAsia="宋体" w:cs="Arial"/>
          <w:sz w:val="22"/>
          <w:szCs w:val="22"/>
          <w:lang w:eastAsia="zh-CN"/>
        </w:rPr>
      </w:pPr>
      <w:r>
        <w:rPr>
          <w:rFonts w:hint="default" w:ascii="Arial" w:hAnsi="Arial" w:eastAsia="宋体" w:cs="Arial"/>
          <w:sz w:val="22"/>
          <w:szCs w:val="22"/>
          <w:lang w:eastAsia="zh-CN"/>
        </w:rPr>
        <w:t>Social media is involved in games livestreaming on a large-scale attracting corporates like Chushou, Huya, and Douyu previously involved in streaming P.C games but currently targeting mobile game play to tap on the growing popularity and profit projections. The mobile phone gaming industry commands a loyal fan base of more than 200 million active players or as spectators watching the livestreamed content. Such corporations have therefore, noted the current dynamism in mobile gaming and they are now concentrating on tapping the new market by making the games available by use of a smartphone. (Emarketer.com, 2021).</w:t>
      </w:r>
    </w:p>
    <w:p>
      <w:pPr>
        <w:spacing w:line="360" w:lineRule="auto"/>
        <w:ind w:firstLine="420"/>
        <w:jc w:val="both"/>
        <w:rPr>
          <w:rFonts w:hint="default" w:ascii="Arial" w:hAnsi="Arial" w:eastAsia="宋体" w:cs="Arial"/>
          <w:sz w:val="22"/>
          <w:szCs w:val="22"/>
          <w:lang w:eastAsia="zh-CN"/>
        </w:rPr>
      </w:pPr>
      <w:r>
        <w:rPr>
          <w:rFonts w:hint="default" w:ascii="Arial" w:hAnsi="Arial" w:eastAsia="宋体" w:cs="Arial"/>
          <w:sz w:val="22"/>
          <w:szCs w:val="22"/>
          <w:lang w:eastAsia="zh-CN"/>
        </w:rPr>
        <w:t xml:space="preserve">Mobile games and livestreaming services are getting exposure from rampant and aggressive advertising in buses, trains and in large eateries and restaurants. Such trend is normalizing gaming and making them more popular day by day. The campaigns and advertising attract new signups to get involved as a form of a new social agenda. (Lacomba, 2019). In addition, corporates perceive the esports industry as a new form of meeting new customers and making their brands popular and therefore a large number of businesses consider placing ads on gaming and esports platforms as a viable branding and marketing avenues. The new mobile gaming trend has shifted focus in the making of gaming software’s and consoles for PCs to the new, efficient, convenient and trendy Mobile apps gaming and esports.  </w:t>
      </w:r>
    </w:p>
    <w:p>
      <w:pPr>
        <w:spacing w:line="360" w:lineRule="auto"/>
        <w:rPr>
          <w:rFonts w:eastAsia="宋体"/>
          <w:lang w:eastAsia="zh-CN"/>
        </w:rPr>
      </w:pP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After government recognition, the sector has gradually been growing creating job opportunities to a sizeable number of Chinese youths who are getting involved in various capacities as operators, entrepreneurs, developing and designing new gaming apps or gaming professionals (</w:t>
      </w:r>
      <w:r>
        <w:rPr>
          <w:rFonts w:hint="default" w:ascii="Arial" w:hAnsi="Arial" w:cs="Arial"/>
          <w:sz w:val="22"/>
          <w:szCs w:val="22"/>
          <w:lang w:eastAsia="zh-CN"/>
        </w:rPr>
        <w:t>Stafford</w:t>
      </w:r>
      <w:r>
        <w:rPr>
          <w:rFonts w:hint="default" w:ascii="Arial" w:hAnsi="Arial" w:cs="Arial"/>
          <w:sz w:val="22"/>
          <w:szCs w:val="22"/>
          <w:lang w:val="en-US" w:eastAsia="zh-CN"/>
        </w:rPr>
        <w:t>, 2021</w:t>
      </w:r>
      <w:r>
        <w:rPr>
          <w:rFonts w:hint="default" w:ascii="Arial" w:hAnsi="Arial" w:eastAsia="宋体" w:cs="Arial"/>
          <w:sz w:val="22"/>
          <w:szCs w:val="22"/>
          <w:lang w:val="en-US" w:eastAsia="zh-CN"/>
        </w:rPr>
        <w:t>)</w:t>
      </w:r>
      <w:r>
        <w:rPr>
          <w:rFonts w:hint="default" w:ascii="Arial" w:hAnsi="Arial" w:eastAsia="宋体" w:cs="Arial"/>
          <w:sz w:val="22"/>
          <w:szCs w:val="22"/>
          <w:lang w:val="en-US" w:eastAsia="zh-CN"/>
        </w:rPr>
        <w:t>. The esports are promoted by live broadcasts which makes them extremely popular and available to many users. Szablewicz (2016) research shows that live e-sports activities in China are designed to create a spectacle that shows carefully designed Chinese political, nationalist and capitalist consumer cultures. Live broadcasts are popular and they are able to reach a high number of audiences which make them attractive to advertisers. From the live broadcasts, operators benefit by raising revenue from the running of adverts on their platforms and also through subscription charges. A number of scholars have published an analysis of the development of e-sports in China, but more can be done to strengthen these analyses and theories and spread them to a wider population.</w:t>
      </w:r>
    </w:p>
    <w:p>
      <w:pPr>
        <w:spacing w:line="360" w:lineRule="auto"/>
        <w:ind w:firstLine="420"/>
        <w:rPr>
          <w:rFonts w:eastAsia="宋体"/>
          <w:lang w:val="en-US" w:eastAsia="zh-CN"/>
        </w:rPr>
      </w:pPr>
    </w:p>
    <w:p>
      <w:pPr>
        <w:spacing w:line="360" w:lineRule="auto"/>
        <w:rPr>
          <w:rFonts w:eastAsia="宋体"/>
          <w:b/>
          <w:lang w:eastAsia="zh-CN"/>
        </w:rPr>
      </w:pPr>
      <w:r>
        <w:rPr>
          <w:rFonts w:eastAsia="宋体"/>
          <w:b/>
          <w:lang w:eastAsia="zh-CN"/>
        </w:rPr>
        <w:t>Graphical Expression of Internet Users in China from 2018 - 2022</w:t>
      </w:r>
    </w:p>
    <w:p>
      <w:pPr>
        <w:spacing w:line="360" w:lineRule="auto"/>
        <w:rPr>
          <w:rFonts w:eastAsia="宋体"/>
          <w:lang w:val="en-US" w:eastAsia="zh-CN"/>
        </w:rPr>
      </w:pPr>
      <w:r>
        <w:rPr>
          <w:rFonts w:eastAsia="宋体"/>
          <w:lang w:val="en-US" w:eastAsia="zh-CN"/>
        </w:rPr>
        <w:drawing>
          <wp:inline distT="0" distB="0" distL="114300" distR="114300">
            <wp:extent cx="6713220" cy="4276090"/>
            <wp:effectExtent l="0" t="0" r="7620" b="6350"/>
            <wp:docPr id="1" name="图片 13" descr="China Internet Users 2018-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3" descr="China Internet Users 2018-2022"/>
                    <pic:cNvPicPr>
                      <a:picLocks noChangeAspect="1"/>
                    </pic:cNvPicPr>
                  </pic:nvPicPr>
                  <pic:blipFill>
                    <a:blip r:embed="rId6"/>
                    <a:stretch>
                      <a:fillRect/>
                    </a:stretch>
                  </pic:blipFill>
                  <pic:spPr>
                    <a:xfrm>
                      <a:off x="0" y="0"/>
                      <a:ext cx="6713220" cy="4276090"/>
                    </a:xfrm>
                    <a:prstGeom prst="rect">
                      <a:avLst/>
                    </a:prstGeom>
                    <a:noFill/>
                    <a:ln>
                      <a:noFill/>
                    </a:ln>
                  </pic:spPr>
                </pic:pic>
              </a:graphicData>
            </a:graphic>
          </wp:inline>
        </w:drawing>
      </w:r>
    </w:p>
    <w:p>
      <w:pPr>
        <w:spacing w:line="360" w:lineRule="auto"/>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The figure above indicates a rapidly growing internet market and an increased internet usage by use of a mobile phone since 2018 to 2021. However, the number of new users is decreasing or almost constant meaning that the number of new internet subscribers has remained constant but the time an individual spends online has continuously been increasing. According to the graph, the age of new users is getting younger meaning that the age of Chinese citizens with an access to the Internet is dropping as school going children can easily access and use the internet.</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 xml:space="preserve">By 2020, 914.1 Million, or 65.6% of the population were estimated to have an access to the Internet. By 2022, the statistics were estimated to be 975 Million even with an estimated drop in growth. The rapid growth to the adoption of the Internet and related services were attributed to rapid urbanization. With 60.5% of the population living in urban centers, the trend is attributed to urbanization because it is characterized by improved infrastructure and an access to internet related resources. That is also because of an increased rural to migration or the urbanization of regions which were initially rural. (emarketer, 2020). The growth on Internet use is also as a result of increased government support and funding in the establishment of digital and Modern technology infrastructure. Government policies and investments has made it easy to access smartphones, internet, and gaming infrastructure. It has encouraged development of new gaming innovations and the use of modern technology like A.I, Machine Learning and the Social Media to enhance efficiency in esports. The study will investigate more on how the industry has been able to leverage on innovations and the use of A.I to improve on service delivery. </w:t>
      </w:r>
    </w:p>
    <w:p>
      <w:pPr>
        <w:pStyle w:val="3"/>
        <w:rPr>
          <w:lang w:val="en-US" w:eastAsia="zh-CN"/>
        </w:rPr>
      </w:pPr>
      <w:r>
        <w:rPr>
          <w:rFonts w:eastAsia="宋体"/>
          <w:lang w:val="en-US" w:eastAsia="zh-CN"/>
        </w:rPr>
        <w:t xml:space="preserve"> </w:t>
      </w:r>
      <w:bookmarkStart w:id="22" w:name="_Toc25346"/>
      <w:r>
        <w:rPr>
          <w:lang w:val="en-US" w:eastAsia="zh-CN"/>
        </w:rPr>
        <w:t>2.2 The Contemporary Status of esports in China</w:t>
      </w:r>
      <w:bookmarkEnd w:id="22"/>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Hongpeng Xu (2012a), has been researching on the China’s esports industry and his findings include a prediction that, China can make immense economic gains if professional e-sports club teams, professionals, operators and tournaments are effectively managed and harmonized; “with the rapid development in sports, professional e-sports players appear in our vision, China's e-sports industry has entered a period of rapid development.” Hongpeng Xu (2012b) also mentioned the emergence of professional e-sports clubs, making e-sports more orderly and professional in China. According to him, the esports industry looks promising and it is a high time for the government and the economic sector to put down mechanisms which will allow sustainable development of the sport. While economic benefits are visible, there is still a lot to be done, first, an effective regulation system is needed to ensure taxes and revenues benefit the economy. Secondly, the social impacts of the new trend have to be discussed and solutions developed. Career development and distribution in the Online Gaming sector need more organization and clarity to cushion the employees from exploitation by operators.</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The Chinese gaming industry has exhibited exceptional performances in International tournaments like the 2018 League of Legends Championships in which Chinese players won and had an opportunity to lift the Summoner’s Cup. (Esther, 2018). eSports were officially recognized only recently by the government but the sport has registered a tremendous growth.</w:t>
      </w:r>
      <w:r>
        <w:rPr>
          <w:rFonts w:hint="default" w:ascii="Arial" w:hAnsi="Arial" w:eastAsia="宋体" w:cs="Arial"/>
          <w:b/>
          <w:sz w:val="22"/>
          <w:szCs w:val="22"/>
          <w:lang w:val="en-US" w:eastAsia="zh-CN"/>
        </w:rPr>
        <w:t xml:space="preserve"> </w:t>
      </w:r>
      <w:r>
        <w:rPr>
          <w:rFonts w:hint="default" w:ascii="Arial" w:hAnsi="Arial" w:eastAsia="宋体" w:cs="Arial"/>
          <w:sz w:val="22"/>
          <w:szCs w:val="22"/>
          <w:lang w:val="en-US" w:eastAsia="zh-CN"/>
        </w:rPr>
        <w:t>According to</w:t>
      </w:r>
      <w:r>
        <w:rPr>
          <w:rFonts w:hint="default" w:ascii="Arial" w:hAnsi="Arial" w:eastAsia="宋体" w:cs="Arial"/>
          <w:b/>
          <w:sz w:val="22"/>
          <w:szCs w:val="22"/>
          <w:lang w:val="en-US" w:eastAsia="zh-CN"/>
        </w:rPr>
        <w:t xml:space="preserve"> </w:t>
      </w:r>
      <w:r>
        <w:rPr>
          <w:rFonts w:hint="default" w:ascii="Arial" w:hAnsi="Arial" w:eastAsia="宋体" w:cs="Arial"/>
          <w:sz w:val="22"/>
          <w:szCs w:val="22"/>
          <w:lang w:val="en-US" w:eastAsia="zh-CN"/>
        </w:rPr>
        <w:t>SuperGen Edu and Tencent Esports 2019 survey report on China esports Talent Development, there were more than 71,000 workers in the esports and related jobs. The study was conducted from a sample size of 3,700 esports workers. The study also projected that in the following year the industry human resource requirement will register a 450% increase to at least 331,500 workers by 2019.</w:t>
      </w:r>
    </w:p>
    <w:p>
      <w:pPr>
        <w:spacing w:line="360" w:lineRule="auto"/>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Esports is described as the organized competitive video gaming events played before live audiences or broadcast over the internet.</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According to a different study, female Chinese players were said to constitute 34% of the national gamers countrywide, but that was said to be insignificant since only a few of those concentrate on esports. Majority of those female Gamers prefer other online activities rather than the esports. The Esports is most commonly played by young males between the ages of 12 to 30 years. However, this trend is said to decrease after the age of 25 when many assume serious life responsibilities like families, jobs and over committing personal enterprises. This study will also dig deep and find out why online gamers loose interest or their participation decline after 24 years of age.</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 xml:space="preserve"> The Chinese Internet world is closely monitored and this poses a unique challenge to the growth of esports as much the government encourages it. According to government regulations, Chinese Video games addicts are occasionally send to rehabilitation centers for recovery. While competitive video gamers spend most of their time online and gaming, it means that majority of esport players are addicts. And this is an impediment to the growth of the esports as a viable economic activity and internationally competitive sport. While the government and the economic system are encouraging the adoption and increased use of the online video games and esports, it is not clear to what extent and individual or professional should be involved.  </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Such matters will be addressed through a focus on Chinese historical relationship to video games and esports. It will also focus on Socio-economic issues in relation to the expanding esports ecosystem and how the two relate and impact each other. Questions whether esports is a viable sporting and career venture are expected to have been answered by the end of this research.</w:t>
      </w:r>
    </w:p>
    <w:p>
      <w:pPr>
        <w:spacing w:line="360" w:lineRule="auto"/>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Government support and deregulation can be attributed to the rapid development of e-sports in China. The e-sports industry has also greatly benefited from the localization and customizing of gaming software’s, consoles, applications and equipment’s to suit the China’s local market. There is specialization and order adjustments to reflect the lifestyle, culture and political trends in China.</w:t>
      </w:r>
    </w:p>
    <w:p>
      <w:pPr>
        <w:spacing w:line="360" w:lineRule="auto"/>
        <w:rPr>
          <w:rFonts w:eastAsia="宋体"/>
          <w:lang w:val="en-US" w:eastAsia="zh-CN"/>
        </w:rPr>
      </w:pPr>
    </w:p>
    <w:p>
      <w:pPr>
        <w:pStyle w:val="3"/>
        <w:rPr>
          <w:lang w:val="en-US" w:eastAsia="zh-CN"/>
        </w:rPr>
      </w:pPr>
      <w:bookmarkStart w:id="23" w:name="_Toc12821"/>
      <w:r>
        <w:rPr>
          <w:lang w:val="en-US" w:eastAsia="zh-CN"/>
        </w:rPr>
        <w:t>2.3 Latest Esports Trends: From P.C to Smart phones</w:t>
      </w:r>
      <w:bookmarkEnd w:id="23"/>
      <w:r>
        <w:rPr>
          <w:lang w:val="en-US" w:eastAsia="zh-CN"/>
        </w:rPr>
        <w:t xml:space="preserve">  </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Most gamers of today prefer</w:t>
      </w:r>
      <w:r>
        <w:rPr>
          <w:rFonts w:hint="default" w:ascii="Arial" w:hAnsi="Arial" w:eastAsia="宋体" w:cs="Arial"/>
          <w:b/>
          <w:sz w:val="22"/>
          <w:szCs w:val="22"/>
          <w:lang w:val="en-US" w:eastAsia="zh-CN"/>
        </w:rPr>
        <w:t xml:space="preserve"> </w:t>
      </w:r>
      <w:r>
        <w:rPr>
          <w:rFonts w:hint="default" w:ascii="Arial" w:hAnsi="Arial" w:eastAsia="宋体" w:cs="Arial"/>
          <w:sz w:val="22"/>
          <w:szCs w:val="22"/>
          <w:lang w:val="en-US" w:eastAsia="zh-CN"/>
        </w:rPr>
        <w:t>the use of Mobile Phones compared to the use of P.C or Console games. Gaming on Smartphones contribute a 42% revenue generation compared to the traditional PC gaming consoles with a 31% share according to revenue generation. According to New zoo Market report 2018, the global gaming revenue production will reach $137.9 billion that year and by 2021 was projected to reach $180 billion annual revenue generation. The statistics show that mobile phone gaming is replacing other forms of Gaming platforms. In that development, casual and social games were said to be attracting huge number of new audiences and users with a great possibility to retain existing customers due to the unique experience and social value players and spectators gain by subscribing to the new games. (New zoo, 2018).</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The steady growth pattern is also stimulated by the big Asian Market with countries like China, South Korea, and Japan who generate a lot of revenue from Mobile phone gaming and considered the global gaming market leader. The Asian Market including China is likely to prefer the use of Smartphones compared to PC’s.</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According to Statista’s 2017 findings, Tencent Holding’s which is one of China’s gaming and Entertainment giant, reported to have generated $15.6 billion from online sports and games. Same report indicated that the U.S counterpart Blizzard Entertainment was able to generate only $2.13 billion in net profit the same time. According to such trends, it is not yet clear whether P. C’s will maintain their niche against the new Mobile Entrants without conflicting each other or not.</w:t>
      </w:r>
    </w:p>
    <w:p>
      <w:pPr>
        <w:spacing w:line="360" w:lineRule="auto"/>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 xml:space="preserve">The reason why Mobile phone gaming is becoming popular is the Smartphone innovations which enable mobile users to access the Internet in remote areas. The number of mobile users in gaming was projected to cross 5 billion by 2018. (Martin, 2017). China and other Asian countries contribute a huge percentage of the statistics. Therefore, the huge number of Mobile users and other Mobile innovations like large and fast processors with huge RAM Size has made Mobile gaming most preferable. Smartphone’s technology has advanced in most aspects including screen resolution, display and graphic quality which makes the experience in Mobile phone gaming almost equitable to PC’s. Today’s Mobile phone gadgets have unique features which enable them to use cloud computing which greatly improve their performance capabilities. Smart phone screens have been increased both in size and resolution and a player can now easily access and participate in sports which were only accessible by use of a P.C before. Secondly, the Smartphones have a flexible operating system which can accommodate esporting apps from games only accessible from PCs previously. </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Among Computer games which has been successful in the transition from P.C to Mobile Phone apps without changing their design and features include Grand Theft Auto Vice City, Borderlands, The Pre-Sequil and EXCOM’s Enemy within. They were initially PC and Console games but their technical design and compatibility capability were modified to suit Mobile Platforms. (Lain, 2020).</w:t>
      </w:r>
    </w:p>
    <w:p>
      <w:pPr>
        <w:spacing w:line="360" w:lineRule="auto"/>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However, the migration from PC Consoles to Smartphone compatibility has not been easy as some games like Battlefield, FIFA, Need for Speed and Witcher require supercharged hardware. Such games need high powered hardware and high-definition display and graphic capability to be able to run smoothly. Most Mobile Phones are yet to achieve such features and therefore cannot accommodate such heavy and complex games. The cross-platform strategy is working for all and is a necessary approach to maximize compatibility and revenue generation. The Grand Theft Auto V. was initially designed for consoles but further modifications and upgrades has made it possible to come up with a PC Version. (Lain, 2020)</w:t>
      </w:r>
    </w:p>
    <w:p>
      <w:pPr>
        <w:spacing w:line="360" w:lineRule="auto"/>
        <w:rPr>
          <w:rFonts w:eastAsia="宋体"/>
          <w:lang w:val="en-US" w:eastAsia="zh-CN"/>
        </w:rPr>
      </w:pPr>
      <w:r>
        <w:rPr>
          <w:rFonts w:eastAsia="宋体"/>
          <w:lang w:val="en-US" w:eastAsia="zh-CN"/>
        </w:rPr>
        <w:t xml:space="preserve">  </w:t>
      </w:r>
    </w:p>
    <w:p>
      <w:pPr>
        <w:pStyle w:val="3"/>
        <w:rPr>
          <w:lang w:val="en-US" w:eastAsia="zh-CN"/>
        </w:rPr>
      </w:pPr>
      <w:bookmarkStart w:id="24" w:name="_Toc27704"/>
      <w:r>
        <w:rPr>
          <w:lang w:val="en-US" w:eastAsia="zh-CN"/>
        </w:rPr>
        <w:t>2.4 The 4 K Technology in both Mobile and P.C Gaming</w:t>
      </w:r>
      <w:bookmarkEnd w:id="24"/>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The 4K technology is one of the latest developments in Video game making with improved screen and graphical display features of over 8 million pixels giving users a new exquisite experience during games. The technology helps to improve the quality of images and majority of today’s gamers and spectators prefer these 4K- Ready display screens with clear and more detailed graphics.(Dobbin, 2019).</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The new technology is mostly compatible to P. C’s and Computers but Mobile Phone developers are yet to integrate the innovation in their gadgets which is a disadvantage. PCs are beating Mobile Phones in this because the technology requires big dimensions displays and multiple screen resolutions only common with laptops, T. v’s and PC’s. The 4K display requires a device to have a high processing capacity like graphic cards and a high-power source which a Mobile device is unable to have. However, Sony Xperia Z5 Premium manufacturers tried to adopt the technology but the battery capacity went low two times faster when a 4K Video was running.(Dobbin, 2019). The experiment was a prove that to run the technology on a Mobile Phone, high processing power source is necessary to avoid uneven screen backlighting as it is unable to handle millions of pixels at a go. 4K technology has not yet been possible in Mobile Phones something which gives PC’s and digital Television sets a competitive edge.</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However, developments in Mobile gaming technology is a big nightmare to PC’s and Console gaming software’s. For instance, Pokémon Go has been successful in making of AR and VR Technologies which has been very popular in VR PlayStation headsets. According to Venture beat, Sony had once shipped more than 3 Million PlayStation VR headsets at once. VR Headsets for mobile phones are also becoming popular. By 2018, the VR technology industry was estimated to generate more than $2.2 billion in revenues. (Minoti, 2018). By the end of 2017, Samsung was estimated to have sold 5million copies of Gear VR headsets. Despite the impressive market reception, the innovation has not been effective enough to bring a threatening gaming experience. The design and make of the headsets are cumbersome and static to be used by a competitive player who mostly prefer portable and easy to use gadgets for a long-time gaming session.</w:t>
      </w:r>
    </w:p>
    <w:p>
      <w:pPr>
        <w:spacing w:line="360" w:lineRule="auto"/>
        <w:jc w:val="both"/>
        <w:rPr>
          <w:rFonts w:hint="default" w:ascii="Arial" w:hAnsi="Arial" w:eastAsia="宋体" w:cs="Arial"/>
          <w:sz w:val="22"/>
          <w:szCs w:val="22"/>
          <w:lang w:val="en-US" w:eastAsia="zh-CN"/>
        </w:rPr>
      </w:pPr>
    </w:p>
    <w:p>
      <w:pPr>
        <w:spacing w:line="360" w:lineRule="auto"/>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The Chart below illustrates the global statistics on gaming according to the gadgets mostly used by 2017.</w:t>
      </w:r>
    </w:p>
    <w:p>
      <w:pPr>
        <w:spacing w:line="360" w:lineRule="auto"/>
        <w:rPr>
          <w:rFonts w:eastAsia="宋体"/>
          <w:b/>
          <w:lang w:val="en-US" w:eastAsia="zh-CN"/>
        </w:rPr>
      </w:pPr>
      <w:r>
        <w:rPr>
          <w:rFonts w:eastAsia="宋体"/>
          <w:b/>
          <w:lang w:val="en-US" w:eastAsia="zh-CN"/>
        </w:rPr>
        <w:t xml:space="preserve"> </w:t>
      </w:r>
    </w:p>
    <w:p>
      <w:pPr>
        <w:spacing w:line="360" w:lineRule="auto"/>
        <w:rPr>
          <w:rFonts w:eastAsia="宋体"/>
          <w:b/>
          <w:lang w:val="en-US" w:eastAsia="zh-CN"/>
        </w:rPr>
      </w:pPr>
      <w:r>
        <w:rPr>
          <w:rFonts w:eastAsia="宋体"/>
          <w:b/>
          <w:lang w:val="en-US" w:eastAsia="zh-CN"/>
        </w:rPr>
        <w:t xml:space="preserve">   </w:t>
      </w:r>
      <w:r>
        <w:rPr>
          <w:rFonts w:eastAsia="宋体"/>
          <w:b/>
          <w:lang w:val="en-US" w:eastAsia="zh-CN"/>
        </w:rPr>
        <w:drawing>
          <wp:inline distT="0" distB="0" distL="114300" distR="114300">
            <wp:extent cx="5291455" cy="2623185"/>
            <wp:effectExtent l="0" t="0" r="12065" b="13335"/>
            <wp:docPr id="2" name="图片 14" descr="Mobile phone Vs PC in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4" descr="Mobile phone Vs PC in games"/>
                    <pic:cNvPicPr>
                      <a:picLocks noChangeAspect="1"/>
                    </pic:cNvPicPr>
                  </pic:nvPicPr>
                  <pic:blipFill>
                    <a:blip r:embed="rId7"/>
                    <a:stretch>
                      <a:fillRect/>
                    </a:stretch>
                  </pic:blipFill>
                  <pic:spPr>
                    <a:xfrm>
                      <a:off x="0" y="0"/>
                      <a:ext cx="5291455" cy="2623185"/>
                    </a:xfrm>
                    <a:prstGeom prst="rect">
                      <a:avLst/>
                    </a:prstGeom>
                    <a:noFill/>
                    <a:ln>
                      <a:noFill/>
                    </a:ln>
                  </pic:spPr>
                </pic:pic>
              </a:graphicData>
            </a:graphic>
          </wp:inline>
        </w:drawing>
      </w:r>
    </w:p>
    <w:p>
      <w:pPr>
        <w:spacing w:line="360" w:lineRule="auto"/>
        <w:rPr>
          <w:rFonts w:eastAsia="宋体"/>
          <w:b/>
          <w:lang w:val="en-US" w:eastAsia="zh-CN"/>
        </w:rPr>
      </w:pP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According to the Chart above, Smartphone games are most popular with 32% of the market share while Console games are following closely with a 31% global market share. PC games represent 23% of the global market share while Tablet games represent only 10% of the market share. Browser PC games show a declining statistic with only 4% of the market share using PC browser games. Smartphones plus Tablet games contribute 42% of the global gaming revenues. (Martin, 2017). Mobile phones games are becoming more popular due to the increased Mobile network infrastructure and the provision of cheap and accessible Internet networks.</w:t>
      </w:r>
    </w:p>
    <w:p>
      <w:pPr>
        <w:spacing w:line="360" w:lineRule="auto"/>
        <w:rPr>
          <w:rFonts w:eastAsia="宋体"/>
          <w:b/>
          <w:lang w:val="en-US" w:eastAsia="zh-CN"/>
        </w:rPr>
      </w:pPr>
    </w:p>
    <w:p>
      <w:pPr>
        <w:pStyle w:val="3"/>
        <w:rPr>
          <w:lang w:val="en-US" w:eastAsia="zh-CN"/>
        </w:rPr>
      </w:pPr>
      <w:bookmarkStart w:id="25" w:name="_Toc24300"/>
      <w:r>
        <w:rPr>
          <w:lang w:val="en-US" w:eastAsia="zh-CN"/>
        </w:rPr>
        <w:t>2.5 The Future of eSports Technology in China</w:t>
      </w:r>
      <w:bookmarkEnd w:id="25"/>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Yves Guillemot the Ubisoft CEO suggested that the development in online games will soon be streamed through cloud servers. Cloud servers are computer-based capability as a result of high computing and internet power enabling the storage and availability of huge volumes of data. In cloud computing, there is a high speed internet connectivity in which internet resources are readily available for use by multiple users and from an independent cloud system with minimum human interference or management. He proposed that use of hardware in gaming may soon be obsolete.  The development will boost AAA games in the gaming industry. AAA games is an informal classification of Top tier gaming innovations with higher budgets from large corporations. (Orland K, 2021).</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 xml:space="preserve"> Latest gaming technology include the 4K Technology and AR/VR video games and PlayStation technology.9Minoti, 2018). Judging from history, it is prudent to assume that the future is unknown but its certain to believe that there is something for the future and new innovations will be introduced into the gaming world to improve the existing ones with unique features and experience yet to be seen by naked eye.</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Indie game development is the contemporary gaming technology but its losing popularity as gaming development is becoming much easier and less costly with new high-tech games being developed each day. However, indie games cannot be estimated due to their authenticity and captivating designs which make them interesting and relevant. (Tabitha, 2018).</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Due to game development outsourcing, a lot of players have entered the gaming industry and as a result, there are numerous small-scale innovations being introduced into the market. With the assistance from outsourcing company’s, small studios and individual game programmers will be having an opportunity to test their design in the esports market. Mobile game development outsourcing companies gaming studios with basic support to introduce their products in the competitive environment. Flappy Bird is a good example of this simple games with huge market potentials.</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It has to be expected that more gaming publishers will get their products on cross platforms including desktops and mobile technologies. An example of old games in P.C and Console formats which managed to undergo a successful mobile porting include; Carmageddon, X-COM: UFO Defense, Tomb Raider, Dragon Lair, Baldur’s Gate, Heroes of might and Magic III with the list growing daily. It is likely that cross- platform frameworks, apps and software’s will make it   possible for gamers to access their favorite sporting event through multiple gadgets like P.C, tablet, Laptop, Mobile Phone and T.V sets or just simple screens with cloud connectivity.</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A bunch of other games have created a mobile compatible version by refreshing from their original versions. For instance, Lineage 2 which is one of the most successful PC consoles has done a mobile version renamed Lineage 2 Revolution.  The near future is very much potent in both PC and mobile esports. The China’s eSports industry has to expect high quality sporting content and innovations with unique experience to attract the modern day gamming fanatic no matter what gadget is used.</w:t>
      </w:r>
    </w:p>
    <w:p>
      <w:pPr>
        <w:spacing w:line="360" w:lineRule="auto"/>
        <w:ind w:firstLine="420"/>
        <w:rPr>
          <w:rFonts w:eastAsia="宋体"/>
          <w:lang w:val="en-US" w:eastAsia="zh-CN"/>
        </w:rPr>
      </w:pPr>
    </w:p>
    <w:p>
      <w:pPr>
        <w:spacing w:line="360" w:lineRule="auto"/>
        <w:rPr>
          <w:rFonts w:eastAsia="宋体"/>
          <w:b/>
          <w:lang w:val="en-US" w:eastAsia="zh-CN"/>
        </w:rPr>
      </w:pPr>
      <w:r>
        <w:rPr>
          <w:rFonts w:eastAsia="宋体"/>
          <w:b/>
          <w:lang w:val="en-US" w:eastAsia="zh-CN"/>
        </w:rPr>
        <w:t xml:space="preserve"> </w:t>
      </w:r>
    </w:p>
    <w:p>
      <w:pPr>
        <w:pStyle w:val="3"/>
        <w:rPr>
          <w:lang w:val="en-US" w:eastAsia="zh-CN"/>
        </w:rPr>
      </w:pPr>
      <w:bookmarkStart w:id="26" w:name="_Toc7659"/>
      <w:r>
        <w:rPr>
          <w:lang w:val="en-US" w:eastAsia="zh-CN"/>
        </w:rPr>
        <w:t>2.7 Theoretical Frame work</w:t>
      </w:r>
      <w:bookmarkEnd w:id="26"/>
    </w:p>
    <w:p>
      <w:pPr>
        <w:spacing w:line="360" w:lineRule="auto"/>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Technology Acceptance Model</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The theory was proposed by Davis in 1959. The theory explains technology acceptance and the process of adopting new technology by the public or the target market. The theory argues that ease of use and convenience are the most important considerations people use to decide whether to use a new technology or not. According to the theory, if new innovation is complex or seems less important to the target population, then the rate of adoption may be low. For an innovation to be effective it has to solve a perceived need. Perceived usefulness is the believe that by adopting an innovation, it will help to solve a perceived problem.</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According to Davis, a new innovation must give reason as to why people must change their own ways of doing things and adopt the proposed technology. Again, the innovation must fulfill the target population’s desires, perspectives, perceived usefulness and perceived ease of use.</w:t>
      </w:r>
    </w:p>
    <w:p>
      <w:pPr>
        <w:spacing w:line="360" w:lineRule="auto"/>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 xml:space="preserve">In reference to theory, the Chinese esports industry has been successful due to the increased development of customer friendly apps which consider cultural, political and lifestyles of the Chinese people. The Programmers have also included new features like Social media interactive games which make esports more attractive and interesting to consumers.  </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 xml:space="preserve">In relation to Technology Acceptance Model, Tencent Entertainment has been successful in its business model by making sure that their products are tailor made to meet the consumers’ needs and perceived usefulness. To achieve the ease of usefulness, Chinese games manufactures have modeled their games to suit the Mobile Phone users to achieve the ease of use. Therefore, the Chinses esports industry success can be attributed to the production of games which are convenient and serve the needs of the target market.  </w:t>
      </w:r>
    </w:p>
    <w:p>
      <w:pPr>
        <w:pStyle w:val="3"/>
        <w:rPr>
          <w:lang w:val="en-US" w:eastAsia="zh-CN"/>
        </w:rPr>
      </w:pPr>
      <w:bookmarkStart w:id="27" w:name="_Toc27720"/>
      <w:r>
        <w:rPr>
          <w:lang w:val="en-US" w:eastAsia="zh-CN"/>
        </w:rPr>
        <w:t>2.8 Conclusion</w:t>
      </w:r>
      <w:bookmarkEnd w:id="27"/>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This chapter was meant to achieve the objective of analyzing other researchers work. The Chapter was analyzing past studies and expert opinions. The evolution and the development of esports from Consoles and PC to Mobile gaming was analyzed in this Chapter. The esports and gaming industry has been experiencing a series of dynamic changes following technological advancements which has made significant transformations in the technical and operations aspects of the games. The gaming industry has evolved to Mobile phone gaming and sports. The future of the esports has also been analyzed although it is difficult to predict how the future esports applications will look like but it is definite that programmers and developers are more likely to come up with applications which offer more user experience and connectivity. There is also chance that the future of gaming will use cloud connectivity techniques.</w:t>
      </w:r>
    </w:p>
    <w:p>
      <w:pPr>
        <w:spacing w:line="360" w:lineRule="auto"/>
        <w:ind w:firstLine="420"/>
        <w:jc w:val="both"/>
        <w:rPr>
          <w:rFonts w:hint="default" w:ascii="Arial" w:hAnsi="Arial" w:eastAsia="宋体" w:cs="Arial"/>
          <w:sz w:val="22"/>
          <w:szCs w:val="22"/>
          <w:lang w:val="en-US" w:eastAsia="zh-CN"/>
        </w:rPr>
      </w:pPr>
    </w:p>
    <w:p>
      <w:pPr>
        <w:spacing w:line="360" w:lineRule="auto"/>
        <w:ind w:firstLine="420"/>
        <w:jc w:val="both"/>
        <w:rPr>
          <w:rFonts w:hint="default" w:ascii="Arial" w:hAnsi="Arial" w:eastAsia="宋体" w:cs="Arial"/>
          <w:sz w:val="22"/>
          <w:szCs w:val="22"/>
          <w:lang w:val="en-US" w:eastAsia="zh-CN"/>
        </w:rPr>
      </w:pPr>
    </w:p>
    <w:p>
      <w:pPr>
        <w:spacing w:line="360" w:lineRule="auto"/>
        <w:ind w:firstLine="420"/>
        <w:jc w:val="both"/>
        <w:rPr>
          <w:rFonts w:hint="default" w:ascii="Arial" w:hAnsi="Arial" w:eastAsia="宋体" w:cs="Arial"/>
          <w:sz w:val="22"/>
          <w:szCs w:val="22"/>
          <w:lang w:val="en-US" w:eastAsia="zh-CN"/>
        </w:rPr>
      </w:pPr>
    </w:p>
    <w:p>
      <w:pPr>
        <w:spacing w:line="360" w:lineRule="auto"/>
        <w:ind w:firstLine="420"/>
        <w:jc w:val="both"/>
        <w:rPr>
          <w:rFonts w:hint="default" w:ascii="Arial" w:hAnsi="Arial" w:eastAsia="宋体" w:cs="Arial"/>
          <w:sz w:val="22"/>
          <w:szCs w:val="22"/>
          <w:lang w:val="en-US" w:eastAsia="zh-CN"/>
        </w:rPr>
      </w:pPr>
    </w:p>
    <w:p>
      <w:pPr>
        <w:spacing w:line="360" w:lineRule="auto"/>
        <w:ind w:firstLine="420"/>
        <w:jc w:val="both"/>
        <w:rPr>
          <w:rFonts w:hint="default" w:ascii="Arial" w:hAnsi="Arial" w:eastAsia="宋体" w:cs="Arial"/>
          <w:sz w:val="22"/>
          <w:szCs w:val="22"/>
          <w:lang w:val="en-US" w:eastAsia="zh-CN"/>
        </w:rPr>
      </w:pPr>
    </w:p>
    <w:p>
      <w:pPr>
        <w:spacing w:line="360" w:lineRule="auto"/>
        <w:ind w:firstLine="420"/>
        <w:jc w:val="both"/>
        <w:rPr>
          <w:rFonts w:hint="default" w:ascii="Arial" w:hAnsi="Arial" w:eastAsia="宋体" w:cs="Arial"/>
          <w:sz w:val="22"/>
          <w:szCs w:val="22"/>
          <w:lang w:val="en-US" w:eastAsia="zh-CN"/>
        </w:rPr>
      </w:pPr>
    </w:p>
    <w:p>
      <w:pPr>
        <w:spacing w:line="360" w:lineRule="auto"/>
        <w:ind w:firstLine="420"/>
        <w:jc w:val="both"/>
        <w:rPr>
          <w:rFonts w:hint="default" w:ascii="Arial" w:hAnsi="Arial" w:eastAsia="宋体" w:cs="Arial"/>
          <w:sz w:val="22"/>
          <w:szCs w:val="22"/>
          <w:lang w:val="en-US" w:eastAsia="zh-CN"/>
        </w:rPr>
      </w:pPr>
    </w:p>
    <w:p>
      <w:pPr>
        <w:spacing w:line="360" w:lineRule="auto"/>
        <w:ind w:firstLine="420"/>
        <w:jc w:val="both"/>
        <w:rPr>
          <w:rFonts w:hint="default" w:ascii="Arial" w:hAnsi="Arial" w:eastAsia="宋体" w:cs="Arial"/>
          <w:sz w:val="22"/>
          <w:szCs w:val="22"/>
          <w:lang w:val="en-US" w:eastAsia="zh-CN"/>
        </w:rPr>
      </w:pPr>
    </w:p>
    <w:p>
      <w:pPr>
        <w:spacing w:line="360" w:lineRule="auto"/>
        <w:ind w:firstLine="420"/>
        <w:jc w:val="both"/>
        <w:rPr>
          <w:rFonts w:hint="default" w:ascii="Arial" w:hAnsi="Arial" w:eastAsia="宋体" w:cs="Arial"/>
          <w:sz w:val="22"/>
          <w:szCs w:val="22"/>
          <w:lang w:val="en-US" w:eastAsia="zh-CN"/>
        </w:rPr>
      </w:pPr>
    </w:p>
    <w:p>
      <w:pPr>
        <w:spacing w:line="360" w:lineRule="auto"/>
        <w:ind w:firstLine="420"/>
        <w:jc w:val="both"/>
        <w:rPr>
          <w:rFonts w:hint="default" w:ascii="Arial" w:hAnsi="Arial" w:eastAsia="宋体" w:cs="Arial"/>
          <w:sz w:val="22"/>
          <w:szCs w:val="22"/>
          <w:lang w:val="en-US" w:eastAsia="zh-CN"/>
        </w:rPr>
      </w:pPr>
    </w:p>
    <w:p>
      <w:pPr>
        <w:spacing w:line="360" w:lineRule="auto"/>
        <w:ind w:firstLine="420"/>
        <w:jc w:val="both"/>
        <w:rPr>
          <w:rFonts w:hint="default" w:ascii="Arial" w:hAnsi="Arial" w:eastAsia="宋体" w:cs="Arial"/>
          <w:sz w:val="22"/>
          <w:szCs w:val="22"/>
          <w:lang w:val="en-US" w:eastAsia="zh-CN"/>
        </w:rPr>
      </w:pPr>
    </w:p>
    <w:p>
      <w:pPr>
        <w:spacing w:line="360" w:lineRule="auto"/>
        <w:ind w:firstLine="420"/>
        <w:jc w:val="both"/>
        <w:rPr>
          <w:rFonts w:hint="default" w:ascii="Arial" w:hAnsi="Arial" w:eastAsia="宋体" w:cs="Arial"/>
          <w:sz w:val="22"/>
          <w:szCs w:val="22"/>
          <w:lang w:val="en-US" w:eastAsia="zh-CN"/>
        </w:rPr>
      </w:pPr>
    </w:p>
    <w:p>
      <w:pPr>
        <w:spacing w:line="360" w:lineRule="auto"/>
        <w:ind w:firstLine="420"/>
        <w:jc w:val="both"/>
        <w:rPr>
          <w:rFonts w:hint="default" w:ascii="Arial" w:hAnsi="Arial" w:eastAsia="宋体" w:cs="Arial"/>
          <w:sz w:val="22"/>
          <w:szCs w:val="22"/>
          <w:lang w:val="en-US" w:eastAsia="zh-CN"/>
        </w:rPr>
      </w:pPr>
    </w:p>
    <w:p>
      <w:pPr>
        <w:spacing w:line="360" w:lineRule="auto"/>
        <w:ind w:firstLine="420"/>
        <w:jc w:val="both"/>
        <w:rPr>
          <w:rFonts w:hint="default" w:ascii="Arial" w:hAnsi="Arial" w:eastAsia="宋体" w:cs="Arial"/>
          <w:sz w:val="22"/>
          <w:szCs w:val="22"/>
          <w:lang w:val="en-US" w:eastAsia="zh-CN"/>
        </w:rPr>
      </w:pPr>
    </w:p>
    <w:p>
      <w:pPr>
        <w:spacing w:line="360" w:lineRule="auto"/>
        <w:ind w:firstLine="420"/>
        <w:jc w:val="both"/>
        <w:rPr>
          <w:rFonts w:hint="default" w:ascii="Arial" w:hAnsi="Arial" w:eastAsia="宋体" w:cs="Arial"/>
          <w:sz w:val="22"/>
          <w:szCs w:val="22"/>
          <w:lang w:val="en-US" w:eastAsia="zh-CN"/>
        </w:rPr>
      </w:pPr>
    </w:p>
    <w:p>
      <w:pPr>
        <w:spacing w:line="360" w:lineRule="auto"/>
        <w:ind w:firstLine="420"/>
        <w:jc w:val="both"/>
        <w:rPr>
          <w:rFonts w:hint="default" w:ascii="Arial" w:hAnsi="Arial" w:eastAsia="宋体" w:cs="Arial"/>
          <w:sz w:val="22"/>
          <w:szCs w:val="22"/>
          <w:lang w:val="en-US" w:eastAsia="zh-CN"/>
        </w:rPr>
      </w:pPr>
    </w:p>
    <w:p>
      <w:pPr>
        <w:spacing w:line="360" w:lineRule="auto"/>
        <w:ind w:firstLine="420"/>
        <w:jc w:val="both"/>
        <w:rPr>
          <w:rFonts w:hint="default" w:ascii="Arial" w:hAnsi="Arial" w:eastAsia="宋体" w:cs="Arial"/>
          <w:sz w:val="22"/>
          <w:szCs w:val="22"/>
          <w:lang w:val="en-US" w:eastAsia="zh-CN"/>
        </w:rPr>
      </w:pPr>
    </w:p>
    <w:p>
      <w:pPr>
        <w:spacing w:line="360" w:lineRule="auto"/>
        <w:ind w:firstLine="420"/>
        <w:jc w:val="both"/>
        <w:rPr>
          <w:rFonts w:hint="default" w:ascii="Arial" w:hAnsi="Arial" w:eastAsia="宋体" w:cs="Arial"/>
          <w:sz w:val="22"/>
          <w:szCs w:val="22"/>
          <w:lang w:val="en-US" w:eastAsia="zh-CN"/>
        </w:rPr>
      </w:pPr>
    </w:p>
    <w:p>
      <w:pPr>
        <w:pStyle w:val="2"/>
        <w:rPr>
          <w:rFonts w:eastAsia="宋体"/>
          <w:lang w:val="en-US" w:eastAsia="zh-CN"/>
        </w:rPr>
      </w:pPr>
    </w:p>
    <w:p>
      <w:pPr>
        <w:rPr>
          <w:lang w:val="en-US" w:eastAsia="zh-CN"/>
        </w:rPr>
      </w:pPr>
    </w:p>
    <w:p>
      <w:pPr>
        <w:pStyle w:val="2"/>
      </w:pPr>
      <w:bookmarkStart w:id="28" w:name="_Toc11537"/>
      <w:r>
        <w:rPr>
          <w:rFonts w:eastAsia="宋体"/>
          <w:lang w:val="en-US" w:eastAsia="zh-CN"/>
        </w:rPr>
        <w:t xml:space="preserve">Chapter 3: </w:t>
      </w:r>
      <w:r>
        <w:t>Research Design &amp; Methodology</w:t>
      </w:r>
      <w:bookmarkEnd w:id="18"/>
      <w:bookmarkEnd w:id="28"/>
    </w:p>
    <w:p>
      <w:pPr>
        <w:pStyle w:val="3"/>
      </w:pPr>
      <w:bookmarkStart w:id="29" w:name="_Toc15687"/>
      <w:r>
        <w:t>3.1 Introduction</w:t>
      </w:r>
      <w:bookmarkEnd w:id="29"/>
    </w:p>
    <w:p>
      <w:pPr>
        <w:spacing w:line="360" w:lineRule="auto"/>
        <w:ind w:firstLine="420"/>
        <w:jc w:val="both"/>
        <w:rPr>
          <w:rFonts w:hint="default" w:ascii="Arial" w:hAnsi="Arial" w:eastAsia="宋体" w:cs="Arial"/>
          <w:sz w:val="22"/>
          <w:szCs w:val="22"/>
          <w:lang w:val="en-US" w:eastAsia="zh-CN"/>
        </w:rPr>
      </w:pPr>
      <w:r>
        <w:rPr>
          <w:rFonts w:hint="default" w:ascii="Arial" w:hAnsi="Arial" w:cs="Arial"/>
          <w:sz w:val="22"/>
          <w:szCs w:val="22"/>
        </w:rPr>
        <w:t>A study is supposed to solve a problem by objectively and orderly using facts and data to provide evidence to solve the original inquiry of the researcher (Ariola,</w:t>
      </w:r>
      <w:r>
        <w:rPr>
          <w:rFonts w:hint="default" w:ascii="Arial" w:hAnsi="Arial" w:eastAsia="宋体" w:cs="Arial"/>
          <w:sz w:val="22"/>
          <w:szCs w:val="22"/>
          <w:lang w:val="en-US" w:eastAsia="zh-CN"/>
        </w:rPr>
        <w:t xml:space="preserve"> </w:t>
      </w:r>
      <w:r>
        <w:rPr>
          <w:rFonts w:hint="default" w:ascii="Arial" w:hAnsi="Arial" w:cs="Arial"/>
          <w:sz w:val="22"/>
          <w:szCs w:val="22"/>
        </w:rPr>
        <w:t>2006).</w:t>
      </w:r>
      <w:r>
        <w:rPr>
          <w:rFonts w:hint="default" w:ascii="Arial" w:hAnsi="Arial" w:eastAsia="宋体" w:cs="Arial"/>
          <w:sz w:val="22"/>
          <w:szCs w:val="22"/>
          <w:lang w:val="en-US" w:eastAsia="zh-CN"/>
        </w:rPr>
        <w:t xml:space="preserve"> It shows that exploring the development of China's e-sports industry requires a lot of data support to analyze it. This Chapter aims to select a suitable research approach to analyze public views and expert opinions on the development of E-sports in China. In this Chapter, data collection techniques used to complete this study will be analyzed. Also sampling and data analysis strategies will be analyzed. </w:t>
      </w:r>
    </w:p>
    <w:p>
      <w:pPr>
        <w:pStyle w:val="3"/>
        <w:rPr>
          <w:lang w:val="en-US" w:eastAsia="zh-CN"/>
        </w:rPr>
      </w:pPr>
      <w:bookmarkStart w:id="30" w:name="_Toc21091"/>
      <w:r>
        <w:rPr>
          <w:lang w:val="en-US" w:eastAsia="zh-CN"/>
        </w:rPr>
        <w:t>3.1 Research Plan</w:t>
      </w:r>
      <w:bookmarkEnd w:id="30"/>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Descriptive survey was used in data collection and to formulate results illustrative to the specific population. esports developed in China, belonging to a new type of industry. Therefore, SWOT analysis was needed to analyze the internal advantages and disadvantages, external opportunities and threats of China's e-sports industry. By using this method, the situation of the research object was studied comprehensively, systematically and accurately, and the corresponding development strategy and plan was formulated according to the research results (Grant, 2020).</w:t>
      </w:r>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The key success factor analysis method is a master planning method based on the key factors to determine the information requirements of the system. In the current system, there are always multiple variables that affect the realization of the system objectives. Several of these factors are key and main (</w:t>
      </w:r>
      <w:r>
        <w:rPr>
          <w:rFonts w:hint="default" w:ascii="Arial" w:hAnsi="Arial" w:cs="Arial"/>
          <w:sz w:val="22"/>
          <w:szCs w:val="22"/>
          <w:lang w:val="en-US" w:eastAsia="zh-CN"/>
        </w:rPr>
        <w:t>Grunert, 1992</w:t>
      </w:r>
      <w:r>
        <w:rPr>
          <w:rFonts w:hint="default" w:ascii="Arial" w:hAnsi="Arial" w:eastAsia="宋体" w:cs="Arial"/>
          <w:sz w:val="22"/>
          <w:szCs w:val="22"/>
          <w:lang w:val="en-US" w:eastAsia="zh-CN"/>
        </w:rPr>
        <w:t>). Through the identification of key success factors, the key information set needed to achieve the goal is found, and the priority of system development is determined. So, we need to analyze the success factors of e-sports in the development of Chinese market.</w:t>
      </w:r>
    </w:p>
    <w:p>
      <w:pPr>
        <w:spacing w:line="360" w:lineRule="auto"/>
        <w:jc w:val="both"/>
        <w:rPr>
          <w:rFonts w:eastAsia="宋体"/>
          <w:b/>
          <w:lang w:val="en-US" w:eastAsia="zh-CN"/>
        </w:rPr>
      </w:pPr>
    </w:p>
    <w:p>
      <w:pPr>
        <w:pStyle w:val="3"/>
        <w:rPr>
          <w:lang w:val="en-US" w:eastAsia="zh-CN"/>
        </w:rPr>
      </w:pPr>
      <w:bookmarkStart w:id="31" w:name="_Toc18821"/>
      <w:r>
        <w:rPr>
          <w:lang w:val="en-US" w:eastAsia="zh-CN"/>
        </w:rPr>
        <w:t>3.2 Research Design</w:t>
      </w:r>
      <w:bookmarkEnd w:id="31"/>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The target population is either a gathering of people, items or objects subject to research. Target population is the identified demographic makeup in which the study is to be conducted by use of samples to represent the general population. The target population in this case is the Investors, developers, uses and spectators of esports in China.</w:t>
      </w:r>
    </w:p>
    <w:p>
      <w:pPr>
        <w:spacing w:line="360" w:lineRule="auto"/>
        <w:jc w:val="both"/>
        <w:rPr>
          <w:rFonts w:eastAsia="宋体"/>
          <w:lang w:val="en-US" w:eastAsia="zh-CN"/>
        </w:rPr>
      </w:pPr>
    </w:p>
    <w:p>
      <w:pPr>
        <w:pStyle w:val="3"/>
        <w:rPr>
          <w:lang w:val="en-US" w:eastAsia="zh-CN"/>
        </w:rPr>
      </w:pPr>
      <w:bookmarkStart w:id="32" w:name="_Toc27054"/>
      <w:r>
        <w:rPr>
          <w:lang w:val="en-US" w:eastAsia="zh-CN"/>
        </w:rPr>
        <w:t>3.3 Sample Size</w:t>
      </w:r>
      <w:bookmarkEnd w:id="32"/>
    </w:p>
    <w:p>
      <w:pPr>
        <w:spacing w:line="360" w:lineRule="auto"/>
        <w:ind w:firstLine="42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Given the high number of esports subscribers, the researcher identified a sample of 100 participants to represent the target population in the study. According to the researcher, this number will be sufficient and illustrative enough to generalize the results to the target population. Convenience and random sampling was instrumental in the identification of the 100 samples most of them participants, operators, professionals, users and spectators of the esports in China.</w:t>
      </w:r>
    </w:p>
    <w:p>
      <w:pPr>
        <w:pStyle w:val="3"/>
        <w:rPr>
          <w:lang w:val="en-US" w:eastAsia="zh-CN"/>
        </w:rPr>
      </w:pPr>
      <w:bookmarkStart w:id="33" w:name="_Toc15796"/>
      <w:r>
        <w:rPr>
          <w:lang w:val="en-US" w:eastAsia="zh-CN"/>
        </w:rPr>
        <w:t>3.4 Data Collection</w:t>
      </w:r>
      <w:bookmarkEnd w:id="33"/>
    </w:p>
    <w:p>
      <w:pPr>
        <w:spacing w:line="360" w:lineRule="auto"/>
        <w:ind w:firstLine="420"/>
        <w:jc w:val="both"/>
        <w:rPr>
          <w:rFonts w:hint="default" w:ascii="Arial" w:hAnsi="Arial" w:cs="Arial"/>
          <w:sz w:val="22"/>
          <w:szCs w:val="22"/>
          <w:lang w:val="en-US" w:eastAsia="zh-CN"/>
        </w:rPr>
      </w:pPr>
      <w:r>
        <w:rPr>
          <w:rFonts w:hint="default" w:ascii="Arial" w:hAnsi="Arial" w:cs="Arial"/>
          <w:sz w:val="22"/>
          <w:szCs w:val="22"/>
          <w:lang w:val="en-US" w:eastAsia="zh-CN"/>
        </w:rPr>
        <w:t>For the purpose of fulfillment of study objectives, essential information was gathered using semi-structured questionnaires administered to the samples chosen from the population. Some of the questionnaires were send via email to respondents far away in order to save time and resources. The questionnaires were found less expensive compared to face-to-face interviews which is tedious and time consuming. Drop and pick technique was used because the respondents had diverse schedules and it was hard to find them ready to fill the questionnaires.</w:t>
      </w:r>
    </w:p>
    <w:p>
      <w:pPr>
        <w:spacing w:line="360" w:lineRule="auto"/>
        <w:ind w:firstLine="440" w:firstLineChars="200"/>
        <w:jc w:val="both"/>
        <w:rPr>
          <w:rFonts w:hint="default" w:ascii="Arial" w:hAnsi="Arial" w:cs="Arial"/>
          <w:sz w:val="22"/>
          <w:szCs w:val="22"/>
          <w:lang w:val="en-US" w:eastAsia="zh-CN"/>
        </w:rPr>
      </w:pPr>
      <w:r>
        <w:rPr>
          <w:rFonts w:hint="default" w:ascii="Arial" w:hAnsi="Arial" w:cs="Arial"/>
          <w:sz w:val="22"/>
          <w:szCs w:val="22"/>
          <w:lang w:val="en-US" w:eastAsia="zh-CN"/>
        </w:rPr>
        <w:t>However, personal Interviews were also administered to obtain detailed information especially from experts and investors. The researchers will use interviews to collect the corresponding data. Interview method refers to a work analysis method in which staff analysts communicate face to face with employees to deepen their understanding of their work and return to work information (Sample Survey, 2020). This study will interview senior managers of China e-sports Club, active professionals and game agents in the e-sports industry to collect primary data and information.</w:t>
      </w:r>
    </w:p>
    <w:p>
      <w:pPr>
        <w:spacing w:line="360" w:lineRule="auto"/>
        <w:ind w:firstLine="420"/>
        <w:jc w:val="both"/>
        <w:rPr>
          <w:rFonts w:hint="default" w:ascii="Arial" w:hAnsi="Arial" w:cs="Arial"/>
          <w:sz w:val="22"/>
          <w:szCs w:val="22"/>
          <w:lang w:val="en-US" w:eastAsia="zh-CN"/>
        </w:rPr>
      </w:pPr>
      <w:r>
        <w:rPr>
          <w:rFonts w:hint="default" w:ascii="Arial" w:hAnsi="Arial" w:cs="Arial"/>
          <w:sz w:val="22"/>
          <w:szCs w:val="22"/>
          <w:lang w:val="en-US" w:eastAsia="zh-CN"/>
        </w:rPr>
        <w:t xml:space="preserve">The development of e-sports industry in China needs to be combined with interviews and surveys to carry out detailed case studies. </w:t>
      </w:r>
      <w:bookmarkStart w:id="34" w:name="OLE_LINK3"/>
      <w:r>
        <w:rPr>
          <w:rFonts w:hint="default" w:ascii="Arial" w:hAnsi="Arial" w:cs="Arial"/>
          <w:sz w:val="22"/>
          <w:szCs w:val="22"/>
          <w:lang w:val="en-US" w:eastAsia="zh-CN"/>
        </w:rPr>
        <w:t>Olsen (2004)</w:t>
      </w:r>
      <w:bookmarkEnd w:id="34"/>
      <w:r>
        <w:rPr>
          <w:rFonts w:hint="default" w:ascii="Arial" w:hAnsi="Arial" w:cs="Arial"/>
          <w:sz w:val="22"/>
          <w:szCs w:val="22"/>
          <w:lang w:val="en-US" w:eastAsia="zh-CN"/>
        </w:rPr>
        <w:t xml:space="preserve"> propose that triangulation will be done through a variety of techniques to discover similarities and differences between studies for insightful analysis. Using triangulation, we can compare the development reports of e-sports industry in China in previous years and compare them with the information collected.</w:t>
      </w:r>
    </w:p>
    <w:p>
      <w:pPr>
        <w:spacing w:line="360" w:lineRule="auto"/>
        <w:rPr>
          <w:lang w:val="en-US" w:eastAsia="zh-CN"/>
        </w:rPr>
      </w:pPr>
    </w:p>
    <w:p>
      <w:pPr>
        <w:pStyle w:val="3"/>
        <w:rPr>
          <w:lang w:val="en-US" w:eastAsia="zh-CN"/>
        </w:rPr>
      </w:pPr>
      <w:bookmarkStart w:id="35" w:name="_Toc5262"/>
      <w:r>
        <w:rPr>
          <w:lang w:val="en-US" w:eastAsia="zh-CN"/>
        </w:rPr>
        <w:t>3.5 Information Examination</w:t>
      </w:r>
      <w:bookmarkEnd w:id="35"/>
    </w:p>
    <w:p>
      <w:pPr>
        <w:spacing w:line="360" w:lineRule="auto"/>
        <w:ind w:firstLine="420"/>
        <w:jc w:val="both"/>
        <w:rPr>
          <w:rFonts w:hint="default" w:ascii="Arial" w:hAnsi="Arial" w:cs="Arial"/>
          <w:sz w:val="22"/>
          <w:szCs w:val="22"/>
          <w:lang w:val="en-US" w:eastAsia="zh-CN"/>
        </w:rPr>
      </w:pPr>
      <w:r>
        <w:rPr>
          <w:rFonts w:hint="default" w:ascii="Arial" w:hAnsi="Arial" w:cs="Arial"/>
          <w:bCs/>
          <w:sz w:val="22"/>
          <w:szCs w:val="22"/>
          <w:lang w:val="en-US" w:eastAsia="zh-CN"/>
        </w:rPr>
        <w:t>Bef</w:t>
      </w:r>
      <w:r>
        <w:rPr>
          <w:rFonts w:hint="default" w:ascii="Arial" w:hAnsi="Arial" w:cs="Arial"/>
          <w:sz w:val="22"/>
          <w:szCs w:val="22"/>
          <w:lang w:val="en-US" w:eastAsia="zh-CN"/>
        </w:rPr>
        <w:t>ore data compilation, the finished questionnaires will be screened for mistakes and consistency. Descriptive analysis will be used to harmonize the diverse opinions and ideas given by the respondents. Descriptive statistics was important to show comparisons and the level of growth in relation to aspects like time and resources available.</w:t>
      </w:r>
    </w:p>
    <w:p>
      <w:pPr>
        <w:spacing w:line="360" w:lineRule="auto"/>
        <w:ind w:firstLine="440" w:firstLineChars="200"/>
        <w:jc w:val="both"/>
        <w:rPr>
          <w:rFonts w:hint="default" w:ascii="Arial" w:hAnsi="Arial" w:cs="Arial"/>
          <w:sz w:val="22"/>
          <w:szCs w:val="22"/>
          <w:lang w:val="en-US" w:eastAsia="zh-CN"/>
        </w:rPr>
      </w:pPr>
      <w:r>
        <w:rPr>
          <w:rFonts w:hint="default" w:ascii="Arial" w:hAnsi="Arial" w:cs="Arial"/>
          <w:sz w:val="22"/>
          <w:szCs w:val="22"/>
          <w:lang w:val="en-US" w:eastAsia="zh-CN"/>
        </w:rPr>
        <w:t>Frequency tables were used to illustrate the collected data as they are simple to understand and comprehend</w:t>
      </w:r>
      <w:r>
        <w:rPr>
          <w:rFonts w:hint="eastAsia" w:ascii="Arial" w:hAnsi="Arial" w:cs="Arial"/>
          <w:sz w:val="22"/>
          <w:szCs w:val="22"/>
          <w:lang w:val="en-US" w:eastAsia="zh-CN"/>
        </w:rPr>
        <w:t>.</w:t>
      </w:r>
    </w:p>
    <w:p>
      <w:pPr>
        <w:spacing w:line="360" w:lineRule="auto"/>
        <w:rPr>
          <w:lang w:val="en-US" w:eastAsia="zh-CN"/>
        </w:rPr>
      </w:pPr>
    </w:p>
    <w:p>
      <w:pPr>
        <w:spacing w:line="360" w:lineRule="auto"/>
        <w:rPr>
          <w:lang w:val="en-US" w:eastAsia="zh-CN"/>
        </w:rPr>
      </w:pPr>
    </w:p>
    <w:p>
      <w:pPr>
        <w:spacing w:line="360" w:lineRule="auto"/>
        <w:rPr>
          <w:lang w:val="en-US" w:eastAsia="zh-CN"/>
        </w:rPr>
      </w:pPr>
    </w:p>
    <w:p>
      <w:pPr>
        <w:spacing w:line="360" w:lineRule="auto"/>
        <w:rPr>
          <w:lang w:val="en-US" w:eastAsia="zh-CN"/>
        </w:rPr>
      </w:pPr>
    </w:p>
    <w:p>
      <w:pPr>
        <w:spacing w:line="360" w:lineRule="auto"/>
        <w:rPr>
          <w:lang w:val="en-US" w:eastAsia="zh-CN"/>
        </w:rPr>
      </w:pPr>
    </w:p>
    <w:p>
      <w:pPr>
        <w:spacing w:line="360" w:lineRule="auto"/>
        <w:rPr>
          <w:lang w:val="en-US" w:eastAsia="zh-CN"/>
        </w:rPr>
      </w:pPr>
    </w:p>
    <w:p>
      <w:pPr>
        <w:spacing w:line="360" w:lineRule="auto"/>
        <w:rPr>
          <w:lang w:val="en-US" w:eastAsia="zh-CN"/>
        </w:rPr>
      </w:pPr>
    </w:p>
    <w:p>
      <w:pPr>
        <w:spacing w:line="360" w:lineRule="auto"/>
        <w:rPr>
          <w:lang w:val="en-US" w:eastAsia="zh-CN"/>
        </w:rPr>
      </w:pPr>
    </w:p>
    <w:p>
      <w:pPr>
        <w:spacing w:line="360" w:lineRule="auto"/>
        <w:rPr>
          <w:lang w:val="en-US" w:eastAsia="zh-CN"/>
        </w:rPr>
      </w:pPr>
    </w:p>
    <w:p>
      <w:pPr>
        <w:spacing w:line="360" w:lineRule="auto"/>
        <w:rPr>
          <w:lang w:val="en-US" w:eastAsia="zh-CN"/>
        </w:rPr>
      </w:pPr>
    </w:p>
    <w:p>
      <w:pPr>
        <w:spacing w:line="360" w:lineRule="auto"/>
        <w:rPr>
          <w:lang w:val="en-US" w:eastAsia="zh-CN"/>
        </w:rPr>
      </w:pPr>
    </w:p>
    <w:p>
      <w:pPr>
        <w:spacing w:line="360" w:lineRule="auto"/>
        <w:rPr>
          <w:lang w:val="en-US" w:eastAsia="zh-CN"/>
        </w:rPr>
      </w:pPr>
    </w:p>
    <w:p>
      <w:pPr>
        <w:spacing w:line="360" w:lineRule="auto"/>
        <w:rPr>
          <w:lang w:val="en-US" w:eastAsia="zh-CN"/>
        </w:rPr>
      </w:pPr>
    </w:p>
    <w:p>
      <w:pPr>
        <w:spacing w:line="360" w:lineRule="auto"/>
        <w:rPr>
          <w:lang w:val="en-US" w:eastAsia="zh-CN"/>
        </w:rPr>
      </w:pPr>
    </w:p>
    <w:p>
      <w:pPr>
        <w:spacing w:line="360" w:lineRule="auto"/>
        <w:rPr>
          <w:lang w:val="en-US" w:eastAsia="zh-CN"/>
        </w:rPr>
      </w:pPr>
    </w:p>
    <w:p>
      <w:pPr>
        <w:spacing w:line="360" w:lineRule="auto"/>
        <w:rPr>
          <w:lang w:val="en-US" w:eastAsia="zh-CN"/>
        </w:rPr>
      </w:pPr>
    </w:p>
    <w:p>
      <w:pPr>
        <w:spacing w:line="360" w:lineRule="auto"/>
        <w:rPr>
          <w:lang w:val="en-US" w:eastAsia="zh-CN"/>
        </w:rPr>
      </w:pPr>
    </w:p>
    <w:p>
      <w:pPr>
        <w:spacing w:line="360" w:lineRule="auto"/>
        <w:rPr>
          <w:lang w:val="en-US" w:eastAsia="zh-CN"/>
        </w:rPr>
      </w:pPr>
    </w:p>
    <w:p>
      <w:pPr>
        <w:pStyle w:val="2"/>
        <w:rPr>
          <w:lang w:val="en-US" w:eastAsia="zh-CN"/>
        </w:rPr>
      </w:pPr>
      <w:bookmarkStart w:id="36" w:name="_Toc1517"/>
      <w:r>
        <w:rPr>
          <w:lang w:val="en-US" w:eastAsia="zh-CN"/>
        </w:rPr>
        <w:t xml:space="preserve">CHAPTER 4: DATA ANALYSIS </w:t>
      </w:r>
      <w:r>
        <w:t>AND</w:t>
      </w:r>
      <w:r>
        <w:rPr>
          <w:lang w:val="en-US" w:eastAsia="zh-CN"/>
        </w:rPr>
        <w:t xml:space="preserve"> </w:t>
      </w:r>
      <w:r>
        <w:t>INTERPRETATION</w:t>
      </w:r>
      <w:r>
        <w:rPr>
          <w:lang w:val="en-US" w:eastAsia="zh-CN"/>
        </w:rPr>
        <w:t xml:space="preserve"> OF FINDINGS</w:t>
      </w:r>
      <w:bookmarkEnd w:id="36"/>
    </w:p>
    <w:p>
      <w:pPr>
        <w:pStyle w:val="3"/>
        <w:rPr>
          <w:lang w:val="en-US" w:eastAsia="zh-CN"/>
        </w:rPr>
      </w:pPr>
      <w:bookmarkStart w:id="37" w:name="_Toc17403"/>
      <w:r>
        <w:rPr>
          <w:lang w:val="en-US" w:eastAsia="zh-CN"/>
        </w:rPr>
        <w:t xml:space="preserve">4.1 </w:t>
      </w:r>
      <w:r>
        <w:t>Introduction</w:t>
      </w:r>
      <w:bookmarkEnd w:id="37"/>
    </w:p>
    <w:p>
      <w:pPr>
        <w:spacing w:line="360" w:lineRule="auto"/>
        <w:ind w:firstLine="420"/>
        <w:jc w:val="both"/>
        <w:rPr>
          <w:rFonts w:hint="default" w:ascii="Arial" w:hAnsi="Arial" w:cs="Arial"/>
          <w:sz w:val="22"/>
          <w:szCs w:val="22"/>
          <w:lang w:val="en-US" w:eastAsia="zh-CN"/>
        </w:rPr>
      </w:pPr>
      <w:r>
        <w:rPr>
          <w:rFonts w:hint="default" w:ascii="Arial" w:hAnsi="Arial" w:cs="Arial"/>
          <w:sz w:val="22"/>
          <w:szCs w:val="22"/>
          <w:lang w:val="en-US" w:eastAsia="zh-CN"/>
        </w:rPr>
        <w:t>This Chapter will discuss the study findings, interpretation and presentation of data. The purpose of this study was to ascertain the development process of esports in China. Frequency tables and figures were used to present data from field work. The results were made to answer questions listed. The data collected was compiled and analyzed and the reports were produced in form tables and figures.</w:t>
      </w:r>
    </w:p>
    <w:p>
      <w:pPr>
        <w:spacing w:line="360" w:lineRule="auto"/>
        <w:jc w:val="both"/>
        <w:rPr>
          <w:b/>
          <w:lang w:val="en-US" w:eastAsia="zh-CN"/>
        </w:rPr>
      </w:pPr>
    </w:p>
    <w:p>
      <w:pPr>
        <w:pStyle w:val="3"/>
        <w:rPr>
          <w:lang w:val="en-US" w:eastAsia="zh-CN"/>
        </w:rPr>
      </w:pPr>
      <w:bookmarkStart w:id="38" w:name="_Toc14207"/>
      <w:r>
        <w:rPr>
          <w:lang w:val="en-US" w:eastAsia="zh-CN"/>
        </w:rPr>
        <w:t>4.2 Response Rate</w:t>
      </w:r>
      <w:bookmarkEnd w:id="38"/>
    </w:p>
    <w:p>
      <w:pPr>
        <w:spacing w:after="160" w:line="360" w:lineRule="auto"/>
        <w:ind w:firstLine="420"/>
        <w:jc w:val="both"/>
        <w:rPr>
          <w:rFonts w:hint="default" w:ascii="Arial" w:hAnsi="Arial" w:cs="Arial"/>
          <w:sz w:val="22"/>
          <w:szCs w:val="22"/>
          <w:lang w:val="en-US"/>
        </w:rPr>
      </w:pPr>
      <w:r>
        <w:rPr>
          <w:rFonts w:hint="default" w:ascii="Arial" w:hAnsi="Arial" w:cs="Arial"/>
          <w:sz w:val="22"/>
          <w:szCs w:val="22"/>
          <w:lang w:val="en-US"/>
        </w:rPr>
        <w:t>During the Study, a sample of 100 respondents around China were selected. However, out of the distributed 100 questionnaires, only 84 of them were correctly filled and returned.  This is a response rate equivalent of 84% of the target population. That was considered by the researcher as a sufficient response enough to generalize the results to the target population; in order to generalize findings, a 70% response rate is sufficient.</w:t>
      </w:r>
    </w:p>
    <w:p>
      <w:pPr>
        <w:spacing w:after="160" w:line="360" w:lineRule="auto"/>
        <w:rPr>
          <w:b/>
          <w:lang w:val="en-US"/>
        </w:rPr>
      </w:pPr>
      <w:r>
        <w:rPr>
          <w:b/>
          <w:lang w:val="en-US"/>
        </w:rPr>
        <w:t>Table 4.1: Response Rate</w:t>
      </w:r>
    </w:p>
    <w:tbl>
      <w:tblPr>
        <w:tblStyle w:val="10"/>
        <w:tblW w:w="106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85"/>
        <w:gridCol w:w="2880"/>
        <w:gridCol w:w="31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5" w:type="dxa"/>
            <w:noWrap w:val="0"/>
            <w:vAlign w:val="top"/>
          </w:tcPr>
          <w:p>
            <w:pPr>
              <w:spacing w:line="360" w:lineRule="auto"/>
              <w:jc w:val="both"/>
              <w:rPr>
                <w:rFonts w:hint="default" w:ascii="Arial" w:hAnsi="Arial" w:cs="Arial"/>
                <w:b/>
                <w:sz w:val="22"/>
                <w:szCs w:val="22"/>
                <w:lang w:val="en-US"/>
              </w:rPr>
            </w:pPr>
            <w:r>
              <w:rPr>
                <w:rFonts w:hint="default" w:ascii="Arial" w:hAnsi="Arial" w:cs="Arial"/>
                <w:b/>
                <w:sz w:val="22"/>
                <w:szCs w:val="22"/>
                <w:lang w:val="en-US"/>
              </w:rPr>
              <w:t>Response</w:t>
            </w:r>
          </w:p>
        </w:tc>
        <w:tc>
          <w:tcPr>
            <w:tcW w:w="2880" w:type="dxa"/>
            <w:noWrap w:val="0"/>
            <w:vAlign w:val="top"/>
          </w:tcPr>
          <w:p>
            <w:pPr>
              <w:spacing w:line="360" w:lineRule="auto"/>
              <w:jc w:val="both"/>
              <w:rPr>
                <w:rFonts w:hint="default" w:ascii="Arial" w:hAnsi="Arial" w:cs="Arial"/>
                <w:b/>
                <w:sz w:val="22"/>
                <w:szCs w:val="22"/>
                <w:lang w:val="en-US"/>
              </w:rPr>
            </w:pPr>
            <w:r>
              <w:rPr>
                <w:rFonts w:hint="default" w:ascii="Arial" w:hAnsi="Arial" w:cs="Arial"/>
                <w:b/>
                <w:sz w:val="22"/>
                <w:szCs w:val="22"/>
                <w:lang w:val="en-US"/>
              </w:rPr>
              <w:t xml:space="preserve">     Frequency</w:t>
            </w:r>
          </w:p>
        </w:tc>
        <w:tc>
          <w:tcPr>
            <w:tcW w:w="3150" w:type="dxa"/>
            <w:noWrap w:val="0"/>
            <w:vAlign w:val="top"/>
          </w:tcPr>
          <w:p>
            <w:pPr>
              <w:spacing w:line="360" w:lineRule="auto"/>
              <w:jc w:val="both"/>
              <w:rPr>
                <w:rFonts w:hint="default" w:ascii="Arial" w:hAnsi="Arial" w:cs="Arial"/>
                <w:b/>
                <w:sz w:val="22"/>
                <w:szCs w:val="22"/>
                <w:lang w:val="en-US"/>
              </w:rPr>
            </w:pPr>
            <w:r>
              <w:rPr>
                <w:rFonts w:hint="default" w:ascii="Arial" w:hAnsi="Arial" w:cs="Arial"/>
                <w:b/>
                <w:sz w:val="22"/>
                <w:szCs w:val="22"/>
                <w:lang w:val="en-US"/>
              </w:rPr>
              <w:t xml:space="preserve">     Percentage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5" w:type="dxa"/>
            <w:noWrap w:val="0"/>
            <w:vAlign w:val="top"/>
          </w:tcPr>
          <w:p>
            <w:pPr>
              <w:spacing w:line="360" w:lineRule="auto"/>
              <w:jc w:val="both"/>
              <w:rPr>
                <w:rFonts w:hint="default" w:ascii="Arial" w:hAnsi="Arial" w:cs="Arial"/>
                <w:sz w:val="22"/>
                <w:szCs w:val="22"/>
                <w:lang w:val="en-US"/>
              </w:rPr>
            </w:pPr>
            <w:r>
              <w:rPr>
                <w:rFonts w:hint="default" w:ascii="Arial" w:hAnsi="Arial" w:cs="Arial"/>
                <w:sz w:val="22"/>
                <w:szCs w:val="22"/>
                <w:lang w:val="en-US"/>
              </w:rPr>
              <w:t>Filled in Questionnaires</w:t>
            </w:r>
          </w:p>
        </w:tc>
        <w:tc>
          <w:tcPr>
            <w:tcW w:w="2880" w:type="dxa"/>
            <w:noWrap w:val="0"/>
            <w:vAlign w:val="top"/>
          </w:tcPr>
          <w:p>
            <w:pPr>
              <w:spacing w:line="360" w:lineRule="auto"/>
              <w:jc w:val="both"/>
              <w:rPr>
                <w:rFonts w:hint="default" w:ascii="Arial" w:hAnsi="Arial" w:cs="Arial"/>
                <w:sz w:val="22"/>
                <w:szCs w:val="22"/>
                <w:lang w:val="en-US"/>
              </w:rPr>
            </w:pPr>
            <w:r>
              <w:rPr>
                <w:rFonts w:hint="default" w:ascii="Arial" w:hAnsi="Arial" w:cs="Arial"/>
                <w:sz w:val="22"/>
                <w:szCs w:val="22"/>
                <w:lang w:val="en-US"/>
              </w:rPr>
              <w:t xml:space="preserve">          84</w:t>
            </w:r>
          </w:p>
        </w:tc>
        <w:tc>
          <w:tcPr>
            <w:tcW w:w="3150" w:type="dxa"/>
            <w:noWrap w:val="0"/>
            <w:vAlign w:val="top"/>
          </w:tcPr>
          <w:p>
            <w:pPr>
              <w:spacing w:line="360" w:lineRule="auto"/>
              <w:jc w:val="both"/>
              <w:rPr>
                <w:rFonts w:hint="default" w:ascii="Arial" w:hAnsi="Arial" w:cs="Arial"/>
                <w:sz w:val="22"/>
                <w:szCs w:val="22"/>
                <w:lang w:val="en-US"/>
              </w:rPr>
            </w:pPr>
            <w:r>
              <w:rPr>
                <w:rFonts w:hint="default" w:ascii="Arial" w:hAnsi="Arial" w:cs="Arial"/>
                <w:sz w:val="22"/>
                <w:szCs w:val="22"/>
                <w:lang w:val="en-US"/>
              </w:rPr>
              <w:t xml:space="preserve">             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5" w:type="dxa"/>
            <w:noWrap w:val="0"/>
            <w:vAlign w:val="top"/>
          </w:tcPr>
          <w:p>
            <w:pPr>
              <w:spacing w:line="360" w:lineRule="auto"/>
              <w:jc w:val="both"/>
              <w:rPr>
                <w:rFonts w:hint="default" w:ascii="Arial" w:hAnsi="Arial" w:cs="Arial"/>
                <w:sz w:val="22"/>
                <w:szCs w:val="22"/>
                <w:lang w:val="en-US"/>
              </w:rPr>
            </w:pPr>
            <w:r>
              <w:rPr>
                <w:rFonts w:hint="default" w:ascii="Arial" w:hAnsi="Arial" w:cs="Arial"/>
                <w:sz w:val="22"/>
                <w:szCs w:val="22"/>
                <w:lang w:val="en-US"/>
              </w:rPr>
              <w:t>Unreturned/spoilt questionnaires</w:t>
            </w:r>
          </w:p>
        </w:tc>
        <w:tc>
          <w:tcPr>
            <w:tcW w:w="2880" w:type="dxa"/>
            <w:noWrap w:val="0"/>
            <w:vAlign w:val="top"/>
          </w:tcPr>
          <w:p>
            <w:pPr>
              <w:spacing w:line="360" w:lineRule="auto"/>
              <w:jc w:val="both"/>
              <w:rPr>
                <w:rFonts w:hint="default" w:ascii="Arial" w:hAnsi="Arial" w:cs="Arial"/>
                <w:sz w:val="22"/>
                <w:szCs w:val="22"/>
                <w:lang w:val="en-US"/>
              </w:rPr>
            </w:pPr>
            <w:r>
              <w:rPr>
                <w:rFonts w:hint="default" w:ascii="Arial" w:hAnsi="Arial" w:cs="Arial"/>
                <w:sz w:val="22"/>
                <w:szCs w:val="22"/>
                <w:lang w:val="en-US"/>
              </w:rPr>
              <w:t xml:space="preserve">          16</w:t>
            </w:r>
          </w:p>
        </w:tc>
        <w:tc>
          <w:tcPr>
            <w:tcW w:w="3150" w:type="dxa"/>
            <w:noWrap w:val="0"/>
            <w:vAlign w:val="top"/>
          </w:tcPr>
          <w:p>
            <w:pPr>
              <w:spacing w:line="360" w:lineRule="auto"/>
              <w:jc w:val="both"/>
              <w:rPr>
                <w:rFonts w:hint="default" w:ascii="Arial" w:hAnsi="Arial" w:cs="Arial"/>
                <w:sz w:val="22"/>
                <w:szCs w:val="22"/>
                <w:lang w:val="en-US"/>
              </w:rPr>
            </w:pPr>
            <w:r>
              <w:rPr>
                <w:rFonts w:hint="default" w:ascii="Arial" w:hAnsi="Arial" w:cs="Arial"/>
                <w:sz w:val="22"/>
                <w:szCs w:val="22"/>
                <w:lang w:val="en-US"/>
              </w:rPr>
              <w:t xml:space="preserve">             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5" w:type="dxa"/>
            <w:noWrap w:val="0"/>
            <w:vAlign w:val="top"/>
          </w:tcPr>
          <w:p>
            <w:pPr>
              <w:spacing w:line="360" w:lineRule="auto"/>
              <w:jc w:val="both"/>
              <w:rPr>
                <w:rFonts w:hint="default" w:ascii="Arial" w:hAnsi="Arial" w:cs="Arial"/>
                <w:sz w:val="22"/>
                <w:szCs w:val="22"/>
                <w:lang w:val="en-US"/>
              </w:rPr>
            </w:pPr>
            <w:r>
              <w:rPr>
                <w:rFonts w:hint="default" w:ascii="Arial" w:hAnsi="Arial" w:cs="Arial"/>
                <w:sz w:val="22"/>
                <w:szCs w:val="22"/>
                <w:lang w:val="en-US"/>
              </w:rPr>
              <w:t>Total</w:t>
            </w:r>
          </w:p>
        </w:tc>
        <w:tc>
          <w:tcPr>
            <w:tcW w:w="2880" w:type="dxa"/>
            <w:noWrap w:val="0"/>
            <w:vAlign w:val="top"/>
          </w:tcPr>
          <w:p>
            <w:pPr>
              <w:spacing w:line="360" w:lineRule="auto"/>
              <w:ind w:firstLine="720"/>
              <w:jc w:val="both"/>
              <w:rPr>
                <w:rFonts w:hint="default" w:ascii="Arial" w:hAnsi="Arial" w:cs="Arial"/>
                <w:sz w:val="22"/>
                <w:szCs w:val="22"/>
                <w:lang w:val="en-US"/>
              </w:rPr>
            </w:pPr>
            <w:r>
              <w:rPr>
                <w:rFonts w:hint="default" w:ascii="Arial" w:hAnsi="Arial" w:cs="Arial"/>
                <w:sz w:val="22"/>
                <w:szCs w:val="22"/>
                <w:lang w:val="en-US"/>
              </w:rPr>
              <w:t xml:space="preserve">   100</w:t>
            </w:r>
          </w:p>
        </w:tc>
        <w:tc>
          <w:tcPr>
            <w:tcW w:w="3150" w:type="dxa"/>
            <w:noWrap w:val="0"/>
            <w:vAlign w:val="top"/>
          </w:tcPr>
          <w:p>
            <w:pPr>
              <w:spacing w:line="360" w:lineRule="auto"/>
              <w:jc w:val="both"/>
              <w:rPr>
                <w:rFonts w:hint="default" w:ascii="Arial" w:hAnsi="Arial" w:cs="Arial"/>
                <w:sz w:val="22"/>
                <w:szCs w:val="22"/>
                <w:lang w:val="en-US"/>
              </w:rPr>
            </w:pPr>
            <w:r>
              <w:rPr>
                <w:rFonts w:hint="default" w:ascii="Arial" w:hAnsi="Arial" w:cs="Arial"/>
                <w:sz w:val="22"/>
                <w:szCs w:val="22"/>
                <w:lang w:val="en-US"/>
              </w:rPr>
              <w:t xml:space="preserve">             100</w:t>
            </w:r>
          </w:p>
        </w:tc>
      </w:tr>
    </w:tbl>
    <w:p>
      <w:pPr>
        <w:spacing w:line="360" w:lineRule="auto"/>
        <w:jc w:val="both"/>
        <w:rPr>
          <w:b/>
          <w:lang w:val="en-US" w:eastAsia="zh-CN"/>
        </w:rPr>
      </w:pPr>
    </w:p>
    <w:p>
      <w:pPr>
        <w:spacing w:line="360" w:lineRule="auto"/>
        <w:rPr>
          <w:lang w:val="en-US" w:eastAsia="zh-CN"/>
        </w:rPr>
      </w:pPr>
    </w:p>
    <w:p>
      <w:pPr>
        <w:pStyle w:val="3"/>
        <w:rPr>
          <w:lang w:val="en-US"/>
        </w:rPr>
      </w:pPr>
      <w:bookmarkStart w:id="39" w:name="_Toc26456"/>
      <w:r>
        <w:rPr>
          <w:lang w:val="en-US"/>
        </w:rPr>
        <w:t>4.3 Sample Demographic Patterns</w:t>
      </w:r>
      <w:bookmarkEnd w:id="39"/>
    </w:p>
    <w:p>
      <w:pPr>
        <w:spacing w:after="160" w:line="360" w:lineRule="auto"/>
        <w:ind w:firstLine="440" w:firstLineChars="200"/>
        <w:jc w:val="both"/>
        <w:rPr>
          <w:rFonts w:hint="default" w:ascii="Arial" w:hAnsi="Arial" w:cs="Arial"/>
          <w:sz w:val="22"/>
          <w:szCs w:val="22"/>
          <w:lang w:val="en-US"/>
        </w:rPr>
      </w:pPr>
      <w:r>
        <w:rPr>
          <w:rFonts w:hint="default" w:ascii="Arial" w:hAnsi="Arial" w:cs="Arial"/>
          <w:sz w:val="22"/>
          <w:szCs w:val="22"/>
          <w:lang w:val="en-US"/>
        </w:rPr>
        <w:t>Part of the demographic data requested by the researcher included; age bracket, highest level of education, type of business or professional activity.</w:t>
      </w:r>
    </w:p>
    <w:p>
      <w:pPr>
        <w:pStyle w:val="4"/>
        <w:rPr>
          <w:rFonts w:ascii="Times New Roman" w:hAnsi="Times New Roman"/>
          <w:lang w:val="en-US"/>
        </w:rPr>
      </w:pPr>
      <w:bookmarkStart w:id="40" w:name="_Toc15948"/>
      <w:r>
        <w:rPr>
          <w:rFonts w:ascii="Times New Roman" w:hAnsi="Times New Roman"/>
          <w:lang w:val="en-US"/>
        </w:rPr>
        <w:t xml:space="preserve">4.3.1 Age of the </w:t>
      </w:r>
      <w:r>
        <w:rPr>
          <w:rFonts w:ascii="Times New Roman" w:hAnsi="Times New Roman"/>
        </w:rPr>
        <w:t>Respondents</w:t>
      </w:r>
      <w:bookmarkEnd w:id="40"/>
    </w:p>
    <w:p>
      <w:pPr>
        <w:spacing w:after="160" w:line="360" w:lineRule="auto"/>
        <w:ind w:firstLine="440" w:firstLineChars="200"/>
        <w:jc w:val="both"/>
        <w:rPr>
          <w:rFonts w:hint="default" w:ascii="Arial" w:hAnsi="Arial" w:eastAsia="仿宋" w:cs="Arial"/>
          <w:b/>
          <w:sz w:val="22"/>
          <w:szCs w:val="22"/>
          <w:lang w:val="en-US"/>
        </w:rPr>
      </w:pPr>
      <w:r>
        <w:rPr>
          <w:rFonts w:hint="default" w:ascii="Arial" w:hAnsi="Arial" w:eastAsia="仿宋" w:cs="Arial"/>
          <w:sz w:val="22"/>
          <w:szCs w:val="22"/>
          <w:lang w:val="en-US"/>
        </w:rPr>
        <w:t>Results on the age difference of the respondents is represented by the Table figure below.</w:t>
      </w:r>
    </w:p>
    <w:tbl>
      <w:tblPr>
        <w:tblStyle w:val="10"/>
        <w:tblW w:w="10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55"/>
        <w:gridCol w:w="3150"/>
        <w:gridCol w:w="2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55" w:type="dxa"/>
            <w:noWrap w:val="0"/>
            <w:vAlign w:val="top"/>
          </w:tcPr>
          <w:p>
            <w:pPr>
              <w:spacing w:line="360" w:lineRule="auto"/>
              <w:rPr>
                <w:rFonts w:hint="default" w:ascii="Arial" w:hAnsi="Arial" w:cs="Arial"/>
                <w:b/>
                <w:sz w:val="22"/>
                <w:szCs w:val="22"/>
                <w:lang w:val="en-US"/>
              </w:rPr>
            </w:pPr>
            <w:r>
              <w:rPr>
                <w:rFonts w:hint="default" w:ascii="Arial" w:hAnsi="Arial" w:cs="Arial"/>
                <w:b/>
                <w:sz w:val="22"/>
                <w:szCs w:val="22"/>
                <w:lang w:val="en-US"/>
              </w:rPr>
              <w:t>Age</w:t>
            </w:r>
          </w:p>
        </w:tc>
        <w:tc>
          <w:tcPr>
            <w:tcW w:w="3150" w:type="dxa"/>
            <w:noWrap w:val="0"/>
            <w:vAlign w:val="top"/>
          </w:tcPr>
          <w:p>
            <w:pPr>
              <w:spacing w:line="360" w:lineRule="auto"/>
              <w:rPr>
                <w:rFonts w:hint="default" w:ascii="Arial" w:hAnsi="Arial" w:cs="Arial"/>
                <w:b/>
                <w:sz w:val="22"/>
                <w:szCs w:val="22"/>
                <w:lang w:val="en-US"/>
              </w:rPr>
            </w:pPr>
            <w:r>
              <w:rPr>
                <w:rFonts w:hint="default" w:ascii="Arial" w:hAnsi="Arial" w:cs="Arial"/>
                <w:b/>
                <w:sz w:val="22"/>
                <w:szCs w:val="22"/>
                <w:lang w:val="en-US"/>
              </w:rPr>
              <w:t>Frequency</w:t>
            </w:r>
          </w:p>
        </w:tc>
        <w:tc>
          <w:tcPr>
            <w:tcW w:w="2430" w:type="dxa"/>
            <w:noWrap w:val="0"/>
            <w:vAlign w:val="top"/>
          </w:tcPr>
          <w:p>
            <w:pPr>
              <w:spacing w:line="360" w:lineRule="auto"/>
              <w:rPr>
                <w:rFonts w:hint="default" w:ascii="Arial" w:hAnsi="Arial" w:cs="Arial"/>
                <w:b/>
                <w:sz w:val="22"/>
                <w:szCs w:val="22"/>
                <w:lang w:val="en-US"/>
              </w:rPr>
            </w:pPr>
            <w:r>
              <w:rPr>
                <w:rFonts w:hint="default" w:ascii="Arial" w:hAnsi="Arial" w:cs="Arial"/>
                <w:b/>
                <w:sz w:val="22"/>
                <w:szCs w:val="22"/>
                <w:lang w:val="en-US"/>
              </w:rPr>
              <w:t>Percentage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55" w:type="dxa"/>
            <w:noWrap w:val="0"/>
            <w:vAlign w:val="top"/>
          </w:tcPr>
          <w:p>
            <w:pPr>
              <w:spacing w:line="360" w:lineRule="auto"/>
              <w:rPr>
                <w:rFonts w:hint="default" w:ascii="Arial" w:hAnsi="Arial" w:cs="Arial"/>
                <w:sz w:val="22"/>
                <w:szCs w:val="22"/>
                <w:lang w:val="en-US"/>
              </w:rPr>
            </w:pPr>
            <w:r>
              <w:rPr>
                <w:rFonts w:hint="default" w:ascii="Arial" w:hAnsi="Arial" w:eastAsia="宋体" w:cs="Arial"/>
                <w:sz w:val="22"/>
                <w:szCs w:val="22"/>
                <w:lang w:val="en-US" w:eastAsia="zh-CN"/>
              </w:rPr>
              <w:t>14</w:t>
            </w:r>
            <w:r>
              <w:rPr>
                <w:rFonts w:hint="default" w:ascii="Arial" w:hAnsi="Arial" w:cs="Arial"/>
                <w:sz w:val="22"/>
                <w:szCs w:val="22"/>
                <w:lang w:val="en-US"/>
              </w:rPr>
              <w:t xml:space="preserve"> and below</w:t>
            </w:r>
          </w:p>
        </w:tc>
        <w:tc>
          <w:tcPr>
            <w:tcW w:w="3150" w:type="dxa"/>
            <w:noWrap w:val="0"/>
            <w:vAlign w:val="top"/>
          </w:tcPr>
          <w:p>
            <w:pPr>
              <w:spacing w:line="360" w:lineRule="auto"/>
              <w:rPr>
                <w:rFonts w:hint="default" w:ascii="Arial" w:hAnsi="Arial" w:cs="Arial"/>
                <w:sz w:val="22"/>
                <w:szCs w:val="22"/>
                <w:lang w:val="en-US"/>
              </w:rPr>
            </w:pPr>
            <w:r>
              <w:rPr>
                <w:rFonts w:hint="default" w:ascii="Arial" w:hAnsi="Arial" w:cs="Arial"/>
                <w:sz w:val="22"/>
                <w:szCs w:val="22"/>
                <w:lang w:val="en-US"/>
              </w:rPr>
              <w:t xml:space="preserve"> 40</w:t>
            </w:r>
          </w:p>
        </w:tc>
        <w:tc>
          <w:tcPr>
            <w:tcW w:w="2430" w:type="dxa"/>
            <w:noWrap w:val="0"/>
            <w:vAlign w:val="top"/>
          </w:tcPr>
          <w:p>
            <w:pPr>
              <w:spacing w:line="360" w:lineRule="auto"/>
              <w:rPr>
                <w:rFonts w:hint="default" w:ascii="Arial" w:hAnsi="Arial" w:cs="Arial"/>
                <w:sz w:val="22"/>
                <w:szCs w:val="22"/>
                <w:lang w:val="en-US"/>
              </w:rPr>
            </w:pPr>
            <w:r>
              <w:rPr>
                <w:rFonts w:hint="default" w:ascii="Arial" w:hAnsi="Arial" w:cs="Arial"/>
                <w:sz w:val="22"/>
                <w:szCs w:val="22"/>
                <w:lang w:val="en-US"/>
              </w:rPr>
              <w:t xml:space="preserve">    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55" w:type="dxa"/>
            <w:noWrap w:val="0"/>
            <w:vAlign w:val="top"/>
          </w:tcPr>
          <w:p>
            <w:pPr>
              <w:spacing w:line="360" w:lineRule="auto"/>
              <w:rPr>
                <w:rFonts w:hint="default" w:ascii="Arial" w:hAnsi="Arial" w:cs="Arial"/>
                <w:sz w:val="22"/>
                <w:szCs w:val="22"/>
                <w:lang w:val="en-US"/>
              </w:rPr>
            </w:pPr>
            <w:r>
              <w:rPr>
                <w:rFonts w:hint="default" w:ascii="Arial" w:hAnsi="Arial" w:eastAsia="宋体" w:cs="Arial"/>
                <w:sz w:val="22"/>
                <w:szCs w:val="22"/>
                <w:lang w:val="en-US" w:eastAsia="zh-CN"/>
              </w:rPr>
              <w:t>15</w:t>
            </w:r>
            <w:r>
              <w:rPr>
                <w:rFonts w:hint="default" w:ascii="Arial" w:hAnsi="Arial" w:cs="Arial"/>
                <w:sz w:val="22"/>
                <w:szCs w:val="22"/>
                <w:lang w:val="en-US"/>
              </w:rPr>
              <w:t xml:space="preserve"> – </w:t>
            </w:r>
            <w:r>
              <w:rPr>
                <w:rFonts w:hint="default" w:ascii="Arial" w:hAnsi="Arial" w:eastAsia="宋体" w:cs="Arial"/>
                <w:sz w:val="22"/>
                <w:szCs w:val="22"/>
                <w:lang w:val="en-US" w:eastAsia="zh-CN"/>
              </w:rPr>
              <w:t>2</w:t>
            </w:r>
            <w:r>
              <w:rPr>
                <w:rFonts w:hint="default" w:ascii="Arial" w:hAnsi="Arial" w:cs="Arial"/>
                <w:sz w:val="22"/>
                <w:szCs w:val="22"/>
                <w:lang w:val="en-US"/>
              </w:rPr>
              <w:t xml:space="preserve">5 </w:t>
            </w:r>
          </w:p>
        </w:tc>
        <w:tc>
          <w:tcPr>
            <w:tcW w:w="3150" w:type="dxa"/>
            <w:noWrap w:val="0"/>
            <w:vAlign w:val="top"/>
          </w:tcPr>
          <w:p>
            <w:pPr>
              <w:spacing w:line="360" w:lineRule="auto"/>
              <w:rPr>
                <w:rFonts w:hint="default" w:ascii="Arial" w:hAnsi="Arial" w:cs="Arial"/>
                <w:sz w:val="22"/>
                <w:szCs w:val="22"/>
                <w:lang w:val="en-US"/>
              </w:rPr>
            </w:pPr>
            <w:r>
              <w:rPr>
                <w:rFonts w:hint="default" w:ascii="Arial" w:hAnsi="Arial" w:cs="Arial"/>
                <w:sz w:val="22"/>
                <w:szCs w:val="22"/>
                <w:lang w:val="en-US"/>
              </w:rPr>
              <w:t xml:space="preserve"> 26</w:t>
            </w:r>
          </w:p>
        </w:tc>
        <w:tc>
          <w:tcPr>
            <w:tcW w:w="2430" w:type="dxa"/>
            <w:noWrap w:val="0"/>
            <w:vAlign w:val="top"/>
          </w:tcPr>
          <w:p>
            <w:pPr>
              <w:spacing w:line="360" w:lineRule="auto"/>
              <w:rPr>
                <w:rFonts w:hint="default" w:ascii="Arial" w:hAnsi="Arial" w:cs="Arial"/>
                <w:sz w:val="22"/>
                <w:szCs w:val="22"/>
                <w:lang w:val="en-US"/>
              </w:rPr>
            </w:pPr>
            <w:r>
              <w:rPr>
                <w:rFonts w:hint="default" w:ascii="Arial" w:hAnsi="Arial" w:cs="Arial"/>
                <w:sz w:val="22"/>
                <w:szCs w:val="22"/>
                <w:lang w:val="en-US"/>
              </w:rPr>
              <w:t xml:space="preserve">   </w:t>
            </w:r>
            <w:r>
              <w:rPr>
                <w:rFonts w:hint="default" w:ascii="Arial" w:hAnsi="Arial" w:eastAsia="宋体" w:cs="Arial"/>
                <w:sz w:val="22"/>
                <w:szCs w:val="22"/>
                <w:lang w:val="en-US" w:eastAsia="zh-CN"/>
              </w:rPr>
              <w:t xml:space="preserve"> </w:t>
            </w:r>
            <w:r>
              <w:rPr>
                <w:rFonts w:hint="default" w:ascii="Arial" w:hAnsi="Arial" w:cs="Arial"/>
                <w:sz w:val="22"/>
                <w:szCs w:val="22"/>
                <w:lang w:val="en-US"/>
              </w:rPr>
              <w:t>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55" w:type="dxa"/>
            <w:noWrap w:val="0"/>
            <w:vAlign w:val="top"/>
          </w:tcPr>
          <w:p>
            <w:pPr>
              <w:spacing w:line="360" w:lineRule="auto"/>
              <w:rPr>
                <w:rFonts w:hint="default" w:ascii="Arial" w:hAnsi="Arial" w:cs="Arial"/>
                <w:sz w:val="22"/>
                <w:szCs w:val="22"/>
                <w:lang w:val="en-US"/>
              </w:rPr>
            </w:pPr>
            <w:r>
              <w:rPr>
                <w:rFonts w:hint="default" w:ascii="Arial" w:hAnsi="Arial" w:eastAsia="宋体" w:cs="Arial"/>
                <w:sz w:val="22"/>
                <w:szCs w:val="22"/>
                <w:lang w:val="en-US" w:eastAsia="zh-CN"/>
              </w:rPr>
              <w:t>25</w:t>
            </w:r>
            <w:r>
              <w:rPr>
                <w:rFonts w:hint="default" w:ascii="Arial" w:hAnsi="Arial" w:cs="Arial"/>
                <w:sz w:val="22"/>
                <w:szCs w:val="22"/>
                <w:lang w:val="en-US"/>
              </w:rPr>
              <w:t xml:space="preserve"> – 60</w:t>
            </w:r>
          </w:p>
        </w:tc>
        <w:tc>
          <w:tcPr>
            <w:tcW w:w="3150" w:type="dxa"/>
            <w:noWrap w:val="0"/>
            <w:vAlign w:val="top"/>
          </w:tcPr>
          <w:p>
            <w:pPr>
              <w:spacing w:line="360" w:lineRule="auto"/>
              <w:rPr>
                <w:rFonts w:hint="default" w:ascii="Arial" w:hAnsi="Arial" w:cs="Arial"/>
                <w:sz w:val="22"/>
                <w:szCs w:val="22"/>
                <w:lang w:val="en-US"/>
              </w:rPr>
            </w:pPr>
            <w:r>
              <w:rPr>
                <w:rFonts w:hint="default" w:ascii="Arial" w:hAnsi="Arial" w:cs="Arial"/>
                <w:sz w:val="22"/>
                <w:szCs w:val="22"/>
                <w:lang w:val="en-US"/>
              </w:rPr>
              <w:t xml:space="preserve"> 15</w:t>
            </w:r>
          </w:p>
        </w:tc>
        <w:tc>
          <w:tcPr>
            <w:tcW w:w="2430" w:type="dxa"/>
            <w:noWrap w:val="0"/>
            <w:vAlign w:val="top"/>
          </w:tcPr>
          <w:p>
            <w:pPr>
              <w:spacing w:line="360" w:lineRule="auto"/>
              <w:rPr>
                <w:rFonts w:hint="default" w:ascii="Arial" w:hAnsi="Arial" w:cs="Arial"/>
                <w:sz w:val="22"/>
                <w:szCs w:val="22"/>
                <w:lang w:val="en-US"/>
              </w:rPr>
            </w:pPr>
            <w:r>
              <w:rPr>
                <w:rFonts w:hint="default" w:ascii="Arial" w:hAnsi="Arial" w:cs="Arial"/>
                <w:sz w:val="22"/>
                <w:szCs w:val="22"/>
                <w:lang w:val="en-US"/>
              </w:rPr>
              <w:t xml:space="preserve">   </w:t>
            </w:r>
            <w:r>
              <w:rPr>
                <w:rFonts w:hint="default" w:ascii="Arial" w:hAnsi="Arial" w:eastAsia="宋体" w:cs="Arial"/>
                <w:sz w:val="22"/>
                <w:szCs w:val="22"/>
                <w:lang w:val="en-US" w:eastAsia="zh-CN"/>
              </w:rPr>
              <w:t xml:space="preserve"> </w:t>
            </w:r>
            <w:r>
              <w:rPr>
                <w:rFonts w:hint="default" w:ascii="Arial" w:hAnsi="Arial" w:cs="Arial"/>
                <w:sz w:val="22"/>
                <w:szCs w:val="22"/>
                <w:lang w:val="en-US"/>
              </w:rPr>
              <w:t>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55" w:type="dxa"/>
            <w:noWrap w:val="0"/>
            <w:vAlign w:val="top"/>
          </w:tcPr>
          <w:p>
            <w:pPr>
              <w:spacing w:line="360" w:lineRule="auto"/>
              <w:rPr>
                <w:rFonts w:hint="default" w:ascii="Arial" w:hAnsi="Arial" w:cs="Arial"/>
                <w:sz w:val="22"/>
                <w:szCs w:val="22"/>
                <w:lang w:val="en-US"/>
              </w:rPr>
            </w:pPr>
            <w:r>
              <w:rPr>
                <w:rFonts w:hint="default" w:ascii="Arial" w:hAnsi="Arial" w:cs="Arial"/>
                <w:sz w:val="22"/>
                <w:szCs w:val="22"/>
                <w:lang w:val="en-US"/>
              </w:rPr>
              <w:t>Above 60</w:t>
            </w:r>
          </w:p>
        </w:tc>
        <w:tc>
          <w:tcPr>
            <w:tcW w:w="3150" w:type="dxa"/>
            <w:noWrap w:val="0"/>
            <w:vAlign w:val="top"/>
          </w:tcPr>
          <w:p>
            <w:pPr>
              <w:spacing w:line="360" w:lineRule="auto"/>
              <w:rPr>
                <w:rFonts w:hint="default" w:ascii="Arial" w:hAnsi="Arial" w:cs="Arial"/>
                <w:sz w:val="22"/>
                <w:szCs w:val="22"/>
                <w:lang w:val="en-US"/>
              </w:rPr>
            </w:pPr>
            <w:r>
              <w:rPr>
                <w:rFonts w:hint="default" w:ascii="Arial" w:hAnsi="Arial" w:cs="Arial"/>
                <w:sz w:val="22"/>
                <w:szCs w:val="22"/>
                <w:lang w:val="en-US"/>
              </w:rPr>
              <w:t xml:space="preserve"> </w:t>
            </w:r>
            <w:r>
              <w:rPr>
                <w:rFonts w:hint="default" w:ascii="Arial" w:hAnsi="Arial" w:eastAsia="宋体" w:cs="Arial"/>
                <w:sz w:val="22"/>
                <w:szCs w:val="22"/>
                <w:lang w:val="en-US" w:eastAsia="zh-CN"/>
              </w:rPr>
              <w:t xml:space="preserve"> </w:t>
            </w:r>
            <w:r>
              <w:rPr>
                <w:rFonts w:hint="default" w:ascii="Arial" w:hAnsi="Arial" w:cs="Arial"/>
                <w:sz w:val="22"/>
                <w:szCs w:val="22"/>
                <w:lang w:val="en-US"/>
              </w:rPr>
              <w:t>6</w:t>
            </w:r>
          </w:p>
        </w:tc>
        <w:tc>
          <w:tcPr>
            <w:tcW w:w="2430" w:type="dxa"/>
            <w:noWrap w:val="0"/>
            <w:vAlign w:val="top"/>
          </w:tcPr>
          <w:p>
            <w:pPr>
              <w:spacing w:line="360" w:lineRule="auto"/>
              <w:rPr>
                <w:rFonts w:hint="default" w:ascii="Arial" w:hAnsi="Arial" w:cs="Arial"/>
                <w:sz w:val="22"/>
                <w:szCs w:val="22"/>
                <w:lang w:val="en-US"/>
              </w:rPr>
            </w:pPr>
            <w:r>
              <w:rPr>
                <w:rFonts w:hint="default" w:ascii="Arial" w:hAnsi="Arial" w:cs="Arial"/>
                <w:sz w:val="22"/>
                <w:szCs w:val="22"/>
                <w:lang w:val="en-US"/>
              </w:rPr>
              <w:t xml:space="preserve">    </w:t>
            </w:r>
            <w:r>
              <w:rPr>
                <w:rFonts w:hint="default" w:ascii="Arial" w:hAnsi="Arial" w:eastAsia="宋体" w:cs="Arial"/>
                <w:sz w:val="22"/>
                <w:szCs w:val="22"/>
                <w:lang w:val="en-US" w:eastAsia="zh-CN"/>
              </w:rPr>
              <w:t xml:space="preserve"> </w:t>
            </w:r>
            <w:r>
              <w:rPr>
                <w:rFonts w:hint="default" w:ascii="Arial" w:hAnsi="Arial" w:cs="Arial"/>
                <w:sz w:val="22"/>
                <w:szCs w:val="22"/>
                <w:lang w:val="en-US"/>
              </w:rPr>
              <w:t>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55" w:type="dxa"/>
            <w:noWrap w:val="0"/>
            <w:vAlign w:val="top"/>
          </w:tcPr>
          <w:p>
            <w:pPr>
              <w:spacing w:line="360" w:lineRule="auto"/>
              <w:rPr>
                <w:rFonts w:hint="default" w:ascii="Arial" w:hAnsi="Arial" w:cs="Arial"/>
                <w:sz w:val="22"/>
                <w:szCs w:val="22"/>
                <w:lang w:val="en-US"/>
              </w:rPr>
            </w:pPr>
            <w:r>
              <w:rPr>
                <w:rFonts w:hint="default" w:ascii="Arial" w:hAnsi="Arial" w:cs="Arial"/>
                <w:sz w:val="22"/>
                <w:szCs w:val="22"/>
                <w:lang w:val="en-US"/>
              </w:rPr>
              <w:t>TOTAL</w:t>
            </w:r>
          </w:p>
        </w:tc>
        <w:tc>
          <w:tcPr>
            <w:tcW w:w="3150" w:type="dxa"/>
            <w:noWrap w:val="0"/>
            <w:vAlign w:val="top"/>
          </w:tcPr>
          <w:p>
            <w:pPr>
              <w:spacing w:line="360" w:lineRule="auto"/>
              <w:rPr>
                <w:rFonts w:hint="default" w:ascii="Arial" w:hAnsi="Arial" w:cs="Arial"/>
                <w:sz w:val="22"/>
                <w:szCs w:val="22"/>
                <w:lang w:val="en-US"/>
              </w:rPr>
            </w:pPr>
            <w:r>
              <w:rPr>
                <w:rFonts w:hint="default" w:ascii="Arial" w:hAnsi="Arial" w:cs="Arial"/>
                <w:sz w:val="22"/>
                <w:szCs w:val="22"/>
                <w:lang w:val="en-US"/>
              </w:rPr>
              <w:t xml:space="preserve"> 84</w:t>
            </w:r>
          </w:p>
        </w:tc>
        <w:tc>
          <w:tcPr>
            <w:tcW w:w="2430" w:type="dxa"/>
            <w:noWrap w:val="0"/>
            <w:vAlign w:val="top"/>
          </w:tcPr>
          <w:p>
            <w:pPr>
              <w:spacing w:line="360" w:lineRule="auto"/>
              <w:rPr>
                <w:rFonts w:hint="default" w:ascii="Arial" w:hAnsi="Arial" w:eastAsia="宋体" w:cs="Arial"/>
                <w:sz w:val="22"/>
                <w:szCs w:val="22"/>
                <w:lang w:val="en-US" w:eastAsia="zh-CN"/>
              </w:rPr>
            </w:pPr>
            <w:r>
              <w:rPr>
                <w:rFonts w:hint="default" w:ascii="Arial" w:hAnsi="Arial" w:cs="Arial"/>
                <w:sz w:val="22"/>
                <w:szCs w:val="22"/>
                <w:lang w:val="en-US"/>
              </w:rPr>
              <w:t xml:space="preserve">    100</w:t>
            </w:r>
            <w:r>
              <w:rPr>
                <w:rFonts w:hint="default" w:ascii="Arial" w:hAnsi="Arial" w:eastAsia="宋体" w:cs="Arial"/>
                <w:sz w:val="22"/>
                <w:szCs w:val="22"/>
                <w:lang w:val="en-US" w:eastAsia="zh-CN"/>
              </w:rPr>
              <w:t>%</w:t>
            </w:r>
          </w:p>
        </w:tc>
      </w:tr>
    </w:tbl>
    <w:p>
      <w:pPr>
        <w:spacing w:after="160" w:line="360" w:lineRule="auto"/>
        <w:rPr>
          <w:b/>
          <w:lang w:val="en-US"/>
        </w:rPr>
      </w:pPr>
    </w:p>
    <w:p>
      <w:pPr>
        <w:spacing w:after="160" w:line="360" w:lineRule="auto"/>
        <w:rPr>
          <w:b/>
          <w:lang w:val="en-US"/>
        </w:rPr>
      </w:pPr>
      <w:r>
        <w:rPr>
          <w:b/>
          <w:lang w:val="en-US"/>
        </w:rPr>
        <w:t>Table 4.1: Age of the Respondents.</w:t>
      </w:r>
    </w:p>
    <w:p>
      <w:pPr>
        <w:spacing w:after="160" w:line="360" w:lineRule="auto"/>
        <w:ind w:firstLine="420"/>
        <w:jc w:val="both"/>
        <w:rPr>
          <w:rFonts w:hint="default" w:ascii="Arial" w:hAnsi="Arial" w:cs="Arial"/>
          <w:sz w:val="22"/>
          <w:szCs w:val="22"/>
          <w:lang w:val="en-US"/>
        </w:rPr>
      </w:pPr>
      <w:r>
        <w:rPr>
          <w:rFonts w:hint="default" w:ascii="Arial" w:hAnsi="Arial" w:cs="Arial"/>
          <w:sz w:val="22"/>
          <w:szCs w:val="22"/>
          <w:lang w:val="en-US"/>
        </w:rPr>
        <w:t xml:space="preserve">From the above findings, 47% of the respondents were youths below the age of </w:t>
      </w:r>
      <w:r>
        <w:rPr>
          <w:rFonts w:hint="eastAsia" w:ascii="Arial" w:hAnsi="Arial" w:eastAsia="宋体" w:cs="Arial"/>
          <w:sz w:val="22"/>
          <w:szCs w:val="22"/>
          <w:lang w:val="en-US" w:eastAsia="zh-CN"/>
        </w:rPr>
        <w:t>14</w:t>
      </w:r>
      <w:r>
        <w:rPr>
          <w:rFonts w:hint="default" w:ascii="Arial" w:hAnsi="Arial" w:cs="Arial"/>
          <w:sz w:val="22"/>
          <w:szCs w:val="22"/>
          <w:lang w:val="en-US"/>
        </w:rPr>
        <w:t xml:space="preserve"> years which is the highest and therefore it can be concluded that majority of the users belong to this age bracket, 30% were between the ages of </w:t>
      </w:r>
      <w:r>
        <w:rPr>
          <w:rFonts w:hint="eastAsia" w:ascii="Arial" w:hAnsi="Arial" w:eastAsia="宋体" w:cs="Arial"/>
          <w:sz w:val="22"/>
          <w:szCs w:val="22"/>
          <w:lang w:val="en-US" w:eastAsia="zh-CN"/>
        </w:rPr>
        <w:t>15</w:t>
      </w:r>
      <w:r>
        <w:rPr>
          <w:rFonts w:hint="default" w:ascii="Arial" w:hAnsi="Arial" w:cs="Arial"/>
          <w:sz w:val="22"/>
          <w:szCs w:val="22"/>
          <w:lang w:val="en-US"/>
        </w:rPr>
        <w:t xml:space="preserve"> – </w:t>
      </w:r>
      <w:r>
        <w:rPr>
          <w:rFonts w:hint="eastAsia" w:ascii="Arial" w:hAnsi="Arial" w:eastAsia="宋体" w:cs="Arial"/>
          <w:sz w:val="22"/>
          <w:szCs w:val="22"/>
          <w:lang w:val="en-US" w:eastAsia="zh-CN"/>
        </w:rPr>
        <w:t>2</w:t>
      </w:r>
      <w:r>
        <w:rPr>
          <w:rFonts w:hint="default" w:ascii="Arial" w:hAnsi="Arial" w:cs="Arial"/>
          <w:sz w:val="22"/>
          <w:szCs w:val="22"/>
          <w:lang w:val="en-US"/>
        </w:rPr>
        <w:t xml:space="preserve">5 years of age, 18% of the respondents were between the ages of </w:t>
      </w:r>
      <w:r>
        <w:rPr>
          <w:rFonts w:hint="eastAsia" w:ascii="Arial" w:hAnsi="Arial" w:eastAsia="宋体" w:cs="Arial"/>
          <w:sz w:val="22"/>
          <w:szCs w:val="22"/>
          <w:lang w:val="en-US" w:eastAsia="zh-CN"/>
        </w:rPr>
        <w:t>25</w:t>
      </w:r>
      <w:r>
        <w:rPr>
          <w:rFonts w:hint="default" w:ascii="Arial" w:hAnsi="Arial" w:cs="Arial"/>
          <w:sz w:val="22"/>
          <w:szCs w:val="22"/>
          <w:lang w:val="en-US"/>
        </w:rPr>
        <w:t xml:space="preserve"> – 60 years of age and only 5% of the respondents were above 60 years of age.</w:t>
      </w:r>
    </w:p>
    <w:p>
      <w:pPr>
        <w:pStyle w:val="4"/>
        <w:rPr>
          <w:rFonts w:ascii="Times New Roman" w:hAnsi="Times New Roman"/>
          <w:lang w:val="en-US"/>
        </w:rPr>
      </w:pPr>
      <w:bookmarkStart w:id="41" w:name="_Toc13541"/>
      <w:r>
        <w:rPr>
          <w:rFonts w:ascii="Times New Roman" w:hAnsi="Times New Roman"/>
          <w:lang w:val="en-US"/>
        </w:rPr>
        <w:t>4.3.2 Level of Education</w:t>
      </w:r>
      <w:bookmarkEnd w:id="41"/>
    </w:p>
    <w:p>
      <w:pPr>
        <w:spacing w:after="160" w:line="360" w:lineRule="auto"/>
        <w:ind w:firstLine="440" w:firstLineChars="200"/>
        <w:jc w:val="both"/>
        <w:rPr>
          <w:rFonts w:hint="default" w:ascii="Arial" w:hAnsi="Arial" w:cs="Arial"/>
          <w:sz w:val="22"/>
          <w:szCs w:val="22"/>
          <w:lang w:val="en-US"/>
        </w:rPr>
      </w:pPr>
      <w:r>
        <w:rPr>
          <w:rFonts w:hint="default" w:ascii="Arial" w:hAnsi="Arial" w:cs="Arial"/>
          <w:sz w:val="22"/>
          <w:szCs w:val="22"/>
          <w:lang w:val="en-US"/>
        </w:rPr>
        <w:t>The Study also sought to find out the respondent’s education levels as illustrated in the table below.</w:t>
      </w:r>
    </w:p>
    <w:p>
      <w:pPr>
        <w:spacing w:after="160" w:line="360" w:lineRule="auto"/>
        <w:rPr>
          <w:b/>
          <w:lang w:val="en-US"/>
        </w:rPr>
      </w:pPr>
      <w:r>
        <w:rPr>
          <w:b/>
          <w:lang w:val="en-US"/>
        </w:rPr>
        <w:t>Table 4.3</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6"/>
        <w:gridCol w:w="3117"/>
        <w:gridCol w:w="3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noWrap w:val="0"/>
            <w:vAlign w:val="top"/>
          </w:tcPr>
          <w:p>
            <w:pPr>
              <w:spacing w:line="360" w:lineRule="auto"/>
              <w:jc w:val="both"/>
              <w:rPr>
                <w:rFonts w:hint="default" w:ascii="Arial" w:hAnsi="Arial" w:cs="Arial"/>
                <w:b/>
                <w:sz w:val="22"/>
                <w:szCs w:val="22"/>
                <w:lang w:val="en-US"/>
              </w:rPr>
            </w:pPr>
            <w:r>
              <w:rPr>
                <w:rFonts w:hint="default" w:ascii="Arial" w:hAnsi="Arial" w:cs="Arial"/>
                <w:b/>
                <w:sz w:val="22"/>
                <w:szCs w:val="22"/>
                <w:lang w:val="en-US"/>
              </w:rPr>
              <w:t>Level of education</w:t>
            </w:r>
          </w:p>
        </w:tc>
        <w:tc>
          <w:tcPr>
            <w:tcW w:w="3117" w:type="dxa"/>
            <w:noWrap w:val="0"/>
            <w:vAlign w:val="top"/>
          </w:tcPr>
          <w:p>
            <w:pPr>
              <w:spacing w:line="360" w:lineRule="auto"/>
              <w:jc w:val="both"/>
              <w:rPr>
                <w:rFonts w:hint="default" w:ascii="Arial" w:hAnsi="Arial" w:cs="Arial"/>
                <w:b/>
                <w:sz w:val="22"/>
                <w:szCs w:val="22"/>
                <w:lang w:val="en-US"/>
              </w:rPr>
            </w:pPr>
            <w:r>
              <w:rPr>
                <w:rFonts w:hint="default" w:ascii="Arial" w:hAnsi="Arial" w:cs="Arial"/>
                <w:b/>
                <w:sz w:val="22"/>
                <w:szCs w:val="22"/>
                <w:lang w:val="en-US"/>
              </w:rPr>
              <w:t>Frequency</w:t>
            </w:r>
          </w:p>
        </w:tc>
        <w:tc>
          <w:tcPr>
            <w:tcW w:w="3117" w:type="dxa"/>
            <w:noWrap w:val="0"/>
            <w:vAlign w:val="top"/>
          </w:tcPr>
          <w:p>
            <w:pPr>
              <w:spacing w:line="360" w:lineRule="auto"/>
              <w:jc w:val="both"/>
              <w:rPr>
                <w:rFonts w:hint="default" w:ascii="Arial" w:hAnsi="Arial" w:cs="Arial"/>
                <w:b/>
                <w:sz w:val="22"/>
                <w:szCs w:val="22"/>
                <w:lang w:val="en-US"/>
              </w:rPr>
            </w:pPr>
            <w:r>
              <w:rPr>
                <w:rFonts w:hint="default" w:ascii="Arial" w:hAnsi="Arial" w:cs="Arial"/>
                <w:b/>
                <w:sz w:val="22"/>
                <w:szCs w:val="22"/>
                <w:lang w:val="en-US"/>
              </w:rPr>
              <w:t>Percentage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noWrap w:val="0"/>
            <w:vAlign w:val="top"/>
          </w:tcPr>
          <w:p>
            <w:pPr>
              <w:spacing w:line="360" w:lineRule="auto"/>
              <w:jc w:val="both"/>
              <w:rPr>
                <w:rFonts w:hint="default" w:ascii="Arial" w:hAnsi="Arial" w:cs="Arial"/>
                <w:sz w:val="22"/>
                <w:szCs w:val="22"/>
                <w:lang w:val="en-US"/>
              </w:rPr>
            </w:pPr>
            <w:r>
              <w:rPr>
                <w:rFonts w:hint="default" w:ascii="Arial" w:hAnsi="Arial" w:cs="Arial"/>
                <w:sz w:val="22"/>
                <w:szCs w:val="22"/>
                <w:lang w:val="en-US"/>
              </w:rPr>
              <w:t>Secondary</w:t>
            </w:r>
          </w:p>
        </w:tc>
        <w:tc>
          <w:tcPr>
            <w:tcW w:w="3117" w:type="dxa"/>
            <w:noWrap w:val="0"/>
            <w:vAlign w:val="top"/>
          </w:tcPr>
          <w:p>
            <w:pPr>
              <w:spacing w:line="360" w:lineRule="auto"/>
              <w:jc w:val="both"/>
              <w:rPr>
                <w:rFonts w:hint="default" w:ascii="Arial" w:hAnsi="Arial" w:cs="Arial"/>
                <w:sz w:val="22"/>
                <w:szCs w:val="22"/>
                <w:lang w:val="en-US"/>
              </w:rPr>
            </w:pPr>
            <w:r>
              <w:rPr>
                <w:rFonts w:hint="default" w:ascii="Arial" w:hAnsi="Arial" w:cs="Arial"/>
                <w:sz w:val="22"/>
                <w:szCs w:val="22"/>
                <w:lang w:val="en-US"/>
              </w:rPr>
              <w:t xml:space="preserve">     38</w:t>
            </w:r>
          </w:p>
        </w:tc>
        <w:tc>
          <w:tcPr>
            <w:tcW w:w="3117" w:type="dxa"/>
            <w:noWrap w:val="0"/>
            <w:vAlign w:val="top"/>
          </w:tcPr>
          <w:p>
            <w:pPr>
              <w:spacing w:line="360" w:lineRule="auto"/>
              <w:jc w:val="both"/>
              <w:rPr>
                <w:rFonts w:hint="default" w:ascii="Arial" w:hAnsi="Arial" w:cs="Arial"/>
                <w:sz w:val="22"/>
                <w:szCs w:val="22"/>
                <w:lang w:val="en-US"/>
              </w:rPr>
            </w:pPr>
            <w:r>
              <w:rPr>
                <w:rFonts w:hint="default" w:ascii="Arial" w:hAnsi="Arial" w:cs="Arial"/>
                <w:sz w:val="22"/>
                <w:szCs w:val="22"/>
                <w:lang w:val="en-US"/>
              </w:rPr>
              <w:t xml:space="preserve">     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noWrap w:val="0"/>
            <w:vAlign w:val="top"/>
          </w:tcPr>
          <w:p>
            <w:pPr>
              <w:spacing w:line="360" w:lineRule="auto"/>
              <w:jc w:val="both"/>
              <w:rPr>
                <w:rFonts w:hint="default" w:ascii="Arial" w:hAnsi="Arial" w:cs="Arial"/>
                <w:sz w:val="22"/>
                <w:szCs w:val="22"/>
                <w:lang w:val="en-US"/>
              </w:rPr>
            </w:pPr>
            <w:r>
              <w:rPr>
                <w:rFonts w:hint="default" w:ascii="Arial" w:hAnsi="Arial" w:cs="Arial"/>
                <w:sz w:val="22"/>
                <w:szCs w:val="22"/>
                <w:lang w:val="en-US"/>
              </w:rPr>
              <w:t>College</w:t>
            </w:r>
          </w:p>
        </w:tc>
        <w:tc>
          <w:tcPr>
            <w:tcW w:w="3117" w:type="dxa"/>
            <w:noWrap w:val="0"/>
            <w:vAlign w:val="top"/>
          </w:tcPr>
          <w:p>
            <w:pPr>
              <w:spacing w:line="360" w:lineRule="auto"/>
              <w:jc w:val="both"/>
              <w:rPr>
                <w:rFonts w:hint="default" w:ascii="Arial" w:hAnsi="Arial" w:cs="Arial"/>
                <w:sz w:val="22"/>
                <w:szCs w:val="22"/>
                <w:lang w:val="en-US"/>
              </w:rPr>
            </w:pPr>
            <w:r>
              <w:rPr>
                <w:rFonts w:hint="default" w:ascii="Arial" w:hAnsi="Arial" w:cs="Arial"/>
                <w:sz w:val="22"/>
                <w:szCs w:val="22"/>
                <w:lang w:val="en-US"/>
              </w:rPr>
              <w:t xml:space="preserve">     22</w:t>
            </w:r>
          </w:p>
        </w:tc>
        <w:tc>
          <w:tcPr>
            <w:tcW w:w="3117" w:type="dxa"/>
            <w:noWrap w:val="0"/>
            <w:vAlign w:val="top"/>
          </w:tcPr>
          <w:p>
            <w:pPr>
              <w:spacing w:line="360" w:lineRule="auto"/>
              <w:jc w:val="both"/>
              <w:rPr>
                <w:rFonts w:hint="default" w:ascii="Arial" w:hAnsi="Arial" w:cs="Arial"/>
                <w:sz w:val="22"/>
                <w:szCs w:val="22"/>
                <w:lang w:val="en-US"/>
              </w:rPr>
            </w:pPr>
            <w:r>
              <w:rPr>
                <w:rFonts w:hint="default" w:ascii="Arial" w:hAnsi="Arial" w:cs="Arial"/>
                <w:sz w:val="22"/>
                <w:szCs w:val="22"/>
                <w:lang w:val="en-US"/>
              </w:rPr>
              <w:t xml:space="preserve">    </w:t>
            </w:r>
            <w:r>
              <w:rPr>
                <w:rFonts w:hint="eastAsia" w:ascii="Arial" w:hAnsi="Arial" w:eastAsia="宋体" w:cs="Arial"/>
                <w:sz w:val="22"/>
                <w:szCs w:val="22"/>
                <w:lang w:val="en-US" w:eastAsia="zh-CN"/>
              </w:rPr>
              <w:t xml:space="preserve"> </w:t>
            </w:r>
            <w:r>
              <w:rPr>
                <w:rFonts w:hint="default" w:ascii="Arial" w:hAnsi="Arial" w:cs="Arial"/>
                <w:sz w:val="22"/>
                <w:szCs w:val="22"/>
                <w:lang w:val="en-US"/>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noWrap w:val="0"/>
            <w:vAlign w:val="top"/>
          </w:tcPr>
          <w:p>
            <w:pPr>
              <w:spacing w:line="360" w:lineRule="auto"/>
              <w:jc w:val="both"/>
              <w:rPr>
                <w:rFonts w:hint="default" w:ascii="Arial" w:hAnsi="Arial" w:cs="Arial"/>
                <w:sz w:val="22"/>
                <w:szCs w:val="22"/>
                <w:lang w:val="en-US"/>
              </w:rPr>
            </w:pPr>
            <w:r>
              <w:rPr>
                <w:rFonts w:hint="default" w:ascii="Arial" w:hAnsi="Arial" w:cs="Arial"/>
                <w:sz w:val="22"/>
                <w:szCs w:val="22"/>
                <w:lang w:val="en-US"/>
              </w:rPr>
              <w:t>Undergraduate</w:t>
            </w:r>
          </w:p>
        </w:tc>
        <w:tc>
          <w:tcPr>
            <w:tcW w:w="3117" w:type="dxa"/>
            <w:noWrap w:val="0"/>
            <w:vAlign w:val="top"/>
          </w:tcPr>
          <w:p>
            <w:pPr>
              <w:spacing w:line="360" w:lineRule="auto"/>
              <w:jc w:val="both"/>
              <w:rPr>
                <w:rFonts w:hint="default" w:ascii="Arial" w:hAnsi="Arial" w:cs="Arial"/>
                <w:sz w:val="22"/>
                <w:szCs w:val="22"/>
                <w:lang w:val="en-US"/>
              </w:rPr>
            </w:pPr>
            <w:r>
              <w:rPr>
                <w:rFonts w:hint="default" w:ascii="Arial" w:hAnsi="Arial" w:cs="Arial"/>
                <w:sz w:val="22"/>
                <w:szCs w:val="22"/>
                <w:lang w:val="en-US"/>
              </w:rPr>
              <w:t xml:space="preserve">     16</w:t>
            </w:r>
          </w:p>
        </w:tc>
        <w:tc>
          <w:tcPr>
            <w:tcW w:w="3117" w:type="dxa"/>
            <w:noWrap w:val="0"/>
            <w:vAlign w:val="top"/>
          </w:tcPr>
          <w:p>
            <w:pPr>
              <w:spacing w:line="360" w:lineRule="auto"/>
              <w:jc w:val="both"/>
              <w:rPr>
                <w:rFonts w:hint="eastAsia" w:ascii="Arial" w:hAnsi="Arial" w:eastAsia="宋体" w:cs="Arial"/>
                <w:sz w:val="22"/>
                <w:szCs w:val="22"/>
                <w:lang w:val="en-US" w:eastAsia="zh-CN"/>
              </w:rPr>
            </w:pPr>
            <w:r>
              <w:rPr>
                <w:rFonts w:hint="default" w:ascii="Arial" w:hAnsi="Arial" w:cs="Arial"/>
                <w:sz w:val="22"/>
                <w:szCs w:val="22"/>
                <w:lang w:val="en-US"/>
              </w:rPr>
              <w:t xml:space="preserve">     19</w:t>
            </w:r>
            <w:r>
              <w:rPr>
                <w:rFonts w:hint="eastAsia" w:ascii="Arial" w:hAnsi="Arial" w:eastAsia="宋体" w:cs="Arial"/>
                <w:sz w:val="22"/>
                <w:szCs w:val="22"/>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noWrap w:val="0"/>
            <w:vAlign w:val="top"/>
          </w:tcPr>
          <w:p>
            <w:pPr>
              <w:spacing w:line="360" w:lineRule="auto"/>
              <w:jc w:val="both"/>
              <w:rPr>
                <w:rFonts w:hint="default" w:ascii="Arial" w:hAnsi="Arial" w:cs="Arial"/>
                <w:sz w:val="22"/>
                <w:szCs w:val="22"/>
                <w:lang w:val="en-US"/>
              </w:rPr>
            </w:pPr>
            <w:bookmarkStart w:id="42" w:name="OLE_LINK8"/>
            <w:r>
              <w:rPr>
                <w:rFonts w:hint="default" w:ascii="Arial" w:hAnsi="Arial" w:cs="Arial"/>
                <w:sz w:val="22"/>
                <w:szCs w:val="22"/>
                <w:lang w:val="en-US"/>
              </w:rPr>
              <w:t>Others</w:t>
            </w:r>
            <w:bookmarkEnd w:id="42"/>
          </w:p>
        </w:tc>
        <w:tc>
          <w:tcPr>
            <w:tcW w:w="3117" w:type="dxa"/>
            <w:noWrap w:val="0"/>
            <w:vAlign w:val="top"/>
          </w:tcPr>
          <w:p>
            <w:pPr>
              <w:spacing w:line="360" w:lineRule="auto"/>
              <w:jc w:val="both"/>
              <w:rPr>
                <w:rFonts w:hint="default" w:ascii="Arial" w:hAnsi="Arial" w:cs="Arial"/>
                <w:sz w:val="22"/>
                <w:szCs w:val="22"/>
                <w:lang w:val="en-US"/>
              </w:rPr>
            </w:pPr>
            <w:r>
              <w:rPr>
                <w:rFonts w:hint="default" w:ascii="Arial" w:hAnsi="Arial" w:cs="Arial"/>
                <w:sz w:val="22"/>
                <w:szCs w:val="22"/>
                <w:lang w:val="en-US"/>
              </w:rPr>
              <w:t xml:space="preserve">     8</w:t>
            </w:r>
          </w:p>
        </w:tc>
        <w:tc>
          <w:tcPr>
            <w:tcW w:w="3117" w:type="dxa"/>
            <w:noWrap w:val="0"/>
            <w:vAlign w:val="top"/>
          </w:tcPr>
          <w:p>
            <w:pPr>
              <w:spacing w:line="360" w:lineRule="auto"/>
              <w:jc w:val="both"/>
              <w:rPr>
                <w:rFonts w:hint="eastAsia" w:ascii="Arial" w:hAnsi="Arial" w:eastAsia="宋体" w:cs="Arial"/>
                <w:sz w:val="22"/>
                <w:szCs w:val="22"/>
                <w:lang w:val="en-US" w:eastAsia="zh-CN"/>
              </w:rPr>
            </w:pPr>
            <w:r>
              <w:rPr>
                <w:rFonts w:hint="default" w:ascii="Arial" w:hAnsi="Arial" w:cs="Arial"/>
                <w:sz w:val="22"/>
                <w:szCs w:val="22"/>
                <w:lang w:val="en-US"/>
              </w:rPr>
              <w:t xml:space="preserve">     10</w:t>
            </w:r>
            <w:r>
              <w:rPr>
                <w:rFonts w:hint="eastAsia" w:ascii="Arial" w:hAnsi="Arial" w:eastAsia="宋体" w:cs="Arial"/>
                <w:sz w:val="22"/>
                <w:szCs w:val="22"/>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noWrap w:val="0"/>
            <w:vAlign w:val="top"/>
          </w:tcPr>
          <w:p>
            <w:pPr>
              <w:spacing w:line="360" w:lineRule="auto"/>
              <w:jc w:val="both"/>
              <w:rPr>
                <w:rFonts w:hint="default" w:ascii="Arial" w:hAnsi="Arial" w:cs="Arial"/>
                <w:b/>
                <w:sz w:val="22"/>
                <w:szCs w:val="22"/>
                <w:lang w:val="en-US"/>
              </w:rPr>
            </w:pPr>
            <w:r>
              <w:rPr>
                <w:rFonts w:hint="default" w:ascii="Arial" w:hAnsi="Arial" w:cs="Arial"/>
                <w:b/>
                <w:sz w:val="22"/>
                <w:szCs w:val="22"/>
                <w:lang w:val="en-US"/>
              </w:rPr>
              <w:t>Total</w:t>
            </w:r>
          </w:p>
        </w:tc>
        <w:tc>
          <w:tcPr>
            <w:tcW w:w="3117" w:type="dxa"/>
            <w:noWrap w:val="0"/>
            <w:vAlign w:val="top"/>
          </w:tcPr>
          <w:p>
            <w:pPr>
              <w:spacing w:line="360" w:lineRule="auto"/>
              <w:jc w:val="both"/>
              <w:rPr>
                <w:rFonts w:hint="default" w:ascii="Arial" w:hAnsi="Arial" w:cs="Arial"/>
                <w:b/>
                <w:sz w:val="22"/>
                <w:szCs w:val="22"/>
                <w:lang w:val="en-US"/>
              </w:rPr>
            </w:pPr>
            <w:r>
              <w:rPr>
                <w:rFonts w:hint="default" w:ascii="Arial" w:hAnsi="Arial" w:cs="Arial"/>
                <w:b/>
                <w:sz w:val="22"/>
                <w:szCs w:val="22"/>
                <w:lang w:val="en-US"/>
              </w:rPr>
              <w:t xml:space="preserve">     84</w:t>
            </w:r>
          </w:p>
        </w:tc>
        <w:tc>
          <w:tcPr>
            <w:tcW w:w="3117" w:type="dxa"/>
            <w:noWrap w:val="0"/>
            <w:vAlign w:val="top"/>
          </w:tcPr>
          <w:p>
            <w:pPr>
              <w:spacing w:line="360" w:lineRule="auto"/>
              <w:jc w:val="both"/>
              <w:rPr>
                <w:rFonts w:hint="default" w:ascii="Arial" w:hAnsi="Arial" w:cs="Arial"/>
                <w:b/>
                <w:sz w:val="22"/>
                <w:szCs w:val="22"/>
                <w:lang w:val="en-US"/>
              </w:rPr>
            </w:pPr>
            <w:r>
              <w:rPr>
                <w:rFonts w:hint="default" w:ascii="Arial" w:hAnsi="Arial" w:cs="Arial"/>
                <w:b/>
                <w:sz w:val="22"/>
                <w:szCs w:val="22"/>
                <w:lang w:val="en-US"/>
              </w:rPr>
              <w:t xml:space="preserve">     100%</w:t>
            </w:r>
          </w:p>
        </w:tc>
      </w:tr>
    </w:tbl>
    <w:p>
      <w:pPr>
        <w:spacing w:after="160" w:line="360" w:lineRule="auto"/>
        <w:jc w:val="both"/>
        <w:rPr>
          <w:rFonts w:hint="default" w:ascii="Arial" w:hAnsi="Arial" w:cs="Arial"/>
          <w:sz w:val="22"/>
          <w:szCs w:val="22"/>
          <w:lang w:val="en-US"/>
        </w:rPr>
      </w:pPr>
      <w:r>
        <w:rPr>
          <w:lang w:val="en-US"/>
        </w:rPr>
        <w:t>.</w:t>
      </w:r>
      <w:r>
        <w:rPr>
          <w:lang w:val="en-US"/>
        </w:rPr>
        <w:tab/>
      </w:r>
      <w:r>
        <w:rPr>
          <w:rFonts w:hint="default" w:ascii="Arial" w:hAnsi="Arial" w:cs="Arial"/>
          <w:sz w:val="22"/>
          <w:szCs w:val="22"/>
          <w:lang w:val="en-US"/>
        </w:rPr>
        <w:t>In reference to the above table, 45 % of the respondents have attained mid-level education while 26% of the respondents have attended technical colleges. The reason the statistics are high for respondents with only high school education is because gaming and esports are popular among individuals within that age bracket and therefore majority of the participants belong to that strata.</w:t>
      </w:r>
    </w:p>
    <w:p>
      <w:pPr>
        <w:spacing w:after="160" w:line="360" w:lineRule="auto"/>
        <w:jc w:val="both"/>
        <w:rPr>
          <w:rFonts w:hint="default" w:ascii="Arial" w:hAnsi="Arial" w:cs="Arial"/>
          <w:sz w:val="22"/>
          <w:szCs w:val="22"/>
          <w:lang w:val="en-US"/>
        </w:rPr>
      </w:pPr>
      <w:r>
        <w:rPr>
          <w:rFonts w:hint="default" w:ascii="Arial" w:hAnsi="Arial" w:cs="Arial"/>
          <w:sz w:val="22"/>
          <w:szCs w:val="22"/>
          <w:lang w:val="en-US"/>
        </w:rPr>
        <w:t xml:space="preserve"> </w:t>
      </w:r>
      <w:r>
        <w:rPr>
          <w:rFonts w:hint="eastAsia" w:ascii="Arial" w:hAnsi="Arial" w:eastAsia="宋体" w:cs="Arial"/>
          <w:sz w:val="22"/>
          <w:szCs w:val="22"/>
          <w:lang w:val="en-US" w:eastAsia="zh-CN"/>
        </w:rPr>
        <w:t xml:space="preserve">  </w:t>
      </w:r>
      <w:r>
        <w:rPr>
          <w:rFonts w:hint="default" w:ascii="Arial" w:hAnsi="Arial" w:cs="Arial"/>
          <w:sz w:val="22"/>
          <w:szCs w:val="22"/>
          <w:lang w:val="en-US"/>
        </w:rPr>
        <w:t xml:space="preserve">Undergraduates and College graduates, prefer employment and that is why they constitute a small number in this Study. Although they are avid players and spectators, by the time they graduate they are more committed in full time jobs and they are less focused on entertainment and esports.  </w:t>
      </w:r>
    </w:p>
    <w:p>
      <w:pPr>
        <w:pStyle w:val="4"/>
        <w:rPr>
          <w:rFonts w:ascii="Times New Roman" w:hAnsi="Times New Roman"/>
          <w:lang w:val="en-US"/>
        </w:rPr>
      </w:pPr>
      <w:bookmarkStart w:id="43" w:name="_Toc4592"/>
      <w:r>
        <w:rPr>
          <w:rFonts w:ascii="Times New Roman" w:hAnsi="Times New Roman"/>
          <w:lang w:val="en-US"/>
        </w:rPr>
        <w:t>4.3.3 Nature of Involvement</w:t>
      </w:r>
      <w:bookmarkEnd w:id="43"/>
    </w:p>
    <w:p>
      <w:pPr>
        <w:spacing w:after="160" w:line="360" w:lineRule="auto"/>
        <w:ind w:firstLine="440" w:firstLineChars="200"/>
        <w:jc w:val="both"/>
        <w:rPr>
          <w:rFonts w:hint="default" w:ascii="Arial" w:hAnsi="Arial" w:cs="Arial"/>
          <w:sz w:val="22"/>
          <w:szCs w:val="22"/>
          <w:lang w:val="en-US"/>
        </w:rPr>
      </w:pPr>
      <w:r>
        <w:rPr>
          <w:rFonts w:hint="default" w:ascii="Arial" w:hAnsi="Arial" w:cs="Arial"/>
          <w:sz w:val="22"/>
          <w:szCs w:val="22"/>
          <w:lang w:val="en-US"/>
        </w:rPr>
        <w:t>The study was also to interview respondents at different levels of esports engagement including; Operators, Gamers, Spectators, Professionals.</w:t>
      </w:r>
    </w:p>
    <w:p>
      <w:pPr>
        <w:spacing w:after="160" w:line="360" w:lineRule="auto"/>
        <w:rPr>
          <w:b/>
          <w:lang w:val="en-US"/>
        </w:rPr>
      </w:pPr>
      <w:r>
        <w:rPr>
          <w:b/>
          <w:lang w:val="en-US"/>
        </w:rPr>
        <w:t>Table 4.4</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84"/>
        <w:gridCol w:w="3285"/>
        <w:gridCol w:w="3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4" w:type="dxa"/>
            <w:noWrap w:val="0"/>
            <w:vAlign w:val="top"/>
          </w:tcPr>
          <w:p>
            <w:pPr>
              <w:spacing w:after="160" w:line="360" w:lineRule="auto"/>
              <w:jc w:val="both"/>
              <w:rPr>
                <w:rFonts w:hint="default" w:ascii="Arial" w:hAnsi="Arial" w:cs="Arial"/>
                <w:sz w:val="22"/>
                <w:szCs w:val="22"/>
                <w:lang w:val="en-US"/>
              </w:rPr>
            </w:pPr>
          </w:p>
        </w:tc>
        <w:tc>
          <w:tcPr>
            <w:tcW w:w="3285" w:type="dxa"/>
            <w:noWrap w:val="0"/>
            <w:vAlign w:val="top"/>
          </w:tcPr>
          <w:p>
            <w:pPr>
              <w:spacing w:after="160" w:line="360" w:lineRule="auto"/>
              <w:jc w:val="both"/>
              <w:rPr>
                <w:rFonts w:hint="default" w:ascii="Arial" w:hAnsi="Arial" w:cs="Arial"/>
                <w:sz w:val="22"/>
                <w:szCs w:val="22"/>
                <w:lang w:val="en-US"/>
              </w:rPr>
            </w:pPr>
            <w:r>
              <w:rPr>
                <w:rFonts w:hint="default" w:ascii="Arial" w:hAnsi="Arial" w:cs="Arial"/>
                <w:sz w:val="22"/>
                <w:szCs w:val="22"/>
                <w:lang w:val="en-US"/>
              </w:rPr>
              <w:t>Frequency</w:t>
            </w:r>
          </w:p>
        </w:tc>
        <w:tc>
          <w:tcPr>
            <w:tcW w:w="3285" w:type="dxa"/>
            <w:noWrap w:val="0"/>
            <w:vAlign w:val="top"/>
          </w:tcPr>
          <w:p>
            <w:pPr>
              <w:spacing w:after="160" w:line="360" w:lineRule="auto"/>
              <w:jc w:val="both"/>
              <w:rPr>
                <w:rFonts w:hint="default" w:ascii="Arial" w:hAnsi="Arial" w:cs="Arial"/>
                <w:sz w:val="22"/>
                <w:szCs w:val="22"/>
                <w:lang w:val="en-US"/>
              </w:rPr>
            </w:pPr>
            <w:r>
              <w:rPr>
                <w:rFonts w:hint="default" w:ascii="Arial" w:hAnsi="Arial" w:cs="Arial"/>
                <w:sz w:val="22"/>
                <w:szCs w:val="22"/>
                <w:lang w:val="en-US"/>
              </w:rPr>
              <w:t>Percentage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4" w:type="dxa"/>
            <w:noWrap w:val="0"/>
            <w:vAlign w:val="top"/>
          </w:tcPr>
          <w:p>
            <w:pPr>
              <w:spacing w:after="160" w:line="360" w:lineRule="auto"/>
              <w:jc w:val="both"/>
              <w:rPr>
                <w:rFonts w:hint="default" w:ascii="Arial" w:hAnsi="Arial" w:cs="Arial"/>
                <w:sz w:val="22"/>
                <w:szCs w:val="22"/>
                <w:lang w:val="en-US"/>
              </w:rPr>
            </w:pPr>
            <w:r>
              <w:rPr>
                <w:rFonts w:hint="default" w:ascii="Arial" w:hAnsi="Arial" w:cs="Arial"/>
                <w:sz w:val="22"/>
                <w:szCs w:val="22"/>
                <w:lang w:val="en-US"/>
              </w:rPr>
              <w:t>Operators</w:t>
            </w:r>
          </w:p>
        </w:tc>
        <w:tc>
          <w:tcPr>
            <w:tcW w:w="3285" w:type="dxa"/>
            <w:noWrap w:val="0"/>
            <w:vAlign w:val="top"/>
          </w:tcPr>
          <w:p>
            <w:pPr>
              <w:spacing w:after="160" w:line="360" w:lineRule="auto"/>
              <w:jc w:val="both"/>
              <w:rPr>
                <w:rFonts w:hint="default" w:ascii="Arial" w:hAnsi="Arial" w:cs="Arial"/>
                <w:sz w:val="22"/>
                <w:szCs w:val="22"/>
                <w:lang w:val="en-US"/>
              </w:rPr>
            </w:pPr>
            <w:r>
              <w:rPr>
                <w:rFonts w:hint="default" w:ascii="Arial" w:hAnsi="Arial" w:cs="Arial"/>
                <w:sz w:val="22"/>
                <w:szCs w:val="22"/>
                <w:lang w:val="en-US"/>
              </w:rPr>
              <w:t>4</w:t>
            </w:r>
          </w:p>
        </w:tc>
        <w:tc>
          <w:tcPr>
            <w:tcW w:w="3285" w:type="dxa"/>
            <w:noWrap w:val="0"/>
            <w:vAlign w:val="top"/>
          </w:tcPr>
          <w:p>
            <w:pPr>
              <w:spacing w:after="160" w:line="360" w:lineRule="auto"/>
              <w:jc w:val="both"/>
              <w:rPr>
                <w:rFonts w:hint="default" w:ascii="Arial" w:hAnsi="Arial" w:cs="Arial"/>
                <w:sz w:val="22"/>
                <w:szCs w:val="22"/>
                <w:lang w:val="en-US"/>
              </w:rPr>
            </w:pPr>
            <w:r>
              <w:rPr>
                <w:rFonts w:hint="default" w:ascii="Arial" w:hAnsi="Arial" w:cs="Arial"/>
                <w:sz w:val="22"/>
                <w:szCs w:val="22"/>
                <w:lang w:val="en-U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4" w:type="dxa"/>
            <w:noWrap w:val="0"/>
            <w:vAlign w:val="top"/>
          </w:tcPr>
          <w:p>
            <w:pPr>
              <w:spacing w:after="160" w:line="360" w:lineRule="auto"/>
              <w:jc w:val="both"/>
              <w:rPr>
                <w:rFonts w:hint="default" w:ascii="Arial" w:hAnsi="Arial" w:cs="Arial"/>
                <w:sz w:val="22"/>
                <w:szCs w:val="22"/>
                <w:lang w:val="en-US"/>
              </w:rPr>
            </w:pPr>
            <w:r>
              <w:rPr>
                <w:rFonts w:hint="default" w:ascii="Arial" w:hAnsi="Arial" w:cs="Arial"/>
                <w:sz w:val="22"/>
                <w:szCs w:val="22"/>
                <w:lang w:val="en-US"/>
              </w:rPr>
              <w:t>Gamers</w:t>
            </w:r>
          </w:p>
        </w:tc>
        <w:tc>
          <w:tcPr>
            <w:tcW w:w="3285" w:type="dxa"/>
            <w:noWrap w:val="0"/>
            <w:vAlign w:val="top"/>
          </w:tcPr>
          <w:p>
            <w:pPr>
              <w:spacing w:after="160" w:line="360" w:lineRule="auto"/>
              <w:jc w:val="both"/>
              <w:rPr>
                <w:rFonts w:hint="default" w:ascii="Arial" w:hAnsi="Arial" w:cs="Arial"/>
                <w:sz w:val="22"/>
                <w:szCs w:val="22"/>
                <w:lang w:val="en-US"/>
              </w:rPr>
            </w:pPr>
            <w:r>
              <w:rPr>
                <w:rFonts w:hint="default" w:ascii="Arial" w:hAnsi="Arial" w:cs="Arial"/>
                <w:sz w:val="22"/>
                <w:szCs w:val="22"/>
                <w:lang w:val="en-US"/>
              </w:rPr>
              <w:t>35</w:t>
            </w:r>
          </w:p>
        </w:tc>
        <w:tc>
          <w:tcPr>
            <w:tcW w:w="3285" w:type="dxa"/>
            <w:noWrap w:val="0"/>
            <w:vAlign w:val="top"/>
          </w:tcPr>
          <w:p>
            <w:pPr>
              <w:spacing w:after="160" w:line="360" w:lineRule="auto"/>
              <w:jc w:val="both"/>
              <w:rPr>
                <w:rFonts w:hint="default" w:ascii="Arial" w:hAnsi="Arial" w:cs="Arial"/>
                <w:sz w:val="22"/>
                <w:szCs w:val="22"/>
                <w:lang w:val="en-US"/>
              </w:rPr>
            </w:pPr>
            <w:r>
              <w:rPr>
                <w:rFonts w:hint="default" w:ascii="Arial" w:hAnsi="Arial" w:cs="Arial"/>
                <w:sz w:val="22"/>
                <w:szCs w:val="22"/>
                <w:lang w:val="en-US"/>
              </w:rPr>
              <w:t>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4" w:type="dxa"/>
            <w:noWrap w:val="0"/>
            <w:vAlign w:val="top"/>
          </w:tcPr>
          <w:p>
            <w:pPr>
              <w:spacing w:after="160" w:line="360" w:lineRule="auto"/>
              <w:jc w:val="both"/>
              <w:rPr>
                <w:rFonts w:hint="default" w:ascii="Arial" w:hAnsi="Arial" w:cs="Arial"/>
                <w:sz w:val="22"/>
                <w:szCs w:val="22"/>
                <w:lang w:val="en-US"/>
              </w:rPr>
            </w:pPr>
            <w:r>
              <w:rPr>
                <w:rFonts w:hint="default" w:ascii="Arial" w:hAnsi="Arial" w:cs="Arial"/>
                <w:sz w:val="22"/>
                <w:szCs w:val="22"/>
                <w:lang w:val="en-US"/>
              </w:rPr>
              <w:t>Professionals</w:t>
            </w:r>
          </w:p>
        </w:tc>
        <w:tc>
          <w:tcPr>
            <w:tcW w:w="3285" w:type="dxa"/>
            <w:noWrap w:val="0"/>
            <w:vAlign w:val="top"/>
          </w:tcPr>
          <w:p>
            <w:pPr>
              <w:spacing w:after="160" w:line="360" w:lineRule="auto"/>
              <w:jc w:val="both"/>
              <w:rPr>
                <w:rFonts w:hint="default" w:ascii="Arial" w:hAnsi="Arial" w:cs="Arial"/>
                <w:sz w:val="22"/>
                <w:szCs w:val="22"/>
                <w:lang w:val="en-US"/>
              </w:rPr>
            </w:pPr>
            <w:r>
              <w:rPr>
                <w:rFonts w:hint="default" w:ascii="Arial" w:hAnsi="Arial" w:cs="Arial"/>
                <w:sz w:val="22"/>
                <w:szCs w:val="22"/>
                <w:lang w:val="en-US"/>
              </w:rPr>
              <w:t>20</w:t>
            </w:r>
          </w:p>
        </w:tc>
        <w:tc>
          <w:tcPr>
            <w:tcW w:w="3285" w:type="dxa"/>
            <w:noWrap w:val="0"/>
            <w:vAlign w:val="top"/>
          </w:tcPr>
          <w:p>
            <w:pPr>
              <w:spacing w:after="160" w:line="360" w:lineRule="auto"/>
              <w:jc w:val="both"/>
              <w:rPr>
                <w:rFonts w:hint="default" w:ascii="Arial" w:hAnsi="Arial" w:cs="Arial"/>
                <w:sz w:val="22"/>
                <w:szCs w:val="22"/>
                <w:lang w:val="en-US"/>
              </w:rPr>
            </w:pPr>
            <w:r>
              <w:rPr>
                <w:rFonts w:hint="default" w:ascii="Arial" w:hAnsi="Arial" w:cs="Arial"/>
                <w:sz w:val="22"/>
                <w:szCs w:val="22"/>
                <w:lang w:val="en-US"/>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4" w:type="dxa"/>
            <w:noWrap w:val="0"/>
            <w:vAlign w:val="top"/>
          </w:tcPr>
          <w:p>
            <w:pPr>
              <w:spacing w:after="160" w:line="360" w:lineRule="auto"/>
              <w:jc w:val="both"/>
              <w:rPr>
                <w:rFonts w:hint="default" w:ascii="Arial" w:hAnsi="Arial" w:cs="Arial"/>
                <w:sz w:val="22"/>
                <w:szCs w:val="22"/>
                <w:lang w:val="en-US"/>
              </w:rPr>
            </w:pPr>
            <w:bookmarkStart w:id="44" w:name="OLE_LINK9"/>
            <w:r>
              <w:rPr>
                <w:rFonts w:hint="default" w:ascii="Arial" w:hAnsi="Arial" w:cs="Arial"/>
                <w:sz w:val="22"/>
                <w:szCs w:val="22"/>
                <w:lang w:val="en-US"/>
              </w:rPr>
              <w:t>Spectators</w:t>
            </w:r>
            <w:bookmarkEnd w:id="44"/>
          </w:p>
        </w:tc>
        <w:tc>
          <w:tcPr>
            <w:tcW w:w="3285" w:type="dxa"/>
            <w:noWrap w:val="0"/>
            <w:vAlign w:val="top"/>
          </w:tcPr>
          <w:p>
            <w:pPr>
              <w:spacing w:after="160" w:line="360" w:lineRule="auto"/>
              <w:jc w:val="both"/>
              <w:rPr>
                <w:rFonts w:hint="default" w:ascii="Arial" w:hAnsi="Arial" w:cs="Arial"/>
                <w:sz w:val="22"/>
                <w:szCs w:val="22"/>
                <w:lang w:val="en-US"/>
              </w:rPr>
            </w:pPr>
            <w:r>
              <w:rPr>
                <w:rFonts w:hint="default" w:ascii="Arial" w:hAnsi="Arial" w:cs="Arial"/>
                <w:sz w:val="22"/>
                <w:szCs w:val="22"/>
                <w:lang w:val="en-US"/>
              </w:rPr>
              <w:t>25</w:t>
            </w:r>
          </w:p>
        </w:tc>
        <w:tc>
          <w:tcPr>
            <w:tcW w:w="3285" w:type="dxa"/>
            <w:noWrap w:val="0"/>
            <w:vAlign w:val="top"/>
          </w:tcPr>
          <w:p>
            <w:pPr>
              <w:spacing w:after="160" w:line="360" w:lineRule="auto"/>
              <w:jc w:val="both"/>
              <w:rPr>
                <w:rFonts w:hint="default" w:ascii="Arial" w:hAnsi="Arial" w:cs="Arial"/>
                <w:sz w:val="22"/>
                <w:szCs w:val="22"/>
                <w:lang w:val="en-US"/>
              </w:rPr>
            </w:pPr>
            <w:r>
              <w:rPr>
                <w:rFonts w:hint="default" w:ascii="Arial" w:hAnsi="Arial" w:cs="Arial"/>
                <w:sz w:val="22"/>
                <w:szCs w:val="22"/>
                <w:lang w:val="en-US"/>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4" w:type="dxa"/>
            <w:noWrap w:val="0"/>
            <w:vAlign w:val="top"/>
          </w:tcPr>
          <w:p>
            <w:pPr>
              <w:spacing w:after="160" w:line="360" w:lineRule="auto"/>
              <w:jc w:val="both"/>
              <w:rPr>
                <w:rFonts w:hint="default" w:ascii="Arial" w:hAnsi="Arial" w:cs="Arial"/>
                <w:sz w:val="22"/>
                <w:szCs w:val="22"/>
                <w:lang w:val="en-US"/>
              </w:rPr>
            </w:pPr>
            <w:r>
              <w:rPr>
                <w:rFonts w:hint="default" w:ascii="Arial" w:hAnsi="Arial" w:cs="Arial"/>
                <w:sz w:val="22"/>
                <w:szCs w:val="22"/>
                <w:lang w:val="en-US"/>
              </w:rPr>
              <w:t>Total</w:t>
            </w:r>
          </w:p>
        </w:tc>
        <w:tc>
          <w:tcPr>
            <w:tcW w:w="3285" w:type="dxa"/>
            <w:noWrap w:val="0"/>
            <w:vAlign w:val="top"/>
          </w:tcPr>
          <w:p>
            <w:pPr>
              <w:spacing w:after="160" w:line="360" w:lineRule="auto"/>
              <w:jc w:val="both"/>
              <w:rPr>
                <w:rFonts w:hint="default" w:ascii="Arial" w:hAnsi="Arial" w:cs="Arial"/>
                <w:sz w:val="22"/>
                <w:szCs w:val="22"/>
                <w:lang w:val="en-US"/>
              </w:rPr>
            </w:pPr>
            <w:r>
              <w:rPr>
                <w:rFonts w:hint="default" w:ascii="Arial" w:hAnsi="Arial" w:cs="Arial"/>
                <w:sz w:val="22"/>
                <w:szCs w:val="22"/>
                <w:lang w:val="en-US"/>
              </w:rPr>
              <w:t>84</w:t>
            </w:r>
          </w:p>
        </w:tc>
        <w:tc>
          <w:tcPr>
            <w:tcW w:w="3285" w:type="dxa"/>
            <w:noWrap w:val="0"/>
            <w:vAlign w:val="top"/>
          </w:tcPr>
          <w:p>
            <w:pPr>
              <w:spacing w:after="160" w:line="360" w:lineRule="auto"/>
              <w:jc w:val="both"/>
              <w:rPr>
                <w:rFonts w:hint="default" w:ascii="Arial" w:hAnsi="Arial" w:cs="Arial"/>
                <w:sz w:val="22"/>
                <w:szCs w:val="22"/>
                <w:lang w:val="en-US"/>
              </w:rPr>
            </w:pPr>
            <w:r>
              <w:rPr>
                <w:rFonts w:hint="default" w:ascii="Arial" w:hAnsi="Arial" w:cs="Arial"/>
                <w:sz w:val="22"/>
                <w:szCs w:val="22"/>
                <w:lang w:val="en-US"/>
              </w:rPr>
              <w:t>100%</w:t>
            </w:r>
          </w:p>
        </w:tc>
      </w:tr>
    </w:tbl>
    <w:p>
      <w:pPr>
        <w:spacing w:after="160" w:line="360" w:lineRule="auto"/>
        <w:jc w:val="both"/>
        <w:rPr>
          <w:rFonts w:hint="default" w:ascii="Arial" w:hAnsi="Arial" w:cs="Arial"/>
          <w:sz w:val="22"/>
          <w:szCs w:val="22"/>
          <w:lang w:val="en-US"/>
        </w:rPr>
      </w:pPr>
      <w:r>
        <w:rPr>
          <w:lang w:val="en-US"/>
        </w:rPr>
        <w:t xml:space="preserve"> </w:t>
      </w:r>
      <w:r>
        <w:rPr>
          <w:rFonts w:hint="default" w:ascii="Arial" w:hAnsi="Arial" w:cs="Arial"/>
          <w:sz w:val="22"/>
          <w:szCs w:val="22"/>
          <w:lang w:val="en-US"/>
        </w:rPr>
        <w:tab/>
      </w:r>
      <w:r>
        <w:rPr>
          <w:rFonts w:hint="default" w:ascii="Arial" w:hAnsi="Arial" w:cs="Arial"/>
          <w:sz w:val="22"/>
          <w:szCs w:val="22"/>
          <w:lang w:val="en-US"/>
        </w:rPr>
        <w:t>In reference to the above table, 5% of the respondents interviewed were esports operators either large scale multinationals or small-scale gaming operators. The interviews involved some of the biggest gaming investors and entrepreneurs in China. 42% of the respondents interviewed were gamers. The reason is because they were more willing to participate in the study ads it directly affects them. Gamers or users also have a lot of experience and they were able to provide detailed report on the gaming industry. 24 % of the respondents were esports professionals meaning they are employed either as developers, administrators or operate small scale gaming cafes. The professionals were critical in providing crucial information in the development of the gaming industry. About 29% of the respondents were spectators meaning they were end users who watch the competitions via livestreaming platforms. They are important because they were able to give their opinions concerning the development in esports. The esports is a large-scale online community and therefore it deserved a high number of respondents.</w:t>
      </w:r>
    </w:p>
    <w:p>
      <w:pPr>
        <w:pStyle w:val="4"/>
        <w:rPr>
          <w:rFonts w:ascii="Times New Roman" w:hAnsi="Times New Roman"/>
          <w:lang w:val="en-US"/>
        </w:rPr>
      </w:pPr>
      <w:bookmarkStart w:id="45" w:name="_Toc24250"/>
      <w:r>
        <w:rPr>
          <w:rFonts w:ascii="Times New Roman" w:hAnsi="Times New Roman"/>
          <w:lang w:val="en-US"/>
        </w:rPr>
        <w:t>4.3.4 Esports and gadget used</w:t>
      </w:r>
      <w:bookmarkEnd w:id="45"/>
      <w:r>
        <w:rPr>
          <w:rFonts w:ascii="Times New Roman" w:hAnsi="Times New Roman"/>
          <w:lang w:val="en-US"/>
        </w:rPr>
        <w:t xml:space="preserve"> </w:t>
      </w:r>
    </w:p>
    <w:p>
      <w:pPr>
        <w:spacing w:after="160" w:line="360" w:lineRule="auto"/>
        <w:ind w:firstLine="440" w:firstLineChars="200"/>
        <w:jc w:val="both"/>
        <w:rPr>
          <w:rFonts w:hint="default" w:ascii="Arial" w:hAnsi="Arial" w:cs="Arial"/>
          <w:sz w:val="22"/>
          <w:szCs w:val="22"/>
          <w:lang w:val="en-US"/>
        </w:rPr>
      </w:pPr>
      <w:r>
        <w:rPr>
          <w:rFonts w:hint="default" w:ascii="Arial" w:hAnsi="Arial" w:cs="Arial"/>
          <w:sz w:val="22"/>
          <w:szCs w:val="22"/>
          <w:lang w:val="en-US"/>
        </w:rPr>
        <w:t>During the study, the researcher found out that several gadgets were used to access the games. They include; Smart phones, Tablets, Consoles and PC’s.</w:t>
      </w:r>
    </w:p>
    <w:p>
      <w:pPr>
        <w:spacing w:after="160" w:line="360" w:lineRule="auto"/>
        <w:rPr>
          <w:b/>
          <w:lang w:val="en-US"/>
        </w:rPr>
      </w:pPr>
      <w:r>
        <w:rPr>
          <w:b/>
          <w:lang w:val="en-US"/>
        </w:rPr>
        <w:t>Table 4.5</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84"/>
        <w:gridCol w:w="3285"/>
        <w:gridCol w:w="3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4" w:type="dxa"/>
            <w:noWrap w:val="0"/>
            <w:vAlign w:val="top"/>
          </w:tcPr>
          <w:p>
            <w:pPr>
              <w:spacing w:after="160" w:line="360" w:lineRule="auto"/>
              <w:jc w:val="left"/>
              <w:rPr>
                <w:rFonts w:hint="default" w:ascii="Arial" w:hAnsi="Arial" w:cs="Arial"/>
                <w:sz w:val="22"/>
                <w:szCs w:val="22"/>
                <w:lang w:val="en-US"/>
              </w:rPr>
            </w:pPr>
            <w:r>
              <w:rPr>
                <w:rFonts w:hint="default" w:ascii="Arial" w:hAnsi="Arial" w:cs="Arial"/>
                <w:sz w:val="22"/>
                <w:szCs w:val="22"/>
                <w:lang w:val="en-US"/>
              </w:rPr>
              <w:t>Gadget</w:t>
            </w:r>
          </w:p>
        </w:tc>
        <w:tc>
          <w:tcPr>
            <w:tcW w:w="3285" w:type="dxa"/>
            <w:noWrap w:val="0"/>
            <w:vAlign w:val="top"/>
          </w:tcPr>
          <w:p>
            <w:pPr>
              <w:spacing w:after="160" w:line="360" w:lineRule="auto"/>
              <w:rPr>
                <w:rFonts w:hint="default" w:ascii="Arial" w:hAnsi="Arial" w:cs="Arial"/>
                <w:sz w:val="22"/>
                <w:szCs w:val="22"/>
                <w:lang w:val="en-US"/>
              </w:rPr>
            </w:pPr>
            <w:r>
              <w:rPr>
                <w:rFonts w:hint="default" w:ascii="Arial" w:hAnsi="Arial" w:cs="Arial"/>
                <w:sz w:val="22"/>
                <w:szCs w:val="22"/>
                <w:lang w:val="en-US"/>
              </w:rPr>
              <w:t>Frequency</w:t>
            </w:r>
          </w:p>
        </w:tc>
        <w:tc>
          <w:tcPr>
            <w:tcW w:w="3285" w:type="dxa"/>
            <w:noWrap w:val="0"/>
            <w:vAlign w:val="top"/>
          </w:tcPr>
          <w:p>
            <w:pPr>
              <w:spacing w:after="160" w:line="360" w:lineRule="auto"/>
              <w:rPr>
                <w:rFonts w:hint="default" w:ascii="Arial" w:hAnsi="Arial" w:cs="Arial"/>
                <w:sz w:val="22"/>
                <w:szCs w:val="22"/>
                <w:lang w:val="en-US"/>
              </w:rPr>
            </w:pPr>
            <w:r>
              <w:rPr>
                <w:rFonts w:hint="default" w:ascii="Arial" w:hAnsi="Arial" w:cs="Arial"/>
                <w:sz w:val="22"/>
                <w:szCs w:val="22"/>
                <w:lang w:val="en-US"/>
              </w:rPr>
              <w:t>Percentage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4" w:type="dxa"/>
            <w:noWrap w:val="0"/>
            <w:vAlign w:val="top"/>
          </w:tcPr>
          <w:p>
            <w:pPr>
              <w:spacing w:after="160" w:line="360" w:lineRule="auto"/>
              <w:jc w:val="left"/>
              <w:rPr>
                <w:rFonts w:hint="default" w:ascii="Arial" w:hAnsi="Arial" w:cs="Arial"/>
                <w:sz w:val="22"/>
                <w:szCs w:val="22"/>
                <w:lang w:val="en-US"/>
              </w:rPr>
            </w:pPr>
            <w:r>
              <w:rPr>
                <w:rFonts w:hint="default" w:ascii="Arial" w:hAnsi="Arial" w:cs="Arial"/>
                <w:sz w:val="22"/>
                <w:szCs w:val="22"/>
                <w:lang w:val="en-US"/>
              </w:rPr>
              <w:t>PC’s</w:t>
            </w:r>
          </w:p>
        </w:tc>
        <w:tc>
          <w:tcPr>
            <w:tcW w:w="3285" w:type="dxa"/>
            <w:noWrap w:val="0"/>
            <w:vAlign w:val="top"/>
          </w:tcPr>
          <w:p>
            <w:pPr>
              <w:spacing w:after="160" w:line="360" w:lineRule="auto"/>
              <w:jc w:val="center"/>
              <w:rPr>
                <w:rFonts w:hint="default" w:ascii="Arial" w:hAnsi="Arial" w:cs="Arial"/>
                <w:sz w:val="22"/>
                <w:szCs w:val="22"/>
                <w:lang w:val="en-US"/>
              </w:rPr>
            </w:pPr>
            <w:r>
              <w:rPr>
                <w:rFonts w:hint="default" w:ascii="Arial" w:hAnsi="Arial" w:cs="Arial"/>
                <w:sz w:val="22"/>
                <w:szCs w:val="22"/>
                <w:lang w:val="en-US"/>
              </w:rPr>
              <w:t>27</w:t>
            </w:r>
          </w:p>
        </w:tc>
        <w:tc>
          <w:tcPr>
            <w:tcW w:w="3285" w:type="dxa"/>
            <w:noWrap w:val="0"/>
            <w:vAlign w:val="top"/>
          </w:tcPr>
          <w:p>
            <w:pPr>
              <w:spacing w:after="160" w:line="360" w:lineRule="auto"/>
              <w:jc w:val="center"/>
              <w:rPr>
                <w:rFonts w:hint="default" w:ascii="Arial" w:hAnsi="Arial" w:eastAsia="宋体" w:cs="Arial"/>
                <w:sz w:val="22"/>
                <w:szCs w:val="22"/>
                <w:lang w:val="en-US" w:eastAsia="zh-CN"/>
              </w:rPr>
            </w:pPr>
            <w:r>
              <w:rPr>
                <w:rFonts w:hint="default" w:ascii="Arial" w:hAnsi="Arial" w:cs="Arial"/>
                <w:sz w:val="22"/>
                <w:szCs w:val="22"/>
                <w:lang w:val="en-US"/>
              </w:rPr>
              <w:t>32</w:t>
            </w:r>
            <w:r>
              <w:rPr>
                <w:rFonts w:hint="default" w:ascii="Arial" w:hAnsi="Arial" w:eastAsia="宋体" w:cs="Arial"/>
                <w:sz w:val="22"/>
                <w:szCs w:val="22"/>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4" w:type="dxa"/>
            <w:noWrap w:val="0"/>
            <w:vAlign w:val="top"/>
          </w:tcPr>
          <w:p>
            <w:pPr>
              <w:spacing w:after="160" w:line="360" w:lineRule="auto"/>
              <w:jc w:val="left"/>
              <w:rPr>
                <w:rFonts w:hint="default" w:ascii="Arial" w:hAnsi="Arial" w:cs="Arial"/>
                <w:sz w:val="22"/>
                <w:szCs w:val="22"/>
                <w:lang w:val="en-US"/>
              </w:rPr>
            </w:pPr>
            <w:r>
              <w:rPr>
                <w:rFonts w:hint="default" w:ascii="Arial" w:hAnsi="Arial" w:cs="Arial"/>
                <w:sz w:val="22"/>
                <w:szCs w:val="22"/>
                <w:lang w:val="en-US"/>
              </w:rPr>
              <w:t>Smart phones</w:t>
            </w:r>
          </w:p>
        </w:tc>
        <w:tc>
          <w:tcPr>
            <w:tcW w:w="3285" w:type="dxa"/>
            <w:noWrap w:val="0"/>
            <w:vAlign w:val="top"/>
          </w:tcPr>
          <w:p>
            <w:pPr>
              <w:spacing w:after="160" w:line="360" w:lineRule="auto"/>
              <w:jc w:val="center"/>
              <w:rPr>
                <w:rFonts w:hint="default" w:ascii="Arial" w:hAnsi="Arial" w:cs="Arial"/>
                <w:sz w:val="22"/>
                <w:szCs w:val="22"/>
                <w:lang w:val="en-US"/>
              </w:rPr>
            </w:pPr>
            <w:r>
              <w:rPr>
                <w:rFonts w:hint="default" w:ascii="Arial" w:hAnsi="Arial" w:cs="Arial"/>
                <w:sz w:val="22"/>
                <w:szCs w:val="22"/>
                <w:lang w:val="en-US"/>
              </w:rPr>
              <w:t>25</w:t>
            </w:r>
          </w:p>
        </w:tc>
        <w:tc>
          <w:tcPr>
            <w:tcW w:w="3285" w:type="dxa"/>
            <w:noWrap w:val="0"/>
            <w:vAlign w:val="top"/>
          </w:tcPr>
          <w:p>
            <w:pPr>
              <w:spacing w:after="160" w:line="360" w:lineRule="auto"/>
              <w:jc w:val="center"/>
              <w:rPr>
                <w:rFonts w:hint="default" w:ascii="Arial" w:hAnsi="Arial" w:eastAsia="宋体" w:cs="Arial"/>
                <w:sz w:val="22"/>
                <w:szCs w:val="22"/>
                <w:lang w:val="en-US" w:eastAsia="zh-CN"/>
              </w:rPr>
            </w:pPr>
            <w:r>
              <w:rPr>
                <w:rFonts w:hint="default" w:ascii="Arial" w:hAnsi="Arial" w:cs="Arial"/>
                <w:sz w:val="22"/>
                <w:szCs w:val="22"/>
                <w:lang w:val="en-US"/>
              </w:rPr>
              <w:t>30</w:t>
            </w:r>
            <w:r>
              <w:rPr>
                <w:rFonts w:hint="default" w:ascii="Arial" w:hAnsi="Arial" w:eastAsia="宋体" w:cs="Arial"/>
                <w:sz w:val="22"/>
                <w:szCs w:val="22"/>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4" w:type="dxa"/>
            <w:noWrap w:val="0"/>
            <w:vAlign w:val="top"/>
          </w:tcPr>
          <w:p>
            <w:pPr>
              <w:spacing w:after="160" w:line="360" w:lineRule="auto"/>
              <w:jc w:val="left"/>
              <w:rPr>
                <w:rFonts w:hint="default" w:ascii="Arial" w:hAnsi="Arial" w:cs="Arial"/>
                <w:sz w:val="22"/>
                <w:szCs w:val="22"/>
                <w:lang w:val="en-US"/>
              </w:rPr>
            </w:pPr>
            <w:r>
              <w:rPr>
                <w:rFonts w:hint="default" w:ascii="Arial" w:hAnsi="Arial" w:cs="Arial"/>
                <w:sz w:val="22"/>
                <w:szCs w:val="22"/>
                <w:lang w:val="en-US"/>
              </w:rPr>
              <w:t>Consoles</w:t>
            </w:r>
          </w:p>
        </w:tc>
        <w:tc>
          <w:tcPr>
            <w:tcW w:w="3285" w:type="dxa"/>
            <w:noWrap w:val="0"/>
            <w:vAlign w:val="top"/>
          </w:tcPr>
          <w:p>
            <w:pPr>
              <w:spacing w:after="160" w:line="360" w:lineRule="auto"/>
              <w:jc w:val="center"/>
              <w:rPr>
                <w:rFonts w:hint="default" w:ascii="Arial" w:hAnsi="Arial" w:cs="Arial"/>
                <w:sz w:val="22"/>
                <w:szCs w:val="22"/>
                <w:lang w:val="en-US"/>
              </w:rPr>
            </w:pPr>
            <w:r>
              <w:rPr>
                <w:rFonts w:hint="default" w:ascii="Arial" w:hAnsi="Arial" w:cs="Arial"/>
                <w:sz w:val="22"/>
                <w:szCs w:val="22"/>
                <w:lang w:val="en-US"/>
              </w:rPr>
              <w:t>14</w:t>
            </w:r>
          </w:p>
        </w:tc>
        <w:tc>
          <w:tcPr>
            <w:tcW w:w="3285" w:type="dxa"/>
            <w:noWrap w:val="0"/>
            <w:vAlign w:val="top"/>
          </w:tcPr>
          <w:p>
            <w:pPr>
              <w:spacing w:after="160" w:line="360" w:lineRule="auto"/>
              <w:jc w:val="center"/>
              <w:rPr>
                <w:rFonts w:hint="default" w:ascii="Arial" w:hAnsi="Arial" w:eastAsia="宋体" w:cs="Arial"/>
                <w:sz w:val="22"/>
                <w:szCs w:val="22"/>
                <w:lang w:val="en-US" w:eastAsia="zh-CN"/>
              </w:rPr>
            </w:pPr>
            <w:r>
              <w:rPr>
                <w:rFonts w:hint="default" w:ascii="Arial" w:hAnsi="Arial" w:cs="Arial"/>
                <w:sz w:val="22"/>
                <w:szCs w:val="22"/>
                <w:lang w:val="en-US"/>
              </w:rPr>
              <w:t>17</w:t>
            </w:r>
            <w:r>
              <w:rPr>
                <w:rFonts w:hint="default" w:ascii="Arial" w:hAnsi="Arial" w:eastAsia="宋体" w:cs="Arial"/>
                <w:sz w:val="22"/>
                <w:szCs w:val="22"/>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4" w:type="dxa"/>
            <w:noWrap w:val="0"/>
            <w:vAlign w:val="top"/>
          </w:tcPr>
          <w:p>
            <w:pPr>
              <w:spacing w:after="160" w:line="360" w:lineRule="auto"/>
              <w:jc w:val="left"/>
              <w:rPr>
                <w:rFonts w:hint="default" w:ascii="Arial" w:hAnsi="Arial" w:cs="Arial"/>
                <w:sz w:val="22"/>
                <w:szCs w:val="22"/>
                <w:lang w:val="en-US"/>
              </w:rPr>
            </w:pPr>
            <w:bookmarkStart w:id="46" w:name="OLE_LINK10"/>
            <w:r>
              <w:rPr>
                <w:rFonts w:hint="default" w:ascii="Arial" w:hAnsi="Arial" w:cs="Arial"/>
                <w:sz w:val="22"/>
                <w:szCs w:val="22"/>
                <w:lang w:val="en-US"/>
              </w:rPr>
              <w:t>Tablet’s</w:t>
            </w:r>
            <w:bookmarkEnd w:id="46"/>
          </w:p>
        </w:tc>
        <w:tc>
          <w:tcPr>
            <w:tcW w:w="3285" w:type="dxa"/>
            <w:noWrap w:val="0"/>
            <w:vAlign w:val="top"/>
          </w:tcPr>
          <w:p>
            <w:pPr>
              <w:spacing w:after="160" w:line="360" w:lineRule="auto"/>
              <w:jc w:val="center"/>
              <w:rPr>
                <w:rFonts w:hint="default" w:ascii="Arial" w:hAnsi="Arial" w:cs="Arial"/>
                <w:sz w:val="22"/>
                <w:szCs w:val="22"/>
                <w:lang w:val="en-US"/>
              </w:rPr>
            </w:pPr>
            <w:r>
              <w:rPr>
                <w:rFonts w:hint="default" w:ascii="Arial" w:hAnsi="Arial" w:cs="Arial"/>
                <w:sz w:val="22"/>
                <w:szCs w:val="22"/>
                <w:lang w:val="en-US"/>
              </w:rPr>
              <w:t>18</w:t>
            </w:r>
          </w:p>
        </w:tc>
        <w:tc>
          <w:tcPr>
            <w:tcW w:w="3285" w:type="dxa"/>
            <w:noWrap w:val="0"/>
            <w:vAlign w:val="top"/>
          </w:tcPr>
          <w:p>
            <w:pPr>
              <w:spacing w:after="160" w:line="360" w:lineRule="auto"/>
              <w:jc w:val="center"/>
              <w:rPr>
                <w:rFonts w:hint="default" w:ascii="Arial" w:hAnsi="Arial" w:eastAsia="宋体" w:cs="Arial"/>
                <w:sz w:val="22"/>
                <w:szCs w:val="22"/>
                <w:lang w:val="en-US" w:eastAsia="zh-CN"/>
              </w:rPr>
            </w:pPr>
            <w:r>
              <w:rPr>
                <w:rFonts w:hint="default" w:ascii="Arial" w:hAnsi="Arial" w:cs="Arial"/>
                <w:sz w:val="22"/>
                <w:szCs w:val="22"/>
                <w:lang w:val="en-US"/>
              </w:rPr>
              <w:t>21</w:t>
            </w:r>
            <w:r>
              <w:rPr>
                <w:rFonts w:hint="default" w:ascii="Arial" w:hAnsi="Arial" w:eastAsia="宋体" w:cs="Arial"/>
                <w:sz w:val="22"/>
                <w:szCs w:val="22"/>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4" w:type="dxa"/>
            <w:noWrap w:val="0"/>
            <w:vAlign w:val="top"/>
          </w:tcPr>
          <w:p>
            <w:pPr>
              <w:spacing w:after="160" w:line="360" w:lineRule="auto"/>
              <w:jc w:val="left"/>
              <w:rPr>
                <w:rFonts w:hint="default" w:ascii="Arial" w:hAnsi="Arial" w:cs="Arial"/>
                <w:sz w:val="22"/>
                <w:szCs w:val="22"/>
                <w:lang w:val="en-US"/>
              </w:rPr>
            </w:pPr>
            <w:r>
              <w:rPr>
                <w:rFonts w:hint="default" w:ascii="Arial" w:hAnsi="Arial" w:cs="Arial"/>
                <w:sz w:val="22"/>
                <w:szCs w:val="22"/>
                <w:lang w:val="en-US"/>
              </w:rPr>
              <w:t>Total</w:t>
            </w:r>
          </w:p>
        </w:tc>
        <w:tc>
          <w:tcPr>
            <w:tcW w:w="3285" w:type="dxa"/>
            <w:noWrap w:val="0"/>
            <w:vAlign w:val="top"/>
          </w:tcPr>
          <w:p>
            <w:pPr>
              <w:spacing w:after="160" w:line="360" w:lineRule="auto"/>
              <w:jc w:val="center"/>
              <w:rPr>
                <w:rFonts w:hint="default" w:ascii="Arial" w:hAnsi="Arial" w:cs="Arial"/>
                <w:sz w:val="22"/>
                <w:szCs w:val="22"/>
                <w:lang w:val="en-US"/>
              </w:rPr>
            </w:pPr>
            <w:r>
              <w:rPr>
                <w:rFonts w:hint="default" w:ascii="Arial" w:hAnsi="Arial" w:cs="Arial"/>
                <w:sz w:val="22"/>
                <w:szCs w:val="22"/>
                <w:lang w:val="en-US"/>
              </w:rPr>
              <w:t>84</w:t>
            </w:r>
          </w:p>
        </w:tc>
        <w:tc>
          <w:tcPr>
            <w:tcW w:w="3285" w:type="dxa"/>
            <w:noWrap w:val="0"/>
            <w:vAlign w:val="top"/>
          </w:tcPr>
          <w:p>
            <w:pPr>
              <w:spacing w:after="160" w:line="360" w:lineRule="auto"/>
              <w:jc w:val="center"/>
              <w:rPr>
                <w:rFonts w:hint="default" w:ascii="Arial" w:hAnsi="Arial" w:eastAsia="宋体" w:cs="Arial"/>
                <w:sz w:val="22"/>
                <w:szCs w:val="22"/>
                <w:lang w:val="en-US" w:eastAsia="zh-CN"/>
              </w:rPr>
            </w:pPr>
            <w:r>
              <w:rPr>
                <w:rFonts w:hint="default" w:ascii="Arial" w:hAnsi="Arial" w:cs="Arial"/>
                <w:sz w:val="22"/>
                <w:szCs w:val="22"/>
                <w:lang w:val="en-US"/>
              </w:rPr>
              <w:t>100</w:t>
            </w:r>
            <w:r>
              <w:rPr>
                <w:rFonts w:hint="default" w:ascii="Arial" w:hAnsi="Arial" w:eastAsia="宋体" w:cs="Arial"/>
                <w:sz w:val="22"/>
                <w:szCs w:val="22"/>
                <w:lang w:val="en-US" w:eastAsia="zh-CN"/>
              </w:rPr>
              <w:t>%</w:t>
            </w:r>
          </w:p>
        </w:tc>
      </w:tr>
    </w:tbl>
    <w:p>
      <w:pPr>
        <w:spacing w:after="160" w:line="360" w:lineRule="auto"/>
        <w:rPr>
          <w:lang w:val="en-US"/>
        </w:rPr>
      </w:pPr>
    </w:p>
    <w:p>
      <w:pPr>
        <w:spacing w:after="160" w:line="360" w:lineRule="auto"/>
        <w:ind w:firstLine="440" w:firstLineChars="200"/>
        <w:jc w:val="both"/>
        <w:rPr>
          <w:rFonts w:hint="default" w:ascii="Arial" w:hAnsi="Arial" w:cs="Arial"/>
          <w:sz w:val="22"/>
          <w:szCs w:val="22"/>
          <w:lang w:val="en-US"/>
        </w:rPr>
      </w:pPr>
      <w:r>
        <w:rPr>
          <w:rFonts w:hint="default" w:ascii="Arial" w:hAnsi="Arial" w:cs="Arial"/>
          <w:sz w:val="22"/>
          <w:szCs w:val="22"/>
          <w:lang w:val="en-US"/>
        </w:rPr>
        <w:t>From table 4.5 above, the researcher found out that 32% of gamers and spectators used their personal computers to access esports. This is a significant statistic. However, Smartphones and Tablets contributed a total of 51% and therefore there are the most common in gaming. The researcher observed that the use of Mobile phones and Tablets were replacing P. C’s and Consoles in esports. The reason is because Mobile phones are convenient and easy to use. Another reason is that Mobile phones have become more popular compared to PC’s and Gaming Consoles. Only 17% of the respondents agreed to be using gaming consoles.</w:t>
      </w:r>
    </w:p>
    <w:p>
      <w:pPr>
        <w:pStyle w:val="3"/>
        <w:rPr>
          <w:lang w:val="en-US"/>
        </w:rPr>
      </w:pPr>
      <w:bookmarkStart w:id="47" w:name="_Toc6475"/>
      <w:r>
        <w:rPr>
          <w:lang w:val="en-US"/>
        </w:rPr>
        <w:t>4.6 Conclusion</w:t>
      </w:r>
      <w:bookmarkEnd w:id="47"/>
    </w:p>
    <w:p>
      <w:pPr>
        <w:spacing w:after="160" w:line="360" w:lineRule="auto"/>
        <w:ind w:firstLine="440" w:firstLineChars="200"/>
        <w:jc w:val="both"/>
        <w:rPr>
          <w:rFonts w:hint="default" w:ascii="Arial" w:hAnsi="Arial" w:cs="Arial"/>
          <w:sz w:val="22"/>
          <w:szCs w:val="22"/>
          <w:lang w:val="en-US"/>
        </w:rPr>
      </w:pPr>
      <w:r>
        <w:rPr>
          <w:rFonts w:hint="default" w:ascii="Arial" w:hAnsi="Arial" w:cs="Arial"/>
          <w:sz w:val="22"/>
          <w:szCs w:val="22"/>
          <w:lang w:val="en-US"/>
        </w:rPr>
        <w:t xml:space="preserve">From the findings in this chapter, several observations have been made. One the Chinese esports industry is dominated by youths below the age of </w:t>
      </w:r>
      <w:r>
        <w:rPr>
          <w:rFonts w:hint="eastAsia" w:ascii="Arial" w:hAnsi="Arial" w:eastAsia="宋体" w:cs="Arial"/>
          <w:sz w:val="22"/>
          <w:szCs w:val="22"/>
          <w:lang w:val="en-US" w:eastAsia="zh-CN"/>
        </w:rPr>
        <w:t>2</w:t>
      </w:r>
      <w:r>
        <w:rPr>
          <w:rFonts w:hint="default" w:ascii="Arial" w:hAnsi="Arial" w:cs="Arial"/>
          <w:sz w:val="22"/>
          <w:szCs w:val="22"/>
          <w:lang w:val="en-US"/>
        </w:rPr>
        <w:t xml:space="preserve">5 years. Most gamers and spectators are within that age gap. It is prudent to conclude that esports is facing a change from PCs to use of Mobile phones in gaming. From the study it can be concluded that there is a high potential in gaming and esports in particular. </w:t>
      </w:r>
    </w:p>
    <w:p>
      <w:pPr>
        <w:spacing w:after="160" w:line="360" w:lineRule="auto"/>
        <w:rPr>
          <w:lang w:val="en-US"/>
        </w:rPr>
      </w:pPr>
    </w:p>
    <w:p>
      <w:pPr>
        <w:spacing w:after="160" w:line="360" w:lineRule="auto"/>
        <w:rPr>
          <w:lang w:val="en-US"/>
        </w:rPr>
      </w:pPr>
    </w:p>
    <w:p>
      <w:pPr>
        <w:pStyle w:val="2"/>
        <w:rPr>
          <w:lang w:val="en-US"/>
        </w:rPr>
      </w:pPr>
      <w:bookmarkStart w:id="48" w:name="_Toc24766"/>
      <w:r>
        <w:rPr>
          <w:lang w:val="en-US"/>
        </w:rPr>
        <w:t>CHAPTER 5: RECOMMENDATIONS AND CONCLUSION</w:t>
      </w:r>
      <w:bookmarkEnd w:id="48"/>
    </w:p>
    <w:p>
      <w:pPr>
        <w:pStyle w:val="3"/>
        <w:rPr>
          <w:lang w:val="en-US"/>
        </w:rPr>
      </w:pPr>
      <w:bookmarkStart w:id="49" w:name="_Toc22304"/>
      <w:r>
        <w:rPr>
          <w:lang w:val="en-US"/>
        </w:rPr>
        <w:t xml:space="preserve">5.1 </w:t>
      </w:r>
      <w:r>
        <w:t>Recommendation</w:t>
      </w:r>
      <w:bookmarkEnd w:id="49"/>
    </w:p>
    <w:p>
      <w:pPr>
        <w:spacing w:after="160" w:line="360" w:lineRule="auto"/>
        <w:ind w:firstLine="420"/>
        <w:jc w:val="both"/>
        <w:rPr>
          <w:rFonts w:hint="default" w:ascii="Arial" w:hAnsi="Arial" w:cs="Arial"/>
          <w:sz w:val="22"/>
          <w:szCs w:val="22"/>
          <w:lang w:val="en-US"/>
        </w:rPr>
      </w:pPr>
      <w:r>
        <w:rPr>
          <w:rFonts w:hint="default" w:ascii="Arial" w:hAnsi="Arial" w:cs="Arial"/>
          <w:sz w:val="22"/>
          <w:szCs w:val="22"/>
          <w:lang w:val="en-US"/>
        </w:rPr>
        <w:t>The purpose of this research was to study the development of esports in China. From the study several observations were made and the researcher was able to develop several recommendations to be implemented in the esports industry. First, the government support is laudable, however, the government should invest more to make sure that upcoming gamers have the capacity to compete with established players. For that reason, mid-level and small-time entrepreneurs have a hard time trying to penetrate the competitive market. The Chinese government has to put measures to make sure that there is a level playing ground for all to fairly. In addition, the professionals and employees who work in this industry are poorly paid. Most of the employees are self-trained and therefore lacking professional competence to bargain for a higher pay.</w:t>
      </w:r>
    </w:p>
    <w:p>
      <w:pPr>
        <w:spacing w:after="160" w:line="360" w:lineRule="auto"/>
        <w:ind w:firstLine="420"/>
        <w:jc w:val="both"/>
        <w:rPr>
          <w:rFonts w:hint="default" w:ascii="Arial" w:hAnsi="Arial" w:cs="Arial"/>
          <w:sz w:val="22"/>
          <w:szCs w:val="22"/>
          <w:lang w:val="en-US"/>
        </w:rPr>
      </w:pPr>
      <w:r>
        <w:rPr>
          <w:rFonts w:hint="default" w:ascii="Arial" w:hAnsi="Arial" w:cs="Arial"/>
          <w:sz w:val="22"/>
          <w:szCs w:val="22"/>
          <w:lang w:val="en-US"/>
        </w:rPr>
        <w:t xml:space="preserve"> The government has to come up with regulations to make sure that does not cause gaming addiction especially to school going children. The social effects should be countered by an effective government policy on the access of games for minors. For instance, the game manufacturers should be pushed to develop features which detect minors and restrict their duration of access. </w:t>
      </w:r>
    </w:p>
    <w:p>
      <w:pPr>
        <w:spacing w:after="160" w:line="360" w:lineRule="auto"/>
        <w:ind w:firstLine="420"/>
        <w:jc w:val="both"/>
        <w:rPr>
          <w:rFonts w:hint="default" w:ascii="Arial" w:hAnsi="Arial" w:cs="Arial"/>
          <w:sz w:val="22"/>
          <w:szCs w:val="22"/>
          <w:lang w:val="en-US"/>
        </w:rPr>
      </w:pPr>
      <w:r>
        <w:rPr>
          <w:rFonts w:hint="default" w:ascii="Arial" w:hAnsi="Arial" w:cs="Arial"/>
          <w:sz w:val="22"/>
          <w:szCs w:val="22"/>
          <w:lang w:val="en-US"/>
        </w:rPr>
        <w:t xml:space="preserve">Finally, the gamers and spectators should be made aware of the consequences of spending much time online at the expense of physical interactions and exercise. Risk of obesity and health related issues should be made clear. </w:t>
      </w:r>
    </w:p>
    <w:p>
      <w:pPr>
        <w:spacing w:after="160" w:line="360" w:lineRule="auto"/>
        <w:ind w:firstLine="420"/>
        <w:jc w:val="both"/>
        <w:rPr>
          <w:rFonts w:hint="default" w:ascii="Arial" w:hAnsi="Arial" w:cs="Arial"/>
          <w:sz w:val="22"/>
          <w:szCs w:val="22"/>
          <w:lang w:val="en-US"/>
        </w:rPr>
      </w:pPr>
      <w:r>
        <w:rPr>
          <w:rFonts w:hint="default" w:ascii="Arial" w:hAnsi="Arial" w:cs="Arial"/>
          <w:sz w:val="22"/>
          <w:szCs w:val="22"/>
          <w:lang w:val="en-US"/>
        </w:rPr>
        <w:t>The government should be more involved at all levels to make sure that the industry experiences a sustainable growth and the economy benefits from taxes and revenues from the gaming industry.</w:t>
      </w:r>
    </w:p>
    <w:p>
      <w:pPr>
        <w:spacing w:after="160" w:line="360" w:lineRule="auto"/>
        <w:rPr>
          <w:lang w:val="en-US"/>
        </w:rPr>
      </w:pPr>
    </w:p>
    <w:p>
      <w:pPr>
        <w:pStyle w:val="3"/>
        <w:rPr>
          <w:lang w:val="en-US"/>
        </w:rPr>
      </w:pPr>
      <w:bookmarkStart w:id="50" w:name="_Toc14137"/>
      <w:r>
        <w:rPr>
          <w:lang w:val="en-US"/>
        </w:rPr>
        <w:t>5.2 Conclusion</w:t>
      </w:r>
      <w:bookmarkEnd w:id="50"/>
    </w:p>
    <w:p>
      <w:pPr>
        <w:spacing w:after="160" w:line="360" w:lineRule="auto"/>
        <w:ind w:firstLine="420"/>
        <w:jc w:val="both"/>
        <w:rPr>
          <w:rFonts w:hint="default" w:ascii="Arial" w:hAnsi="Arial" w:cs="Arial"/>
          <w:sz w:val="22"/>
          <w:szCs w:val="22"/>
          <w:lang w:val="en-US"/>
        </w:rPr>
      </w:pPr>
      <w:r>
        <w:rPr>
          <w:rFonts w:hint="default" w:ascii="Arial" w:hAnsi="Arial" w:cs="Arial"/>
          <w:sz w:val="22"/>
          <w:szCs w:val="22"/>
          <w:lang w:val="en-US"/>
        </w:rPr>
        <w:t>The aim of this research was to analyze the development of esports in the China’s economy. That objective was achieved by studying and highlighting several issues of concern. From the research it was observed that the trend is changing from the use of Personal computers to the use of mobile phones in games. However, Pc’s still prove to be useful as some games are complex and require high powered processors with high speed and therefore the mobile phones cannot support. There are notable changes from the first cycle games with simple features like shoot and kill to sophisticated development in the second cycle which include features like social interaction and global connectivity with other users. The games of today are more serious and professional and that is why they are regarded as a sport rather than an entertainment platform. From the research, it can be concluded that the future of gaming may heavily depend on cloud connectivity which is likely to bring efficiency and more unique user experiences.</w:t>
      </w:r>
    </w:p>
    <w:p>
      <w:pPr>
        <w:spacing w:after="160" w:line="360" w:lineRule="auto"/>
        <w:rPr>
          <w:lang w:val="en-US"/>
        </w:rPr>
      </w:pPr>
    </w:p>
    <w:p>
      <w:pPr>
        <w:spacing w:line="360" w:lineRule="auto"/>
        <w:rPr>
          <w:lang w:val="en-US" w:eastAsia="zh-CN"/>
        </w:rPr>
      </w:pPr>
    </w:p>
    <w:p>
      <w:pPr>
        <w:tabs>
          <w:tab w:val="left" w:pos="1915"/>
        </w:tabs>
        <w:spacing w:line="360" w:lineRule="auto"/>
        <w:rPr>
          <w:lang w:val="en-US" w:eastAsia="zh-CN"/>
        </w:rPr>
      </w:pPr>
      <w:r>
        <w:rPr>
          <w:lang w:val="en-US" w:eastAsia="zh-CN"/>
        </w:rPr>
        <w:tab/>
      </w:r>
    </w:p>
    <w:p>
      <w:pPr>
        <w:spacing w:line="360" w:lineRule="auto"/>
        <w:jc w:val="both"/>
        <w:rPr>
          <w:lang w:val="en-US" w:eastAsia="zh-CN"/>
        </w:rPr>
      </w:pPr>
    </w:p>
    <w:p>
      <w:pPr>
        <w:pStyle w:val="2"/>
        <w:spacing w:line="360" w:lineRule="auto"/>
        <w:jc w:val="center"/>
        <w:rPr>
          <w:sz w:val="24"/>
          <w:lang w:val="en-US" w:eastAsia="zh-CN"/>
        </w:rPr>
      </w:pPr>
      <w:bookmarkStart w:id="51" w:name="_Toc17041"/>
    </w:p>
    <w:p>
      <w:pPr>
        <w:pStyle w:val="2"/>
        <w:spacing w:line="360" w:lineRule="auto"/>
        <w:jc w:val="center"/>
        <w:rPr>
          <w:sz w:val="24"/>
          <w:lang w:val="en-US" w:eastAsia="zh-CN"/>
        </w:rPr>
      </w:pPr>
    </w:p>
    <w:p>
      <w:pPr>
        <w:rPr>
          <w:lang w:val="en-US" w:eastAsia="zh-CN"/>
        </w:rPr>
      </w:pPr>
    </w:p>
    <w:p>
      <w:pPr>
        <w:rPr>
          <w:lang w:val="en-US" w:eastAsia="zh-CN"/>
        </w:rPr>
      </w:pPr>
    </w:p>
    <w:p>
      <w:pPr>
        <w:rPr>
          <w:lang w:val="en-US" w:eastAsia="zh-CN"/>
        </w:rPr>
      </w:pPr>
    </w:p>
    <w:p>
      <w:pPr>
        <w:rPr>
          <w:lang w:val="en-US" w:eastAsia="zh-CN"/>
        </w:rPr>
      </w:pPr>
    </w:p>
    <w:p>
      <w:pPr>
        <w:rPr>
          <w:lang w:val="en-US" w:eastAsia="zh-CN"/>
        </w:rPr>
      </w:pPr>
    </w:p>
    <w:p>
      <w:pPr>
        <w:rPr>
          <w:lang w:val="en-US" w:eastAsia="zh-CN"/>
        </w:rPr>
      </w:pPr>
    </w:p>
    <w:p>
      <w:pPr>
        <w:pStyle w:val="2"/>
        <w:rPr>
          <w:sz w:val="24"/>
          <w:lang w:val="en-US" w:eastAsia="zh-CN"/>
        </w:rPr>
      </w:pPr>
    </w:p>
    <w:p>
      <w:pPr>
        <w:rPr>
          <w:sz w:val="24"/>
          <w:lang w:val="en-US" w:eastAsia="zh-CN"/>
        </w:rPr>
      </w:pPr>
    </w:p>
    <w:p>
      <w:pPr>
        <w:rPr>
          <w:sz w:val="24"/>
          <w:lang w:val="en-US" w:eastAsia="zh-CN"/>
        </w:rPr>
      </w:pPr>
    </w:p>
    <w:p>
      <w:pPr>
        <w:rPr>
          <w:sz w:val="24"/>
          <w:lang w:val="en-US" w:eastAsia="zh-CN"/>
        </w:rPr>
      </w:pPr>
    </w:p>
    <w:p>
      <w:pPr>
        <w:rPr>
          <w:sz w:val="24"/>
          <w:lang w:val="en-US" w:eastAsia="zh-CN"/>
        </w:rPr>
      </w:pPr>
    </w:p>
    <w:p>
      <w:pPr>
        <w:rPr>
          <w:sz w:val="24"/>
          <w:lang w:val="en-US" w:eastAsia="zh-CN"/>
        </w:rPr>
      </w:pPr>
    </w:p>
    <w:bookmarkEnd w:id="51"/>
    <w:p>
      <w:pPr>
        <w:pStyle w:val="2"/>
        <w:rPr>
          <w:lang w:val="en-US" w:eastAsia="zh-CN"/>
        </w:rPr>
      </w:pPr>
      <w:bookmarkStart w:id="52" w:name="_Toc4327"/>
      <w:r>
        <w:t>REFERENCES</w:t>
      </w:r>
      <w:bookmarkEnd w:id="52"/>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 xml:space="preserve">Ariola Mariano, M. (2006). </w:t>
      </w:r>
      <w:r>
        <w:rPr>
          <w:rFonts w:hint="default" w:ascii="Arial" w:hAnsi="Arial" w:cs="Arial"/>
          <w:i/>
          <w:iCs/>
          <w:sz w:val="22"/>
          <w:szCs w:val="22"/>
          <w:lang w:val="en-US" w:eastAsia="zh-CN"/>
        </w:rPr>
        <w:t xml:space="preserve">Principles and Methods of Research. </w:t>
      </w:r>
      <w:r>
        <w:rPr>
          <w:rFonts w:hint="default" w:ascii="Arial" w:hAnsi="Arial" w:cs="Arial"/>
          <w:sz w:val="22"/>
          <w:szCs w:val="22"/>
          <w:lang w:val="en-US" w:eastAsia="zh-CN"/>
        </w:rPr>
        <w:t>Ed. Rex Bookstore, p.282</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eastAsia="zh-CN"/>
        </w:rPr>
        <w:t xml:space="preserve">China’s Emerging Sporting Frontier: eSports &amp; Online Gaming. (2021). </w:t>
      </w:r>
      <w:r>
        <w:rPr>
          <w:rFonts w:hint="default" w:ascii="Arial" w:hAnsi="Arial" w:cs="Arial"/>
          <w:sz w:val="22"/>
          <w:szCs w:val="22"/>
          <w:lang w:val="en-US" w:eastAsia="zh-CN"/>
        </w:rPr>
        <w:t>[online] Available</w:t>
      </w:r>
      <w:r>
        <w:rPr>
          <w:rFonts w:hint="default" w:ascii="Arial" w:hAnsi="Arial" w:cs="Arial"/>
          <w:sz w:val="22"/>
          <w:szCs w:val="22"/>
          <w:lang w:eastAsia="zh-CN"/>
        </w:rPr>
        <w:t xml:space="preserve"> from </w:t>
      </w:r>
      <w:r>
        <w:rPr>
          <w:rFonts w:hint="default" w:ascii="Arial" w:hAnsi="Arial" w:cs="Arial"/>
          <w:color w:val="auto"/>
          <w:sz w:val="22"/>
          <w:szCs w:val="22"/>
          <w:u w:val="none"/>
          <w:lang w:eastAsia="zh-CN"/>
        </w:rPr>
        <w:t>https://thechinaguys.com/chinas-emerging-sporting-frontier-esports-online-gaming/</w:t>
      </w:r>
      <w:r>
        <w:rPr>
          <w:rFonts w:hint="default" w:ascii="Arial" w:hAnsi="Arial" w:cs="Arial"/>
          <w:sz w:val="22"/>
          <w:szCs w:val="22"/>
          <w:lang w:val="en-US" w:eastAsia="zh-CN"/>
        </w:rPr>
        <w:t xml:space="preserve"> (Accessed 2 May 2021)</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 xml:space="preserve">Daily economic news, (2018). </w:t>
      </w:r>
      <w:r>
        <w:rPr>
          <w:rFonts w:hint="default" w:ascii="Arial" w:hAnsi="Arial" w:cs="Arial"/>
          <w:i/>
          <w:iCs/>
          <w:sz w:val="22"/>
          <w:szCs w:val="22"/>
          <w:lang w:val="en-US" w:eastAsia="zh-CN"/>
        </w:rPr>
        <w:t xml:space="preserve">Ali Sports Electronic Sports Division General Manager Wang Guan: e-sports event profit 3-5 years, Tencent is open attitude. </w:t>
      </w:r>
      <w:r>
        <w:rPr>
          <w:rFonts w:hint="default" w:ascii="Arial" w:hAnsi="Arial" w:cs="Arial"/>
          <w:sz w:val="22"/>
          <w:szCs w:val="22"/>
          <w:lang w:val="en-US" w:eastAsia="zh-CN"/>
        </w:rPr>
        <w:t>Vol. 14 January 2018</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eastAsia="zh-CN"/>
        </w:rPr>
      </w:pPr>
      <w:r>
        <w:rPr>
          <w:rFonts w:hint="default" w:ascii="Arial" w:hAnsi="Arial" w:cs="Arial"/>
          <w:sz w:val="22"/>
          <w:szCs w:val="22"/>
          <w:lang w:eastAsia="zh-CN"/>
        </w:rPr>
        <w:t xml:space="preserve">Daniel King (2018). Young people and Gambling Survey 2019. </w:t>
      </w:r>
      <w:r>
        <w:rPr>
          <w:rFonts w:hint="default" w:ascii="Arial" w:hAnsi="Arial" w:cs="Arial"/>
          <w:i/>
          <w:iCs/>
          <w:sz w:val="22"/>
          <w:szCs w:val="22"/>
          <w:lang w:eastAsia="zh-CN"/>
        </w:rPr>
        <w:t>Gamblingcommission.gov.uk</w:t>
      </w:r>
      <w:r>
        <w:rPr>
          <w:rFonts w:hint="default" w:ascii="Arial" w:hAnsi="Arial" w:cs="Arial"/>
          <w:sz w:val="22"/>
          <w:szCs w:val="22"/>
          <w:lang w:eastAsia="zh-CN"/>
        </w:rPr>
        <w:t xml:space="preserve">. [online] Available </w:t>
      </w:r>
      <w:r>
        <w:rPr>
          <w:rFonts w:hint="default" w:ascii="Arial" w:hAnsi="Arial" w:cs="Arial"/>
          <w:sz w:val="22"/>
          <w:szCs w:val="22"/>
          <w:lang w:val="en-US" w:eastAsia="zh-CN"/>
        </w:rPr>
        <w:t>from</w:t>
      </w:r>
      <w:r>
        <w:rPr>
          <w:rFonts w:hint="default" w:ascii="Arial" w:hAnsi="Arial" w:cs="Arial"/>
          <w:sz w:val="22"/>
          <w:szCs w:val="22"/>
          <w:lang w:eastAsia="zh-CN"/>
        </w:rPr>
        <w:t xml:space="preserve">: </w:t>
      </w:r>
      <w:r>
        <w:rPr>
          <w:rFonts w:hint="default" w:ascii="Arial" w:hAnsi="Arial" w:cs="Arial"/>
          <w:color w:val="auto"/>
          <w:sz w:val="22"/>
          <w:szCs w:val="22"/>
          <w:u w:val="none"/>
          <w:lang w:eastAsia="zh-CN"/>
        </w:rPr>
        <w:t>https://www.gamblingcommission.gov.uk/PDF/Young-People-Gambling-Report-2019.pdf</w:t>
      </w:r>
      <w:r>
        <w:rPr>
          <w:rFonts w:hint="default" w:ascii="Arial" w:hAnsi="Arial" w:cs="Arial"/>
          <w:sz w:val="22"/>
          <w:szCs w:val="22"/>
          <w:lang w:val="en-US" w:eastAsia="zh-CN"/>
        </w:rPr>
        <w:t xml:space="preserve"> (</w:t>
      </w:r>
      <w:r>
        <w:rPr>
          <w:rFonts w:hint="default" w:ascii="Arial" w:hAnsi="Arial" w:cs="Arial"/>
          <w:sz w:val="22"/>
          <w:szCs w:val="22"/>
          <w:lang w:eastAsia="zh-CN"/>
        </w:rPr>
        <w:t>Accessed 2 May 2021</w:t>
      </w:r>
      <w:r>
        <w:rPr>
          <w:rFonts w:hint="default" w:ascii="Arial" w:hAnsi="Arial" w:cs="Arial"/>
          <w:sz w:val="22"/>
          <w:szCs w:val="22"/>
          <w:lang w:val="en-US" w:eastAsia="zh-CN"/>
        </w:rPr>
        <w:t>)</w:t>
      </w:r>
      <w:r>
        <w:rPr>
          <w:rFonts w:hint="default" w:ascii="Arial" w:hAnsi="Arial" w:cs="Arial"/>
          <w:sz w:val="22"/>
          <w:szCs w:val="22"/>
          <w:lang w:eastAsia="zh-CN"/>
        </w:rPr>
        <w:t>.</w:t>
      </w:r>
    </w:p>
    <w:p>
      <w:pPr>
        <w:spacing w:line="360" w:lineRule="auto"/>
        <w:jc w:val="both"/>
        <w:rPr>
          <w:rFonts w:hint="default" w:ascii="Arial" w:hAnsi="Arial" w:cs="Arial"/>
          <w:sz w:val="22"/>
          <w:szCs w:val="22"/>
          <w:lang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eastAsia="zh-CN"/>
        </w:rPr>
        <w:t>Dobbin, J. (2019</w:t>
      </w:r>
      <w:r>
        <w:rPr>
          <w:rFonts w:hint="default" w:ascii="Arial" w:hAnsi="Arial" w:cs="Arial"/>
          <w:sz w:val="22"/>
          <w:szCs w:val="22"/>
          <w:lang w:val="en-US" w:eastAsia="zh-CN"/>
        </w:rPr>
        <w:t>).</w:t>
      </w:r>
      <w:r>
        <w:rPr>
          <w:rFonts w:hint="default" w:ascii="Arial" w:hAnsi="Arial" w:cs="Arial"/>
          <w:sz w:val="22"/>
          <w:szCs w:val="22"/>
          <w:lang w:eastAsia="zh-CN"/>
        </w:rPr>
        <w:t xml:space="preserve"> </w:t>
      </w:r>
      <w:r>
        <w:rPr>
          <w:rFonts w:hint="default" w:ascii="Arial" w:hAnsi="Arial" w:cs="Arial"/>
          <w:i/>
          <w:iCs/>
          <w:sz w:val="22"/>
          <w:szCs w:val="22"/>
          <w:lang w:eastAsia="zh-CN"/>
        </w:rPr>
        <w:t>Everything you need to know about 4K gaming P Cs | HP® tech takes</w:t>
      </w:r>
      <w:r>
        <w:rPr>
          <w:rFonts w:hint="default" w:ascii="Arial" w:hAnsi="Arial" w:cs="Arial"/>
          <w:sz w:val="22"/>
          <w:szCs w:val="22"/>
          <w:lang w:eastAsia="zh-CN"/>
        </w:rPr>
        <w:t>. Laptop Computers, Desktops, Printers, Ink &amp; Toner | HP® Official Site.</w:t>
      </w:r>
      <w:r>
        <w:rPr>
          <w:rFonts w:hint="default" w:ascii="Arial" w:hAnsi="Arial" w:cs="Arial"/>
          <w:sz w:val="22"/>
          <w:szCs w:val="22"/>
          <w:lang w:val="en-US" w:eastAsia="zh-CN"/>
        </w:rPr>
        <w:t xml:space="preserve"> [online] Available from:</w:t>
      </w:r>
      <w:r>
        <w:rPr>
          <w:rFonts w:hint="default" w:ascii="Arial" w:hAnsi="Arial" w:cs="Arial"/>
          <w:sz w:val="22"/>
          <w:szCs w:val="22"/>
          <w:lang w:eastAsia="zh-CN"/>
        </w:rPr>
        <w:t xml:space="preserve"> </w:t>
      </w:r>
      <w:r>
        <w:rPr>
          <w:rFonts w:hint="default" w:ascii="Arial" w:hAnsi="Arial" w:cs="Arial"/>
          <w:color w:val="auto"/>
          <w:sz w:val="22"/>
          <w:szCs w:val="22"/>
          <w:u w:val="none"/>
          <w:lang w:eastAsia="zh-CN"/>
        </w:rPr>
        <w:t>https://www.hp.com/us-en/shop/tech-takes/4k-gaming-pcs</w:t>
      </w:r>
      <w:r>
        <w:rPr>
          <w:rFonts w:hint="default" w:ascii="Arial" w:hAnsi="Arial" w:cs="Arial"/>
          <w:sz w:val="22"/>
          <w:szCs w:val="22"/>
          <w:lang w:val="en-US" w:eastAsia="zh-CN"/>
        </w:rPr>
        <w:t>. (Accessed 12 May 2021)</w:t>
      </w:r>
    </w:p>
    <w:p>
      <w:pPr>
        <w:spacing w:line="360" w:lineRule="auto"/>
        <w:jc w:val="both"/>
        <w:rPr>
          <w:rFonts w:hint="default" w:ascii="Arial" w:hAnsi="Arial" w:cs="Arial"/>
          <w:sz w:val="22"/>
          <w:szCs w:val="22"/>
          <w:lang w:eastAsia="zh-CN"/>
        </w:rPr>
      </w:pPr>
    </w:p>
    <w:p>
      <w:pPr>
        <w:spacing w:line="360" w:lineRule="auto"/>
        <w:jc w:val="both"/>
        <w:rPr>
          <w:rFonts w:hint="default" w:ascii="Arial" w:hAnsi="Arial" w:cs="Arial"/>
          <w:sz w:val="22"/>
          <w:szCs w:val="22"/>
          <w:lang w:eastAsia="zh-CN"/>
        </w:rPr>
      </w:pPr>
      <w:r>
        <w:rPr>
          <w:rFonts w:hint="default" w:ascii="Arial" w:hAnsi="Arial" w:cs="Arial"/>
          <w:sz w:val="22"/>
          <w:szCs w:val="22"/>
          <w:lang w:eastAsia="zh-CN"/>
        </w:rPr>
        <w:t>ESPORTS AND GAMING (2021).</w:t>
      </w:r>
      <w:r>
        <w:rPr>
          <w:rFonts w:hint="default" w:ascii="Arial" w:hAnsi="Arial" w:cs="Arial"/>
          <w:i/>
          <w:iCs/>
          <w:sz w:val="22"/>
          <w:szCs w:val="22"/>
          <w:lang w:eastAsia="zh-CN"/>
        </w:rPr>
        <w:t xml:space="preserve"> Library.olympics.com.</w:t>
      </w:r>
      <w:r>
        <w:rPr>
          <w:rFonts w:hint="default" w:ascii="Arial" w:hAnsi="Arial" w:cs="Arial"/>
          <w:sz w:val="22"/>
          <w:szCs w:val="22"/>
          <w:lang w:eastAsia="zh-CN"/>
        </w:rPr>
        <w:t xml:space="preserve"> 2021. [online] Available </w:t>
      </w:r>
      <w:r>
        <w:rPr>
          <w:rFonts w:hint="default" w:ascii="Arial" w:hAnsi="Arial" w:cs="Arial"/>
          <w:sz w:val="22"/>
          <w:szCs w:val="22"/>
          <w:lang w:val="en-US" w:eastAsia="zh-CN"/>
        </w:rPr>
        <w:t>from</w:t>
      </w:r>
      <w:r>
        <w:rPr>
          <w:rFonts w:hint="default" w:ascii="Arial" w:hAnsi="Arial" w:cs="Arial"/>
          <w:sz w:val="22"/>
          <w:szCs w:val="22"/>
          <w:lang w:eastAsia="zh-CN"/>
        </w:rPr>
        <w:t xml:space="preserve">: https://library.olympics.com/default/esports-and-gaming.aspx?_lg=en-GB </w:t>
      </w:r>
      <w:r>
        <w:rPr>
          <w:rFonts w:hint="default" w:ascii="Arial" w:hAnsi="Arial" w:cs="Arial"/>
          <w:sz w:val="22"/>
          <w:szCs w:val="22"/>
          <w:lang w:val="en-US" w:eastAsia="zh-CN"/>
        </w:rPr>
        <w:t>(</w:t>
      </w:r>
      <w:r>
        <w:rPr>
          <w:rFonts w:hint="default" w:ascii="Arial" w:hAnsi="Arial" w:cs="Arial"/>
          <w:sz w:val="22"/>
          <w:szCs w:val="22"/>
          <w:lang w:eastAsia="zh-CN"/>
        </w:rPr>
        <w:t>Accessed 2 May 2021</w:t>
      </w:r>
      <w:r>
        <w:rPr>
          <w:rFonts w:hint="default" w:ascii="Arial" w:hAnsi="Arial" w:cs="Arial"/>
          <w:sz w:val="22"/>
          <w:szCs w:val="22"/>
          <w:lang w:val="en-US" w:eastAsia="zh-CN"/>
        </w:rPr>
        <w:t>)</w:t>
      </w:r>
      <w:r>
        <w:rPr>
          <w:rFonts w:hint="default" w:ascii="Arial" w:hAnsi="Arial" w:cs="Arial"/>
          <w:sz w:val="22"/>
          <w:szCs w:val="22"/>
          <w:lang w:eastAsia="zh-CN"/>
        </w:rPr>
        <w:t>.</w:t>
      </w:r>
    </w:p>
    <w:p>
      <w:pPr>
        <w:spacing w:line="360" w:lineRule="auto"/>
        <w:jc w:val="both"/>
        <w:rPr>
          <w:rFonts w:hint="default" w:ascii="Arial" w:hAnsi="Arial" w:cs="Arial"/>
          <w:sz w:val="22"/>
          <w:szCs w:val="22"/>
          <w:lang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eastAsia="zh-CN"/>
        </w:rPr>
        <w:t xml:space="preserve">Emarketer.com. 2021. </w:t>
      </w:r>
      <w:r>
        <w:rPr>
          <w:rFonts w:hint="default" w:ascii="Arial" w:hAnsi="Arial" w:cs="Arial"/>
          <w:i/>
          <w:iCs/>
          <w:sz w:val="22"/>
          <w:szCs w:val="22"/>
          <w:lang w:eastAsia="zh-CN"/>
        </w:rPr>
        <w:t>More than 95% of Internet Users in China Use Mobile Devices to Go Online - eMarketer</w:t>
      </w:r>
      <w:r>
        <w:rPr>
          <w:rFonts w:hint="default" w:ascii="Arial" w:hAnsi="Arial" w:cs="Arial"/>
          <w:sz w:val="22"/>
          <w:szCs w:val="22"/>
          <w:lang w:eastAsia="zh-CN"/>
        </w:rPr>
        <w:t xml:space="preserve">. [online] Available </w:t>
      </w:r>
      <w:r>
        <w:rPr>
          <w:rFonts w:hint="default" w:ascii="Arial" w:hAnsi="Arial" w:cs="Arial"/>
          <w:sz w:val="22"/>
          <w:szCs w:val="22"/>
          <w:lang w:val="en-US" w:eastAsia="zh-CN"/>
        </w:rPr>
        <w:t>from</w:t>
      </w:r>
      <w:r>
        <w:rPr>
          <w:rFonts w:hint="default" w:ascii="Arial" w:hAnsi="Arial" w:cs="Arial"/>
          <w:sz w:val="22"/>
          <w:szCs w:val="22"/>
          <w:lang w:eastAsia="zh-CN"/>
        </w:rPr>
        <w:t xml:space="preserve">: https://www.emarketer.com/Article/More-than-95-of-Internet-Users-China-Use-Mobile-Devices-Go-Online/1015155 </w:t>
      </w:r>
      <w:r>
        <w:rPr>
          <w:rFonts w:hint="default" w:ascii="Arial" w:hAnsi="Arial" w:cs="Arial"/>
          <w:sz w:val="22"/>
          <w:szCs w:val="22"/>
          <w:lang w:val="en-US" w:eastAsia="zh-CN"/>
        </w:rPr>
        <w:t>(</w:t>
      </w:r>
      <w:r>
        <w:rPr>
          <w:rFonts w:hint="default" w:ascii="Arial" w:hAnsi="Arial" w:cs="Arial"/>
          <w:sz w:val="22"/>
          <w:szCs w:val="22"/>
          <w:lang w:eastAsia="zh-CN"/>
        </w:rPr>
        <w:t>Accessed 2 May 2021</w:t>
      </w:r>
      <w:r>
        <w:rPr>
          <w:rFonts w:hint="default" w:ascii="Arial" w:hAnsi="Arial" w:cs="Arial"/>
          <w:sz w:val="22"/>
          <w:szCs w:val="22"/>
          <w:lang w:val="en-US" w:eastAsia="zh-CN"/>
        </w:rPr>
        <w:t>)</w:t>
      </w:r>
      <w:r>
        <w:rPr>
          <w:rFonts w:hint="default" w:ascii="Arial" w:hAnsi="Arial" w:cs="Arial"/>
          <w:sz w:val="22"/>
          <w:szCs w:val="22"/>
          <w:lang w:eastAsia="zh-CN"/>
        </w:rPr>
        <w:t>.</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 xml:space="preserve">Esther, Pang, 2018. Invictus gaming wins coveted League of Legends WORLDS title for China. [online] Available from:  </w:t>
      </w:r>
      <w:r>
        <w:rPr>
          <w:rFonts w:hint="default" w:ascii="Arial" w:hAnsi="Arial" w:cs="Arial"/>
          <w:color w:val="auto"/>
          <w:sz w:val="22"/>
          <w:szCs w:val="22"/>
          <w:u w:val="none"/>
          <w:lang w:val="en-US" w:eastAsia="zh-CN"/>
        </w:rPr>
        <w:t>https://www.scmp.com/abacus/games/article/3028944/invictus-gaming-wins-coveted-league-legends-worlds-title-china.</w:t>
      </w:r>
      <w:r>
        <w:rPr>
          <w:rFonts w:hint="default" w:ascii="Arial" w:hAnsi="Arial" w:cs="Arial"/>
          <w:sz w:val="22"/>
          <w:szCs w:val="22"/>
          <w:lang w:val="en-US" w:eastAsia="zh-CN"/>
        </w:rPr>
        <w:t xml:space="preserve"> (Accessed 9 May 2021)</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Emarketer, 2017.</w:t>
      </w:r>
      <w:r>
        <w:rPr>
          <w:rFonts w:hint="default" w:ascii="Arial" w:hAnsi="Arial" w:cs="Arial"/>
          <w:i/>
          <w:iCs/>
          <w:sz w:val="22"/>
          <w:szCs w:val="22"/>
        </w:rPr>
        <w:t xml:space="preserve"> </w:t>
      </w:r>
      <w:r>
        <w:rPr>
          <w:rFonts w:hint="default" w:ascii="Arial" w:hAnsi="Arial" w:cs="Arial"/>
          <w:i/>
          <w:iCs/>
          <w:sz w:val="22"/>
          <w:szCs w:val="22"/>
          <w:lang w:eastAsia="zh-CN"/>
        </w:rPr>
        <w:t>More than 95% of internet users in China use mobile devices to go online</w:t>
      </w:r>
      <w:r>
        <w:rPr>
          <w:rFonts w:hint="default" w:ascii="Arial" w:hAnsi="Arial" w:cs="Arial"/>
          <w:sz w:val="22"/>
          <w:szCs w:val="22"/>
          <w:lang w:eastAsia="zh-CN"/>
        </w:rPr>
        <w:t xml:space="preserve">. (2017, February 2). Data and Research on Digital for Business Professionals | Insider Intelligence. </w:t>
      </w:r>
      <w:r>
        <w:rPr>
          <w:rFonts w:hint="default" w:ascii="Arial" w:hAnsi="Arial" w:cs="Arial"/>
          <w:color w:val="auto"/>
          <w:sz w:val="22"/>
          <w:szCs w:val="22"/>
          <w:u w:val="none"/>
          <w:lang w:eastAsia="zh-CN"/>
        </w:rPr>
        <w:t>https://www.emarketer.com/Article/More-than-95-of-Internet-Users-China-Use-Mobile-Devices-Go-Online/101515</w:t>
      </w:r>
      <w:r>
        <w:rPr>
          <w:rFonts w:hint="default" w:ascii="Arial" w:hAnsi="Arial" w:cs="Arial"/>
          <w:sz w:val="22"/>
          <w:szCs w:val="22"/>
          <w:lang w:val="en-US" w:eastAsia="zh-CN"/>
        </w:rPr>
        <w:t>.</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 xml:space="preserve">Fortune.com, (2017). </w:t>
      </w:r>
      <w:r>
        <w:rPr>
          <w:rFonts w:hint="default" w:ascii="Arial" w:hAnsi="Arial" w:cs="Arial"/>
          <w:i/>
          <w:iCs/>
          <w:sz w:val="22"/>
          <w:szCs w:val="22"/>
          <w:lang w:val="en-US" w:eastAsia="zh-CN"/>
        </w:rPr>
        <w:t xml:space="preserve">China's Video Game Craze is Fueling a Booming E-Sports Market. </w:t>
      </w:r>
      <w:r>
        <w:rPr>
          <w:rFonts w:hint="default" w:ascii="Arial" w:hAnsi="Arial" w:cs="Arial"/>
          <w:sz w:val="22"/>
          <w:szCs w:val="22"/>
          <w:lang w:val="en-US" w:eastAsia="zh-CN"/>
        </w:rPr>
        <w:t>p.1-2 USA: Fortune Media (USA) Corporation.</w:t>
      </w:r>
    </w:p>
    <w:p>
      <w:pPr>
        <w:spacing w:line="360" w:lineRule="auto"/>
        <w:jc w:val="both"/>
        <w:rPr>
          <w:rFonts w:hint="default" w:ascii="Arial" w:hAnsi="Arial" w:cs="Arial"/>
          <w:sz w:val="22"/>
          <w:szCs w:val="22"/>
          <w:lang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 xml:space="preserve">Ganesh Rajagopalan, (2015). </w:t>
      </w:r>
      <w:r>
        <w:rPr>
          <w:rFonts w:hint="default" w:ascii="Arial" w:hAnsi="Arial" w:cs="Arial"/>
          <w:i/>
          <w:iCs/>
          <w:sz w:val="22"/>
          <w:szCs w:val="22"/>
          <w:lang w:val="en-US" w:eastAsia="zh-CN"/>
        </w:rPr>
        <w:t xml:space="preserve">Industry Value Chain: Understand its Importance and Application to the Mining Industry. </w:t>
      </w:r>
      <w:r>
        <w:rPr>
          <w:rFonts w:hint="default" w:ascii="Arial" w:hAnsi="Arial" w:cs="Arial"/>
          <w:sz w:val="22"/>
          <w:szCs w:val="22"/>
          <w:lang w:val="en-US" w:eastAsia="zh-CN"/>
        </w:rPr>
        <w:t>November 17, 2015 in Operations &amp; Supply Chain, Strategy, Marketing &amp; Sales.</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 xml:space="preserve">Hongpeng Xu, (2012a). </w:t>
      </w:r>
      <w:r>
        <w:rPr>
          <w:rFonts w:hint="default" w:ascii="Arial" w:hAnsi="Arial" w:cs="Arial"/>
          <w:i/>
          <w:iCs/>
          <w:sz w:val="22"/>
          <w:szCs w:val="22"/>
          <w:lang w:val="en-US" w:eastAsia="zh-CN"/>
        </w:rPr>
        <w:t xml:space="preserve">The Retrospective Analysis of China E-sports Club. </w:t>
      </w:r>
      <w:r>
        <w:rPr>
          <w:rFonts w:hint="default" w:ascii="Arial" w:hAnsi="Arial" w:cs="Arial"/>
          <w:sz w:val="22"/>
          <w:szCs w:val="22"/>
          <w:lang w:val="en-US" w:eastAsia="zh-CN"/>
        </w:rPr>
        <w:t>IERI Procedia 2 (2012) 690-695</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 xml:space="preserve">Hongpeng Xu, (2012b). </w:t>
      </w:r>
      <w:r>
        <w:rPr>
          <w:rFonts w:hint="default" w:ascii="Arial" w:hAnsi="Arial" w:cs="Arial"/>
          <w:i/>
          <w:iCs/>
          <w:sz w:val="22"/>
          <w:szCs w:val="22"/>
          <w:lang w:val="en-US" w:eastAsia="zh-CN"/>
        </w:rPr>
        <w:t xml:space="preserve">The Retrospective Analysis of China E-sports Club. </w:t>
      </w:r>
      <w:r>
        <w:rPr>
          <w:rFonts w:hint="default" w:ascii="Arial" w:hAnsi="Arial" w:cs="Arial"/>
          <w:sz w:val="22"/>
          <w:szCs w:val="22"/>
          <w:lang w:val="en-US" w:eastAsia="zh-CN"/>
        </w:rPr>
        <w:t>IERI Procedia 2 (2012) 690-695</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Jenny Seth E, Keiper Margaret C, Taylor Blake J, Williams Dylan P, Gawrysiak Joey, Manning R Douglas and Turka Parick M, (2018). eSports Venues: A New Sport business Opportunity.</w:t>
      </w:r>
      <w:r>
        <w:rPr>
          <w:rFonts w:hint="default" w:ascii="Arial" w:hAnsi="Arial" w:cs="Arial"/>
          <w:i/>
          <w:iCs/>
          <w:sz w:val="22"/>
          <w:szCs w:val="22"/>
          <w:lang w:val="en-US" w:eastAsia="zh-CN"/>
        </w:rPr>
        <w:t xml:space="preserve"> Journal of applied sport management. </w:t>
      </w:r>
      <w:r>
        <w:rPr>
          <w:rFonts w:hint="default" w:ascii="Arial" w:hAnsi="Arial" w:cs="Arial"/>
          <w:sz w:val="22"/>
          <w:szCs w:val="22"/>
          <w:lang w:val="en-US" w:eastAsia="zh-CN"/>
        </w:rPr>
        <w:t>2018, Vol.10 (1), p.34-49.</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eastAsia="zh-CN"/>
        </w:rPr>
        <w:t xml:space="preserve">Jullienna Law (2019). RADII | Stories from the center of China’s youth culture. 2021. </w:t>
      </w:r>
      <w:r>
        <w:rPr>
          <w:rFonts w:hint="default" w:ascii="Arial" w:hAnsi="Arial" w:cs="Arial"/>
          <w:i/>
          <w:iCs/>
          <w:sz w:val="22"/>
          <w:szCs w:val="22"/>
          <w:lang w:eastAsia="zh-CN"/>
        </w:rPr>
        <w:t>China’s Esports Professionals: Long Hours and Low Pay, But Love for the Job</w:t>
      </w:r>
      <w:r>
        <w:rPr>
          <w:rFonts w:hint="default" w:ascii="Arial" w:hAnsi="Arial" w:cs="Arial"/>
          <w:sz w:val="22"/>
          <w:szCs w:val="22"/>
          <w:lang w:eastAsia="zh-CN"/>
        </w:rPr>
        <w:t xml:space="preserve">. [online] Available </w:t>
      </w:r>
      <w:r>
        <w:rPr>
          <w:rFonts w:hint="default" w:ascii="Arial" w:hAnsi="Arial" w:cs="Arial"/>
          <w:sz w:val="22"/>
          <w:szCs w:val="22"/>
          <w:lang w:val="en-US" w:eastAsia="zh-CN"/>
        </w:rPr>
        <w:t>from</w:t>
      </w:r>
      <w:r>
        <w:rPr>
          <w:rFonts w:hint="default" w:ascii="Arial" w:hAnsi="Arial" w:cs="Arial"/>
          <w:sz w:val="22"/>
          <w:szCs w:val="22"/>
          <w:lang w:eastAsia="zh-CN"/>
        </w:rPr>
        <w:t xml:space="preserve">: https://radiichina.com/chinas-esports-professionals-report/ </w:t>
      </w:r>
      <w:r>
        <w:rPr>
          <w:rFonts w:hint="default" w:ascii="Arial" w:hAnsi="Arial" w:cs="Arial"/>
          <w:sz w:val="22"/>
          <w:szCs w:val="22"/>
          <w:lang w:val="en-US" w:eastAsia="zh-CN"/>
        </w:rPr>
        <w:t>(</w:t>
      </w:r>
      <w:r>
        <w:rPr>
          <w:rFonts w:hint="default" w:ascii="Arial" w:hAnsi="Arial" w:cs="Arial"/>
          <w:sz w:val="22"/>
          <w:szCs w:val="22"/>
          <w:lang w:eastAsia="zh-CN"/>
        </w:rPr>
        <w:t>Accessed 2 May 2021</w:t>
      </w:r>
      <w:r>
        <w:rPr>
          <w:rFonts w:hint="default" w:ascii="Arial" w:hAnsi="Arial" w:cs="Arial"/>
          <w:sz w:val="22"/>
          <w:szCs w:val="22"/>
          <w:lang w:val="en-US" w:eastAsia="zh-CN"/>
        </w:rPr>
        <w:t>)</w:t>
      </w:r>
      <w:r>
        <w:rPr>
          <w:rFonts w:hint="default" w:ascii="Arial" w:hAnsi="Arial" w:cs="Arial"/>
          <w:sz w:val="22"/>
          <w:szCs w:val="22"/>
          <w:lang w:eastAsia="zh-CN"/>
        </w:rPr>
        <w:t>.</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 xml:space="preserve">Klaus G. Grunert, (1992). </w:t>
      </w:r>
      <w:r>
        <w:rPr>
          <w:rFonts w:hint="default" w:ascii="Arial" w:hAnsi="Arial" w:cs="Arial"/>
          <w:i/>
          <w:iCs/>
          <w:sz w:val="22"/>
          <w:szCs w:val="22"/>
          <w:lang w:val="en-US" w:eastAsia="zh-CN"/>
        </w:rPr>
        <w:t xml:space="preserve">The Concept of Key Success Factors: Theory and Method. </w:t>
      </w:r>
      <w:r>
        <w:rPr>
          <w:rFonts w:hint="default" w:ascii="Arial" w:hAnsi="Arial" w:cs="Arial"/>
          <w:sz w:val="22"/>
          <w:szCs w:val="22"/>
          <w:lang w:val="en-US" w:eastAsia="zh-CN"/>
        </w:rPr>
        <w:t xml:space="preserve">MAPP </w:t>
      </w: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working p.4</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 xml:space="preserve">Lacomba, A. 2019. </w:t>
      </w:r>
      <w:r>
        <w:rPr>
          <w:rFonts w:hint="default" w:ascii="Arial" w:hAnsi="Arial" w:cs="Arial"/>
          <w:i/>
          <w:iCs/>
          <w:sz w:val="22"/>
          <w:szCs w:val="22"/>
          <w:lang w:val="en-US" w:eastAsia="zh-CN"/>
        </w:rPr>
        <w:t>Why Your Brand Should Get Into the Streaming Game</w:t>
      </w:r>
      <w:r>
        <w:rPr>
          <w:rFonts w:hint="default" w:ascii="Arial" w:hAnsi="Arial" w:cs="Arial"/>
          <w:sz w:val="22"/>
          <w:szCs w:val="22"/>
          <w:lang w:val="en-US" w:eastAsia="zh-CN"/>
        </w:rPr>
        <w:t xml:space="preserve">. MDG Advertising. [online] Available from:  </w:t>
      </w:r>
      <w:r>
        <w:rPr>
          <w:rFonts w:hint="default" w:ascii="Arial" w:hAnsi="Arial" w:cs="Arial"/>
          <w:color w:val="auto"/>
          <w:sz w:val="22"/>
          <w:szCs w:val="22"/>
          <w:u w:val="none"/>
          <w:lang w:val="en-US" w:eastAsia="zh-CN"/>
        </w:rPr>
        <w:t>https://www.mdgadvertising.com/marketing-insights/why-your-brand-should-get-into-the-streaming-game/ (Accessed 11 May 2021)</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 xml:space="preserve">Lain Wilson, (2020). [online] Available from:  </w:t>
      </w:r>
      <w:r>
        <w:rPr>
          <w:rFonts w:hint="default" w:ascii="Arial" w:hAnsi="Arial" w:cs="Arial"/>
          <w:color w:val="auto"/>
          <w:sz w:val="22"/>
          <w:szCs w:val="22"/>
          <w:u w:val="none"/>
          <w:lang w:val="en-US" w:eastAsia="zh-CN"/>
        </w:rPr>
        <w:t>https://www.gamesradar.com/games-like-gta-grand-theft-auto/.  (Accessed</w:t>
      </w:r>
      <w:r>
        <w:rPr>
          <w:rFonts w:hint="default" w:ascii="Arial" w:hAnsi="Arial" w:cs="Arial"/>
          <w:sz w:val="22"/>
          <w:szCs w:val="22"/>
          <w:lang w:val="en-US" w:eastAsia="zh-CN"/>
        </w:rPr>
        <w:t xml:space="preserve"> 12 May 2021)</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color w:val="auto"/>
          <w:sz w:val="22"/>
          <w:szCs w:val="22"/>
          <w:u w:val="none"/>
          <w:lang w:val="en-US" w:eastAsia="zh-CN"/>
        </w:rPr>
      </w:pPr>
      <w:r>
        <w:rPr>
          <w:rFonts w:hint="default" w:ascii="Arial" w:hAnsi="Arial" w:cs="Arial"/>
          <w:color w:val="auto"/>
          <w:sz w:val="22"/>
          <w:szCs w:val="22"/>
          <w:u w:val="none"/>
          <w:lang w:val="en-US" w:eastAsia="zh-CN"/>
        </w:rPr>
        <w:t>Lin, Z., &amp; Zhao, Y. (2020). Self-enterprising eSports: Meritocracy, precarity, and disposability of eSports players in China. International Journal of Cultural Studies, 23(4), 582-599.</w:t>
      </w:r>
    </w:p>
    <w:p>
      <w:pPr>
        <w:spacing w:line="360" w:lineRule="auto"/>
        <w:jc w:val="both"/>
        <w:rPr>
          <w:rFonts w:hint="default" w:ascii="Arial" w:hAnsi="Arial" w:cs="Arial"/>
          <w:color w:val="auto"/>
          <w:sz w:val="22"/>
          <w:szCs w:val="22"/>
          <w:u w:val="none"/>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 xml:space="preserve">Mitchell Grant, (2020). </w:t>
      </w:r>
      <w:r>
        <w:rPr>
          <w:rFonts w:hint="default" w:ascii="Arial" w:hAnsi="Arial" w:cs="Arial"/>
          <w:i/>
          <w:iCs/>
          <w:sz w:val="22"/>
          <w:szCs w:val="22"/>
          <w:lang w:val="en-US" w:eastAsia="zh-CN"/>
        </w:rPr>
        <w:t xml:space="preserve">Strength, Weakness, Opportunity, and Threat (SWOT) Analysis. </w:t>
      </w:r>
      <w:r>
        <w:rPr>
          <w:rFonts w:hint="default" w:ascii="Arial" w:hAnsi="Arial" w:cs="Arial"/>
          <w:sz w:val="22"/>
          <w:szCs w:val="22"/>
          <w:lang w:val="en-US" w:eastAsia="zh-CN"/>
        </w:rPr>
        <w:t>[online] Avaliable from: https://www.investopedia.com/terms/s/swot.asp (Accessed 29th Nov 2020)</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 xml:space="preserve">Mob Research, (2019). </w:t>
      </w:r>
      <w:r>
        <w:rPr>
          <w:rFonts w:hint="default" w:ascii="Arial" w:hAnsi="Arial" w:cs="Arial"/>
          <w:i/>
          <w:iCs/>
          <w:sz w:val="22"/>
          <w:szCs w:val="22"/>
          <w:lang w:val="en-US" w:eastAsia="zh-CN"/>
        </w:rPr>
        <w:t xml:space="preserve">E-sports industry guidance 2019 </w:t>
      </w:r>
      <w:r>
        <w:rPr>
          <w:rFonts w:hint="default" w:ascii="Arial" w:hAnsi="Arial" w:cs="Arial"/>
          <w:sz w:val="22"/>
          <w:szCs w:val="22"/>
          <w:lang w:val="en-US" w:eastAsia="zh-CN"/>
        </w:rPr>
        <w:t>[online] Available from: https://www.mob.com/mobdata/report/79 (Accessed 28 November).</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eastAsia="zh-CN"/>
        </w:rPr>
      </w:pPr>
      <w:r>
        <w:rPr>
          <w:rFonts w:hint="default" w:ascii="Arial" w:hAnsi="Arial" w:cs="Arial"/>
          <w:sz w:val="22"/>
          <w:szCs w:val="22"/>
          <w:lang w:eastAsia="zh-CN"/>
        </w:rPr>
        <w:t xml:space="preserve">Martin Armstrong (2017). Statista Infographics. 2021. </w:t>
      </w:r>
      <w:r>
        <w:rPr>
          <w:rFonts w:hint="default" w:ascii="Arial" w:hAnsi="Arial" w:cs="Arial"/>
          <w:i/>
          <w:iCs/>
          <w:sz w:val="22"/>
          <w:szCs w:val="22"/>
          <w:lang w:eastAsia="zh-CN"/>
        </w:rPr>
        <w:t>Infographic: The Games Industry is Dominated by Mobile</w:t>
      </w:r>
      <w:r>
        <w:rPr>
          <w:rFonts w:hint="default" w:ascii="Arial" w:hAnsi="Arial" w:cs="Arial"/>
          <w:sz w:val="22"/>
          <w:szCs w:val="22"/>
          <w:lang w:eastAsia="zh-CN"/>
        </w:rPr>
        <w:t xml:space="preserve">. [online] Available </w:t>
      </w:r>
      <w:r>
        <w:rPr>
          <w:rFonts w:hint="default" w:ascii="Arial" w:hAnsi="Arial" w:cs="Arial"/>
          <w:sz w:val="22"/>
          <w:szCs w:val="22"/>
          <w:lang w:val="en-US" w:eastAsia="zh-CN"/>
        </w:rPr>
        <w:t>from</w:t>
      </w:r>
      <w:r>
        <w:rPr>
          <w:rFonts w:hint="default" w:ascii="Arial" w:hAnsi="Arial" w:cs="Arial"/>
          <w:sz w:val="22"/>
          <w:szCs w:val="22"/>
          <w:lang w:eastAsia="zh-CN"/>
        </w:rPr>
        <w:t xml:space="preserve">: https://www.statista.com/chart/9938/the-games-industry-is-dominated-by-mobile/ </w:t>
      </w:r>
      <w:r>
        <w:rPr>
          <w:rFonts w:hint="default" w:ascii="Arial" w:hAnsi="Arial" w:cs="Arial"/>
          <w:sz w:val="22"/>
          <w:szCs w:val="22"/>
          <w:lang w:val="en-US" w:eastAsia="zh-CN"/>
        </w:rPr>
        <w:t>(</w:t>
      </w:r>
      <w:r>
        <w:rPr>
          <w:rFonts w:hint="default" w:ascii="Arial" w:hAnsi="Arial" w:cs="Arial"/>
          <w:sz w:val="22"/>
          <w:szCs w:val="22"/>
          <w:lang w:eastAsia="zh-CN"/>
        </w:rPr>
        <w:t>Accessed 2 May 2021</w:t>
      </w:r>
      <w:r>
        <w:rPr>
          <w:rFonts w:hint="default" w:ascii="Arial" w:hAnsi="Arial" w:cs="Arial"/>
          <w:sz w:val="22"/>
          <w:szCs w:val="22"/>
          <w:lang w:val="en-US" w:eastAsia="zh-CN"/>
        </w:rPr>
        <w:t>)</w:t>
      </w:r>
      <w:r>
        <w:rPr>
          <w:rFonts w:hint="default" w:ascii="Arial" w:hAnsi="Arial" w:cs="Arial"/>
          <w:sz w:val="22"/>
          <w:szCs w:val="22"/>
          <w:lang w:eastAsia="zh-CN"/>
        </w:rPr>
        <w:t>.</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iCs/>
          <w:sz w:val="22"/>
          <w:szCs w:val="22"/>
          <w:lang w:val="en-US" w:eastAsia="zh-CN"/>
        </w:rPr>
        <w:t>Martin, Armstrong, (2017)</w:t>
      </w:r>
      <w:r>
        <w:rPr>
          <w:rFonts w:hint="default" w:ascii="Arial" w:hAnsi="Arial" w:cs="Arial"/>
          <w:i/>
          <w:iCs/>
          <w:sz w:val="22"/>
          <w:szCs w:val="22"/>
          <w:lang w:val="en-US" w:eastAsia="zh-CN"/>
        </w:rPr>
        <w:t>. Infographic: The games industry is dominated by mobile</w:t>
      </w:r>
      <w:r>
        <w:rPr>
          <w:rFonts w:hint="default" w:ascii="Arial" w:hAnsi="Arial" w:cs="Arial"/>
          <w:sz w:val="22"/>
          <w:szCs w:val="22"/>
          <w:lang w:val="en-US" w:eastAsia="zh-CN"/>
        </w:rPr>
        <w:t xml:space="preserve">. (2017, June 22). Statista Infographics. [online] Available from: </w:t>
      </w:r>
      <w:r>
        <w:rPr>
          <w:rFonts w:hint="default" w:ascii="Arial" w:hAnsi="Arial" w:cs="Arial"/>
          <w:color w:val="auto"/>
          <w:sz w:val="22"/>
          <w:szCs w:val="22"/>
          <w:u w:val="none"/>
          <w:lang w:val="en-US" w:eastAsia="zh-CN"/>
        </w:rPr>
        <w:t>https://www.statista.com/chart/9938/the-games-industry-is-dominated-by-mobile/</w:t>
      </w:r>
      <w:r>
        <w:rPr>
          <w:rFonts w:hint="default" w:ascii="Arial" w:hAnsi="Arial" w:cs="Arial"/>
          <w:sz w:val="22"/>
          <w:szCs w:val="22"/>
          <w:lang w:eastAsia="zh-CN"/>
        </w:rPr>
        <w:t>.</w:t>
      </w:r>
      <w:r>
        <w:rPr>
          <w:rFonts w:hint="default" w:ascii="Arial" w:hAnsi="Arial" w:cs="Arial"/>
          <w:sz w:val="22"/>
          <w:szCs w:val="22"/>
          <w:lang w:val="en-US" w:eastAsia="zh-CN"/>
        </w:rPr>
        <w:t xml:space="preserve"> (Accessed 12 May 2021)</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eastAsia="zh-CN"/>
        </w:rPr>
      </w:pPr>
      <w:r>
        <w:rPr>
          <w:rFonts w:hint="default" w:ascii="Arial" w:hAnsi="Arial" w:cs="Arial"/>
          <w:sz w:val="22"/>
          <w:szCs w:val="22"/>
          <w:lang w:eastAsia="zh-CN"/>
        </w:rPr>
        <w:t xml:space="preserve">News.cgtn.com. 2021. </w:t>
      </w:r>
      <w:r>
        <w:rPr>
          <w:rFonts w:hint="default" w:ascii="Arial" w:hAnsi="Arial" w:cs="Arial"/>
          <w:i/>
          <w:iCs/>
          <w:sz w:val="22"/>
          <w:szCs w:val="22"/>
          <w:lang w:eastAsia="zh-CN"/>
        </w:rPr>
        <w:t>Play your way to success: eSports industry in China</w:t>
      </w:r>
      <w:r>
        <w:rPr>
          <w:rFonts w:hint="default" w:ascii="Arial" w:hAnsi="Arial" w:cs="Arial"/>
          <w:sz w:val="22"/>
          <w:szCs w:val="22"/>
          <w:lang w:eastAsia="zh-CN"/>
        </w:rPr>
        <w:t xml:space="preserve">. [online] Available </w:t>
      </w:r>
      <w:r>
        <w:rPr>
          <w:rFonts w:hint="default" w:ascii="Arial" w:hAnsi="Arial" w:cs="Arial"/>
          <w:sz w:val="22"/>
          <w:szCs w:val="22"/>
          <w:lang w:val="en-US" w:eastAsia="zh-CN"/>
        </w:rPr>
        <w:t>from</w:t>
      </w:r>
      <w:r>
        <w:rPr>
          <w:rFonts w:hint="default" w:ascii="Arial" w:hAnsi="Arial" w:cs="Arial"/>
          <w:sz w:val="22"/>
          <w:szCs w:val="22"/>
          <w:lang w:eastAsia="zh-CN"/>
        </w:rPr>
        <w:t xml:space="preserve">: https://news.cgtn.com/news/2019-07-19/Play-your-way-to-success-eSports-industry-in-China-IrXgy5E1kk/index.html </w:t>
      </w:r>
      <w:r>
        <w:rPr>
          <w:rFonts w:hint="default" w:ascii="Arial" w:hAnsi="Arial" w:cs="Arial"/>
          <w:sz w:val="22"/>
          <w:szCs w:val="22"/>
          <w:lang w:val="en-US" w:eastAsia="zh-CN"/>
        </w:rPr>
        <w:t>(</w:t>
      </w:r>
      <w:r>
        <w:rPr>
          <w:rFonts w:hint="default" w:ascii="Arial" w:hAnsi="Arial" w:cs="Arial"/>
          <w:sz w:val="22"/>
          <w:szCs w:val="22"/>
          <w:lang w:eastAsia="zh-CN"/>
        </w:rPr>
        <w:t>Accessed 2 May 2021</w:t>
      </w:r>
      <w:r>
        <w:rPr>
          <w:rFonts w:hint="default" w:ascii="Arial" w:hAnsi="Arial" w:cs="Arial"/>
          <w:sz w:val="22"/>
          <w:szCs w:val="22"/>
          <w:lang w:val="en-US" w:eastAsia="zh-CN"/>
        </w:rPr>
        <w:t>)</w:t>
      </w:r>
      <w:r>
        <w:rPr>
          <w:rFonts w:hint="default" w:ascii="Arial" w:hAnsi="Arial" w:cs="Arial"/>
          <w:sz w:val="22"/>
          <w:szCs w:val="22"/>
          <w:lang w:eastAsia="zh-CN"/>
        </w:rPr>
        <w:t>.</w:t>
      </w:r>
    </w:p>
    <w:p>
      <w:pPr>
        <w:spacing w:line="360" w:lineRule="auto"/>
        <w:jc w:val="both"/>
        <w:rPr>
          <w:rFonts w:hint="default" w:ascii="Arial" w:hAnsi="Arial" w:cs="Arial"/>
          <w:sz w:val="22"/>
          <w:szCs w:val="22"/>
          <w:lang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 xml:space="preserve">Newzoo, (2018). [online] Available from:   </w:t>
      </w:r>
      <w:r>
        <w:rPr>
          <w:rFonts w:hint="default" w:ascii="Arial" w:hAnsi="Arial" w:cs="Arial"/>
          <w:color w:val="auto"/>
          <w:sz w:val="22"/>
          <w:szCs w:val="22"/>
          <w:u w:val="none"/>
          <w:lang w:val="en-US" w:eastAsia="zh-CN"/>
        </w:rPr>
        <w:t>https://newzoohq.medium.com/newzoos-2018-report-insights-into-the-137-9-billion-global-games-market-7c8f4460ebfa</w:t>
      </w:r>
      <w:r>
        <w:rPr>
          <w:rFonts w:hint="default" w:ascii="Arial" w:hAnsi="Arial" w:cs="Arial"/>
          <w:sz w:val="22"/>
          <w:szCs w:val="22"/>
          <w:lang w:val="en-US" w:eastAsia="zh-CN"/>
        </w:rPr>
        <w:t xml:space="preserve"> (Accessed 12 May 2021)</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eastAsia="zh-CN"/>
        </w:rPr>
        <w:t xml:space="preserve">Orland, K., (2021). </w:t>
      </w:r>
      <w:r>
        <w:rPr>
          <w:rFonts w:hint="default" w:ascii="Arial" w:hAnsi="Arial" w:cs="Arial"/>
          <w:i/>
          <w:iCs/>
          <w:sz w:val="22"/>
          <w:szCs w:val="22"/>
          <w:lang w:eastAsia="zh-CN"/>
        </w:rPr>
        <w:t>Ubisoft CEO: Cloud gaming will replace consoles after the next generation</w:t>
      </w:r>
      <w:r>
        <w:rPr>
          <w:rFonts w:hint="default" w:ascii="Arial" w:hAnsi="Arial" w:cs="Arial"/>
          <w:sz w:val="22"/>
          <w:szCs w:val="22"/>
          <w:lang w:eastAsia="zh-CN"/>
        </w:rPr>
        <w:t xml:space="preserve">. [online] Ars Technica. Available </w:t>
      </w:r>
      <w:r>
        <w:rPr>
          <w:rFonts w:hint="default" w:ascii="Arial" w:hAnsi="Arial" w:cs="Arial"/>
          <w:sz w:val="22"/>
          <w:szCs w:val="22"/>
          <w:lang w:val="en-US" w:eastAsia="zh-CN"/>
        </w:rPr>
        <w:t>from</w:t>
      </w:r>
      <w:r>
        <w:rPr>
          <w:rFonts w:hint="default" w:ascii="Arial" w:hAnsi="Arial" w:cs="Arial"/>
          <w:sz w:val="22"/>
          <w:szCs w:val="22"/>
          <w:lang w:eastAsia="zh-CN"/>
        </w:rPr>
        <w:t xml:space="preserve">: https://arstechnica.com/gaming/2018/06/ubisoft-ceo-cloud-gaming-will-replace-consoles-after-the-next-generation/ </w:t>
      </w:r>
      <w:r>
        <w:rPr>
          <w:rFonts w:hint="default" w:ascii="Arial" w:hAnsi="Arial" w:cs="Arial"/>
          <w:sz w:val="22"/>
          <w:szCs w:val="22"/>
          <w:lang w:val="en-US" w:eastAsia="zh-CN"/>
        </w:rPr>
        <w:t>(</w:t>
      </w:r>
      <w:r>
        <w:rPr>
          <w:rFonts w:hint="default" w:ascii="Arial" w:hAnsi="Arial" w:cs="Arial"/>
          <w:sz w:val="22"/>
          <w:szCs w:val="22"/>
          <w:lang w:eastAsia="zh-CN"/>
        </w:rPr>
        <w:t>Accessed 2 May 2021</w:t>
      </w:r>
      <w:r>
        <w:rPr>
          <w:rFonts w:hint="default" w:ascii="Arial" w:hAnsi="Arial" w:cs="Arial"/>
          <w:sz w:val="22"/>
          <w:szCs w:val="22"/>
          <w:lang w:val="en-US" w:eastAsia="zh-CN"/>
        </w:rPr>
        <w:t>)</w:t>
      </w:r>
      <w:r>
        <w:rPr>
          <w:rFonts w:hint="default" w:ascii="Arial" w:hAnsi="Arial" w:cs="Arial"/>
          <w:sz w:val="22"/>
          <w:szCs w:val="22"/>
          <w:lang w:eastAsia="zh-CN"/>
        </w:rPr>
        <w:t>.</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 xml:space="preserve">Philip Kotler, (1967). </w:t>
      </w:r>
      <w:r>
        <w:rPr>
          <w:rFonts w:hint="default" w:ascii="Arial" w:hAnsi="Arial" w:cs="Arial"/>
          <w:i/>
          <w:iCs/>
          <w:sz w:val="22"/>
          <w:szCs w:val="22"/>
          <w:lang w:val="en-US" w:eastAsia="zh-CN"/>
        </w:rPr>
        <w:t xml:space="preserve">Marketing management: analysis, planning and control. </w:t>
      </w:r>
      <w:r>
        <w:rPr>
          <w:rFonts w:hint="default" w:ascii="Arial" w:hAnsi="Arial" w:cs="Arial"/>
          <w:sz w:val="22"/>
          <w:szCs w:val="22"/>
          <w:lang w:val="en-US" w:eastAsia="zh-CN"/>
        </w:rPr>
        <w:t>Englewood Cliffs, N.J.: Prentice-Hall, 1994.</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 xml:space="preserve">Szablewicz, Marcella Liboriussen, Bjarke, Martin and Paul, (2016). </w:t>
      </w:r>
      <w:r>
        <w:rPr>
          <w:rFonts w:hint="default" w:ascii="Arial" w:hAnsi="Arial" w:cs="Arial"/>
          <w:sz w:val="22"/>
          <w:szCs w:val="22"/>
          <w:lang w:val="en-US" w:eastAsia="zh-CN"/>
        </w:rPr>
        <w:fldChar w:fldCharType="begin"/>
      </w:r>
      <w:r>
        <w:rPr>
          <w:rFonts w:hint="default" w:ascii="Arial" w:hAnsi="Arial" w:cs="Arial"/>
          <w:sz w:val="22"/>
          <w:szCs w:val="22"/>
          <w:lang w:val="en-US" w:eastAsia="zh-CN"/>
        </w:rPr>
        <w:instrText xml:space="preserve"> HYPERLINK "https://whel-primo.hosted.exlibrisgroup.com/primo-explore/fulldisplay?docid=TN_cdi_crossref_primary_10_1177_1555412015595298&amp;context=L&amp;vid=44WHELF_UWTSD_VU1&amp;lang=en_US&amp;search_scope=CSCOP_EVERYTHING&amp;tab=tab1" </w:instrText>
      </w:r>
      <w:r>
        <w:rPr>
          <w:rFonts w:hint="default" w:ascii="Arial" w:hAnsi="Arial" w:cs="Arial"/>
          <w:sz w:val="22"/>
          <w:szCs w:val="22"/>
          <w:lang w:val="en-US" w:eastAsia="zh-CN"/>
        </w:rPr>
        <w:fldChar w:fldCharType="separate"/>
      </w:r>
      <w:r>
        <w:rPr>
          <w:rFonts w:hint="default" w:ascii="Arial" w:hAnsi="Arial" w:cs="Arial"/>
          <w:sz w:val="22"/>
          <w:szCs w:val="22"/>
          <w:lang w:val="en-US" w:eastAsia="zh-CN"/>
        </w:rPr>
        <w:t>A Realm of Mere Representation? “Live” E-Sports Spectacles and the Crafting of China’s Digital Gaming Image</w:t>
      </w:r>
      <w:r>
        <w:rPr>
          <w:rFonts w:hint="default" w:ascii="Arial" w:hAnsi="Arial" w:cs="Arial"/>
          <w:sz w:val="22"/>
          <w:szCs w:val="22"/>
          <w:lang w:val="en-US" w:eastAsia="zh-CN"/>
        </w:rPr>
        <w:fldChar w:fldCharType="end"/>
      </w:r>
      <w:r>
        <w:rPr>
          <w:rFonts w:hint="default" w:ascii="Arial" w:hAnsi="Arial" w:cs="Arial"/>
          <w:sz w:val="22"/>
          <w:szCs w:val="22"/>
          <w:lang w:val="en-US" w:eastAsia="zh-CN"/>
        </w:rPr>
        <w:t xml:space="preserve">. </w:t>
      </w:r>
      <w:r>
        <w:rPr>
          <w:rFonts w:hint="default" w:ascii="Arial" w:hAnsi="Arial" w:cs="Arial"/>
          <w:i/>
          <w:iCs/>
          <w:sz w:val="22"/>
          <w:szCs w:val="22"/>
          <w:lang w:val="en-US" w:eastAsia="zh-CN"/>
        </w:rPr>
        <w:t xml:space="preserve">Journal of Games and Culture. </w:t>
      </w:r>
      <w:r>
        <w:rPr>
          <w:rFonts w:hint="default" w:ascii="Arial" w:hAnsi="Arial" w:cs="Arial"/>
          <w:sz w:val="22"/>
          <w:szCs w:val="22"/>
          <w:lang w:val="en-US" w:eastAsia="zh-CN"/>
        </w:rPr>
        <w:t>2016-05, Vol.11 (3), p.256-274.</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bookmarkStart w:id="53" w:name="OLE_LINK4"/>
      <w:r>
        <w:rPr>
          <w:rFonts w:hint="default" w:ascii="Arial" w:hAnsi="Arial" w:cs="Arial"/>
          <w:sz w:val="22"/>
          <w:szCs w:val="22"/>
          <w:lang w:val="en-US" w:eastAsia="zh-CN"/>
        </w:rPr>
        <w:t>Sample Survey</w:t>
      </w:r>
      <w:bookmarkEnd w:id="53"/>
      <w:r>
        <w:rPr>
          <w:rFonts w:hint="default" w:ascii="Arial" w:hAnsi="Arial" w:cs="Arial"/>
          <w:sz w:val="22"/>
          <w:szCs w:val="22"/>
          <w:lang w:val="en-US" w:eastAsia="zh-CN"/>
        </w:rPr>
        <w:t xml:space="preserve">, (2020). </w:t>
      </w:r>
      <w:r>
        <w:rPr>
          <w:rFonts w:hint="default" w:ascii="Arial" w:hAnsi="Arial" w:cs="Arial"/>
          <w:i/>
          <w:iCs/>
          <w:sz w:val="22"/>
          <w:szCs w:val="22"/>
          <w:lang w:val="en-US" w:eastAsia="zh-CN"/>
        </w:rPr>
        <w:t xml:space="preserve">What is an interview survey. </w:t>
      </w:r>
      <w:r>
        <w:rPr>
          <w:rFonts w:hint="default" w:ascii="Arial" w:hAnsi="Arial" w:cs="Arial"/>
          <w:sz w:val="22"/>
          <w:szCs w:val="22"/>
          <w:lang w:val="en-US" w:eastAsia="zh-CN"/>
        </w:rPr>
        <w:t>[online] Available from: http://www.samplesurvey.org/what-is-an-interview-survey.html#:~:text=What%20is%20an%20interview%20survey.%20An%20interview%20survey,different%20people%20on%20various%20interviews%20or%20interview%20procedures. (Accessed 29 Nov 2020)</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eastAsia="zh-CN"/>
        </w:rPr>
        <w:t xml:space="preserve">SL, U. T. </w:t>
      </w:r>
      <w:r>
        <w:rPr>
          <w:rFonts w:hint="default" w:ascii="Arial" w:hAnsi="Arial" w:cs="Arial"/>
          <w:sz w:val="22"/>
          <w:szCs w:val="22"/>
          <w:lang w:val="en-US" w:eastAsia="zh-CN"/>
        </w:rPr>
        <w:t>(</w:t>
      </w:r>
      <w:r>
        <w:rPr>
          <w:rFonts w:hint="default" w:ascii="Arial" w:hAnsi="Arial" w:cs="Arial"/>
          <w:sz w:val="22"/>
          <w:szCs w:val="22"/>
          <w:lang w:eastAsia="zh-CN"/>
        </w:rPr>
        <w:t>2021</w:t>
      </w:r>
      <w:r>
        <w:rPr>
          <w:rFonts w:hint="default" w:ascii="Arial" w:hAnsi="Arial" w:cs="Arial"/>
          <w:sz w:val="22"/>
          <w:szCs w:val="22"/>
          <w:lang w:val="en-US" w:eastAsia="zh-CN"/>
        </w:rPr>
        <w:t>)</w:t>
      </w:r>
      <w:r>
        <w:rPr>
          <w:rFonts w:hint="default" w:ascii="Arial" w:hAnsi="Arial" w:cs="Arial"/>
          <w:sz w:val="22"/>
          <w:szCs w:val="22"/>
          <w:lang w:eastAsia="zh-CN"/>
        </w:rPr>
        <w:t xml:space="preserve">. </w:t>
      </w:r>
      <w:r>
        <w:rPr>
          <w:rFonts w:hint="default" w:ascii="Arial" w:hAnsi="Arial" w:cs="Arial"/>
          <w:i/>
          <w:iCs/>
          <w:sz w:val="22"/>
          <w:szCs w:val="22"/>
          <w:lang w:eastAsia="zh-CN"/>
        </w:rPr>
        <w:t>Lineage 2 revolution (Android)</w:t>
      </w:r>
      <w:r>
        <w:rPr>
          <w:rFonts w:hint="default" w:ascii="Arial" w:hAnsi="Arial" w:cs="Arial"/>
          <w:sz w:val="22"/>
          <w:szCs w:val="22"/>
          <w:lang w:eastAsia="zh-CN"/>
        </w:rPr>
        <w:t xml:space="preserve">. Uptodown.com. </w:t>
      </w:r>
      <w:r>
        <w:rPr>
          <w:rFonts w:hint="default" w:ascii="Arial" w:hAnsi="Arial" w:cs="Arial"/>
          <w:sz w:val="22"/>
          <w:szCs w:val="22"/>
          <w:lang w:val="en-US" w:eastAsia="zh-CN"/>
        </w:rPr>
        <w:t xml:space="preserve">[online] Available from: </w:t>
      </w:r>
      <w:r>
        <w:rPr>
          <w:rFonts w:hint="default" w:ascii="Arial" w:hAnsi="Arial" w:cs="Arial"/>
          <w:color w:val="auto"/>
          <w:sz w:val="22"/>
          <w:szCs w:val="22"/>
          <w:u w:val="none"/>
          <w:lang w:eastAsia="zh-CN"/>
        </w:rPr>
        <w:t>https://revolution.en.uptodown.com/android</w:t>
      </w:r>
      <w:r>
        <w:rPr>
          <w:rFonts w:hint="default" w:ascii="Arial" w:hAnsi="Arial" w:cs="Arial"/>
          <w:sz w:val="22"/>
          <w:szCs w:val="22"/>
          <w:lang w:eastAsia="zh-CN"/>
        </w:rPr>
        <w:t>.</w:t>
      </w:r>
      <w:r>
        <w:rPr>
          <w:rFonts w:hint="default" w:ascii="Arial" w:hAnsi="Arial" w:cs="Arial"/>
          <w:sz w:val="22"/>
          <w:szCs w:val="22"/>
          <w:lang w:val="en-US" w:eastAsia="zh-CN"/>
        </w:rPr>
        <w:t xml:space="preserve"> (Accessed 12 May 2021)</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bookmarkStart w:id="54" w:name="OLE_LINK7"/>
      <w:r>
        <w:rPr>
          <w:rFonts w:hint="default" w:ascii="Arial" w:hAnsi="Arial" w:cs="Arial"/>
          <w:sz w:val="22"/>
          <w:szCs w:val="22"/>
          <w:lang w:eastAsia="zh-CN"/>
        </w:rPr>
        <w:t>Stafford</w:t>
      </w:r>
      <w:bookmarkEnd w:id="54"/>
      <w:r>
        <w:rPr>
          <w:rFonts w:hint="default" w:ascii="Arial" w:hAnsi="Arial" w:cs="Arial"/>
          <w:sz w:val="22"/>
          <w:szCs w:val="22"/>
          <w:lang w:eastAsia="zh-CN"/>
        </w:rPr>
        <w:t>, J. L. The Growth of Esports in China: Its influence on the career paths of young men in China’s larger cities from 1998 to present.</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eastAsia="zh-CN"/>
        </w:rPr>
        <w:t xml:space="preserve">The China Guys. 2021. </w:t>
      </w:r>
      <w:r>
        <w:rPr>
          <w:rFonts w:hint="default" w:ascii="Arial" w:hAnsi="Arial" w:cs="Arial"/>
          <w:i/>
          <w:iCs/>
          <w:sz w:val="22"/>
          <w:szCs w:val="22"/>
          <w:lang w:eastAsia="zh-CN"/>
        </w:rPr>
        <w:t>China’s Emerging Sporting Frontier: eSports &amp; Online Gaming</w:t>
      </w:r>
      <w:r>
        <w:rPr>
          <w:rFonts w:hint="default" w:ascii="Arial" w:hAnsi="Arial" w:cs="Arial"/>
          <w:sz w:val="22"/>
          <w:szCs w:val="22"/>
          <w:lang w:eastAsia="zh-CN"/>
        </w:rPr>
        <w:t xml:space="preserve">. [online] Available </w:t>
      </w:r>
      <w:r>
        <w:rPr>
          <w:rFonts w:hint="default" w:ascii="Arial" w:hAnsi="Arial" w:cs="Arial"/>
          <w:sz w:val="22"/>
          <w:szCs w:val="22"/>
          <w:lang w:val="en-US" w:eastAsia="zh-CN"/>
        </w:rPr>
        <w:t>from</w:t>
      </w:r>
      <w:r>
        <w:rPr>
          <w:rFonts w:hint="default" w:ascii="Arial" w:hAnsi="Arial" w:cs="Arial"/>
          <w:sz w:val="22"/>
          <w:szCs w:val="22"/>
          <w:lang w:eastAsia="zh-CN"/>
        </w:rPr>
        <w:t xml:space="preserve">: https://thechinaguys.com/chinas-emerging-sporting-frontier-esports-online-gaming </w:t>
      </w:r>
      <w:r>
        <w:rPr>
          <w:rFonts w:hint="default" w:ascii="Arial" w:hAnsi="Arial" w:cs="Arial"/>
          <w:sz w:val="22"/>
          <w:szCs w:val="22"/>
          <w:lang w:val="en-US" w:eastAsia="zh-CN"/>
        </w:rPr>
        <w:t>(</w:t>
      </w:r>
      <w:r>
        <w:rPr>
          <w:rFonts w:hint="default" w:ascii="Arial" w:hAnsi="Arial" w:cs="Arial"/>
          <w:sz w:val="22"/>
          <w:szCs w:val="22"/>
          <w:lang w:eastAsia="zh-CN"/>
        </w:rPr>
        <w:t>Accessed 2 May 2021</w:t>
      </w:r>
      <w:r>
        <w:rPr>
          <w:rFonts w:hint="default" w:ascii="Arial" w:hAnsi="Arial" w:cs="Arial"/>
          <w:sz w:val="22"/>
          <w:szCs w:val="22"/>
          <w:lang w:val="en-US" w:eastAsia="zh-CN"/>
        </w:rPr>
        <w:t>)</w:t>
      </w:r>
      <w:r>
        <w:rPr>
          <w:rFonts w:hint="default" w:ascii="Arial" w:hAnsi="Arial" w:cs="Arial"/>
          <w:sz w:val="22"/>
          <w:szCs w:val="22"/>
          <w:lang w:eastAsia="zh-CN"/>
        </w:rPr>
        <w:t>.</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eastAsia="zh-CN"/>
        </w:rPr>
      </w:pPr>
      <w:r>
        <w:rPr>
          <w:rFonts w:hint="default" w:ascii="Arial" w:hAnsi="Arial" w:cs="Arial"/>
          <w:sz w:val="22"/>
          <w:szCs w:val="22"/>
          <w:lang w:eastAsia="zh-CN"/>
        </w:rPr>
        <w:t xml:space="preserve">Tabitha Becker, 2018. Definitions, I. and Hope, C., 2021. </w:t>
      </w:r>
      <w:r>
        <w:rPr>
          <w:rFonts w:hint="default" w:ascii="Arial" w:hAnsi="Arial" w:cs="Arial"/>
          <w:i/>
          <w:iCs/>
          <w:sz w:val="22"/>
          <w:szCs w:val="22"/>
          <w:lang w:eastAsia="zh-CN"/>
        </w:rPr>
        <w:t>What is an Indie Game?</w:t>
      </w:r>
      <w:r>
        <w:rPr>
          <w:rFonts w:hint="default" w:ascii="Arial" w:hAnsi="Arial" w:cs="Arial"/>
          <w:sz w:val="22"/>
          <w:szCs w:val="22"/>
          <w:lang w:eastAsia="zh-CN"/>
        </w:rPr>
        <w:t xml:space="preserve"> [online] Computerhope.com. Available </w:t>
      </w:r>
      <w:r>
        <w:rPr>
          <w:rFonts w:hint="default" w:ascii="Arial" w:hAnsi="Arial" w:cs="Arial"/>
          <w:sz w:val="22"/>
          <w:szCs w:val="22"/>
          <w:lang w:val="en-US" w:eastAsia="zh-CN"/>
        </w:rPr>
        <w:t>from</w:t>
      </w:r>
      <w:r>
        <w:rPr>
          <w:rFonts w:hint="default" w:ascii="Arial" w:hAnsi="Arial" w:cs="Arial"/>
          <w:sz w:val="22"/>
          <w:szCs w:val="22"/>
          <w:lang w:eastAsia="zh-CN"/>
        </w:rPr>
        <w:t xml:space="preserve">: </w:t>
      </w:r>
      <w:r>
        <w:rPr>
          <w:rFonts w:hint="default" w:ascii="Arial" w:hAnsi="Arial" w:cs="Arial"/>
          <w:color w:val="auto"/>
          <w:sz w:val="22"/>
          <w:szCs w:val="22"/>
          <w:u w:val="none"/>
          <w:lang w:eastAsia="zh-CN"/>
        </w:rPr>
        <w:t>https://www.computerhope.com/jargon/i/indie-game.htm</w:t>
      </w:r>
      <w:r>
        <w:rPr>
          <w:rFonts w:hint="default" w:ascii="Arial" w:hAnsi="Arial" w:cs="Arial"/>
          <w:sz w:val="22"/>
          <w:szCs w:val="22"/>
          <w:lang w:val="en-US" w:eastAsia="zh-CN"/>
        </w:rPr>
        <w:t xml:space="preserve"> (</w:t>
      </w:r>
      <w:r>
        <w:rPr>
          <w:rFonts w:hint="default" w:ascii="Arial" w:hAnsi="Arial" w:cs="Arial"/>
          <w:sz w:val="22"/>
          <w:szCs w:val="22"/>
          <w:lang w:eastAsia="zh-CN"/>
        </w:rPr>
        <w:t>Accessed 10 May 2021</w:t>
      </w:r>
      <w:r>
        <w:rPr>
          <w:rFonts w:hint="default" w:ascii="Arial" w:hAnsi="Arial" w:cs="Arial"/>
          <w:sz w:val="22"/>
          <w:szCs w:val="22"/>
          <w:lang w:val="en-US" w:eastAsia="zh-CN"/>
        </w:rPr>
        <w:t>)</w:t>
      </w:r>
      <w:r>
        <w:rPr>
          <w:rFonts w:hint="default" w:ascii="Arial" w:hAnsi="Arial" w:cs="Arial"/>
          <w:sz w:val="22"/>
          <w:szCs w:val="22"/>
          <w:lang w:eastAsia="zh-CN"/>
        </w:rPr>
        <w:t>.</w:t>
      </w:r>
    </w:p>
    <w:p>
      <w:pPr>
        <w:spacing w:line="360" w:lineRule="auto"/>
        <w:jc w:val="both"/>
        <w:rPr>
          <w:rFonts w:hint="default" w:ascii="Arial" w:hAnsi="Arial" w:cs="Arial"/>
          <w:sz w:val="22"/>
          <w:szCs w:val="22"/>
          <w:lang w:eastAsia="zh-CN"/>
        </w:rPr>
      </w:pPr>
    </w:p>
    <w:p>
      <w:pPr>
        <w:spacing w:line="360" w:lineRule="auto"/>
        <w:jc w:val="both"/>
        <w:rPr>
          <w:rFonts w:hint="default" w:ascii="Arial" w:hAnsi="Arial" w:cs="Arial"/>
          <w:sz w:val="22"/>
          <w:szCs w:val="22"/>
          <w:lang w:val="en-US" w:eastAsia="zh-CN"/>
        </w:rPr>
      </w:pPr>
      <w:r>
        <w:rPr>
          <w:rFonts w:hint="default" w:ascii="Arial" w:hAnsi="Arial" w:cs="Arial"/>
          <w:i w:val="0"/>
          <w:iCs w:val="0"/>
          <w:sz w:val="22"/>
          <w:szCs w:val="22"/>
          <w:lang w:val="en-US" w:eastAsia="zh-CN"/>
        </w:rPr>
        <w:t>Target population</w:t>
      </w:r>
      <w:r>
        <w:rPr>
          <w:rFonts w:hint="default" w:ascii="Arial" w:hAnsi="Arial" w:cs="Arial"/>
          <w:sz w:val="22"/>
          <w:szCs w:val="22"/>
          <w:lang w:val="en-US" w:eastAsia="zh-CN"/>
        </w:rPr>
        <w:t xml:space="preserve">. (2021). ScienceDirect.com | Science, health and medical journals, full text articles and books. [online] Available from:  </w:t>
      </w:r>
      <w:r>
        <w:rPr>
          <w:rFonts w:hint="default" w:ascii="Arial" w:hAnsi="Arial" w:cs="Arial"/>
          <w:color w:val="auto"/>
          <w:sz w:val="22"/>
          <w:szCs w:val="22"/>
          <w:u w:val="none"/>
          <w:lang w:val="en-US" w:eastAsia="zh-CN"/>
        </w:rPr>
        <w:t>https://www.sciencedirect.com/topics/engineering/target-population</w:t>
      </w:r>
      <w:r>
        <w:rPr>
          <w:rFonts w:hint="default" w:ascii="Arial" w:hAnsi="Arial" w:cs="Arial"/>
          <w:sz w:val="22"/>
          <w:szCs w:val="22"/>
          <w:lang w:val="en-US" w:eastAsia="zh-CN"/>
        </w:rPr>
        <w:t xml:space="preserve"> (Accessed 12 May 2021)</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eastAsia="zh-CN"/>
        </w:rPr>
      </w:pPr>
      <w:r>
        <w:rPr>
          <w:rFonts w:hint="default" w:ascii="Arial" w:hAnsi="Arial" w:cs="Arial"/>
          <w:sz w:val="22"/>
          <w:szCs w:val="22"/>
          <w:lang w:eastAsia="zh-CN"/>
        </w:rPr>
        <w:t xml:space="preserve">Weng, C., 2021. </w:t>
      </w:r>
      <w:r>
        <w:rPr>
          <w:rFonts w:hint="default" w:ascii="Arial" w:hAnsi="Arial" w:cs="Arial"/>
          <w:i/>
          <w:iCs/>
          <w:sz w:val="22"/>
          <w:szCs w:val="22"/>
          <w:lang w:eastAsia="zh-CN"/>
        </w:rPr>
        <w:t>Change in Context: Esports Perception in China</w:t>
      </w:r>
      <w:r>
        <w:rPr>
          <w:rFonts w:hint="default" w:ascii="Arial" w:hAnsi="Arial" w:cs="Arial"/>
          <w:sz w:val="22"/>
          <w:szCs w:val="22"/>
          <w:lang w:eastAsia="zh-CN"/>
        </w:rPr>
        <w:t>. [online] Arc Publishing. Available</w:t>
      </w:r>
      <w:r>
        <w:rPr>
          <w:rFonts w:hint="default" w:ascii="Arial" w:hAnsi="Arial" w:cs="Arial"/>
          <w:sz w:val="22"/>
          <w:szCs w:val="22"/>
          <w:lang w:val="en-US" w:eastAsia="zh-CN"/>
        </w:rPr>
        <w:t xml:space="preserve"> from</w:t>
      </w:r>
      <w:r>
        <w:rPr>
          <w:rFonts w:hint="default" w:ascii="Arial" w:hAnsi="Arial" w:cs="Arial"/>
          <w:sz w:val="22"/>
          <w:szCs w:val="22"/>
          <w:lang w:eastAsia="zh-CN"/>
        </w:rPr>
        <w:t xml:space="preserve">: https://www.uscannenbergmedia.com/2021/02/27/change-in-context-esports-perception-in-china/ </w:t>
      </w:r>
      <w:r>
        <w:rPr>
          <w:rFonts w:hint="default" w:ascii="Arial" w:hAnsi="Arial" w:cs="Arial"/>
          <w:sz w:val="22"/>
          <w:szCs w:val="22"/>
          <w:lang w:val="en-US" w:eastAsia="zh-CN"/>
        </w:rPr>
        <w:t>(</w:t>
      </w:r>
      <w:r>
        <w:rPr>
          <w:rFonts w:hint="default" w:ascii="Arial" w:hAnsi="Arial" w:cs="Arial"/>
          <w:sz w:val="22"/>
          <w:szCs w:val="22"/>
          <w:lang w:eastAsia="zh-CN"/>
        </w:rPr>
        <w:t>Accessed 2 May 2021</w:t>
      </w:r>
      <w:r>
        <w:rPr>
          <w:rFonts w:hint="default" w:ascii="Arial" w:hAnsi="Arial" w:cs="Arial"/>
          <w:sz w:val="22"/>
          <w:szCs w:val="22"/>
          <w:lang w:val="en-US" w:eastAsia="zh-CN"/>
        </w:rPr>
        <w:t>)</w:t>
      </w:r>
      <w:r>
        <w:rPr>
          <w:rFonts w:hint="default" w:ascii="Arial" w:hAnsi="Arial" w:cs="Arial"/>
          <w:sz w:val="22"/>
          <w:szCs w:val="22"/>
          <w:lang w:eastAsia="zh-CN"/>
        </w:rPr>
        <w:t>.</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val="en-US" w:eastAsia="zh-CN"/>
        </w:rPr>
      </w:pPr>
      <w:r>
        <w:rPr>
          <w:rFonts w:hint="default" w:ascii="Arial" w:hAnsi="Arial" w:cs="Arial"/>
          <w:sz w:val="22"/>
          <w:szCs w:val="22"/>
          <w:lang w:val="en-US" w:eastAsia="zh-CN"/>
        </w:rPr>
        <w:t xml:space="preserve">Wendy Olsen, (2004). </w:t>
      </w:r>
      <w:r>
        <w:rPr>
          <w:rFonts w:hint="default" w:ascii="Arial" w:hAnsi="Arial" w:cs="Arial"/>
          <w:i/>
          <w:iCs/>
          <w:sz w:val="22"/>
          <w:szCs w:val="22"/>
          <w:lang w:val="en-US" w:eastAsia="zh-CN"/>
        </w:rPr>
        <w:t xml:space="preserve">Triangulation in social research: Qualitative and quantitative methods can really be mixed. </w:t>
      </w:r>
      <w:r>
        <w:rPr>
          <w:rFonts w:hint="default" w:ascii="Arial" w:hAnsi="Arial" w:cs="Arial"/>
          <w:sz w:val="22"/>
          <w:szCs w:val="22"/>
          <w:lang w:val="en-US" w:eastAsia="zh-CN"/>
        </w:rPr>
        <w:t>[online] Available from: https://www.researchgate.net/publication/236144423_Triangulation_in_social_research_Qualitative_and_quantitative_methods_can_really_be_mixed (Accessed 29 Nov 2020).</w:t>
      </w:r>
    </w:p>
    <w:p>
      <w:pPr>
        <w:spacing w:line="360" w:lineRule="auto"/>
        <w:jc w:val="both"/>
        <w:rPr>
          <w:rFonts w:hint="default" w:ascii="Arial" w:hAnsi="Arial" w:cs="Arial"/>
          <w:sz w:val="22"/>
          <w:szCs w:val="22"/>
          <w:lang w:val="en-US" w:eastAsia="zh-CN"/>
        </w:rPr>
      </w:pPr>
    </w:p>
    <w:p>
      <w:pPr>
        <w:spacing w:line="360" w:lineRule="auto"/>
        <w:jc w:val="both"/>
        <w:rPr>
          <w:rFonts w:hint="default" w:ascii="Arial" w:hAnsi="Arial" w:cs="Arial"/>
          <w:sz w:val="22"/>
          <w:szCs w:val="22"/>
          <w:lang w:eastAsia="zh-CN"/>
        </w:rPr>
      </w:pPr>
      <w:r>
        <w:rPr>
          <w:rFonts w:hint="default" w:ascii="Arial" w:hAnsi="Arial" w:cs="Arial"/>
          <w:sz w:val="22"/>
          <w:szCs w:val="22"/>
          <w:lang w:eastAsia="zh-CN"/>
        </w:rPr>
        <w:t xml:space="preserve">William Hosch, 2021. Encyclopedia Britannica. 2021. </w:t>
      </w:r>
      <w:r>
        <w:rPr>
          <w:rFonts w:hint="default" w:ascii="Arial" w:hAnsi="Arial" w:cs="Arial"/>
          <w:i/>
          <w:iCs/>
          <w:sz w:val="22"/>
          <w:szCs w:val="22"/>
          <w:lang w:eastAsia="zh-CN"/>
        </w:rPr>
        <w:t>electronic sports game | Definition, History, &amp; Notable Games</w:t>
      </w:r>
      <w:r>
        <w:rPr>
          <w:rFonts w:hint="default" w:ascii="Arial" w:hAnsi="Arial" w:cs="Arial"/>
          <w:sz w:val="22"/>
          <w:szCs w:val="22"/>
          <w:lang w:eastAsia="zh-CN"/>
        </w:rPr>
        <w:t xml:space="preserve">. [online] Available </w:t>
      </w:r>
      <w:r>
        <w:rPr>
          <w:rFonts w:hint="default" w:ascii="Arial" w:hAnsi="Arial" w:cs="Arial"/>
          <w:sz w:val="22"/>
          <w:szCs w:val="22"/>
          <w:lang w:val="en-US" w:eastAsia="zh-CN"/>
        </w:rPr>
        <w:t>from</w:t>
      </w:r>
      <w:r>
        <w:rPr>
          <w:rFonts w:hint="default" w:ascii="Arial" w:hAnsi="Arial" w:cs="Arial"/>
          <w:sz w:val="22"/>
          <w:szCs w:val="22"/>
          <w:lang w:eastAsia="zh-CN"/>
        </w:rPr>
        <w:t xml:space="preserve">: https://www.britannica.com/topic/electronic-sports-game </w:t>
      </w:r>
      <w:r>
        <w:rPr>
          <w:rFonts w:hint="default" w:ascii="Arial" w:hAnsi="Arial" w:cs="Arial"/>
          <w:sz w:val="22"/>
          <w:szCs w:val="22"/>
          <w:lang w:val="en-US" w:eastAsia="zh-CN"/>
        </w:rPr>
        <w:t>(</w:t>
      </w:r>
      <w:r>
        <w:rPr>
          <w:rFonts w:hint="default" w:ascii="Arial" w:hAnsi="Arial" w:cs="Arial"/>
          <w:sz w:val="22"/>
          <w:szCs w:val="22"/>
          <w:lang w:eastAsia="zh-CN"/>
        </w:rPr>
        <w:t>Accessed 10 May 2021</w:t>
      </w:r>
      <w:r>
        <w:rPr>
          <w:rFonts w:hint="default" w:ascii="Arial" w:hAnsi="Arial" w:cs="Arial"/>
          <w:sz w:val="22"/>
          <w:szCs w:val="22"/>
          <w:lang w:val="en-US" w:eastAsia="zh-CN"/>
        </w:rPr>
        <w:t>)</w:t>
      </w:r>
      <w:r>
        <w:rPr>
          <w:rFonts w:hint="default" w:ascii="Arial" w:hAnsi="Arial" w:cs="Arial"/>
          <w:sz w:val="22"/>
          <w:szCs w:val="22"/>
          <w:lang w:eastAsia="zh-CN"/>
        </w:rPr>
        <w:t>.</w:t>
      </w:r>
    </w:p>
    <w:p>
      <w:pPr>
        <w:spacing w:line="360" w:lineRule="auto"/>
        <w:jc w:val="both"/>
        <w:rPr>
          <w:rFonts w:hint="default" w:ascii="Arial" w:hAnsi="Arial" w:cs="Arial"/>
          <w:sz w:val="22"/>
          <w:szCs w:val="22"/>
          <w:lang w:eastAsia="zh-CN"/>
        </w:rPr>
      </w:pPr>
    </w:p>
    <w:p>
      <w:pPr>
        <w:spacing w:line="360" w:lineRule="auto"/>
        <w:jc w:val="both"/>
        <w:rPr>
          <w:rFonts w:hint="default" w:ascii="Arial" w:hAnsi="Arial" w:cs="Arial"/>
          <w:sz w:val="22"/>
          <w:szCs w:val="22"/>
          <w:lang w:eastAsia="zh-CN"/>
        </w:rPr>
      </w:pPr>
      <w:r>
        <w:rPr>
          <w:rFonts w:hint="default" w:ascii="Arial" w:hAnsi="Arial" w:cs="Arial"/>
          <w:sz w:val="22"/>
          <w:szCs w:val="22"/>
          <w:lang w:eastAsia="zh-CN"/>
        </w:rPr>
        <w:t>Xi, L. E. I. (20</w:t>
      </w:r>
      <w:r>
        <w:rPr>
          <w:rFonts w:hint="default" w:ascii="Arial" w:hAnsi="Arial" w:cs="Arial"/>
          <w:sz w:val="22"/>
          <w:szCs w:val="22"/>
          <w:lang w:val="en-US" w:eastAsia="zh-CN"/>
        </w:rPr>
        <w:t>16</w:t>
      </w:r>
      <w:r>
        <w:rPr>
          <w:rFonts w:hint="default" w:ascii="Arial" w:hAnsi="Arial" w:cs="Arial"/>
          <w:sz w:val="22"/>
          <w:szCs w:val="22"/>
          <w:lang w:eastAsia="zh-CN"/>
        </w:rPr>
        <w:t>). The Development Way of E-sports Games Industry in China [J]. </w:t>
      </w:r>
      <w:r>
        <w:rPr>
          <w:rFonts w:hint="default" w:ascii="Arial" w:hAnsi="Arial" w:cs="Arial"/>
          <w:i/>
          <w:iCs/>
          <w:sz w:val="22"/>
          <w:szCs w:val="22"/>
          <w:lang w:eastAsia="zh-CN"/>
        </w:rPr>
        <w:t>Journal of PLA Institute of Physical Education, 3</w:t>
      </w:r>
      <w:r>
        <w:rPr>
          <w:rFonts w:hint="default" w:ascii="Arial" w:hAnsi="Arial" w:cs="Arial"/>
          <w:sz w:val="22"/>
          <w:szCs w:val="22"/>
          <w:lang w:eastAsia="zh-CN"/>
        </w:rPr>
        <w:t>.</w:t>
      </w:r>
    </w:p>
    <w:p>
      <w:pPr>
        <w:spacing w:line="360" w:lineRule="auto"/>
        <w:jc w:val="both"/>
        <w:rPr>
          <w:rFonts w:hint="default" w:ascii="Arial" w:hAnsi="Arial" w:cs="Arial"/>
          <w:sz w:val="22"/>
          <w:szCs w:val="22"/>
          <w:lang w:eastAsia="zh-CN"/>
        </w:rPr>
      </w:pPr>
    </w:p>
    <w:p>
      <w:pPr>
        <w:spacing w:line="360" w:lineRule="auto"/>
        <w:jc w:val="both"/>
        <w:rPr>
          <w:rFonts w:hint="default" w:ascii="Arial" w:hAnsi="Arial" w:cs="Arial"/>
          <w:sz w:val="22"/>
          <w:szCs w:val="22"/>
          <w:lang w:eastAsia="zh-CN"/>
        </w:rPr>
      </w:pPr>
      <w:r>
        <w:rPr>
          <w:rFonts w:hint="default" w:ascii="Arial" w:hAnsi="Arial" w:cs="Arial"/>
          <w:sz w:val="22"/>
          <w:szCs w:val="22"/>
          <w:lang w:eastAsia="zh-CN"/>
        </w:rPr>
        <w:t>Yu, Haiqing</w:t>
      </w:r>
      <w:r>
        <w:rPr>
          <w:rFonts w:hint="default" w:ascii="Arial" w:hAnsi="Arial" w:cs="Arial"/>
          <w:sz w:val="22"/>
          <w:szCs w:val="22"/>
          <w:lang w:val="en-US" w:eastAsia="zh-CN"/>
        </w:rPr>
        <w:t>, (2018)</w:t>
      </w:r>
      <w:r>
        <w:rPr>
          <w:rFonts w:hint="default" w:ascii="Arial" w:hAnsi="Arial" w:cs="Arial"/>
          <w:sz w:val="22"/>
          <w:szCs w:val="22"/>
          <w:lang w:eastAsia="zh-CN"/>
        </w:rPr>
        <w:t xml:space="preserve"> "Game on: The rise of the esports middle Kingdom."</w:t>
      </w:r>
      <w:r>
        <w:rPr>
          <w:rFonts w:hint="default" w:ascii="Arial" w:hAnsi="Arial" w:cs="Arial"/>
          <w:i/>
          <w:iCs/>
          <w:sz w:val="22"/>
          <w:szCs w:val="22"/>
          <w:lang w:eastAsia="zh-CN"/>
        </w:rPr>
        <w:t> Media Industries Journal</w:t>
      </w:r>
      <w:r>
        <w:rPr>
          <w:rFonts w:hint="default" w:ascii="Arial" w:hAnsi="Arial" w:cs="Arial"/>
          <w:sz w:val="22"/>
          <w:szCs w:val="22"/>
          <w:lang w:eastAsia="zh-CN"/>
        </w:rPr>
        <w:t> 5.1.</w:t>
      </w:r>
    </w:p>
    <w:p>
      <w:pPr>
        <w:spacing w:line="360" w:lineRule="auto"/>
        <w:jc w:val="both"/>
        <w:rPr>
          <w:rFonts w:ascii="Times New Roman" w:hAnsi="Times New Roman" w:cs="Times New Roman"/>
          <w:lang w:eastAsia="zh-CN"/>
        </w:rPr>
      </w:pPr>
    </w:p>
    <w:p>
      <w:pPr>
        <w:spacing w:line="360" w:lineRule="auto"/>
        <w:jc w:val="both"/>
        <w:rPr>
          <w:lang w:val="en-US" w:eastAsia="zh-CN"/>
        </w:rPr>
      </w:pPr>
    </w:p>
    <w:p>
      <w:pPr>
        <w:spacing w:line="360" w:lineRule="auto"/>
        <w:rPr>
          <w:lang w:val="en-US" w:eastAsia="zh-CN"/>
        </w:rPr>
      </w:pPr>
    </w:p>
    <w:p>
      <w:pPr>
        <w:spacing w:line="360" w:lineRule="auto"/>
        <w:rPr>
          <w:lang w:val="en-US" w:eastAsia="zh-CN"/>
        </w:rPr>
      </w:pPr>
    </w:p>
    <w:p>
      <w:pPr>
        <w:pStyle w:val="2"/>
      </w:pPr>
      <w:bookmarkStart w:id="55" w:name="_Toc15778"/>
      <w:bookmarkStart w:id="56" w:name="_Toc2787"/>
      <w:r>
        <w:t>APPENDICES</w:t>
      </w:r>
      <w:bookmarkEnd w:id="55"/>
      <w:bookmarkEnd w:id="56"/>
    </w:p>
    <w:p>
      <w:pPr>
        <w:pStyle w:val="3"/>
        <w:bidi w:val="0"/>
        <w:rPr>
          <w:rFonts w:hint="default"/>
          <w:lang w:val="en-US" w:eastAsia="zh-CN"/>
        </w:rPr>
      </w:pPr>
      <w:bookmarkStart w:id="57" w:name="_Toc26890"/>
      <w:r>
        <w:rPr>
          <w:rFonts w:hint="eastAsia"/>
          <w:lang w:val="en-US" w:eastAsia="zh-CN"/>
        </w:rPr>
        <w:t>Grantt Chart</w:t>
      </w:r>
      <w:bookmarkEnd w:id="57"/>
    </w:p>
    <w:p>
      <w:pPr>
        <w:spacing w:line="360" w:lineRule="auto"/>
        <w:jc w:val="both"/>
        <w:rPr>
          <w:rFonts w:hint="default" w:ascii="Arial" w:hAnsi="Arial" w:cs="Arial"/>
          <w:sz w:val="22"/>
          <w:szCs w:val="22"/>
        </w:rPr>
      </w:pPr>
      <w:r>
        <w:rPr>
          <w:rFonts w:hint="default" w:ascii="Arial" w:hAnsi="Arial" w:cs="Arial"/>
          <w:sz w:val="22"/>
          <w:szCs w:val="22"/>
        </w:rPr>
        <w:t>One of the planning techniques used in this study is the Gantt chart to complete all work by the deadline and to keep all work up to date.</w:t>
      </w:r>
      <w:r>
        <w:rPr>
          <w:rFonts w:hint="default" w:ascii="Arial" w:hAnsi="Arial" w:eastAsia="宋体" w:cs="Arial"/>
          <w:sz w:val="22"/>
          <w:szCs w:val="22"/>
          <w:lang w:val="en-US" w:eastAsia="zh-CN"/>
        </w:rPr>
        <w:t xml:space="preserve"> T</w:t>
      </w:r>
      <w:r>
        <w:rPr>
          <w:rFonts w:hint="default" w:ascii="Arial" w:hAnsi="Arial" w:cs="Arial"/>
          <w:sz w:val="22"/>
          <w:szCs w:val="22"/>
        </w:rPr>
        <w:t xml:space="preserve">he gantt chart shown below is the time scale of the activity to be completed (see figure </w:t>
      </w:r>
      <w:r>
        <w:rPr>
          <w:rFonts w:hint="default" w:ascii="Arial" w:hAnsi="Arial" w:eastAsia="宋体" w:cs="Arial"/>
          <w:sz w:val="22"/>
          <w:szCs w:val="22"/>
          <w:lang w:val="en-US" w:eastAsia="zh-CN"/>
        </w:rPr>
        <w:t>1</w:t>
      </w:r>
      <w:r>
        <w:rPr>
          <w:rFonts w:hint="default" w:ascii="Arial" w:hAnsi="Arial" w:cs="Arial"/>
          <w:sz w:val="22"/>
          <w:szCs w:val="22"/>
        </w:rPr>
        <w:t xml:space="preserve"> below).</w:t>
      </w:r>
    </w:p>
    <w:p>
      <w:pPr>
        <w:spacing w:line="360" w:lineRule="auto"/>
      </w:pPr>
      <w:r>
        <w:drawing>
          <wp:inline distT="0" distB="0" distL="114300" distR="114300">
            <wp:extent cx="6035040" cy="3291840"/>
            <wp:effectExtent l="4445" t="4445" r="10795" b="10795"/>
            <wp:docPr id="3" name="图表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spacing w:line="360" w:lineRule="auto"/>
        <w:ind w:firstLine="3740" w:firstLineChars="170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(Figure 1)</w:t>
      </w:r>
    </w:p>
    <w:p>
      <w:pPr>
        <w:spacing w:line="360" w:lineRule="auto"/>
        <w:ind w:firstLine="4080" w:firstLineChars="1700"/>
        <w:jc w:val="both"/>
        <w:rPr>
          <w:rFonts w:eastAsia="宋体"/>
          <w:lang w:val="en-US" w:eastAsia="zh-CN"/>
        </w:rPr>
      </w:pPr>
    </w:p>
    <w:p>
      <w:pPr>
        <w:pStyle w:val="3"/>
        <w:bidi w:val="0"/>
        <w:rPr>
          <w:rFonts w:hint="default"/>
          <w:lang w:val="en-US" w:eastAsia="zh-CN"/>
        </w:rPr>
      </w:pPr>
      <w:bookmarkStart w:id="58" w:name="_Toc1711"/>
      <w:r>
        <w:rPr>
          <w:rFonts w:hint="default"/>
          <w:lang w:val="en-US" w:eastAsia="zh-CN"/>
        </w:rPr>
        <w:t>Questionnaire</w:t>
      </w:r>
      <w:bookmarkEnd w:id="58"/>
    </w:p>
    <w:p>
      <w:pPr>
        <w:rPr>
          <w:rFonts w:hint="default" w:ascii="Arial" w:hAnsi="Arial" w:cs="Arial"/>
          <w:sz w:val="22"/>
          <w:szCs w:val="22"/>
        </w:rPr>
      </w:pPr>
      <w:r>
        <w:rPr>
          <w:rFonts w:hint="default" w:ascii="Arial" w:hAnsi="Arial" w:cs="Arial"/>
          <w:sz w:val="22"/>
          <w:szCs w:val="22"/>
        </w:rPr>
        <w:t>Questionnaire on e-sports industry</w:t>
      </w:r>
    </w:p>
    <w:p>
      <w:pPr>
        <w:rPr>
          <w:rFonts w:hint="default" w:ascii="Arial" w:hAnsi="Arial" w:cs="Arial"/>
          <w:sz w:val="22"/>
          <w:szCs w:val="22"/>
        </w:rPr>
      </w:pPr>
      <w:r>
        <w:rPr>
          <w:rFonts w:hint="default" w:ascii="Arial" w:hAnsi="Arial" w:cs="Arial"/>
          <w:sz w:val="22"/>
          <w:szCs w:val="22"/>
        </w:rPr>
        <w:t xml:space="preserve">1. </w:t>
      </w:r>
      <w:r>
        <w:rPr>
          <w:rFonts w:hint="eastAsia" w:ascii="Arial" w:hAnsi="Arial" w:eastAsia="宋体" w:cs="Arial"/>
          <w:sz w:val="22"/>
          <w:szCs w:val="22"/>
          <w:lang w:val="en-US" w:eastAsia="zh-CN"/>
        </w:rPr>
        <w:t>Y</w:t>
      </w:r>
      <w:r>
        <w:rPr>
          <w:rFonts w:hint="default" w:ascii="Arial" w:hAnsi="Arial" w:cs="Arial"/>
          <w:sz w:val="22"/>
          <w:szCs w:val="22"/>
        </w:rPr>
        <w:t>our gender is</w:t>
      </w:r>
    </w:p>
    <w:p>
      <w:pPr>
        <w:rPr>
          <w:rFonts w:hint="default" w:ascii="Arial" w:hAnsi="Arial" w:cs="Arial"/>
          <w:sz w:val="22"/>
          <w:szCs w:val="22"/>
        </w:rPr>
      </w:pPr>
      <w:r>
        <w:rPr>
          <w:rFonts w:hint="default" w:ascii="Arial" w:hAnsi="Arial" w:cs="Arial"/>
          <w:sz w:val="22"/>
          <w:szCs w:val="22"/>
        </w:rPr>
        <w:t xml:space="preserve">A. </w:t>
      </w:r>
      <w:r>
        <w:rPr>
          <w:rFonts w:hint="eastAsia" w:ascii="Arial" w:hAnsi="Arial" w:eastAsia="宋体" w:cs="Arial"/>
          <w:sz w:val="22"/>
          <w:szCs w:val="22"/>
          <w:lang w:val="en-US" w:eastAsia="zh-CN"/>
        </w:rPr>
        <w:t>M</w:t>
      </w:r>
      <w:r>
        <w:rPr>
          <w:rFonts w:hint="default" w:ascii="Arial" w:hAnsi="Arial" w:cs="Arial"/>
          <w:sz w:val="22"/>
          <w:szCs w:val="22"/>
        </w:rPr>
        <w:t>ale</w:t>
      </w:r>
    </w:p>
    <w:p>
      <w:pPr>
        <w:rPr>
          <w:rFonts w:hint="default" w:ascii="Arial" w:hAnsi="Arial" w:cs="Arial"/>
          <w:sz w:val="22"/>
          <w:szCs w:val="22"/>
        </w:rPr>
      </w:pPr>
      <w:r>
        <w:rPr>
          <w:rFonts w:hint="default" w:ascii="Arial" w:hAnsi="Arial" w:cs="Arial"/>
          <w:sz w:val="22"/>
          <w:szCs w:val="22"/>
        </w:rPr>
        <w:t>B. Women</w:t>
      </w:r>
    </w:p>
    <w:p>
      <w:pPr>
        <w:rPr>
          <w:rFonts w:hint="default" w:ascii="Arial" w:hAnsi="Arial" w:cs="Arial"/>
          <w:sz w:val="22"/>
          <w:szCs w:val="22"/>
        </w:rPr>
      </w:pPr>
    </w:p>
    <w:p>
      <w:pPr>
        <w:rPr>
          <w:rFonts w:hint="default" w:ascii="Arial" w:hAnsi="Arial" w:cs="Arial"/>
          <w:sz w:val="22"/>
          <w:szCs w:val="22"/>
        </w:rPr>
      </w:pPr>
      <w:r>
        <w:rPr>
          <w:rFonts w:hint="default" w:ascii="Arial" w:hAnsi="Arial" w:cs="Arial"/>
          <w:sz w:val="22"/>
          <w:szCs w:val="22"/>
          <w:lang w:val="en-US" w:eastAsia="zh-CN"/>
        </w:rPr>
        <w:t>2</w:t>
      </w:r>
      <w:r>
        <w:rPr>
          <w:rFonts w:hint="default" w:ascii="Arial" w:hAnsi="Arial" w:cs="Arial"/>
          <w:sz w:val="22"/>
          <w:szCs w:val="22"/>
        </w:rPr>
        <w:t xml:space="preserve">. </w:t>
      </w:r>
      <w:r>
        <w:rPr>
          <w:rFonts w:hint="eastAsia" w:ascii="Arial" w:hAnsi="Arial" w:eastAsia="宋体" w:cs="Arial"/>
          <w:sz w:val="22"/>
          <w:szCs w:val="22"/>
          <w:lang w:val="en-US" w:eastAsia="zh-CN"/>
        </w:rPr>
        <w:t>Y</w:t>
      </w:r>
      <w:r>
        <w:rPr>
          <w:rFonts w:hint="default" w:ascii="Arial" w:hAnsi="Arial" w:cs="Arial"/>
          <w:sz w:val="22"/>
          <w:szCs w:val="22"/>
        </w:rPr>
        <w:t>our age is</w:t>
      </w:r>
    </w:p>
    <w:p>
      <w:pPr>
        <w:rPr>
          <w:rFonts w:hint="default" w:ascii="Arial" w:hAnsi="Arial" w:cs="Arial"/>
          <w:sz w:val="22"/>
          <w:szCs w:val="22"/>
        </w:rPr>
      </w:pPr>
      <w:r>
        <w:rPr>
          <w:rFonts w:hint="default" w:ascii="Arial" w:hAnsi="Arial" w:cs="Arial"/>
          <w:sz w:val="22"/>
          <w:szCs w:val="22"/>
        </w:rPr>
        <w:t>A.14 and under</w:t>
      </w:r>
    </w:p>
    <w:p>
      <w:pPr>
        <w:rPr>
          <w:rFonts w:hint="default" w:ascii="Arial" w:hAnsi="Arial" w:cs="Arial"/>
          <w:sz w:val="22"/>
          <w:szCs w:val="22"/>
        </w:rPr>
      </w:pPr>
      <w:r>
        <w:rPr>
          <w:rFonts w:hint="default" w:ascii="Arial" w:hAnsi="Arial" w:cs="Arial"/>
          <w:sz w:val="22"/>
          <w:szCs w:val="22"/>
        </w:rPr>
        <w:t>B.15-25 years</w:t>
      </w:r>
    </w:p>
    <w:p>
      <w:pPr>
        <w:rPr>
          <w:rFonts w:hint="default" w:ascii="Arial" w:hAnsi="Arial" w:cs="Arial"/>
          <w:sz w:val="22"/>
          <w:szCs w:val="22"/>
        </w:rPr>
      </w:pPr>
      <w:r>
        <w:rPr>
          <w:rFonts w:hint="default" w:ascii="Arial" w:hAnsi="Arial" w:cs="Arial"/>
          <w:sz w:val="22"/>
          <w:szCs w:val="22"/>
        </w:rPr>
        <w:t>C.25-60 years</w:t>
      </w:r>
    </w:p>
    <w:p>
      <w:pPr>
        <w:numPr>
          <w:ilvl w:val="0"/>
          <w:numId w:val="1"/>
        </w:numPr>
        <w:rPr>
          <w:rFonts w:hint="default" w:ascii="Arial" w:hAnsi="Arial" w:cs="Arial"/>
          <w:sz w:val="22"/>
          <w:szCs w:val="22"/>
        </w:rPr>
      </w:pPr>
      <w:r>
        <w:rPr>
          <w:rFonts w:hint="default" w:ascii="Arial" w:hAnsi="Arial" w:cs="Arial"/>
          <w:sz w:val="22"/>
          <w:szCs w:val="22"/>
        </w:rPr>
        <w:t>over 60</w:t>
      </w:r>
    </w:p>
    <w:p>
      <w:pPr>
        <w:widowControl w:val="0"/>
        <w:numPr>
          <w:ilvl w:val="0"/>
          <w:numId w:val="0"/>
        </w:numPr>
        <w:jc w:val="both"/>
        <w:rPr>
          <w:rFonts w:hint="default" w:ascii="Arial" w:hAnsi="Arial" w:cs="Arial"/>
          <w:sz w:val="22"/>
          <w:szCs w:val="22"/>
        </w:rPr>
      </w:pPr>
    </w:p>
    <w:p>
      <w:pPr>
        <w:widowControl w:val="0"/>
        <w:numPr>
          <w:ilvl w:val="0"/>
          <w:numId w:val="2"/>
        </w:numPr>
        <w:jc w:val="both"/>
        <w:rPr>
          <w:rFonts w:hint="default" w:ascii="Arial" w:hAnsi="Arial" w:cs="Arial" w:eastAsiaTheme="minorEastAsia"/>
          <w:sz w:val="22"/>
          <w:szCs w:val="22"/>
          <w:lang w:val="en-US" w:eastAsia="zh-CN"/>
        </w:rPr>
      </w:pPr>
      <w:r>
        <w:rPr>
          <w:rFonts w:hint="eastAsia" w:ascii="Arial" w:hAnsi="Arial" w:cs="Arial" w:eastAsiaTheme="minorEastAsia"/>
          <w:sz w:val="22"/>
          <w:szCs w:val="22"/>
          <w:lang w:val="en-US" w:eastAsia="zh-CN"/>
        </w:rPr>
        <w:t>Y</w:t>
      </w:r>
      <w:r>
        <w:rPr>
          <w:rFonts w:hint="default" w:ascii="Arial" w:hAnsi="Arial" w:cs="Arial" w:eastAsiaTheme="minorEastAsia"/>
          <w:sz w:val="22"/>
          <w:szCs w:val="22"/>
          <w:lang w:val="en-US" w:eastAsia="zh-CN"/>
        </w:rPr>
        <w:t>our profession is</w:t>
      </w:r>
    </w:p>
    <w:p>
      <w:pPr>
        <w:widowControl w:val="0"/>
        <w:numPr>
          <w:ilvl w:val="0"/>
          <w:numId w:val="0"/>
        </w:numPr>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 xml:space="preserve">A. </w:t>
      </w:r>
      <w:r>
        <w:rPr>
          <w:rFonts w:hint="default" w:ascii="Arial" w:hAnsi="Arial" w:cs="Arial"/>
          <w:sz w:val="22"/>
          <w:szCs w:val="22"/>
          <w:lang w:val="en-US"/>
        </w:rPr>
        <w:t>Operators</w:t>
      </w:r>
    </w:p>
    <w:p>
      <w:pPr>
        <w:widowControl w:val="0"/>
        <w:numPr>
          <w:ilvl w:val="0"/>
          <w:numId w:val="0"/>
        </w:numPr>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 xml:space="preserve">B. </w:t>
      </w:r>
      <w:r>
        <w:rPr>
          <w:rFonts w:hint="default" w:ascii="Arial" w:hAnsi="Arial" w:cs="Arial"/>
          <w:sz w:val="22"/>
          <w:szCs w:val="22"/>
          <w:lang w:val="en-US"/>
        </w:rPr>
        <w:t>Gamers</w:t>
      </w:r>
    </w:p>
    <w:p>
      <w:pPr>
        <w:widowControl w:val="0"/>
        <w:numPr>
          <w:ilvl w:val="0"/>
          <w:numId w:val="0"/>
        </w:numPr>
        <w:jc w:val="both"/>
        <w:rPr>
          <w:rFonts w:hint="default" w:ascii="Arial" w:hAnsi="Arial" w:cs="Arial"/>
          <w:sz w:val="22"/>
          <w:szCs w:val="22"/>
          <w:lang w:val="en-US"/>
        </w:rPr>
      </w:pPr>
      <w:r>
        <w:rPr>
          <w:rFonts w:hint="default" w:ascii="Arial" w:hAnsi="Arial" w:cs="Arial" w:eastAsiaTheme="minorEastAsia"/>
          <w:sz w:val="22"/>
          <w:szCs w:val="22"/>
          <w:lang w:val="en-US" w:eastAsia="zh-CN"/>
        </w:rPr>
        <w:t xml:space="preserve">C. </w:t>
      </w:r>
      <w:r>
        <w:rPr>
          <w:rFonts w:hint="default" w:ascii="Arial" w:hAnsi="Arial" w:cs="Arial"/>
          <w:sz w:val="22"/>
          <w:szCs w:val="22"/>
          <w:lang w:val="en-US"/>
        </w:rPr>
        <w:t>Professionals</w:t>
      </w:r>
    </w:p>
    <w:p>
      <w:pPr>
        <w:widowControl w:val="0"/>
        <w:numPr>
          <w:ilvl w:val="0"/>
          <w:numId w:val="0"/>
        </w:numPr>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 xml:space="preserve">D. </w:t>
      </w:r>
      <w:r>
        <w:rPr>
          <w:rFonts w:hint="default" w:ascii="Arial" w:hAnsi="Arial" w:cs="Arial"/>
          <w:sz w:val="22"/>
          <w:szCs w:val="22"/>
          <w:lang w:val="en-US"/>
        </w:rPr>
        <w:t>Spectators</w:t>
      </w:r>
    </w:p>
    <w:p>
      <w:pPr>
        <w:widowControl w:val="0"/>
        <w:numPr>
          <w:ilvl w:val="0"/>
          <w:numId w:val="0"/>
        </w:numPr>
        <w:jc w:val="both"/>
        <w:rPr>
          <w:rFonts w:hint="default" w:ascii="Arial" w:hAnsi="Arial" w:cs="Arial" w:eastAsiaTheme="minorEastAsia"/>
          <w:sz w:val="22"/>
          <w:szCs w:val="22"/>
          <w:lang w:val="en-US" w:eastAsia="zh-CN"/>
        </w:rPr>
      </w:pPr>
    </w:p>
    <w:p>
      <w:pPr>
        <w:widowControl w:val="0"/>
        <w:numPr>
          <w:ilvl w:val="0"/>
          <w:numId w:val="2"/>
        </w:numPr>
        <w:ind w:left="0" w:leftChars="0" w:firstLine="0" w:firstLineChars="0"/>
        <w:jc w:val="both"/>
        <w:rPr>
          <w:rFonts w:hint="default" w:ascii="Arial" w:hAnsi="Arial" w:cs="Arial" w:eastAsiaTheme="minorEastAsia"/>
          <w:sz w:val="22"/>
          <w:szCs w:val="22"/>
          <w:lang w:val="en-US" w:eastAsia="zh-CN"/>
        </w:rPr>
      </w:pPr>
      <w:r>
        <w:rPr>
          <w:rFonts w:hint="default" w:ascii="Arial" w:hAnsi="Arial" w:cs="Arial"/>
          <w:sz w:val="22"/>
          <w:szCs w:val="22"/>
          <w:lang w:val="en-US" w:eastAsia="zh-CN"/>
        </w:rPr>
        <w:t>Your education level is</w:t>
      </w:r>
    </w:p>
    <w:p>
      <w:pPr>
        <w:widowControl w:val="0"/>
        <w:numPr>
          <w:ilvl w:val="0"/>
          <w:numId w:val="3"/>
        </w:numPr>
        <w:ind w:leftChars="0"/>
        <w:jc w:val="both"/>
        <w:rPr>
          <w:rFonts w:hint="default" w:ascii="Arial" w:hAnsi="Arial" w:cs="Arial" w:eastAsiaTheme="minorEastAsia"/>
          <w:sz w:val="22"/>
          <w:szCs w:val="22"/>
          <w:lang w:val="en-US" w:eastAsia="zh-CN"/>
        </w:rPr>
      </w:pPr>
      <w:r>
        <w:rPr>
          <w:rFonts w:hint="default" w:ascii="Arial" w:hAnsi="Arial" w:cs="Arial"/>
          <w:sz w:val="22"/>
          <w:szCs w:val="22"/>
          <w:lang w:val="en-US"/>
        </w:rPr>
        <w:t>Secondary</w:t>
      </w:r>
    </w:p>
    <w:p>
      <w:pPr>
        <w:widowControl w:val="0"/>
        <w:numPr>
          <w:ilvl w:val="0"/>
          <w:numId w:val="3"/>
        </w:numPr>
        <w:ind w:leftChars="0"/>
        <w:jc w:val="both"/>
        <w:rPr>
          <w:rFonts w:hint="default" w:ascii="Arial" w:hAnsi="Arial" w:cs="Arial" w:eastAsiaTheme="minorEastAsia"/>
          <w:sz w:val="22"/>
          <w:szCs w:val="22"/>
          <w:lang w:val="en-US" w:eastAsia="zh-CN"/>
        </w:rPr>
      </w:pPr>
      <w:r>
        <w:rPr>
          <w:rFonts w:hint="default" w:ascii="Arial" w:hAnsi="Arial" w:cs="Arial"/>
          <w:sz w:val="22"/>
          <w:szCs w:val="22"/>
          <w:lang w:val="en-US"/>
        </w:rPr>
        <w:t>College</w:t>
      </w:r>
    </w:p>
    <w:p>
      <w:pPr>
        <w:widowControl w:val="0"/>
        <w:numPr>
          <w:ilvl w:val="0"/>
          <w:numId w:val="3"/>
        </w:numPr>
        <w:ind w:leftChars="0"/>
        <w:jc w:val="both"/>
        <w:rPr>
          <w:rFonts w:hint="default" w:ascii="Arial" w:hAnsi="Arial" w:cs="Arial" w:eastAsiaTheme="minorEastAsia"/>
          <w:sz w:val="22"/>
          <w:szCs w:val="22"/>
          <w:lang w:val="en-US" w:eastAsia="zh-CN"/>
        </w:rPr>
      </w:pPr>
      <w:r>
        <w:rPr>
          <w:rFonts w:hint="default" w:ascii="Arial" w:hAnsi="Arial" w:cs="Arial"/>
          <w:sz w:val="22"/>
          <w:szCs w:val="22"/>
          <w:lang w:val="en-US"/>
        </w:rPr>
        <w:t>Undergraduate</w:t>
      </w:r>
    </w:p>
    <w:p>
      <w:pPr>
        <w:widowControl w:val="0"/>
        <w:numPr>
          <w:ilvl w:val="0"/>
          <w:numId w:val="3"/>
        </w:numPr>
        <w:ind w:leftChars="0"/>
        <w:jc w:val="both"/>
        <w:rPr>
          <w:rFonts w:hint="default" w:ascii="Arial" w:hAnsi="Arial" w:cs="Arial" w:eastAsiaTheme="minorEastAsia"/>
          <w:sz w:val="22"/>
          <w:szCs w:val="22"/>
          <w:lang w:val="en-US" w:eastAsia="zh-CN"/>
        </w:rPr>
      </w:pPr>
      <w:r>
        <w:rPr>
          <w:rFonts w:hint="default" w:ascii="Arial" w:hAnsi="Arial" w:cs="Arial"/>
          <w:sz w:val="22"/>
          <w:szCs w:val="22"/>
          <w:lang w:val="en-US"/>
        </w:rPr>
        <w:t>Others</w:t>
      </w:r>
    </w:p>
    <w:p>
      <w:pPr>
        <w:widowControl w:val="0"/>
        <w:numPr>
          <w:ilvl w:val="0"/>
          <w:numId w:val="0"/>
        </w:numPr>
        <w:jc w:val="both"/>
        <w:rPr>
          <w:rFonts w:hint="default" w:ascii="Arial" w:hAnsi="Arial" w:cs="Arial" w:eastAsiaTheme="minorEastAsia"/>
          <w:sz w:val="22"/>
          <w:szCs w:val="22"/>
          <w:lang w:val="en-US" w:eastAsia="zh-CN"/>
        </w:rPr>
      </w:pPr>
    </w:p>
    <w:p>
      <w:pPr>
        <w:widowControl w:val="0"/>
        <w:numPr>
          <w:ilvl w:val="0"/>
          <w:numId w:val="2"/>
        </w:numPr>
        <w:ind w:left="0" w:leftChars="0" w:firstLine="0" w:firstLineChars="0"/>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What tools do you use to play the game</w:t>
      </w:r>
    </w:p>
    <w:p>
      <w:pPr>
        <w:widowControl w:val="0"/>
        <w:numPr>
          <w:ilvl w:val="0"/>
          <w:numId w:val="0"/>
        </w:numPr>
        <w:ind w:leftChars="0"/>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 xml:space="preserve">A. </w:t>
      </w:r>
      <w:r>
        <w:rPr>
          <w:rFonts w:hint="default" w:ascii="Arial" w:hAnsi="Arial" w:cs="Arial"/>
          <w:sz w:val="22"/>
          <w:szCs w:val="22"/>
          <w:lang w:val="en-US"/>
        </w:rPr>
        <w:t>PC’s</w:t>
      </w:r>
    </w:p>
    <w:p>
      <w:pPr>
        <w:widowControl w:val="0"/>
        <w:numPr>
          <w:ilvl w:val="0"/>
          <w:numId w:val="0"/>
        </w:numPr>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 xml:space="preserve">B. </w:t>
      </w:r>
      <w:r>
        <w:rPr>
          <w:rFonts w:hint="default" w:ascii="Arial" w:hAnsi="Arial" w:cs="Arial"/>
          <w:sz w:val="22"/>
          <w:szCs w:val="22"/>
          <w:lang w:val="en-US"/>
        </w:rPr>
        <w:t>Smart phones</w:t>
      </w:r>
    </w:p>
    <w:p>
      <w:pPr>
        <w:widowControl w:val="0"/>
        <w:numPr>
          <w:ilvl w:val="0"/>
          <w:numId w:val="0"/>
        </w:numPr>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 xml:space="preserve">C. </w:t>
      </w:r>
      <w:r>
        <w:rPr>
          <w:rFonts w:hint="default" w:ascii="Arial" w:hAnsi="Arial" w:cs="Arial"/>
          <w:sz w:val="22"/>
          <w:szCs w:val="22"/>
          <w:lang w:val="en-US"/>
        </w:rPr>
        <w:t>Consoles</w:t>
      </w:r>
    </w:p>
    <w:p>
      <w:pPr>
        <w:widowControl w:val="0"/>
        <w:numPr>
          <w:ilvl w:val="0"/>
          <w:numId w:val="0"/>
        </w:numPr>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 xml:space="preserve">D. </w:t>
      </w:r>
      <w:r>
        <w:rPr>
          <w:rFonts w:hint="default" w:ascii="Arial" w:hAnsi="Arial" w:cs="Arial"/>
          <w:sz w:val="22"/>
          <w:szCs w:val="22"/>
          <w:lang w:val="en-US"/>
        </w:rPr>
        <w:t>Tablet’s</w:t>
      </w:r>
    </w:p>
    <w:p>
      <w:pPr>
        <w:spacing w:line="360" w:lineRule="auto"/>
        <w:jc w:val="both"/>
        <w:rPr>
          <w:rFonts w:hint="default" w:eastAsia="宋体"/>
          <w:lang w:val="en-US" w:eastAsia="zh-CN"/>
        </w:rPr>
      </w:pPr>
    </w:p>
    <w:p>
      <w:pPr>
        <w:widowControl w:val="0"/>
        <w:numPr>
          <w:numId w:val="0"/>
        </w:numPr>
        <w:ind w:leftChars="0"/>
        <w:jc w:val="both"/>
        <w:rPr>
          <w:rFonts w:hint="default" w:ascii="Arial" w:hAnsi="Arial" w:cs="Arial" w:eastAsiaTheme="minorEastAsia"/>
          <w:sz w:val="22"/>
          <w:szCs w:val="22"/>
          <w:lang w:val="en-US" w:eastAsia="zh-CN"/>
        </w:rPr>
      </w:pPr>
      <w:r>
        <w:rPr>
          <w:rFonts w:hint="eastAsia" w:ascii="Arial" w:hAnsi="Arial" w:cs="Arial" w:eastAsiaTheme="minorEastAsia"/>
          <w:sz w:val="22"/>
          <w:szCs w:val="22"/>
          <w:lang w:val="en-US" w:eastAsia="zh-CN"/>
        </w:rPr>
        <w:t>6.W</w:t>
      </w:r>
      <w:r>
        <w:rPr>
          <w:rFonts w:hint="default" w:ascii="Arial" w:hAnsi="Arial" w:cs="Arial" w:eastAsiaTheme="minorEastAsia"/>
          <w:sz w:val="22"/>
          <w:szCs w:val="22"/>
          <w:lang w:val="en-US" w:eastAsia="zh-CN"/>
        </w:rPr>
        <w:t>hat do you think of e-sports moving towards professionalism?</w:t>
      </w:r>
    </w:p>
    <w:p>
      <w:pPr>
        <w:widowControl w:val="0"/>
        <w:numPr>
          <w:numId w:val="0"/>
        </w:numPr>
        <w:ind w:leftChars="0"/>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 xml:space="preserve">A. </w:t>
      </w:r>
      <w:r>
        <w:rPr>
          <w:rFonts w:hint="eastAsia" w:ascii="Arial" w:hAnsi="Arial" w:cs="Arial" w:eastAsiaTheme="minorEastAsia"/>
          <w:sz w:val="22"/>
          <w:szCs w:val="22"/>
          <w:lang w:val="en-US" w:eastAsia="zh-CN"/>
        </w:rPr>
        <w:t>N</w:t>
      </w:r>
      <w:r>
        <w:rPr>
          <w:rFonts w:hint="default" w:ascii="Arial" w:hAnsi="Arial" w:cs="Arial" w:eastAsiaTheme="minorEastAsia"/>
          <w:sz w:val="22"/>
          <w:szCs w:val="22"/>
          <w:lang w:val="en-US" w:eastAsia="zh-CN"/>
        </w:rPr>
        <w:t>o need</w:t>
      </w:r>
    </w:p>
    <w:p>
      <w:pPr>
        <w:widowControl w:val="0"/>
        <w:numPr>
          <w:numId w:val="0"/>
        </w:numPr>
        <w:ind w:leftChars="0"/>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 xml:space="preserve">B. </w:t>
      </w:r>
      <w:r>
        <w:rPr>
          <w:rFonts w:hint="eastAsia" w:ascii="Arial" w:hAnsi="Arial" w:cs="Arial" w:eastAsiaTheme="minorEastAsia"/>
          <w:sz w:val="22"/>
          <w:szCs w:val="22"/>
          <w:lang w:val="en-US" w:eastAsia="zh-CN"/>
        </w:rPr>
        <w:t>N</w:t>
      </w:r>
      <w:r>
        <w:rPr>
          <w:rFonts w:hint="default" w:ascii="Arial" w:hAnsi="Arial" w:cs="Arial" w:eastAsiaTheme="minorEastAsia"/>
          <w:sz w:val="22"/>
          <w:szCs w:val="22"/>
          <w:lang w:val="en-US" w:eastAsia="zh-CN"/>
        </w:rPr>
        <w:t>ecessary, but it's going to be tough at home</w:t>
      </w:r>
    </w:p>
    <w:p>
      <w:pPr>
        <w:widowControl w:val="0"/>
        <w:numPr>
          <w:numId w:val="0"/>
        </w:numPr>
        <w:ind w:leftChars="0"/>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C. e-sports will find the right direction of development and succeed in professionalization</w:t>
      </w:r>
    </w:p>
    <w:p>
      <w:pPr>
        <w:widowControl w:val="0"/>
        <w:numPr>
          <w:numId w:val="0"/>
        </w:numPr>
        <w:ind w:leftChars="0"/>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 xml:space="preserve">D. </w:t>
      </w:r>
      <w:r>
        <w:rPr>
          <w:rFonts w:hint="eastAsia" w:ascii="Arial" w:hAnsi="Arial" w:cs="Arial" w:eastAsiaTheme="minorEastAsia"/>
          <w:sz w:val="22"/>
          <w:szCs w:val="22"/>
          <w:lang w:val="en-US" w:eastAsia="zh-CN"/>
        </w:rPr>
        <w:t>N</w:t>
      </w:r>
      <w:r>
        <w:rPr>
          <w:rFonts w:hint="default" w:ascii="Arial" w:hAnsi="Arial" w:cs="Arial" w:eastAsiaTheme="minorEastAsia"/>
          <w:sz w:val="22"/>
          <w:szCs w:val="22"/>
          <w:lang w:val="en-US" w:eastAsia="zh-CN"/>
        </w:rPr>
        <w:t>on-evaluation</w:t>
      </w:r>
    </w:p>
    <w:p>
      <w:pPr>
        <w:widowControl w:val="0"/>
        <w:numPr>
          <w:numId w:val="0"/>
        </w:numPr>
        <w:ind w:leftChars="0"/>
        <w:jc w:val="both"/>
        <w:rPr>
          <w:rFonts w:hint="default" w:ascii="Arial" w:hAnsi="Arial" w:cs="Arial" w:eastAsiaTheme="minorEastAsia"/>
          <w:sz w:val="22"/>
          <w:szCs w:val="22"/>
          <w:lang w:val="en-US" w:eastAsia="zh-CN"/>
        </w:rPr>
      </w:pPr>
    </w:p>
    <w:p>
      <w:pPr>
        <w:widowControl w:val="0"/>
        <w:numPr>
          <w:ilvl w:val="0"/>
          <w:numId w:val="0"/>
        </w:numPr>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 xml:space="preserve">7. </w:t>
      </w:r>
      <w:r>
        <w:rPr>
          <w:rFonts w:hint="default" w:ascii="Arial" w:hAnsi="Arial" w:cs="Arial"/>
          <w:sz w:val="22"/>
          <w:szCs w:val="22"/>
          <w:lang w:val="en-US" w:eastAsia="zh-CN"/>
        </w:rPr>
        <w:t>Do</w:t>
      </w:r>
      <w:r>
        <w:rPr>
          <w:rFonts w:hint="default" w:ascii="Arial" w:hAnsi="Arial" w:cs="Arial" w:eastAsiaTheme="minorEastAsia"/>
          <w:sz w:val="22"/>
          <w:szCs w:val="22"/>
          <w:lang w:val="en-US" w:eastAsia="zh-CN"/>
        </w:rPr>
        <w:t xml:space="preserve"> you support the establishment of relevant majors in universities</w:t>
      </w:r>
    </w:p>
    <w:p>
      <w:pPr>
        <w:widowControl w:val="0"/>
        <w:numPr>
          <w:ilvl w:val="0"/>
          <w:numId w:val="0"/>
        </w:numPr>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 xml:space="preserve">A. </w:t>
      </w:r>
      <w:r>
        <w:rPr>
          <w:rFonts w:hint="eastAsia" w:ascii="Arial" w:hAnsi="Arial" w:cs="Arial" w:eastAsiaTheme="minorEastAsia"/>
          <w:sz w:val="22"/>
          <w:szCs w:val="22"/>
          <w:lang w:val="en-US" w:eastAsia="zh-CN"/>
        </w:rPr>
        <w:t>S</w:t>
      </w:r>
      <w:r>
        <w:rPr>
          <w:rFonts w:hint="default" w:ascii="Arial" w:hAnsi="Arial" w:cs="Arial" w:eastAsiaTheme="minorEastAsia"/>
          <w:sz w:val="22"/>
          <w:szCs w:val="22"/>
          <w:lang w:val="en-US" w:eastAsia="zh-CN"/>
        </w:rPr>
        <w:t>upport</w:t>
      </w:r>
    </w:p>
    <w:p>
      <w:pPr>
        <w:widowControl w:val="0"/>
        <w:numPr>
          <w:ilvl w:val="0"/>
          <w:numId w:val="0"/>
        </w:numPr>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 xml:space="preserve">B. </w:t>
      </w:r>
      <w:r>
        <w:rPr>
          <w:rFonts w:hint="eastAsia" w:ascii="Arial" w:hAnsi="Arial" w:cs="Arial" w:eastAsiaTheme="minorEastAsia"/>
          <w:sz w:val="22"/>
          <w:szCs w:val="22"/>
          <w:lang w:val="en-US" w:eastAsia="zh-CN"/>
        </w:rPr>
        <w:t>N</w:t>
      </w:r>
      <w:r>
        <w:rPr>
          <w:rFonts w:hint="default" w:ascii="Arial" w:hAnsi="Arial" w:cs="Arial" w:eastAsiaTheme="minorEastAsia"/>
          <w:sz w:val="22"/>
          <w:szCs w:val="22"/>
          <w:lang w:val="en-US" w:eastAsia="zh-CN"/>
        </w:rPr>
        <w:t>ot supported</w:t>
      </w:r>
    </w:p>
    <w:p>
      <w:pPr>
        <w:spacing w:line="360" w:lineRule="auto"/>
        <w:jc w:val="both"/>
        <w:rPr>
          <w:rFonts w:hint="default" w:eastAsia="宋体"/>
          <w:lang w:val="en-US" w:eastAsia="zh-CN"/>
        </w:rPr>
      </w:pPr>
    </w:p>
    <w:p>
      <w:pPr>
        <w:widowControl w:val="0"/>
        <w:numPr>
          <w:ilvl w:val="0"/>
          <w:numId w:val="4"/>
        </w:numPr>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Do</w:t>
      </w:r>
      <w:r>
        <w:rPr>
          <w:rFonts w:hint="default" w:ascii="Arial" w:hAnsi="Arial" w:cs="Arial"/>
          <w:sz w:val="22"/>
          <w:szCs w:val="22"/>
          <w:lang w:val="en-US" w:eastAsia="zh-CN"/>
        </w:rPr>
        <w:t xml:space="preserve"> u</w:t>
      </w:r>
      <w:r>
        <w:rPr>
          <w:rFonts w:hint="default" w:ascii="Arial" w:hAnsi="Arial" w:cs="Arial" w:eastAsiaTheme="minorEastAsia"/>
          <w:sz w:val="22"/>
          <w:szCs w:val="22"/>
          <w:lang w:val="en-US" w:eastAsia="zh-CN"/>
        </w:rPr>
        <w:t xml:space="preserve"> support the development of e-sports industry</w:t>
      </w:r>
    </w:p>
    <w:p>
      <w:pPr>
        <w:widowControl w:val="0"/>
        <w:numPr>
          <w:ilvl w:val="0"/>
          <w:numId w:val="0"/>
        </w:numPr>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 xml:space="preserve">A. </w:t>
      </w:r>
      <w:r>
        <w:rPr>
          <w:rFonts w:hint="eastAsia" w:ascii="Arial" w:hAnsi="Arial" w:cs="Arial" w:eastAsiaTheme="minorEastAsia"/>
          <w:sz w:val="22"/>
          <w:szCs w:val="22"/>
          <w:lang w:val="en-US" w:eastAsia="zh-CN"/>
        </w:rPr>
        <w:t>S</w:t>
      </w:r>
      <w:r>
        <w:rPr>
          <w:rFonts w:hint="default" w:ascii="Arial" w:hAnsi="Arial" w:cs="Arial" w:eastAsiaTheme="minorEastAsia"/>
          <w:sz w:val="22"/>
          <w:szCs w:val="22"/>
          <w:lang w:val="en-US" w:eastAsia="zh-CN"/>
        </w:rPr>
        <w:t>upport</w:t>
      </w:r>
    </w:p>
    <w:p>
      <w:pPr>
        <w:widowControl w:val="0"/>
        <w:numPr>
          <w:ilvl w:val="0"/>
          <w:numId w:val="0"/>
        </w:numPr>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 xml:space="preserve">B. </w:t>
      </w:r>
      <w:r>
        <w:rPr>
          <w:rFonts w:hint="eastAsia" w:ascii="Arial" w:hAnsi="Arial" w:cs="Arial" w:eastAsiaTheme="minorEastAsia"/>
          <w:sz w:val="22"/>
          <w:szCs w:val="22"/>
          <w:lang w:val="en-US" w:eastAsia="zh-CN"/>
        </w:rPr>
        <w:t>N</w:t>
      </w:r>
      <w:r>
        <w:rPr>
          <w:rFonts w:hint="default" w:ascii="Arial" w:hAnsi="Arial" w:cs="Arial" w:eastAsiaTheme="minorEastAsia"/>
          <w:sz w:val="22"/>
          <w:szCs w:val="22"/>
          <w:lang w:val="en-US" w:eastAsia="zh-CN"/>
        </w:rPr>
        <w:t>ot supported</w:t>
      </w:r>
    </w:p>
    <w:p>
      <w:pPr>
        <w:numPr>
          <w:numId w:val="0"/>
        </w:numPr>
        <w:spacing w:line="360" w:lineRule="auto"/>
        <w:jc w:val="both"/>
        <w:rPr>
          <w:rFonts w:hint="default" w:eastAsia="宋体"/>
          <w:lang w:val="en-US" w:eastAsia="zh-CN"/>
        </w:rPr>
      </w:pPr>
    </w:p>
    <w:p>
      <w:pPr>
        <w:widowControl w:val="0"/>
        <w:numPr>
          <w:ilvl w:val="0"/>
          <w:numId w:val="4"/>
        </w:numPr>
        <w:ind w:left="0" w:leftChars="0" w:firstLine="0" w:firstLineChars="0"/>
        <w:jc w:val="both"/>
        <w:rPr>
          <w:rFonts w:hint="default" w:ascii="Arial" w:hAnsi="Arial" w:cs="Arial" w:eastAsiaTheme="minorEastAsia"/>
          <w:sz w:val="22"/>
          <w:szCs w:val="22"/>
          <w:lang w:val="en-US" w:eastAsia="zh-CN"/>
        </w:rPr>
      </w:pPr>
      <w:r>
        <w:rPr>
          <w:rFonts w:hint="eastAsia" w:ascii="Arial" w:hAnsi="Arial" w:cs="Arial" w:eastAsiaTheme="minorEastAsia"/>
          <w:sz w:val="22"/>
          <w:szCs w:val="22"/>
          <w:lang w:val="en-US" w:eastAsia="zh-CN"/>
        </w:rPr>
        <w:t>W</w:t>
      </w:r>
      <w:r>
        <w:rPr>
          <w:rFonts w:hint="default" w:ascii="Arial" w:hAnsi="Arial" w:cs="Arial" w:eastAsiaTheme="minorEastAsia"/>
          <w:sz w:val="22"/>
          <w:szCs w:val="22"/>
          <w:lang w:val="en-US" w:eastAsia="zh-CN"/>
        </w:rPr>
        <w:t>hat is your attitude towards e-sports</w:t>
      </w:r>
    </w:p>
    <w:p>
      <w:pPr>
        <w:widowControl w:val="0"/>
        <w:numPr>
          <w:ilvl w:val="0"/>
          <w:numId w:val="0"/>
        </w:numPr>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 xml:space="preserve">A. </w:t>
      </w:r>
      <w:r>
        <w:rPr>
          <w:rFonts w:hint="eastAsia" w:ascii="Arial" w:hAnsi="Arial" w:cs="Arial" w:eastAsiaTheme="minorEastAsia"/>
          <w:sz w:val="22"/>
          <w:szCs w:val="22"/>
          <w:lang w:val="en-US" w:eastAsia="zh-CN"/>
        </w:rPr>
        <w:t>A</w:t>
      </w:r>
      <w:r>
        <w:rPr>
          <w:rFonts w:hint="default" w:ascii="Arial" w:hAnsi="Arial" w:cs="Arial" w:eastAsiaTheme="minorEastAsia"/>
          <w:sz w:val="22"/>
          <w:szCs w:val="22"/>
          <w:lang w:val="en-US" w:eastAsia="zh-CN"/>
        </w:rPr>
        <w:t>dvantages outweigh disadvantages</w:t>
      </w:r>
    </w:p>
    <w:p>
      <w:pPr>
        <w:widowControl w:val="0"/>
        <w:numPr>
          <w:ilvl w:val="0"/>
          <w:numId w:val="0"/>
        </w:numPr>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 xml:space="preserve">B. </w:t>
      </w:r>
      <w:r>
        <w:rPr>
          <w:rFonts w:hint="eastAsia" w:ascii="Arial" w:hAnsi="Arial" w:cs="Arial" w:eastAsiaTheme="minorEastAsia"/>
          <w:sz w:val="22"/>
          <w:szCs w:val="22"/>
          <w:lang w:val="en-US" w:eastAsia="zh-CN"/>
        </w:rPr>
        <w:t>D</w:t>
      </w:r>
      <w:r>
        <w:rPr>
          <w:rFonts w:hint="default" w:ascii="Arial" w:hAnsi="Arial" w:cs="Arial" w:eastAsiaTheme="minorEastAsia"/>
          <w:sz w:val="22"/>
          <w:szCs w:val="22"/>
          <w:lang w:val="en-US" w:eastAsia="zh-CN"/>
        </w:rPr>
        <w:t>isadvantages outweigh advantages</w:t>
      </w:r>
    </w:p>
    <w:p>
      <w:pPr>
        <w:widowControl w:val="0"/>
        <w:numPr>
          <w:ilvl w:val="0"/>
          <w:numId w:val="0"/>
        </w:numPr>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 xml:space="preserve">C. </w:t>
      </w:r>
      <w:r>
        <w:rPr>
          <w:rFonts w:hint="eastAsia" w:ascii="Arial" w:hAnsi="Arial" w:cs="Arial" w:eastAsiaTheme="minorEastAsia"/>
          <w:sz w:val="22"/>
          <w:szCs w:val="22"/>
          <w:lang w:val="en-US" w:eastAsia="zh-CN"/>
        </w:rPr>
        <w:t>A</w:t>
      </w:r>
      <w:r>
        <w:rPr>
          <w:rFonts w:hint="default" w:ascii="Arial" w:hAnsi="Arial" w:cs="Arial" w:eastAsiaTheme="minorEastAsia"/>
          <w:sz w:val="22"/>
          <w:szCs w:val="22"/>
          <w:lang w:val="en-US" w:eastAsia="zh-CN"/>
        </w:rPr>
        <w:t>dvantages and disadvantages</w:t>
      </w:r>
    </w:p>
    <w:p>
      <w:pPr>
        <w:widowControl w:val="0"/>
        <w:numPr>
          <w:ilvl w:val="0"/>
          <w:numId w:val="0"/>
        </w:numPr>
        <w:jc w:val="both"/>
        <w:rPr>
          <w:rFonts w:hint="default" w:ascii="Arial" w:hAnsi="Arial" w:cs="Arial" w:eastAsiaTheme="minorEastAsia"/>
          <w:sz w:val="22"/>
          <w:szCs w:val="22"/>
          <w:lang w:val="en-US" w:eastAsia="zh-CN"/>
        </w:rPr>
      </w:pPr>
      <w:r>
        <w:rPr>
          <w:rFonts w:hint="default" w:ascii="Arial" w:hAnsi="Arial" w:cs="Arial" w:eastAsiaTheme="minorEastAsia"/>
          <w:sz w:val="22"/>
          <w:szCs w:val="22"/>
          <w:lang w:val="en-US" w:eastAsia="zh-CN"/>
        </w:rPr>
        <w:t xml:space="preserve">D. </w:t>
      </w:r>
      <w:r>
        <w:rPr>
          <w:rFonts w:hint="eastAsia" w:ascii="Arial" w:hAnsi="Arial" w:cs="Arial" w:eastAsiaTheme="minorEastAsia"/>
          <w:sz w:val="22"/>
          <w:szCs w:val="22"/>
          <w:lang w:val="en-US" w:eastAsia="zh-CN"/>
        </w:rPr>
        <w:t>N</w:t>
      </w:r>
      <w:r>
        <w:rPr>
          <w:rFonts w:hint="default" w:ascii="Arial" w:hAnsi="Arial" w:cs="Arial" w:eastAsiaTheme="minorEastAsia"/>
          <w:sz w:val="22"/>
          <w:szCs w:val="22"/>
          <w:lang w:val="en-US" w:eastAsia="zh-CN"/>
        </w:rPr>
        <w:t>ot clear</w:t>
      </w:r>
    </w:p>
    <w:p>
      <w:pPr>
        <w:numPr>
          <w:numId w:val="0"/>
        </w:numPr>
        <w:spacing w:line="360" w:lineRule="auto"/>
        <w:ind w:leftChars="0"/>
        <w:jc w:val="both"/>
        <w:rPr>
          <w:rFonts w:hint="default" w:eastAsia="宋体"/>
          <w:lang w:val="en-US" w:eastAsia="zh-CN"/>
        </w:rPr>
      </w:pPr>
    </w:p>
    <w:p>
      <w:pPr>
        <w:numPr>
          <w:ilvl w:val="0"/>
          <w:numId w:val="4"/>
        </w:numPr>
        <w:spacing w:line="360" w:lineRule="auto"/>
        <w:ind w:left="0" w:leftChars="0" w:firstLine="0" w:firstLineChars="0"/>
        <w:jc w:val="both"/>
        <w:rPr>
          <w:rFonts w:hint="default" w:ascii="Arial" w:hAnsi="Arial" w:eastAsia="宋体" w:cs="Arial"/>
          <w:sz w:val="22"/>
          <w:szCs w:val="22"/>
          <w:lang w:val="en-US" w:eastAsia="zh-CN"/>
        </w:rPr>
      </w:pPr>
      <w:r>
        <w:rPr>
          <w:rFonts w:hint="default" w:ascii="Arial" w:hAnsi="Arial" w:eastAsia="宋体" w:cs="Arial"/>
          <w:sz w:val="22"/>
          <w:szCs w:val="22"/>
          <w:lang w:val="en-US" w:eastAsia="zh-CN"/>
        </w:rPr>
        <w:t>Anything else you want to say</w:t>
      </w:r>
    </w:p>
    <w:sectPr>
      <w:footerReference r:id="rId3" w:type="default"/>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Arial Unicode MS">
    <w:panose1 w:val="020B0604020202020204"/>
    <w:charset w:val="86"/>
    <w:family w:val="roman"/>
    <w:pitch w:val="default"/>
    <w:sig w:usb0="FFFFFFFF" w:usb1="E9FFFFFF" w:usb2="0000003F" w:usb3="00000000" w:csb0="603F01FF" w:csb1="FFFF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9</w:t>
                          </w:r>
                          <w:r>
                            <w:rPr>
                              <w:rFonts w:hint="eastAsia" w:eastAsia="宋体"/>
                              <w:lang w:eastAsia="zh-CN"/>
                            </w:rPr>
                            <w:fldChar w:fldCharType="end"/>
                          </w:r>
                        </w:p>
                      </w:txbxContent>
                    </wps:txbx>
                    <wps:bodyPr vert="horz" wrap="none" lIns="0" tIns="0" rIns="0" bIns="0" anchor="t" anchorCtr="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JhVdBHdAQAAvgMAAA4AAAAAAAAA&#10;AQAgAAAAHgEAAGRycy9lMm9Eb2MueG1sUEsFBgAAAAAGAAYAWQEAAG0FAAAAAA==&#10;">
              <v:fill on="f" focussize="0,0"/>
              <v:stroke on="f"/>
              <v:imagedata o:title=""/>
              <o:lock v:ext="edit" aspectratio="f"/>
              <v:textbox inset="0mm,0mm,0mm,0mm" style="mso-fit-shape-to-text:t;">
                <w:txbxContent>
                  <w:p>
                    <w:pPr>
                      <w:pStyle w:val="6"/>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9</w:t>
                    </w:r>
                    <w:r>
                      <w:rPr>
                        <w:rFonts w:hint="eastAsia" w:eastAsia="宋体"/>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969C33"/>
    <w:multiLevelType w:val="singleLevel"/>
    <w:tmpl w:val="F2969C33"/>
    <w:lvl w:ilvl="0" w:tentative="0">
      <w:start w:val="8"/>
      <w:numFmt w:val="decimal"/>
      <w:suff w:val="space"/>
      <w:lvlText w:val="%1."/>
      <w:lvlJc w:val="left"/>
    </w:lvl>
  </w:abstractNum>
  <w:abstractNum w:abstractNumId="1">
    <w:nsid w:val="FAF0C4F4"/>
    <w:multiLevelType w:val="singleLevel"/>
    <w:tmpl w:val="FAF0C4F4"/>
    <w:lvl w:ilvl="0" w:tentative="0">
      <w:start w:val="4"/>
      <w:numFmt w:val="upperLetter"/>
      <w:suff w:val="space"/>
      <w:lvlText w:val="%1."/>
      <w:lvlJc w:val="left"/>
    </w:lvl>
  </w:abstractNum>
  <w:abstractNum w:abstractNumId="2">
    <w:nsid w:val="3A6DC908"/>
    <w:multiLevelType w:val="singleLevel"/>
    <w:tmpl w:val="3A6DC908"/>
    <w:lvl w:ilvl="0" w:tentative="0">
      <w:start w:val="1"/>
      <w:numFmt w:val="upperLetter"/>
      <w:suff w:val="space"/>
      <w:lvlText w:val="%1."/>
      <w:lvlJc w:val="left"/>
    </w:lvl>
  </w:abstractNum>
  <w:abstractNum w:abstractNumId="3">
    <w:nsid w:val="3F492DCA"/>
    <w:multiLevelType w:val="singleLevel"/>
    <w:tmpl w:val="3F492DCA"/>
    <w:lvl w:ilvl="0" w:tentative="0">
      <w:start w:val="3"/>
      <w:numFmt w:val="decimal"/>
      <w:suff w:val="space"/>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D97"/>
    <w:rsid w:val="00001BB7"/>
    <w:rsid w:val="00006361"/>
    <w:rsid w:val="00014949"/>
    <w:rsid w:val="00014AB5"/>
    <w:rsid w:val="000410B5"/>
    <w:rsid w:val="0004741D"/>
    <w:rsid w:val="000634EC"/>
    <w:rsid w:val="00064711"/>
    <w:rsid w:val="00067CEC"/>
    <w:rsid w:val="00092BA6"/>
    <w:rsid w:val="00093FE3"/>
    <w:rsid w:val="000A08C7"/>
    <w:rsid w:val="000A19F8"/>
    <w:rsid w:val="000A6EFD"/>
    <w:rsid w:val="000B298C"/>
    <w:rsid w:val="000C2035"/>
    <w:rsid w:val="000D3FBE"/>
    <w:rsid w:val="000D476D"/>
    <w:rsid w:val="000E7166"/>
    <w:rsid w:val="000F3A1D"/>
    <w:rsid w:val="00143119"/>
    <w:rsid w:val="0016129B"/>
    <w:rsid w:val="001644BC"/>
    <w:rsid w:val="00186250"/>
    <w:rsid w:val="001D3342"/>
    <w:rsid w:val="001D7DC9"/>
    <w:rsid w:val="002002D1"/>
    <w:rsid w:val="00206268"/>
    <w:rsid w:val="002228C3"/>
    <w:rsid w:val="00244DD9"/>
    <w:rsid w:val="00255348"/>
    <w:rsid w:val="00264BEF"/>
    <w:rsid w:val="00281AB3"/>
    <w:rsid w:val="00281D3D"/>
    <w:rsid w:val="002A0917"/>
    <w:rsid w:val="00304E6B"/>
    <w:rsid w:val="00337759"/>
    <w:rsid w:val="00366A44"/>
    <w:rsid w:val="00367E8F"/>
    <w:rsid w:val="003950EC"/>
    <w:rsid w:val="003A604B"/>
    <w:rsid w:val="003B7FAE"/>
    <w:rsid w:val="003C7D0C"/>
    <w:rsid w:val="0047597E"/>
    <w:rsid w:val="00490047"/>
    <w:rsid w:val="00491257"/>
    <w:rsid w:val="004A3C31"/>
    <w:rsid w:val="004B16B8"/>
    <w:rsid w:val="004C0BAA"/>
    <w:rsid w:val="004C5702"/>
    <w:rsid w:val="004C7D9C"/>
    <w:rsid w:val="005004D2"/>
    <w:rsid w:val="00507E58"/>
    <w:rsid w:val="00520CD8"/>
    <w:rsid w:val="005215DF"/>
    <w:rsid w:val="0053255C"/>
    <w:rsid w:val="00543EFC"/>
    <w:rsid w:val="0055029C"/>
    <w:rsid w:val="0057418E"/>
    <w:rsid w:val="005B1A22"/>
    <w:rsid w:val="005B351C"/>
    <w:rsid w:val="005B48C4"/>
    <w:rsid w:val="005C7864"/>
    <w:rsid w:val="005E1F3A"/>
    <w:rsid w:val="005F55A2"/>
    <w:rsid w:val="00651900"/>
    <w:rsid w:val="006562C8"/>
    <w:rsid w:val="006750FC"/>
    <w:rsid w:val="006D7CC1"/>
    <w:rsid w:val="006E20BA"/>
    <w:rsid w:val="006F1971"/>
    <w:rsid w:val="00703583"/>
    <w:rsid w:val="0070482C"/>
    <w:rsid w:val="00707585"/>
    <w:rsid w:val="00715DE1"/>
    <w:rsid w:val="00717150"/>
    <w:rsid w:val="0072416D"/>
    <w:rsid w:val="00733552"/>
    <w:rsid w:val="00762663"/>
    <w:rsid w:val="007729DD"/>
    <w:rsid w:val="0079708E"/>
    <w:rsid w:val="007A3702"/>
    <w:rsid w:val="007A3993"/>
    <w:rsid w:val="007D2CB6"/>
    <w:rsid w:val="00804637"/>
    <w:rsid w:val="00805463"/>
    <w:rsid w:val="00817323"/>
    <w:rsid w:val="00825D42"/>
    <w:rsid w:val="008449A8"/>
    <w:rsid w:val="008455C6"/>
    <w:rsid w:val="00863DAA"/>
    <w:rsid w:val="00865586"/>
    <w:rsid w:val="00881136"/>
    <w:rsid w:val="008B1E21"/>
    <w:rsid w:val="008B250F"/>
    <w:rsid w:val="008C1FE6"/>
    <w:rsid w:val="008F14A7"/>
    <w:rsid w:val="009036D5"/>
    <w:rsid w:val="00903F35"/>
    <w:rsid w:val="00924AF1"/>
    <w:rsid w:val="009259FA"/>
    <w:rsid w:val="0093460C"/>
    <w:rsid w:val="00950B6F"/>
    <w:rsid w:val="00971934"/>
    <w:rsid w:val="009732E9"/>
    <w:rsid w:val="009C42B0"/>
    <w:rsid w:val="009D5FDC"/>
    <w:rsid w:val="009D7498"/>
    <w:rsid w:val="009E3CA8"/>
    <w:rsid w:val="009E6130"/>
    <w:rsid w:val="00A10532"/>
    <w:rsid w:val="00A1613F"/>
    <w:rsid w:val="00A330DA"/>
    <w:rsid w:val="00A34F62"/>
    <w:rsid w:val="00A3760E"/>
    <w:rsid w:val="00A47F9D"/>
    <w:rsid w:val="00A66923"/>
    <w:rsid w:val="00A7289F"/>
    <w:rsid w:val="00AB0CFC"/>
    <w:rsid w:val="00AB12FC"/>
    <w:rsid w:val="00AD2B29"/>
    <w:rsid w:val="00B0130E"/>
    <w:rsid w:val="00B06DFA"/>
    <w:rsid w:val="00B22276"/>
    <w:rsid w:val="00B22541"/>
    <w:rsid w:val="00B235BC"/>
    <w:rsid w:val="00B308A0"/>
    <w:rsid w:val="00B32AF8"/>
    <w:rsid w:val="00B42A47"/>
    <w:rsid w:val="00B64116"/>
    <w:rsid w:val="00B6454F"/>
    <w:rsid w:val="00B7043E"/>
    <w:rsid w:val="00B8349A"/>
    <w:rsid w:val="00B85E15"/>
    <w:rsid w:val="00B927DB"/>
    <w:rsid w:val="00B96D97"/>
    <w:rsid w:val="00BB4064"/>
    <w:rsid w:val="00BC2DD6"/>
    <w:rsid w:val="00BE0203"/>
    <w:rsid w:val="00C012D7"/>
    <w:rsid w:val="00C03A9A"/>
    <w:rsid w:val="00C05887"/>
    <w:rsid w:val="00C11826"/>
    <w:rsid w:val="00C3537D"/>
    <w:rsid w:val="00C64D89"/>
    <w:rsid w:val="00C67AB8"/>
    <w:rsid w:val="00C67E29"/>
    <w:rsid w:val="00C82F78"/>
    <w:rsid w:val="00C84BAE"/>
    <w:rsid w:val="00C91DAF"/>
    <w:rsid w:val="00CB4C6E"/>
    <w:rsid w:val="00CC3D76"/>
    <w:rsid w:val="00CD19F7"/>
    <w:rsid w:val="00CF7B55"/>
    <w:rsid w:val="00D1019C"/>
    <w:rsid w:val="00D2005A"/>
    <w:rsid w:val="00D22843"/>
    <w:rsid w:val="00D25795"/>
    <w:rsid w:val="00D3173E"/>
    <w:rsid w:val="00D36703"/>
    <w:rsid w:val="00D41DC9"/>
    <w:rsid w:val="00D86C8E"/>
    <w:rsid w:val="00DB76EC"/>
    <w:rsid w:val="00DD572C"/>
    <w:rsid w:val="00DE25F9"/>
    <w:rsid w:val="00DF56C1"/>
    <w:rsid w:val="00E10C61"/>
    <w:rsid w:val="00E11D0B"/>
    <w:rsid w:val="00E3550F"/>
    <w:rsid w:val="00E97162"/>
    <w:rsid w:val="00EC4419"/>
    <w:rsid w:val="00EC53A4"/>
    <w:rsid w:val="00EE0738"/>
    <w:rsid w:val="00EE6FE0"/>
    <w:rsid w:val="00EF3296"/>
    <w:rsid w:val="00F01800"/>
    <w:rsid w:val="00F23E9E"/>
    <w:rsid w:val="00F3733B"/>
    <w:rsid w:val="00F4603C"/>
    <w:rsid w:val="00F62219"/>
    <w:rsid w:val="00F67F17"/>
    <w:rsid w:val="00F77132"/>
    <w:rsid w:val="00F92565"/>
    <w:rsid w:val="00F97C83"/>
    <w:rsid w:val="00FA3C5E"/>
    <w:rsid w:val="00FC19A7"/>
    <w:rsid w:val="00FC6FFF"/>
    <w:rsid w:val="00FE0345"/>
    <w:rsid w:val="00FE0702"/>
    <w:rsid w:val="00FE6F63"/>
    <w:rsid w:val="013410BD"/>
    <w:rsid w:val="019368F6"/>
    <w:rsid w:val="028D390D"/>
    <w:rsid w:val="0350196F"/>
    <w:rsid w:val="06813ABE"/>
    <w:rsid w:val="172728A7"/>
    <w:rsid w:val="1C3B58C6"/>
    <w:rsid w:val="1CD73D1B"/>
    <w:rsid w:val="25E10377"/>
    <w:rsid w:val="26DB5E90"/>
    <w:rsid w:val="293251ED"/>
    <w:rsid w:val="2F4E12F9"/>
    <w:rsid w:val="3091654F"/>
    <w:rsid w:val="3893213E"/>
    <w:rsid w:val="3B521F65"/>
    <w:rsid w:val="3C990787"/>
    <w:rsid w:val="3D1459AA"/>
    <w:rsid w:val="3DAE788F"/>
    <w:rsid w:val="3ECA1224"/>
    <w:rsid w:val="40D57525"/>
    <w:rsid w:val="40E9144D"/>
    <w:rsid w:val="44F863E3"/>
    <w:rsid w:val="47685EBD"/>
    <w:rsid w:val="4CE44B2B"/>
    <w:rsid w:val="4DE6490C"/>
    <w:rsid w:val="4EF24FCA"/>
    <w:rsid w:val="502321D8"/>
    <w:rsid w:val="537B7E48"/>
    <w:rsid w:val="5CAF0EA2"/>
    <w:rsid w:val="5DD54E24"/>
    <w:rsid w:val="5EA1658F"/>
    <w:rsid w:val="632A1716"/>
    <w:rsid w:val="63AA603C"/>
    <w:rsid w:val="657157BB"/>
    <w:rsid w:val="669455E1"/>
    <w:rsid w:val="6C38250B"/>
    <w:rsid w:val="6D695D52"/>
    <w:rsid w:val="71034AAF"/>
    <w:rsid w:val="734358F7"/>
    <w:rsid w:val="798E504B"/>
    <w:rsid w:val="7AAF3C5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39" w:semiHidden="0" w:name="toc 2"/>
    <w:lsdException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eastAsia="Calibri"/>
      <w:sz w:val="24"/>
      <w:szCs w:val="24"/>
      <w:lang w:val="en-GB"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b/>
      <w:kern w:val="44"/>
      <w:sz w:val="28"/>
    </w:rPr>
  </w:style>
  <w:style w:type="paragraph" w:styleId="3">
    <w:name w:val="heading 2"/>
    <w:basedOn w:val="1"/>
    <w:next w:val="1"/>
    <w:qFormat/>
    <w:uiPriority w:val="0"/>
    <w:pPr>
      <w:keepNext/>
      <w:keepLines/>
      <w:spacing w:before="260" w:beforeLines="0" w:beforeAutospacing="0" w:after="260" w:afterLines="0" w:afterAutospacing="0" w:line="413" w:lineRule="auto"/>
      <w:outlineLvl w:val="1"/>
    </w:pPr>
    <w:rPr>
      <w:rFonts w:ascii="Times New Roman" w:hAnsi="Times New Roman" w:eastAsia="黑体"/>
      <w:b/>
      <w:sz w:val="24"/>
    </w:rPr>
  </w:style>
  <w:style w:type="paragraph" w:styleId="4">
    <w:name w:val="heading 3"/>
    <w:basedOn w:val="1"/>
    <w:next w:val="1"/>
    <w:link w:val="14"/>
    <w:qFormat/>
    <w:uiPriority w:val="0"/>
    <w:pPr>
      <w:keepNext/>
      <w:spacing w:before="240" w:after="60"/>
      <w:outlineLvl w:val="2"/>
    </w:pPr>
    <w:rPr>
      <w:rFonts w:ascii="Calibri Light" w:hAnsi="Calibri Light" w:eastAsia="Times New Roman" w:cs="Times New Roman"/>
      <w:b/>
      <w:bCs/>
      <w:sz w:val="26"/>
      <w:szCs w:val="26"/>
    </w:rPr>
  </w:style>
  <w:style w:type="character" w:default="1" w:styleId="12">
    <w:name w:val="Default Paragraph Font"/>
    <w:semiHidden/>
    <w:qFormat/>
    <w:uiPriority w:val="0"/>
  </w:style>
  <w:style w:type="table" w:default="1" w:styleId="10">
    <w:name w:val="Normal Table"/>
    <w:semiHidden/>
    <w:qFormat/>
    <w:uiPriority w:val="0"/>
    <w:tblPr>
      <w:tblStyle w:val="10"/>
      <w:tblCellMar>
        <w:top w:w="0" w:type="dxa"/>
        <w:left w:w="108" w:type="dxa"/>
        <w:bottom w:w="0" w:type="dxa"/>
        <w:right w:w="108" w:type="dxa"/>
      </w:tblCellMar>
    </w:tblPr>
  </w:style>
  <w:style w:type="paragraph" w:styleId="5">
    <w:name w:val="toc 3"/>
    <w:basedOn w:val="1"/>
    <w:next w:val="1"/>
    <w:uiPriority w:val="39"/>
    <w:pPr>
      <w:ind w:left="48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iPriority w:val="39"/>
  </w:style>
  <w:style w:type="paragraph" w:styleId="9">
    <w:name w:val="toc 2"/>
    <w:basedOn w:val="1"/>
    <w:next w:val="1"/>
    <w:uiPriority w:val="39"/>
    <w:pPr>
      <w:ind w:left="420" w:leftChars="200"/>
    </w:pPr>
  </w:style>
  <w:style w:type="table" w:styleId="11">
    <w:name w:val="Table Grid"/>
    <w:basedOn w:val="10"/>
    <w:uiPriority w:val="39"/>
    <w:rPr>
      <w:rFonts w:ascii="Calibri" w:hAnsi="Calibri" w:eastAsia="Calibri" w:cs="Times New Roman"/>
      <w:sz w:val="22"/>
      <w:szCs w:val="22"/>
    </w:rPr>
    <w:tblPr>
      <w:tblStyle w:val="10"/>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unhideWhenUsed/>
    <w:uiPriority w:val="99"/>
    <w:rPr>
      <w:color w:val="0563C1"/>
      <w:u w:val="single"/>
    </w:rPr>
  </w:style>
  <w:style w:type="character" w:customStyle="1" w:styleId="14">
    <w:name w:val="Heading 3 Char"/>
    <w:link w:val="4"/>
    <w:uiPriority w:val="0"/>
    <w:rPr>
      <w:rFonts w:ascii="Calibri Light" w:hAnsi="Calibri Light" w:eastAsia="Times New Roman" w:cs="Times New Roman"/>
      <w:b/>
      <w:bCs/>
      <w:sz w:val="26"/>
      <w:szCs w:val="26"/>
      <w:lang w:val="en-GB" w:eastAsia="en-US"/>
    </w:rPr>
  </w:style>
  <w:style w:type="paragraph" w:styleId="15">
    <w:name w:val="List Paragraph"/>
    <w:basedOn w:val="1"/>
    <w:qFormat/>
    <w:uiPriority w:val="34"/>
    <w:pPr>
      <w:ind w:left="720"/>
      <w:contextualSpacing/>
    </w:pPr>
  </w:style>
  <w:style w:type="paragraph" w:customStyle="1" w:styleId="16">
    <w:name w:val="WPSOffice手动目录 1"/>
    <w:uiPriority w:val="0"/>
    <w:rPr>
      <w:lang w:val="en-US" w:eastAsia="en-US" w:bidi="ar-SA"/>
    </w:rPr>
  </w:style>
  <w:style w:type="paragraph" w:customStyle="1" w:styleId="17">
    <w:name w:val="WPSOffice手动目录 2"/>
    <w:uiPriority w:val="0"/>
    <w:pPr>
      <w:ind w:leftChars="200"/>
    </w:pPr>
    <w:rPr>
      <w:lang w:val="en-US" w:eastAsia="en-US" w:bidi="ar-SA"/>
    </w:rPr>
  </w:style>
  <w:style w:type="paragraph" w:customStyle="1" w:styleId="18">
    <w:name w:val="Label"/>
    <w:qFormat/>
    <w:uiPriority w:val="0"/>
    <w:pPr>
      <w:framePr w:wrap="around" w:vAnchor="margin" w:hAnchor="text" w:yAlign="top"/>
      <w:suppressAutoHyphens/>
      <w:outlineLvl w:val="0"/>
    </w:pPr>
    <w:rPr>
      <w:rFonts w:ascii="Calibri" w:hAnsi="Calibri" w:eastAsia="Arial Unicode MS" w:cs="Arial Unicode MS"/>
      <w:color w:val="000000"/>
      <w:sz w:val="36"/>
      <w:szCs w:val="36"/>
      <w:lang w:val="en-US" w:eastAsia="en-US" w:bidi="ar-SA"/>
    </w:rPr>
  </w:style>
  <w:style w:type="table" w:customStyle="1" w:styleId="19">
    <w:name w:val="Table Grid1"/>
    <w:basedOn w:val="10"/>
    <w:uiPriority w:val="39"/>
    <w:rPr>
      <w:rFonts w:ascii="Calibri" w:hAnsi="Calibri" w:eastAsia="Calibri" w:cs="Times New Roman"/>
      <w:sz w:val="22"/>
      <w:szCs w:val="22"/>
    </w:rPr>
    <w:tblPr>
      <w:tblStyle w:val="10"/>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
    <w:name w:val="Table Grid2"/>
    <w:basedOn w:val="10"/>
    <w:uiPriority w:val="39"/>
    <w:rPr>
      <w:rFonts w:ascii="Calibri" w:hAnsi="Calibri" w:eastAsia="Calibri" w:cs="Times New Roman"/>
      <w:sz w:val="22"/>
      <w:szCs w:val="22"/>
    </w:rPr>
    <w:tblPr>
      <w:tblStyle w:val="10"/>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1">
    <w:name w:val=""/>
    <w:basedOn w:val="2"/>
    <w:next w:val="1"/>
    <w:qFormat/>
    <w:uiPriority w:val="39"/>
    <w:pPr>
      <w:spacing w:before="240" w:after="0" w:line="259" w:lineRule="auto"/>
      <w:outlineLvl w:val="9"/>
    </w:pPr>
    <w:rPr>
      <w:rFonts w:ascii="Calibri Light" w:hAnsi="Calibri Light" w:eastAsia="Times New Roman" w:cs="Times New Roman"/>
      <w:b w:val="0"/>
      <w:color w:val="2F5496"/>
      <w:kern w:val="0"/>
      <w:sz w:val="32"/>
      <w:szCs w:val="32"/>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chart" Target="charts/chart1.xml"/><Relationship Id="rId7" Type="http://schemas.openxmlformats.org/officeDocument/2006/relationships/image" Target="media/image3.jpe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Flash\Desktop\BA%20International%20Finance\&#27605;&#19994;&#35770;&#25991;\Dongyu%20Zhu.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rgbClr val="595959">
                    <a:lumMod val="65000"/>
                    <a:lumOff val="35000"/>
                  </a:srgbClr>
                </a:solidFill>
                <a:latin typeface="+mn-lt"/>
                <a:ea typeface="+mn-ea"/>
                <a:cs typeface="+mn-cs"/>
              </a:defRPr>
            </a:pPr>
            <a:r>
              <a:rPr lang="en-US" altLang="zh-CN"/>
              <a:t>The Grantt Chart</a:t>
            </a:r>
            <a:endParaRPr lang="en-US" altLang="zh-CN"/>
          </a:p>
        </c:rich>
      </c:tx>
      <c:layout/>
      <c:overlay val="0"/>
      <c:spPr>
        <a:noFill/>
        <a:ln>
          <a:noFill/>
        </a:ln>
        <a:effectLst/>
      </c:spPr>
    </c:title>
    <c:autoTitleDeleted val="0"/>
    <c:plotArea>
      <c:layout/>
      <c:barChart>
        <c:barDir val="bar"/>
        <c:grouping val="stacked"/>
        <c:varyColors val="0"/>
        <c:ser>
          <c:idx val="0"/>
          <c:order val="0"/>
          <c:tx>
            <c:strRef>
              <c:f>'[Dongyu Zhu.xlsx]Sheet1'!$C$1</c:f>
              <c:strCache>
                <c:ptCount val="1"/>
                <c:pt idx="0">
                  <c:v>Start</c:v>
                </c:pt>
              </c:strCache>
            </c:strRef>
          </c:tx>
          <c:spPr>
            <a:noFill/>
            <a:ln>
              <a:noFill/>
            </a:ln>
            <a:effectLst/>
          </c:spPr>
          <c:invertIfNegative val="0"/>
          <c:dLbls>
            <c:delete val="1"/>
          </c:dLbls>
          <c:cat>
            <c:strRef>
              <c:f>'[Dongyu Zhu.xlsx]Sheet1'!$B$2:$B$17</c:f>
              <c:strCache>
                <c:ptCount val="16"/>
                <c:pt idx="0">
                  <c:v>Look up and read literature in your field</c:v>
                </c:pt>
                <c:pt idx="1">
                  <c:v>Finalise aims and objectives </c:v>
                </c:pt>
                <c:pt idx="2">
                  <c:v>Draft the literature review</c:v>
                </c:pt>
                <c:pt idx="3">
                  <c:v>Read literature of methodology  </c:v>
                </c:pt>
                <c:pt idx="4">
                  <c:v>Plan research approach</c:v>
                </c:pt>
                <c:pt idx="5">
                  <c:v>Draft the chapter on research strategy and method</c:v>
                </c:pt>
                <c:pt idx="6">
                  <c:v>Create the interview questions </c:v>
                </c:pt>
                <c:pt idx="7">
                  <c:v>Contact and interview industry insiders</c:v>
                </c:pt>
                <c:pt idx="8">
                  <c:v>Collate the data obtained from the interview</c:v>
                </c:pt>
                <c:pt idx="9">
                  <c:v>Input interview questions and notes into the computer</c:v>
                </c:pt>
                <c:pt idx="10">
                  <c:v>Analyse data</c:v>
                </c:pt>
                <c:pt idx="11">
                  <c:v>Write draft of findings chapter</c:v>
                </c:pt>
                <c:pt idx="12">
                  <c:v>Complete outstanding chapters</c:v>
                </c:pt>
                <c:pt idx="13">
                  <c:v>Review and wait for feedback</c:v>
                </c:pt>
                <c:pt idx="14">
                  <c:v>Edit work and format appropriately for submission</c:v>
                </c:pt>
                <c:pt idx="15">
                  <c:v>Check the report </c:v>
                </c:pt>
              </c:strCache>
            </c:strRef>
          </c:cat>
          <c:val>
            <c:numRef>
              <c:f>'[Dongyu Zhu.xlsx]Sheet1'!$C$2:$C$17</c:f>
              <c:numCache>
                <c:formatCode>yyyy/m/d;@</c:formatCode>
                <c:ptCount val="16"/>
                <c:pt idx="0">
                  <c:v>44105</c:v>
                </c:pt>
                <c:pt idx="1">
                  <c:v>44133</c:v>
                </c:pt>
                <c:pt idx="2">
                  <c:v>44148</c:v>
                </c:pt>
                <c:pt idx="3">
                  <c:v>44147</c:v>
                </c:pt>
                <c:pt idx="4">
                  <c:v>44147</c:v>
                </c:pt>
                <c:pt idx="5">
                  <c:v>44162</c:v>
                </c:pt>
                <c:pt idx="6">
                  <c:v>44548</c:v>
                </c:pt>
                <c:pt idx="7">
                  <c:v>44218</c:v>
                </c:pt>
                <c:pt idx="8">
                  <c:v>44232</c:v>
                </c:pt>
                <c:pt idx="9">
                  <c:v>44183</c:v>
                </c:pt>
                <c:pt idx="10">
                  <c:v>44266</c:v>
                </c:pt>
                <c:pt idx="11">
                  <c:v>44300</c:v>
                </c:pt>
                <c:pt idx="12">
                  <c:v>44300</c:v>
                </c:pt>
                <c:pt idx="13">
                  <c:v>44308</c:v>
                </c:pt>
                <c:pt idx="14">
                  <c:v>44309</c:v>
                </c:pt>
                <c:pt idx="15">
                  <c:v>44321</c:v>
                </c:pt>
              </c:numCache>
            </c:numRef>
          </c:val>
        </c:ser>
        <c:ser>
          <c:idx val="1"/>
          <c:order val="1"/>
          <c:tx>
            <c:strRef>
              <c:f>'[Dongyu Zhu.xlsx]Sheet1'!$D$1</c:f>
              <c:strCache>
                <c:ptCount val="1"/>
                <c:pt idx="0">
                  <c:v>Duration</c:v>
                </c:pt>
              </c:strCache>
            </c:strRef>
          </c:tx>
          <c:spPr>
            <a:solidFill>
              <a:srgbClr val="C0504D"/>
            </a:solidFill>
            <a:ln>
              <a:noFill/>
            </a:ln>
            <a:effectLst/>
          </c:spPr>
          <c:invertIfNegative val="0"/>
          <c:dLbls>
            <c:delete val="1"/>
          </c:dLbls>
          <c:cat>
            <c:strRef>
              <c:f>'[Dongyu Zhu.xlsx]Sheet1'!$B$2:$B$17</c:f>
              <c:strCache>
                <c:ptCount val="16"/>
                <c:pt idx="0">
                  <c:v>Look up and read literature in your field</c:v>
                </c:pt>
                <c:pt idx="1">
                  <c:v>Finalise aims and objectives </c:v>
                </c:pt>
                <c:pt idx="2">
                  <c:v>Draft the literature review</c:v>
                </c:pt>
                <c:pt idx="3">
                  <c:v>Read literature of methodology  </c:v>
                </c:pt>
                <c:pt idx="4">
                  <c:v>Plan research approach</c:v>
                </c:pt>
                <c:pt idx="5">
                  <c:v>Draft the chapter on research strategy and method</c:v>
                </c:pt>
                <c:pt idx="6">
                  <c:v>Create the interview questions </c:v>
                </c:pt>
                <c:pt idx="7">
                  <c:v>Contact and interview industry insiders</c:v>
                </c:pt>
                <c:pt idx="8">
                  <c:v>Collate the data obtained from the interview</c:v>
                </c:pt>
                <c:pt idx="9">
                  <c:v>Input interview questions and notes into the computer</c:v>
                </c:pt>
                <c:pt idx="10">
                  <c:v>Analyse data</c:v>
                </c:pt>
                <c:pt idx="11">
                  <c:v>Write draft of findings chapter</c:v>
                </c:pt>
                <c:pt idx="12">
                  <c:v>Complete outstanding chapters</c:v>
                </c:pt>
                <c:pt idx="13">
                  <c:v>Review and wait for feedback</c:v>
                </c:pt>
                <c:pt idx="14">
                  <c:v>Edit work and format appropriately for submission</c:v>
                </c:pt>
                <c:pt idx="15">
                  <c:v>Check the report </c:v>
                </c:pt>
              </c:strCache>
            </c:strRef>
          </c:cat>
          <c:val>
            <c:numRef>
              <c:f>'[Dongyu Zhu.xlsx]Sheet1'!$D$2:$D$17</c:f>
              <c:numCache>
                <c:formatCode>General</c:formatCode>
                <c:ptCount val="16"/>
                <c:pt idx="0">
                  <c:v>56</c:v>
                </c:pt>
                <c:pt idx="1">
                  <c:v>14</c:v>
                </c:pt>
                <c:pt idx="2">
                  <c:v>27</c:v>
                </c:pt>
                <c:pt idx="3">
                  <c:v>14</c:v>
                </c:pt>
                <c:pt idx="4">
                  <c:v>14</c:v>
                </c:pt>
                <c:pt idx="5">
                  <c:v>20</c:v>
                </c:pt>
                <c:pt idx="6">
                  <c:v>34</c:v>
                </c:pt>
                <c:pt idx="7">
                  <c:v>13</c:v>
                </c:pt>
                <c:pt idx="8">
                  <c:v>20</c:v>
                </c:pt>
                <c:pt idx="9">
                  <c:v>82</c:v>
                </c:pt>
                <c:pt idx="10">
                  <c:v>34</c:v>
                </c:pt>
                <c:pt idx="11">
                  <c:v>7</c:v>
                </c:pt>
                <c:pt idx="12">
                  <c:v>7</c:v>
                </c:pt>
                <c:pt idx="13">
                  <c:v>2</c:v>
                </c:pt>
                <c:pt idx="14">
                  <c:v>12</c:v>
                </c:pt>
                <c:pt idx="15">
                  <c:v>7</c:v>
                </c:pt>
              </c:numCache>
            </c:numRef>
          </c:val>
        </c:ser>
        <c:dLbls>
          <c:showLegendKey val="0"/>
          <c:showVal val="0"/>
          <c:showCatName val="0"/>
          <c:showSerName val="0"/>
          <c:showPercent val="0"/>
          <c:showBubbleSize val="0"/>
        </c:dLbls>
        <c:gapWidth val="150"/>
        <c:overlap val="100"/>
        <c:axId val="525036231"/>
        <c:axId val="256941508"/>
      </c:barChart>
      <c:catAx>
        <c:axId val="525036231"/>
        <c:scaling>
          <c:orientation val="maxMin"/>
        </c:scaling>
        <c:delete val="0"/>
        <c:axPos val="l"/>
        <c:majorTickMark val="none"/>
        <c:minorTickMark val="none"/>
        <c:tickLblPos val="nextTo"/>
        <c:spPr>
          <a:noFill/>
          <a:ln w="9525" cap="flat" cmpd="sng" algn="ctr">
            <a:solidFill>
              <a:srgbClr val="D9D9D9">
                <a:lumMod val="15000"/>
                <a:lumOff val="85000"/>
              </a:srgbClr>
            </a:solidFill>
            <a:round/>
          </a:ln>
          <a:effectLst/>
        </c:spPr>
        <c:txPr>
          <a:bodyPr rot="-60000000" spcFirstLastPara="0"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crossAx val="256941508"/>
        <c:crosses val="autoZero"/>
        <c:auto val="1"/>
        <c:lblAlgn val="ctr"/>
        <c:lblOffset val="100"/>
        <c:noMultiLvlLbl val="0"/>
      </c:catAx>
      <c:valAx>
        <c:axId val="256941508"/>
        <c:scaling>
          <c:orientation val="minMax"/>
          <c:max val="44321"/>
          <c:min val="44105"/>
        </c:scaling>
        <c:delete val="0"/>
        <c:axPos val="t"/>
        <c:majorGridlines>
          <c:spPr>
            <a:ln w="9525" cap="flat" cmpd="sng" algn="ctr">
              <a:solidFill>
                <a:srgbClr val="D9D9D9">
                  <a:lumMod val="15000"/>
                  <a:lumOff val="85000"/>
                </a:srgbClr>
              </a:solidFill>
              <a:round/>
            </a:ln>
            <a:effectLst/>
          </c:spPr>
        </c:majorGridlines>
        <c:numFmt formatCode="yyyy/m/d;@"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crossAx val="525036231"/>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legend>
    <c:plotVisOnly val="1"/>
    <c:dispBlanksAs val="gap"/>
    <c:showDLblsOverMax val="0"/>
  </c:chart>
  <c:spPr>
    <a:solidFill>
      <a:srgbClr val="FFFFFF"/>
    </a:solidFill>
    <a:ln w="9525" cap="flat" cmpd="sng" algn="ctr">
      <a:solidFill>
        <a:srgbClr val="D9D9D9">
          <a:lumMod val="15000"/>
          <a:lumOff val="85000"/>
        </a:srgb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rgbClr val="4F81BD"/>
  <a:srgbClr val="C0504D"/>
  <a:srgbClr val="9BBB59"/>
  <a:srgbClr val="8064A2"/>
  <a:srgbClr val="4BACC6"/>
  <a:srgbClr val="F7964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rgbClr val="595959">
        <a:lumMod val="65000"/>
        <a:lumOff val="35000"/>
      </a:srgbClr>
    </cs:fontRef>
    <cs:defRPr sz="1000" kern="1200"/>
  </cs:axisTitle>
  <cs:categoryAxis>
    <cs:lnRef idx="0"/>
    <cs:fillRef idx="0"/>
    <cs:effectRef idx="0"/>
    <cs:fontRef idx="minor">
      <a:srgbClr val="595959">
        <a:lumMod val="65000"/>
        <a:lumOff val="35000"/>
      </a:srgbClr>
    </cs:fontRef>
    <cs:spPr>
      <a:ln w="9525" cap="flat" cmpd="sng" algn="ctr">
        <a:solidFill>
          <a:srgbClr val="D9D9D9">
            <a:lumMod val="15000"/>
            <a:lumOff val="85000"/>
          </a:srgbClr>
        </a:solidFill>
        <a:round/>
      </a:ln>
    </cs:spPr>
    <cs:defRPr sz="900" kern="1200"/>
  </cs:categoryAxis>
  <cs:chartArea mods="allowNoFillOverride allowNoLineOverride">
    <cs:lnRef idx="0"/>
    <cs:fillRef idx="0"/>
    <cs:effectRef idx="0"/>
    <cs:fontRef idx="minor">
      <a:srgbClr val="000000"/>
    </cs:fontRef>
    <cs:spPr>
      <a:solidFill>
        <a:srgbClr val="FFFFFF"/>
      </a:solidFill>
      <a:ln w="9525" cap="flat" cmpd="sng" algn="ctr">
        <a:solidFill>
          <a:srgbClr val="D9D9D9">
            <a:lumMod val="15000"/>
            <a:lumOff val="85000"/>
          </a:srgbClr>
        </a:solidFill>
        <a:round/>
      </a:ln>
    </cs:spPr>
    <cs:defRPr sz="1000" kern="1200"/>
  </cs:chartArea>
  <cs:dataLabel>
    <cs:lnRef idx="0"/>
    <cs:fillRef idx="0"/>
    <cs:effectRef idx="0"/>
    <cs:fontRef idx="minor">
      <a:srgbClr val="404040">
        <a:lumMod val="75000"/>
        <a:lumOff val="25000"/>
      </a:srgbClr>
    </cs:fontRef>
    <cs:defRPr sz="900" kern="1200"/>
  </cs:dataLabel>
  <cs:dataLabelCallout>
    <cs:lnRef idx="0"/>
    <cs:fillRef idx="0"/>
    <cs:effectRef idx="0"/>
    <cs:fontRef idx="minor">
      <a:srgbClr val="595959">
        <a:lumMod val="65000"/>
        <a:lumOff val="35000"/>
      </a:srgbClr>
    </cs:fontRef>
    <cs:spPr>
      <a:solidFill>
        <a:srgbClr val="FFFFFF"/>
      </a:solidFill>
      <a:ln>
        <a:solidFill>
          <a:srgbClr val="BFBFBF">
            <a:lumMod val="25000"/>
            <a:lumOff val="75000"/>
          </a:srgb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rgbClr val="000000"/>
    </cs:fontRef>
  </cs:dataPoint>
  <cs:dataPoint3D>
    <cs:lnRef idx="0"/>
    <cs:fillRef idx="1">
      <cs:styleClr val="auto"/>
    </cs:fillRef>
    <cs:effectRef idx="0"/>
    <cs:fontRef idx="minor">
      <a:srgbClr val="000000"/>
    </cs:fontRef>
  </cs:dataPoint3D>
  <cs:dataPointLine>
    <cs:lnRef idx="0">
      <cs:styleClr val="auto"/>
    </cs:lnRef>
    <cs:fillRef idx="1"/>
    <cs:effectRef idx="0"/>
    <cs:fontRef idx="minor">
      <a:srgbClr val="000000"/>
    </cs:fontRef>
    <cs:spPr>
      <a:ln w="28575" cap="rnd">
        <a:solidFill>
          <a:srgbClr val="FFFFFF"/>
        </a:solidFill>
        <a:round/>
      </a:ln>
    </cs:spPr>
  </cs:dataPointLine>
  <cs:dataPointMarker>
    <cs:lnRef idx="0">
      <cs:styleClr val="auto"/>
    </cs:lnRef>
    <cs:fillRef idx="1">
      <cs:styleClr val="auto"/>
    </cs:fillRef>
    <cs:effectRef idx="0"/>
    <cs:fontRef idx="minor">
      <a:srgbClr val="000000"/>
    </cs:fontRef>
    <cs:spPr>
      <a:ln w="9525">
        <a:solidFill>
          <a:srgbClr val="FFFFFF"/>
        </a:solidFill>
      </a:ln>
    </cs:spPr>
  </cs:dataPointMarker>
  <cs:dataPointMarkerLayout symbol="circle" size="5"/>
  <cs:dataPointWireframe>
    <cs:lnRef idx="0">
      <cs:styleClr val="auto"/>
    </cs:lnRef>
    <cs:fillRef idx="1"/>
    <cs:effectRef idx="0"/>
    <cs:fontRef idx="minor">
      <a:srgbClr val="000000"/>
    </cs:fontRef>
    <cs:spPr>
      <a:ln w="9525" cap="rnd">
        <a:solidFill>
          <a:srgbClr val="FFFFFF"/>
        </a:solidFill>
        <a:round/>
      </a:ln>
    </cs:spPr>
  </cs:dataPointWireframe>
  <cs:dataTable>
    <cs:lnRef idx="0"/>
    <cs:fillRef idx="0"/>
    <cs:effectRef idx="0"/>
    <cs:fontRef idx="minor">
      <a:srgbClr val="595959">
        <a:lumMod val="65000"/>
        <a:lumOff val="35000"/>
      </a:srgbClr>
    </cs:fontRef>
    <cs:spPr>
      <a:noFill/>
      <a:ln w="9525" cap="flat" cmpd="sng" algn="ctr">
        <a:solidFill>
          <a:srgbClr val="D9D9D9">
            <a:lumMod val="15000"/>
            <a:lumOff val="85000"/>
          </a:srgbClr>
        </a:solidFill>
        <a:round/>
      </a:ln>
    </cs:spPr>
    <cs:defRPr sz="900" kern="1200"/>
  </cs:dataTable>
  <cs:downBar>
    <cs:lnRef idx="0"/>
    <cs:fillRef idx="0"/>
    <cs:effectRef idx="0"/>
    <cs:fontRef idx="minor">
      <a:srgbClr val="000000"/>
    </cs:fontRef>
    <cs:spPr>
      <a:solidFill>
        <a:srgbClr val="404040">
          <a:lumMod val="75000"/>
          <a:lumOff val="25000"/>
        </a:srgbClr>
      </a:solidFill>
      <a:ln w="9525" cap="flat" cmpd="sng" algn="ctr">
        <a:solidFill>
          <a:srgbClr val="595959">
            <a:lumMod val="65000"/>
            <a:lumOff val="35000"/>
          </a:srgbClr>
        </a:solidFill>
        <a:round/>
      </a:ln>
    </cs:spPr>
  </cs:downBar>
  <cs:dropLine>
    <cs:lnRef idx="0"/>
    <cs:fillRef idx="0"/>
    <cs:effectRef idx="0"/>
    <cs:fontRef idx="minor">
      <a:srgbClr val="000000"/>
    </cs:fontRef>
    <cs:spPr>
      <a:ln w="9525" cap="flat" cmpd="sng" algn="ctr">
        <a:solidFill>
          <a:srgbClr val="A6A6A6">
            <a:lumMod val="35000"/>
            <a:lumOff val="65000"/>
          </a:srgbClr>
        </a:solidFill>
        <a:round/>
      </a:ln>
    </cs:spPr>
  </cs:dropLine>
  <cs:errorBar>
    <cs:lnRef idx="0"/>
    <cs:fillRef idx="0"/>
    <cs:effectRef idx="0"/>
    <cs:fontRef idx="minor">
      <a:srgbClr val="000000"/>
    </cs:fontRef>
    <cs:spPr>
      <a:ln w="9525" cap="flat" cmpd="sng" algn="ctr">
        <a:solidFill>
          <a:srgbClr val="595959">
            <a:lumMod val="65000"/>
            <a:lumOff val="35000"/>
          </a:srgbClr>
        </a:solidFill>
        <a:round/>
      </a:ln>
    </cs:spPr>
  </cs:errorBar>
  <cs:floor>
    <cs:lnRef idx="0"/>
    <cs:fillRef idx="0"/>
    <cs:effectRef idx="0"/>
    <cs:fontRef idx="minor">
      <a:srgbClr val="000000"/>
    </cs:fontRef>
    <cs:spPr>
      <a:noFill/>
      <a:ln>
        <a:noFill/>
      </a:ln>
    </cs:spPr>
  </cs:floor>
  <cs:gridlineMajor>
    <cs:lnRef idx="0"/>
    <cs:fillRef idx="0"/>
    <cs:effectRef idx="0"/>
    <cs:fontRef idx="minor">
      <a:srgbClr val="000000"/>
    </cs:fontRef>
    <cs:spPr>
      <a:ln w="9525" cap="flat" cmpd="sng" algn="ctr">
        <a:solidFill>
          <a:srgbClr val="D9D9D9">
            <a:lumMod val="15000"/>
            <a:lumOff val="85000"/>
          </a:srgbClr>
        </a:solidFill>
        <a:round/>
      </a:ln>
    </cs:spPr>
  </cs:gridlineMajor>
  <cs:gridlineMinor>
    <cs:lnRef idx="0"/>
    <cs:fillRef idx="0"/>
    <cs:effectRef idx="0"/>
    <cs:fontRef idx="minor">
      <a:srgbClr val="000000"/>
    </cs:fontRef>
    <cs:spPr>
      <a:ln w="9525" cap="flat" cmpd="sng" algn="ctr">
        <a:solidFill>
          <a:srgbClr val="F2F2F2">
            <a:lumMod val="5000"/>
            <a:lumOff val="95000"/>
          </a:srgbClr>
        </a:solidFill>
        <a:round/>
      </a:ln>
    </cs:spPr>
  </cs:gridlineMinor>
  <cs:hiLoLine>
    <cs:lnRef idx="0"/>
    <cs:fillRef idx="0"/>
    <cs:effectRef idx="0"/>
    <cs:fontRef idx="minor">
      <a:srgbClr val="000000"/>
    </cs:fontRef>
    <cs:spPr>
      <a:ln w="9525" cap="flat" cmpd="sng" algn="ctr">
        <a:solidFill>
          <a:srgbClr val="808080">
            <a:lumMod val="50000"/>
            <a:lumOff val="50000"/>
          </a:srgbClr>
        </a:solidFill>
        <a:round/>
      </a:ln>
    </cs:spPr>
  </cs:hiLoLine>
  <cs:leaderLine>
    <cs:lnRef idx="0"/>
    <cs:fillRef idx="0"/>
    <cs:effectRef idx="0"/>
    <cs:fontRef idx="minor">
      <a:srgbClr val="000000"/>
    </cs:fontRef>
    <cs:spPr>
      <a:ln w="9525" cap="flat" cmpd="sng" algn="ctr">
        <a:solidFill>
          <a:srgbClr val="A6A6A6">
            <a:lumMod val="35000"/>
            <a:lumOff val="65000"/>
          </a:srgbClr>
        </a:solidFill>
        <a:round/>
      </a:ln>
    </cs:spPr>
  </cs:leaderLine>
  <cs:legend>
    <cs:lnRef idx="0"/>
    <cs:fillRef idx="0"/>
    <cs:effectRef idx="0"/>
    <cs:fontRef idx="minor">
      <a:srgbClr val="595959">
        <a:lumMod val="65000"/>
        <a:lumOff val="35000"/>
      </a:srgbClr>
    </cs:fontRef>
    <cs:defRPr sz="900" kern="1200"/>
  </cs:legend>
  <cs:plotArea mods="allowNoFillOverride allowNoLineOverride">
    <cs:lnRef idx="0"/>
    <cs:fillRef idx="0"/>
    <cs:effectRef idx="0"/>
    <cs:fontRef idx="minor">
      <a:srgbClr val="000000"/>
    </cs:fontRef>
  </cs:plotArea>
  <cs:plotArea3D mods="allowNoFillOverride allowNoLineOverride">
    <cs:lnRef idx="0"/>
    <cs:fillRef idx="0"/>
    <cs:effectRef idx="0"/>
    <cs:fontRef idx="minor">
      <a:srgbClr val="000000"/>
    </cs:fontRef>
  </cs:plotArea3D>
  <cs:seriesAxis>
    <cs:lnRef idx="0"/>
    <cs:fillRef idx="0"/>
    <cs:effectRef idx="0"/>
    <cs:fontRef idx="minor">
      <a:srgbClr val="595959">
        <a:lumMod val="65000"/>
        <a:lumOff val="35000"/>
      </a:srgbClr>
    </cs:fontRef>
    <cs:defRPr sz="900" kern="1200"/>
  </cs:seriesAxis>
  <cs:seriesLine>
    <cs:lnRef idx="0"/>
    <cs:fillRef idx="0"/>
    <cs:effectRef idx="0"/>
    <cs:fontRef idx="minor">
      <a:srgbClr val="000000"/>
    </cs:fontRef>
    <cs:spPr>
      <a:ln w="9525" cap="flat" cmpd="sng" algn="ctr">
        <a:solidFill>
          <a:srgbClr val="A6A6A6">
            <a:lumMod val="35000"/>
            <a:lumOff val="65000"/>
          </a:srgbClr>
        </a:solidFill>
        <a:round/>
      </a:ln>
    </cs:spPr>
  </cs:seriesLine>
  <cs:title>
    <cs:lnRef idx="0"/>
    <cs:fillRef idx="0"/>
    <cs:effectRef idx="0"/>
    <cs:fontRef idx="minor">
      <a:srgbClr val="595959">
        <a:lumMod val="65000"/>
        <a:lumOff val="35000"/>
      </a:srgbClr>
    </cs:fontRef>
    <cs:defRPr sz="1400" b="0" kern="1200" spc="0" baseline="0"/>
  </cs:title>
  <cs:trendline>
    <cs:lnRef idx="0">
      <cs:styleClr val="auto"/>
    </cs:lnRef>
    <cs:fillRef idx="0"/>
    <cs:effectRef idx="0"/>
    <cs:fontRef idx="minor">
      <a:srgbClr val="000000"/>
    </cs:fontRef>
    <cs:spPr>
      <a:ln w="19050" cap="rnd">
        <a:solidFill>
          <a:srgbClr val="FFFFFF"/>
        </a:solidFill>
        <a:prstDash val="sysDot"/>
      </a:ln>
    </cs:spPr>
  </cs:trendline>
  <cs:trendlineLabel>
    <cs:lnRef idx="0"/>
    <cs:fillRef idx="0"/>
    <cs:effectRef idx="0"/>
    <cs:fontRef idx="minor">
      <a:srgbClr val="595959">
        <a:lumMod val="65000"/>
        <a:lumOff val="35000"/>
      </a:srgbClr>
    </cs:fontRef>
    <cs:defRPr sz="900" kern="1200"/>
  </cs:trendlineLabel>
  <cs:upBar>
    <cs:lnRef idx="0"/>
    <cs:fillRef idx="0"/>
    <cs:effectRef idx="0"/>
    <cs:fontRef idx="minor">
      <a:srgbClr val="000000"/>
    </cs:fontRef>
    <cs:spPr>
      <a:solidFill>
        <a:srgbClr val="FFFFFF"/>
      </a:solidFill>
      <a:ln w="9525" cap="flat" cmpd="sng" algn="ctr">
        <a:solidFill>
          <a:srgbClr val="595959">
            <a:lumMod val="65000"/>
            <a:lumOff val="35000"/>
          </a:srgbClr>
        </a:solidFill>
        <a:round/>
      </a:ln>
    </cs:spPr>
  </cs:upBar>
  <cs:valueAxis>
    <cs:lnRef idx="0"/>
    <cs:fillRef idx="0"/>
    <cs:effectRef idx="0"/>
    <cs:fontRef idx="minor">
      <a:srgbClr val="595959">
        <a:lumMod val="65000"/>
        <a:lumOff val="35000"/>
      </a:srgbClr>
    </cs:fontRef>
    <cs:defRPr sz="900" kern="1200"/>
  </cs:valueAxis>
  <cs:wall>
    <cs:lnRef idx="0"/>
    <cs:fillRef idx="0"/>
    <cs:effectRef idx="0"/>
    <cs:fontRef idx="minor">
      <a:srgbClr val="000000"/>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34</Pages>
  <Words>10142</Words>
  <Characters>57812</Characters>
  <Lines>481</Lines>
  <Paragraphs>135</Paragraphs>
  <TotalTime>1</TotalTime>
  <ScaleCrop>false</ScaleCrop>
  <LinksUpToDate>false</LinksUpToDate>
  <CharactersWithSpaces>67819</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2021-05-11T20:12:00Z</dcterms:created>
  <dc:creator>Flash</dc:creator>
  <cp:lastModifiedBy>。</cp:lastModifiedBy>
  <dcterms:modified xsi:type="dcterms:W3CDTF">2021-05-12T03:49:38Z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69A90813106F4883871379050A0CA21E</vt:lpwstr>
  </property>
</Properties>
</file>