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575C92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6603F">
              <w:rPr>
                <w:rFonts w:ascii="Times New Roman" w:hAnsi="Times New Roman" w:cs="Times New Roman"/>
                <w:b/>
                <w:color w:val="auto"/>
                <w:sz w:val="48"/>
              </w:rPr>
              <w:t>Amy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B06E25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6603F">
              <w:rPr>
                <w:rFonts w:ascii="Times New Roman" w:hAnsi="Times New Roman" w:cs="Times New Roman"/>
                <w:b/>
                <w:color w:val="auto"/>
                <w:sz w:val="48"/>
              </w:rPr>
              <w:t xml:space="preserve"> </w:t>
            </w:r>
            <w:r w:rsidR="00A6603F">
              <w:rPr>
                <w:rFonts w:ascii="Times New Roman" w:hAnsi="Times New Roman" w:cs="Times New Roman"/>
                <w:b/>
                <w:sz w:val="48"/>
              </w:rPr>
              <w:t>2011919@student.uwtsd.ac.uk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6D8CB8AF" w14:textId="6B685B56" w:rsidR="00FC0334" w:rsidRDefault="00A6603F" w:rsidP="00FF7EBB">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4A95F4DB" w14:textId="77777777" w:rsidR="00FC0334" w:rsidRDefault="00FC0334" w:rsidP="00FF7EBB">
            <w:pPr>
              <w:jc w:val="both"/>
              <w:rPr>
                <w:sz w:val="24"/>
                <w:szCs w:val="24"/>
              </w:rPr>
            </w:pPr>
          </w:p>
          <w:p w14:paraId="75DF59E2" w14:textId="77777777" w:rsidR="00FC0334" w:rsidRDefault="00FC0334" w:rsidP="00FF7EBB">
            <w:pPr>
              <w:jc w:val="both"/>
              <w:rPr>
                <w:sz w:val="24"/>
                <w:szCs w:val="24"/>
              </w:rPr>
            </w:pPr>
          </w:p>
          <w:p w14:paraId="2F14749E" w14:textId="77777777" w:rsidR="00A6603F" w:rsidRDefault="00A6603F" w:rsidP="00A6603F">
            <w:r>
              <w:t>Adult social work is not the field in which I work however, it is important to understand the relevant Legislation and processes involved. As safeguarding is everyone’s responsibility (Royal College of Nursing, 2024) it is vital that I know how to follow procedures, in relation to adult safeguarding.</w:t>
            </w:r>
          </w:p>
          <w:p w14:paraId="3ECAAE89" w14:textId="77777777" w:rsidR="00A6603F" w:rsidRDefault="00A6603F" w:rsidP="00A6603F">
            <w:r>
              <w:t xml:space="preserve">Safeguarding adults in Wales is underpinned by the Social Services and Wellbeing (Wales) Act 2014 (SSWBA). Section 128(1) of SWWBA explains the duty to report an adult at risk. The Act describes the term risk as being “someone who is experiencing or is at risk of abuse or neglect; who has a need for care and support; and as a result of those needs is unable to protect themselves against the abuse or neglect or the risk of it” (Welsh Government, 2022). Section 126(2) of SSWBA looks at the Local Authority’s duty, to make enquiries and take a course of action, if necessary, after enquiries are made. SSWBA places an emphasis on the notion of multi-agency working, and how all agencies should work together to uphold their duty to safeguard. Those with responsibility to safeguard must consider several factors and ensure they undertake a proportionate response if they are required to undertake an assessment. Practitioners must ensure that they uphold the Human Rights Act (1998) (HRH) Article 3, which aims to protect people from torture, inhumane or degrading treatment, while balancing this with Article 8 of HRA (1998), that people have the right to a private life, without interference from the state (Equality and Human Rights Commission, 2019). Part 7 of SSWBA, also looks at statutory guidance regarding adult protection and support orders. </w:t>
            </w:r>
          </w:p>
          <w:p w14:paraId="00968F25" w14:textId="77777777" w:rsidR="00A6603F" w:rsidRDefault="00A6603F" w:rsidP="00A6603F">
            <w:r>
              <w:t>The Wales Safeguarding Procedures developed in 2019, identifies five components under the adults at risk, which practitioners within Wales must also be aware. The Procedures also reference financial abuse, which is important to note, as this isn’t often experienced when considering abuse in children’s services.</w:t>
            </w:r>
          </w:p>
          <w:p w14:paraId="2AFE3BF6" w14:textId="77777777" w:rsidR="00A6603F" w:rsidRDefault="00A6603F" w:rsidP="00A6603F">
            <w:r>
              <w:t xml:space="preserve">It is also important to consider the Mental Health Act (1983) in Wales in partnership with the Mental Health Wales Code of Practice (2016). These codes of practice help professionals understand the processes that need to be followed if mental health is a contributing factor to the safeguarding inquiry.  Further Legislation to consider is the Violence against Women, Domestic Abuse and Sexual Violence (Wales) Act 2015, introduced by the Welsh Government to tackle the high number of </w:t>
            </w:r>
            <w:proofErr w:type="gramStart"/>
            <w:r>
              <w:t>abuse</w:t>
            </w:r>
            <w:proofErr w:type="gramEnd"/>
            <w:r>
              <w:t xml:space="preserve"> suffered by women, although this is a gender-based Legislation, it is important to understand as women are a significant proportion of the adult population. Another group to consider is elderly adults, The Mental Capacity Act 2005, explains the importance for them to have a voice and control in their own lives, and not to be subject to coercion (Age Cymru, 2024).</w:t>
            </w:r>
          </w:p>
          <w:p w14:paraId="764F04B6" w14:textId="77777777" w:rsidR="00A6603F" w:rsidRDefault="00A6603F" w:rsidP="00A6603F">
            <w:r>
              <w:t xml:space="preserve">To ensure that Legislation and codes of practices are effective, regional safeguarding boards have an oversight. They aim to consider any recommendations to improve outcomes from those who require care and support and protection from abuse (Wales Safeguarding Procedures, 2019).  Regional boards also need to ensure that each Local Authority have clear process to follow. Within the Local Authority I work, I have looked </w:t>
            </w:r>
            <w:r>
              <w:lastRenderedPageBreak/>
              <w:t>through the Corporate Safeguarding Policy (Local Authority X, 2023) specifically the adults at risk section to ensure I understand the steps to take if I needed to report something.</w:t>
            </w:r>
          </w:p>
          <w:p w14:paraId="14883BA0"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03BD6D93" w14:textId="1170DF78" w:rsidR="007A628F" w:rsidRPr="008B28E7" w:rsidRDefault="00A6603F" w:rsidP="00A6603F">
            <w:pPr>
              <w:jc w:val="both"/>
              <w:rPr>
                <w:b/>
                <w:sz w:val="24"/>
                <w:szCs w:val="24"/>
              </w:rPr>
            </w:pPr>
            <w:r>
              <w:rPr>
                <w:b/>
                <w:sz w:val="24"/>
                <w:szCs w:val="24"/>
              </w:rPr>
              <w:t>548 words</w:t>
            </w: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95C6051" w14:textId="77777777" w:rsidR="00FC0334"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FE2D656" w14:textId="77777777" w:rsidR="00FC0334" w:rsidRDefault="00FC0334" w:rsidP="00FC0334">
            <w:pPr>
              <w:jc w:val="both"/>
              <w:rPr>
                <w:sz w:val="24"/>
                <w:szCs w:val="24"/>
              </w:rPr>
            </w:pPr>
          </w:p>
          <w:p w14:paraId="5D7EE99B" w14:textId="77777777" w:rsidR="00A6603F" w:rsidRDefault="00A6603F" w:rsidP="00FC0334">
            <w:pPr>
              <w:jc w:val="both"/>
              <w:rPr>
                <w:sz w:val="24"/>
                <w:szCs w:val="24"/>
              </w:rPr>
            </w:pPr>
          </w:p>
          <w:p w14:paraId="153CDADC" w14:textId="77777777" w:rsidR="00A6603F" w:rsidRPr="003722B5" w:rsidRDefault="00A6603F" w:rsidP="00A6603F">
            <w:pPr>
              <w:spacing w:line="276" w:lineRule="auto"/>
              <w:jc w:val="both"/>
              <w:rPr>
                <w:sz w:val="24"/>
                <w:szCs w:val="24"/>
              </w:rPr>
            </w:pPr>
            <w:r w:rsidRPr="003722B5">
              <w:rPr>
                <w:sz w:val="24"/>
                <w:szCs w:val="24"/>
              </w:rPr>
              <w:t>There is a stark difference between safeguarding in adults and children’s Legislation. There are two main factors to be considered, these are capacity and consent.</w:t>
            </w:r>
          </w:p>
          <w:p w14:paraId="5AA4F287" w14:textId="77777777" w:rsidR="00A6603F" w:rsidRPr="003722B5" w:rsidRDefault="00A6603F" w:rsidP="00A6603F">
            <w:pPr>
              <w:spacing w:line="276" w:lineRule="auto"/>
              <w:jc w:val="both"/>
              <w:rPr>
                <w:sz w:val="24"/>
                <w:szCs w:val="24"/>
              </w:rPr>
            </w:pPr>
            <w:r w:rsidRPr="003722B5">
              <w:rPr>
                <w:sz w:val="24"/>
                <w:szCs w:val="24"/>
              </w:rPr>
              <w:t>Within adults safeguarding, the Mental Capacity Act 2005, specifies that a person has the right to make unwise decisions. Capacity is also to be assumed at the time of intervention, unless it becomes apparent further down the line that there may be a lack of capacity. Therefore, if a person has capacity, they can decline support or intervention, even if it could seem in their best interest. This is vastly different to children’s Legislation, that if there was a child facing abuse or neglect, the child’s safety is paramount so any refusal to engage would be overruled If there was enough concern. Although, in some adult cases this could potentially be overruled if the level of harm is paramount enough. This could be if the adult “could be placed at further risk, the possibility that an adult could be threatened or coerced into silenced, likely that evidence could be lost; a career of the family is the alleged abuser; the adult does not want their carer involved; or it is in the public interest” (Wales Safeguarding Procedures, 2019).</w:t>
            </w:r>
          </w:p>
          <w:p w14:paraId="04F8FF43" w14:textId="5AF2AACB" w:rsidR="00A6603F" w:rsidRPr="003722B5" w:rsidRDefault="00A6603F" w:rsidP="00A6603F">
            <w:pPr>
              <w:spacing w:line="276" w:lineRule="auto"/>
              <w:jc w:val="both"/>
              <w:rPr>
                <w:sz w:val="24"/>
                <w:szCs w:val="24"/>
              </w:rPr>
            </w:pPr>
            <w:r w:rsidRPr="003722B5">
              <w:rPr>
                <w:sz w:val="24"/>
                <w:szCs w:val="24"/>
              </w:rPr>
              <w:t xml:space="preserve">Secondly, it is important to consider consent, as it is pointed out in the Human Rights Act 1998, Article 8, which refers to the right to a private life. Therefore, an adult has the right to not give consent to an assessment or a referral and this decision needs to be acknowledged. Also, the sharing of information between professionals needs to be carefully considered. It is important that the General Data Protection Regulation 2016 (GDPR) allows a person more control over their data however, this must be shared if there is a potential adult at risk. This is explored further in Social Services and Well-being (Wales) Act 2014, Part 7 whereby in some circumstances it is acceptable to share someone’s data and information if a person is at risk of significant harm. To compare, in children’s safeguarding investigations, the child does not given consent to engage in enquiries. Although, listening to the child’s voice and wishes and feelings is a very important to the safeguarding process (Race &amp; Frost, 2022). It is the child’s parent or guardian who would give consent; however, this can also be overridden if the allegation of abuse is against the parent, and/or the parent would jeopardise the investigation. </w:t>
            </w:r>
            <w:r w:rsidRPr="003722B5">
              <w:rPr>
                <w:sz w:val="24"/>
                <w:szCs w:val="24"/>
              </w:rPr>
              <w:lastRenderedPageBreak/>
              <w:t>The reasons parents aren’t informed should be clearly recorded by the practitioner (Wales Safeguarding Procedures, 20</w:t>
            </w:r>
            <w:r>
              <w:rPr>
                <w:sz w:val="24"/>
                <w:szCs w:val="24"/>
              </w:rPr>
              <w:t>19</w:t>
            </w:r>
            <w:r w:rsidRPr="003722B5">
              <w:rPr>
                <w:sz w:val="24"/>
                <w:szCs w:val="24"/>
              </w:rPr>
              <w:t>).</w:t>
            </w:r>
          </w:p>
          <w:p w14:paraId="4BC9BB2C" w14:textId="77777777" w:rsidR="00A6603F" w:rsidRDefault="00A6603F" w:rsidP="00FC0334">
            <w:pPr>
              <w:jc w:val="both"/>
              <w:rPr>
                <w:sz w:val="24"/>
                <w:szCs w:val="24"/>
              </w:rPr>
            </w:pPr>
          </w:p>
          <w:p w14:paraId="08760B3D" w14:textId="17F9D98B" w:rsidR="00A6603F" w:rsidRPr="006108C9" w:rsidRDefault="00A6603F" w:rsidP="00FC0334">
            <w:pPr>
              <w:jc w:val="both"/>
              <w:rPr>
                <w:sz w:val="24"/>
                <w:szCs w:val="24"/>
              </w:rPr>
            </w:pPr>
            <w:r>
              <w:rPr>
                <w:sz w:val="24"/>
                <w:szCs w:val="24"/>
              </w:rPr>
              <w:t>422 words</w:t>
            </w: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3BA3"/>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1668A"/>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6603F"/>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5FB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1173</Words>
  <Characters>6149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Amy LJ Jones</cp:lastModifiedBy>
  <cp:revision>2</cp:revision>
  <cp:lastPrinted>2020-02-11T19:20:00Z</cp:lastPrinted>
  <dcterms:created xsi:type="dcterms:W3CDTF">2025-02-19T10:54:00Z</dcterms:created>
  <dcterms:modified xsi:type="dcterms:W3CDTF">2025-02-19T10:54:00Z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