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950590138"/>
        <w:docPartObj>
          <w:docPartGallery w:val="Cover Pages"/>
          <w:docPartUnique/>
        </w:docPartObj>
      </w:sdtPr>
      <w:sdtEndPr>
        <w:rPr>
          <w:color w:val="auto"/>
        </w:rPr>
      </w:sdtEndPr>
      <w:sdtContent>
        <w:p w:rsidR="008B14ED" w:rsidRDefault="008B14ED">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8B14ED" w:rsidRDefault="00BF752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haversons ltd</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rsidR="008B14ED" w:rsidRDefault="00BF752B">
              <w:pPr>
                <w:pStyle w:val="NoSpacing"/>
                <w:jc w:val="center"/>
                <w:rPr>
                  <w:color w:val="5B9BD5" w:themeColor="accent1"/>
                  <w:sz w:val="28"/>
                  <w:szCs w:val="28"/>
                </w:rPr>
              </w:pPr>
              <w:r>
                <w:rPr>
                  <w:color w:val="5B9BD5" w:themeColor="accent1"/>
                  <w:sz w:val="28"/>
                  <w:szCs w:val="28"/>
                </w:rPr>
                <w:t>Monthly cash flow</w:t>
              </w:r>
            </w:p>
          </w:sdtContent>
        </w:sdt>
        <w:p w:rsidR="008B14ED" w:rsidRDefault="00AE4E61">
          <w:pPr>
            <w:pStyle w:val="NoSpacing"/>
            <w:spacing w:before="480"/>
            <w:jc w:val="center"/>
            <w:rPr>
              <w:color w:val="5B9BD5" w:themeColor="accent1"/>
            </w:rPr>
          </w:pPr>
          <w:r>
            <w:rPr>
              <w:noProof/>
              <w:color w:val="5B9BD5" w:themeColor="accent1"/>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rsidR="00C87FC9" w:rsidRDefault="00C87FC9" w:rsidP="00C87FC9">
                      <w:pPr>
                        <w:pStyle w:val="NoSpacing"/>
                        <w:spacing w:after="40"/>
                        <w:jc w:val="center"/>
                        <w:rPr>
                          <w:caps/>
                          <w:color w:val="5B9BD5" w:themeColor="accent1"/>
                          <w:sz w:val="28"/>
                          <w:szCs w:val="28"/>
                        </w:rPr>
                      </w:pPr>
                      <w:r>
                        <w:rPr>
                          <w:caps/>
                          <w:color w:val="5B9BD5" w:themeColor="accent1"/>
                          <w:sz w:val="28"/>
                          <w:szCs w:val="28"/>
                        </w:rPr>
                        <w:t>Student: Dayna mehandzhiyska</w:t>
                      </w:r>
                    </w:p>
                    <w:p w:rsidR="0097580E" w:rsidRDefault="00C87FC9" w:rsidP="00C87FC9">
                      <w:pPr>
                        <w:pStyle w:val="NoSpacing"/>
                        <w:spacing w:after="40"/>
                        <w:jc w:val="center"/>
                        <w:rPr>
                          <w:caps/>
                          <w:color w:val="5B9BD5" w:themeColor="accent1"/>
                          <w:sz w:val="28"/>
                          <w:szCs w:val="28"/>
                        </w:rPr>
                      </w:pPr>
                      <w:r>
                        <w:rPr>
                          <w:caps/>
                          <w:color w:val="5B9BD5" w:themeColor="accent1"/>
                          <w:sz w:val="28"/>
                          <w:szCs w:val="28"/>
                        </w:rPr>
                        <w:t xml:space="preserve"> 1815045</w:t>
                      </w:r>
                    </w:p>
                    <w:p w:rsidR="00C87FC9" w:rsidRDefault="00C87FC9" w:rsidP="00C87FC9">
                      <w:pPr>
                        <w:pStyle w:val="NoSpacing"/>
                        <w:spacing w:after="40"/>
                        <w:jc w:val="center"/>
                        <w:rPr>
                          <w:caps/>
                          <w:color w:val="5B9BD5" w:themeColor="accent1"/>
                          <w:sz w:val="28"/>
                          <w:szCs w:val="28"/>
                        </w:rPr>
                      </w:pPr>
                      <w:r w:rsidRPr="00C87FC9">
                        <w:rPr>
                          <w:caps/>
                          <w:color w:val="5B9BD5" w:themeColor="accent1"/>
                          <w:sz w:val="28"/>
                          <w:szCs w:val="28"/>
                        </w:rPr>
                        <w:t>Financial Management for the Hotel Industry</w:t>
                      </w:r>
                    </w:p>
                    <w:p w:rsidR="00C87FC9" w:rsidRDefault="00C87FC9" w:rsidP="00C87FC9">
                      <w:pPr>
                        <w:pStyle w:val="NoSpacing"/>
                        <w:spacing w:after="40"/>
                        <w:jc w:val="center"/>
                        <w:rPr>
                          <w:caps/>
                          <w:color w:val="5B9BD5" w:themeColor="accent1"/>
                          <w:sz w:val="28"/>
                          <w:szCs w:val="28"/>
                        </w:rPr>
                      </w:pPr>
                      <w:r w:rsidRPr="00C87FC9">
                        <w:rPr>
                          <w:caps/>
                          <w:color w:val="5B9BD5" w:themeColor="accent1"/>
                          <w:sz w:val="28"/>
                          <w:szCs w:val="28"/>
                        </w:rPr>
                        <w:t>(M5X01922_LON)</w:t>
                      </w:r>
                    </w:p>
                    <w:p w:rsidR="00C87FC9" w:rsidRPr="00C87FC9" w:rsidRDefault="00C87FC9" w:rsidP="00C87FC9">
                      <w:pPr>
                        <w:pStyle w:val="NoSpacing"/>
                        <w:spacing w:after="40"/>
                        <w:jc w:val="center"/>
                        <w:rPr>
                          <w:caps/>
                          <w:color w:val="5B9BD5" w:themeColor="accent1"/>
                          <w:sz w:val="28"/>
                          <w:szCs w:val="28"/>
                        </w:rPr>
                      </w:pPr>
                      <w:r>
                        <w:rPr>
                          <w:caps/>
                          <w:color w:val="5B9BD5" w:themeColor="accent1"/>
                          <w:sz w:val="28"/>
                          <w:szCs w:val="28"/>
                        </w:rPr>
                        <w:t>Lecturer: dale clarke</w:t>
                      </w:r>
                    </w:p>
                  </w:txbxContent>
                </v:textbox>
                <w10:wrap anchorx="margin" anchory="page"/>
              </v:shape>
            </w:pict>
          </w:r>
          <w:r w:rsidR="008B14ED">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8B14ED" w:rsidRDefault="008B14ED">
          <w:r>
            <w:br w:type="page"/>
          </w:r>
        </w:p>
      </w:sdtContent>
    </w:sdt>
    <w:p w:rsidR="00DD0874" w:rsidRDefault="008B14ED" w:rsidP="008B14ED">
      <w:pPr>
        <w:pStyle w:val="Heading1"/>
      </w:pPr>
      <w:bookmarkStart w:id="0" w:name="_Toc341883013"/>
      <w:r>
        <w:lastRenderedPageBreak/>
        <w:t>Executive Summary</w:t>
      </w:r>
      <w:bookmarkEnd w:id="0"/>
    </w:p>
    <w:p w:rsidR="008B14ED" w:rsidRDefault="008B14ED"/>
    <w:p w:rsidR="003D488D" w:rsidRDefault="003D488D" w:rsidP="003D488D">
      <w:r>
        <w:t xml:space="preserve">The report has the goal to develop a monthly cash flow of the company Haversons Limited considering the different needs of the hotel processes, such as, rooms, restaurant, common areas and conference areas. One of the recommended budgeting methods is the zero-based strategy, which considers </w:t>
      </w:r>
      <w:proofErr w:type="gramStart"/>
      <w:r>
        <w:t>to make</w:t>
      </w:r>
      <w:proofErr w:type="gramEnd"/>
      <w:r>
        <w:t xml:space="preserve"> an analysis of the different processes of the organization to justify the resource allocation in the company and in its different departments. The report has a monthly cash flow from January to December 2020 with the income and expenses of the hotel. It shows a positive balance in all the months of the year, allowing the company to use its sales as a source to finance its operations.</w:t>
      </w:r>
    </w:p>
    <w:p w:rsidR="008B14ED" w:rsidRDefault="008B14ED"/>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p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rsidR="008B14ED" w:rsidRDefault="008B14ED">
          <w:pPr>
            <w:pStyle w:val="TOCHeading"/>
          </w:pPr>
          <w:r>
            <w:t>Table of Contents</w:t>
          </w:r>
        </w:p>
        <w:p w:rsidR="007B172B" w:rsidRDefault="004F7E57">
          <w:pPr>
            <w:pStyle w:val="TOC1"/>
            <w:tabs>
              <w:tab w:val="right" w:leader="dot" w:pos="9016"/>
            </w:tabs>
            <w:rPr>
              <w:rFonts w:eastAsiaTheme="minorEastAsia"/>
              <w:noProof/>
              <w:sz w:val="24"/>
              <w:szCs w:val="24"/>
              <w:lang w:val="en-US" w:eastAsia="ja-JP"/>
            </w:rPr>
          </w:pPr>
          <w:r>
            <w:fldChar w:fldCharType="begin"/>
          </w:r>
          <w:r w:rsidR="008B14ED">
            <w:instrText xml:space="preserve"> TOC \o "1-3" \h \z \u </w:instrText>
          </w:r>
          <w:r>
            <w:fldChar w:fldCharType="separate"/>
          </w:r>
          <w:r w:rsidR="007B172B">
            <w:rPr>
              <w:noProof/>
            </w:rPr>
            <w:t>Executive Summary</w:t>
          </w:r>
          <w:r w:rsidR="007B172B">
            <w:rPr>
              <w:noProof/>
            </w:rPr>
            <w:tab/>
          </w:r>
          <w:r>
            <w:rPr>
              <w:noProof/>
            </w:rPr>
            <w:fldChar w:fldCharType="begin"/>
          </w:r>
          <w:r w:rsidR="007B172B">
            <w:rPr>
              <w:noProof/>
            </w:rPr>
            <w:instrText xml:space="preserve"> PAGEREF _Toc341883013 \h </w:instrText>
          </w:r>
          <w:r>
            <w:rPr>
              <w:noProof/>
            </w:rPr>
          </w:r>
          <w:r>
            <w:rPr>
              <w:noProof/>
            </w:rPr>
            <w:fldChar w:fldCharType="separate"/>
          </w:r>
          <w:r w:rsidR="007B172B">
            <w:rPr>
              <w:noProof/>
            </w:rPr>
            <w:t>1</w:t>
          </w:r>
          <w:r>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sidR="004F7E57">
            <w:rPr>
              <w:noProof/>
            </w:rPr>
            <w:fldChar w:fldCharType="begin"/>
          </w:r>
          <w:r>
            <w:rPr>
              <w:noProof/>
            </w:rPr>
            <w:instrText xml:space="preserve"> PAGEREF _Toc341883014 \h </w:instrText>
          </w:r>
          <w:r w:rsidR="004F7E57">
            <w:rPr>
              <w:noProof/>
            </w:rPr>
          </w:r>
          <w:r w:rsidR="004F7E57">
            <w:rPr>
              <w:noProof/>
            </w:rPr>
            <w:fldChar w:fldCharType="separate"/>
          </w:r>
          <w:r>
            <w:rPr>
              <w:noProof/>
            </w:rPr>
            <w:t>3</w:t>
          </w:r>
          <w:r w:rsidR="004F7E57">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sidR="004F7E57">
            <w:rPr>
              <w:noProof/>
            </w:rPr>
            <w:fldChar w:fldCharType="begin"/>
          </w:r>
          <w:r>
            <w:rPr>
              <w:noProof/>
            </w:rPr>
            <w:instrText xml:space="preserve"> PAGEREF _Toc341883015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sidR="004F7E57">
            <w:rPr>
              <w:noProof/>
            </w:rPr>
            <w:fldChar w:fldCharType="begin"/>
          </w:r>
          <w:r>
            <w:rPr>
              <w:noProof/>
            </w:rPr>
            <w:instrText xml:space="preserve"> PAGEREF _Toc341883016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sidR="004F7E57">
            <w:rPr>
              <w:noProof/>
            </w:rPr>
            <w:fldChar w:fldCharType="begin"/>
          </w:r>
          <w:r>
            <w:rPr>
              <w:noProof/>
            </w:rPr>
            <w:instrText xml:space="preserve"> PAGEREF _Toc341883017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sidR="004F7E57">
            <w:rPr>
              <w:noProof/>
            </w:rPr>
            <w:fldChar w:fldCharType="begin"/>
          </w:r>
          <w:r>
            <w:rPr>
              <w:noProof/>
            </w:rPr>
            <w:instrText xml:space="preserve"> PAGEREF _Toc341883018 \h </w:instrText>
          </w:r>
          <w:r w:rsidR="004F7E57">
            <w:rPr>
              <w:noProof/>
            </w:rPr>
          </w:r>
          <w:r w:rsidR="004F7E57">
            <w:rPr>
              <w:noProof/>
            </w:rPr>
            <w:fldChar w:fldCharType="separate"/>
          </w:r>
          <w:r>
            <w:rPr>
              <w:noProof/>
            </w:rPr>
            <w:t>4</w:t>
          </w:r>
          <w:r w:rsidR="004F7E57">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sidR="004F7E57">
            <w:rPr>
              <w:noProof/>
            </w:rPr>
            <w:fldChar w:fldCharType="begin"/>
          </w:r>
          <w:r>
            <w:rPr>
              <w:noProof/>
            </w:rPr>
            <w:instrText xml:space="preserve"> PAGEREF _Toc341883019 \h </w:instrText>
          </w:r>
          <w:r w:rsidR="004F7E57">
            <w:rPr>
              <w:noProof/>
            </w:rPr>
          </w:r>
          <w:r w:rsidR="004F7E57">
            <w:rPr>
              <w:noProof/>
            </w:rPr>
            <w:fldChar w:fldCharType="separate"/>
          </w:r>
          <w:r>
            <w:rPr>
              <w:noProof/>
            </w:rPr>
            <w:t>5</w:t>
          </w:r>
          <w:r w:rsidR="004F7E57">
            <w:rPr>
              <w:noProof/>
            </w:rPr>
            <w:fldChar w:fldCharType="end"/>
          </w:r>
        </w:p>
        <w:p w:rsidR="007B172B" w:rsidRDefault="007B172B">
          <w:pPr>
            <w:pStyle w:val="TOC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sidR="004F7E57">
            <w:rPr>
              <w:noProof/>
            </w:rPr>
            <w:fldChar w:fldCharType="begin"/>
          </w:r>
          <w:r>
            <w:rPr>
              <w:noProof/>
            </w:rPr>
            <w:instrText xml:space="preserve"> PAGEREF _Toc341883020 \h </w:instrText>
          </w:r>
          <w:r w:rsidR="004F7E57">
            <w:rPr>
              <w:noProof/>
            </w:rPr>
          </w:r>
          <w:r w:rsidR="004F7E57">
            <w:rPr>
              <w:noProof/>
            </w:rPr>
            <w:fldChar w:fldCharType="separate"/>
          </w:r>
          <w:r>
            <w:rPr>
              <w:noProof/>
            </w:rPr>
            <w:t>6</w:t>
          </w:r>
          <w:r w:rsidR="004F7E57">
            <w:rPr>
              <w:noProof/>
            </w:rPr>
            <w:fldChar w:fldCharType="end"/>
          </w:r>
        </w:p>
        <w:p w:rsidR="008B14ED" w:rsidRDefault="004F7E57">
          <w:r>
            <w:rPr>
              <w:b/>
              <w:bCs/>
              <w:noProof/>
            </w:rPr>
            <w:fldChar w:fldCharType="end"/>
          </w:r>
        </w:p>
      </w:sdtContent>
    </w:sdt>
    <w:p w:rsidR="008B14ED" w:rsidRDefault="008B14ED">
      <w:r>
        <w:br w:type="page"/>
      </w:r>
    </w:p>
    <w:p w:rsidR="008B14ED" w:rsidRDefault="008B14ED" w:rsidP="008B14ED">
      <w:pPr>
        <w:pStyle w:val="Heading1"/>
        <w:numPr>
          <w:ilvl w:val="0"/>
          <w:numId w:val="1"/>
        </w:numPr>
      </w:pPr>
      <w:bookmarkStart w:id="1" w:name="_Toc341883014"/>
      <w:r>
        <w:lastRenderedPageBreak/>
        <w:t>Introduction</w:t>
      </w:r>
      <w:bookmarkEnd w:id="1"/>
    </w:p>
    <w:p w:rsidR="00D60B83" w:rsidRDefault="00D60B83"/>
    <w:p w:rsidR="00570736" w:rsidRDefault="00570736" w:rsidP="00570736">
      <w:r>
        <w:t>The considered company for analysis is Haversons Limited. It owns a chain of hotels in Europe (including the United Kingdom). The idea of the report is to develop a monthly cash flow that shows the receipts and the payments of the company, considering both cash and credit receipts and payments; and how they affect the company finances.</w:t>
      </w:r>
    </w:p>
    <w:p w:rsidR="00570736" w:rsidRDefault="00570736" w:rsidP="00570736">
      <w:r>
        <w:t>The cash flow is a valuable tool for companies to predict the cash needs of the company each month. A surplus in one month is useful to be used for savings of the company or to invest it in short or long term instruments or as savings for future months. In the case the cash flow of a specific month is lower than the required payments, it is necessary to use the savings of the company or to ask the bank or the shareholders to add more money to the company to meet the financial compromises.</w:t>
      </w:r>
    </w:p>
    <w:p w:rsidR="00B84669" w:rsidRDefault="00570736" w:rsidP="00570736">
      <w:r>
        <w:t>The company cash flow has similarities and differences with the income statement of the company because the income statement shows, in one hand, the incomes and expenses of the company that implies the use or not of cash. The cash flow considers only the use of cash payments.</w:t>
      </w:r>
    </w:p>
    <w:p w:rsidR="002916B9" w:rsidRDefault="002916B9"/>
    <w:p w:rsidR="008B14ED" w:rsidRDefault="008B14ED">
      <w:r>
        <w:br w:type="page"/>
      </w:r>
    </w:p>
    <w:p w:rsidR="008B14ED" w:rsidRDefault="00E35A08" w:rsidP="008B14ED">
      <w:pPr>
        <w:pStyle w:val="Heading1"/>
        <w:numPr>
          <w:ilvl w:val="0"/>
          <w:numId w:val="1"/>
        </w:numPr>
      </w:pPr>
      <w:bookmarkStart w:id="2" w:name="_Toc341883015"/>
      <w:r>
        <w:lastRenderedPageBreak/>
        <w:t>Zero Based Budgeting</w:t>
      </w:r>
      <w:bookmarkEnd w:id="2"/>
    </w:p>
    <w:p w:rsidR="00E35A08" w:rsidRPr="00E35A08" w:rsidRDefault="00E35A08" w:rsidP="00E35A08"/>
    <w:p w:rsidR="00E35A08" w:rsidRDefault="00E35A08" w:rsidP="002916B9">
      <w:pPr>
        <w:pStyle w:val="Heading2"/>
        <w:numPr>
          <w:ilvl w:val="1"/>
          <w:numId w:val="1"/>
        </w:numPr>
        <w:rPr>
          <w:rFonts w:eastAsia="Calibri"/>
        </w:rPr>
      </w:pPr>
      <w:bookmarkStart w:id="3" w:name="_Toc341883016"/>
      <w:r>
        <w:rPr>
          <w:rFonts w:eastAsia="Calibri"/>
        </w:rPr>
        <w:t>Zero-based budgeting</w:t>
      </w:r>
      <w:bookmarkEnd w:id="3"/>
    </w:p>
    <w:p w:rsidR="002916B9" w:rsidRDefault="002916B9" w:rsidP="002916B9">
      <w:pPr>
        <w:ind w:left="360"/>
      </w:pPr>
    </w:p>
    <w:p w:rsidR="00570736" w:rsidRDefault="00570736" w:rsidP="00570736">
      <w:pPr>
        <w:ind w:left="360"/>
      </w:pPr>
      <w:r>
        <w:t xml:space="preserve">The zero-based method consists of the construction of a new budget for the company considering the company needs and costs, starting from a zero value of the budget. Each requirement of the organization is </w:t>
      </w:r>
      <w:proofErr w:type="spellStart"/>
      <w:r>
        <w:t>analyzed</w:t>
      </w:r>
      <w:proofErr w:type="spellEnd"/>
      <w:r>
        <w:t>, considering its priority and effect over the productive process of the company (</w:t>
      </w:r>
      <w:proofErr w:type="spellStart"/>
      <w:r>
        <w:t>Kagan</w:t>
      </w:r>
      <w:proofErr w:type="spellEnd"/>
      <w:r>
        <w:t xml:space="preserve">, 2019). </w:t>
      </w:r>
    </w:p>
    <w:p w:rsidR="002916B9" w:rsidRPr="002916B9" w:rsidRDefault="00570736" w:rsidP="00570736">
      <w:pPr>
        <w:ind w:left="360"/>
      </w:pPr>
      <w:r>
        <w:t>The zero-based budgeting process must be configured according to the different functional areas of the company; those are operative, administrative, and staff. The budget must consider the items that affect the cost of the product and the cost of the overall process. The zero-based budgeting has a detail-oriented nature and requires more time and resources than other budgeting processes (E-Finance Management, 2019). The budgeting provides benefits to areas that receive direct revenues from the sale of products or services than offices or units that provide services to others, and they do not monetize a specific income directly, but receive monetary resources from the company headquarters.</w:t>
      </w:r>
    </w:p>
    <w:p w:rsidR="00E35A08" w:rsidRDefault="00E35A08" w:rsidP="00E35A08">
      <w:pPr>
        <w:pStyle w:val="Heading2"/>
        <w:rPr>
          <w:rFonts w:eastAsia="Calibri"/>
        </w:rPr>
      </w:pPr>
      <w:bookmarkStart w:id="4" w:name="_Toc341883017"/>
      <w:r>
        <w:t xml:space="preserve">2.2 </w:t>
      </w:r>
      <w:r>
        <w:rPr>
          <w:rFonts w:eastAsia="Calibri"/>
        </w:rPr>
        <w:t>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bookmarkEnd w:id="4"/>
    </w:p>
    <w:p w:rsidR="00FB709B" w:rsidRDefault="00FB709B" w:rsidP="00E35A08">
      <w:pPr>
        <w:pStyle w:val="Heading2"/>
      </w:pPr>
      <w:bookmarkStart w:id="5" w:name="_Toc341883018"/>
    </w:p>
    <w:p w:rsidR="00570736" w:rsidRPr="00570736" w:rsidRDefault="00570736" w:rsidP="00570736">
      <w:pPr>
        <w:rPr>
          <w:rFonts w:ascii="Times New Roman" w:hAnsi="Times New Roman" w:cs="Times New Roman"/>
        </w:rPr>
      </w:pPr>
      <w:r w:rsidRPr="00570736">
        <w:rPr>
          <w:rFonts w:ascii="Times New Roman" w:hAnsi="Times New Roman" w:cs="Times New Roman"/>
        </w:rPr>
        <w:t>■ The zero-based budgeting requires a technical justification to provide value to a future expense in the company or organization, while traditional budgeting considers a perceptual increase in the future spends of the company (</w:t>
      </w:r>
      <w:proofErr w:type="spellStart"/>
      <w:r w:rsidRPr="00570736">
        <w:rPr>
          <w:rFonts w:ascii="Times New Roman" w:hAnsi="Times New Roman" w:cs="Times New Roman"/>
        </w:rPr>
        <w:t>Cruze</w:t>
      </w:r>
      <w:proofErr w:type="spellEnd"/>
      <w:r w:rsidRPr="00570736">
        <w:rPr>
          <w:rFonts w:ascii="Times New Roman" w:hAnsi="Times New Roman" w:cs="Times New Roman"/>
        </w:rPr>
        <w:t>, 2019).</w:t>
      </w:r>
    </w:p>
    <w:p w:rsidR="00570736" w:rsidRPr="00570736" w:rsidRDefault="00570736" w:rsidP="00570736">
      <w:pPr>
        <w:rPr>
          <w:rFonts w:ascii="Times New Roman" w:hAnsi="Times New Roman" w:cs="Times New Roman"/>
        </w:rPr>
      </w:pPr>
      <w:r w:rsidRPr="00570736">
        <w:rPr>
          <w:rFonts w:ascii="Times New Roman" w:hAnsi="Times New Roman" w:cs="Times New Roman"/>
        </w:rPr>
        <w:t>■ The zero-based budgeting requires the justification of all the expenses of the year, while the traditionally based budgeting requires the justification of new expenses. From costs, it is possible to reduce the company expenses if there is no justification for an expense in the case of zero-based budgeting (Callaghan, 2014).</w:t>
      </w:r>
    </w:p>
    <w:p w:rsidR="00887E2E" w:rsidRDefault="00570736" w:rsidP="00570736">
      <w:pPr>
        <w:rPr>
          <w:rFonts w:ascii="Times New Roman" w:hAnsi="Times New Roman" w:cs="Times New Roman"/>
        </w:rPr>
      </w:pPr>
      <w:r w:rsidRPr="00570736">
        <w:rPr>
          <w:rFonts w:ascii="Times New Roman" w:hAnsi="Times New Roman" w:cs="Times New Roman"/>
        </w:rPr>
        <w:t>■ Zero-based budgeting helps the organization to optimize both costs and revenues, compared to traditional based budgeting that does not provide the resources to optimize the company costs.</w:t>
      </w:r>
    </w:p>
    <w:p w:rsidR="00570736" w:rsidRDefault="00570736" w:rsidP="00570736">
      <w:pPr>
        <w:rPr>
          <w:rFonts w:ascii="Times New Roman" w:hAnsi="Times New Roman" w:cs="Times New Roman"/>
        </w:rPr>
      </w:pPr>
    </w:p>
    <w:p w:rsidR="00224DAB" w:rsidRDefault="00224DAB" w:rsidP="00224DAB">
      <w:pPr>
        <w:pStyle w:val="Heading2"/>
        <w:rPr>
          <w:rFonts w:eastAsia="Calibri"/>
        </w:rPr>
      </w:pPr>
      <w:r>
        <w:t>2.</w:t>
      </w:r>
      <w:r w:rsidR="00570736">
        <w:t>3</w:t>
      </w:r>
      <w:r>
        <w:t xml:space="preserve"> </w:t>
      </w:r>
      <w:r>
        <w:rPr>
          <w:rFonts w:eastAsia="Calibri"/>
        </w:rPr>
        <w:t>Disadvantages of Zero-</w:t>
      </w:r>
      <w:r w:rsidRPr="004C7221">
        <w:rPr>
          <w:rFonts w:eastAsia="Calibri"/>
        </w:rPr>
        <w:t>base</w:t>
      </w:r>
      <w:r>
        <w:rPr>
          <w:rFonts w:eastAsia="Calibri"/>
        </w:rPr>
        <w:t>d</w:t>
      </w:r>
      <w:r w:rsidRPr="004C7221">
        <w:rPr>
          <w:rFonts w:eastAsia="Calibri"/>
        </w:rPr>
        <w:t xml:space="preserve"> budgeting over </w:t>
      </w:r>
      <w:r>
        <w:rPr>
          <w:rFonts w:eastAsia="Calibri"/>
        </w:rPr>
        <w:t>T</w:t>
      </w:r>
      <w:r w:rsidRPr="004C7221">
        <w:rPr>
          <w:rFonts w:eastAsia="Calibri"/>
        </w:rPr>
        <w:t xml:space="preserve">raditional </w:t>
      </w:r>
      <w:r>
        <w:rPr>
          <w:rFonts w:eastAsia="Calibri"/>
        </w:rPr>
        <w:t>B</w:t>
      </w:r>
      <w:r w:rsidRPr="004C7221">
        <w:rPr>
          <w:rFonts w:eastAsia="Calibri"/>
        </w:rPr>
        <w:t>ased</w:t>
      </w:r>
    </w:p>
    <w:p w:rsidR="00224DAB" w:rsidRDefault="00224DAB" w:rsidP="00FB709B"/>
    <w:p w:rsidR="00570736" w:rsidRPr="00570736" w:rsidRDefault="00570736" w:rsidP="00570736">
      <w:pPr>
        <w:rPr>
          <w:rFonts w:ascii="Times New Roman" w:hAnsi="Times New Roman" w:cs="Times New Roman"/>
        </w:rPr>
      </w:pPr>
      <w:r w:rsidRPr="00570736">
        <w:rPr>
          <w:rFonts w:ascii="Times New Roman" w:hAnsi="Times New Roman" w:cs="Times New Roman"/>
        </w:rPr>
        <w:t>■ The zero-based budgeting may reward short-term thinking. Due to the fact the budgeting process requires to justify the new expenses of the year, it is possible that certain concepts related to long-term investments, research and development may not receive a budget for the next year and the company compromise its long-term growth (Schwann, 2019).</w:t>
      </w:r>
    </w:p>
    <w:p w:rsidR="00570736" w:rsidRPr="00570736" w:rsidRDefault="00570736" w:rsidP="00570736">
      <w:pPr>
        <w:rPr>
          <w:rFonts w:ascii="Times New Roman" w:hAnsi="Times New Roman" w:cs="Times New Roman"/>
        </w:rPr>
      </w:pPr>
      <w:r w:rsidRPr="00570736">
        <w:rPr>
          <w:rFonts w:ascii="Times New Roman" w:hAnsi="Times New Roman" w:cs="Times New Roman"/>
        </w:rPr>
        <w:t>■ Resource intensive: It requires more time and resources to develop the budget, due to the level of detail of the budget and the justification of each item</w:t>
      </w:r>
    </w:p>
    <w:p w:rsidR="00C50B5D" w:rsidRDefault="00570736" w:rsidP="00570736">
      <w:pPr>
        <w:rPr>
          <w:rFonts w:ascii="Times New Roman" w:hAnsi="Times New Roman" w:cs="Times New Roman"/>
        </w:rPr>
      </w:pPr>
      <w:r w:rsidRPr="00570736">
        <w:rPr>
          <w:rFonts w:ascii="Times New Roman" w:hAnsi="Times New Roman" w:cs="Times New Roman"/>
        </w:rPr>
        <w:t>■ Manipulation from managers: Experienced managers may manipulate the budget to get more resources to their departments (Blakely-</w:t>
      </w:r>
      <w:proofErr w:type="spellStart"/>
      <w:r w:rsidRPr="00570736">
        <w:rPr>
          <w:rFonts w:ascii="Times New Roman" w:hAnsi="Times New Roman" w:cs="Times New Roman"/>
        </w:rPr>
        <w:t>Gray</w:t>
      </w:r>
      <w:proofErr w:type="spellEnd"/>
      <w:r w:rsidRPr="00570736">
        <w:rPr>
          <w:rFonts w:ascii="Times New Roman" w:hAnsi="Times New Roman" w:cs="Times New Roman"/>
        </w:rPr>
        <w:t>, 2017).</w:t>
      </w:r>
    </w:p>
    <w:p w:rsidR="00570736" w:rsidRPr="00FB709B" w:rsidRDefault="00570736" w:rsidP="00570736"/>
    <w:p w:rsidR="00E35A08" w:rsidRPr="00E35A08" w:rsidRDefault="00E35A08" w:rsidP="00E35A08">
      <w:pPr>
        <w:pStyle w:val="Heading2"/>
        <w:rPr>
          <w:rFonts w:eastAsia="Calibri"/>
        </w:rPr>
      </w:pPr>
      <w:r>
        <w:lastRenderedPageBreak/>
        <w:t xml:space="preserve">2.3 </w:t>
      </w:r>
      <w:r>
        <w:rPr>
          <w:rFonts w:eastAsia="Calibri"/>
        </w:rPr>
        <w:t>How the Organisation M</w:t>
      </w:r>
      <w:r w:rsidRPr="00E35A08">
        <w:rPr>
          <w:rFonts w:eastAsia="Calibri"/>
        </w:rPr>
        <w:t xml:space="preserve">ight introduce </w:t>
      </w:r>
      <w:r>
        <w:rPr>
          <w:rFonts w:eastAsia="Calibri"/>
        </w:rPr>
        <w:t>Zero-based Budgeting</w:t>
      </w:r>
      <w:bookmarkEnd w:id="5"/>
    </w:p>
    <w:p w:rsidR="00E35A08" w:rsidRPr="00E35A08" w:rsidRDefault="00E35A08" w:rsidP="00E35A08"/>
    <w:p w:rsidR="00570736" w:rsidRDefault="00570736" w:rsidP="00570736">
      <w:r>
        <w:t>The introduction of Zero-based budgeting in the Hotel Haversons Limited requires the analysis of the different processes of the company. Halverson's Limited, as a hospitality company, is a service organization whose assets will be used for hotel guests and visitors. The hotel does not have a supply-chain infrastructure for the production of physical goods, but non-current assets and "consumables" proportional to the utilization rate of the hotel, or using a hospitality name, the occupation rate (WOHLNER, 2019).</w:t>
      </w:r>
    </w:p>
    <w:p w:rsidR="001A517E" w:rsidRDefault="00570736" w:rsidP="00570736">
      <w:r>
        <w:t xml:space="preserve">The first part of the zero-budgeting process is to determine the processes of the company, the required materials, equipment, and </w:t>
      </w:r>
      <w:proofErr w:type="spellStart"/>
      <w:r>
        <w:t>labor</w:t>
      </w:r>
      <w:proofErr w:type="spellEnd"/>
      <w:r>
        <w:t>. The identification of the different items should be identified by each process and then summarized in one budget. For example, the Hotel Haversons has the 50-rooms infrastructure and related maintenance service, restaurant, common areas, and conference room. The four processes are identified and could have an individual budgeting process using a zero-based strategy (</w:t>
      </w:r>
      <w:proofErr w:type="spellStart"/>
      <w:r>
        <w:t>MyAccountingCourse</w:t>
      </w:r>
      <w:proofErr w:type="spellEnd"/>
      <w:r>
        <w:t>, 2019). Table 1 shows the monthly budget for the year 2020, considering the different requirements of each process.</w:t>
      </w:r>
    </w:p>
    <w:p w:rsidR="008B14ED" w:rsidRDefault="008B14ED">
      <w:r>
        <w:br w:type="page"/>
      </w:r>
    </w:p>
    <w:p w:rsidR="008B14ED" w:rsidRDefault="008B14ED" w:rsidP="008B14ED">
      <w:pPr>
        <w:pStyle w:val="Heading1"/>
        <w:numPr>
          <w:ilvl w:val="0"/>
          <w:numId w:val="1"/>
        </w:numPr>
      </w:pPr>
      <w:bookmarkStart w:id="6" w:name="_Toc341883019"/>
      <w:r>
        <w:lastRenderedPageBreak/>
        <w:t>Conclusion</w:t>
      </w:r>
      <w:bookmarkEnd w:id="6"/>
    </w:p>
    <w:p w:rsidR="0092712C" w:rsidRDefault="0092712C" w:rsidP="0092712C"/>
    <w:p w:rsidR="0092712C" w:rsidRDefault="00C72372" w:rsidP="0092712C">
      <w:r>
        <w:t xml:space="preserve">The report has the goal to develop a monthly cash flow of the company Haversons Limited considering the different needs of the hotel processes, such as, rooms, restaurant, common areas and conference areas. One of the recommended budgeting methods is the zero-based strategy, which considers </w:t>
      </w:r>
      <w:proofErr w:type="gramStart"/>
      <w:r>
        <w:t>to make</w:t>
      </w:r>
      <w:proofErr w:type="gramEnd"/>
      <w:r>
        <w:t xml:space="preserve"> an analysis of the different processes of the organization to justify the </w:t>
      </w:r>
      <w:r w:rsidR="003D488D">
        <w:t>resource allocation in the company and in its different departments. The report has a monthly cash flow from January to December 2020 with the income and expenses of the hotel. It shows a positive balance in all the months of the year, allowing the company to use its sales as a source to finance its operations.</w:t>
      </w:r>
    </w:p>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 w:rsidR="0092712C" w:rsidRDefault="0092712C" w:rsidP="0092712C">
      <w:pPr>
        <w:pStyle w:val="Heading1"/>
        <w:ind w:firstLine="360"/>
      </w:pPr>
      <w:r>
        <w:t>4.Budget Calculations</w:t>
      </w:r>
    </w:p>
    <w:p w:rsidR="0097580E" w:rsidRDefault="0097580E" w:rsidP="0097580E">
      <w:r>
        <w:t>Table 1aa</w:t>
      </w:r>
    </w:p>
    <w:tbl>
      <w:tblPr>
        <w:tblW w:w="0" w:type="auto"/>
        <w:tblInd w:w="96" w:type="dxa"/>
        <w:tblLook w:val="04A0" w:firstRow="1" w:lastRow="0" w:firstColumn="1" w:lastColumn="0" w:noHBand="0" w:noVBand="1"/>
      </w:tblPr>
      <w:tblGrid>
        <w:gridCol w:w="2431"/>
        <w:gridCol w:w="261"/>
        <w:gridCol w:w="261"/>
        <w:gridCol w:w="795"/>
        <w:gridCol w:w="901"/>
        <w:gridCol w:w="848"/>
        <w:gridCol w:w="795"/>
        <w:gridCol w:w="795"/>
        <w:gridCol w:w="928"/>
      </w:tblGrid>
      <w:tr w:rsidR="0097580E" w:rsidRPr="008E165E" w:rsidTr="0097580E">
        <w:trPr>
          <w:trHeight w:val="255"/>
        </w:trPr>
        <w:tc>
          <w:tcPr>
            <w:tcW w:w="0" w:type="auto"/>
            <w:tcBorders>
              <w:top w:val="single" w:sz="4" w:space="0" w:color="auto"/>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Jan</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February</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March</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April</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May</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June</w:t>
            </w:r>
          </w:p>
        </w:tc>
      </w:tr>
      <w:tr w:rsidR="0097580E" w:rsidRPr="008E165E" w:rsidTr="0097580E">
        <w:trPr>
          <w:trHeight w:val="255"/>
        </w:trPr>
        <w:tc>
          <w:tcPr>
            <w:tcW w:w="0" w:type="auto"/>
            <w:tcBorders>
              <w:top w:val="nil"/>
              <w:left w:val="single" w:sz="4" w:space="0" w:color="auto"/>
              <w:bottom w:val="single" w:sz="4" w:space="0" w:color="auto"/>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single" w:sz="4" w:space="0" w:color="auto"/>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single" w:sz="4" w:space="0" w:color="auto"/>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w:t>
            </w:r>
          </w:p>
        </w:tc>
      </w:tr>
      <w:tr w:rsidR="0097580E" w:rsidRPr="008E165E" w:rsidTr="0097580E">
        <w:trPr>
          <w:trHeight w:val="255"/>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Receipts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382.414</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298.218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291.005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285.111</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325.600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380.450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Payment on business accounts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238.600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319.813</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289.152</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301.435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332.954</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Cash sales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229.448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178.931</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174.603</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171.067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195.360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228.270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Interest Received</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r>
      <w:tr w:rsidR="0097580E" w:rsidRPr="008E165E" w:rsidTr="0097580E">
        <w:trPr>
          <w:trHeight w:val="270"/>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Total Receipts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229.448</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417.531</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494.416</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460.218</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496.795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561.224</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318.000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r>
      <w:tr w:rsidR="0097580E" w:rsidRPr="008E165E" w:rsidTr="0097580E">
        <w:trPr>
          <w:trHeight w:val="255"/>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Payments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000000" w:fill="FFFFFF"/>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 </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Taxes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779.000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Freehold</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Fixtures and fittings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Property expenses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78.000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2.560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52.000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50.000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Laundry</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18.750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18.750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Energy costs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Payments to suppliers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8.167</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Wages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Salaries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26.667</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Vehicles </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30.000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Van</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xml:space="preserve"> </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Petrol and diesel</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1.100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Rates</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5.800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5.800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4.000</w:t>
            </w: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Marketing</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25.000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p>
        </w:tc>
      </w:tr>
      <w:tr w:rsidR="0097580E" w:rsidRPr="008E165E" w:rsidTr="0097580E">
        <w:trPr>
          <w:trHeight w:val="255"/>
        </w:trPr>
        <w:tc>
          <w:tcPr>
            <w:tcW w:w="0" w:type="auto"/>
            <w:tcBorders>
              <w:top w:val="nil"/>
              <w:left w:val="single" w:sz="4" w:space="0" w:color="auto"/>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Overdraft Interest</w:t>
            </w:r>
          </w:p>
        </w:tc>
        <w:tc>
          <w:tcPr>
            <w:tcW w:w="0" w:type="auto"/>
            <w:tcBorders>
              <w:top w:val="nil"/>
              <w:left w:val="nil"/>
              <w:bottom w:val="nil"/>
              <w:right w:val="nil"/>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B8CCE4"/>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right"/>
              <w:rPr>
                <w:rFonts w:ascii="Arial" w:eastAsia="Times New Roman" w:hAnsi="Arial" w:cs="Arial"/>
                <w:sz w:val="16"/>
                <w:szCs w:val="16"/>
                <w:lang w:val="en-US"/>
              </w:rPr>
            </w:pPr>
            <w:r w:rsidRPr="008E165E">
              <w:rPr>
                <w:rFonts w:ascii="Arial" w:eastAsia="Times New Roman" w:hAnsi="Arial" w:cs="Arial"/>
                <w:sz w:val="16"/>
                <w:szCs w:val="16"/>
                <w:lang w:val="en-US"/>
              </w:rPr>
              <w:t>6.250</w:t>
            </w:r>
          </w:p>
        </w:tc>
      </w:tr>
      <w:tr w:rsidR="0097580E" w:rsidRPr="008E165E" w:rsidTr="0097580E">
        <w:trPr>
          <w:trHeight w:val="270"/>
        </w:trPr>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Total payments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171.983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113.933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931.743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125.183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167.733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175.183</w:t>
            </w:r>
          </w:p>
        </w:tc>
      </w:tr>
      <w:tr w:rsidR="0097580E" w:rsidRPr="008E165E" w:rsidTr="0097580E">
        <w:trPr>
          <w:trHeight w:val="255"/>
        </w:trPr>
        <w:tc>
          <w:tcPr>
            <w:tcW w:w="0" w:type="auto"/>
            <w:tcBorders>
              <w:top w:val="single" w:sz="4" w:space="0" w:color="auto"/>
              <w:left w:val="single" w:sz="4" w:space="0" w:color="auto"/>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Balance b / f</w:t>
            </w:r>
          </w:p>
        </w:tc>
        <w:tc>
          <w:tcPr>
            <w:tcW w:w="0" w:type="auto"/>
            <w:tcBorders>
              <w:top w:val="single" w:sz="4" w:space="0" w:color="auto"/>
              <w:left w:val="nil"/>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single" w:sz="4" w:space="0" w:color="auto"/>
              <w:left w:val="nil"/>
              <w:bottom w:val="nil"/>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375.465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679.063</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241.735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576.770</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905.832</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1.291.872</w:t>
            </w:r>
          </w:p>
        </w:tc>
      </w:tr>
      <w:tr w:rsidR="0097580E" w:rsidRPr="008E165E" w:rsidTr="0097580E">
        <w:trPr>
          <w:trHeight w:val="255"/>
        </w:trPr>
        <w:tc>
          <w:tcPr>
            <w:tcW w:w="0" w:type="auto"/>
            <w:tcBorders>
              <w:top w:val="nil"/>
              <w:left w:val="single" w:sz="4" w:space="0" w:color="auto"/>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Net cashflow in month</w:t>
            </w:r>
          </w:p>
        </w:tc>
        <w:tc>
          <w:tcPr>
            <w:tcW w:w="0" w:type="auto"/>
            <w:tcBorders>
              <w:top w:val="nil"/>
              <w:left w:val="nil"/>
              <w:bottom w:val="nil"/>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sz w:val="16"/>
                <w:szCs w:val="16"/>
                <w:lang w:val="en-US"/>
              </w:rPr>
            </w:pPr>
            <w:r w:rsidRPr="008E165E">
              <w:rPr>
                <w:rFonts w:ascii="Arial" w:eastAsia="Times New Roman" w:hAnsi="Arial" w:cs="Arial"/>
                <w:sz w:val="16"/>
                <w:szCs w:val="16"/>
                <w:lang w:val="en-US"/>
              </w:rPr>
              <w:t> </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57.465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303.598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-437.328</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335.035</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329.062</w:t>
            </w:r>
          </w:p>
        </w:tc>
        <w:tc>
          <w:tcPr>
            <w:tcW w:w="0" w:type="auto"/>
            <w:tcBorders>
              <w:top w:val="nil"/>
              <w:left w:val="nil"/>
              <w:bottom w:val="nil"/>
              <w:right w:val="nil"/>
            </w:tcBorders>
            <w:shd w:val="clear" w:color="auto" w:fill="auto"/>
            <w:noWrap/>
            <w:vAlign w:val="bottom"/>
            <w:hideMark/>
          </w:tcPr>
          <w:p w:rsidR="0097580E" w:rsidRPr="008E165E" w:rsidRDefault="0097580E" w:rsidP="0097580E">
            <w:pPr>
              <w:spacing w:after="0" w:line="240" w:lineRule="auto"/>
              <w:jc w:val="center"/>
              <w:rPr>
                <w:rFonts w:ascii="Arial" w:eastAsia="Times New Roman" w:hAnsi="Arial" w:cs="Arial"/>
                <w:sz w:val="16"/>
                <w:szCs w:val="16"/>
                <w:lang w:val="en-US"/>
              </w:rPr>
            </w:pPr>
            <w:r w:rsidRPr="008E165E">
              <w:rPr>
                <w:rFonts w:ascii="Arial" w:eastAsia="Times New Roman" w:hAnsi="Arial" w:cs="Arial"/>
                <w:sz w:val="16"/>
                <w:szCs w:val="16"/>
                <w:lang w:val="en-US"/>
              </w:rPr>
              <w:t>386.040</w:t>
            </w:r>
          </w:p>
        </w:tc>
      </w:tr>
      <w:tr w:rsidR="0097580E" w:rsidRPr="008E165E" w:rsidTr="0097580E">
        <w:trPr>
          <w:trHeight w:val="270"/>
        </w:trPr>
        <w:tc>
          <w:tcPr>
            <w:tcW w:w="0" w:type="auto"/>
            <w:tcBorders>
              <w:top w:val="nil"/>
              <w:left w:val="single" w:sz="4" w:space="0" w:color="auto"/>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Balance c / f</w:t>
            </w:r>
          </w:p>
        </w:tc>
        <w:tc>
          <w:tcPr>
            <w:tcW w:w="0" w:type="auto"/>
            <w:tcBorders>
              <w:top w:val="nil"/>
              <w:left w:val="nil"/>
              <w:bottom w:val="single" w:sz="4" w:space="0" w:color="auto"/>
              <w:right w:val="nil"/>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nil"/>
              <w:left w:val="nil"/>
              <w:bottom w:val="single" w:sz="4" w:space="0" w:color="auto"/>
              <w:right w:val="single" w:sz="4" w:space="0" w:color="auto"/>
            </w:tcBorders>
            <w:shd w:val="clear" w:color="000000" w:fill="95B3D7"/>
            <w:noWrap/>
            <w:vAlign w:val="bottom"/>
            <w:hideMark/>
          </w:tcPr>
          <w:p w:rsidR="0097580E" w:rsidRPr="008E165E" w:rsidRDefault="0097580E" w:rsidP="0097580E">
            <w:pPr>
              <w:spacing w:after="0" w:line="240" w:lineRule="auto"/>
              <w:rPr>
                <w:rFonts w:ascii="Arial" w:eastAsia="Times New Roman" w:hAnsi="Arial" w:cs="Arial"/>
                <w:b/>
                <w:bCs/>
                <w:sz w:val="16"/>
                <w:szCs w:val="16"/>
                <w:lang w:val="en-US"/>
              </w:rPr>
            </w:pPr>
            <w:r w:rsidRPr="008E165E">
              <w:rPr>
                <w:rFonts w:ascii="Arial" w:eastAsia="Times New Roman" w:hAnsi="Arial" w:cs="Arial"/>
                <w:b/>
                <w:bCs/>
                <w:sz w:val="16"/>
                <w:szCs w:val="16"/>
                <w:lang w:val="en-US"/>
              </w:rPr>
              <w:t> </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375.465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679.063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241.735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576.770</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905.832</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8E165E" w:rsidRDefault="0097580E" w:rsidP="0097580E">
            <w:pPr>
              <w:spacing w:after="0" w:line="240" w:lineRule="auto"/>
              <w:jc w:val="center"/>
              <w:rPr>
                <w:rFonts w:ascii="Arial" w:eastAsia="Times New Roman" w:hAnsi="Arial" w:cs="Arial"/>
                <w:b/>
                <w:bCs/>
                <w:sz w:val="16"/>
                <w:szCs w:val="16"/>
                <w:lang w:val="en-US"/>
              </w:rPr>
            </w:pPr>
            <w:r w:rsidRPr="008E165E">
              <w:rPr>
                <w:rFonts w:ascii="Arial" w:eastAsia="Times New Roman" w:hAnsi="Arial" w:cs="Arial"/>
                <w:b/>
                <w:bCs/>
                <w:sz w:val="16"/>
                <w:szCs w:val="16"/>
                <w:lang w:val="en-US"/>
              </w:rPr>
              <w:t>1.291.872</w:t>
            </w:r>
          </w:p>
        </w:tc>
      </w:tr>
    </w:tbl>
    <w:p w:rsidR="0097580E" w:rsidRDefault="0097580E" w:rsidP="0097580E">
      <w:r>
        <w:t>Table 1b</w:t>
      </w:r>
    </w:p>
    <w:tbl>
      <w:tblPr>
        <w:tblW w:w="0" w:type="auto"/>
        <w:tblInd w:w="96" w:type="dxa"/>
        <w:tblLook w:val="04A0" w:firstRow="1" w:lastRow="0" w:firstColumn="1" w:lastColumn="0" w:noHBand="0" w:noVBand="1"/>
      </w:tblPr>
      <w:tblGrid>
        <w:gridCol w:w="2431"/>
        <w:gridCol w:w="261"/>
        <w:gridCol w:w="261"/>
        <w:gridCol w:w="898"/>
        <w:gridCol w:w="839"/>
        <w:gridCol w:w="839"/>
        <w:gridCol w:w="839"/>
        <w:gridCol w:w="839"/>
        <w:gridCol w:w="839"/>
        <w:gridCol w:w="839"/>
      </w:tblGrid>
      <w:tr w:rsidR="0097580E" w:rsidRPr="00C72372" w:rsidTr="0097580E">
        <w:tc>
          <w:tcPr>
            <w:tcW w:w="0" w:type="auto"/>
            <w:tcBorders>
              <w:top w:val="single" w:sz="4" w:space="0" w:color="auto"/>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0" w:type="auto"/>
            <w:tcBorders>
              <w:top w:val="single" w:sz="4" w:space="0" w:color="auto"/>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July</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August</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Sept</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Oct</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Nov</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Dec</w:t>
            </w:r>
          </w:p>
        </w:tc>
        <w:tc>
          <w:tcPr>
            <w:tcW w:w="0" w:type="auto"/>
            <w:tcBorders>
              <w:top w:val="single" w:sz="4" w:space="0" w:color="auto"/>
              <w:left w:val="nil"/>
              <w:bottom w:val="nil"/>
              <w:right w:val="single" w:sz="4" w:space="0" w:color="auto"/>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Total</w:t>
            </w:r>
          </w:p>
        </w:tc>
      </w:tr>
      <w:tr w:rsidR="0097580E" w:rsidRPr="00C72372" w:rsidTr="0097580E">
        <w:tc>
          <w:tcPr>
            <w:tcW w:w="0" w:type="auto"/>
            <w:tcBorders>
              <w:top w:val="nil"/>
              <w:left w:val="single" w:sz="4" w:space="0" w:color="auto"/>
              <w:bottom w:val="single" w:sz="4" w:space="0" w:color="auto"/>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0" w:type="auto"/>
            <w:tcBorders>
              <w:top w:val="nil"/>
              <w:left w:val="nil"/>
              <w:bottom w:val="single" w:sz="4" w:space="0" w:color="auto"/>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single" w:sz="4" w:space="0" w:color="auto"/>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c>
          <w:tcPr>
            <w:tcW w:w="0" w:type="auto"/>
            <w:tcBorders>
              <w:top w:val="nil"/>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w:t>
            </w: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Receipts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400.600</w:t>
            </w:r>
          </w:p>
        </w:tc>
        <w:tc>
          <w:tcPr>
            <w:tcW w:w="0" w:type="auto"/>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480.750</w:t>
            </w:r>
          </w:p>
        </w:tc>
        <w:tc>
          <w:tcPr>
            <w:tcW w:w="0" w:type="auto"/>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520.180</w:t>
            </w:r>
          </w:p>
        </w:tc>
        <w:tc>
          <w:tcPr>
            <w:tcW w:w="0" w:type="auto"/>
            <w:tcBorders>
              <w:top w:val="nil"/>
              <w:left w:val="nil"/>
              <w:bottom w:val="nil"/>
              <w:right w:val="nil"/>
            </w:tcBorders>
            <w:shd w:val="clear" w:color="000000" w:fill="FFFF00"/>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400.800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375.080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340.900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4.481.108</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Payment on business accounts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369.114</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423.970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468.631</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457.005</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425.354</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367.182</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1.792.443</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Cash sales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240.360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288.450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208.072</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240.480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225.048</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204.540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2.688.665</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Interest Received</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Total Receipts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898" w:type="dxa"/>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609.474</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712.420</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676.703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697.485</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650.402</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571.722</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right"/>
              <w:rPr>
                <w:rFonts w:ascii="Arial" w:eastAsia="Times New Roman" w:hAnsi="Arial" w:cs="Arial"/>
                <w:b/>
                <w:bCs/>
                <w:sz w:val="14"/>
                <w:szCs w:val="14"/>
                <w:lang w:val="en-US"/>
              </w:rPr>
            </w:pPr>
            <w:r w:rsidRPr="001A517E">
              <w:rPr>
                <w:rFonts w:ascii="Arial" w:eastAsia="Times New Roman" w:hAnsi="Arial" w:cs="Arial"/>
                <w:b/>
                <w:bCs/>
                <w:sz w:val="14"/>
                <w:szCs w:val="14"/>
                <w:lang w:val="en-US"/>
              </w:rPr>
              <w:t>6.577.837</w:t>
            </w: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Payments :</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c>
          <w:tcPr>
            <w:tcW w:w="0" w:type="auto"/>
            <w:tcBorders>
              <w:top w:val="nil"/>
              <w:left w:val="nil"/>
              <w:bottom w:val="nil"/>
              <w:right w:val="nil"/>
            </w:tcBorders>
            <w:shd w:val="clear" w:color="000000" w:fill="FFFFFF"/>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Taxes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779.000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Freehold</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38.300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Fixtures and fittings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43.500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222.000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Property expenses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111.760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109.200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127.200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159.200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109.200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799.120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Laundry</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18.750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18.750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75.000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Energy costs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120.000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Payments to suppliers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8.167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108.000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Wages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480.000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Salaries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26.667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320.000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xml:space="preserve">Vehicles </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7.150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37.150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Van</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r w:rsidRPr="001A517E">
              <w:rPr>
                <w:rFonts w:ascii="Arial" w:eastAsia="Times New Roman" w:hAnsi="Arial" w:cs="Arial"/>
                <w:sz w:val="14"/>
                <w:szCs w:val="14"/>
                <w:lang w:val="en-US"/>
              </w:rPr>
              <w:t xml:space="preserve"> </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lastRenderedPageBreak/>
              <w:t>Petrol and diesel</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1.100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13.200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Rates</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5.800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5.800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4.000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55.200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Marketing</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25.000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25.000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75.000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Overdraft Interest</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6.250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right"/>
              <w:rPr>
                <w:rFonts w:ascii="Arial" w:eastAsia="Times New Roman" w:hAnsi="Arial" w:cs="Arial"/>
                <w:sz w:val="14"/>
                <w:szCs w:val="14"/>
                <w:lang w:val="en-US"/>
              </w:rPr>
            </w:pPr>
            <w:r w:rsidRPr="001A517E">
              <w:rPr>
                <w:rFonts w:ascii="Arial" w:eastAsia="Times New Roman" w:hAnsi="Arial" w:cs="Arial"/>
                <w:sz w:val="14"/>
                <w:szCs w:val="14"/>
                <w:lang w:val="en-US"/>
              </w:rPr>
              <w:t>75.000</w:t>
            </w:r>
          </w:p>
        </w:tc>
      </w:tr>
      <w:tr w:rsidR="0097580E" w:rsidRPr="00C72372" w:rsidTr="0097580E">
        <w:tc>
          <w:tcPr>
            <w:tcW w:w="0" w:type="auto"/>
            <w:tcBorders>
              <w:top w:val="nil"/>
              <w:left w:val="single" w:sz="4" w:space="0" w:color="auto"/>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0" w:type="auto"/>
            <w:tcBorders>
              <w:top w:val="nil"/>
              <w:left w:val="nil"/>
              <w:bottom w:val="nil"/>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r>
      <w:tr w:rsidR="0097580E" w:rsidRPr="00C72372" w:rsidTr="0097580E">
        <w:tc>
          <w:tcPr>
            <w:tcW w:w="0" w:type="auto"/>
            <w:tcBorders>
              <w:top w:val="single" w:sz="4" w:space="0" w:color="auto"/>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Total payments</w:t>
            </w:r>
          </w:p>
        </w:tc>
        <w:tc>
          <w:tcPr>
            <w:tcW w:w="0" w:type="auto"/>
            <w:tcBorders>
              <w:top w:val="single" w:sz="4" w:space="0" w:color="auto"/>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260" w:type="dxa"/>
            <w:tcBorders>
              <w:top w:val="single" w:sz="4" w:space="0" w:color="auto"/>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898" w:type="dxa"/>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121.283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235.743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273.883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260.983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347.433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271.883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right"/>
              <w:rPr>
                <w:rFonts w:ascii="Arial" w:eastAsia="Times New Roman" w:hAnsi="Arial" w:cs="Arial"/>
                <w:b/>
                <w:bCs/>
                <w:sz w:val="14"/>
                <w:szCs w:val="14"/>
                <w:lang w:val="en-US"/>
              </w:rPr>
            </w:pPr>
            <w:r w:rsidRPr="001A517E">
              <w:rPr>
                <w:rFonts w:ascii="Arial" w:eastAsia="Times New Roman" w:hAnsi="Arial" w:cs="Arial"/>
                <w:b/>
                <w:bCs/>
                <w:sz w:val="14"/>
                <w:szCs w:val="14"/>
                <w:lang w:val="en-US"/>
              </w:rPr>
              <w:t>3.196.970</w:t>
            </w:r>
          </w:p>
        </w:tc>
      </w:tr>
      <w:tr w:rsidR="0097580E" w:rsidRPr="00C72372" w:rsidTr="0097580E">
        <w:tc>
          <w:tcPr>
            <w:tcW w:w="0" w:type="auto"/>
            <w:tcBorders>
              <w:top w:val="single" w:sz="4" w:space="0" w:color="auto"/>
              <w:left w:val="single" w:sz="4" w:space="0" w:color="auto"/>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Balance b / f</w:t>
            </w:r>
          </w:p>
        </w:tc>
        <w:tc>
          <w:tcPr>
            <w:tcW w:w="0" w:type="auto"/>
            <w:tcBorders>
              <w:top w:val="single" w:sz="4" w:space="0" w:color="auto"/>
              <w:left w:val="nil"/>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single" w:sz="4" w:space="0" w:color="auto"/>
              <w:left w:val="nil"/>
              <w:bottom w:val="nil"/>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1.780.063</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2.256.739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2.659.559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3.096.060</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3.399.029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3.698.867</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rPr>
                <w:rFonts w:ascii="Arial" w:eastAsia="Times New Roman" w:hAnsi="Arial" w:cs="Arial"/>
                <w:sz w:val="14"/>
                <w:szCs w:val="14"/>
                <w:lang w:val="en-US"/>
              </w:rPr>
            </w:pPr>
          </w:p>
        </w:tc>
      </w:tr>
      <w:tr w:rsidR="0097580E" w:rsidRPr="00C72372" w:rsidTr="0097580E">
        <w:tc>
          <w:tcPr>
            <w:tcW w:w="0" w:type="auto"/>
            <w:tcBorders>
              <w:top w:val="nil"/>
              <w:left w:val="single" w:sz="4" w:space="0" w:color="auto"/>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Net cashflow in month</w:t>
            </w:r>
          </w:p>
        </w:tc>
        <w:tc>
          <w:tcPr>
            <w:tcW w:w="0" w:type="auto"/>
            <w:tcBorders>
              <w:top w:val="nil"/>
              <w:left w:val="nil"/>
              <w:bottom w:val="nil"/>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260" w:type="dxa"/>
            <w:tcBorders>
              <w:top w:val="nil"/>
              <w:left w:val="nil"/>
              <w:bottom w:val="nil"/>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sz w:val="16"/>
                <w:szCs w:val="16"/>
                <w:lang w:val="en-US"/>
              </w:rPr>
            </w:pPr>
            <w:r w:rsidRPr="001A517E">
              <w:rPr>
                <w:rFonts w:ascii="Arial" w:eastAsia="Times New Roman" w:hAnsi="Arial" w:cs="Arial"/>
                <w:sz w:val="16"/>
                <w:szCs w:val="16"/>
                <w:lang w:val="en-US"/>
              </w:rPr>
              <w:t> </w:t>
            </w:r>
          </w:p>
        </w:tc>
        <w:tc>
          <w:tcPr>
            <w:tcW w:w="898" w:type="dxa"/>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488.191</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476.676</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402.819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436.501</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302.968</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r w:rsidRPr="001A517E">
              <w:rPr>
                <w:rFonts w:ascii="Arial" w:eastAsia="Times New Roman" w:hAnsi="Arial" w:cs="Arial"/>
                <w:sz w:val="14"/>
                <w:szCs w:val="14"/>
                <w:lang w:val="en-US"/>
              </w:rPr>
              <w:t>299.839</w:t>
            </w:r>
          </w:p>
        </w:tc>
        <w:tc>
          <w:tcPr>
            <w:tcW w:w="0" w:type="auto"/>
            <w:tcBorders>
              <w:top w:val="nil"/>
              <w:left w:val="nil"/>
              <w:bottom w:val="nil"/>
              <w:right w:val="nil"/>
            </w:tcBorders>
            <w:shd w:val="clear" w:color="auto" w:fill="auto"/>
            <w:noWrap/>
            <w:vAlign w:val="bottom"/>
            <w:hideMark/>
          </w:tcPr>
          <w:p w:rsidR="0097580E" w:rsidRPr="001A517E" w:rsidRDefault="0097580E" w:rsidP="0097580E">
            <w:pPr>
              <w:spacing w:after="0" w:line="240" w:lineRule="auto"/>
              <w:jc w:val="center"/>
              <w:rPr>
                <w:rFonts w:ascii="Arial" w:eastAsia="Times New Roman" w:hAnsi="Arial" w:cs="Arial"/>
                <w:sz w:val="14"/>
                <w:szCs w:val="14"/>
                <w:lang w:val="en-US"/>
              </w:rPr>
            </w:pPr>
          </w:p>
        </w:tc>
      </w:tr>
      <w:tr w:rsidR="0097580E" w:rsidRPr="00C72372" w:rsidTr="0097580E">
        <w:tc>
          <w:tcPr>
            <w:tcW w:w="0" w:type="auto"/>
            <w:tcBorders>
              <w:top w:val="nil"/>
              <w:left w:val="single" w:sz="4" w:space="0" w:color="auto"/>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Balance c / f</w:t>
            </w:r>
          </w:p>
        </w:tc>
        <w:tc>
          <w:tcPr>
            <w:tcW w:w="0" w:type="auto"/>
            <w:tcBorders>
              <w:top w:val="nil"/>
              <w:left w:val="nil"/>
              <w:bottom w:val="single" w:sz="4" w:space="0" w:color="auto"/>
              <w:right w:val="nil"/>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260" w:type="dxa"/>
            <w:tcBorders>
              <w:top w:val="nil"/>
              <w:left w:val="nil"/>
              <w:bottom w:val="single" w:sz="4" w:space="0" w:color="auto"/>
              <w:right w:val="single" w:sz="4" w:space="0" w:color="auto"/>
            </w:tcBorders>
            <w:shd w:val="clear" w:color="000000" w:fill="95B3D7"/>
            <w:noWrap/>
            <w:vAlign w:val="bottom"/>
            <w:hideMark/>
          </w:tcPr>
          <w:p w:rsidR="0097580E" w:rsidRPr="001A517E" w:rsidRDefault="0097580E" w:rsidP="0097580E">
            <w:pPr>
              <w:spacing w:after="0" w:line="240" w:lineRule="auto"/>
              <w:rPr>
                <w:rFonts w:ascii="Arial" w:eastAsia="Times New Roman" w:hAnsi="Arial" w:cs="Arial"/>
                <w:b/>
                <w:bCs/>
                <w:sz w:val="16"/>
                <w:szCs w:val="16"/>
                <w:lang w:val="en-US"/>
              </w:rPr>
            </w:pPr>
            <w:r w:rsidRPr="001A517E">
              <w:rPr>
                <w:rFonts w:ascii="Arial" w:eastAsia="Times New Roman" w:hAnsi="Arial" w:cs="Arial"/>
                <w:b/>
                <w:bCs/>
                <w:sz w:val="16"/>
                <w:szCs w:val="16"/>
                <w:lang w:val="en-US"/>
              </w:rPr>
              <w:t> </w:t>
            </w:r>
          </w:p>
        </w:tc>
        <w:tc>
          <w:tcPr>
            <w:tcW w:w="898" w:type="dxa"/>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1.780.063</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2.256.739</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2.659.559</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3.096.060</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3.399.029</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jc w:val="center"/>
              <w:rPr>
                <w:rFonts w:ascii="Arial" w:eastAsia="Times New Roman" w:hAnsi="Arial" w:cs="Arial"/>
                <w:b/>
                <w:bCs/>
                <w:sz w:val="14"/>
                <w:szCs w:val="14"/>
                <w:lang w:val="en-US"/>
              </w:rPr>
            </w:pPr>
            <w:r w:rsidRPr="001A517E">
              <w:rPr>
                <w:rFonts w:ascii="Arial" w:eastAsia="Times New Roman" w:hAnsi="Arial" w:cs="Arial"/>
                <w:b/>
                <w:bCs/>
                <w:sz w:val="14"/>
                <w:szCs w:val="14"/>
                <w:lang w:val="en-US"/>
              </w:rPr>
              <w:t>3.698.867</w:t>
            </w:r>
          </w:p>
        </w:tc>
        <w:tc>
          <w:tcPr>
            <w:tcW w:w="0" w:type="auto"/>
            <w:tcBorders>
              <w:top w:val="single" w:sz="4" w:space="0" w:color="auto"/>
              <w:left w:val="nil"/>
              <w:bottom w:val="single" w:sz="8" w:space="0" w:color="auto"/>
              <w:right w:val="nil"/>
            </w:tcBorders>
            <w:shd w:val="clear" w:color="000000" w:fill="B8CCE4"/>
            <w:noWrap/>
            <w:vAlign w:val="bottom"/>
            <w:hideMark/>
          </w:tcPr>
          <w:p w:rsidR="0097580E" w:rsidRPr="001A517E" w:rsidRDefault="0097580E" w:rsidP="0097580E">
            <w:pPr>
              <w:spacing w:after="0" w:line="240" w:lineRule="auto"/>
              <w:rPr>
                <w:rFonts w:ascii="Arial" w:eastAsia="Times New Roman" w:hAnsi="Arial" w:cs="Arial"/>
                <w:b/>
                <w:bCs/>
                <w:sz w:val="14"/>
                <w:szCs w:val="14"/>
                <w:lang w:val="en-US"/>
              </w:rPr>
            </w:pPr>
            <w:r w:rsidRPr="001A517E">
              <w:rPr>
                <w:rFonts w:ascii="Arial" w:eastAsia="Times New Roman" w:hAnsi="Arial" w:cs="Arial"/>
                <w:b/>
                <w:bCs/>
                <w:sz w:val="14"/>
                <w:szCs w:val="14"/>
                <w:lang w:val="en-US"/>
              </w:rPr>
              <w:t> </w:t>
            </w:r>
          </w:p>
        </w:tc>
      </w:tr>
    </w:tbl>
    <w:p w:rsidR="0097580E" w:rsidRDefault="0097580E" w:rsidP="0097580E">
      <w:r>
        <w:t>The company does not have problems with the cash flow having always a positive balance.</w:t>
      </w:r>
    </w:p>
    <w:p w:rsidR="0092712C" w:rsidRPr="0092712C" w:rsidRDefault="0092712C" w:rsidP="0092712C"/>
    <w:p w:rsidR="008B14ED" w:rsidRDefault="008B14ED" w:rsidP="00E35A08">
      <w:r>
        <w:br w:type="page"/>
      </w:r>
    </w:p>
    <w:p w:rsidR="008B14ED" w:rsidRDefault="008B14ED" w:rsidP="004F7BDF">
      <w:pPr>
        <w:pStyle w:val="Heading1"/>
        <w:numPr>
          <w:ilvl w:val="0"/>
          <w:numId w:val="1"/>
        </w:numPr>
      </w:pPr>
      <w:bookmarkStart w:id="7" w:name="_Toc341883020"/>
      <w:r>
        <w:lastRenderedPageBreak/>
        <w:t>Reference List</w:t>
      </w:r>
      <w:bookmarkEnd w:id="7"/>
    </w:p>
    <w:p w:rsidR="004F7BDF" w:rsidRPr="004F7BDF" w:rsidRDefault="004F7BDF" w:rsidP="004F7BDF">
      <w:pPr>
        <w:pStyle w:val="ListParagraph"/>
      </w:pPr>
    </w:p>
    <w:p w:rsidR="008B14ED" w:rsidRDefault="004F7BDF" w:rsidP="008B14ED">
      <w:r>
        <w:rPr>
          <w:rFonts w:ascii="Source Sans Pro" w:hAnsi="Source Sans Pro"/>
          <w:color w:val="3A3A3A"/>
          <w:sz w:val="23"/>
          <w:szCs w:val="23"/>
          <w:shd w:val="clear" w:color="auto" w:fill="FFFFFF"/>
        </w:rPr>
        <w:t>A. Ross, David, G. Smith, Peter, and H. Morrow, Richard. </w:t>
      </w:r>
      <w:r>
        <w:rPr>
          <w:rFonts w:ascii="Source Sans Pro" w:hAnsi="Source Sans Pro"/>
          <w:i/>
          <w:iCs/>
          <w:color w:val="3A3A3A"/>
          <w:sz w:val="23"/>
          <w:szCs w:val="23"/>
          <w:shd w:val="clear" w:color="auto" w:fill="FFFFFF"/>
        </w:rPr>
        <w:t>Budgeting and Accounting</w:t>
      </w:r>
      <w:r>
        <w:rPr>
          <w:rFonts w:ascii="Source Sans Pro" w:hAnsi="Source Sans Pro"/>
          <w:color w:val="3A3A3A"/>
          <w:sz w:val="23"/>
          <w:szCs w:val="23"/>
          <w:shd w:val="clear" w:color="auto" w:fill="FFFFFF"/>
        </w:rPr>
        <w:t>. Oxford UP, 2015.</w:t>
      </w:r>
    </w:p>
    <w:p w:rsidR="00C85C2D" w:rsidRDefault="00C85C2D" w:rsidP="00C85C2D">
      <w:pPr>
        <w:pStyle w:val="Bibliography"/>
        <w:rPr>
          <w:noProof/>
        </w:rPr>
      </w:pPr>
      <w:r>
        <w:fldChar w:fldCharType="begin"/>
      </w:r>
      <w:r w:rsidRPr="00C85C2D">
        <w:rPr>
          <w:lang w:val="en-US"/>
        </w:rPr>
        <w:instrText xml:space="preserve"> BIBLIOGRAPHY  \l 3082 </w:instrText>
      </w:r>
      <w:r>
        <w:fldChar w:fldCharType="separate"/>
      </w:r>
      <w:r>
        <w:rPr>
          <w:noProof/>
        </w:rPr>
        <w:t xml:space="preserve">Blakely-Gray, R., 2017. </w:t>
      </w:r>
      <w:r>
        <w:rPr>
          <w:i/>
          <w:iCs/>
          <w:noProof/>
        </w:rPr>
        <w:t xml:space="preserve">Accounting Blog. </w:t>
      </w:r>
      <w:r>
        <w:rPr>
          <w:noProof/>
        </w:rPr>
        <w:t xml:space="preserve">[Online] </w:t>
      </w:r>
      <w:r>
        <w:rPr>
          <w:noProof/>
        </w:rPr>
        <w:br/>
        <w:t xml:space="preserve">Available at: </w:t>
      </w:r>
      <w:r>
        <w:rPr>
          <w:noProof/>
          <w:u w:val="single"/>
        </w:rPr>
        <w:t>https://www.patriotsoftware.com/accounting/training/blog/what-is-zero-based-budgeting-example-process/</w:t>
      </w:r>
      <w:r>
        <w:rPr>
          <w:noProof/>
        </w:rPr>
        <w:br/>
        <w:t>[Accessed 11 December 2019].</w:t>
      </w:r>
    </w:p>
    <w:p w:rsidR="00C85C2D" w:rsidRDefault="00C85C2D" w:rsidP="00C85C2D">
      <w:pPr>
        <w:pStyle w:val="Bibliography"/>
        <w:rPr>
          <w:noProof/>
        </w:rPr>
      </w:pPr>
      <w:r>
        <w:rPr>
          <w:noProof/>
        </w:rPr>
        <w:t xml:space="preserve">Callaghan, S., 2014. </w:t>
      </w:r>
      <w:r>
        <w:rPr>
          <w:i/>
          <w:iCs/>
          <w:noProof/>
        </w:rPr>
        <w:t xml:space="preserve">Five myths (and realities) about zero-based budgeting. </w:t>
      </w:r>
      <w:r>
        <w:rPr>
          <w:noProof/>
        </w:rPr>
        <w:t xml:space="preserve">[Online] </w:t>
      </w:r>
      <w:r>
        <w:rPr>
          <w:noProof/>
        </w:rPr>
        <w:br/>
        <w:t xml:space="preserve">Available at: </w:t>
      </w:r>
      <w:r>
        <w:rPr>
          <w:noProof/>
          <w:u w:val="single"/>
        </w:rPr>
        <w:t>https://www.mckinsey.com/business-functions/strategy-and-corporate-finance/our-insights/five-myths-and-realities-about-zero-based-budgeting</w:t>
      </w:r>
      <w:r>
        <w:rPr>
          <w:noProof/>
        </w:rPr>
        <w:br/>
        <w:t>[Accessed 11 December 2019].</w:t>
      </w:r>
    </w:p>
    <w:p w:rsidR="00C85C2D" w:rsidRDefault="00C85C2D" w:rsidP="00C85C2D">
      <w:pPr>
        <w:pStyle w:val="Bibliography"/>
        <w:rPr>
          <w:noProof/>
        </w:rPr>
      </w:pPr>
      <w:r>
        <w:rPr>
          <w:noProof/>
        </w:rPr>
        <w:t xml:space="preserve">Cruze, R., 2019. </w:t>
      </w:r>
      <w:r>
        <w:rPr>
          <w:i/>
          <w:iCs/>
          <w:noProof/>
        </w:rPr>
        <w:t xml:space="preserve">What Is a Zero-Based Budget?. </w:t>
      </w:r>
      <w:r>
        <w:rPr>
          <w:noProof/>
        </w:rPr>
        <w:t xml:space="preserve">[Online] </w:t>
      </w:r>
      <w:r>
        <w:rPr>
          <w:noProof/>
        </w:rPr>
        <w:br/>
        <w:t xml:space="preserve">Available at: </w:t>
      </w:r>
      <w:r>
        <w:rPr>
          <w:noProof/>
          <w:u w:val="single"/>
        </w:rPr>
        <w:t>https://www.daveramsey.com/blog/how-to-make-a-zero-based-budget</w:t>
      </w:r>
      <w:r>
        <w:rPr>
          <w:noProof/>
        </w:rPr>
        <w:br/>
        <w:t>[Accessed 11 December 2019].</w:t>
      </w:r>
    </w:p>
    <w:p w:rsidR="00C85C2D" w:rsidRDefault="00C85C2D" w:rsidP="00C85C2D">
      <w:pPr>
        <w:pStyle w:val="Bibliography"/>
        <w:rPr>
          <w:noProof/>
        </w:rPr>
      </w:pPr>
      <w:r>
        <w:rPr>
          <w:noProof/>
        </w:rPr>
        <w:t xml:space="preserve">E-Finance Management, 2019. </w:t>
      </w:r>
      <w:r>
        <w:rPr>
          <w:i/>
          <w:iCs/>
          <w:noProof/>
        </w:rPr>
        <w:t xml:space="preserve">Zero Based Budgeting. </w:t>
      </w:r>
      <w:r>
        <w:rPr>
          <w:noProof/>
        </w:rPr>
        <w:t xml:space="preserve">[Online] </w:t>
      </w:r>
      <w:r>
        <w:rPr>
          <w:noProof/>
        </w:rPr>
        <w:br/>
        <w:t xml:space="preserve">Available at: </w:t>
      </w:r>
      <w:r>
        <w:rPr>
          <w:noProof/>
          <w:u w:val="single"/>
        </w:rPr>
        <w:t>https://efinancemanagement.com/budgeting/zero-based</w:t>
      </w:r>
      <w:r>
        <w:rPr>
          <w:noProof/>
        </w:rPr>
        <w:br/>
        <w:t>[Accessed 11 December 2019].</w:t>
      </w:r>
    </w:p>
    <w:p w:rsidR="00C85C2D" w:rsidRDefault="00C85C2D" w:rsidP="00C85C2D">
      <w:pPr>
        <w:pStyle w:val="Bibliography"/>
        <w:rPr>
          <w:noProof/>
        </w:rPr>
      </w:pPr>
      <w:r>
        <w:rPr>
          <w:noProof/>
        </w:rPr>
        <w:t xml:space="preserve">Kagan, J., 2019. </w:t>
      </w:r>
      <w:r>
        <w:rPr>
          <w:i/>
          <w:iCs/>
          <w:noProof/>
        </w:rPr>
        <w:t xml:space="preserve">Zero-Based Budgeting (ZBB). </w:t>
      </w:r>
      <w:r>
        <w:rPr>
          <w:noProof/>
        </w:rPr>
        <w:t xml:space="preserve">[Online] </w:t>
      </w:r>
      <w:r>
        <w:rPr>
          <w:noProof/>
        </w:rPr>
        <w:br/>
        <w:t xml:space="preserve">Available at: </w:t>
      </w:r>
      <w:r>
        <w:rPr>
          <w:noProof/>
          <w:u w:val="single"/>
        </w:rPr>
        <w:t>https://www.investopedia.com/terms/z/zbb.asp</w:t>
      </w:r>
      <w:r>
        <w:rPr>
          <w:noProof/>
        </w:rPr>
        <w:br/>
        <w:t>[Accessed 11 December 2019].</w:t>
      </w:r>
    </w:p>
    <w:p w:rsidR="00C85C2D" w:rsidRDefault="00C85C2D" w:rsidP="00C85C2D">
      <w:pPr>
        <w:pStyle w:val="Bibliography"/>
        <w:rPr>
          <w:noProof/>
        </w:rPr>
      </w:pPr>
      <w:r>
        <w:rPr>
          <w:noProof/>
        </w:rPr>
        <w:t xml:space="preserve">MyAccountingCourse, 2019. </w:t>
      </w:r>
      <w:r>
        <w:rPr>
          <w:i/>
          <w:iCs/>
          <w:noProof/>
        </w:rPr>
        <w:t xml:space="preserve">What is Zero Based Budgeting (ZBB)?. </w:t>
      </w:r>
      <w:r>
        <w:rPr>
          <w:noProof/>
        </w:rPr>
        <w:t xml:space="preserve">[Online] </w:t>
      </w:r>
      <w:r>
        <w:rPr>
          <w:noProof/>
        </w:rPr>
        <w:br/>
        <w:t xml:space="preserve">Available at: </w:t>
      </w:r>
      <w:r>
        <w:rPr>
          <w:noProof/>
          <w:u w:val="single"/>
        </w:rPr>
        <w:t>https://www.myaccountingcourse.com/accounting-dictionary/zero-based-budgeting</w:t>
      </w:r>
      <w:r>
        <w:rPr>
          <w:noProof/>
        </w:rPr>
        <w:br/>
        <w:t>[Accessed 11 December 2019].</w:t>
      </w:r>
    </w:p>
    <w:p w:rsidR="004F7BDF" w:rsidRPr="004F7BDF" w:rsidRDefault="004F7BDF" w:rsidP="004F7BDF">
      <w:proofErr w:type="spellStart"/>
      <w:r>
        <w:rPr>
          <w:rFonts w:ascii="Source Sans Pro" w:hAnsi="Source Sans Pro"/>
          <w:color w:val="3A3A3A"/>
          <w:sz w:val="23"/>
          <w:szCs w:val="23"/>
          <w:shd w:val="clear" w:color="auto" w:fill="FFFFFF"/>
        </w:rPr>
        <w:t>Nugus</w:t>
      </w:r>
      <w:proofErr w:type="spellEnd"/>
      <w:r>
        <w:rPr>
          <w:rFonts w:ascii="Source Sans Pro" w:hAnsi="Source Sans Pro"/>
          <w:color w:val="3A3A3A"/>
          <w:sz w:val="23"/>
          <w:szCs w:val="23"/>
          <w:shd w:val="clear" w:color="auto" w:fill="FFFFFF"/>
        </w:rPr>
        <w:t>, Sue. </w:t>
      </w:r>
      <w:r>
        <w:rPr>
          <w:rFonts w:ascii="Source Sans Pro" w:hAnsi="Source Sans Pro"/>
          <w:i/>
          <w:iCs/>
          <w:color w:val="3A3A3A"/>
          <w:sz w:val="23"/>
          <w:szCs w:val="23"/>
          <w:shd w:val="clear" w:color="auto" w:fill="FFFFFF"/>
        </w:rPr>
        <w:t>Financial Planning Using Excel Forecasting Planning and Budgeting Techniques</w:t>
      </w:r>
      <w:r>
        <w:rPr>
          <w:rFonts w:ascii="Source Sans Pro" w:hAnsi="Source Sans Pro"/>
          <w:color w:val="3A3A3A"/>
          <w:sz w:val="23"/>
          <w:szCs w:val="23"/>
          <w:shd w:val="clear" w:color="auto" w:fill="FFFFFF"/>
        </w:rPr>
        <w:t xml:space="preserve">. 2nd ed. </w:t>
      </w:r>
      <w:proofErr w:type="gramStart"/>
      <w:r>
        <w:rPr>
          <w:rFonts w:ascii="Source Sans Pro" w:hAnsi="Source Sans Pro"/>
          <w:color w:val="3A3A3A"/>
          <w:sz w:val="23"/>
          <w:szCs w:val="23"/>
          <w:shd w:val="clear" w:color="auto" w:fill="FFFFFF"/>
        </w:rPr>
        <w:t>Amsterdam ;</w:t>
      </w:r>
      <w:proofErr w:type="gramEnd"/>
      <w:r>
        <w:rPr>
          <w:rFonts w:ascii="Source Sans Pro" w:hAnsi="Source Sans Pro"/>
          <w:color w:val="3A3A3A"/>
          <w:sz w:val="23"/>
          <w:szCs w:val="23"/>
          <w:shd w:val="clear" w:color="auto" w:fill="FFFFFF"/>
        </w:rPr>
        <w:t xml:space="preserve"> Boston ; London: CIMA, 2009. CIMA Exam Support Books.</w:t>
      </w:r>
      <w:bookmarkStart w:id="8" w:name="_GoBack"/>
      <w:bookmarkEnd w:id="8"/>
    </w:p>
    <w:p w:rsidR="00C85C2D" w:rsidRDefault="00C85C2D" w:rsidP="00C85C2D">
      <w:pPr>
        <w:pStyle w:val="Bibliography"/>
        <w:rPr>
          <w:noProof/>
        </w:rPr>
      </w:pPr>
      <w:r>
        <w:rPr>
          <w:noProof/>
        </w:rPr>
        <w:t xml:space="preserve">Schwann, L., 2019. </w:t>
      </w:r>
      <w:r>
        <w:rPr>
          <w:i/>
          <w:iCs/>
          <w:noProof/>
        </w:rPr>
        <w:t xml:space="preserve">What Is Zero-Based Budgeting?. </w:t>
      </w:r>
      <w:r>
        <w:rPr>
          <w:noProof/>
        </w:rPr>
        <w:t xml:space="preserve">[Online] </w:t>
      </w:r>
      <w:r>
        <w:rPr>
          <w:noProof/>
        </w:rPr>
        <w:br/>
        <w:t xml:space="preserve">Available at: </w:t>
      </w:r>
      <w:r>
        <w:rPr>
          <w:noProof/>
          <w:u w:val="single"/>
        </w:rPr>
        <w:t>What Is Zero-Based Budgeting?</w:t>
      </w:r>
      <w:r>
        <w:rPr>
          <w:noProof/>
        </w:rPr>
        <w:br/>
        <w:t>[Accessed 11 December 2019].</w:t>
      </w:r>
    </w:p>
    <w:p w:rsidR="00C85C2D" w:rsidRDefault="00C85C2D" w:rsidP="00C85C2D">
      <w:pPr>
        <w:pStyle w:val="Bibliography"/>
        <w:rPr>
          <w:noProof/>
        </w:rPr>
      </w:pPr>
      <w:r>
        <w:rPr>
          <w:noProof/>
        </w:rPr>
        <w:t xml:space="preserve">WOHLNER, R., 2019. </w:t>
      </w:r>
      <w:r>
        <w:rPr>
          <w:i/>
          <w:iCs/>
          <w:noProof/>
        </w:rPr>
        <w:t xml:space="preserve">What Is Zero-Based Budgeting? Definition and Example. </w:t>
      </w:r>
      <w:r>
        <w:rPr>
          <w:noProof/>
        </w:rPr>
        <w:t xml:space="preserve">[Online] </w:t>
      </w:r>
      <w:r>
        <w:rPr>
          <w:noProof/>
        </w:rPr>
        <w:br/>
        <w:t xml:space="preserve">Available at: </w:t>
      </w:r>
      <w:r>
        <w:rPr>
          <w:noProof/>
          <w:u w:val="single"/>
        </w:rPr>
        <w:t>https://www.thestreet.com/personal-finance/what-is-zero-based-budgeting-15109433</w:t>
      </w:r>
      <w:r>
        <w:rPr>
          <w:noProof/>
        </w:rPr>
        <w:br/>
        <w:t>[Accessed 11 December 2019].</w:t>
      </w:r>
    </w:p>
    <w:p w:rsidR="008B14ED" w:rsidRPr="00C85C2D" w:rsidRDefault="00C85C2D" w:rsidP="00C85C2D">
      <w:r>
        <w:fldChar w:fldCharType="end"/>
      </w:r>
    </w:p>
    <w:p w:rsidR="008B14ED" w:rsidRPr="008B14ED" w:rsidRDefault="008B14ED" w:rsidP="008B14ED"/>
    <w:p w:rsidR="008B14ED" w:rsidRDefault="008B14ED" w:rsidP="008B14ED"/>
    <w:p w:rsidR="008B14ED" w:rsidRPr="008B14ED" w:rsidRDefault="008B14ED" w:rsidP="008B14ED"/>
    <w:p w:rsidR="008B14ED" w:rsidRPr="008B14ED" w:rsidRDefault="008B14ED" w:rsidP="008B14ED"/>
    <w:sectPr w:rsidR="008B14ED" w:rsidRPr="008B14ED" w:rsidSect="008B14ED">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4E61" w:rsidRDefault="00AE4E61" w:rsidP="008B14ED">
      <w:pPr>
        <w:spacing w:after="0" w:line="240" w:lineRule="auto"/>
      </w:pPr>
      <w:r>
        <w:separator/>
      </w:r>
    </w:p>
  </w:endnote>
  <w:endnote w:type="continuationSeparator" w:id="0">
    <w:p w:rsidR="00AE4E61" w:rsidRDefault="00AE4E61"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303609"/>
      <w:docPartObj>
        <w:docPartGallery w:val="Page Numbers (Bottom of Page)"/>
        <w:docPartUnique/>
      </w:docPartObj>
    </w:sdtPr>
    <w:sdtEndPr>
      <w:rPr>
        <w:noProof/>
      </w:rPr>
    </w:sdtEndPr>
    <w:sdtContent>
      <w:p w:rsidR="0097580E" w:rsidRDefault="0097580E">
        <w:pPr>
          <w:pStyle w:val="Footer"/>
          <w:jc w:val="center"/>
        </w:pPr>
        <w:r>
          <w:fldChar w:fldCharType="begin"/>
        </w:r>
        <w:r>
          <w:instrText xml:space="preserve"> PAGE   \* MERGEFORMAT </w:instrText>
        </w:r>
        <w:r>
          <w:fldChar w:fldCharType="separate"/>
        </w:r>
        <w:r w:rsidR="003D488D">
          <w:rPr>
            <w:noProof/>
          </w:rPr>
          <w:t>2</w:t>
        </w:r>
        <w:r>
          <w:rPr>
            <w:noProof/>
          </w:rPr>
          <w:fldChar w:fldCharType="end"/>
        </w:r>
      </w:p>
    </w:sdtContent>
  </w:sdt>
  <w:p w:rsidR="0097580E" w:rsidRDefault="00975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4E61" w:rsidRDefault="00AE4E61" w:rsidP="008B14ED">
      <w:pPr>
        <w:spacing w:after="0" w:line="240" w:lineRule="auto"/>
      </w:pPr>
      <w:r>
        <w:separator/>
      </w:r>
    </w:p>
  </w:footnote>
  <w:footnote w:type="continuationSeparator" w:id="0">
    <w:p w:rsidR="00AE4E61" w:rsidRDefault="00AE4E61"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16051"/>
    <w:multiLevelType w:val="multilevel"/>
    <w:tmpl w:val="E30AAF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B14ED"/>
    <w:rsid w:val="0011773B"/>
    <w:rsid w:val="001202E4"/>
    <w:rsid w:val="001441F8"/>
    <w:rsid w:val="001A4EF8"/>
    <w:rsid w:val="001A517E"/>
    <w:rsid w:val="00224DAB"/>
    <w:rsid w:val="0024113C"/>
    <w:rsid w:val="002916B9"/>
    <w:rsid w:val="002A24D8"/>
    <w:rsid w:val="0034370B"/>
    <w:rsid w:val="003D488D"/>
    <w:rsid w:val="00437644"/>
    <w:rsid w:val="004F7BDF"/>
    <w:rsid w:val="004F7E57"/>
    <w:rsid w:val="00570736"/>
    <w:rsid w:val="006F3106"/>
    <w:rsid w:val="007B172B"/>
    <w:rsid w:val="007C016F"/>
    <w:rsid w:val="0082513C"/>
    <w:rsid w:val="008329BC"/>
    <w:rsid w:val="00887E2E"/>
    <w:rsid w:val="008B14ED"/>
    <w:rsid w:val="008E165E"/>
    <w:rsid w:val="0092712C"/>
    <w:rsid w:val="0097580E"/>
    <w:rsid w:val="00AD4592"/>
    <w:rsid w:val="00AE4E61"/>
    <w:rsid w:val="00B84669"/>
    <w:rsid w:val="00BC3639"/>
    <w:rsid w:val="00BF752B"/>
    <w:rsid w:val="00C50B5D"/>
    <w:rsid w:val="00C72372"/>
    <w:rsid w:val="00C72774"/>
    <w:rsid w:val="00C85C2D"/>
    <w:rsid w:val="00C87FC9"/>
    <w:rsid w:val="00CB4E13"/>
    <w:rsid w:val="00D60B83"/>
    <w:rsid w:val="00DD0874"/>
    <w:rsid w:val="00E35A08"/>
    <w:rsid w:val="00FB70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D5045AC"/>
  <w15:docId w15:val="{A4636084-8B41-4303-8290-1DD777192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F7E57"/>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Bibliography">
    <w:name w:val="Bibliography"/>
    <w:basedOn w:val="Normal"/>
    <w:next w:val="Normal"/>
    <w:uiPriority w:val="37"/>
    <w:unhideWhenUsed/>
    <w:rsid w:val="00C85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3834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6">
  <b:Source>
    <b:Tag>Kag19</b:Tag>
    <b:SourceType>InternetSite</b:SourceType>
    <b:Guid>{89AC39C5-C86F-48EE-9FDF-4744D6576219}</b:Guid>
    <b:LCID>en-US</b:LCID>
    <b:Author>
      <b:Author>
        <b:NameList>
          <b:Person>
            <b:Last>Kagan</b:Last>
            <b:First>Julia</b:First>
          </b:Person>
        </b:NameList>
      </b:Author>
    </b:Author>
    <b:Title>Zero-Based Budgeting (ZBB)</b:Title>
    <b:Year>2019</b:Year>
    <b:YearAccessed>2019</b:YearAccessed>
    <b:MonthAccessed>December</b:MonthAccessed>
    <b:DayAccessed>11</b:DayAccessed>
    <b:URL>https://www.investopedia.com/terms/z/zbb.asp</b:URL>
    <b:RefOrder>1</b:RefOrder>
  </b:Source>
  <b:Source>
    <b:Tag>EFi19</b:Tag>
    <b:SourceType>InternetSite</b:SourceType>
    <b:Guid>{B5A9FCE7-84FE-4B5F-A952-5181522C1C6F}</b:Guid>
    <b:LCID>en-US</b:LCID>
    <b:Author>
      <b:Author>
        <b:Corporate>E-Finance Management</b:Corporate>
      </b:Author>
    </b:Author>
    <b:Title>Zero Based Budgeting</b:Title>
    <b:Year>2019</b:Year>
    <b:YearAccessed>2019</b:YearAccessed>
    <b:MonthAccessed>December</b:MonthAccessed>
    <b:DayAccessed>11</b:DayAccessed>
    <b:URL>https://efinancemanagement.com/budgeting/zero-based</b:URL>
    <b:RefOrder>2</b:RefOrder>
  </b:Source>
  <b:Source>
    <b:Tag>Cru19</b:Tag>
    <b:SourceType>InternetSite</b:SourceType>
    <b:Guid>{4151CA6E-2C11-44A3-8BBA-DF5499622605}</b:Guid>
    <b:LCID>en-US</b:LCID>
    <b:Author>
      <b:Author>
        <b:NameList>
          <b:Person>
            <b:Last>Cruze</b:Last>
            <b:First>Rachel</b:First>
          </b:Person>
        </b:NameList>
      </b:Author>
    </b:Author>
    <b:Title>What Is a Zero-Based Budget?</b:Title>
    <b:Year>2019</b:Year>
    <b:YearAccessed>2019</b:YearAccessed>
    <b:MonthAccessed>December</b:MonthAccessed>
    <b:DayAccessed>11</b:DayAccessed>
    <b:URL>https://www.daveramsey.com/blog/how-to-make-a-zero-based-budget</b:URL>
    <b:RefOrder>3</b:RefOrder>
  </b:Source>
  <b:Source>
    <b:Tag>Cal14</b:Tag>
    <b:SourceType>InternetSite</b:SourceType>
    <b:Guid>{1E0A14A2-F46F-47BC-A131-A46DD2E8AF3A}</b:Guid>
    <b:LCID>en-US</b:LCID>
    <b:Author>
      <b:Author>
        <b:NameList>
          <b:Person>
            <b:Last>Callaghan</b:Last>
            <b:First>Shaun</b:First>
          </b:Person>
        </b:NameList>
      </b:Author>
    </b:Author>
    <b:Title>Five myths (and realities) about zero-based budgeting</b:Title>
    <b:Year>2014</b:Year>
    <b:YearAccessed>2019</b:YearAccessed>
    <b:MonthAccessed>December</b:MonthAccessed>
    <b:DayAccessed>11</b:DayAccessed>
    <b:URL>https://www.mckinsey.com/business-functions/strategy-and-corporate-finance/our-insights/five-myths-and-realities-about-zero-based-budgeting</b:URL>
    <b:RefOrder>4</b:RefOrder>
  </b:Source>
  <b:Source>
    <b:Tag>Sch192</b:Tag>
    <b:SourceType>InternetSite</b:SourceType>
    <b:Guid>{4F94597A-1468-4084-988E-78B95971C61F}</b:Guid>
    <b:LCID>en-US</b:LCID>
    <b:Author>
      <b:Author>
        <b:NameList>
          <b:Person>
            <b:Last>Schwann</b:Last>
            <b:First>Lauren</b:First>
          </b:Person>
        </b:NameList>
      </b:Author>
    </b:Author>
    <b:Title>What Is Zero-Based Budgeting?</b:Title>
    <b:Year>2019</b:Year>
    <b:YearAccessed>2019</b:YearAccessed>
    <b:MonthAccessed>December</b:MonthAccessed>
    <b:DayAccessed>11</b:DayAccessed>
    <b:URL>What Is Zero-Based Budgeting?</b:URL>
    <b:RefOrder>5</b:RefOrder>
  </b:Source>
  <b:Source>
    <b:Tag>Bla171</b:Tag>
    <b:SourceType>InternetSite</b:SourceType>
    <b:Guid>{7D047CEB-AEBB-4AFB-BA1E-40F4E36DEAEC}</b:Guid>
    <b:LCID>en-US</b:LCID>
    <b:Author>
      <b:Author>
        <b:NameList>
          <b:Person>
            <b:Last>Blakely-Gray</b:Last>
            <b:First>Rachel</b:First>
          </b:Person>
        </b:NameList>
      </b:Author>
    </b:Author>
    <b:Title>Accounting Blog</b:Title>
    <b:Year>2017</b:Year>
    <b:YearAccessed>2019</b:YearAccessed>
    <b:MonthAccessed>December</b:MonthAccessed>
    <b:DayAccessed>11</b:DayAccessed>
    <b:URL>https://www.patriotsoftware.com/accounting/training/blog/what-is-zero-based-budgeting-example-process/</b:URL>
    <b:RefOrder>6</b:RefOrder>
  </b:Source>
  <b:Source>
    <b:Tag>WOH19</b:Tag>
    <b:SourceType>InternetSite</b:SourceType>
    <b:Guid>{FCE64B2C-2759-48B2-9BBB-9CFC7097CF6D}</b:Guid>
    <b:LCID>en-US</b:LCID>
    <b:Author>
      <b:Author>
        <b:NameList>
          <b:Person>
            <b:Last>WOHLNER</b:Last>
            <b:First>ROGER</b:First>
          </b:Person>
        </b:NameList>
      </b:Author>
    </b:Author>
    <b:Title>What Is Zero-Based Budgeting? Definition and Example</b:Title>
    <b:Year>2019</b:Year>
    <b:YearAccessed>2019</b:YearAccessed>
    <b:MonthAccessed>December</b:MonthAccessed>
    <b:DayAccessed>11</b:DayAccessed>
    <b:URL>https://www.thestreet.com/personal-finance/what-is-zero-based-budgeting-15109433</b:URL>
    <b:RefOrder>7</b:RefOrder>
  </b:Source>
  <b:Source>
    <b:Tag>MyA192</b:Tag>
    <b:SourceType>InternetSite</b:SourceType>
    <b:Guid>{CD422F5E-7C0F-4BE3-A909-90393F23926C}</b:Guid>
    <b:LCID>en-US</b:LCID>
    <b:Author>
      <b:Author>
        <b:Corporate>MyAccountingCourse</b:Corporate>
      </b:Author>
    </b:Author>
    <b:Title>What is Zero Based Budgeting (ZBB)?</b:Title>
    <b:Year>2019</b:Year>
    <b:YearAccessed>2019</b:YearAccessed>
    <b:MonthAccessed>December</b:MonthAccessed>
    <b:DayAccessed>11</b:DayAccessed>
    <b:URL>https://www.myaccountingcourse.com/accounting-dictionary/zero-based-budgeting</b:URL>
    <b:RefOrder>8</b:RefOrder>
  </b:Source>
</b:Sources>
</file>

<file path=customXml/itemProps1.xml><?xml version="1.0" encoding="utf-8"?>
<ds:datastoreItem xmlns:ds="http://schemas.openxmlformats.org/officeDocument/2006/customXml" ds:itemID="{E02C0187-90F2-4389-9072-2F52CE565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10</Pages>
  <Words>1769</Words>
  <Characters>10084</Characters>
  <Application>Microsoft Office Word</Application>
  <DocSecurity>0</DocSecurity>
  <Lines>84</Lines>
  <Paragraphs>23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haversons ltd</vt:lpstr>
      <vt:lpstr>haversons ltd</vt:lpstr>
    </vt:vector>
  </TitlesOfParts>
  <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haversons ltd</dc:title>
  <dc:subject>Monthly cash flow</dc:subject>
  <dc:creator/>
  <cp:lastModifiedBy>Dayna Mehandzhiyska (1815045)</cp:lastModifiedBy>
  <cp:revision>7</cp:revision>
  <dcterms:created xsi:type="dcterms:W3CDTF">2019-12-11T18:13:00Z</dcterms:created>
  <dcterms:modified xsi:type="dcterms:W3CDTF">2019-12-20T18:58:00Z</dcterms:modified>
</cp:coreProperties>
</file>