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CDAEE" w14:textId="5D02CCD2" w:rsidR="004E0044" w:rsidRPr="004E0044" w:rsidRDefault="004E0044" w:rsidP="004E0044">
      <w:pPr>
        <w:rPr>
          <w:rFonts w:ascii="Arial" w:hAnsi="Arial" w:cs="Arial"/>
          <w:lang w:val="en-GB"/>
        </w:rPr>
      </w:pPr>
      <w:r w:rsidRPr="004E0044">
        <w:rPr>
          <w:rFonts w:ascii="Arial" w:hAnsi="Arial" w:cs="Arial"/>
          <w:lang w:val="en-GB"/>
        </w:rPr>
        <w:t xml:space="preserve">                                     </w:t>
      </w:r>
      <w:r w:rsidRPr="004E0044">
        <w:rPr>
          <w:rFonts w:ascii="Arial" w:hAnsi="Arial" w:cs="Arial"/>
          <w:lang w:val="en-GB"/>
        </w:rPr>
        <w:drawing>
          <wp:inline distT="0" distB="0" distL="0" distR="0" wp14:anchorId="2C9E6A9D" wp14:editId="74D2FB62">
            <wp:extent cx="3520440" cy="1402080"/>
            <wp:effectExtent l="0" t="0" r="3810" b="7620"/>
            <wp:docPr id="1041233482" name="Picture 2"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794449" descr="A close-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0440" cy="1402080"/>
                    </a:xfrm>
                    <a:prstGeom prst="rect">
                      <a:avLst/>
                    </a:prstGeom>
                    <a:noFill/>
                    <a:ln>
                      <a:noFill/>
                    </a:ln>
                  </pic:spPr>
                </pic:pic>
              </a:graphicData>
            </a:graphic>
          </wp:inline>
        </w:drawing>
      </w:r>
    </w:p>
    <w:p w14:paraId="6F17CAC1" w14:textId="77777777" w:rsidR="004E0044" w:rsidRPr="004E0044" w:rsidRDefault="004E0044" w:rsidP="004E0044">
      <w:pPr>
        <w:rPr>
          <w:rFonts w:ascii="Arial" w:hAnsi="Arial" w:cs="Arial"/>
          <w:lang w:val="en-GB"/>
        </w:rPr>
      </w:pPr>
    </w:p>
    <w:p w14:paraId="7ECA3656" w14:textId="77777777" w:rsidR="004E0044" w:rsidRPr="004E0044" w:rsidRDefault="004E0044" w:rsidP="004E0044">
      <w:pPr>
        <w:rPr>
          <w:rFonts w:ascii="Arial" w:hAnsi="Arial" w:cs="Arial"/>
          <w:lang w:val="en-GB"/>
        </w:rPr>
      </w:pPr>
    </w:p>
    <w:p w14:paraId="2E93748F" w14:textId="79655A48" w:rsidR="004E0044" w:rsidRPr="004E0044" w:rsidRDefault="004E0044" w:rsidP="004E0044">
      <w:pPr>
        <w:rPr>
          <w:rFonts w:ascii="Arial" w:hAnsi="Arial" w:cs="Arial"/>
          <w:b/>
          <w:bCs/>
          <w:lang w:val="en-GB"/>
        </w:rPr>
      </w:pPr>
      <w:r w:rsidRPr="004E0044">
        <w:rPr>
          <w:rFonts w:ascii="Arial" w:hAnsi="Arial" w:cs="Arial"/>
          <w:b/>
          <w:bCs/>
          <w:lang w:val="en-GB"/>
        </w:rPr>
        <w:t>Cod y Modiwl:  ECAD601</w:t>
      </w:r>
      <w:r w:rsidR="005A11A2">
        <w:rPr>
          <w:rFonts w:ascii="Arial" w:hAnsi="Arial" w:cs="Arial"/>
          <w:b/>
          <w:bCs/>
          <w:lang w:val="en-GB"/>
        </w:rPr>
        <w:t>6</w:t>
      </w:r>
      <w:r w:rsidRPr="004E0044">
        <w:rPr>
          <w:rFonts w:ascii="Arial" w:hAnsi="Arial" w:cs="Arial"/>
          <w:b/>
          <w:bCs/>
          <w:lang w:val="en-GB"/>
        </w:rPr>
        <w:t>C</w:t>
      </w:r>
    </w:p>
    <w:p w14:paraId="69EB5A67" w14:textId="77777777" w:rsidR="004E0044" w:rsidRPr="004E0044" w:rsidRDefault="004E0044" w:rsidP="004E0044">
      <w:pPr>
        <w:rPr>
          <w:rFonts w:ascii="Arial" w:hAnsi="Arial" w:cs="Arial"/>
          <w:b/>
          <w:bCs/>
          <w:lang w:val="en-GB"/>
        </w:rPr>
      </w:pPr>
    </w:p>
    <w:p w14:paraId="04F81410" w14:textId="77777777" w:rsidR="004E0044" w:rsidRPr="004E0044" w:rsidRDefault="004E0044" w:rsidP="004E0044">
      <w:pPr>
        <w:rPr>
          <w:rFonts w:ascii="Arial" w:hAnsi="Arial" w:cs="Arial"/>
          <w:b/>
          <w:bCs/>
          <w:lang w:val="en-GB"/>
        </w:rPr>
      </w:pPr>
      <w:r w:rsidRPr="004E0044">
        <w:rPr>
          <w:rFonts w:ascii="Arial" w:hAnsi="Arial" w:cs="Arial"/>
          <w:b/>
          <w:bCs/>
          <w:lang w:val="en-GB"/>
        </w:rPr>
        <w:t xml:space="preserve">Teitl yr Aseiniad: </w:t>
      </w:r>
    </w:p>
    <w:p w14:paraId="26517781" w14:textId="11A62C73" w:rsidR="004E0044" w:rsidRPr="004E0044" w:rsidRDefault="00400AE9" w:rsidP="004E0044">
      <w:pPr>
        <w:rPr>
          <w:rFonts w:ascii="Arial" w:hAnsi="Arial" w:cs="Arial"/>
          <w:b/>
          <w:bCs/>
          <w:lang w:val="en-GB"/>
        </w:rPr>
      </w:pPr>
      <w:r w:rsidRPr="00400AE9">
        <w:rPr>
          <w:rFonts w:ascii="Arial" w:hAnsi="Arial" w:cs="Arial"/>
          <w:b/>
          <w:bCs/>
        </w:rPr>
        <w:t>Elfen Asesu 2: Aseiniad Ysgrifenedig Gwerthusiad beirniadol o ddatblygiad targed strategol mewn Cynllun Datblygu Ysgol: Gweithredoedd, Effaith a Myfyrdodau ar sail Tystiolaeth</w:t>
      </w:r>
    </w:p>
    <w:p w14:paraId="1E626702" w14:textId="77777777" w:rsidR="004E0044" w:rsidRPr="004E0044" w:rsidRDefault="004E0044" w:rsidP="004E0044">
      <w:pPr>
        <w:rPr>
          <w:rFonts w:ascii="Arial" w:hAnsi="Arial" w:cs="Arial"/>
          <w:b/>
          <w:bCs/>
          <w:lang w:val="en-GB"/>
        </w:rPr>
      </w:pPr>
      <w:r w:rsidRPr="004E0044">
        <w:rPr>
          <w:rFonts w:ascii="Arial" w:hAnsi="Arial" w:cs="Arial"/>
          <w:b/>
          <w:bCs/>
          <w:lang w:val="en-GB"/>
        </w:rPr>
        <w:t>Enw myfyriwr:</w:t>
      </w:r>
    </w:p>
    <w:p w14:paraId="401674B8" w14:textId="0E305593" w:rsidR="004E0044" w:rsidRPr="004E0044" w:rsidRDefault="00400AE9" w:rsidP="004E0044">
      <w:pPr>
        <w:rPr>
          <w:rFonts w:ascii="Arial" w:hAnsi="Arial" w:cs="Arial"/>
          <w:b/>
          <w:bCs/>
          <w:lang w:val="en-GB"/>
        </w:rPr>
      </w:pPr>
      <w:r>
        <w:rPr>
          <w:rFonts w:ascii="Arial" w:hAnsi="Arial" w:cs="Arial"/>
          <w:b/>
          <w:bCs/>
          <w:lang w:val="en-GB"/>
        </w:rPr>
        <w:t>Kaitlyn Faith Davies</w:t>
      </w:r>
    </w:p>
    <w:p w14:paraId="38888B24" w14:textId="77777777" w:rsidR="004E0044" w:rsidRPr="004E0044" w:rsidRDefault="004E0044" w:rsidP="004E0044">
      <w:pPr>
        <w:rPr>
          <w:rFonts w:ascii="Arial" w:hAnsi="Arial" w:cs="Arial"/>
          <w:b/>
          <w:bCs/>
          <w:lang w:val="en-GB"/>
        </w:rPr>
      </w:pPr>
      <w:r w:rsidRPr="004E0044">
        <w:rPr>
          <w:rFonts w:ascii="Arial" w:hAnsi="Arial" w:cs="Arial"/>
          <w:b/>
          <w:bCs/>
          <w:lang w:val="en-GB"/>
        </w:rPr>
        <w:t xml:space="preserve">Rhif myfyriwr: </w:t>
      </w:r>
    </w:p>
    <w:p w14:paraId="694EA4D0" w14:textId="32FAA7C5" w:rsidR="004E0044" w:rsidRPr="004E0044" w:rsidRDefault="00400AE9" w:rsidP="004E0044">
      <w:pPr>
        <w:rPr>
          <w:rFonts w:ascii="Arial" w:hAnsi="Arial" w:cs="Arial"/>
          <w:b/>
          <w:bCs/>
          <w:lang w:val="en-GB"/>
        </w:rPr>
      </w:pPr>
      <w:r>
        <w:rPr>
          <w:rFonts w:ascii="Arial" w:hAnsi="Arial" w:cs="Arial"/>
          <w:b/>
          <w:bCs/>
          <w:lang w:val="en-GB"/>
        </w:rPr>
        <w:t>2100850</w:t>
      </w:r>
    </w:p>
    <w:p w14:paraId="0915BD5F" w14:textId="77777777" w:rsidR="004E0044" w:rsidRPr="004E0044" w:rsidRDefault="004E0044" w:rsidP="004E0044">
      <w:pPr>
        <w:rPr>
          <w:rFonts w:ascii="Arial" w:hAnsi="Arial" w:cs="Arial"/>
          <w:b/>
          <w:bCs/>
          <w:lang w:val="en-GB"/>
        </w:rPr>
      </w:pPr>
    </w:p>
    <w:p w14:paraId="220E9804" w14:textId="77777777" w:rsidR="004E0044" w:rsidRPr="004E0044" w:rsidRDefault="004E0044" w:rsidP="004E0044">
      <w:pPr>
        <w:rPr>
          <w:rFonts w:ascii="Arial" w:hAnsi="Arial" w:cs="Arial"/>
          <w:b/>
          <w:bCs/>
          <w:lang w:val="en-GB"/>
        </w:rPr>
      </w:pPr>
      <w:r w:rsidRPr="004E0044">
        <w:rPr>
          <w:rFonts w:ascii="Arial" w:hAnsi="Arial" w:cs="Arial"/>
          <w:b/>
          <w:bCs/>
          <w:lang w:val="en-GB"/>
        </w:rPr>
        <w:t>BA Addysg Gynradd (SAC)</w:t>
      </w:r>
    </w:p>
    <w:p w14:paraId="24EA9544" w14:textId="77777777" w:rsidR="004E0044" w:rsidRPr="004E0044" w:rsidRDefault="004E0044" w:rsidP="004E0044">
      <w:pPr>
        <w:rPr>
          <w:rFonts w:ascii="Arial" w:hAnsi="Arial" w:cs="Arial"/>
          <w:b/>
          <w:bCs/>
          <w:lang w:val="en-GB"/>
        </w:rPr>
      </w:pPr>
    </w:p>
    <w:p w14:paraId="566D13F0" w14:textId="77777777" w:rsidR="004E0044" w:rsidRPr="004E0044" w:rsidRDefault="004E0044" w:rsidP="004E0044">
      <w:pPr>
        <w:rPr>
          <w:rFonts w:ascii="Arial" w:hAnsi="Arial" w:cs="Arial"/>
          <w:b/>
          <w:bCs/>
          <w:u w:val="single"/>
          <w:lang w:val="en-GB"/>
        </w:rPr>
      </w:pPr>
      <w:r w:rsidRPr="004E0044">
        <w:rPr>
          <w:rFonts w:ascii="Arial" w:hAnsi="Arial" w:cs="Arial"/>
          <w:b/>
          <w:bCs/>
          <w:u w:val="single"/>
          <w:lang w:val="en-GB"/>
        </w:rPr>
        <w:t>Cydnabyddiaeth AI (Deallusrwydd Artiffisial)</w:t>
      </w:r>
    </w:p>
    <w:p w14:paraId="7C5A35BA" w14:textId="6F0BC6D4" w:rsidR="004E2E5C" w:rsidRPr="004E2E5C" w:rsidRDefault="004E2E5C" w:rsidP="004E2E5C">
      <w:pPr>
        <w:rPr>
          <w:rFonts w:ascii="Arial" w:hAnsi="Arial" w:cs="Arial"/>
          <w:lang w:val="en-GB"/>
        </w:rPr>
      </w:pPr>
      <w:r w:rsidRPr="004E2E5C">
        <w:rPr>
          <w:rFonts w:ascii="Arial" w:hAnsi="Arial" w:cs="Arial"/>
          <w:lang w:val="en-GB"/>
        </w:rPr>
        <w:t xml:space="preserve">Rwy’n cydnabod y defnydd o </w:t>
      </w:r>
      <w:r>
        <w:rPr>
          <w:rFonts w:ascii="Arial" w:hAnsi="Arial" w:cs="Arial"/>
          <w:lang w:val="en-GB"/>
        </w:rPr>
        <w:t>MyBib</w:t>
      </w:r>
      <w:r w:rsidRPr="004E2E5C">
        <w:rPr>
          <w:rFonts w:ascii="Arial" w:hAnsi="Arial" w:cs="Arial"/>
          <w:lang w:val="en-GB"/>
        </w:rPr>
        <w:t xml:space="preserve"> (</w:t>
      </w:r>
      <w:hyperlink r:id="rId6" w:history="1">
        <w:r w:rsidR="00650BF8" w:rsidRPr="008040A0">
          <w:rPr>
            <w:rStyle w:val="Hyperlink"/>
            <w:rFonts w:ascii="Arial" w:hAnsi="Arial" w:cs="Arial"/>
            <w:lang w:val="en-GB"/>
          </w:rPr>
          <w:t>https://www.mybib.com/#/projects/vPKA7b/citations</w:t>
        </w:r>
      </w:hyperlink>
      <w:r w:rsidR="00650BF8">
        <w:rPr>
          <w:rFonts w:ascii="Arial" w:hAnsi="Arial" w:cs="Arial"/>
          <w:lang w:val="en-GB"/>
        </w:rPr>
        <w:t xml:space="preserve">) </w:t>
      </w:r>
      <w:r w:rsidRPr="004E2E5C">
        <w:rPr>
          <w:rFonts w:ascii="Arial" w:hAnsi="Arial" w:cs="Arial"/>
          <w:lang w:val="en-GB"/>
        </w:rPr>
        <w:t xml:space="preserve">ar </w:t>
      </w:r>
      <w:r w:rsidR="00650BF8">
        <w:rPr>
          <w:rFonts w:ascii="Arial" w:hAnsi="Arial" w:cs="Arial"/>
          <w:lang w:val="en-GB"/>
        </w:rPr>
        <w:t xml:space="preserve">28 o </w:t>
      </w:r>
      <w:r w:rsidR="001E27D2">
        <w:rPr>
          <w:rFonts w:ascii="Arial" w:hAnsi="Arial" w:cs="Arial"/>
          <w:lang w:val="en-GB"/>
        </w:rPr>
        <w:t>Ebrill 2025</w:t>
      </w:r>
      <w:r w:rsidRPr="004E2E5C">
        <w:rPr>
          <w:rFonts w:ascii="Arial" w:hAnsi="Arial" w:cs="Arial"/>
          <w:lang w:val="en-GB"/>
        </w:rPr>
        <w:t xml:space="preserve"> i wirio fy ngwaith gan ddefnyddio anogwr(wyr): </w:t>
      </w:r>
    </w:p>
    <w:p w14:paraId="2BCC21F9" w14:textId="0AB492EA" w:rsidR="004E2E5C" w:rsidRPr="004E2E5C" w:rsidRDefault="00152A31" w:rsidP="004E2E5C">
      <w:pPr>
        <w:numPr>
          <w:ilvl w:val="0"/>
          <w:numId w:val="1"/>
        </w:numPr>
        <w:rPr>
          <w:rFonts w:ascii="Arial" w:hAnsi="Arial" w:cs="Arial"/>
          <w:lang w:val="en-GB"/>
        </w:rPr>
      </w:pPr>
      <w:r>
        <w:rPr>
          <w:rFonts w:ascii="Arial" w:hAnsi="Arial" w:cs="Arial"/>
          <w:lang w:val="en-GB"/>
        </w:rPr>
        <w:t xml:space="preserve">Gwirio fy </w:t>
      </w:r>
      <w:r w:rsidR="002A4149">
        <w:rPr>
          <w:rFonts w:ascii="Arial" w:hAnsi="Arial" w:cs="Arial"/>
          <w:lang w:val="en-GB"/>
        </w:rPr>
        <w:t>rhestr cyfeirnodi</w:t>
      </w:r>
      <w:r w:rsidR="004E2E5C" w:rsidRPr="004E2E5C">
        <w:rPr>
          <w:rFonts w:ascii="Arial" w:hAnsi="Arial" w:cs="Arial"/>
          <w:lang w:val="en-GB"/>
        </w:rPr>
        <w:t>.</w:t>
      </w:r>
    </w:p>
    <w:p w14:paraId="4D8ADE08" w14:textId="77777777" w:rsidR="004E0044" w:rsidRPr="004E0044" w:rsidRDefault="004E0044" w:rsidP="004E0044">
      <w:pPr>
        <w:rPr>
          <w:rFonts w:ascii="Arial" w:hAnsi="Arial" w:cs="Arial"/>
          <w:lang w:val="en-GB"/>
        </w:rPr>
      </w:pPr>
    </w:p>
    <w:p w14:paraId="2756E277" w14:textId="77777777" w:rsidR="004E0044" w:rsidRPr="004E0044" w:rsidRDefault="004E0044" w:rsidP="004E0044">
      <w:pPr>
        <w:rPr>
          <w:rFonts w:ascii="Arial" w:hAnsi="Arial" w:cs="Arial"/>
          <w:lang w:val="en-GB"/>
        </w:rPr>
      </w:pPr>
      <w:r w:rsidRPr="004E0044">
        <w:rPr>
          <w:rFonts w:ascii="Arial" w:hAnsi="Arial" w:cs="Arial"/>
          <w:lang w:val="en-GB"/>
        </w:rPr>
        <w:t>Rwy’n cadarnhau bod gennyf gopïau o’m drafftiau, fy nodiadau, ac unrhyw adnoddau eraill y defnyddiais cyn ac ar ôl defnyddio offer deallusrwydd artiffisial y gellir eu gofyn i mi eu darparu fel tystiolaeth.</w:t>
      </w:r>
    </w:p>
    <w:p w14:paraId="7C76BBB6" w14:textId="77777777" w:rsidR="004E0044" w:rsidRDefault="004E0044" w:rsidP="009440DF">
      <w:pPr>
        <w:rPr>
          <w:rFonts w:ascii="Arial" w:hAnsi="Arial" w:cs="Arial"/>
        </w:rPr>
      </w:pPr>
    </w:p>
    <w:p w14:paraId="35DD96D8" w14:textId="77777777" w:rsidR="002A4149" w:rsidRDefault="002A4149" w:rsidP="009440DF">
      <w:pPr>
        <w:rPr>
          <w:rFonts w:ascii="Arial" w:hAnsi="Arial" w:cs="Arial"/>
        </w:rPr>
      </w:pPr>
    </w:p>
    <w:p w14:paraId="7BC2DB0F" w14:textId="77777777" w:rsidR="002A4149" w:rsidRDefault="002A4149" w:rsidP="009440DF">
      <w:pPr>
        <w:rPr>
          <w:rFonts w:ascii="Arial" w:hAnsi="Arial" w:cs="Arial"/>
        </w:rPr>
      </w:pPr>
    </w:p>
    <w:p w14:paraId="20B962C7" w14:textId="77777777" w:rsidR="002A4149" w:rsidRDefault="002A4149" w:rsidP="009440DF">
      <w:pPr>
        <w:rPr>
          <w:rFonts w:ascii="Arial" w:hAnsi="Arial" w:cs="Arial"/>
        </w:rPr>
      </w:pPr>
    </w:p>
    <w:p w14:paraId="792838DE" w14:textId="77777777" w:rsidR="002A4149" w:rsidRDefault="002A4149" w:rsidP="009440DF">
      <w:pPr>
        <w:rPr>
          <w:rFonts w:ascii="Arial" w:hAnsi="Arial" w:cs="Arial"/>
        </w:rPr>
      </w:pPr>
    </w:p>
    <w:p w14:paraId="002F9F9C" w14:textId="171AA759" w:rsidR="009440DF" w:rsidRPr="00A20A8B" w:rsidRDefault="001A3F97" w:rsidP="009440DF">
      <w:pPr>
        <w:rPr>
          <w:rFonts w:ascii="Arial" w:hAnsi="Arial" w:cs="Arial"/>
        </w:rPr>
      </w:pPr>
      <w:r>
        <w:rPr>
          <w:rFonts w:ascii="Arial" w:hAnsi="Arial" w:cs="Arial"/>
        </w:rPr>
        <w:lastRenderedPageBreak/>
        <w:t>Yn ystod yr aseiniad yma fyddwn yn trafod y cynllun datblygu ysgol ac yn edrych yn gritigol a feirniadol mewn i un pwynt gweithredu o’r (CDY).</w:t>
      </w:r>
      <w:r>
        <w:rPr>
          <w:rFonts w:ascii="Arial" w:hAnsi="Arial" w:cs="Arial"/>
          <w:color w:val="FF0000"/>
          <w:kern w:val="0"/>
        </w:rPr>
        <w:t xml:space="preserve"> </w:t>
      </w:r>
      <w:r>
        <w:rPr>
          <w:rFonts w:ascii="Arial" w:hAnsi="Arial" w:cs="Arial"/>
        </w:rPr>
        <w:t>Yr un pwynt gweithredu o’r cynllun datblygu ysgol (CDY) fyddwn yn edrych i mewn i yw “Ysgrifennu annibynnol yn y Gymraeg. Cynllun newydd y Gymraeg. Parhau i godi safonau llafar yn y Gymraeg” (</w:t>
      </w:r>
      <w:r>
        <w:rPr>
          <w:rFonts w:ascii="Arial" w:hAnsi="Arial" w:cs="Arial"/>
          <w:highlight w:val="black"/>
        </w:rPr>
        <w:t>Ysgol Gynradd Gymraeg Santes Tydfil</w:t>
      </w:r>
      <w:r>
        <w:rPr>
          <w:rFonts w:ascii="Arial" w:hAnsi="Arial" w:cs="Arial"/>
        </w:rPr>
        <w:t>, 2024)sef argymell gan ESTYN. Mae hyn nid yn unig yn bwysig i’r ysgol gan mae wedi cael ei argymell gan ESTYN ond hefyd oherwydd mae'r ysgol yn ardal y cymoedd mae’r lefel Cymraeg yn is. Yn dilyn canllawiau BERA (British Educational Research Association (2024)) nid yw’n gallu enwi'r ysgol ond mae’r ysgol yn sir Merthyr Tydfil gyda 433 o blant (ESTYN, 2023), gyda demograffig mwyafrif gwyn gyda chanran isel o bobl yn adnabod a Asian neu Du.  Fyddwn yn trafod damcaniaeth o broses y CDY a’i bwrpas yn yr ysgol a'r camau cynllunio gan gyfeirio at y fframwaith Llywodraeth Cymru, adolygiad llenyddiaeth a datblygu pwynt gweithredu gan ddadansoddi dull yr ysgol o fynd i'r afael â'r targed CDY a ddewiswyd.</w:t>
      </w:r>
    </w:p>
    <w:p w14:paraId="6CE6CE34" w14:textId="77777777" w:rsidR="00A20A8B" w:rsidRPr="00A20A8B" w:rsidRDefault="00A20A8B" w:rsidP="009440DF">
      <w:pPr>
        <w:rPr>
          <w:rFonts w:ascii="Arial" w:hAnsi="Arial" w:cs="Arial"/>
        </w:rPr>
      </w:pPr>
    </w:p>
    <w:p w14:paraId="03939C39" w14:textId="500363EE" w:rsidR="003325A5" w:rsidRDefault="001A3F97" w:rsidP="003325A5">
      <w:pPr>
        <w:rPr>
          <w:rFonts w:ascii="Arial" w:hAnsi="Arial" w:cs="Arial"/>
        </w:rPr>
      </w:pPr>
      <w:r>
        <w:rPr>
          <w:rFonts w:ascii="Arial" w:hAnsi="Arial" w:cs="Arial"/>
        </w:rPr>
        <w:t>Bwrpas CDY yw edrych dros beth mae’r ysgol wedi gwneud y flwyddyn cyn a gweld beth allwn wneud i wella yn y flwyddyn i ddod. Cafodd y canllawiau ei chyhoeddi o dan adran 10 o ddeddf addysg 1996, i amlinellu beth rydym yn disgwyl gan unedau cyfeirio disgyblion, awdurdodau lleol, awdurdodau esgobaethol, consortia rhanbarthol ac Estyn wrth gyfrannu at wella ysgolion. (Llywodraeth Cymru, 2024). Bwrpas cael gymaint o bobl wahanol ynghlwm a chreu'r cynllun yw mai fwy o farnau critigol am beth sy yn y fwyaf pwysig a hefyd dulliau gwahanol yw cyflawni'r targed hefyd.</w:t>
      </w:r>
      <w:r>
        <w:rPr>
          <w:rFonts w:ascii="Arial" w:hAnsi="Arial" w:cs="Arial"/>
          <w:color w:val="FF0000"/>
          <w:kern w:val="0"/>
          <w:lang w:val="en-GB"/>
        </w:rPr>
        <w:t xml:space="preserve"> </w:t>
      </w:r>
      <w:r>
        <w:rPr>
          <w:rFonts w:ascii="Arial" w:hAnsi="Arial" w:cs="Arial"/>
        </w:rPr>
        <w:t>Y broses o greu CDY yn dechrau trwy hunanwerthuso gonest a chadarn sy'n seiliedig ar dystiolaeth ar waith cyn iddyn nhw flaenoriaethu gwella a chynllunio'r datblygu. Ar ôl i’r ysgol hunanwerthuso a blaenoriaethu gwella bydd consortia rhanbarthol ac awdurdodau lleol yn cytuno gyda phob ysgol ar y cymorth ychwanegol sydd ei angen arni i wella a meithrin ei gallu ei hun.(Llywodraeth Cymru, 2024). Felly wrth edrych dros y camau gwelir mai’r ysgol yn edrych yn gritigol a hunanwerthuso ar beth wnaethon nhw dros y flwyddyn cyn ac yn fod yn gritigol o ddarnau o’r fframwaith sy’n gwan neu ar goll. Bydd y darnau yna wedyn yn cael ei blaenoriaethu a fydd y darnau fwyaf pwysig neu wedi cael ei cholli'r fwyaf y flwyddyn cyn yn cael ei rhoi ar y CDY gyda chynllun ar sut i wella ar draws y flwyddyn ac unrhyw bobl allanol fydd yn gallu dod i mewn i gefnogi'r dysgu. Ar ôl hyn mae'r consortia rhanbarthol yn darllen y CDY ac yn gallu rhoi cymorth ychwanegol i ysgolion os fydd angen.</w:t>
      </w:r>
    </w:p>
    <w:p w14:paraId="5F04D747" w14:textId="5A3AEFAA" w:rsidR="004D5876" w:rsidRDefault="004D5876" w:rsidP="003325A5">
      <w:pPr>
        <w:rPr>
          <w:rFonts w:ascii="Arial" w:hAnsi="Arial" w:cs="Arial"/>
          <w:color w:val="FF0000"/>
        </w:rPr>
      </w:pPr>
    </w:p>
    <w:p w14:paraId="40627E02" w14:textId="07417C14" w:rsidR="00693812" w:rsidRPr="00693812" w:rsidRDefault="001A3F97" w:rsidP="00693812">
      <w:pPr>
        <w:rPr>
          <w:rFonts w:ascii="Arial" w:hAnsi="Arial" w:cs="Arial"/>
        </w:rPr>
      </w:pPr>
      <w:r>
        <w:rPr>
          <w:rFonts w:ascii="Arial" w:hAnsi="Arial" w:cs="Arial"/>
        </w:rPr>
        <w:t xml:space="preserve">Mae’r targed “ysgrifennu annibynnol yn y Gymraeg.” yn hynod o bwysig enwedig gydag egwyddorion cynnydd o fewn aeth a llythrennedd yn ddweud mai rhaid gallu “dod o hyd i wybodaeth yn annibynnol” (Llywodraeth Cymru, 2022) ac mae hyn yn cysylltu ag un or pedwar diben sef “ddysgwyr uchelgeisiol, galluog” (Llywodraeth Cymru, 2022b). Un or prif bwyntiau yn y cwricwlwm i Gymru yw cael dysgwyr annibynnol a dyma yn union beth mae’r targed yma yn ceisio yw gwneud gan gael y dysgwyr i ysgrifennu yn annibynnol mae’n creu dysgwyr annibynnol. Yn amlwg fydd rhwystrau gyda'r targed yma er enghraifft bydd rhai dysgwyr gydag anghenion dysgu ychwanegol a fydd rhaid rhoi bach o gymorth dwedir Hawkins, Jesson a Gaffney “gall ysgogiad yr athro yn ystod ysgrifennu dan arweiniad arwain at y gallu i ddatrys problemau yn annibynnol” maen hefyd “yn amlygu'r pwysigrwydd cyfranogiad gweithredol plant mewn sgyrsiau i wella ansawdd y neges a gwella sgiliau ysgrifennu” (Hawkins, Jesson and Gaffney, 2024). Wrth ddefnyddio'r model yma mae’r dysgwr dal yn gweithio yn annibynnol wrth ysgrifennu ond yn cael ysgogiad gan yr athro fel sgwrs ac mae’r holl syniadau yn dod or dysgwr. Strategaeth i wella ysgrifennu annibynnol fydd i gael fwy o gyfleoedd darllen a thasgau darllen a deall, mae hyn yn dangos modelau ac </w:t>
      </w:r>
      <w:r>
        <w:rPr>
          <w:rFonts w:ascii="Arial" w:hAnsi="Arial" w:cs="Arial"/>
        </w:rPr>
        <w:lastRenderedPageBreak/>
        <w:t>arferion da mae'r dysgwyr yn gallu cymryd i'w gwaith nhw yn y dyfodol. Yn ôl Bandura mae plant yn ymarfer beth maen nhw wedi dysgu (WJEC, D.d.) ac wrth ddylyn y model yma gallwn weld fydd gwelliant yn waith annibynnol dysgwyr od mae ganddyn nhw esiampl dda yn y dechrau gan fydden nhw yn dynwared beth maen nhw yn weld syn dda. Hefyd gall cael brawddegau agoriadol ar y bwrdd fel sgaffald yn gallu helpu hefyd, yn ôl Vygotsky mae parth datblygiad agos yw’r pellter rhwng beth mae’r plentyn yn gwybod yn barod ac y dysgu nesaf y gellir helpu cyflawnu gyda chymorth addas, mae’r strategaeth sgaffaldio yn darparu cymorth unigol yn seiliedig ar barth datblygiad agos y plentyn. (Van Der Stuyf , 2002).</w:t>
      </w:r>
    </w:p>
    <w:p w14:paraId="376DAE24" w14:textId="1D88FC27" w:rsidR="007C4855" w:rsidRPr="007C4855" w:rsidRDefault="007C4855" w:rsidP="007C4855">
      <w:pPr>
        <w:rPr>
          <w:rFonts w:ascii="Arial" w:hAnsi="Arial" w:cs="Arial"/>
        </w:rPr>
      </w:pPr>
    </w:p>
    <w:p w14:paraId="4716C864" w14:textId="0E7A13C3" w:rsidR="00F55706" w:rsidRPr="00F55706" w:rsidRDefault="001A3F97" w:rsidP="00F55706">
      <w:pPr>
        <w:rPr>
          <w:rFonts w:ascii="Arial" w:hAnsi="Arial" w:cs="Arial"/>
          <w:lang w:val="en-GB"/>
        </w:rPr>
      </w:pPr>
      <w:r>
        <w:rPr>
          <w:rFonts w:ascii="Arial" w:hAnsi="Arial" w:cs="Arial"/>
        </w:rPr>
        <w:t>Y targed dewiswyd yw “Ysgrifennu annibynnol yn y Gymraeg. Cynllun newydd y Gymraeg. Parhau i godi safonau llafar yn y Gymraeg”, cafodd y targed yma ei blaenoriaethu gan oedd yn argymhelliad gan ESTYN. Y camau mae’r ysgol wedi nodi i fynd i’r afael a’r targed yw “Pob athro yn cynllunio’n fwriadus er mwyn datblygu ysgrifennu annibynnol wythnosol. Rhan fwyaf o ddisgyblion yn gallu cymhwyso eu medrau yn hyderus ar draws ystod o brofiadau. Darpariaeth gyfoethog sydd yn cynnig cyfleoedd cyson i bron bob un o’r disgyblion.” (</w:t>
      </w:r>
      <w:r>
        <w:rPr>
          <w:rFonts w:ascii="Arial" w:hAnsi="Arial" w:cs="Arial"/>
          <w:highlight w:val="black"/>
        </w:rPr>
        <w:t>Ysgol Gynradd Gymraeg Santes Tydfil,</w:t>
      </w:r>
      <w:r>
        <w:rPr>
          <w:rFonts w:ascii="Arial" w:hAnsi="Arial" w:cs="Arial"/>
        </w:rPr>
        <w:t xml:space="preserve"> 2024). Mae’r ysgol wedi rhoi tri phrif gam gweithredu ar y CDY sy’n rhoi darlun clir ar sut fydden nhw yn cwblhau'r targed o fewn y flwyddyn. Y cymorth maen nhw wedi nodi i gwblhau'r targed sef “Rhaglen dysgu proesiynol CCD, Huw Hughes. Asesu Llafar - Cynllun ysgolion y FFed”  (</w:t>
      </w:r>
      <w:r>
        <w:rPr>
          <w:rFonts w:ascii="Arial" w:hAnsi="Arial" w:cs="Arial"/>
          <w:highlight w:val="black"/>
        </w:rPr>
        <w:t>Ysgol Gynradd Gymraeg Santes Tydfil</w:t>
      </w:r>
      <w:r>
        <w:rPr>
          <w:rFonts w:ascii="Arial" w:hAnsi="Arial" w:cs="Arial"/>
        </w:rPr>
        <w:t>, 2024). Wrth edrych ar hyn gwelir fod yr ysgol yn anfon eu staff ar raglen dysgu broffesiynol, nid yn unig mae hyn yn ffordd i wella sgiliau ysgrifennu annibynol y dysgwyr ond mae hefyd yn datblygu'r sgiliau'r athrawon hefyd. Gwelir hefyd maen nhw yn mynd i edrych dros gynlluniau ysgolion y FFed i asesu llafar, wrth edrych dros beth mae ysgolion arall yn wneud mae’n rhoi math o ddarlun i’r ysgol ar beth yw gwneud yn y dechrau a sut i barhau yn effeithiol. Mae gan yr ysgol tair carreg milltir yn ystod y flwyddyn o ble maen nhw eisiau cyrraedd gyda'r targedau, arfer dda o gadw ar ben y targedau ac i dracio'r cynnydd maen nhw yn wneud ac i weld os oes angen gwelliannau o fewn dosbarthiadau penodol neu trwy gydol yr ysgol. Mae pob cerrig milltir yn amlinellu darnau gwahanol or prif darged sydd gobeithio wedi cael ei gwblhau o fewn yr amser penodol yna. Yn ystod fy amser i yn yr ysgol gwelir oedd tasgau aeth yn cael ei adeiladu trwy'r wythnos trwy gael tasgau bach dosbarth cyfan i roi'r syniadau a brif bwyntiau'r dasg yn ei llyfrau felly pan fydd angen iddyn nhw ysgrifennu'r gwaith gallwn fod yn llawer fwy annibynol gan fydd rhan fwyaf or atebion yn ei llyfrau.</w:t>
      </w:r>
      <w:r>
        <w:rPr>
          <w:rFonts w:ascii="Arial" w:hAnsi="Arial" w:cs="Arial"/>
          <w:color w:val="FF0000"/>
          <w:kern w:val="0"/>
          <w:lang w:val="en-GB"/>
        </w:rPr>
        <w:t xml:space="preserve"> </w:t>
      </w:r>
      <w:r>
        <w:rPr>
          <w:rFonts w:ascii="Arial" w:hAnsi="Arial" w:cs="Arial"/>
        </w:rPr>
        <w:t>Mae'r ysgol yn mesur ei effaith gan gael pob cam cynnydd i gwrdd yn rheolaidd i grafu ar lyfrau a monitro a gwerthuso'r gwaith sy’n cael ei chyflwyno. Mae hyn yn ffordd o adel i bob athro yn gamau gwahanol weld beth mae athrawon arall yn wneud i gael syniadau gwahanol ond hefyd maen ffordd effeithiol o gadw trac ar gynnydd yn ffordd effeithiol ac rydych yn gallu dal unrhyw ddosbarth sy’n cwympo tu ôl yn gynnar felly na fydyn nhw yn cwympo rhy bell du ôl.</w:t>
      </w:r>
    </w:p>
    <w:p w14:paraId="559E0932" w14:textId="50128A88" w:rsidR="00562E02" w:rsidRPr="00562E02" w:rsidRDefault="00562E02" w:rsidP="00562E02">
      <w:pPr>
        <w:rPr>
          <w:rFonts w:ascii="Arial" w:hAnsi="Arial" w:cs="Arial"/>
        </w:rPr>
      </w:pPr>
    </w:p>
    <w:p w14:paraId="48A755B3" w14:textId="56A2B2A4" w:rsidR="001A3F97" w:rsidRPr="001A3F97" w:rsidRDefault="001A3F97" w:rsidP="001A3F97">
      <w:pPr>
        <w:rPr>
          <w:rFonts w:ascii="Arial" w:hAnsi="Arial" w:cs="Arial"/>
          <w:lang w:val="en-GB"/>
        </w:rPr>
      </w:pPr>
      <w:r>
        <w:rPr>
          <w:rFonts w:ascii="Arial" w:hAnsi="Arial" w:cs="Arial"/>
        </w:rPr>
        <w:t>Y prif bwyntiau a thrafod yn ystod yr aseiniad yma yw beth yw cynllun datblygu ysgol , sut i ysgrifennu a defnyddio yn effeithiol a mynd i mewn i ddyfnder ar un pwynt gweithredu or cynllun ysgol PAP 3. Y prif beth canfodais oedd pwysigrwydd fod yn gritigol o eich ysgol a chymryd barnau a safbwyntiau allanol hefyd wrth gynllunio eich cynllun. Maen pwysig i ddefnyddio tystiolaeth wrth ysgrifennu eich CDY gan mae’n ffordd i dracio cynnydd ond hefyd mae’n ffordd i gynllunio sut y byddwch yn cyflawni'r targedau mewn ffordd effeithiol. Bydd y profiad yma yn dylanwadu ar fy ymarfer addysgu yn y dyfodol gan fydd yn wneud i mi yn gritigol or gwaith mae'r dosbarth yn cynhyrchu a sut rydw i yn gallu datblygu sgiliau'r dosbarth. Mae’n cefnogi fy safonau proffesiynol trwy wneud i mi yn gritigol a hefyd yn dibynnu ar y targed mae’n gallu ogi datblygiad parhaol.</w:t>
      </w:r>
    </w:p>
    <w:p w14:paraId="189B250B" w14:textId="79D1F17A" w:rsidR="00913A09" w:rsidRPr="00913A09" w:rsidRDefault="00913A09" w:rsidP="00913A09">
      <w:pPr>
        <w:rPr>
          <w:rFonts w:ascii="Arial" w:hAnsi="Arial" w:cs="Arial"/>
          <w:b/>
          <w:bCs/>
          <w:lang w:val="en-GB"/>
        </w:rPr>
      </w:pPr>
      <w:r w:rsidRPr="00913A09">
        <w:rPr>
          <w:rFonts w:ascii="Arial" w:hAnsi="Arial" w:cs="Arial"/>
          <w:b/>
          <w:bCs/>
          <w:lang w:val="en-GB"/>
        </w:rPr>
        <w:lastRenderedPageBreak/>
        <w:t>R</w:t>
      </w:r>
      <w:r w:rsidR="00244480">
        <w:rPr>
          <w:rFonts w:ascii="Arial" w:hAnsi="Arial" w:cs="Arial"/>
          <w:b/>
          <w:bCs/>
          <w:lang w:val="en-GB"/>
        </w:rPr>
        <w:t>hestr cyfeirnodi</w:t>
      </w:r>
    </w:p>
    <w:p w14:paraId="12E8D33E" w14:textId="77777777" w:rsidR="00913A09" w:rsidRPr="00913A09" w:rsidRDefault="00913A09" w:rsidP="00913A09">
      <w:pPr>
        <w:rPr>
          <w:rFonts w:ascii="Arial" w:hAnsi="Arial" w:cs="Arial"/>
          <w:lang w:val="en-GB"/>
        </w:rPr>
      </w:pPr>
      <w:r w:rsidRPr="00913A09">
        <w:rPr>
          <w:rFonts w:ascii="Arial" w:hAnsi="Arial" w:cs="Arial"/>
          <w:lang w:val="en-GB"/>
        </w:rPr>
        <w:t xml:space="preserve">British Educational Research Association (2024). </w:t>
      </w:r>
      <w:r w:rsidRPr="00913A09">
        <w:rPr>
          <w:rFonts w:ascii="Arial" w:hAnsi="Arial" w:cs="Arial"/>
          <w:i/>
          <w:iCs/>
          <w:lang w:val="en-GB"/>
        </w:rPr>
        <w:t>Ethical Guidelines for Educational Research, fourth edition (2024)</w:t>
      </w:r>
      <w:r w:rsidRPr="00913A09">
        <w:rPr>
          <w:rFonts w:ascii="Arial" w:hAnsi="Arial" w:cs="Arial"/>
          <w:lang w:val="en-GB"/>
        </w:rPr>
        <w:t>. [online] Bera.ac.uk. Available at: https://www.bera.ac.uk/publication/ethical-guidelines-for-educational-research-2018-online#participants.</w:t>
      </w:r>
    </w:p>
    <w:p w14:paraId="08FCA680" w14:textId="77777777" w:rsidR="00913A09" w:rsidRPr="00913A09" w:rsidRDefault="00913A09" w:rsidP="00913A09">
      <w:pPr>
        <w:rPr>
          <w:rFonts w:ascii="Arial" w:hAnsi="Arial" w:cs="Arial"/>
          <w:lang w:val="en-GB"/>
        </w:rPr>
      </w:pPr>
      <w:r w:rsidRPr="00913A09">
        <w:rPr>
          <w:rFonts w:ascii="Arial" w:hAnsi="Arial" w:cs="Arial"/>
          <w:lang w:val="en-GB"/>
        </w:rPr>
        <w:t xml:space="preserve">ESTYN (2023). </w:t>
      </w:r>
      <w:r w:rsidRPr="00913A09">
        <w:rPr>
          <w:rFonts w:ascii="Arial" w:hAnsi="Arial" w:cs="Arial"/>
          <w:i/>
          <w:iCs/>
          <w:lang w:val="en-GB"/>
        </w:rPr>
        <w:t xml:space="preserve">A report on </w:t>
      </w:r>
      <w:r w:rsidRPr="00913A09">
        <w:rPr>
          <w:rFonts w:ascii="Arial" w:hAnsi="Arial" w:cs="Arial"/>
          <w:i/>
          <w:iCs/>
          <w:highlight w:val="black"/>
          <w:lang w:val="en-GB"/>
        </w:rPr>
        <w:t>Ysgol Gynradd Gymraeg Santes Tudful Pantyffyn Road Twynyrodyn Merthyr Tydfil CF47 0HU</w:t>
      </w:r>
      <w:r w:rsidRPr="00913A09">
        <w:rPr>
          <w:rFonts w:ascii="Arial" w:hAnsi="Arial" w:cs="Arial"/>
          <w:i/>
          <w:iCs/>
          <w:lang w:val="en-GB"/>
        </w:rPr>
        <w:t xml:space="preserve"> Date of inspection: November 2023 by Estyn, His Majesty’s Inspectorate for Education and Training in Wales</w:t>
      </w:r>
      <w:r w:rsidRPr="00913A09">
        <w:rPr>
          <w:rFonts w:ascii="Arial" w:hAnsi="Arial" w:cs="Arial"/>
          <w:lang w:val="en-GB"/>
        </w:rPr>
        <w:t>. [online] Available at: https://estyn.gov.wales/system/files/2024-01/Inspection%20report%</w:t>
      </w:r>
      <w:r w:rsidRPr="00913A09">
        <w:rPr>
          <w:rFonts w:ascii="Arial" w:hAnsi="Arial" w:cs="Arial"/>
          <w:highlight w:val="black"/>
          <w:lang w:val="en-GB"/>
        </w:rPr>
        <w:t>20Ysgol%20Gynradd%20Gymraeg%20Santes%20Tudful</w:t>
      </w:r>
      <w:r w:rsidRPr="00913A09">
        <w:rPr>
          <w:rFonts w:ascii="Arial" w:hAnsi="Arial" w:cs="Arial"/>
          <w:lang w:val="en-GB"/>
        </w:rPr>
        <w:t>%202023_0.pdf.</w:t>
      </w:r>
    </w:p>
    <w:p w14:paraId="5F8C4015" w14:textId="77777777" w:rsidR="00913A09" w:rsidRPr="00913A09" w:rsidRDefault="00913A09" w:rsidP="00913A09">
      <w:pPr>
        <w:rPr>
          <w:rFonts w:ascii="Arial" w:hAnsi="Arial" w:cs="Arial"/>
          <w:lang w:val="en-GB"/>
        </w:rPr>
      </w:pPr>
      <w:r w:rsidRPr="00913A09">
        <w:rPr>
          <w:rFonts w:ascii="Arial" w:hAnsi="Arial" w:cs="Arial"/>
          <w:lang w:val="en-GB"/>
        </w:rPr>
        <w:t xml:space="preserve">Hawkins, J., Jesson, R. and Gaffney, J.S. (2024). Using Conversation in Guided Writing to Support Independent Writing of Early Learners. </w:t>
      </w:r>
      <w:r w:rsidRPr="00913A09">
        <w:rPr>
          <w:rFonts w:ascii="Arial" w:hAnsi="Arial" w:cs="Arial"/>
          <w:i/>
          <w:iCs/>
          <w:lang w:val="en-GB"/>
        </w:rPr>
        <w:t>Literacy Forum.</w:t>
      </w:r>
      <w:r w:rsidRPr="00913A09">
        <w:rPr>
          <w:rFonts w:ascii="Arial" w:hAnsi="Arial" w:cs="Arial"/>
          <w:lang w:val="en-GB"/>
        </w:rPr>
        <w:t>, Vol. 39(3).</w:t>
      </w:r>
    </w:p>
    <w:p w14:paraId="22835FB0" w14:textId="77777777" w:rsidR="00913A09" w:rsidRPr="00913A09" w:rsidRDefault="00913A09" w:rsidP="00913A09">
      <w:pPr>
        <w:rPr>
          <w:rFonts w:ascii="Arial" w:hAnsi="Arial" w:cs="Arial"/>
          <w:lang w:val="en-GB"/>
        </w:rPr>
      </w:pPr>
      <w:r w:rsidRPr="00913A09">
        <w:rPr>
          <w:rFonts w:ascii="Arial" w:hAnsi="Arial" w:cs="Arial"/>
          <w:lang w:val="en-GB"/>
        </w:rPr>
        <w:t xml:space="preserve">Llywodraeth Cymru (2022a). </w:t>
      </w:r>
      <w:r w:rsidRPr="00913A09">
        <w:rPr>
          <w:rFonts w:ascii="Arial" w:hAnsi="Arial" w:cs="Arial"/>
          <w:i/>
          <w:iCs/>
          <w:lang w:val="en-GB"/>
        </w:rPr>
        <w:t>Ieithoedd, Llythrennedd a Chyfathrebu: Egwyddorion cynnydd - Hwb</w:t>
      </w:r>
      <w:r w:rsidRPr="00913A09">
        <w:rPr>
          <w:rFonts w:ascii="Arial" w:hAnsi="Arial" w:cs="Arial"/>
          <w:lang w:val="en-GB"/>
        </w:rPr>
        <w:t>. [online] hwb.gov.wales. Available at: https://hwb.gov.wales/cwricwlwm-i-gymru/ieithoedd-llythrennedd-a-chyfathrebu/egwyddorion-cynnydd/.</w:t>
      </w:r>
    </w:p>
    <w:p w14:paraId="24FAB8A8" w14:textId="77777777" w:rsidR="00913A09" w:rsidRPr="00913A09" w:rsidRDefault="00913A09" w:rsidP="00913A09">
      <w:pPr>
        <w:rPr>
          <w:rFonts w:ascii="Arial" w:hAnsi="Arial" w:cs="Arial"/>
          <w:lang w:val="en-GB"/>
        </w:rPr>
      </w:pPr>
      <w:r w:rsidRPr="00913A09">
        <w:rPr>
          <w:rFonts w:ascii="Arial" w:hAnsi="Arial" w:cs="Arial"/>
          <w:lang w:val="en-GB"/>
        </w:rPr>
        <w:t xml:space="preserve">Llywodraeth Cymru (2022b). </w:t>
      </w:r>
      <w:r w:rsidRPr="00913A09">
        <w:rPr>
          <w:rFonts w:ascii="Arial" w:hAnsi="Arial" w:cs="Arial"/>
          <w:i/>
          <w:iCs/>
          <w:lang w:val="en-GB"/>
        </w:rPr>
        <w:t>Pedwar diben y cwricwlwm i Gymru The four purposes of the curriculum for Wales</w:t>
      </w:r>
      <w:r w:rsidRPr="00913A09">
        <w:rPr>
          <w:rFonts w:ascii="Arial" w:hAnsi="Arial" w:cs="Arial"/>
          <w:lang w:val="en-GB"/>
        </w:rPr>
        <w:t>. [online] Available at: https://hwb.gov.wales/api/storage/8a3cca7f-a0c3-403a-b753-ccdcba2c158e/the-four-purposes-of-the-curriculum-for-wales.pdf?preview=true [Accessed 28 Apr. 2025].</w:t>
      </w:r>
    </w:p>
    <w:p w14:paraId="418AD714" w14:textId="77777777" w:rsidR="00913A09" w:rsidRPr="00913A09" w:rsidRDefault="00913A09" w:rsidP="00913A09">
      <w:pPr>
        <w:rPr>
          <w:rFonts w:ascii="Arial" w:hAnsi="Arial" w:cs="Arial"/>
          <w:lang w:val="en-GB"/>
        </w:rPr>
      </w:pPr>
      <w:r w:rsidRPr="00913A09">
        <w:rPr>
          <w:rFonts w:ascii="Arial" w:hAnsi="Arial" w:cs="Arial"/>
          <w:lang w:val="en-GB"/>
        </w:rPr>
        <w:t xml:space="preserve">Llywodraeth Cymru (2024). </w:t>
      </w:r>
      <w:r w:rsidRPr="00913A09">
        <w:rPr>
          <w:rFonts w:ascii="Arial" w:hAnsi="Arial" w:cs="Arial"/>
          <w:i/>
          <w:iCs/>
          <w:lang w:val="en-GB"/>
        </w:rPr>
        <w:t>Canllawiau gwella ysgolion: fframwaith ar gyfer gwerthuso, gwella ac atebolrwydd - Hwb</w:t>
      </w:r>
      <w:r w:rsidRPr="00913A09">
        <w:rPr>
          <w:rFonts w:ascii="Arial" w:hAnsi="Arial" w:cs="Arial"/>
          <w:lang w:val="en-GB"/>
        </w:rPr>
        <w:t>. [online] hwb.gov.wales. Available at: https://hwb.gov.wales/gwerthuso-gwella-ac-atebolrwydd/canllawiau-gwella-ysgolion-fframwaith-ar-gyfer-gwerthuso-gwella-ac-atebolrwydd/.</w:t>
      </w:r>
    </w:p>
    <w:p w14:paraId="0669F023" w14:textId="77777777" w:rsidR="00913A09" w:rsidRPr="00913A09" w:rsidRDefault="00913A09" w:rsidP="00913A09">
      <w:pPr>
        <w:rPr>
          <w:rFonts w:ascii="Arial" w:hAnsi="Arial" w:cs="Arial"/>
          <w:lang w:val="en-GB"/>
        </w:rPr>
      </w:pPr>
      <w:r w:rsidRPr="00913A09">
        <w:rPr>
          <w:rFonts w:ascii="Arial" w:hAnsi="Arial" w:cs="Arial"/>
          <w:lang w:val="en-GB"/>
        </w:rPr>
        <w:t xml:space="preserve">Van Der Stuyf , R.R. (2002). </w:t>
      </w:r>
      <w:r w:rsidRPr="00913A09">
        <w:rPr>
          <w:rFonts w:ascii="Arial" w:hAnsi="Arial" w:cs="Arial"/>
          <w:i/>
          <w:iCs/>
          <w:lang w:val="en-GB"/>
        </w:rPr>
        <w:t xml:space="preserve">Scaffolding as a Teaching Strategy </w:t>
      </w:r>
      <w:r w:rsidRPr="00913A09">
        <w:rPr>
          <w:rFonts w:ascii="Arial" w:hAnsi="Arial" w:cs="Arial"/>
          <w:lang w:val="en-GB"/>
        </w:rPr>
        <w:t>. Adolescent Learning and Development.</w:t>
      </w:r>
    </w:p>
    <w:p w14:paraId="292E2856" w14:textId="77777777" w:rsidR="00913A09" w:rsidRPr="00913A09" w:rsidRDefault="00913A09" w:rsidP="00913A09">
      <w:pPr>
        <w:rPr>
          <w:rFonts w:ascii="Arial" w:hAnsi="Arial" w:cs="Arial"/>
          <w:lang w:val="en-GB"/>
        </w:rPr>
      </w:pPr>
      <w:r w:rsidRPr="00913A09">
        <w:rPr>
          <w:rFonts w:ascii="Arial" w:hAnsi="Arial" w:cs="Arial"/>
          <w:lang w:val="en-GB"/>
        </w:rPr>
        <w:t xml:space="preserve">WJEC (n.d.). </w:t>
      </w:r>
      <w:r w:rsidRPr="00913A09">
        <w:rPr>
          <w:rFonts w:ascii="Arial" w:hAnsi="Arial" w:cs="Arial"/>
          <w:i/>
          <w:iCs/>
          <w:lang w:val="en-GB"/>
        </w:rPr>
        <w:t>How Psychological Perspectives Relate to Child Development and behaviour: Social Learning -Bandura</w:t>
      </w:r>
      <w:r w:rsidRPr="00913A09">
        <w:rPr>
          <w:rFonts w:ascii="Arial" w:hAnsi="Arial" w:cs="Arial"/>
          <w:lang w:val="en-GB"/>
        </w:rPr>
        <w:t>. [online] Available at: https://resource.download.wjec.co.uk/vtc/2021-22/el21-22_14-9i/pdf/wjec/wjec-ko-3-social-learning-theory-bandura_eng.pdf.</w:t>
      </w:r>
    </w:p>
    <w:p w14:paraId="6ACE38DE" w14:textId="77777777" w:rsidR="00913A09" w:rsidRPr="00913A09" w:rsidRDefault="00913A09" w:rsidP="00913A09">
      <w:pPr>
        <w:rPr>
          <w:rFonts w:ascii="Arial" w:hAnsi="Arial" w:cs="Arial"/>
          <w:lang w:val="en-GB"/>
        </w:rPr>
      </w:pPr>
      <w:r w:rsidRPr="00913A09">
        <w:rPr>
          <w:rFonts w:ascii="Arial" w:hAnsi="Arial" w:cs="Arial"/>
          <w:highlight w:val="black"/>
          <w:lang w:val="en-GB"/>
        </w:rPr>
        <w:t>Ysgol Gynradd Gymraeg Santes Tydfil</w:t>
      </w:r>
      <w:r w:rsidRPr="00913A09">
        <w:rPr>
          <w:rFonts w:ascii="Arial" w:hAnsi="Arial" w:cs="Arial"/>
          <w:lang w:val="en-GB"/>
        </w:rPr>
        <w:t xml:space="preserve"> (2024). </w:t>
      </w:r>
      <w:r w:rsidRPr="00913A09">
        <w:rPr>
          <w:rFonts w:ascii="Arial" w:hAnsi="Arial" w:cs="Arial"/>
          <w:i/>
          <w:iCs/>
          <w:lang w:val="en-GB"/>
        </w:rPr>
        <w:t xml:space="preserve">Cynllun Datblygu </w:t>
      </w:r>
      <w:r w:rsidRPr="00913A09">
        <w:rPr>
          <w:rFonts w:ascii="Arial" w:hAnsi="Arial" w:cs="Arial"/>
          <w:i/>
          <w:iCs/>
          <w:highlight w:val="black"/>
          <w:lang w:val="en-GB"/>
        </w:rPr>
        <w:t>Ysgol Santes Tudful</w:t>
      </w:r>
      <w:r w:rsidRPr="00913A09">
        <w:rPr>
          <w:rFonts w:ascii="Arial" w:hAnsi="Arial" w:cs="Arial"/>
          <w:i/>
          <w:iCs/>
          <w:lang w:val="en-GB"/>
        </w:rPr>
        <w:t>: Crynodeb</w:t>
      </w:r>
      <w:r w:rsidRPr="00913A09">
        <w:rPr>
          <w:rFonts w:ascii="Arial" w:hAnsi="Arial" w:cs="Arial"/>
          <w:lang w:val="en-GB"/>
        </w:rPr>
        <w:t>. [online] Available at: https://primarysite-prod-sorted.s3.amazonaws.com/ysgolgynraddgymraegmerthyr/UploadedDocument/0fb006e1-69bd-4503-bffc-eb71c2b388ae/crynodeb-cdy-hunan-arfarniad.2024_25.docx.pdf [Accessed 28 Apr. 2025].</w:t>
      </w:r>
    </w:p>
    <w:p w14:paraId="6EA664FB" w14:textId="568F949C" w:rsidR="00B401B6" w:rsidRPr="00B401B6" w:rsidRDefault="00B401B6" w:rsidP="00B401B6">
      <w:pPr>
        <w:rPr>
          <w:rFonts w:ascii="Arial" w:hAnsi="Arial" w:cs="Arial"/>
        </w:rPr>
      </w:pPr>
    </w:p>
    <w:p w14:paraId="4D187A27" w14:textId="2AD3A59F" w:rsidR="004D5876" w:rsidRPr="004D5876" w:rsidRDefault="004D5876" w:rsidP="004D5876">
      <w:pPr>
        <w:rPr>
          <w:rFonts w:ascii="Arial" w:hAnsi="Arial" w:cs="Arial"/>
        </w:rPr>
      </w:pPr>
      <w:bookmarkStart w:id="0" w:name="cysill"/>
      <w:bookmarkEnd w:id="0"/>
    </w:p>
    <w:p w14:paraId="2F3A555D" w14:textId="77777777" w:rsidR="004D5876" w:rsidRPr="003325A5" w:rsidRDefault="004D5876" w:rsidP="003325A5">
      <w:pPr>
        <w:rPr>
          <w:rFonts w:ascii="Arial" w:hAnsi="Arial" w:cs="Arial"/>
        </w:rPr>
      </w:pPr>
    </w:p>
    <w:p w14:paraId="3234A9DB" w14:textId="77777777" w:rsidR="00552CCD" w:rsidRPr="00C0696A" w:rsidRDefault="00552CCD" w:rsidP="00C0696A">
      <w:pPr>
        <w:rPr>
          <w:rFonts w:ascii="Arial" w:hAnsi="Arial" w:cs="Arial"/>
          <w:lang w:val="en-GB"/>
        </w:rPr>
      </w:pPr>
    </w:p>
    <w:p w14:paraId="0704552B" w14:textId="3E8A3856" w:rsidR="00A20A8B" w:rsidRPr="00A20A8B" w:rsidRDefault="00A20A8B" w:rsidP="00A20A8B">
      <w:pPr>
        <w:rPr>
          <w:rFonts w:ascii="Arial" w:hAnsi="Arial" w:cs="Arial"/>
        </w:rPr>
      </w:pPr>
    </w:p>
    <w:p w14:paraId="2044B085" w14:textId="77777777" w:rsidR="00A20A8B" w:rsidRPr="00A20A8B" w:rsidRDefault="00A20A8B" w:rsidP="009440DF">
      <w:pPr>
        <w:rPr>
          <w:rFonts w:ascii="Arial" w:hAnsi="Arial" w:cs="Arial"/>
        </w:rPr>
      </w:pPr>
    </w:p>
    <w:p w14:paraId="3D575859" w14:textId="77777777" w:rsidR="00F66E34" w:rsidRDefault="00F66E34" w:rsidP="009440DF">
      <w:pPr>
        <w:rPr>
          <w:rFonts w:ascii="Arial" w:hAnsi="Arial" w:cs="Arial"/>
        </w:rPr>
      </w:pPr>
    </w:p>
    <w:p w14:paraId="22F2A0CA" w14:textId="77777777" w:rsidR="00F66E34" w:rsidRPr="009440DF" w:rsidRDefault="00F66E34" w:rsidP="009440DF">
      <w:pPr>
        <w:rPr>
          <w:rFonts w:ascii="Arial" w:hAnsi="Arial" w:cs="Arial"/>
        </w:rPr>
      </w:pPr>
    </w:p>
    <w:p w14:paraId="09F3841E" w14:textId="3E0AC338" w:rsidR="00424555" w:rsidRDefault="00424555"/>
    <w:sectPr w:rsidR="004245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E012FD"/>
    <w:multiLevelType w:val="hybridMultilevel"/>
    <w:tmpl w:val="E52423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6845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E42"/>
    <w:rsid w:val="00082272"/>
    <w:rsid w:val="00083C2F"/>
    <w:rsid w:val="000B001C"/>
    <w:rsid w:val="00152A31"/>
    <w:rsid w:val="001A3F97"/>
    <w:rsid w:val="001E27D2"/>
    <w:rsid w:val="00244480"/>
    <w:rsid w:val="002A4149"/>
    <w:rsid w:val="00301742"/>
    <w:rsid w:val="003257AA"/>
    <w:rsid w:val="003325A5"/>
    <w:rsid w:val="00344D58"/>
    <w:rsid w:val="00346532"/>
    <w:rsid w:val="003A2288"/>
    <w:rsid w:val="00400AE9"/>
    <w:rsid w:val="00424555"/>
    <w:rsid w:val="004D5876"/>
    <w:rsid w:val="004E0044"/>
    <w:rsid w:val="004E2E5C"/>
    <w:rsid w:val="00552CCD"/>
    <w:rsid w:val="00562E02"/>
    <w:rsid w:val="005A11A2"/>
    <w:rsid w:val="005C7E42"/>
    <w:rsid w:val="00645738"/>
    <w:rsid w:val="00650BF8"/>
    <w:rsid w:val="00693812"/>
    <w:rsid w:val="006C4973"/>
    <w:rsid w:val="00725815"/>
    <w:rsid w:val="007612E1"/>
    <w:rsid w:val="00786FC8"/>
    <w:rsid w:val="00792711"/>
    <w:rsid w:val="007B5F63"/>
    <w:rsid w:val="007C4855"/>
    <w:rsid w:val="0080755A"/>
    <w:rsid w:val="00877EED"/>
    <w:rsid w:val="00913A09"/>
    <w:rsid w:val="009440DF"/>
    <w:rsid w:val="00A20A8B"/>
    <w:rsid w:val="00AC4A0E"/>
    <w:rsid w:val="00B401B6"/>
    <w:rsid w:val="00B8417B"/>
    <w:rsid w:val="00BC15B1"/>
    <w:rsid w:val="00C0696A"/>
    <w:rsid w:val="00C122A3"/>
    <w:rsid w:val="00C376FD"/>
    <w:rsid w:val="00C63DE6"/>
    <w:rsid w:val="00C77A33"/>
    <w:rsid w:val="00D0340F"/>
    <w:rsid w:val="00D10F0A"/>
    <w:rsid w:val="00D34600"/>
    <w:rsid w:val="00DB245B"/>
    <w:rsid w:val="00E06DF6"/>
    <w:rsid w:val="00EF032D"/>
    <w:rsid w:val="00F55706"/>
    <w:rsid w:val="00F66E34"/>
    <w:rsid w:val="00F71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9F1BE"/>
  <w15:chartTrackingRefBased/>
  <w15:docId w15:val="{F39F7351-17B6-4C85-B11D-AD8ED17D2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5C7E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C7E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7E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7E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7E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7E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E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E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E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E42"/>
    <w:rPr>
      <w:rFonts w:asciiTheme="majorHAnsi" w:eastAsiaTheme="majorEastAsia" w:hAnsiTheme="majorHAnsi" w:cstheme="majorBidi"/>
      <w:color w:val="2F5496" w:themeColor="accent1" w:themeShade="BF"/>
      <w:sz w:val="40"/>
      <w:szCs w:val="40"/>
      <w:lang w:val="cy-GB"/>
    </w:rPr>
  </w:style>
  <w:style w:type="character" w:customStyle="1" w:styleId="Heading2Char">
    <w:name w:val="Heading 2 Char"/>
    <w:basedOn w:val="DefaultParagraphFont"/>
    <w:link w:val="Heading2"/>
    <w:uiPriority w:val="9"/>
    <w:semiHidden/>
    <w:rsid w:val="005C7E42"/>
    <w:rPr>
      <w:rFonts w:asciiTheme="majorHAnsi" w:eastAsiaTheme="majorEastAsia" w:hAnsiTheme="majorHAnsi" w:cstheme="majorBidi"/>
      <w:color w:val="2F5496" w:themeColor="accent1" w:themeShade="BF"/>
      <w:sz w:val="32"/>
      <w:szCs w:val="32"/>
      <w:lang w:val="cy-GB"/>
    </w:rPr>
  </w:style>
  <w:style w:type="character" w:customStyle="1" w:styleId="Heading3Char">
    <w:name w:val="Heading 3 Char"/>
    <w:basedOn w:val="DefaultParagraphFont"/>
    <w:link w:val="Heading3"/>
    <w:uiPriority w:val="9"/>
    <w:semiHidden/>
    <w:rsid w:val="005C7E42"/>
    <w:rPr>
      <w:rFonts w:eastAsiaTheme="majorEastAsia" w:cstheme="majorBidi"/>
      <w:color w:val="2F5496" w:themeColor="accent1" w:themeShade="BF"/>
      <w:sz w:val="28"/>
      <w:szCs w:val="28"/>
      <w:lang w:val="cy-GB"/>
    </w:rPr>
  </w:style>
  <w:style w:type="character" w:customStyle="1" w:styleId="Heading4Char">
    <w:name w:val="Heading 4 Char"/>
    <w:basedOn w:val="DefaultParagraphFont"/>
    <w:link w:val="Heading4"/>
    <w:uiPriority w:val="9"/>
    <w:semiHidden/>
    <w:rsid w:val="005C7E42"/>
    <w:rPr>
      <w:rFonts w:eastAsiaTheme="majorEastAsia" w:cstheme="majorBidi"/>
      <w:i/>
      <w:iCs/>
      <w:color w:val="2F5496" w:themeColor="accent1" w:themeShade="BF"/>
      <w:lang w:val="cy-GB"/>
    </w:rPr>
  </w:style>
  <w:style w:type="character" w:customStyle="1" w:styleId="Heading5Char">
    <w:name w:val="Heading 5 Char"/>
    <w:basedOn w:val="DefaultParagraphFont"/>
    <w:link w:val="Heading5"/>
    <w:uiPriority w:val="9"/>
    <w:semiHidden/>
    <w:rsid w:val="005C7E42"/>
    <w:rPr>
      <w:rFonts w:eastAsiaTheme="majorEastAsia" w:cstheme="majorBidi"/>
      <w:color w:val="2F5496" w:themeColor="accent1" w:themeShade="BF"/>
      <w:lang w:val="cy-GB"/>
    </w:rPr>
  </w:style>
  <w:style w:type="character" w:customStyle="1" w:styleId="Heading6Char">
    <w:name w:val="Heading 6 Char"/>
    <w:basedOn w:val="DefaultParagraphFont"/>
    <w:link w:val="Heading6"/>
    <w:uiPriority w:val="9"/>
    <w:semiHidden/>
    <w:rsid w:val="005C7E42"/>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5C7E42"/>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5C7E42"/>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5C7E42"/>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5C7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E42"/>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5C7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E42"/>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5C7E42"/>
    <w:pPr>
      <w:spacing w:before="160"/>
      <w:jc w:val="center"/>
    </w:pPr>
    <w:rPr>
      <w:i/>
      <w:iCs/>
      <w:color w:val="404040" w:themeColor="text1" w:themeTint="BF"/>
    </w:rPr>
  </w:style>
  <w:style w:type="character" w:customStyle="1" w:styleId="QuoteChar">
    <w:name w:val="Quote Char"/>
    <w:basedOn w:val="DefaultParagraphFont"/>
    <w:link w:val="Quote"/>
    <w:uiPriority w:val="29"/>
    <w:rsid w:val="005C7E42"/>
    <w:rPr>
      <w:i/>
      <w:iCs/>
      <w:color w:val="404040" w:themeColor="text1" w:themeTint="BF"/>
      <w:lang w:val="cy-GB"/>
    </w:rPr>
  </w:style>
  <w:style w:type="paragraph" w:styleId="ListParagraph">
    <w:name w:val="List Paragraph"/>
    <w:basedOn w:val="Normal"/>
    <w:uiPriority w:val="34"/>
    <w:qFormat/>
    <w:rsid w:val="005C7E42"/>
    <w:pPr>
      <w:ind w:left="720"/>
      <w:contextualSpacing/>
    </w:pPr>
  </w:style>
  <w:style w:type="character" w:styleId="IntenseEmphasis">
    <w:name w:val="Intense Emphasis"/>
    <w:basedOn w:val="DefaultParagraphFont"/>
    <w:uiPriority w:val="21"/>
    <w:qFormat/>
    <w:rsid w:val="005C7E42"/>
    <w:rPr>
      <w:i/>
      <w:iCs/>
      <w:color w:val="2F5496" w:themeColor="accent1" w:themeShade="BF"/>
    </w:rPr>
  </w:style>
  <w:style w:type="paragraph" w:styleId="IntenseQuote">
    <w:name w:val="Intense Quote"/>
    <w:basedOn w:val="Normal"/>
    <w:next w:val="Normal"/>
    <w:link w:val="IntenseQuoteChar"/>
    <w:uiPriority w:val="30"/>
    <w:qFormat/>
    <w:rsid w:val="005C7E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7E42"/>
    <w:rPr>
      <w:i/>
      <w:iCs/>
      <w:color w:val="2F5496" w:themeColor="accent1" w:themeShade="BF"/>
      <w:lang w:val="cy-GB"/>
    </w:rPr>
  </w:style>
  <w:style w:type="character" w:styleId="IntenseReference">
    <w:name w:val="Intense Reference"/>
    <w:basedOn w:val="DefaultParagraphFont"/>
    <w:uiPriority w:val="32"/>
    <w:qFormat/>
    <w:rsid w:val="005C7E42"/>
    <w:rPr>
      <w:b/>
      <w:bCs/>
      <w:smallCaps/>
      <w:color w:val="2F5496" w:themeColor="accent1" w:themeShade="BF"/>
      <w:spacing w:val="5"/>
    </w:rPr>
  </w:style>
  <w:style w:type="paragraph" w:styleId="NormalWeb">
    <w:name w:val="Normal (Web)"/>
    <w:basedOn w:val="Normal"/>
    <w:uiPriority w:val="99"/>
    <w:semiHidden/>
    <w:unhideWhenUsed/>
    <w:rsid w:val="009440DF"/>
    <w:rPr>
      <w:rFonts w:ascii="Times New Roman" w:hAnsi="Times New Roman" w:cs="Times New Roman"/>
      <w:sz w:val="24"/>
      <w:szCs w:val="24"/>
    </w:rPr>
  </w:style>
  <w:style w:type="character" w:styleId="Hyperlink">
    <w:name w:val="Hyperlink"/>
    <w:basedOn w:val="DefaultParagraphFont"/>
    <w:uiPriority w:val="99"/>
    <w:unhideWhenUsed/>
    <w:rsid w:val="00650BF8"/>
    <w:rPr>
      <w:color w:val="0563C1" w:themeColor="hyperlink"/>
      <w:u w:val="single"/>
    </w:rPr>
  </w:style>
  <w:style w:type="character" w:styleId="UnresolvedMention">
    <w:name w:val="Unresolved Mention"/>
    <w:basedOn w:val="DefaultParagraphFont"/>
    <w:uiPriority w:val="99"/>
    <w:semiHidden/>
    <w:unhideWhenUsed/>
    <w:rsid w:val="00650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2035">
      <w:bodyDiv w:val="1"/>
      <w:marLeft w:val="0"/>
      <w:marRight w:val="0"/>
      <w:marTop w:val="0"/>
      <w:marBottom w:val="0"/>
      <w:divBdr>
        <w:top w:val="none" w:sz="0" w:space="0" w:color="auto"/>
        <w:left w:val="none" w:sz="0" w:space="0" w:color="auto"/>
        <w:bottom w:val="none" w:sz="0" w:space="0" w:color="auto"/>
        <w:right w:val="none" w:sz="0" w:space="0" w:color="auto"/>
      </w:divBdr>
    </w:div>
    <w:div w:id="78796920">
      <w:bodyDiv w:val="1"/>
      <w:marLeft w:val="0"/>
      <w:marRight w:val="0"/>
      <w:marTop w:val="0"/>
      <w:marBottom w:val="0"/>
      <w:divBdr>
        <w:top w:val="none" w:sz="0" w:space="0" w:color="auto"/>
        <w:left w:val="none" w:sz="0" w:space="0" w:color="auto"/>
        <w:bottom w:val="none" w:sz="0" w:space="0" w:color="auto"/>
        <w:right w:val="none" w:sz="0" w:space="0" w:color="auto"/>
      </w:divBdr>
    </w:div>
    <w:div w:id="100533291">
      <w:bodyDiv w:val="1"/>
      <w:marLeft w:val="0"/>
      <w:marRight w:val="0"/>
      <w:marTop w:val="0"/>
      <w:marBottom w:val="0"/>
      <w:divBdr>
        <w:top w:val="none" w:sz="0" w:space="0" w:color="auto"/>
        <w:left w:val="none" w:sz="0" w:space="0" w:color="auto"/>
        <w:bottom w:val="none" w:sz="0" w:space="0" w:color="auto"/>
        <w:right w:val="none" w:sz="0" w:space="0" w:color="auto"/>
      </w:divBdr>
    </w:div>
    <w:div w:id="102843906">
      <w:bodyDiv w:val="1"/>
      <w:marLeft w:val="0"/>
      <w:marRight w:val="0"/>
      <w:marTop w:val="0"/>
      <w:marBottom w:val="0"/>
      <w:divBdr>
        <w:top w:val="none" w:sz="0" w:space="0" w:color="auto"/>
        <w:left w:val="none" w:sz="0" w:space="0" w:color="auto"/>
        <w:bottom w:val="none" w:sz="0" w:space="0" w:color="auto"/>
        <w:right w:val="none" w:sz="0" w:space="0" w:color="auto"/>
      </w:divBdr>
    </w:div>
    <w:div w:id="326910231">
      <w:bodyDiv w:val="1"/>
      <w:marLeft w:val="0"/>
      <w:marRight w:val="0"/>
      <w:marTop w:val="0"/>
      <w:marBottom w:val="0"/>
      <w:divBdr>
        <w:top w:val="none" w:sz="0" w:space="0" w:color="auto"/>
        <w:left w:val="none" w:sz="0" w:space="0" w:color="auto"/>
        <w:bottom w:val="none" w:sz="0" w:space="0" w:color="auto"/>
        <w:right w:val="none" w:sz="0" w:space="0" w:color="auto"/>
      </w:divBdr>
    </w:div>
    <w:div w:id="344669309">
      <w:bodyDiv w:val="1"/>
      <w:marLeft w:val="0"/>
      <w:marRight w:val="0"/>
      <w:marTop w:val="0"/>
      <w:marBottom w:val="0"/>
      <w:divBdr>
        <w:top w:val="none" w:sz="0" w:space="0" w:color="auto"/>
        <w:left w:val="none" w:sz="0" w:space="0" w:color="auto"/>
        <w:bottom w:val="none" w:sz="0" w:space="0" w:color="auto"/>
        <w:right w:val="none" w:sz="0" w:space="0" w:color="auto"/>
      </w:divBdr>
    </w:div>
    <w:div w:id="361132869">
      <w:bodyDiv w:val="1"/>
      <w:marLeft w:val="0"/>
      <w:marRight w:val="0"/>
      <w:marTop w:val="0"/>
      <w:marBottom w:val="0"/>
      <w:divBdr>
        <w:top w:val="none" w:sz="0" w:space="0" w:color="auto"/>
        <w:left w:val="none" w:sz="0" w:space="0" w:color="auto"/>
        <w:bottom w:val="none" w:sz="0" w:space="0" w:color="auto"/>
        <w:right w:val="none" w:sz="0" w:space="0" w:color="auto"/>
      </w:divBdr>
    </w:div>
    <w:div w:id="442922454">
      <w:bodyDiv w:val="1"/>
      <w:marLeft w:val="0"/>
      <w:marRight w:val="0"/>
      <w:marTop w:val="0"/>
      <w:marBottom w:val="0"/>
      <w:divBdr>
        <w:top w:val="none" w:sz="0" w:space="0" w:color="auto"/>
        <w:left w:val="none" w:sz="0" w:space="0" w:color="auto"/>
        <w:bottom w:val="none" w:sz="0" w:space="0" w:color="auto"/>
        <w:right w:val="none" w:sz="0" w:space="0" w:color="auto"/>
      </w:divBdr>
    </w:div>
    <w:div w:id="532184367">
      <w:bodyDiv w:val="1"/>
      <w:marLeft w:val="0"/>
      <w:marRight w:val="0"/>
      <w:marTop w:val="0"/>
      <w:marBottom w:val="0"/>
      <w:divBdr>
        <w:top w:val="none" w:sz="0" w:space="0" w:color="auto"/>
        <w:left w:val="none" w:sz="0" w:space="0" w:color="auto"/>
        <w:bottom w:val="none" w:sz="0" w:space="0" w:color="auto"/>
        <w:right w:val="none" w:sz="0" w:space="0" w:color="auto"/>
      </w:divBdr>
    </w:div>
    <w:div w:id="538904858">
      <w:bodyDiv w:val="1"/>
      <w:marLeft w:val="0"/>
      <w:marRight w:val="0"/>
      <w:marTop w:val="0"/>
      <w:marBottom w:val="0"/>
      <w:divBdr>
        <w:top w:val="none" w:sz="0" w:space="0" w:color="auto"/>
        <w:left w:val="none" w:sz="0" w:space="0" w:color="auto"/>
        <w:bottom w:val="none" w:sz="0" w:space="0" w:color="auto"/>
        <w:right w:val="none" w:sz="0" w:space="0" w:color="auto"/>
      </w:divBdr>
    </w:div>
    <w:div w:id="540240597">
      <w:bodyDiv w:val="1"/>
      <w:marLeft w:val="0"/>
      <w:marRight w:val="0"/>
      <w:marTop w:val="0"/>
      <w:marBottom w:val="0"/>
      <w:divBdr>
        <w:top w:val="none" w:sz="0" w:space="0" w:color="auto"/>
        <w:left w:val="none" w:sz="0" w:space="0" w:color="auto"/>
        <w:bottom w:val="none" w:sz="0" w:space="0" w:color="auto"/>
        <w:right w:val="none" w:sz="0" w:space="0" w:color="auto"/>
      </w:divBdr>
    </w:div>
    <w:div w:id="590239615">
      <w:bodyDiv w:val="1"/>
      <w:marLeft w:val="0"/>
      <w:marRight w:val="0"/>
      <w:marTop w:val="0"/>
      <w:marBottom w:val="0"/>
      <w:divBdr>
        <w:top w:val="none" w:sz="0" w:space="0" w:color="auto"/>
        <w:left w:val="none" w:sz="0" w:space="0" w:color="auto"/>
        <w:bottom w:val="none" w:sz="0" w:space="0" w:color="auto"/>
        <w:right w:val="none" w:sz="0" w:space="0" w:color="auto"/>
      </w:divBdr>
    </w:div>
    <w:div w:id="592131479">
      <w:bodyDiv w:val="1"/>
      <w:marLeft w:val="0"/>
      <w:marRight w:val="0"/>
      <w:marTop w:val="0"/>
      <w:marBottom w:val="0"/>
      <w:divBdr>
        <w:top w:val="none" w:sz="0" w:space="0" w:color="auto"/>
        <w:left w:val="none" w:sz="0" w:space="0" w:color="auto"/>
        <w:bottom w:val="none" w:sz="0" w:space="0" w:color="auto"/>
        <w:right w:val="none" w:sz="0" w:space="0" w:color="auto"/>
      </w:divBdr>
      <w:divsChild>
        <w:div w:id="1883903032">
          <w:marLeft w:val="0"/>
          <w:marRight w:val="0"/>
          <w:marTop w:val="0"/>
          <w:marBottom w:val="0"/>
          <w:divBdr>
            <w:top w:val="none" w:sz="0" w:space="0" w:color="auto"/>
            <w:left w:val="none" w:sz="0" w:space="0" w:color="auto"/>
            <w:bottom w:val="none" w:sz="0" w:space="0" w:color="auto"/>
            <w:right w:val="none" w:sz="0" w:space="0" w:color="auto"/>
          </w:divBdr>
        </w:div>
      </w:divsChild>
    </w:div>
    <w:div w:id="714429929">
      <w:bodyDiv w:val="1"/>
      <w:marLeft w:val="0"/>
      <w:marRight w:val="0"/>
      <w:marTop w:val="0"/>
      <w:marBottom w:val="0"/>
      <w:divBdr>
        <w:top w:val="none" w:sz="0" w:space="0" w:color="auto"/>
        <w:left w:val="none" w:sz="0" w:space="0" w:color="auto"/>
        <w:bottom w:val="none" w:sz="0" w:space="0" w:color="auto"/>
        <w:right w:val="none" w:sz="0" w:space="0" w:color="auto"/>
      </w:divBdr>
    </w:div>
    <w:div w:id="737167492">
      <w:bodyDiv w:val="1"/>
      <w:marLeft w:val="0"/>
      <w:marRight w:val="0"/>
      <w:marTop w:val="0"/>
      <w:marBottom w:val="0"/>
      <w:divBdr>
        <w:top w:val="none" w:sz="0" w:space="0" w:color="auto"/>
        <w:left w:val="none" w:sz="0" w:space="0" w:color="auto"/>
        <w:bottom w:val="none" w:sz="0" w:space="0" w:color="auto"/>
        <w:right w:val="none" w:sz="0" w:space="0" w:color="auto"/>
      </w:divBdr>
    </w:div>
    <w:div w:id="843058027">
      <w:bodyDiv w:val="1"/>
      <w:marLeft w:val="0"/>
      <w:marRight w:val="0"/>
      <w:marTop w:val="0"/>
      <w:marBottom w:val="0"/>
      <w:divBdr>
        <w:top w:val="none" w:sz="0" w:space="0" w:color="auto"/>
        <w:left w:val="none" w:sz="0" w:space="0" w:color="auto"/>
        <w:bottom w:val="none" w:sz="0" w:space="0" w:color="auto"/>
        <w:right w:val="none" w:sz="0" w:space="0" w:color="auto"/>
      </w:divBdr>
    </w:div>
    <w:div w:id="902132597">
      <w:bodyDiv w:val="1"/>
      <w:marLeft w:val="0"/>
      <w:marRight w:val="0"/>
      <w:marTop w:val="0"/>
      <w:marBottom w:val="0"/>
      <w:divBdr>
        <w:top w:val="none" w:sz="0" w:space="0" w:color="auto"/>
        <w:left w:val="none" w:sz="0" w:space="0" w:color="auto"/>
        <w:bottom w:val="none" w:sz="0" w:space="0" w:color="auto"/>
        <w:right w:val="none" w:sz="0" w:space="0" w:color="auto"/>
      </w:divBdr>
    </w:div>
    <w:div w:id="925922321">
      <w:bodyDiv w:val="1"/>
      <w:marLeft w:val="0"/>
      <w:marRight w:val="0"/>
      <w:marTop w:val="0"/>
      <w:marBottom w:val="0"/>
      <w:divBdr>
        <w:top w:val="none" w:sz="0" w:space="0" w:color="auto"/>
        <w:left w:val="none" w:sz="0" w:space="0" w:color="auto"/>
        <w:bottom w:val="none" w:sz="0" w:space="0" w:color="auto"/>
        <w:right w:val="none" w:sz="0" w:space="0" w:color="auto"/>
      </w:divBdr>
    </w:div>
    <w:div w:id="930429701">
      <w:bodyDiv w:val="1"/>
      <w:marLeft w:val="0"/>
      <w:marRight w:val="0"/>
      <w:marTop w:val="0"/>
      <w:marBottom w:val="0"/>
      <w:divBdr>
        <w:top w:val="none" w:sz="0" w:space="0" w:color="auto"/>
        <w:left w:val="none" w:sz="0" w:space="0" w:color="auto"/>
        <w:bottom w:val="none" w:sz="0" w:space="0" w:color="auto"/>
        <w:right w:val="none" w:sz="0" w:space="0" w:color="auto"/>
      </w:divBdr>
    </w:div>
    <w:div w:id="1066419443">
      <w:bodyDiv w:val="1"/>
      <w:marLeft w:val="0"/>
      <w:marRight w:val="0"/>
      <w:marTop w:val="0"/>
      <w:marBottom w:val="0"/>
      <w:divBdr>
        <w:top w:val="none" w:sz="0" w:space="0" w:color="auto"/>
        <w:left w:val="none" w:sz="0" w:space="0" w:color="auto"/>
        <w:bottom w:val="none" w:sz="0" w:space="0" w:color="auto"/>
        <w:right w:val="none" w:sz="0" w:space="0" w:color="auto"/>
      </w:divBdr>
    </w:div>
    <w:div w:id="1200045329">
      <w:bodyDiv w:val="1"/>
      <w:marLeft w:val="0"/>
      <w:marRight w:val="0"/>
      <w:marTop w:val="0"/>
      <w:marBottom w:val="0"/>
      <w:divBdr>
        <w:top w:val="none" w:sz="0" w:space="0" w:color="auto"/>
        <w:left w:val="none" w:sz="0" w:space="0" w:color="auto"/>
        <w:bottom w:val="none" w:sz="0" w:space="0" w:color="auto"/>
        <w:right w:val="none" w:sz="0" w:space="0" w:color="auto"/>
      </w:divBdr>
    </w:div>
    <w:div w:id="1280988978">
      <w:bodyDiv w:val="1"/>
      <w:marLeft w:val="0"/>
      <w:marRight w:val="0"/>
      <w:marTop w:val="0"/>
      <w:marBottom w:val="0"/>
      <w:divBdr>
        <w:top w:val="none" w:sz="0" w:space="0" w:color="auto"/>
        <w:left w:val="none" w:sz="0" w:space="0" w:color="auto"/>
        <w:bottom w:val="none" w:sz="0" w:space="0" w:color="auto"/>
        <w:right w:val="none" w:sz="0" w:space="0" w:color="auto"/>
      </w:divBdr>
    </w:div>
    <w:div w:id="1323704735">
      <w:bodyDiv w:val="1"/>
      <w:marLeft w:val="0"/>
      <w:marRight w:val="0"/>
      <w:marTop w:val="0"/>
      <w:marBottom w:val="0"/>
      <w:divBdr>
        <w:top w:val="none" w:sz="0" w:space="0" w:color="auto"/>
        <w:left w:val="none" w:sz="0" w:space="0" w:color="auto"/>
        <w:bottom w:val="none" w:sz="0" w:space="0" w:color="auto"/>
        <w:right w:val="none" w:sz="0" w:space="0" w:color="auto"/>
      </w:divBdr>
    </w:div>
    <w:div w:id="1325207214">
      <w:bodyDiv w:val="1"/>
      <w:marLeft w:val="0"/>
      <w:marRight w:val="0"/>
      <w:marTop w:val="0"/>
      <w:marBottom w:val="0"/>
      <w:divBdr>
        <w:top w:val="none" w:sz="0" w:space="0" w:color="auto"/>
        <w:left w:val="none" w:sz="0" w:space="0" w:color="auto"/>
        <w:bottom w:val="none" w:sz="0" w:space="0" w:color="auto"/>
        <w:right w:val="none" w:sz="0" w:space="0" w:color="auto"/>
      </w:divBdr>
    </w:div>
    <w:div w:id="1419249223">
      <w:bodyDiv w:val="1"/>
      <w:marLeft w:val="0"/>
      <w:marRight w:val="0"/>
      <w:marTop w:val="0"/>
      <w:marBottom w:val="0"/>
      <w:divBdr>
        <w:top w:val="none" w:sz="0" w:space="0" w:color="auto"/>
        <w:left w:val="none" w:sz="0" w:space="0" w:color="auto"/>
        <w:bottom w:val="none" w:sz="0" w:space="0" w:color="auto"/>
        <w:right w:val="none" w:sz="0" w:space="0" w:color="auto"/>
      </w:divBdr>
    </w:div>
    <w:div w:id="1426534425">
      <w:bodyDiv w:val="1"/>
      <w:marLeft w:val="0"/>
      <w:marRight w:val="0"/>
      <w:marTop w:val="0"/>
      <w:marBottom w:val="0"/>
      <w:divBdr>
        <w:top w:val="none" w:sz="0" w:space="0" w:color="auto"/>
        <w:left w:val="none" w:sz="0" w:space="0" w:color="auto"/>
        <w:bottom w:val="none" w:sz="0" w:space="0" w:color="auto"/>
        <w:right w:val="none" w:sz="0" w:space="0" w:color="auto"/>
      </w:divBdr>
    </w:div>
    <w:div w:id="1442261080">
      <w:bodyDiv w:val="1"/>
      <w:marLeft w:val="0"/>
      <w:marRight w:val="0"/>
      <w:marTop w:val="0"/>
      <w:marBottom w:val="0"/>
      <w:divBdr>
        <w:top w:val="none" w:sz="0" w:space="0" w:color="auto"/>
        <w:left w:val="none" w:sz="0" w:space="0" w:color="auto"/>
        <w:bottom w:val="none" w:sz="0" w:space="0" w:color="auto"/>
        <w:right w:val="none" w:sz="0" w:space="0" w:color="auto"/>
      </w:divBdr>
    </w:div>
    <w:div w:id="1479760111">
      <w:bodyDiv w:val="1"/>
      <w:marLeft w:val="0"/>
      <w:marRight w:val="0"/>
      <w:marTop w:val="0"/>
      <w:marBottom w:val="0"/>
      <w:divBdr>
        <w:top w:val="none" w:sz="0" w:space="0" w:color="auto"/>
        <w:left w:val="none" w:sz="0" w:space="0" w:color="auto"/>
        <w:bottom w:val="none" w:sz="0" w:space="0" w:color="auto"/>
        <w:right w:val="none" w:sz="0" w:space="0" w:color="auto"/>
      </w:divBdr>
    </w:div>
    <w:div w:id="1512909604">
      <w:bodyDiv w:val="1"/>
      <w:marLeft w:val="0"/>
      <w:marRight w:val="0"/>
      <w:marTop w:val="0"/>
      <w:marBottom w:val="0"/>
      <w:divBdr>
        <w:top w:val="none" w:sz="0" w:space="0" w:color="auto"/>
        <w:left w:val="none" w:sz="0" w:space="0" w:color="auto"/>
        <w:bottom w:val="none" w:sz="0" w:space="0" w:color="auto"/>
        <w:right w:val="none" w:sz="0" w:space="0" w:color="auto"/>
      </w:divBdr>
    </w:div>
    <w:div w:id="1521623512">
      <w:bodyDiv w:val="1"/>
      <w:marLeft w:val="0"/>
      <w:marRight w:val="0"/>
      <w:marTop w:val="0"/>
      <w:marBottom w:val="0"/>
      <w:divBdr>
        <w:top w:val="none" w:sz="0" w:space="0" w:color="auto"/>
        <w:left w:val="none" w:sz="0" w:space="0" w:color="auto"/>
        <w:bottom w:val="none" w:sz="0" w:space="0" w:color="auto"/>
        <w:right w:val="none" w:sz="0" w:space="0" w:color="auto"/>
      </w:divBdr>
    </w:div>
    <w:div w:id="1547646976">
      <w:bodyDiv w:val="1"/>
      <w:marLeft w:val="0"/>
      <w:marRight w:val="0"/>
      <w:marTop w:val="0"/>
      <w:marBottom w:val="0"/>
      <w:divBdr>
        <w:top w:val="none" w:sz="0" w:space="0" w:color="auto"/>
        <w:left w:val="none" w:sz="0" w:space="0" w:color="auto"/>
        <w:bottom w:val="none" w:sz="0" w:space="0" w:color="auto"/>
        <w:right w:val="none" w:sz="0" w:space="0" w:color="auto"/>
      </w:divBdr>
    </w:div>
    <w:div w:id="1710497404">
      <w:bodyDiv w:val="1"/>
      <w:marLeft w:val="0"/>
      <w:marRight w:val="0"/>
      <w:marTop w:val="0"/>
      <w:marBottom w:val="0"/>
      <w:divBdr>
        <w:top w:val="none" w:sz="0" w:space="0" w:color="auto"/>
        <w:left w:val="none" w:sz="0" w:space="0" w:color="auto"/>
        <w:bottom w:val="none" w:sz="0" w:space="0" w:color="auto"/>
        <w:right w:val="none" w:sz="0" w:space="0" w:color="auto"/>
      </w:divBdr>
    </w:div>
    <w:div w:id="1779448380">
      <w:bodyDiv w:val="1"/>
      <w:marLeft w:val="0"/>
      <w:marRight w:val="0"/>
      <w:marTop w:val="0"/>
      <w:marBottom w:val="0"/>
      <w:divBdr>
        <w:top w:val="none" w:sz="0" w:space="0" w:color="auto"/>
        <w:left w:val="none" w:sz="0" w:space="0" w:color="auto"/>
        <w:bottom w:val="none" w:sz="0" w:space="0" w:color="auto"/>
        <w:right w:val="none" w:sz="0" w:space="0" w:color="auto"/>
      </w:divBdr>
    </w:div>
    <w:div w:id="1861822177">
      <w:bodyDiv w:val="1"/>
      <w:marLeft w:val="0"/>
      <w:marRight w:val="0"/>
      <w:marTop w:val="0"/>
      <w:marBottom w:val="0"/>
      <w:divBdr>
        <w:top w:val="none" w:sz="0" w:space="0" w:color="auto"/>
        <w:left w:val="none" w:sz="0" w:space="0" w:color="auto"/>
        <w:bottom w:val="none" w:sz="0" w:space="0" w:color="auto"/>
        <w:right w:val="none" w:sz="0" w:space="0" w:color="auto"/>
      </w:divBdr>
    </w:div>
    <w:div w:id="1951931367">
      <w:bodyDiv w:val="1"/>
      <w:marLeft w:val="0"/>
      <w:marRight w:val="0"/>
      <w:marTop w:val="0"/>
      <w:marBottom w:val="0"/>
      <w:divBdr>
        <w:top w:val="none" w:sz="0" w:space="0" w:color="auto"/>
        <w:left w:val="none" w:sz="0" w:space="0" w:color="auto"/>
        <w:bottom w:val="none" w:sz="0" w:space="0" w:color="auto"/>
        <w:right w:val="none" w:sz="0" w:space="0" w:color="auto"/>
      </w:divBdr>
    </w:div>
    <w:div w:id="2124297925">
      <w:bodyDiv w:val="1"/>
      <w:marLeft w:val="0"/>
      <w:marRight w:val="0"/>
      <w:marTop w:val="0"/>
      <w:marBottom w:val="0"/>
      <w:divBdr>
        <w:top w:val="none" w:sz="0" w:space="0" w:color="auto"/>
        <w:left w:val="none" w:sz="0" w:space="0" w:color="auto"/>
        <w:bottom w:val="none" w:sz="0" w:space="0" w:color="auto"/>
        <w:right w:val="none" w:sz="0" w:space="0" w:color="auto"/>
      </w:divBdr>
      <w:divsChild>
        <w:div w:id="135025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ybib.com/#/projects/vPKA7b/citation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TotalTime>
  <Pages>5</Pages>
  <Words>1662</Words>
  <Characters>9480</Characters>
  <Application>Microsoft Office Word</Application>
  <DocSecurity>0</DocSecurity>
  <Lines>79</Lines>
  <Paragraphs>22</Paragraphs>
  <ScaleCrop>false</ScaleCrop>
  <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Davies</dc:creator>
  <cp:keywords/>
  <dc:description/>
  <cp:lastModifiedBy>Kaitlyn Davies</cp:lastModifiedBy>
  <cp:revision>53</cp:revision>
  <dcterms:created xsi:type="dcterms:W3CDTF">2025-04-28T08:26:00Z</dcterms:created>
  <dcterms:modified xsi:type="dcterms:W3CDTF">2025-04-28T16:12:00Z</dcterms:modified>
</cp:coreProperties>
</file>