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24F587C5" w:rsidR="004B33A7" w:rsidRPr="000D348B" w:rsidRDefault="004B33A7" w:rsidP="004B33A7">
      <w:pPr>
        <w:rPr>
          <w:rFonts w:asciiTheme="minorBidi" w:hAnsiTheme="minorBidi"/>
          <w:sz w:val="48"/>
          <w:szCs w:val="48"/>
        </w:rPr>
      </w:pPr>
      <w:r w:rsidRPr="000D348B">
        <w:rPr>
          <w:rFonts w:asciiTheme="minorBidi" w:hAnsiTheme="minorBidi"/>
          <w:b/>
          <w:bCs/>
          <w:sz w:val="48"/>
          <w:szCs w:val="48"/>
        </w:rPr>
        <w:t xml:space="preserve">MODULE CODE: </w:t>
      </w:r>
      <w:r w:rsidR="00BD079C" w:rsidRPr="000D348B">
        <w:rPr>
          <w:rFonts w:asciiTheme="minorBidi" w:hAnsiTheme="minorBidi"/>
          <w:b/>
          <w:bCs/>
          <w:sz w:val="48"/>
          <w:szCs w:val="48"/>
        </w:rPr>
        <w:t xml:space="preserve">ECPT6004 </w:t>
      </w:r>
    </w:p>
    <w:p w14:paraId="3067B945" w14:textId="77777777" w:rsidR="004B33A7" w:rsidRPr="00703E2E" w:rsidRDefault="004B33A7" w:rsidP="004B33A7">
      <w:pPr>
        <w:rPr>
          <w:rFonts w:asciiTheme="minorBidi" w:hAnsiTheme="minorBidi"/>
          <w:sz w:val="48"/>
          <w:szCs w:val="48"/>
        </w:rPr>
      </w:pPr>
      <w:r w:rsidRPr="00703E2E">
        <w:rPr>
          <w:rFonts w:asciiTheme="minorBidi" w:hAnsiTheme="minorBidi"/>
          <w:sz w:val="48"/>
          <w:szCs w:val="48"/>
        </w:rPr>
        <w:t> </w:t>
      </w:r>
    </w:p>
    <w:p w14:paraId="163B6B74" w14:textId="6B3D839C" w:rsidR="004B33A7" w:rsidRPr="004B33A7" w:rsidRDefault="004B33A7" w:rsidP="004B33A7">
      <w:pPr>
        <w:rPr>
          <w:rFonts w:asciiTheme="minorBidi" w:hAnsiTheme="minorBidi"/>
          <w:sz w:val="48"/>
          <w:szCs w:val="48"/>
        </w:rPr>
      </w:pPr>
      <w:r w:rsidRPr="004B33A7">
        <w:rPr>
          <w:rFonts w:asciiTheme="minorBidi" w:hAnsiTheme="minorBidi"/>
          <w:b/>
          <w:bCs/>
          <w:sz w:val="48"/>
          <w:szCs w:val="48"/>
        </w:rPr>
        <w:t xml:space="preserve">ASSESSMENT COMPONENT: </w:t>
      </w:r>
      <w:r w:rsidR="00703E2E">
        <w:rPr>
          <w:rFonts w:asciiTheme="minorBidi" w:hAnsiTheme="minorBidi"/>
          <w:b/>
          <w:bCs/>
          <w:sz w:val="48"/>
          <w:szCs w:val="48"/>
        </w:rPr>
        <w:t>One</w:t>
      </w:r>
    </w:p>
    <w:p w14:paraId="0095FD63"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152673F1" w14:textId="74371061"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0D348B">
        <w:rPr>
          <w:rFonts w:asciiTheme="minorBidi" w:hAnsiTheme="minorBidi"/>
          <w:sz w:val="48"/>
          <w:szCs w:val="48"/>
        </w:rPr>
        <w:t>Daniel Ashby</w:t>
      </w:r>
    </w:p>
    <w:p w14:paraId="7F3AA822"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2C284020" w14:textId="03FF2638" w:rsidR="004B33A7" w:rsidRDefault="004B33A7" w:rsidP="004B33A7">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0D348B">
        <w:rPr>
          <w:rFonts w:asciiTheme="minorBidi" w:hAnsiTheme="minorBidi"/>
          <w:sz w:val="48"/>
          <w:szCs w:val="48"/>
        </w:rPr>
        <w:t>2114240</w:t>
      </w:r>
    </w:p>
    <w:p w14:paraId="300A72A6" w14:textId="77777777" w:rsidR="0052622B" w:rsidRDefault="0052622B" w:rsidP="004B33A7">
      <w:pPr>
        <w:rPr>
          <w:rFonts w:asciiTheme="minorBidi" w:hAnsiTheme="minorBidi"/>
          <w:sz w:val="48"/>
          <w:szCs w:val="48"/>
        </w:rPr>
      </w:pPr>
    </w:p>
    <w:p w14:paraId="0E392BAF" w14:textId="77777777" w:rsidR="0052622B" w:rsidRDefault="0052622B" w:rsidP="004B33A7">
      <w:pPr>
        <w:rPr>
          <w:rFonts w:asciiTheme="minorBidi" w:hAnsiTheme="minorBidi"/>
          <w:sz w:val="48"/>
          <w:szCs w:val="48"/>
        </w:rPr>
      </w:pPr>
    </w:p>
    <w:p w14:paraId="36C000D7" w14:textId="3F5363C6" w:rsidR="0052622B" w:rsidRPr="004B33A7" w:rsidRDefault="0052622B" w:rsidP="5A1458D5">
      <w:pPr>
        <w:rPr>
          <w:rFonts w:asciiTheme="minorBidi" w:hAnsiTheme="minorBidi"/>
          <w:sz w:val="48"/>
          <w:szCs w:val="48"/>
        </w:rPr>
      </w:pPr>
      <w:r w:rsidRPr="5A1458D5">
        <w:rPr>
          <w:rFonts w:asciiTheme="minorBidi" w:hAnsiTheme="minorBidi"/>
          <w:sz w:val="48"/>
          <w:szCs w:val="48"/>
        </w:rPr>
        <w:t>Word Count - 26</w:t>
      </w:r>
      <w:r w:rsidR="00A86CBA" w:rsidRPr="5A1458D5">
        <w:rPr>
          <w:rFonts w:asciiTheme="minorBidi" w:hAnsiTheme="minorBidi"/>
          <w:sz w:val="48"/>
          <w:szCs w:val="48"/>
        </w:rPr>
        <w:t>9</w:t>
      </w:r>
      <w:r w:rsidR="009924A4">
        <w:rPr>
          <w:rFonts w:asciiTheme="minorBidi" w:hAnsiTheme="minorBidi"/>
          <w:sz w:val="48"/>
          <w:szCs w:val="48"/>
        </w:rPr>
        <w:t>3</w:t>
      </w:r>
    </w:p>
    <w:p w14:paraId="35756ACA" w14:textId="77777777" w:rsidR="004B33A7" w:rsidRDefault="004B33A7" w:rsidP="004B33A7">
      <w:pPr>
        <w:rPr>
          <w:rFonts w:asciiTheme="minorBidi" w:hAnsiTheme="minorBidi"/>
          <w:b/>
          <w:bCs/>
          <w:sz w:val="28"/>
          <w:szCs w:val="28"/>
        </w:rPr>
      </w:pPr>
    </w:p>
    <w:p w14:paraId="47BD4C7B" w14:textId="77777777" w:rsidR="00A86CBA" w:rsidRDefault="00A86CBA" w:rsidP="004B33A7">
      <w:pPr>
        <w:rPr>
          <w:rFonts w:asciiTheme="minorBidi" w:hAnsiTheme="minorBidi"/>
          <w:b/>
          <w:bCs/>
          <w:sz w:val="28"/>
          <w:szCs w:val="28"/>
        </w:rPr>
      </w:pPr>
    </w:p>
    <w:p w14:paraId="1EBD9108" w14:textId="77777777" w:rsidR="004B33A7" w:rsidRDefault="004B33A7" w:rsidP="004B33A7">
      <w:pPr>
        <w:rPr>
          <w:rFonts w:asciiTheme="minorBidi" w:hAnsiTheme="minorBidi"/>
          <w:b/>
          <w:bCs/>
          <w:sz w:val="28"/>
          <w:szCs w:val="28"/>
        </w:rPr>
      </w:pPr>
    </w:p>
    <w:p w14:paraId="46D95522" w14:textId="77777777" w:rsidR="004B33A7" w:rsidRDefault="004B33A7" w:rsidP="004B33A7">
      <w:pPr>
        <w:rPr>
          <w:rFonts w:asciiTheme="minorBidi" w:hAnsiTheme="minorBidi"/>
          <w:b/>
          <w:bCs/>
          <w:sz w:val="28"/>
          <w:szCs w:val="28"/>
        </w:rPr>
      </w:pPr>
    </w:p>
    <w:p w14:paraId="1A6E0A87" w14:textId="77777777" w:rsidR="004B33A7" w:rsidRDefault="004B33A7" w:rsidP="004B33A7">
      <w:pPr>
        <w:rPr>
          <w:rFonts w:asciiTheme="minorBidi" w:hAnsiTheme="minorBidi"/>
          <w:b/>
          <w:bCs/>
          <w:sz w:val="28"/>
          <w:szCs w:val="28"/>
        </w:rPr>
      </w:pPr>
    </w:p>
    <w:p w14:paraId="6E197ABB" w14:textId="77777777" w:rsidR="00A86CBA" w:rsidRDefault="00A86CBA" w:rsidP="004B33A7">
      <w:pPr>
        <w:rPr>
          <w:rFonts w:asciiTheme="minorBidi" w:hAnsiTheme="minorBidi"/>
          <w:b/>
          <w:bCs/>
          <w:sz w:val="28"/>
          <w:szCs w:val="28"/>
        </w:rPr>
      </w:pPr>
    </w:p>
    <w:p w14:paraId="2F75D3B5" w14:textId="4AF9D97D" w:rsidR="004B33A7" w:rsidRPr="004B33A7" w:rsidRDefault="004B33A7" w:rsidP="004B33A7">
      <w:pPr>
        <w:rPr>
          <w:rFonts w:asciiTheme="minorBidi" w:hAnsiTheme="minorBidi"/>
          <w:sz w:val="28"/>
          <w:szCs w:val="28"/>
        </w:rPr>
      </w:pPr>
      <w:r w:rsidRPr="004B33A7">
        <w:rPr>
          <w:rFonts w:asciiTheme="minorBidi" w:hAnsiTheme="minorBidi"/>
          <w:b/>
          <w:bCs/>
          <w:sz w:val="28"/>
          <w:szCs w:val="28"/>
        </w:rPr>
        <w:t>Use of Generative AI in Assessment</w:t>
      </w:r>
      <w:r w:rsidRPr="004B33A7">
        <w:rPr>
          <w:rFonts w:asciiTheme="minorBidi" w:hAnsiTheme="minorBidi"/>
          <w:sz w:val="28"/>
          <w:szCs w:val="28"/>
        </w:rPr>
        <w:t>  </w:t>
      </w:r>
    </w:p>
    <w:p w14:paraId="5647A3D0" w14:textId="77777777" w:rsidR="004B33A7" w:rsidRPr="00536FF1" w:rsidRDefault="004B33A7"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B33A7" w:rsidRPr="004B33A7" w14:paraId="40187EB3"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564535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44DDA584"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0623974B" w14:textId="1EBC262D" w:rsidR="004B33A7" w:rsidRPr="004B33A7" w:rsidRDefault="004B33A7" w:rsidP="00F10E82">
            <w:pPr>
              <w:rPr>
                <w:rFonts w:asciiTheme="minorBidi" w:hAnsiTheme="minorBidi"/>
                <w:sz w:val="24"/>
                <w:szCs w:val="24"/>
              </w:rPr>
            </w:pPr>
            <w:r w:rsidRPr="004B33A7">
              <w:rPr>
                <w:rFonts w:asciiTheme="minorBidi" w:hAnsiTheme="minorBidi"/>
                <w:sz w:val="24"/>
                <w:szCs w:val="24"/>
              </w:rPr>
              <w:t>Yes X</w:t>
            </w:r>
          </w:p>
          <w:p w14:paraId="1E6FBFA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555464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6C17DB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48014D91"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5099D52" w14:textId="3B878842"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CE55757"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72B64EE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A119D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3C68E03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1E6E5DAC" w14:textId="70A20730"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B0C521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29ED216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6FE4BEF"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74B40370"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38F4C3F1"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10DCFE4" w14:textId="34F07642" w:rsidR="004B33A7" w:rsidRPr="004B33A7" w:rsidRDefault="004B33A7" w:rsidP="00F10E82">
            <w:pPr>
              <w:rPr>
                <w:rFonts w:asciiTheme="minorBidi" w:hAnsiTheme="minorBidi"/>
                <w:sz w:val="24"/>
                <w:szCs w:val="24"/>
              </w:rPr>
            </w:pPr>
            <w:r w:rsidRPr="004B33A7">
              <w:rPr>
                <w:rFonts w:asciiTheme="minorBidi" w:hAnsiTheme="minorBidi"/>
                <w:sz w:val="24"/>
                <w:szCs w:val="24"/>
              </w:rPr>
              <w:t>No   X </w:t>
            </w:r>
          </w:p>
        </w:tc>
      </w:tr>
      <w:tr w:rsidR="004B33A7" w:rsidRPr="004B33A7" w14:paraId="2570731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927B33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5312A79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0DB4DDB9"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6EAAB1B6" w14:textId="743694CB"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115D05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5FC7A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21E6C5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D25DEE7"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0E5222E" w14:textId="60E63B3C"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75F2D960"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8A98BBE"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B62DC5A"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 xml:space="preserve">For this assessment, you are not allowed to use </w:t>
            </w:r>
            <w:r w:rsidRPr="004B33A7">
              <w:rPr>
                <w:rFonts w:asciiTheme="minorBidi" w:hAnsiTheme="minorBidi"/>
                <w:b/>
                <w:bCs/>
                <w:sz w:val="24"/>
                <w:szCs w:val="24"/>
              </w:rPr>
              <w:t>any</w:t>
            </w:r>
            <w:r w:rsidRPr="004B33A7">
              <w:rPr>
                <w:rFonts w:asciiTheme="minorBidi" w:hAnsiTheme="minorBidi"/>
                <w:sz w:val="24"/>
                <w:szCs w:val="24"/>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4F308CD" w14:textId="77777777" w:rsidR="004B33A7" w:rsidRPr="004B33A7" w:rsidRDefault="004B33A7" w:rsidP="004B33A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3EC06516" w14:textId="6AB0D0F4" w:rsidR="004B33A7" w:rsidRPr="004B33A7" w:rsidRDefault="004B33A7" w:rsidP="004B33A7">
            <w:pPr>
              <w:rPr>
                <w:rFonts w:asciiTheme="minorBidi" w:hAnsiTheme="minorBidi"/>
                <w:sz w:val="24"/>
                <w:szCs w:val="24"/>
              </w:rPr>
            </w:pPr>
            <w:r w:rsidRPr="004B33A7">
              <w:rPr>
                <w:rFonts w:asciiTheme="minorBidi" w:hAnsiTheme="minorBidi"/>
                <w:sz w:val="24"/>
                <w:szCs w:val="24"/>
              </w:rPr>
              <w:t xml:space="preserve">No   ​X </w:t>
            </w:r>
          </w:p>
        </w:tc>
      </w:tr>
    </w:tbl>
    <w:p w14:paraId="39C7C63A" w14:textId="77777777" w:rsidR="004B33A7" w:rsidRDefault="004B33A7" w:rsidP="004B33A7">
      <w:pPr>
        <w:rPr>
          <w:sz w:val="24"/>
          <w:szCs w:val="24"/>
        </w:rPr>
      </w:pPr>
    </w:p>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0B2C701E" w14:textId="77777777" w:rsidR="004B33A7" w:rsidRDefault="004B33A7" w:rsidP="004B33A7">
      <w:pPr>
        <w:rPr>
          <w:rFonts w:asciiTheme="minorBidi" w:hAnsiTheme="minorBidi"/>
          <w:b/>
          <w:bCs/>
          <w:sz w:val="28"/>
          <w:szCs w:val="28"/>
          <w:u w:val="single"/>
        </w:rPr>
      </w:pPr>
    </w:p>
    <w:p w14:paraId="23124646" w14:textId="77777777" w:rsidR="004B33A7" w:rsidRDefault="004B33A7" w:rsidP="004B33A7">
      <w:pPr>
        <w:rPr>
          <w:rFonts w:asciiTheme="minorBidi" w:hAnsiTheme="minorBidi"/>
          <w:b/>
          <w:bCs/>
          <w:sz w:val="28"/>
          <w:szCs w:val="28"/>
          <w:u w:val="single"/>
        </w:rPr>
      </w:pPr>
    </w:p>
    <w:p w14:paraId="2569B474" w14:textId="77777777" w:rsidR="004B33A7" w:rsidRDefault="004B33A7" w:rsidP="004B33A7">
      <w:pPr>
        <w:rPr>
          <w:rFonts w:asciiTheme="minorBidi" w:hAnsiTheme="minorBidi"/>
          <w:b/>
          <w:bCs/>
          <w:sz w:val="28"/>
          <w:szCs w:val="28"/>
          <w:u w:val="single"/>
        </w:rPr>
      </w:pPr>
    </w:p>
    <w:p w14:paraId="266DC1E5" w14:textId="77777777" w:rsidR="004B33A7" w:rsidRDefault="004B33A7" w:rsidP="004B33A7">
      <w:pPr>
        <w:rPr>
          <w:rFonts w:asciiTheme="minorBidi" w:hAnsiTheme="minorBidi"/>
          <w:b/>
          <w:bCs/>
          <w:sz w:val="28"/>
          <w:szCs w:val="28"/>
          <w:u w:val="single"/>
        </w:rPr>
      </w:pPr>
    </w:p>
    <w:p w14:paraId="59737CA7" w14:textId="633C96B0" w:rsidR="004B33A7" w:rsidRPr="004B33A7" w:rsidRDefault="004B33A7" w:rsidP="004B33A7">
      <w:pPr>
        <w:rPr>
          <w:rFonts w:asciiTheme="minorBidi" w:hAnsiTheme="minorBidi"/>
          <w:sz w:val="28"/>
          <w:szCs w:val="28"/>
        </w:rPr>
      </w:pPr>
      <w:r w:rsidRPr="004B33A7">
        <w:rPr>
          <w:rFonts w:asciiTheme="minorBidi" w:hAnsiTheme="minorBidi"/>
          <w:b/>
          <w:bCs/>
          <w:sz w:val="28"/>
          <w:szCs w:val="28"/>
          <w:u w:val="single"/>
        </w:rPr>
        <w:t>AI Acknowledgement  </w:t>
      </w:r>
      <w:r w:rsidRPr="004B33A7">
        <w:rPr>
          <w:rFonts w:asciiTheme="minorBidi" w:hAnsiTheme="minorBidi"/>
          <w:sz w:val="28"/>
          <w:szCs w:val="28"/>
        </w:rPr>
        <w:t> </w:t>
      </w:r>
    </w:p>
    <w:p w14:paraId="6F586E49"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used any AI tools in the research and creation of this assignment.  </w:t>
      </w:r>
    </w:p>
    <w:p w14:paraId="2E8BD4F7"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presented any AI generated materials as my own work.  </w:t>
      </w:r>
    </w:p>
    <w:p w14:paraId="4575D7A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6334446C" w14:textId="335101BB" w:rsidR="008D6914" w:rsidRDefault="008D6914" w:rsidP="004B33A7">
      <w:pPr>
        <w:rPr>
          <w:rFonts w:asciiTheme="minorBidi" w:hAnsiTheme="minorBidi"/>
          <w:sz w:val="24"/>
          <w:szCs w:val="24"/>
        </w:rPr>
      </w:pPr>
    </w:p>
    <w:p w14:paraId="2A429A5C" w14:textId="77777777" w:rsidR="004B33A7" w:rsidRDefault="004B33A7" w:rsidP="004B33A7">
      <w:pPr>
        <w:rPr>
          <w:rFonts w:asciiTheme="minorBidi" w:hAnsiTheme="minorBidi"/>
          <w:sz w:val="24"/>
          <w:szCs w:val="24"/>
        </w:rPr>
      </w:pPr>
    </w:p>
    <w:p w14:paraId="2809FBFB" w14:textId="77777777" w:rsidR="004B33A7" w:rsidRDefault="004B33A7" w:rsidP="004B33A7">
      <w:pPr>
        <w:rPr>
          <w:rFonts w:asciiTheme="minorBidi" w:hAnsiTheme="minorBidi"/>
          <w:sz w:val="24"/>
          <w:szCs w:val="24"/>
        </w:rPr>
      </w:pPr>
    </w:p>
    <w:p w14:paraId="082FFF89" w14:textId="77777777" w:rsidR="004B33A7" w:rsidRDefault="004B33A7" w:rsidP="004B33A7">
      <w:pPr>
        <w:rPr>
          <w:rFonts w:asciiTheme="minorBidi" w:hAnsiTheme="minorBidi"/>
          <w:sz w:val="24"/>
          <w:szCs w:val="24"/>
        </w:rPr>
      </w:pPr>
    </w:p>
    <w:p w14:paraId="02476F4A" w14:textId="77777777" w:rsidR="004B33A7" w:rsidRDefault="004B33A7" w:rsidP="004B33A7">
      <w:pPr>
        <w:rPr>
          <w:rFonts w:asciiTheme="minorBidi" w:hAnsiTheme="minorBidi"/>
          <w:sz w:val="24"/>
          <w:szCs w:val="24"/>
        </w:rPr>
      </w:pPr>
    </w:p>
    <w:p w14:paraId="5051804A" w14:textId="77777777" w:rsidR="004B33A7" w:rsidRDefault="004B33A7" w:rsidP="004B33A7">
      <w:pPr>
        <w:rPr>
          <w:rFonts w:asciiTheme="minorBidi" w:hAnsiTheme="minorBidi"/>
          <w:sz w:val="24"/>
          <w:szCs w:val="24"/>
        </w:rPr>
      </w:pPr>
    </w:p>
    <w:p w14:paraId="3C007E7B" w14:textId="77777777" w:rsidR="004B33A7" w:rsidRDefault="004B33A7" w:rsidP="004B33A7">
      <w:pPr>
        <w:rPr>
          <w:rFonts w:asciiTheme="minorBidi" w:hAnsiTheme="minorBidi"/>
          <w:sz w:val="24"/>
          <w:szCs w:val="24"/>
        </w:rPr>
      </w:pPr>
    </w:p>
    <w:p w14:paraId="135AF617" w14:textId="77777777" w:rsidR="004B33A7" w:rsidRDefault="004B33A7" w:rsidP="004B33A7">
      <w:pPr>
        <w:rPr>
          <w:rFonts w:asciiTheme="minorBidi" w:hAnsiTheme="minorBidi"/>
          <w:sz w:val="24"/>
          <w:szCs w:val="24"/>
        </w:rPr>
      </w:pPr>
    </w:p>
    <w:p w14:paraId="3BADBBBD" w14:textId="77777777" w:rsidR="004B33A7" w:rsidRDefault="004B33A7" w:rsidP="004B33A7">
      <w:pPr>
        <w:rPr>
          <w:rFonts w:asciiTheme="minorBidi" w:hAnsiTheme="minorBidi"/>
          <w:sz w:val="24"/>
          <w:szCs w:val="24"/>
        </w:rPr>
      </w:pPr>
    </w:p>
    <w:p w14:paraId="37E31CE2" w14:textId="77777777" w:rsidR="004B33A7" w:rsidRDefault="004B33A7" w:rsidP="004B33A7">
      <w:pPr>
        <w:rPr>
          <w:rFonts w:asciiTheme="minorBidi" w:hAnsiTheme="minorBidi"/>
          <w:sz w:val="24"/>
          <w:szCs w:val="24"/>
        </w:rPr>
      </w:pPr>
    </w:p>
    <w:p w14:paraId="57B88F9B" w14:textId="77777777" w:rsidR="004B33A7" w:rsidRDefault="004B33A7" w:rsidP="004B33A7">
      <w:pPr>
        <w:rPr>
          <w:rFonts w:asciiTheme="minorBidi" w:hAnsiTheme="minorBidi"/>
          <w:sz w:val="24"/>
          <w:szCs w:val="24"/>
        </w:rPr>
      </w:pPr>
    </w:p>
    <w:p w14:paraId="26B7B66C" w14:textId="77777777" w:rsidR="004B33A7" w:rsidRDefault="004B33A7" w:rsidP="004B33A7">
      <w:pPr>
        <w:rPr>
          <w:rFonts w:asciiTheme="minorBidi" w:hAnsiTheme="minorBidi"/>
          <w:sz w:val="24"/>
          <w:szCs w:val="24"/>
        </w:rPr>
      </w:pPr>
    </w:p>
    <w:p w14:paraId="1599550F" w14:textId="77777777" w:rsidR="004B33A7" w:rsidRDefault="004B33A7" w:rsidP="004B33A7">
      <w:pPr>
        <w:rPr>
          <w:rFonts w:asciiTheme="minorBidi" w:hAnsiTheme="minorBidi"/>
          <w:sz w:val="24"/>
          <w:szCs w:val="24"/>
        </w:rPr>
      </w:pPr>
    </w:p>
    <w:p w14:paraId="3EEAD786" w14:textId="77777777" w:rsidR="004B33A7" w:rsidRDefault="004B33A7" w:rsidP="004B33A7">
      <w:pPr>
        <w:rPr>
          <w:rFonts w:asciiTheme="minorBidi" w:hAnsiTheme="minorBidi"/>
          <w:sz w:val="24"/>
          <w:szCs w:val="24"/>
        </w:rPr>
      </w:pPr>
    </w:p>
    <w:p w14:paraId="09D3C1A1" w14:textId="77777777" w:rsidR="004B33A7" w:rsidRDefault="004B33A7" w:rsidP="004B33A7">
      <w:pPr>
        <w:rPr>
          <w:rFonts w:asciiTheme="minorBidi" w:hAnsiTheme="minorBidi"/>
          <w:sz w:val="24"/>
          <w:szCs w:val="24"/>
        </w:rPr>
      </w:pPr>
    </w:p>
    <w:p w14:paraId="7BC37877" w14:textId="77777777" w:rsidR="004B33A7" w:rsidRDefault="004B33A7" w:rsidP="004B33A7">
      <w:pPr>
        <w:rPr>
          <w:rFonts w:asciiTheme="minorBidi" w:hAnsiTheme="minorBidi"/>
          <w:sz w:val="24"/>
          <w:szCs w:val="24"/>
        </w:rPr>
      </w:pPr>
    </w:p>
    <w:p w14:paraId="557D3912" w14:textId="77777777" w:rsidR="00A86CBA" w:rsidRDefault="00A86CBA" w:rsidP="006D20E8">
      <w:pPr>
        <w:pStyle w:val="Heading1"/>
      </w:pPr>
    </w:p>
    <w:p w14:paraId="0BB78A7B" w14:textId="77777777" w:rsidR="00A86CBA" w:rsidRDefault="00A86CBA" w:rsidP="006D20E8">
      <w:pPr>
        <w:pStyle w:val="Heading1"/>
      </w:pPr>
    </w:p>
    <w:p w14:paraId="3DC21232" w14:textId="77777777" w:rsidR="00A86CBA" w:rsidRDefault="00A86CBA" w:rsidP="00A86CBA">
      <w:pPr>
        <w:rPr>
          <w:lang w:eastAsia="zh-CN"/>
        </w:rPr>
      </w:pPr>
    </w:p>
    <w:p w14:paraId="644ED066" w14:textId="77777777" w:rsidR="00A86CBA" w:rsidRPr="00A86CBA" w:rsidRDefault="00A86CBA" w:rsidP="00A86CBA">
      <w:pPr>
        <w:rPr>
          <w:lang w:eastAsia="zh-CN"/>
        </w:rPr>
      </w:pPr>
    </w:p>
    <w:p w14:paraId="3806C0C6" w14:textId="5940EE84" w:rsidR="00953B18" w:rsidRDefault="00077FEE" w:rsidP="006D20E8">
      <w:pPr>
        <w:pStyle w:val="Heading1"/>
      </w:pPr>
      <w:r w:rsidRPr="00077FEE">
        <w:lastRenderedPageBreak/>
        <w:t xml:space="preserve">Assignment: Part 1- </w:t>
      </w:r>
      <w:r w:rsidR="009B1190">
        <w:t>Le</w:t>
      </w:r>
      <w:r w:rsidRPr="00077FEE">
        <w:t xml:space="preserve">arning </w:t>
      </w:r>
      <w:r w:rsidR="009B1190">
        <w:t>S</w:t>
      </w:r>
      <w:r w:rsidRPr="00077FEE">
        <w:t xml:space="preserve">upport </w:t>
      </w:r>
      <w:r w:rsidR="009B1190">
        <w:t>R</w:t>
      </w:r>
      <w:r w:rsidRPr="00077FEE">
        <w:t>epor</w:t>
      </w:r>
      <w:r w:rsidR="00F9071F">
        <w:t>t</w:t>
      </w:r>
      <w:r w:rsidR="00EE77F1">
        <w:t xml:space="preserve"> </w:t>
      </w:r>
    </w:p>
    <w:p w14:paraId="15F8C327" w14:textId="77777777" w:rsidR="00F9071F" w:rsidRDefault="00F9071F" w:rsidP="00F9071F">
      <w:pPr>
        <w:spacing w:line="360" w:lineRule="auto"/>
        <w:jc w:val="both"/>
        <w:rPr>
          <w:lang w:eastAsia="zh-CN"/>
        </w:rPr>
      </w:pPr>
    </w:p>
    <w:p w14:paraId="197846D6" w14:textId="5DBC7306" w:rsidR="00F9071F" w:rsidRDefault="00F9071F" w:rsidP="007112A2">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Inclusive practice within post compulsory education and training (PCET) has become an </w:t>
      </w:r>
      <w:r w:rsidR="006411B5">
        <w:rPr>
          <w:rFonts w:ascii="Calibri" w:hAnsi="Calibri" w:cs="Calibri"/>
          <w:sz w:val="24"/>
          <w:szCs w:val="24"/>
          <w:lang w:eastAsia="zh-CN"/>
        </w:rPr>
        <w:t>increasingly</w:t>
      </w:r>
      <w:r>
        <w:rPr>
          <w:rFonts w:ascii="Calibri" w:hAnsi="Calibri" w:cs="Calibri"/>
          <w:sz w:val="24"/>
          <w:szCs w:val="24"/>
          <w:lang w:eastAsia="zh-CN"/>
        </w:rPr>
        <w:t xml:space="preserve"> prominent focus of educational policy and regulation as learner populations continue to </w:t>
      </w:r>
      <w:r w:rsidR="006411B5">
        <w:rPr>
          <w:rFonts w:ascii="Calibri" w:hAnsi="Calibri" w:cs="Calibri"/>
          <w:sz w:val="24"/>
          <w:szCs w:val="24"/>
          <w:lang w:eastAsia="zh-CN"/>
        </w:rPr>
        <w:t>diversify</w:t>
      </w:r>
      <w:r>
        <w:rPr>
          <w:rFonts w:ascii="Calibri" w:hAnsi="Calibri" w:cs="Calibri"/>
          <w:sz w:val="24"/>
          <w:szCs w:val="24"/>
          <w:lang w:eastAsia="zh-CN"/>
        </w:rPr>
        <w:t>. According to UCAS (2022), there has been an increase in the number of learners who have disclosed disabilities and additional learning needs</w:t>
      </w:r>
      <w:r w:rsidR="00F50CFA">
        <w:rPr>
          <w:rFonts w:ascii="Calibri" w:hAnsi="Calibri" w:cs="Calibri"/>
          <w:sz w:val="24"/>
          <w:szCs w:val="24"/>
          <w:lang w:eastAsia="zh-CN"/>
        </w:rPr>
        <w:t>. This</w:t>
      </w:r>
      <w:r>
        <w:rPr>
          <w:rFonts w:ascii="Calibri" w:hAnsi="Calibri" w:cs="Calibri"/>
          <w:sz w:val="24"/>
          <w:szCs w:val="24"/>
          <w:lang w:eastAsia="zh-CN"/>
        </w:rPr>
        <w:t xml:space="preserve"> is coupled with increased expectations that education providers will respond effectively to a growing range of support requirements. Advance HE (2023) </w:t>
      </w:r>
      <w:r w:rsidR="00F50CFA">
        <w:rPr>
          <w:rFonts w:ascii="Calibri" w:hAnsi="Calibri" w:cs="Calibri"/>
          <w:sz w:val="24"/>
          <w:szCs w:val="24"/>
          <w:lang w:eastAsia="zh-CN"/>
        </w:rPr>
        <w:t>emphasises,</w:t>
      </w:r>
      <w:r>
        <w:rPr>
          <w:rFonts w:ascii="Calibri" w:hAnsi="Calibri" w:cs="Calibri"/>
          <w:sz w:val="24"/>
          <w:szCs w:val="24"/>
          <w:lang w:eastAsia="zh-CN"/>
        </w:rPr>
        <w:t xml:space="preserve"> however</w:t>
      </w:r>
      <w:r w:rsidR="00F50CFA">
        <w:rPr>
          <w:rFonts w:ascii="Calibri" w:hAnsi="Calibri" w:cs="Calibri"/>
          <w:sz w:val="24"/>
          <w:szCs w:val="24"/>
          <w:lang w:eastAsia="zh-CN"/>
        </w:rPr>
        <w:t>,</w:t>
      </w:r>
      <w:r>
        <w:rPr>
          <w:rFonts w:ascii="Calibri" w:hAnsi="Calibri" w:cs="Calibri"/>
          <w:sz w:val="24"/>
          <w:szCs w:val="24"/>
          <w:lang w:eastAsia="zh-CN"/>
        </w:rPr>
        <w:t xml:space="preserve"> that inclusion within the PCET sector should not be seen as a matter of individual or professional discretion, but instead as a responsibility that is embedded within the culture of an educational </w:t>
      </w:r>
      <w:r w:rsidR="00F50CFA">
        <w:rPr>
          <w:rFonts w:ascii="Calibri" w:hAnsi="Calibri" w:cs="Calibri"/>
          <w:sz w:val="24"/>
          <w:szCs w:val="24"/>
          <w:lang w:eastAsia="zh-CN"/>
        </w:rPr>
        <w:t>institution</w:t>
      </w:r>
      <w:r>
        <w:rPr>
          <w:rFonts w:ascii="Calibri" w:hAnsi="Calibri" w:cs="Calibri"/>
          <w:sz w:val="24"/>
          <w:szCs w:val="24"/>
          <w:lang w:eastAsia="zh-CN"/>
        </w:rPr>
        <w:t xml:space="preserve">, its policies and the professional practice of staff. In Wales, this responsibility is reflected in a </w:t>
      </w:r>
      <w:r w:rsidR="006411B5">
        <w:rPr>
          <w:rFonts w:ascii="Calibri" w:hAnsi="Calibri" w:cs="Calibri"/>
          <w:sz w:val="24"/>
          <w:szCs w:val="24"/>
          <w:lang w:eastAsia="zh-CN"/>
        </w:rPr>
        <w:t>statutory</w:t>
      </w:r>
      <w:r>
        <w:rPr>
          <w:rFonts w:ascii="Calibri" w:hAnsi="Calibri" w:cs="Calibri"/>
          <w:sz w:val="24"/>
          <w:szCs w:val="24"/>
          <w:lang w:eastAsia="zh-CN"/>
        </w:rPr>
        <w:t xml:space="preserve"> approach to supporting learners with additional learning needs. The Welsh Government (2021) sets out national expectations through </w:t>
      </w:r>
      <w:r w:rsidR="006411B5">
        <w:rPr>
          <w:rFonts w:ascii="Calibri" w:hAnsi="Calibri" w:cs="Calibri"/>
          <w:sz w:val="24"/>
          <w:szCs w:val="24"/>
          <w:lang w:eastAsia="zh-CN"/>
        </w:rPr>
        <w:t>statutory</w:t>
      </w:r>
      <w:r>
        <w:rPr>
          <w:rFonts w:ascii="Calibri" w:hAnsi="Calibri" w:cs="Calibri"/>
          <w:sz w:val="24"/>
          <w:szCs w:val="24"/>
          <w:lang w:eastAsia="zh-CN"/>
        </w:rPr>
        <w:t xml:space="preserve"> guidance that applies across the entirety of education in Wales</w:t>
      </w:r>
      <w:r w:rsidR="00F50CFA">
        <w:rPr>
          <w:rFonts w:ascii="Calibri" w:hAnsi="Calibri" w:cs="Calibri"/>
          <w:sz w:val="24"/>
          <w:szCs w:val="24"/>
          <w:lang w:eastAsia="zh-CN"/>
        </w:rPr>
        <w:t>,</w:t>
      </w:r>
      <w:r>
        <w:rPr>
          <w:rFonts w:ascii="Calibri" w:hAnsi="Calibri" w:cs="Calibri"/>
          <w:sz w:val="24"/>
          <w:szCs w:val="24"/>
          <w:lang w:eastAsia="zh-CN"/>
        </w:rPr>
        <w:t xml:space="preserve"> including the </w:t>
      </w:r>
      <w:r w:rsidR="00F50CFA">
        <w:rPr>
          <w:rFonts w:ascii="Calibri" w:hAnsi="Calibri" w:cs="Calibri"/>
          <w:sz w:val="24"/>
          <w:szCs w:val="24"/>
          <w:lang w:eastAsia="zh-CN"/>
        </w:rPr>
        <w:t>post-compulsory</w:t>
      </w:r>
      <w:r>
        <w:rPr>
          <w:rFonts w:ascii="Calibri" w:hAnsi="Calibri" w:cs="Calibri"/>
          <w:sz w:val="24"/>
          <w:szCs w:val="24"/>
          <w:lang w:eastAsia="zh-CN"/>
        </w:rPr>
        <w:t xml:space="preserve"> sector. This report</w:t>
      </w:r>
      <w:r w:rsidR="00F50CFA">
        <w:rPr>
          <w:rFonts w:ascii="Calibri" w:hAnsi="Calibri" w:cs="Calibri"/>
          <w:sz w:val="24"/>
          <w:szCs w:val="24"/>
          <w:lang w:eastAsia="zh-CN"/>
        </w:rPr>
        <w:t>,</w:t>
      </w:r>
      <w:r>
        <w:rPr>
          <w:rFonts w:ascii="Calibri" w:hAnsi="Calibri" w:cs="Calibri"/>
          <w:sz w:val="24"/>
          <w:szCs w:val="24"/>
          <w:lang w:eastAsia="zh-CN"/>
        </w:rPr>
        <w:t xml:space="preserve"> therefore</w:t>
      </w:r>
      <w:r w:rsidR="00F50CFA">
        <w:rPr>
          <w:rFonts w:ascii="Calibri" w:hAnsi="Calibri" w:cs="Calibri"/>
          <w:sz w:val="24"/>
          <w:szCs w:val="24"/>
          <w:lang w:eastAsia="zh-CN"/>
        </w:rPr>
        <w:t>,</w:t>
      </w:r>
      <w:r>
        <w:rPr>
          <w:rFonts w:ascii="Calibri" w:hAnsi="Calibri" w:cs="Calibri"/>
          <w:sz w:val="24"/>
          <w:szCs w:val="24"/>
          <w:lang w:eastAsia="zh-CN"/>
        </w:rPr>
        <w:t xml:space="preserve"> will examine the legal, regulatory and </w:t>
      </w:r>
      <w:r w:rsidR="00F90E9E">
        <w:rPr>
          <w:rFonts w:ascii="Calibri" w:hAnsi="Calibri" w:cs="Calibri"/>
          <w:sz w:val="24"/>
          <w:szCs w:val="24"/>
          <w:lang w:eastAsia="zh-CN"/>
        </w:rPr>
        <w:t xml:space="preserve">policy </w:t>
      </w:r>
      <w:r>
        <w:rPr>
          <w:rFonts w:ascii="Calibri" w:hAnsi="Calibri" w:cs="Calibri"/>
          <w:sz w:val="24"/>
          <w:szCs w:val="24"/>
          <w:lang w:eastAsia="zh-CN"/>
        </w:rPr>
        <w:t xml:space="preserve">frameworks </w:t>
      </w:r>
      <w:r w:rsidR="006411B5">
        <w:rPr>
          <w:rFonts w:ascii="Calibri" w:hAnsi="Calibri" w:cs="Calibri"/>
          <w:sz w:val="24"/>
          <w:szCs w:val="24"/>
          <w:lang w:eastAsia="zh-CN"/>
        </w:rPr>
        <w:t xml:space="preserve">that shape inclusive practice within Welsh </w:t>
      </w:r>
      <w:r w:rsidR="00F50CFA">
        <w:rPr>
          <w:rFonts w:ascii="Calibri" w:hAnsi="Calibri" w:cs="Calibri"/>
          <w:sz w:val="24"/>
          <w:szCs w:val="24"/>
          <w:lang w:eastAsia="zh-CN"/>
        </w:rPr>
        <w:t>post-compulsory</w:t>
      </w:r>
      <w:r w:rsidR="006411B5">
        <w:rPr>
          <w:rFonts w:ascii="Calibri" w:hAnsi="Calibri" w:cs="Calibri"/>
          <w:sz w:val="24"/>
          <w:szCs w:val="24"/>
          <w:lang w:eastAsia="zh-CN"/>
        </w:rPr>
        <w:t xml:space="preserve"> education. </w:t>
      </w:r>
    </w:p>
    <w:p w14:paraId="6EE5ED05" w14:textId="637B319F" w:rsidR="006411B5" w:rsidRDefault="006411B5" w:rsidP="007112A2">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Inclusive Practice in Welsh education is shaped by a combination of </w:t>
      </w:r>
      <w:r w:rsidR="00F50CFA">
        <w:rPr>
          <w:rFonts w:ascii="Calibri" w:hAnsi="Calibri" w:cs="Calibri"/>
          <w:sz w:val="24"/>
          <w:szCs w:val="24"/>
          <w:lang w:eastAsia="zh-CN"/>
        </w:rPr>
        <w:t>UK-wide</w:t>
      </w:r>
      <w:r>
        <w:rPr>
          <w:rFonts w:ascii="Calibri" w:hAnsi="Calibri" w:cs="Calibri"/>
          <w:sz w:val="24"/>
          <w:szCs w:val="24"/>
          <w:lang w:eastAsia="zh-CN"/>
        </w:rPr>
        <w:t xml:space="preserve"> equality legislation as well as legislation and policy frameworks introduced by the Welsh Government. The Equality Act (2010)</w:t>
      </w:r>
      <w:r w:rsidR="00BA6EA2">
        <w:rPr>
          <w:rFonts w:ascii="Calibri" w:hAnsi="Calibri" w:cs="Calibri"/>
          <w:sz w:val="24"/>
          <w:szCs w:val="24"/>
          <w:lang w:eastAsia="zh-CN"/>
        </w:rPr>
        <w:t xml:space="preserve"> </w:t>
      </w:r>
      <w:r>
        <w:rPr>
          <w:rFonts w:ascii="Calibri" w:hAnsi="Calibri" w:cs="Calibri"/>
          <w:sz w:val="24"/>
          <w:szCs w:val="24"/>
          <w:lang w:eastAsia="zh-CN"/>
        </w:rPr>
        <w:t xml:space="preserve">provides a baseline level of legal protection for learners with additional learning needs and protection from discrimination by identifying disability as </w:t>
      </w:r>
      <w:r w:rsidR="00BA6EA2">
        <w:rPr>
          <w:rFonts w:ascii="Calibri" w:hAnsi="Calibri" w:cs="Calibri"/>
          <w:sz w:val="24"/>
          <w:szCs w:val="24"/>
          <w:lang w:eastAsia="zh-CN"/>
        </w:rPr>
        <w:t>one of nine</w:t>
      </w:r>
      <w:r>
        <w:rPr>
          <w:rFonts w:ascii="Calibri" w:hAnsi="Calibri" w:cs="Calibri"/>
          <w:sz w:val="24"/>
          <w:szCs w:val="24"/>
          <w:lang w:eastAsia="zh-CN"/>
        </w:rPr>
        <w:t xml:space="preserve"> protected </w:t>
      </w:r>
      <w:r w:rsidR="006C675F">
        <w:rPr>
          <w:rFonts w:ascii="Calibri" w:hAnsi="Calibri" w:cs="Calibri"/>
          <w:sz w:val="24"/>
          <w:szCs w:val="24"/>
          <w:lang w:eastAsia="zh-CN"/>
        </w:rPr>
        <w:t>characteristics and</w:t>
      </w:r>
      <w:r w:rsidR="003B2E4F">
        <w:rPr>
          <w:rFonts w:ascii="Calibri" w:hAnsi="Calibri" w:cs="Calibri"/>
          <w:sz w:val="24"/>
          <w:szCs w:val="24"/>
          <w:lang w:eastAsia="zh-CN"/>
        </w:rPr>
        <w:t xml:space="preserve"> </w:t>
      </w:r>
      <w:r w:rsidR="00F50CFA">
        <w:rPr>
          <w:rFonts w:ascii="Calibri" w:hAnsi="Calibri" w:cs="Calibri"/>
          <w:sz w:val="24"/>
          <w:szCs w:val="24"/>
          <w:lang w:eastAsia="zh-CN"/>
        </w:rPr>
        <w:t>requires</w:t>
      </w:r>
      <w:r w:rsidR="003B2E4F">
        <w:rPr>
          <w:rFonts w:ascii="Calibri" w:hAnsi="Calibri" w:cs="Calibri"/>
          <w:sz w:val="24"/>
          <w:szCs w:val="24"/>
          <w:lang w:eastAsia="zh-CN"/>
        </w:rPr>
        <w:t xml:space="preserve"> educational settings to take reasonable steps to avoid placing learners with disabilities at a substantial disadvantage. However, according to the </w:t>
      </w:r>
      <w:r w:rsidR="00F50CFA">
        <w:rPr>
          <w:rFonts w:ascii="Calibri" w:hAnsi="Calibri" w:cs="Calibri"/>
          <w:sz w:val="24"/>
          <w:szCs w:val="24"/>
          <w:lang w:eastAsia="zh-CN"/>
        </w:rPr>
        <w:t>Equality</w:t>
      </w:r>
      <w:r w:rsidR="003B2E4F">
        <w:rPr>
          <w:rFonts w:ascii="Calibri" w:hAnsi="Calibri" w:cs="Calibri"/>
          <w:sz w:val="24"/>
          <w:szCs w:val="24"/>
          <w:lang w:eastAsia="zh-CN"/>
        </w:rPr>
        <w:t xml:space="preserve"> and Human Rights Commission (201</w:t>
      </w:r>
      <w:r w:rsidR="00B432AE">
        <w:rPr>
          <w:rFonts w:ascii="Calibri" w:hAnsi="Calibri" w:cs="Calibri"/>
          <w:sz w:val="24"/>
          <w:szCs w:val="24"/>
          <w:lang w:eastAsia="zh-CN"/>
        </w:rPr>
        <w:t>8</w:t>
      </w:r>
      <w:r w:rsidR="003B2E4F">
        <w:rPr>
          <w:rFonts w:ascii="Calibri" w:hAnsi="Calibri" w:cs="Calibri"/>
          <w:sz w:val="24"/>
          <w:szCs w:val="24"/>
          <w:lang w:eastAsia="zh-CN"/>
        </w:rPr>
        <w:t>)</w:t>
      </w:r>
      <w:r w:rsidR="00F50CFA">
        <w:rPr>
          <w:rFonts w:ascii="Calibri" w:hAnsi="Calibri" w:cs="Calibri"/>
          <w:sz w:val="24"/>
          <w:szCs w:val="24"/>
          <w:lang w:eastAsia="zh-CN"/>
        </w:rPr>
        <w:t>,</w:t>
      </w:r>
      <w:r w:rsidR="003B2E4F">
        <w:rPr>
          <w:rFonts w:ascii="Calibri" w:hAnsi="Calibri" w:cs="Calibri"/>
          <w:sz w:val="24"/>
          <w:szCs w:val="24"/>
          <w:lang w:eastAsia="zh-CN"/>
        </w:rPr>
        <w:t xml:space="preserve"> legislation around equality does not provide enough of a comprehensive framework for identifying or addressing learning related barriers within educational settings, as it focuses mainly on the protection from discrimination rather than systematic identification of </w:t>
      </w:r>
      <w:r w:rsidR="00D002D3">
        <w:rPr>
          <w:rFonts w:ascii="Calibri" w:hAnsi="Calibri" w:cs="Calibri"/>
          <w:sz w:val="24"/>
          <w:szCs w:val="24"/>
          <w:lang w:eastAsia="zh-CN"/>
        </w:rPr>
        <w:t>specific</w:t>
      </w:r>
      <w:r w:rsidR="003B2E4F">
        <w:rPr>
          <w:rFonts w:ascii="Calibri" w:hAnsi="Calibri" w:cs="Calibri"/>
          <w:sz w:val="24"/>
          <w:szCs w:val="24"/>
          <w:lang w:eastAsia="zh-CN"/>
        </w:rPr>
        <w:t xml:space="preserve"> needs. This limitation is also echoed by Harwood (2016)</w:t>
      </w:r>
      <w:r w:rsidR="00F50CFA">
        <w:rPr>
          <w:rFonts w:ascii="Calibri" w:hAnsi="Calibri" w:cs="Calibri"/>
          <w:sz w:val="24"/>
          <w:szCs w:val="24"/>
          <w:lang w:eastAsia="zh-CN"/>
        </w:rPr>
        <w:t>,</w:t>
      </w:r>
      <w:r w:rsidR="003B2E4F">
        <w:rPr>
          <w:rFonts w:ascii="Calibri" w:hAnsi="Calibri" w:cs="Calibri"/>
          <w:sz w:val="24"/>
          <w:szCs w:val="24"/>
          <w:lang w:eastAsia="zh-CN"/>
        </w:rPr>
        <w:t xml:space="preserve"> who argues that equality legislation is limited by its reliance on reactive mechanisms</w:t>
      </w:r>
      <w:r w:rsidR="00F50CFA">
        <w:rPr>
          <w:rFonts w:ascii="Calibri" w:hAnsi="Calibri" w:cs="Calibri"/>
          <w:sz w:val="24"/>
          <w:szCs w:val="24"/>
          <w:lang w:eastAsia="zh-CN"/>
        </w:rPr>
        <w:t>,</w:t>
      </w:r>
      <w:r w:rsidR="003B2E4F">
        <w:rPr>
          <w:rFonts w:ascii="Calibri" w:hAnsi="Calibri" w:cs="Calibri"/>
          <w:sz w:val="24"/>
          <w:szCs w:val="24"/>
          <w:lang w:eastAsia="zh-CN"/>
        </w:rPr>
        <w:t xml:space="preserve"> which can impact the effectiveness of addressing structural and systemic barriers. Within </w:t>
      </w:r>
      <w:r w:rsidR="00250EC9">
        <w:rPr>
          <w:rFonts w:ascii="Calibri" w:hAnsi="Calibri" w:cs="Calibri"/>
          <w:sz w:val="24"/>
          <w:szCs w:val="24"/>
          <w:lang w:eastAsia="zh-CN"/>
        </w:rPr>
        <w:t>W</w:t>
      </w:r>
      <w:r w:rsidR="003B2E4F">
        <w:rPr>
          <w:rFonts w:ascii="Calibri" w:hAnsi="Calibri" w:cs="Calibri"/>
          <w:sz w:val="24"/>
          <w:szCs w:val="24"/>
          <w:lang w:eastAsia="zh-CN"/>
        </w:rPr>
        <w:t xml:space="preserve">ales, the baseline level of protection afforded by the Equality Act (2010) is </w:t>
      </w:r>
      <w:r w:rsidR="00F50CFA">
        <w:rPr>
          <w:rFonts w:ascii="Calibri" w:hAnsi="Calibri" w:cs="Calibri"/>
          <w:sz w:val="24"/>
          <w:szCs w:val="24"/>
          <w:lang w:eastAsia="zh-CN"/>
        </w:rPr>
        <w:t>complemented</w:t>
      </w:r>
      <w:r w:rsidR="003B2E4F">
        <w:rPr>
          <w:rFonts w:ascii="Calibri" w:hAnsi="Calibri" w:cs="Calibri"/>
          <w:sz w:val="24"/>
          <w:szCs w:val="24"/>
          <w:lang w:eastAsia="zh-CN"/>
        </w:rPr>
        <w:t xml:space="preserve"> by statutory guidance </w:t>
      </w:r>
      <w:r w:rsidR="00250EC9">
        <w:rPr>
          <w:rFonts w:ascii="Calibri" w:hAnsi="Calibri" w:cs="Calibri"/>
          <w:sz w:val="24"/>
          <w:szCs w:val="24"/>
          <w:lang w:eastAsia="zh-CN"/>
        </w:rPr>
        <w:t xml:space="preserve">that is designed to identify and support </w:t>
      </w:r>
      <w:r w:rsidR="00250EC9">
        <w:rPr>
          <w:rFonts w:ascii="Calibri" w:hAnsi="Calibri" w:cs="Calibri"/>
          <w:sz w:val="24"/>
          <w:szCs w:val="24"/>
          <w:lang w:eastAsia="zh-CN"/>
        </w:rPr>
        <w:lastRenderedPageBreak/>
        <w:t xml:space="preserve">learners with additional </w:t>
      </w:r>
      <w:r w:rsidR="00705484">
        <w:rPr>
          <w:rFonts w:ascii="Calibri" w:hAnsi="Calibri" w:cs="Calibri"/>
          <w:sz w:val="24"/>
          <w:szCs w:val="24"/>
          <w:lang w:eastAsia="zh-CN"/>
        </w:rPr>
        <w:t>needs</w:t>
      </w:r>
      <w:r w:rsidR="00F50CFA">
        <w:rPr>
          <w:rFonts w:ascii="Calibri" w:hAnsi="Calibri" w:cs="Calibri"/>
          <w:sz w:val="24"/>
          <w:szCs w:val="24"/>
          <w:lang w:eastAsia="zh-CN"/>
        </w:rPr>
        <w:t>. This</w:t>
      </w:r>
      <w:r w:rsidR="00705484">
        <w:rPr>
          <w:rFonts w:ascii="Calibri" w:hAnsi="Calibri" w:cs="Calibri"/>
          <w:sz w:val="24"/>
          <w:szCs w:val="24"/>
          <w:lang w:eastAsia="zh-CN"/>
        </w:rPr>
        <w:t xml:space="preserve"> reflects a significant change in approach from reactive adjustment towards planned learner-centred inclusion across the entirety of Welsh education</w:t>
      </w:r>
      <w:r w:rsidR="00F50CFA">
        <w:rPr>
          <w:rFonts w:ascii="Calibri" w:hAnsi="Calibri" w:cs="Calibri"/>
          <w:sz w:val="24"/>
          <w:szCs w:val="24"/>
          <w:lang w:eastAsia="zh-CN"/>
        </w:rPr>
        <w:t>,</w:t>
      </w:r>
      <w:r w:rsidR="00705484">
        <w:rPr>
          <w:rFonts w:ascii="Calibri" w:hAnsi="Calibri" w:cs="Calibri"/>
          <w:sz w:val="24"/>
          <w:szCs w:val="24"/>
          <w:lang w:eastAsia="zh-CN"/>
        </w:rPr>
        <w:t xml:space="preserve"> including the post-16 sector. </w:t>
      </w:r>
    </w:p>
    <w:p w14:paraId="5ED69312" w14:textId="6801FBF5" w:rsidR="00705484" w:rsidRDefault="00705484" w:rsidP="007112A2">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Within Wales, the Welsh Government has established a </w:t>
      </w:r>
      <w:r w:rsidR="00F50CFA">
        <w:rPr>
          <w:rFonts w:ascii="Calibri" w:hAnsi="Calibri" w:cs="Calibri"/>
          <w:sz w:val="24"/>
          <w:szCs w:val="24"/>
          <w:lang w:eastAsia="zh-CN"/>
        </w:rPr>
        <w:t>statutory</w:t>
      </w:r>
      <w:r>
        <w:rPr>
          <w:rFonts w:ascii="Calibri" w:hAnsi="Calibri" w:cs="Calibri"/>
          <w:sz w:val="24"/>
          <w:szCs w:val="24"/>
          <w:lang w:eastAsia="zh-CN"/>
        </w:rPr>
        <w:t xml:space="preserve"> framework for identifying and supporting learners with Additional Learning Needs across compulsory and </w:t>
      </w:r>
      <w:r w:rsidR="00F50CFA">
        <w:rPr>
          <w:rFonts w:ascii="Calibri" w:hAnsi="Calibri" w:cs="Calibri"/>
          <w:sz w:val="24"/>
          <w:szCs w:val="24"/>
          <w:lang w:eastAsia="zh-CN"/>
        </w:rPr>
        <w:t>post-compulsory</w:t>
      </w:r>
      <w:r>
        <w:rPr>
          <w:rFonts w:ascii="Calibri" w:hAnsi="Calibri" w:cs="Calibri"/>
          <w:sz w:val="24"/>
          <w:szCs w:val="24"/>
          <w:lang w:eastAsia="zh-CN"/>
        </w:rPr>
        <w:t xml:space="preserve"> education via the </w:t>
      </w:r>
      <w:r w:rsidR="00F50CFA">
        <w:rPr>
          <w:rFonts w:ascii="Calibri" w:hAnsi="Calibri" w:cs="Calibri"/>
          <w:sz w:val="24"/>
          <w:szCs w:val="24"/>
          <w:lang w:eastAsia="zh-CN"/>
        </w:rPr>
        <w:t>Additional</w:t>
      </w:r>
      <w:r>
        <w:rPr>
          <w:rFonts w:ascii="Calibri" w:hAnsi="Calibri" w:cs="Calibri"/>
          <w:sz w:val="24"/>
          <w:szCs w:val="24"/>
          <w:lang w:eastAsia="zh-CN"/>
        </w:rPr>
        <w:t xml:space="preserve"> Learning Needs and Educational Tribunal (Wales) Act (2018). The Welsh Government (2018) defines additional learning needs as </w:t>
      </w:r>
      <w:r w:rsidR="00691DBB">
        <w:rPr>
          <w:rFonts w:ascii="Calibri" w:hAnsi="Calibri" w:cs="Calibri"/>
          <w:sz w:val="24"/>
          <w:szCs w:val="24"/>
          <w:lang w:eastAsia="zh-CN"/>
        </w:rPr>
        <w:t xml:space="preserve">a learning difficulty or disability that requires additional learning provision (ALP) </w:t>
      </w:r>
      <w:r w:rsidR="009E12DC">
        <w:rPr>
          <w:rFonts w:ascii="Calibri" w:hAnsi="Calibri" w:cs="Calibri"/>
          <w:sz w:val="24"/>
          <w:szCs w:val="24"/>
          <w:lang w:eastAsia="zh-CN"/>
        </w:rPr>
        <w:t xml:space="preserve">beyond that which would normally be available to learners of the same age. This legislation introduced a new unified 0-25 ALN system replacing the previous arrangements </w:t>
      </w:r>
      <w:r w:rsidR="008B7079">
        <w:rPr>
          <w:rFonts w:ascii="Calibri" w:hAnsi="Calibri" w:cs="Calibri"/>
          <w:sz w:val="24"/>
          <w:szCs w:val="24"/>
          <w:lang w:eastAsia="zh-CN"/>
        </w:rPr>
        <w:t xml:space="preserve">related to special </w:t>
      </w:r>
      <w:r w:rsidR="00F50CFA">
        <w:rPr>
          <w:rFonts w:ascii="Calibri" w:hAnsi="Calibri" w:cs="Calibri"/>
          <w:sz w:val="24"/>
          <w:szCs w:val="24"/>
          <w:lang w:eastAsia="zh-CN"/>
        </w:rPr>
        <w:t>educational</w:t>
      </w:r>
      <w:r w:rsidR="008B7079">
        <w:rPr>
          <w:rFonts w:ascii="Calibri" w:hAnsi="Calibri" w:cs="Calibri"/>
          <w:sz w:val="24"/>
          <w:szCs w:val="24"/>
          <w:lang w:eastAsia="zh-CN"/>
        </w:rPr>
        <w:t xml:space="preserve"> needs and learning difficulties/disability, this new system explicitly extends </w:t>
      </w:r>
      <w:r w:rsidR="00F50CFA">
        <w:rPr>
          <w:rFonts w:ascii="Calibri" w:hAnsi="Calibri" w:cs="Calibri"/>
          <w:sz w:val="24"/>
          <w:szCs w:val="24"/>
          <w:lang w:eastAsia="zh-CN"/>
        </w:rPr>
        <w:t>statutory</w:t>
      </w:r>
      <w:r w:rsidR="008B7079">
        <w:rPr>
          <w:rFonts w:ascii="Calibri" w:hAnsi="Calibri" w:cs="Calibri"/>
          <w:sz w:val="24"/>
          <w:szCs w:val="24"/>
          <w:lang w:eastAsia="zh-CN"/>
        </w:rPr>
        <w:t xml:space="preserve"> protection to learners in further education. </w:t>
      </w:r>
      <w:r w:rsidR="006C675F">
        <w:rPr>
          <w:rFonts w:ascii="Calibri" w:hAnsi="Calibri" w:cs="Calibri"/>
          <w:sz w:val="24"/>
          <w:szCs w:val="24"/>
          <w:lang w:eastAsia="zh-CN"/>
        </w:rPr>
        <w:t>Additionally,</w:t>
      </w:r>
      <w:r w:rsidR="008B7079">
        <w:rPr>
          <w:rFonts w:ascii="Calibri" w:hAnsi="Calibri" w:cs="Calibri"/>
          <w:sz w:val="24"/>
          <w:szCs w:val="24"/>
          <w:lang w:eastAsia="zh-CN"/>
        </w:rPr>
        <w:t xml:space="preserve"> the Welsh Government (2022) </w:t>
      </w:r>
      <w:r w:rsidR="00F50CFA">
        <w:rPr>
          <w:rFonts w:ascii="Calibri" w:hAnsi="Calibri" w:cs="Calibri"/>
          <w:sz w:val="24"/>
          <w:szCs w:val="24"/>
          <w:lang w:eastAsia="zh-CN"/>
        </w:rPr>
        <w:t>states</w:t>
      </w:r>
      <w:r w:rsidR="008B7079">
        <w:rPr>
          <w:rFonts w:ascii="Calibri" w:hAnsi="Calibri" w:cs="Calibri"/>
          <w:sz w:val="24"/>
          <w:szCs w:val="24"/>
          <w:lang w:eastAsia="zh-CN"/>
        </w:rPr>
        <w:t xml:space="preserve"> that the new system should promote integrated assessments, as well as planning and monitoring provisions for additional learning needs to enable timely support for learners</w:t>
      </w:r>
      <w:r w:rsidR="00F50CFA">
        <w:rPr>
          <w:rFonts w:ascii="Calibri" w:hAnsi="Calibri" w:cs="Calibri"/>
          <w:sz w:val="24"/>
          <w:szCs w:val="24"/>
          <w:lang w:eastAsia="zh-CN"/>
        </w:rPr>
        <w:t>,</w:t>
      </w:r>
      <w:r w:rsidR="008B7079">
        <w:rPr>
          <w:rFonts w:ascii="Calibri" w:hAnsi="Calibri" w:cs="Calibri"/>
          <w:sz w:val="24"/>
          <w:szCs w:val="24"/>
          <w:lang w:eastAsia="zh-CN"/>
        </w:rPr>
        <w:t xml:space="preserve"> which is collaborative and transparent across all educational settings in Wales. The Welsh Government (2021) further expands this framework via the </w:t>
      </w:r>
      <w:r w:rsidR="00D002D3">
        <w:rPr>
          <w:rFonts w:ascii="Calibri" w:hAnsi="Calibri" w:cs="Calibri"/>
          <w:sz w:val="24"/>
          <w:szCs w:val="24"/>
          <w:lang w:eastAsia="zh-CN"/>
        </w:rPr>
        <w:t xml:space="preserve">Additional Learning Needs code for Wales, which </w:t>
      </w:r>
      <w:r w:rsidR="00F50CFA">
        <w:rPr>
          <w:rFonts w:ascii="Calibri" w:hAnsi="Calibri" w:cs="Calibri"/>
          <w:sz w:val="24"/>
          <w:szCs w:val="24"/>
          <w:lang w:eastAsia="zh-CN"/>
        </w:rPr>
        <w:t>guides</w:t>
      </w:r>
      <w:r w:rsidR="00D002D3">
        <w:rPr>
          <w:rFonts w:ascii="Calibri" w:hAnsi="Calibri" w:cs="Calibri"/>
          <w:sz w:val="24"/>
          <w:szCs w:val="24"/>
          <w:lang w:eastAsia="zh-CN"/>
        </w:rPr>
        <w:t xml:space="preserve"> how the legislation should look in practice</w:t>
      </w:r>
      <w:r w:rsidR="00A86CBA">
        <w:rPr>
          <w:rFonts w:ascii="Calibri" w:hAnsi="Calibri" w:cs="Calibri"/>
          <w:sz w:val="24"/>
          <w:szCs w:val="24"/>
          <w:lang w:eastAsia="zh-CN"/>
        </w:rPr>
        <w:t xml:space="preserve">. </w:t>
      </w:r>
      <w:r w:rsidR="00D002D3">
        <w:rPr>
          <w:rFonts w:ascii="Calibri" w:hAnsi="Calibri" w:cs="Calibri"/>
          <w:sz w:val="24"/>
          <w:szCs w:val="24"/>
          <w:lang w:eastAsia="zh-CN"/>
        </w:rPr>
        <w:t>The code emphasises that a learner centred approach should be taken by settings</w:t>
      </w:r>
      <w:r w:rsidR="00B432AE">
        <w:rPr>
          <w:rFonts w:ascii="Calibri" w:hAnsi="Calibri" w:cs="Calibri"/>
          <w:sz w:val="24"/>
          <w:szCs w:val="24"/>
          <w:lang w:eastAsia="zh-CN"/>
        </w:rPr>
        <w:t xml:space="preserve"> </w:t>
      </w:r>
      <w:r w:rsidR="00D002D3">
        <w:rPr>
          <w:rFonts w:ascii="Calibri" w:hAnsi="Calibri" w:cs="Calibri"/>
          <w:sz w:val="24"/>
          <w:szCs w:val="24"/>
          <w:lang w:eastAsia="zh-CN"/>
        </w:rPr>
        <w:t xml:space="preserve">and requires providers to focus on the barriers that are experienced by learners and to involve the learners in decisions about the support put in place. The ALN code also places </w:t>
      </w:r>
      <w:r w:rsidR="00DB0315">
        <w:rPr>
          <w:rFonts w:ascii="Calibri" w:hAnsi="Calibri" w:cs="Calibri"/>
          <w:sz w:val="24"/>
          <w:szCs w:val="24"/>
          <w:lang w:eastAsia="zh-CN"/>
        </w:rPr>
        <w:t xml:space="preserve">a </w:t>
      </w:r>
      <w:r w:rsidR="00F50CFA">
        <w:rPr>
          <w:rFonts w:ascii="Calibri" w:hAnsi="Calibri" w:cs="Calibri"/>
          <w:sz w:val="24"/>
          <w:szCs w:val="24"/>
          <w:lang w:eastAsia="zh-CN"/>
        </w:rPr>
        <w:t>responsibility</w:t>
      </w:r>
      <w:r w:rsidR="00DB0315">
        <w:rPr>
          <w:rFonts w:ascii="Calibri" w:hAnsi="Calibri" w:cs="Calibri"/>
          <w:sz w:val="24"/>
          <w:szCs w:val="24"/>
          <w:lang w:eastAsia="zh-CN"/>
        </w:rPr>
        <w:t xml:space="preserve"> on education providers to promote early identification</w:t>
      </w:r>
      <w:r w:rsidR="00F50CFA">
        <w:rPr>
          <w:rFonts w:ascii="Calibri" w:hAnsi="Calibri" w:cs="Calibri"/>
          <w:sz w:val="24"/>
          <w:szCs w:val="24"/>
          <w:lang w:eastAsia="zh-CN"/>
        </w:rPr>
        <w:t>,</w:t>
      </w:r>
      <w:r w:rsidR="00DB0315">
        <w:rPr>
          <w:rFonts w:ascii="Calibri" w:hAnsi="Calibri" w:cs="Calibri"/>
          <w:sz w:val="24"/>
          <w:szCs w:val="24"/>
          <w:lang w:eastAsia="zh-CN"/>
        </w:rPr>
        <w:t xml:space="preserve"> further enhancing inclusion as a proactive responsibility rather than a reactive response. </w:t>
      </w:r>
      <w:r w:rsidR="00D002D3">
        <w:rPr>
          <w:rFonts w:ascii="Calibri" w:hAnsi="Calibri" w:cs="Calibri"/>
          <w:sz w:val="24"/>
          <w:szCs w:val="24"/>
          <w:lang w:eastAsia="zh-CN"/>
        </w:rPr>
        <w:t xml:space="preserve">This demonstrates a clear shift away from a reliance </w:t>
      </w:r>
      <w:r w:rsidR="00F50CFA">
        <w:rPr>
          <w:rFonts w:ascii="Calibri" w:hAnsi="Calibri" w:cs="Calibri"/>
          <w:sz w:val="24"/>
          <w:szCs w:val="24"/>
          <w:lang w:eastAsia="zh-CN"/>
        </w:rPr>
        <w:t>on</w:t>
      </w:r>
      <w:r w:rsidR="00D002D3">
        <w:rPr>
          <w:rFonts w:ascii="Calibri" w:hAnsi="Calibri" w:cs="Calibri"/>
          <w:sz w:val="24"/>
          <w:szCs w:val="24"/>
          <w:lang w:eastAsia="zh-CN"/>
        </w:rPr>
        <w:t xml:space="preserve"> diagnostic labels towards a more inclusive, needs-led model of support within education in Wales</w:t>
      </w:r>
    </w:p>
    <w:p w14:paraId="2DE2CB27" w14:textId="7C47E48E" w:rsidR="00DB0315" w:rsidRDefault="00DB0315" w:rsidP="007112A2">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This regulatory approach also aligns with wider Welsh Government </w:t>
      </w:r>
      <w:r w:rsidR="001C3C8C">
        <w:rPr>
          <w:rFonts w:ascii="Calibri" w:hAnsi="Calibri" w:cs="Calibri"/>
          <w:sz w:val="24"/>
          <w:szCs w:val="24"/>
          <w:lang w:eastAsia="zh-CN"/>
        </w:rPr>
        <w:t>legislation such as the</w:t>
      </w:r>
      <w:r w:rsidR="00017EC8">
        <w:rPr>
          <w:rFonts w:ascii="Calibri" w:hAnsi="Calibri" w:cs="Calibri"/>
          <w:sz w:val="24"/>
          <w:szCs w:val="24"/>
          <w:lang w:eastAsia="zh-CN"/>
        </w:rPr>
        <w:t xml:space="preserve"> Well-being of Future Generations (Wales) Act (2015)</w:t>
      </w:r>
      <w:r w:rsidR="00F50CFA">
        <w:rPr>
          <w:rFonts w:ascii="Calibri" w:hAnsi="Calibri" w:cs="Calibri"/>
          <w:sz w:val="24"/>
          <w:szCs w:val="24"/>
          <w:lang w:eastAsia="zh-CN"/>
        </w:rPr>
        <w:t>,</w:t>
      </w:r>
      <w:r w:rsidR="00017EC8">
        <w:rPr>
          <w:rFonts w:ascii="Calibri" w:hAnsi="Calibri" w:cs="Calibri"/>
          <w:sz w:val="24"/>
          <w:szCs w:val="24"/>
          <w:lang w:eastAsia="zh-CN"/>
        </w:rPr>
        <w:t xml:space="preserve"> which places a duty on public bodies to work towards a more equal Wales though long term, preventative and integrated decision making. </w:t>
      </w:r>
      <w:r w:rsidR="004B733D">
        <w:rPr>
          <w:rFonts w:ascii="Calibri" w:hAnsi="Calibri" w:cs="Calibri"/>
          <w:sz w:val="24"/>
          <w:szCs w:val="24"/>
          <w:lang w:eastAsia="zh-CN"/>
        </w:rPr>
        <w:t xml:space="preserve">The combination of legal and policy expectation </w:t>
      </w:r>
      <w:r w:rsidR="006C675F">
        <w:rPr>
          <w:rFonts w:ascii="Calibri" w:hAnsi="Calibri" w:cs="Calibri"/>
          <w:sz w:val="24"/>
          <w:szCs w:val="24"/>
          <w:lang w:eastAsia="zh-CN"/>
        </w:rPr>
        <w:t>creates</w:t>
      </w:r>
      <w:r w:rsidR="004B733D">
        <w:rPr>
          <w:rFonts w:ascii="Calibri" w:hAnsi="Calibri" w:cs="Calibri"/>
          <w:sz w:val="24"/>
          <w:szCs w:val="24"/>
          <w:lang w:eastAsia="zh-CN"/>
        </w:rPr>
        <w:t xml:space="preserve"> a requirement for education providers to embed inclusive practice within their gover</w:t>
      </w:r>
      <w:r w:rsidR="004B6227">
        <w:rPr>
          <w:rFonts w:ascii="Calibri" w:hAnsi="Calibri" w:cs="Calibri"/>
          <w:sz w:val="24"/>
          <w:szCs w:val="24"/>
          <w:lang w:eastAsia="zh-CN"/>
        </w:rPr>
        <w:t>nance</w:t>
      </w:r>
      <w:r w:rsidR="004B733D">
        <w:rPr>
          <w:rFonts w:ascii="Calibri" w:hAnsi="Calibri" w:cs="Calibri"/>
          <w:sz w:val="24"/>
          <w:szCs w:val="24"/>
          <w:lang w:eastAsia="zh-CN"/>
        </w:rPr>
        <w:t xml:space="preserve">, quality assurance and support system rather than relying on fragmented or inconsistent responses to the needs of their learners. However, recent inspection evidence from Estyn (2024) suggests that further education institutions in Wales remain at differing stages of implementing the ALN reforms, </w:t>
      </w:r>
      <w:r w:rsidR="004B733D">
        <w:rPr>
          <w:rFonts w:ascii="Calibri" w:hAnsi="Calibri" w:cs="Calibri"/>
          <w:sz w:val="24"/>
          <w:szCs w:val="24"/>
          <w:lang w:eastAsia="zh-CN"/>
        </w:rPr>
        <w:lastRenderedPageBreak/>
        <w:t>with significant variations noted in administration systems, quality assurance processes and staff workloads linked to individual development planning</w:t>
      </w:r>
      <w:r w:rsidR="00F9658D">
        <w:rPr>
          <w:rFonts w:ascii="Calibri" w:hAnsi="Calibri" w:cs="Calibri"/>
          <w:sz w:val="24"/>
          <w:szCs w:val="24"/>
          <w:lang w:eastAsia="zh-CN"/>
        </w:rPr>
        <w:t xml:space="preserve">, which may have an impact and affect the consistency of </w:t>
      </w:r>
      <w:r w:rsidR="00F50CFA">
        <w:rPr>
          <w:rFonts w:ascii="Calibri" w:hAnsi="Calibri" w:cs="Calibri"/>
          <w:sz w:val="24"/>
          <w:szCs w:val="24"/>
          <w:lang w:eastAsia="zh-CN"/>
        </w:rPr>
        <w:t>learners'</w:t>
      </w:r>
      <w:r w:rsidR="00F9658D">
        <w:rPr>
          <w:rFonts w:ascii="Calibri" w:hAnsi="Calibri" w:cs="Calibri"/>
          <w:sz w:val="24"/>
          <w:szCs w:val="24"/>
          <w:lang w:eastAsia="zh-CN"/>
        </w:rPr>
        <w:t xml:space="preserve"> experiences in </w:t>
      </w:r>
      <w:r w:rsidR="00F50CFA">
        <w:rPr>
          <w:rFonts w:ascii="Calibri" w:hAnsi="Calibri" w:cs="Calibri"/>
          <w:sz w:val="24"/>
          <w:szCs w:val="24"/>
          <w:lang w:eastAsia="zh-CN"/>
        </w:rPr>
        <w:t>post-compulsory</w:t>
      </w:r>
      <w:r w:rsidR="00F9658D">
        <w:rPr>
          <w:rFonts w:ascii="Calibri" w:hAnsi="Calibri" w:cs="Calibri"/>
          <w:sz w:val="24"/>
          <w:szCs w:val="24"/>
          <w:lang w:eastAsia="zh-CN"/>
        </w:rPr>
        <w:t xml:space="preserve"> education </w:t>
      </w:r>
    </w:p>
    <w:p w14:paraId="588CADDD" w14:textId="133223E8" w:rsidR="00F9658D" w:rsidRDefault="00494944" w:rsidP="007112A2">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When examining how </w:t>
      </w:r>
      <w:r w:rsidR="00F50CFA">
        <w:rPr>
          <w:rFonts w:ascii="Calibri" w:hAnsi="Calibri" w:cs="Calibri"/>
          <w:sz w:val="24"/>
          <w:szCs w:val="24"/>
          <w:lang w:eastAsia="zh-CN"/>
        </w:rPr>
        <w:t>educational</w:t>
      </w:r>
      <w:r>
        <w:rPr>
          <w:rFonts w:ascii="Calibri" w:hAnsi="Calibri" w:cs="Calibri"/>
          <w:sz w:val="24"/>
          <w:szCs w:val="24"/>
          <w:lang w:eastAsia="zh-CN"/>
        </w:rPr>
        <w:t xml:space="preserve"> institutions may integrate national legislation and policy into their institutional policies, the University of Wales Trinity Saint David (</w:t>
      </w:r>
      <w:r w:rsidR="00A2371E">
        <w:rPr>
          <w:rFonts w:ascii="Calibri" w:hAnsi="Calibri" w:cs="Calibri"/>
          <w:sz w:val="24"/>
          <w:szCs w:val="24"/>
          <w:lang w:eastAsia="zh-CN"/>
        </w:rPr>
        <w:t>n.d.</w:t>
      </w:r>
      <w:r>
        <w:rPr>
          <w:rFonts w:ascii="Calibri" w:hAnsi="Calibri" w:cs="Calibri"/>
          <w:sz w:val="24"/>
          <w:szCs w:val="24"/>
          <w:lang w:eastAsia="zh-CN"/>
        </w:rPr>
        <w:t>)</w:t>
      </w:r>
      <w:r w:rsidR="00F50CFA">
        <w:rPr>
          <w:rFonts w:ascii="Calibri" w:hAnsi="Calibri" w:cs="Calibri"/>
          <w:sz w:val="24"/>
          <w:szCs w:val="24"/>
          <w:lang w:eastAsia="zh-CN"/>
        </w:rPr>
        <w:t>,</w:t>
      </w:r>
      <w:r>
        <w:rPr>
          <w:rFonts w:ascii="Calibri" w:hAnsi="Calibri" w:cs="Calibri"/>
          <w:sz w:val="24"/>
          <w:szCs w:val="24"/>
          <w:lang w:eastAsia="zh-CN"/>
        </w:rPr>
        <w:t xml:space="preserve"> in its Strategic Equality Plan 2024-2028</w:t>
      </w:r>
      <w:r w:rsidR="00F50CFA">
        <w:rPr>
          <w:rFonts w:ascii="Calibri" w:hAnsi="Calibri" w:cs="Calibri"/>
          <w:sz w:val="24"/>
          <w:szCs w:val="24"/>
          <w:lang w:eastAsia="zh-CN"/>
        </w:rPr>
        <w:t>,</w:t>
      </w:r>
      <w:r>
        <w:rPr>
          <w:rFonts w:ascii="Calibri" w:hAnsi="Calibri" w:cs="Calibri"/>
          <w:sz w:val="24"/>
          <w:szCs w:val="24"/>
          <w:lang w:eastAsia="zh-CN"/>
        </w:rPr>
        <w:t xml:space="preserve"> commits to promoting equality of opportunity, removing barriers to participation and embedding inclusive practice across learning, teaching and student support systems. This plan </w:t>
      </w:r>
      <w:r w:rsidR="00F50CFA">
        <w:rPr>
          <w:rFonts w:ascii="Calibri" w:hAnsi="Calibri" w:cs="Calibri"/>
          <w:sz w:val="24"/>
          <w:szCs w:val="24"/>
          <w:lang w:eastAsia="zh-CN"/>
        </w:rPr>
        <w:t>positions</w:t>
      </w:r>
      <w:r>
        <w:rPr>
          <w:rFonts w:ascii="Calibri" w:hAnsi="Calibri" w:cs="Calibri"/>
          <w:sz w:val="24"/>
          <w:szCs w:val="24"/>
          <w:lang w:eastAsia="zh-CN"/>
        </w:rPr>
        <w:t xml:space="preserve"> inclusion as a strategic responsibility which is subject to institutional oversight, </w:t>
      </w:r>
      <w:r w:rsidR="00F50CFA">
        <w:rPr>
          <w:rFonts w:ascii="Calibri" w:hAnsi="Calibri" w:cs="Calibri"/>
          <w:sz w:val="24"/>
          <w:szCs w:val="24"/>
          <w:lang w:eastAsia="zh-CN"/>
        </w:rPr>
        <w:t>monitoring,</w:t>
      </w:r>
      <w:r>
        <w:rPr>
          <w:rFonts w:ascii="Calibri" w:hAnsi="Calibri" w:cs="Calibri"/>
          <w:sz w:val="24"/>
          <w:szCs w:val="24"/>
          <w:lang w:eastAsia="zh-CN"/>
        </w:rPr>
        <w:t xml:space="preserve"> and review, rather than </w:t>
      </w:r>
      <w:r w:rsidR="00F50CFA">
        <w:rPr>
          <w:rFonts w:ascii="Calibri" w:hAnsi="Calibri" w:cs="Calibri"/>
          <w:sz w:val="24"/>
          <w:szCs w:val="24"/>
          <w:lang w:eastAsia="zh-CN"/>
        </w:rPr>
        <w:t xml:space="preserve">an </w:t>
      </w:r>
      <w:r>
        <w:rPr>
          <w:rFonts w:ascii="Calibri" w:hAnsi="Calibri" w:cs="Calibri"/>
          <w:sz w:val="24"/>
          <w:szCs w:val="24"/>
          <w:lang w:eastAsia="zh-CN"/>
        </w:rPr>
        <w:t xml:space="preserve">ad-hoc response to </w:t>
      </w:r>
      <w:r w:rsidR="00F50CFA">
        <w:rPr>
          <w:rFonts w:ascii="Calibri" w:hAnsi="Calibri" w:cs="Calibri"/>
          <w:sz w:val="24"/>
          <w:szCs w:val="24"/>
          <w:lang w:eastAsia="zh-CN"/>
        </w:rPr>
        <w:t>individual</w:t>
      </w:r>
      <w:r>
        <w:rPr>
          <w:rFonts w:ascii="Calibri" w:hAnsi="Calibri" w:cs="Calibri"/>
          <w:sz w:val="24"/>
          <w:szCs w:val="24"/>
          <w:lang w:eastAsia="zh-CN"/>
        </w:rPr>
        <w:t xml:space="preserve"> needs</w:t>
      </w:r>
      <w:r w:rsidR="00F50CFA">
        <w:rPr>
          <w:rFonts w:ascii="Calibri" w:hAnsi="Calibri" w:cs="Calibri"/>
          <w:sz w:val="24"/>
          <w:szCs w:val="24"/>
          <w:lang w:eastAsia="zh-CN"/>
        </w:rPr>
        <w:t>,</w:t>
      </w:r>
      <w:r>
        <w:rPr>
          <w:rFonts w:ascii="Calibri" w:hAnsi="Calibri" w:cs="Calibri"/>
          <w:sz w:val="24"/>
          <w:szCs w:val="24"/>
          <w:lang w:eastAsia="zh-CN"/>
        </w:rPr>
        <w:t xml:space="preserve"> which may result in inconsistency of support and uneven learner experiences across programmes and settings. Additionally, the University of Wales Trinity Saint David (2025) in its Academic Quality Handbook, states that inclusive principles are embedded within programme design, validation, assessment and student support processes. Th</w:t>
      </w:r>
      <w:r w:rsidR="001B2198">
        <w:rPr>
          <w:rFonts w:ascii="Calibri" w:hAnsi="Calibri" w:cs="Calibri"/>
          <w:sz w:val="24"/>
          <w:szCs w:val="24"/>
          <w:lang w:eastAsia="zh-CN"/>
        </w:rPr>
        <w:t>is support the idea</w:t>
      </w:r>
      <w:r w:rsidR="00090924">
        <w:rPr>
          <w:rFonts w:ascii="Calibri" w:hAnsi="Calibri" w:cs="Calibri"/>
          <w:sz w:val="24"/>
          <w:szCs w:val="24"/>
          <w:lang w:eastAsia="zh-CN"/>
        </w:rPr>
        <w:t xml:space="preserve"> that </w:t>
      </w:r>
      <w:r>
        <w:rPr>
          <w:rFonts w:ascii="Calibri" w:hAnsi="Calibri" w:cs="Calibri"/>
          <w:sz w:val="24"/>
          <w:szCs w:val="24"/>
          <w:lang w:eastAsia="zh-CN"/>
        </w:rPr>
        <w:t xml:space="preserve">additional learning needs are considered centrally within academic structures rather than treated as external concerns. Together, these institutional policies from the </w:t>
      </w:r>
      <w:r w:rsidR="00F50CFA">
        <w:rPr>
          <w:rFonts w:ascii="Calibri" w:hAnsi="Calibri" w:cs="Calibri"/>
          <w:sz w:val="24"/>
          <w:szCs w:val="24"/>
          <w:lang w:eastAsia="zh-CN"/>
        </w:rPr>
        <w:t>university</w:t>
      </w:r>
      <w:r>
        <w:rPr>
          <w:rFonts w:ascii="Calibri" w:hAnsi="Calibri" w:cs="Calibri"/>
          <w:sz w:val="24"/>
          <w:szCs w:val="24"/>
          <w:lang w:eastAsia="zh-CN"/>
        </w:rPr>
        <w:t xml:space="preserve"> demonstrate how UK and Welsh legislative and regulatory expectations are implemented within </w:t>
      </w:r>
      <w:r w:rsidR="00F50CFA">
        <w:rPr>
          <w:rFonts w:ascii="Calibri" w:hAnsi="Calibri" w:cs="Calibri"/>
          <w:sz w:val="24"/>
          <w:szCs w:val="24"/>
          <w:lang w:eastAsia="zh-CN"/>
        </w:rPr>
        <w:t>post-compulsory</w:t>
      </w:r>
      <w:r>
        <w:rPr>
          <w:rFonts w:ascii="Calibri" w:hAnsi="Calibri" w:cs="Calibri"/>
          <w:sz w:val="24"/>
          <w:szCs w:val="24"/>
          <w:lang w:eastAsia="zh-CN"/>
        </w:rPr>
        <w:t xml:space="preserve"> education settings, whilst also highlighting the importance of coherent and consistent implementation a</w:t>
      </w:r>
      <w:r w:rsidR="00A2371E">
        <w:rPr>
          <w:rFonts w:ascii="Calibri" w:hAnsi="Calibri" w:cs="Calibri"/>
          <w:sz w:val="24"/>
          <w:szCs w:val="24"/>
          <w:lang w:eastAsia="zh-CN"/>
        </w:rPr>
        <w:t xml:space="preserve">t an institutional level. </w:t>
      </w:r>
    </w:p>
    <w:p w14:paraId="68A12695" w14:textId="2A4F9AFE" w:rsidR="00DF4789" w:rsidRPr="00D4359B" w:rsidRDefault="00A2371E" w:rsidP="007112A2">
      <w:pPr>
        <w:spacing w:line="360" w:lineRule="auto"/>
        <w:jc w:val="both"/>
      </w:pPr>
      <w:r w:rsidRPr="15B449BA">
        <w:rPr>
          <w:rFonts w:ascii="Calibri" w:hAnsi="Calibri" w:cs="Calibri"/>
          <w:sz w:val="24"/>
          <w:szCs w:val="24"/>
          <w:lang w:eastAsia="zh-CN"/>
        </w:rPr>
        <w:t xml:space="preserve">Overall, the frameworks examined highlight the importance of inclusive practice in </w:t>
      </w:r>
      <w:r w:rsidR="00A86CBA">
        <w:rPr>
          <w:rFonts w:ascii="Calibri" w:hAnsi="Calibri" w:cs="Calibri"/>
          <w:sz w:val="24"/>
          <w:szCs w:val="24"/>
          <w:lang w:eastAsia="zh-CN"/>
        </w:rPr>
        <w:t>W</w:t>
      </w:r>
      <w:r w:rsidRPr="15B449BA">
        <w:rPr>
          <w:rFonts w:ascii="Calibri" w:hAnsi="Calibri" w:cs="Calibri"/>
          <w:sz w:val="24"/>
          <w:szCs w:val="24"/>
          <w:lang w:eastAsia="zh-CN"/>
        </w:rPr>
        <w:t>elsh post</w:t>
      </w:r>
      <w:r w:rsidR="00A86CBA">
        <w:rPr>
          <w:rFonts w:ascii="Calibri" w:hAnsi="Calibri" w:cs="Calibri"/>
          <w:sz w:val="24"/>
          <w:szCs w:val="24"/>
          <w:lang w:eastAsia="zh-CN"/>
        </w:rPr>
        <w:t>-</w:t>
      </w:r>
      <w:r w:rsidRPr="15B449BA">
        <w:rPr>
          <w:rFonts w:ascii="Calibri" w:hAnsi="Calibri" w:cs="Calibri"/>
          <w:sz w:val="24"/>
          <w:szCs w:val="24"/>
          <w:lang w:eastAsia="zh-CN"/>
        </w:rPr>
        <w:t xml:space="preserve">compulsory </w:t>
      </w:r>
      <w:r w:rsidR="006C675F" w:rsidRPr="15B449BA">
        <w:rPr>
          <w:rFonts w:ascii="Calibri" w:hAnsi="Calibri" w:cs="Calibri"/>
          <w:sz w:val="24"/>
          <w:szCs w:val="24"/>
          <w:lang w:eastAsia="zh-CN"/>
        </w:rPr>
        <w:t>education</w:t>
      </w:r>
      <w:r w:rsidRPr="15B449BA">
        <w:rPr>
          <w:rFonts w:ascii="Calibri" w:hAnsi="Calibri" w:cs="Calibri"/>
          <w:sz w:val="24"/>
          <w:szCs w:val="24"/>
          <w:lang w:eastAsia="zh-CN"/>
        </w:rPr>
        <w:t xml:space="preserve">, framing it not only as a matter for </w:t>
      </w:r>
      <w:r w:rsidR="00F50CFA">
        <w:rPr>
          <w:rFonts w:ascii="Calibri" w:hAnsi="Calibri" w:cs="Calibri"/>
          <w:sz w:val="24"/>
          <w:szCs w:val="24"/>
          <w:lang w:eastAsia="zh-CN"/>
        </w:rPr>
        <w:t>compliance</w:t>
      </w:r>
      <w:r w:rsidRPr="15B449BA">
        <w:rPr>
          <w:rFonts w:ascii="Calibri" w:hAnsi="Calibri" w:cs="Calibri"/>
          <w:sz w:val="24"/>
          <w:szCs w:val="24"/>
          <w:lang w:eastAsia="zh-CN"/>
        </w:rPr>
        <w:t xml:space="preserve">, but one of central institutional responsibility and professional practice. Whilst the legislation and policies implemented by the UK and Welsh Governments provide guidance and direction, their true </w:t>
      </w:r>
      <w:r w:rsidR="00F50CFA">
        <w:rPr>
          <w:rFonts w:ascii="Calibri" w:hAnsi="Calibri" w:cs="Calibri"/>
          <w:sz w:val="24"/>
          <w:szCs w:val="24"/>
          <w:lang w:eastAsia="zh-CN"/>
        </w:rPr>
        <w:t>effectiveness</w:t>
      </w:r>
      <w:r w:rsidRPr="15B449BA">
        <w:rPr>
          <w:rFonts w:ascii="Calibri" w:hAnsi="Calibri" w:cs="Calibri"/>
          <w:sz w:val="24"/>
          <w:szCs w:val="24"/>
          <w:lang w:eastAsia="zh-CN"/>
        </w:rPr>
        <w:t xml:space="preserve"> is determined by how well they are implemented within educational settings. The variability discussed by Estyn (2024) suggests there may still be </w:t>
      </w:r>
      <w:r w:rsidR="006C675F">
        <w:rPr>
          <w:rFonts w:ascii="Calibri" w:hAnsi="Calibri" w:cs="Calibri"/>
          <w:sz w:val="24"/>
          <w:szCs w:val="24"/>
          <w:lang w:eastAsia="zh-CN"/>
        </w:rPr>
        <w:t>more t</w:t>
      </w:r>
      <w:r w:rsidRPr="15B449BA">
        <w:rPr>
          <w:rFonts w:ascii="Calibri" w:hAnsi="Calibri" w:cs="Calibri"/>
          <w:sz w:val="24"/>
          <w:szCs w:val="24"/>
          <w:lang w:eastAsia="zh-CN"/>
        </w:rPr>
        <w:t xml:space="preserve">o be done to ensure that the </w:t>
      </w:r>
      <w:r w:rsidR="006C675F" w:rsidRPr="15B449BA">
        <w:rPr>
          <w:rFonts w:ascii="Calibri" w:hAnsi="Calibri" w:cs="Calibri"/>
          <w:sz w:val="24"/>
          <w:szCs w:val="24"/>
          <w:lang w:eastAsia="zh-CN"/>
        </w:rPr>
        <w:t>intention</w:t>
      </w:r>
      <w:r w:rsidRPr="15B449BA">
        <w:rPr>
          <w:rFonts w:ascii="Calibri" w:hAnsi="Calibri" w:cs="Calibri"/>
          <w:sz w:val="24"/>
          <w:szCs w:val="24"/>
          <w:lang w:eastAsia="zh-CN"/>
        </w:rPr>
        <w:t xml:space="preserve"> of said polices and legislation are fully fulfilled. </w:t>
      </w:r>
    </w:p>
    <w:p w14:paraId="3517E63D" w14:textId="6D2A25E2" w:rsidR="15B449BA" w:rsidRDefault="15B449BA" w:rsidP="15B449BA">
      <w:pPr>
        <w:spacing w:line="360" w:lineRule="auto"/>
        <w:jc w:val="both"/>
        <w:rPr>
          <w:rFonts w:ascii="Calibri" w:hAnsi="Calibri" w:cs="Calibri"/>
          <w:sz w:val="24"/>
          <w:szCs w:val="24"/>
          <w:lang w:eastAsia="zh-CN"/>
        </w:rPr>
      </w:pPr>
    </w:p>
    <w:p w14:paraId="2E15ED34" w14:textId="37F4FCD0" w:rsidR="15B449BA" w:rsidRDefault="15B449BA" w:rsidP="15B449BA">
      <w:pPr>
        <w:spacing w:line="360" w:lineRule="auto"/>
        <w:jc w:val="both"/>
        <w:rPr>
          <w:rFonts w:ascii="Calibri" w:hAnsi="Calibri" w:cs="Calibri"/>
          <w:sz w:val="24"/>
          <w:szCs w:val="24"/>
          <w:lang w:eastAsia="zh-CN"/>
        </w:rPr>
      </w:pPr>
    </w:p>
    <w:p w14:paraId="35737E8E" w14:textId="77777777" w:rsidR="007112A2" w:rsidRDefault="007112A2" w:rsidP="15B449BA">
      <w:pPr>
        <w:spacing w:line="360" w:lineRule="auto"/>
        <w:jc w:val="both"/>
        <w:rPr>
          <w:rFonts w:ascii="Calibri" w:hAnsi="Calibri" w:cs="Calibri"/>
          <w:sz w:val="24"/>
          <w:szCs w:val="24"/>
          <w:lang w:eastAsia="zh-CN"/>
        </w:rPr>
      </w:pPr>
    </w:p>
    <w:p w14:paraId="1A0FF21B" w14:textId="5D4C82F3" w:rsidR="00077FEE" w:rsidRDefault="00077FEE" w:rsidP="009B1190">
      <w:pPr>
        <w:pStyle w:val="Heading1"/>
      </w:pPr>
      <w:r w:rsidRPr="00077FEE">
        <w:lastRenderedPageBreak/>
        <w:t>Assignment: Part 2</w:t>
      </w:r>
      <w:r>
        <w:t xml:space="preserve"> </w:t>
      </w:r>
      <w:r w:rsidRPr="00077FEE">
        <w:t xml:space="preserve">- </w:t>
      </w:r>
      <w:r w:rsidR="009B1190">
        <w:t>S</w:t>
      </w:r>
      <w:r w:rsidRPr="00077FEE">
        <w:t xml:space="preserve">upport </w:t>
      </w:r>
      <w:r w:rsidR="009B1190">
        <w:t>S</w:t>
      </w:r>
      <w:r w:rsidRPr="00077FEE">
        <w:t>tatement</w:t>
      </w:r>
    </w:p>
    <w:p w14:paraId="39D0DCCE" w14:textId="5A17E985" w:rsidR="00077FEE" w:rsidRPr="007112A2" w:rsidRDefault="007112A2" w:rsidP="007112A2">
      <w:pPr>
        <w:spacing w:line="360" w:lineRule="auto"/>
        <w:jc w:val="both"/>
        <w:rPr>
          <w:rFonts w:ascii="Calibri" w:hAnsi="Calibri" w:cs="Calibri"/>
          <w:sz w:val="24"/>
          <w:szCs w:val="24"/>
        </w:rPr>
      </w:pPr>
      <w:r w:rsidRPr="007112A2">
        <w:rPr>
          <w:rFonts w:ascii="Calibri" w:hAnsi="Calibri" w:cs="Calibri"/>
          <w:sz w:val="24"/>
          <w:szCs w:val="24"/>
        </w:rPr>
        <w:t xml:space="preserve">During this section, I will be writing from the perspective of my placement role, where I am working as a lecturer for the University of Wales Trinity Saint David on the Early Years Education and Care programme. </w:t>
      </w:r>
    </w:p>
    <w:p w14:paraId="51E94AA7" w14:textId="3E9DBF7B" w:rsidR="007112A2" w:rsidRDefault="007112A2" w:rsidP="007112A2">
      <w:pPr>
        <w:pStyle w:val="Heading2"/>
      </w:pPr>
      <w:r w:rsidRPr="007112A2">
        <w:t>Rhys/Angharad</w:t>
      </w:r>
      <w:r w:rsidR="00162873">
        <w:t xml:space="preserve"> </w:t>
      </w:r>
    </w:p>
    <w:p w14:paraId="1722D8A6" w14:textId="7EB4609B" w:rsidR="0021237C" w:rsidRDefault="007112A2" w:rsidP="00024500">
      <w:pPr>
        <w:spacing w:line="360" w:lineRule="auto"/>
        <w:jc w:val="both"/>
        <w:rPr>
          <w:rFonts w:ascii="Calibri" w:hAnsi="Calibri" w:cs="Calibri"/>
          <w:sz w:val="24"/>
          <w:szCs w:val="24"/>
          <w:lang w:eastAsia="zh-CN"/>
        </w:rPr>
      </w:pPr>
      <w:r w:rsidRPr="00385686">
        <w:rPr>
          <w:rFonts w:ascii="Calibri" w:hAnsi="Calibri" w:cs="Calibri"/>
          <w:sz w:val="24"/>
          <w:szCs w:val="24"/>
          <w:lang w:eastAsia="zh-CN"/>
        </w:rPr>
        <w:t>When Rhys approached me to discuss difficulties</w:t>
      </w:r>
      <w:r w:rsidR="00385686" w:rsidRPr="00385686">
        <w:rPr>
          <w:rFonts w:ascii="Calibri" w:hAnsi="Calibri" w:cs="Calibri"/>
          <w:sz w:val="24"/>
          <w:szCs w:val="24"/>
          <w:lang w:eastAsia="zh-CN"/>
        </w:rPr>
        <w:t xml:space="preserve"> concentrating on their </w:t>
      </w:r>
      <w:r w:rsidR="00837BBA" w:rsidRPr="00385686">
        <w:rPr>
          <w:rFonts w:ascii="Calibri" w:hAnsi="Calibri" w:cs="Calibri"/>
          <w:sz w:val="24"/>
          <w:szCs w:val="24"/>
          <w:lang w:eastAsia="zh-CN"/>
        </w:rPr>
        <w:t>work and</w:t>
      </w:r>
      <w:r w:rsidR="00AA1ECF">
        <w:rPr>
          <w:rFonts w:ascii="Calibri" w:hAnsi="Calibri" w:cs="Calibri"/>
          <w:sz w:val="24"/>
          <w:szCs w:val="24"/>
          <w:lang w:eastAsia="zh-CN"/>
        </w:rPr>
        <w:t xml:space="preserve"> disclosed that </w:t>
      </w:r>
      <w:r w:rsidR="00A86CBA">
        <w:rPr>
          <w:rFonts w:ascii="Calibri" w:hAnsi="Calibri" w:cs="Calibri"/>
          <w:sz w:val="24"/>
          <w:szCs w:val="24"/>
          <w:lang w:eastAsia="zh-CN"/>
        </w:rPr>
        <w:t xml:space="preserve">they </w:t>
      </w:r>
      <w:r w:rsidR="00385686" w:rsidRPr="00385686">
        <w:rPr>
          <w:rFonts w:ascii="Calibri" w:hAnsi="Calibri" w:cs="Calibri"/>
          <w:sz w:val="24"/>
          <w:szCs w:val="24"/>
          <w:lang w:eastAsia="zh-CN"/>
        </w:rPr>
        <w:t xml:space="preserve">felt different from </w:t>
      </w:r>
      <w:r w:rsidR="00AA1ECF">
        <w:rPr>
          <w:rFonts w:ascii="Calibri" w:hAnsi="Calibri" w:cs="Calibri"/>
          <w:sz w:val="24"/>
          <w:szCs w:val="24"/>
          <w:lang w:eastAsia="zh-CN"/>
        </w:rPr>
        <w:t>others and may</w:t>
      </w:r>
      <w:r w:rsidR="00385686" w:rsidRPr="00385686">
        <w:rPr>
          <w:rFonts w:ascii="Calibri" w:hAnsi="Calibri" w:cs="Calibri"/>
          <w:sz w:val="24"/>
          <w:szCs w:val="24"/>
          <w:lang w:eastAsia="zh-CN"/>
        </w:rPr>
        <w:t xml:space="preserve"> be transgender, it became apparent that </w:t>
      </w:r>
      <w:r w:rsidR="004E0097">
        <w:rPr>
          <w:rFonts w:ascii="Calibri" w:hAnsi="Calibri" w:cs="Calibri"/>
          <w:sz w:val="24"/>
          <w:szCs w:val="24"/>
          <w:lang w:eastAsia="zh-CN"/>
        </w:rPr>
        <w:t>t</w:t>
      </w:r>
      <w:r w:rsidR="00385686" w:rsidRPr="00385686">
        <w:rPr>
          <w:rFonts w:ascii="Calibri" w:hAnsi="Calibri" w:cs="Calibri"/>
          <w:sz w:val="24"/>
          <w:szCs w:val="24"/>
          <w:lang w:eastAsia="zh-CN"/>
        </w:rPr>
        <w:t xml:space="preserve">heir </w:t>
      </w:r>
      <w:r w:rsidR="00AA1ECF">
        <w:rPr>
          <w:rFonts w:ascii="Calibri" w:hAnsi="Calibri" w:cs="Calibri"/>
          <w:sz w:val="24"/>
          <w:szCs w:val="24"/>
          <w:lang w:eastAsia="zh-CN"/>
        </w:rPr>
        <w:t>engagement</w:t>
      </w:r>
      <w:r w:rsidR="00385686" w:rsidRPr="00385686">
        <w:rPr>
          <w:rFonts w:ascii="Calibri" w:hAnsi="Calibri" w:cs="Calibri"/>
          <w:sz w:val="24"/>
          <w:szCs w:val="24"/>
          <w:lang w:eastAsia="zh-CN"/>
        </w:rPr>
        <w:t xml:space="preserve"> with learning </w:t>
      </w:r>
      <w:r w:rsidR="00AA1ECF">
        <w:rPr>
          <w:rFonts w:ascii="Calibri" w:hAnsi="Calibri" w:cs="Calibri"/>
          <w:sz w:val="24"/>
          <w:szCs w:val="24"/>
          <w:lang w:eastAsia="zh-CN"/>
        </w:rPr>
        <w:t>was</w:t>
      </w:r>
      <w:r w:rsidR="00385686" w:rsidRPr="00385686">
        <w:rPr>
          <w:rFonts w:ascii="Calibri" w:hAnsi="Calibri" w:cs="Calibri"/>
          <w:sz w:val="24"/>
          <w:szCs w:val="24"/>
          <w:lang w:eastAsia="zh-CN"/>
        </w:rPr>
        <w:t xml:space="preserve"> being affected by emotional distress and anxiety </w:t>
      </w:r>
      <w:r w:rsidR="00F50CFA">
        <w:rPr>
          <w:rFonts w:ascii="Calibri" w:hAnsi="Calibri" w:cs="Calibri"/>
          <w:sz w:val="24"/>
          <w:szCs w:val="24"/>
          <w:lang w:eastAsia="zh-CN"/>
        </w:rPr>
        <w:t>linked</w:t>
      </w:r>
      <w:r w:rsidR="00385686" w:rsidRPr="00385686">
        <w:rPr>
          <w:rFonts w:ascii="Calibri" w:hAnsi="Calibri" w:cs="Calibri"/>
          <w:sz w:val="24"/>
          <w:szCs w:val="24"/>
          <w:lang w:eastAsia="zh-CN"/>
        </w:rPr>
        <w:t xml:space="preserve"> to exploring their gender </w:t>
      </w:r>
      <w:r w:rsidR="004E0097">
        <w:rPr>
          <w:rFonts w:ascii="Calibri" w:hAnsi="Calibri" w:cs="Calibri"/>
          <w:sz w:val="24"/>
          <w:szCs w:val="24"/>
          <w:lang w:eastAsia="zh-CN"/>
        </w:rPr>
        <w:t xml:space="preserve">identity. </w:t>
      </w:r>
      <w:r w:rsidR="00AA1ECF">
        <w:rPr>
          <w:rFonts w:ascii="Calibri" w:hAnsi="Calibri" w:cs="Calibri"/>
          <w:sz w:val="24"/>
          <w:szCs w:val="24"/>
          <w:lang w:eastAsia="zh-CN"/>
        </w:rPr>
        <w:t>Concerns about how other</w:t>
      </w:r>
      <w:r w:rsidR="004E0097">
        <w:rPr>
          <w:rFonts w:ascii="Calibri" w:hAnsi="Calibri" w:cs="Calibri"/>
          <w:sz w:val="24"/>
          <w:szCs w:val="24"/>
          <w:lang w:eastAsia="zh-CN"/>
        </w:rPr>
        <w:t xml:space="preserve"> students and lecturers m</w:t>
      </w:r>
      <w:r w:rsidR="00AA1ECF">
        <w:rPr>
          <w:rFonts w:ascii="Calibri" w:hAnsi="Calibri" w:cs="Calibri"/>
          <w:sz w:val="24"/>
          <w:szCs w:val="24"/>
          <w:lang w:eastAsia="zh-CN"/>
        </w:rPr>
        <w:t>ight</w:t>
      </w:r>
      <w:r w:rsidR="004E0097">
        <w:rPr>
          <w:rFonts w:ascii="Calibri" w:hAnsi="Calibri" w:cs="Calibri"/>
          <w:sz w:val="24"/>
          <w:szCs w:val="24"/>
          <w:lang w:eastAsia="zh-CN"/>
        </w:rPr>
        <w:t xml:space="preserve"> perceive </w:t>
      </w:r>
      <w:r w:rsidR="00AA1ECF">
        <w:rPr>
          <w:rFonts w:ascii="Calibri" w:hAnsi="Calibri" w:cs="Calibri"/>
          <w:sz w:val="24"/>
          <w:szCs w:val="24"/>
          <w:lang w:eastAsia="zh-CN"/>
        </w:rPr>
        <w:t>a</w:t>
      </w:r>
      <w:r w:rsidR="004E0097">
        <w:rPr>
          <w:rFonts w:ascii="Calibri" w:hAnsi="Calibri" w:cs="Calibri"/>
          <w:sz w:val="24"/>
          <w:szCs w:val="24"/>
          <w:lang w:eastAsia="zh-CN"/>
        </w:rPr>
        <w:t xml:space="preserve"> potential transition </w:t>
      </w:r>
      <w:r w:rsidR="00AA1ECF">
        <w:rPr>
          <w:rFonts w:ascii="Calibri" w:hAnsi="Calibri" w:cs="Calibri"/>
          <w:sz w:val="24"/>
          <w:szCs w:val="24"/>
          <w:lang w:eastAsia="zh-CN"/>
        </w:rPr>
        <w:t xml:space="preserve">appeared to be contributing to reduced </w:t>
      </w:r>
      <w:r w:rsidR="004E0097">
        <w:rPr>
          <w:rFonts w:ascii="Calibri" w:hAnsi="Calibri" w:cs="Calibri"/>
          <w:sz w:val="24"/>
          <w:szCs w:val="24"/>
          <w:lang w:eastAsia="zh-CN"/>
        </w:rPr>
        <w:t>concentration</w:t>
      </w:r>
      <w:r w:rsidR="00F50CFA">
        <w:rPr>
          <w:rFonts w:ascii="Calibri" w:hAnsi="Calibri" w:cs="Calibri"/>
          <w:sz w:val="24"/>
          <w:szCs w:val="24"/>
          <w:lang w:eastAsia="zh-CN"/>
        </w:rPr>
        <w:t>,</w:t>
      </w:r>
      <w:r w:rsidR="004E0097">
        <w:rPr>
          <w:rFonts w:ascii="Calibri" w:hAnsi="Calibri" w:cs="Calibri"/>
          <w:sz w:val="24"/>
          <w:szCs w:val="24"/>
          <w:lang w:eastAsia="zh-CN"/>
        </w:rPr>
        <w:t xml:space="preserve"> declining confidence and feelings of social isolation</w:t>
      </w:r>
      <w:r w:rsidR="00F50CFA">
        <w:rPr>
          <w:rFonts w:ascii="Calibri" w:hAnsi="Calibri" w:cs="Calibri"/>
          <w:sz w:val="24"/>
          <w:szCs w:val="24"/>
          <w:lang w:eastAsia="zh-CN"/>
        </w:rPr>
        <w:t>,</w:t>
      </w:r>
      <w:r w:rsidR="004E0097">
        <w:rPr>
          <w:rFonts w:ascii="Calibri" w:hAnsi="Calibri" w:cs="Calibri"/>
          <w:sz w:val="24"/>
          <w:szCs w:val="24"/>
          <w:lang w:eastAsia="zh-CN"/>
        </w:rPr>
        <w:t xml:space="preserve"> which may further impact learning </w:t>
      </w:r>
      <w:r w:rsidR="0021237C">
        <w:rPr>
          <w:rFonts w:ascii="Calibri" w:hAnsi="Calibri" w:cs="Calibri"/>
          <w:sz w:val="24"/>
          <w:szCs w:val="24"/>
          <w:lang w:eastAsia="zh-CN"/>
        </w:rPr>
        <w:t xml:space="preserve">especially </w:t>
      </w:r>
      <w:r w:rsidR="004E0097">
        <w:rPr>
          <w:rFonts w:ascii="Calibri" w:hAnsi="Calibri" w:cs="Calibri"/>
          <w:sz w:val="24"/>
          <w:szCs w:val="24"/>
          <w:lang w:eastAsia="zh-CN"/>
        </w:rPr>
        <w:t>group activities or assessments. Within the context of post-16 education</w:t>
      </w:r>
      <w:r w:rsidR="00F50CFA">
        <w:rPr>
          <w:rFonts w:ascii="Calibri" w:hAnsi="Calibri" w:cs="Calibri"/>
          <w:sz w:val="24"/>
          <w:szCs w:val="24"/>
          <w:lang w:eastAsia="zh-CN"/>
        </w:rPr>
        <w:t>,</w:t>
      </w:r>
      <w:r w:rsidR="004E0097">
        <w:rPr>
          <w:rFonts w:ascii="Calibri" w:hAnsi="Calibri" w:cs="Calibri"/>
          <w:sz w:val="24"/>
          <w:szCs w:val="24"/>
          <w:lang w:eastAsia="zh-CN"/>
        </w:rPr>
        <w:t xml:space="preserve"> </w:t>
      </w:r>
      <w:r w:rsidR="0021237C">
        <w:rPr>
          <w:rFonts w:ascii="Calibri" w:hAnsi="Calibri" w:cs="Calibri"/>
          <w:sz w:val="24"/>
          <w:szCs w:val="24"/>
          <w:lang w:eastAsia="zh-CN"/>
        </w:rPr>
        <w:t>where</w:t>
      </w:r>
      <w:r w:rsidR="004E0097">
        <w:rPr>
          <w:rFonts w:ascii="Calibri" w:hAnsi="Calibri" w:cs="Calibri"/>
          <w:sz w:val="24"/>
          <w:szCs w:val="24"/>
          <w:lang w:eastAsia="zh-CN"/>
        </w:rPr>
        <w:t xml:space="preserve"> independence and peer interaction are central, this highlight</w:t>
      </w:r>
      <w:r w:rsidR="0021237C">
        <w:rPr>
          <w:rFonts w:ascii="Calibri" w:hAnsi="Calibri" w:cs="Calibri"/>
          <w:sz w:val="24"/>
          <w:szCs w:val="24"/>
          <w:lang w:eastAsia="zh-CN"/>
        </w:rPr>
        <w:t xml:space="preserve">s </w:t>
      </w:r>
      <w:r w:rsidR="004E0097">
        <w:rPr>
          <w:rFonts w:ascii="Calibri" w:hAnsi="Calibri" w:cs="Calibri"/>
          <w:sz w:val="24"/>
          <w:szCs w:val="24"/>
          <w:lang w:eastAsia="zh-CN"/>
        </w:rPr>
        <w:t>that emotional safety</w:t>
      </w:r>
      <w:r w:rsidR="0021237C">
        <w:rPr>
          <w:rFonts w:ascii="Calibri" w:hAnsi="Calibri" w:cs="Calibri"/>
          <w:sz w:val="24"/>
          <w:szCs w:val="24"/>
          <w:lang w:eastAsia="zh-CN"/>
        </w:rPr>
        <w:t xml:space="preserve"> u</w:t>
      </w:r>
      <w:r w:rsidR="004E0097">
        <w:rPr>
          <w:rFonts w:ascii="Calibri" w:hAnsi="Calibri" w:cs="Calibri"/>
          <w:sz w:val="24"/>
          <w:szCs w:val="24"/>
          <w:lang w:eastAsia="zh-CN"/>
        </w:rPr>
        <w:t>nderpin</w:t>
      </w:r>
      <w:r w:rsidR="0021237C">
        <w:rPr>
          <w:rFonts w:ascii="Calibri" w:hAnsi="Calibri" w:cs="Calibri"/>
          <w:sz w:val="24"/>
          <w:szCs w:val="24"/>
          <w:lang w:eastAsia="zh-CN"/>
        </w:rPr>
        <w:t>s</w:t>
      </w:r>
      <w:r w:rsidR="004E0097">
        <w:rPr>
          <w:rFonts w:ascii="Calibri" w:hAnsi="Calibri" w:cs="Calibri"/>
          <w:sz w:val="24"/>
          <w:szCs w:val="24"/>
          <w:lang w:eastAsia="zh-CN"/>
        </w:rPr>
        <w:t xml:space="preserve"> engagement and progression. </w:t>
      </w:r>
    </w:p>
    <w:p w14:paraId="4016B486" w14:textId="34EE1563" w:rsidR="007112A2" w:rsidRPr="00963A23" w:rsidRDefault="004E0097" w:rsidP="00024500">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From my perspective as a lecturer, responding </w:t>
      </w:r>
      <w:r w:rsidR="0021237C">
        <w:rPr>
          <w:rFonts w:ascii="Calibri" w:hAnsi="Calibri" w:cs="Calibri"/>
          <w:sz w:val="24"/>
          <w:szCs w:val="24"/>
          <w:lang w:eastAsia="zh-CN"/>
        </w:rPr>
        <w:t>appropriately</w:t>
      </w:r>
      <w:r>
        <w:rPr>
          <w:rFonts w:ascii="Calibri" w:hAnsi="Calibri" w:cs="Calibri"/>
          <w:sz w:val="24"/>
          <w:szCs w:val="24"/>
          <w:lang w:eastAsia="zh-CN"/>
        </w:rPr>
        <w:t xml:space="preserve"> to this situation reflects </w:t>
      </w:r>
      <w:r w:rsidR="0021237C">
        <w:rPr>
          <w:rFonts w:ascii="Calibri" w:hAnsi="Calibri" w:cs="Calibri"/>
          <w:sz w:val="24"/>
          <w:szCs w:val="24"/>
          <w:lang w:eastAsia="zh-CN"/>
        </w:rPr>
        <w:t xml:space="preserve">my </w:t>
      </w:r>
      <w:r>
        <w:rPr>
          <w:rFonts w:ascii="Calibri" w:hAnsi="Calibri" w:cs="Calibri"/>
          <w:sz w:val="24"/>
          <w:szCs w:val="24"/>
          <w:lang w:eastAsia="zh-CN"/>
        </w:rPr>
        <w:t xml:space="preserve">professional standard set out by the Welsh Government (2023) </w:t>
      </w:r>
      <w:r w:rsidR="0021237C">
        <w:rPr>
          <w:rFonts w:ascii="Calibri" w:hAnsi="Calibri" w:cs="Calibri"/>
          <w:sz w:val="24"/>
          <w:szCs w:val="24"/>
          <w:lang w:eastAsia="zh-CN"/>
        </w:rPr>
        <w:t xml:space="preserve">to </w:t>
      </w:r>
      <w:r>
        <w:rPr>
          <w:rFonts w:ascii="Calibri" w:hAnsi="Calibri" w:cs="Calibri"/>
          <w:sz w:val="24"/>
          <w:szCs w:val="24"/>
          <w:lang w:eastAsia="zh-CN"/>
        </w:rPr>
        <w:t>demonstr</w:t>
      </w:r>
      <w:r w:rsidR="0021237C">
        <w:rPr>
          <w:rFonts w:ascii="Calibri" w:hAnsi="Calibri" w:cs="Calibri"/>
          <w:sz w:val="24"/>
          <w:szCs w:val="24"/>
          <w:lang w:eastAsia="zh-CN"/>
        </w:rPr>
        <w:t>ate</w:t>
      </w:r>
      <w:r>
        <w:rPr>
          <w:rFonts w:ascii="Calibri" w:hAnsi="Calibri" w:cs="Calibri"/>
          <w:sz w:val="24"/>
          <w:szCs w:val="24"/>
          <w:lang w:eastAsia="zh-CN"/>
        </w:rPr>
        <w:t xml:space="preserve"> responsibility for learners’ learning, safety and well-being. </w:t>
      </w:r>
      <w:r w:rsidR="0021237C">
        <w:rPr>
          <w:rFonts w:ascii="Calibri" w:hAnsi="Calibri" w:cs="Calibri"/>
          <w:sz w:val="24"/>
          <w:szCs w:val="24"/>
          <w:lang w:eastAsia="zh-CN"/>
        </w:rPr>
        <w:t>This understanding is</w:t>
      </w:r>
      <w:r w:rsidR="005B56CC">
        <w:rPr>
          <w:rFonts w:ascii="Calibri" w:hAnsi="Calibri" w:cs="Calibri"/>
          <w:sz w:val="24"/>
          <w:szCs w:val="24"/>
          <w:lang w:eastAsia="zh-CN"/>
        </w:rPr>
        <w:t xml:space="preserve"> supported by Freeman and Stephenson (2024)</w:t>
      </w:r>
      <w:r w:rsidR="00F50CFA">
        <w:rPr>
          <w:rFonts w:ascii="Calibri" w:hAnsi="Calibri" w:cs="Calibri"/>
          <w:sz w:val="24"/>
          <w:szCs w:val="24"/>
          <w:lang w:eastAsia="zh-CN"/>
        </w:rPr>
        <w:t>,</w:t>
      </w:r>
      <w:r w:rsidR="005B56CC">
        <w:rPr>
          <w:rFonts w:ascii="Calibri" w:hAnsi="Calibri" w:cs="Calibri"/>
          <w:sz w:val="24"/>
          <w:szCs w:val="24"/>
          <w:lang w:eastAsia="zh-CN"/>
        </w:rPr>
        <w:t xml:space="preserve"> </w:t>
      </w:r>
      <w:r w:rsidR="0021237C">
        <w:rPr>
          <w:rFonts w:ascii="Calibri" w:hAnsi="Calibri" w:cs="Calibri"/>
          <w:sz w:val="24"/>
          <w:szCs w:val="24"/>
          <w:lang w:eastAsia="zh-CN"/>
        </w:rPr>
        <w:t xml:space="preserve">who note that transgender and non-binary students in higher education frequently report lower levels of wellbeing and increased experiences of social isolation and anxiety, which can negatively affect confidence, engagement and academic participation. </w:t>
      </w:r>
      <w:r w:rsidR="00A861A8" w:rsidRPr="00963A23">
        <w:rPr>
          <w:rFonts w:ascii="Calibri" w:hAnsi="Calibri" w:cs="Calibri"/>
          <w:sz w:val="24"/>
          <w:szCs w:val="24"/>
          <w:lang w:eastAsia="zh-CN"/>
        </w:rPr>
        <w:t xml:space="preserve"> </w:t>
      </w:r>
    </w:p>
    <w:p w14:paraId="5D331D49" w14:textId="60378D45" w:rsidR="00A861A8" w:rsidRPr="00963A23" w:rsidRDefault="00A861A8" w:rsidP="00024500">
      <w:pPr>
        <w:spacing w:line="360" w:lineRule="auto"/>
        <w:jc w:val="both"/>
        <w:rPr>
          <w:rFonts w:ascii="Calibri" w:hAnsi="Calibri" w:cs="Calibri"/>
          <w:sz w:val="24"/>
          <w:szCs w:val="24"/>
          <w:lang w:eastAsia="zh-CN"/>
        </w:rPr>
      </w:pPr>
      <w:r w:rsidRPr="0052622B">
        <w:rPr>
          <w:rFonts w:ascii="Calibri" w:hAnsi="Calibri" w:cs="Calibri"/>
          <w:sz w:val="24"/>
          <w:szCs w:val="24"/>
          <w:lang w:eastAsia="zh-CN"/>
        </w:rPr>
        <w:t xml:space="preserve">Gender reassignment </w:t>
      </w:r>
      <w:r w:rsidRPr="00963A23">
        <w:rPr>
          <w:rFonts w:ascii="Calibri" w:hAnsi="Calibri" w:cs="Calibri"/>
          <w:sz w:val="24"/>
          <w:szCs w:val="24"/>
          <w:lang w:eastAsia="zh-CN"/>
        </w:rPr>
        <w:t>is recognised as a protected characteristic under the Equality Act (2010)</w:t>
      </w:r>
      <w:r w:rsidR="0021237C">
        <w:rPr>
          <w:rFonts w:ascii="Calibri" w:hAnsi="Calibri" w:cs="Calibri"/>
          <w:sz w:val="24"/>
          <w:szCs w:val="24"/>
          <w:lang w:eastAsia="zh-CN"/>
        </w:rPr>
        <w:t xml:space="preserve">, </w:t>
      </w:r>
      <w:r w:rsidRPr="00963A23">
        <w:rPr>
          <w:rFonts w:ascii="Calibri" w:hAnsi="Calibri" w:cs="Calibri"/>
          <w:sz w:val="24"/>
          <w:szCs w:val="24"/>
          <w:lang w:eastAsia="zh-CN"/>
        </w:rPr>
        <w:t xml:space="preserve">education providers </w:t>
      </w:r>
      <w:r w:rsidR="009B5BC1">
        <w:rPr>
          <w:rFonts w:ascii="Calibri" w:hAnsi="Calibri" w:cs="Calibri"/>
          <w:sz w:val="24"/>
          <w:szCs w:val="24"/>
          <w:lang w:eastAsia="zh-CN"/>
        </w:rPr>
        <w:t xml:space="preserve">have a duty </w:t>
      </w:r>
      <w:r w:rsidRPr="00963A23">
        <w:rPr>
          <w:rFonts w:ascii="Calibri" w:hAnsi="Calibri" w:cs="Calibri"/>
          <w:sz w:val="24"/>
          <w:szCs w:val="24"/>
          <w:lang w:eastAsia="zh-CN"/>
        </w:rPr>
        <w:t>to prevent discrimination and foster inclusive learning environments while respecting learner autonomy and confidentiality. Res</w:t>
      </w:r>
      <w:r w:rsidR="00963A23" w:rsidRPr="00963A23">
        <w:rPr>
          <w:rFonts w:ascii="Calibri" w:hAnsi="Calibri" w:cs="Calibri"/>
          <w:sz w:val="24"/>
          <w:szCs w:val="24"/>
          <w:lang w:eastAsia="zh-CN"/>
        </w:rPr>
        <w:t xml:space="preserve">ponding appropriately aligns with the professional standard laid out by the Welsh Government (2023) of valuing and promoting diversity, equality and opportunity </w:t>
      </w:r>
      <w:r w:rsidR="00F50CFA">
        <w:rPr>
          <w:rFonts w:ascii="Calibri" w:hAnsi="Calibri" w:cs="Calibri"/>
          <w:sz w:val="24"/>
          <w:szCs w:val="24"/>
          <w:lang w:eastAsia="zh-CN"/>
        </w:rPr>
        <w:t>and</w:t>
      </w:r>
      <w:r w:rsidR="00963A23" w:rsidRPr="00963A23">
        <w:rPr>
          <w:rFonts w:ascii="Calibri" w:hAnsi="Calibri" w:cs="Calibri"/>
          <w:sz w:val="24"/>
          <w:szCs w:val="24"/>
          <w:lang w:eastAsia="zh-CN"/>
        </w:rPr>
        <w:t xml:space="preserve"> inclusion and is also reflected at </w:t>
      </w:r>
      <w:r w:rsidR="00F50CFA">
        <w:rPr>
          <w:rFonts w:ascii="Calibri" w:hAnsi="Calibri" w:cs="Calibri"/>
          <w:sz w:val="24"/>
          <w:szCs w:val="24"/>
          <w:lang w:eastAsia="zh-CN"/>
        </w:rPr>
        <w:t xml:space="preserve">the </w:t>
      </w:r>
      <w:r w:rsidR="00F50CFA" w:rsidRPr="00963A23">
        <w:rPr>
          <w:rFonts w:ascii="Calibri" w:hAnsi="Calibri" w:cs="Calibri"/>
          <w:sz w:val="24"/>
          <w:szCs w:val="24"/>
          <w:lang w:eastAsia="zh-CN"/>
        </w:rPr>
        <w:t>institutional</w:t>
      </w:r>
      <w:r w:rsidR="00963A23" w:rsidRPr="00963A23">
        <w:rPr>
          <w:rFonts w:ascii="Calibri" w:hAnsi="Calibri" w:cs="Calibri"/>
          <w:sz w:val="24"/>
          <w:szCs w:val="24"/>
          <w:lang w:eastAsia="zh-CN"/>
        </w:rPr>
        <w:t xml:space="preserve"> level through the </w:t>
      </w:r>
      <w:r w:rsidR="00963A23">
        <w:rPr>
          <w:rFonts w:ascii="Calibri" w:hAnsi="Calibri" w:cs="Calibri"/>
          <w:sz w:val="24"/>
          <w:szCs w:val="24"/>
          <w:lang w:eastAsia="zh-CN"/>
        </w:rPr>
        <w:t>U</w:t>
      </w:r>
      <w:r w:rsidR="00963A23" w:rsidRPr="00963A23">
        <w:rPr>
          <w:rFonts w:ascii="Calibri" w:hAnsi="Calibri" w:cs="Calibri"/>
          <w:sz w:val="24"/>
          <w:szCs w:val="24"/>
          <w:lang w:eastAsia="zh-CN"/>
        </w:rPr>
        <w:t xml:space="preserve">niversity of </w:t>
      </w:r>
      <w:r w:rsidR="00963A23">
        <w:rPr>
          <w:rFonts w:ascii="Calibri" w:hAnsi="Calibri" w:cs="Calibri"/>
          <w:sz w:val="24"/>
          <w:szCs w:val="24"/>
          <w:lang w:eastAsia="zh-CN"/>
        </w:rPr>
        <w:t>W</w:t>
      </w:r>
      <w:r w:rsidR="00963A23" w:rsidRPr="00963A23">
        <w:rPr>
          <w:rFonts w:ascii="Calibri" w:hAnsi="Calibri" w:cs="Calibri"/>
          <w:sz w:val="24"/>
          <w:szCs w:val="24"/>
          <w:lang w:eastAsia="zh-CN"/>
        </w:rPr>
        <w:t xml:space="preserve">ales </w:t>
      </w:r>
      <w:r w:rsidR="00963A23">
        <w:rPr>
          <w:rFonts w:ascii="Calibri" w:hAnsi="Calibri" w:cs="Calibri"/>
          <w:sz w:val="24"/>
          <w:szCs w:val="24"/>
          <w:lang w:eastAsia="zh-CN"/>
        </w:rPr>
        <w:t>T</w:t>
      </w:r>
      <w:r w:rsidR="00963A23" w:rsidRPr="00963A23">
        <w:rPr>
          <w:rFonts w:ascii="Calibri" w:hAnsi="Calibri" w:cs="Calibri"/>
          <w:sz w:val="24"/>
          <w:szCs w:val="24"/>
          <w:lang w:eastAsia="zh-CN"/>
        </w:rPr>
        <w:t xml:space="preserve">rinity </w:t>
      </w:r>
      <w:r w:rsidR="00963A23">
        <w:rPr>
          <w:rFonts w:ascii="Calibri" w:hAnsi="Calibri" w:cs="Calibri"/>
          <w:sz w:val="24"/>
          <w:szCs w:val="24"/>
          <w:lang w:eastAsia="zh-CN"/>
        </w:rPr>
        <w:t>S</w:t>
      </w:r>
      <w:r w:rsidR="00963A23" w:rsidRPr="00963A23">
        <w:rPr>
          <w:rFonts w:ascii="Calibri" w:hAnsi="Calibri" w:cs="Calibri"/>
          <w:sz w:val="24"/>
          <w:szCs w:val="24"/>
          <w:lang w:eastAsia="zh-CN"/>
        </w:rPr>
        <w:t xml:space="preserve">aint David (n.d.) Strategic </w:t>
      </w:r>
      <w:r w:rsidR="00F50CFA">
        <w:rPr>
          <w:rFonts w:ascii="Calibri" w:hAnsi="Calibri" w:cs="Calibri"/>
          <w:sz w:val="24"/>
          <w:szCs w:val="24"/>
          <w:lang w:eastAsia="zh-CN"/>
        </w:rPr>
        <w:t>Equality</w:t>
      </w:r>
      <w:r w:rsidR="00963A23" w:rsidRPr="00963A23">
        <w:rPr>
          <w:rFonts w:ascii="Calibri" w:hAnsi="Calibri" w:cs="Calibri"/>
          <w:sz w:val="24"/>
          <w:szCs w:val="24"/>
          <w:lang w:eastAsia="zh-CN"/>
        </w:rPr>
        <w:t xml:space="preserve"> Plan</w:t>
      </w:r>
      <w:r w:rsidR="00F50CFA">
        <w:rPr>
          <w:rFonts w:ascii="Calibri" w:hAnsi="Calibri" w:cs="Calibri"/>
          <w:sz w:val="24"/>
          <w:szCs w:val="24"/>
          <w:lang w:eastAsia="zh-CN"/>
        </w:rPr>
        <w:t>,</w:t>
      </w:r>
      <w:r w:rsidR="00963A23" w:rsidRPr="00963A23">
        <w:rPr>
          <w:rFonts w:ascii="Calibri" w:hAnsi="Calibri" w:cs="Calibri"/>
          <w:sz w:val="24"/>
          <w:szCs w:val="24"/>
          <w:lang w:eastAsia="zh-CN"/>
        </w:rPr>
        <w:t xml:space="preserve"> which commits to the university actively removing barriers linked to protected characteristics. </w:t>
      </w:r>
    </w:p>
    <w:p w14:paraId="48858634" w14:textId="3A19131E" w:rsidR="00077FEE" w:rsidRDefault="00963A23" w:rsidP="00024500">
      <w:pPr>
        <w:spacing w:line="360" w:lineRule="auto"/>
        <w:jc w:val="both"/>
        <w:rPr>
          <w:rFonts w:ascii="Calibri" w:hAnsi="Calibri" w:cs="Calibri"/>
          <w:sz w:val="24"/>
          <w:szCs w:val="24"/>
          <w:lang w:eastAsia="zh-CN"/>
        </w:rPr>
      </w:pPr>
      <w:r w:rsidRPr="00963A23">
        <w:rPr>
          <w:rFonts w:ascii="Calibri" w:hAnsi="Calibri" w:cs="Calibri"/>
          <w:sz w:val="24"/>
          <w:szCs w:val="24"/>
          <w:lang w:eastAsia="zh-CN"/>
        </w:rPr>
        <w:lastRenderedPageBreak/>
        <w:t>In practice, my immediate response would be to acknowledge Rhys’s request to be known as Angharad moving forward and to use her chosen name consistently. I would explain how confidentiality would be maintained and clarify the limits of information sharing</w:t>
      </w:r>
      <w:r w:rsidR="0021237C">
        <w:rPr>
          <w:rFonts w:ascii="Calibri" w:hAnsi="Calibri" w:cs="Calibri"/>
          <w:sz w:val="24"/>
          <w:szCs w:val="24"/>
          <w:lang w:eastAsia="zh-CN"/>
        </w:rPr>
        <w:t xml:space="preserve"> </w:t>
      </w:r>
      <w:r w:rsidR="00454A66">
        <w:rPr>
          <w:rFonts w:ascii="Calibri" w:hAnsi="Calibri" w:cs="Calibri"/>
          <w:sz w:val="24"/>
          <w:szCs w:val="24"/>
          <w:lang w:eastAsia="zh-CN"/>
        </w:rPr>
        <w:t xml:space="preserve">with only a nominated person </w:t>
      </w:r>
      <w:r w:rsidRPr="00963A23">
        <w:rPr>
          <w:rFonts w:ascii="Calibri" w:hAnsi="Calibri" w:cs="Calibri"/>
          <w:sz w:val="24"/>
          <w:szCs w:val="24"/>
          <w:lang w:eastAsia="zh-CN"/>
        </w:rPr>
        <w:t>should a safeguarding concern arise</w:t>
      </w:r>
      <w:r w:rsidR="00454A66">
        <w:rPr>
          <w:rFonts w:ascii="Calibri" w:hAnsi="Calibri" w:cs="Calibri"/>
          <w:sz w:val="24"/>
          <w:szCs w:val="24"/>
          <w:lang w:eastAsia="zh-CN"/>
        </w:rPr>
        <w:t xml:space="preserve"> where Angharad may be at risk of harm in line with the University of Wales Trinity Saint David (2023) safeguarding policy. Within my teaching sessions, I would reinforce expectation</w:t>
      </w:r>
      <w:r w:rsidR="0021237C">
        <w:rPr>
          <w:rFonts w:ascii="Calibri" w:hAnsi="Calibri" w:cs="Calibri"/>
          <w:sz w:val="24"/>
          <w:szCs w:val="24"/>
          <w:lang w:eastAsia="zh-CN"/>
        </w:rPr>
        <w:t>s</w:t>
      </w:r>
      <w:r w:rsidR="00454A66">
        <w:rPr>
          <w:rFonts w:ascii="Calibri" w:hAnsi="Calibri" w:cs="Calibri"/>
          <w:sz w:val="24"/>
          <w:szCs w:val="24"/>
          <w:lang w:eastAsia="zh-CN"/>
        </w:rPr>
        <w:t xml:space="preserve"> of respectful communication, use inclusive language and provide flexible opportunities to participate in discussions or group work. These actions would strongly align with my professional standard as </w:t>
      </w:r>
      <w:r w:rsidR="00F50CFA">
        <w:rPr>
          <w:rFonts w:ascii="Calibri" w:hAnsi="Calibri" w:cs="Calibri"/>
          <w:sz w:val="24"/>
          <w:szCs w:val="24"/>
          <w:lang w:eastAsia="zh-CN"/>
        </w:rPr>
        <w:t>described</w:t>
      </w:r>
      <w:r w:rsidR="00454A66">
        <w:rPr>
          <w:rFonts w:ascii="Calibri" w:hAnsi="Calibri" w:cs="Calibri"/>
          <w:sz w:val="24"/>
          <w:szCs w:val="24"/>
          <w:lang w:eastAsia="zh-CN"/>
        </w:rPr>
        <w:t xml:space="preserve"> by the Welsh Government (2023) to demonstrate dignity, courtesy and respect by providing Angharad with a learning environment that would allow her to participate fully in a safe space. </w:t>
      </w:r>
    </w:p>
    <w:p w14:paraId="07A67321" w14:textId="1B82844B" w:rsidR="00454A66" w:rsidRDefault="00454A66" w:rsidP="00024500">
      <w:pPr>
        <w:spacing w:line="360" w:lineRule="auto"/>
        <w:jc w:val="both"/>
        <w:rPr>
          <w:rFonts w:ascii="Calibri" w:hAnsi="Calibri" w:cs="Calibri"/>
          <w:sz w:val="24"/>
          <w:szCs w:val="24"/>
          <w:lang w:eastAsia="zh-CN"/>
        </w:rPr>
      </w:pPr>
      <w:r>
        <w:rPr>
          <w:rFonts w:ascii="Calibri" w:hAnsi="Calibri" w:cs="Calibri"/>
          <w:sz w:val="24"/>
          <w:szCs w:val="24"/>
          <w:lang w:eastAsia="zh-CN"/>
        </w:rPr>
        <w:t>Beyond the classroom, I would encourage Angharad to access student well-being service</w:t>
      </w:r>
      <w:r w:rsidR="009B5BC1">
        <w:rPr>
          <w:rFonts w:ascii="Calibri" w:hAnsi="Calibri" w:cs="Calibri"/>
          <w:sz w:val="24"/>
          <w:szCs w:val="24"/>
          <w:lang w:eastAsia="zh-CN"/>
        </w:rPr>
        <w:t>s</w:t>
      </w:r>
      <w:r>
        <w:rPr>
          <w:rFonts w:ascii="Calibri" w:hAnsi="Calibri" w:cs="Calibri"/>
          <w:sz w:val="24"/>
          <w:szCs w:val="24"/>
          <w:lang w:eastAsia="zh-CN"/>
        </w:rPr>
        <w:t xml:space="preserve">, outlining the support available and </w:t>
      </w:r>
      <w:r w:rsidR="00F50CFA">
        <w:rPr>
          <w:rFonts w:ascii="Calibri" w:hAnsi="Calibri" w:cs="Calibri"/>
          <w:sz w:val="24"/>
          <w:szCs w:val="24"/>
          <w:lang w:eastAsia="zh-CN"/>
        </w:rPr>
        <w:t>emphasising</w:t>
      </w:r>
      <w:r>
        <w:rPr>
          <w:rFonts w:ascii="Calibri" w:hAnsi="Calibri" w:cs="Calibri"/>
          <w:sz w:val="24"/>
          <w:szCs w:val="24"/>
          <w:lang w:eastAsia="zh-CN"/>
        </w:rPr>
        <w:t xml:space="preserve"> that engagement with the service should take place at a pace that she feels comfortable with. This is reflected by the University of </w:t>
      </w:r>
      <w:r w:rsidR="00024500">
        <w:rPr>
          <w:rFonts w:ascii="Calibri" w:hAnsi="Calibri" w:cs="Calibri"/>
          <w:sz w:val="24"/>
          <w:szCs w:val="24"/>
          <w:lang w:eastAsia="zh-CN"/>
        </w:rPr>
        <w:t xml:space="preserve">Wales </w:t>
      </w:r>
      <w:r w:rsidR="00F50CFA">
        <w:rPr>
          <w:rFonts w:ascii="Calibri" w:hAnsi="Calibri" w:cs="Calibri"/>
          <w:sz w:val="24"/>
          <w:szCs w:val="24"/>
          <w:lang w:eastAsia="zh-CN"/>
        </w:rPr>
        <w:t>Trinity</w:t>
      </w:r>
      <w:r w:rsidR="00024500">
        <w:rPr>
          <w:rFonts w:ascii="Calibri" w:hAnsi="Calibri" w:cs="Calibri"/>
          <w:sz w:val="24"/>
          <w:szCs w:val="24"/>
          <w:lang w:eastAsia="zh-CN"/>
        </w:rPr>
        <w:t xml:space="preserve"> Saint David </w:t>
      </w:r>
      <w:r w:rsidR="00024500" w:rsidRPr="00B75538">
        <w:rPr>
          <w:rFonts w:ascii="Calibri" w:hAnsi="Calibri" w:cs="Calibri"/>
          <w:sz w:val="24"/>
          <w:szCs w:val="24"/>
          <w:lang w:eastAsia="zh-CN"/>
        </w:rPr>
        <w:t>(</w:t>
      </w:r>
      <w:r w:rsidR="00B75538" w:rsidRPr="00B75538">
        <w:rPr>
          <w:rFonts w:ascii="Calibri" w:hAnsi="Calibri" w:cs="Calibri"/>
          <w:sz w:val="24"/>
          <w:szCs w:val="24"/>
          <w:lang w:eastAsia="zh-CN"/>
        </w:rPr>
        <w:t>2020</w:t>
      </w:r>
      <w:r w:rsidR="00024500" w:rsidRPr="00B75538">
        <w:rPr>
          <w:rFonts w:ascii="Calibri" w:hAnsi="Calibri" w:cs="Calibri"/>
          <w:sz w:val="24"/>
          <w:szCs w:val="24"/>
          <w:lang w:eastAsia="zh-CN"/>
        </w:rPr>
        <w:t>)</w:t>
      </w:r>
      <w:r w:rsidR="00024500">
        <w:rPr>
          <w:rFonts w:ascii="Calibri" w:hAnsi="Calibri" w:cs="Calibri"/>
          <w:sz w:val="24"/>
          <w:szCs w:val="24"/>
          <w:lang w:eastAsia="zh-CN"/>
        </w:rPr>
        <w:t xml:space="preserve"> student health and well-being </w:t>
      </w:r>
      <w:r w:rsidR="006C675F">
        <w:rPr>
          <w:rFonts w:ascii="Calibri" w:hAnsi="Calibri" w:cs="Calibri"/>
          <w:sz w:val="24"/>
          <w:szCs w:val="24"/>
          <w:lang w:eastAsia="zh-CN"/>
        </w:rPr>
        <w:t>strategy and</w:t>
      </w:r>
      <w:r w:rsidR="00024500">
        <w:rPr>
          <w:rFonts w:ascii="Calibri" w:hAnsi="Calibri" w:cs="Calibri"/>
          <w:sz w:val="24"/>
          <w:szCs w:val="24"/>
          <w:lang w:eastAsia="zh-CN"/>
        </w:rPr>
        <w:t xml:space="preserve"> aligns with my Welsh Government (2023) professional standard of building positive and collaborative </w:t>
      </w:r>
      <w:r w:rsidR="00837BBA">
        <w:rPr>
          <w:rFonts w:ascii="Calibri" w:hAnsi="Calibri" w:cs="Calibri"/>
          <w:sz w:val="24"/>
          <w:szCs w:val="24"/>
          <w:lang w:eastAsia="zh-CN"/>
        </w:rPr>
        <w:t>relationships.</w:t>
      </w:r>
      <w:r w:rsidR="00024500">
        <w:rPr>
          <w:rFonts w:ascii="Calibri" w:hAnsi="Calibri" w:cs="Calibri"/>
          <w:sz w:val="24"/>
          <w:szCs w:val="24"/>
          <w:lang w:eastAsia="zh-CN"/>
        </w:rPr>
        <w:t xml:space="preserve"> With Angharad’s consent, I would </w:t>
      </w:r>
      <w:r w:rsidR="00F50CFA">
        <w:rPr>
          <w:rFonts w:ascii="Calibri" w:hAnsi="Calibri" w:cs="Calibri"/>
          <w:sz w:val="24"/>
          <w:szCs w:val="24"/>
          <w:lang w:eastAsia="zh-CN"/>
        </w:rPr>
        <w:t>liaise</w:t>
      </w:r>
      <w:r w:rsidR="00024500">
        <w:rPr>
          <w:rFonts w:ascii="Calibri" w:hAnsi="Calibri" w:cs="Calibri"/>
          <w:sz w:val="24"/>
          <w:szCs w:val="24"/>
          <w:lang w:eastAsia="zh-CN"/>
        </w:rPr>
        <w:t xml:space="preserve"> with relevant services to ensure academic and emotional support </w:t>
      </w:r>
      <w:r w:rsidR="00F50CFA">
        <w:rPr>
          <w:rFonts w:ascii="Calibri" w:hAnsi="Calibri" w:cs="Calibri"/>
          <w:sz w:val="24"/>
          <w:szCs w:val="24"/>
          <w:lang w:eastAsia="zh-CN"/>
        </w:rPr>
        <w:t>is coordinated</w:t>
      </w:r>
      <w:r w:rsidR="00024500">
        <w:rPr>
          <w:rFonts w:ascii="Calibri" w:hAnsi="Calibri" w:cs="Calibri"/>
          <w:sz w:val="24"/>
          <w:szCs w:val="24"/>
          <w:lang w:eastAsia="zh-CN"/>
        </w:rPr>
        <w:t xml:space="preserve"> for Angharad’s situation. </w:t>
      </w:r>
    </w:p>
    <w:p w14:paraId="0880065A" w14:textId="17BADC91" w:rsidR="00024500" w:rsidRDefault="00F50CFA" w:rsidP="00024500">
      <w:pPr>
        <w:spacing w:line="360" w:lineRule="auto"/>
        <w:jc w:val="both"/>
        <w:rPr>
          <w:rFonts w:ascii="Calibri" w:hAnsi="Calibri" w:cs="Calibri"/>
          <w:sz w:val="24"/>
          <w:szCs w:val="24"/>
          <w:lang w:eastAsia="zh-CN"/>
        </w:rPr>
      </w:pPr>
      <w:r>
        <w:rPr>
          <w:rFonts w:ascii="Calibri" w:hAnsi="Calibri" w:cs="Calibri"/>
          <w:sz w:val="24"/>
          <w:szCs w:val="24"/>
          <w:lang w:eastAsia="zh-CN"/>
        </w:rPr>
        <w:t>Ongoing</w:t>
      </w:r>
      <w:r w:rsidR="00024500">
        <w:rPr>
          <w:rFonts w:ascii="Calibri" w:hAnsi="Calibri" w:cs="Calibri"/>
          <w:sz w:val="24"/>
          <w:szCs w:val="24"/>
          <w:lang w:eastAsia="zh-CN"/>
        </w:rPr>
        <w:t xml:space="preserve"> support for Angharad would involve regular, informal </w:t>
      </w:r>
      <w:r>
        <w:rPr>
          <w:rFonts w:ascii="Calibri" w:hAnsi="Calibri" w:cs="Calibri"/>
          <w:sz w:val="24"/>
          <w:szCs w:val="24"/>
          <w:lang w:eastAsia="zh-CN"/>
        </w:rPr>
        <w:t>check-ins</w:t>
      </w:r>
      <w:r w:rsidR="00024500">
        <w:rPr>
          <w:rFonts w:ascii="Calibri" w:hAnsi="Calibri" w:cs="Calibri"/>
          <w:sz w:val="24"/>
          <w:szCs w:val="24"/>
          <w:lang w:eastAsia="zh-CN"/>
        </w:rPr>
        <w:t xml:space="preserve"> to reflect on </w:t>
      </w:r>
      <w:r w:rsidR="009B5BC1">
        <w:rPr>
          <w:rFonts w:ascii="Calibri" w:hAnsi="Calibri" w:cs="Calibri"/>
          <w:sz w:val="24"/>
          <w:szCs w:val="24"/>
          <w:lang w:eastAsia="zh-CN"/>
        </w:rPr>
        <w:t>Angharad’s</w:t>
      </w:r>
      <w:r w:rsidR="00024500">
        <w:rPr>
          <w:rFonts w:ascii="Calibri" w:hAnsi="Calibri" w:cs="Calibri"/>
          <w:sz w:val="24"/>
          <w:szCs w:val="24"/>
          <w:lang w:eastAsia="zh-CN"/>
        </w:rPr>
        <w:t xml:space="preserve"> engagement and well-being. </w:t>
      </w:r>
      <w:r w:rsidR="009B5BC1">
        <w:rPr>
          <w:rFonts w:ascii="Calibri" w:hAnsi="Calibri" w:cs="Calibri"/>
          <w:sz w:val="24"/>
          <w:szCs w:val="24"/>
          <w:lang w:eastAsia="zh-CN"/>
        </w:rPr>
        <w:t xml:space="preserve">With </w:t>
      </w:r>
      <w:r w:rsidR="00024500">
        <w:rPr>
          <w:rFonts w:ascii="Calibri" w:hAnsi="Calibri" w:cs="Calibri"/>
          <w:sz w:val="24"/>
          <w:szCs w:val="24"/>
          <w:lang w:eastAsia="zh-CN"/>
        </w:rPr>
        <w:t>teaching approaches</w:t>
      </w:r>
      <w:r w:rsidR="009B5BC1">
        <w:rPr>
          <w:rFonts w:ascii="Calibri" w:hAnsi="Calibri" w:cs="Calibri"/>
          <w:sz w:val="24"/>
          <w:szCs w:val="24"/>
          <w:lang w:eastAsia="zh-CN"/>
        </w:rPr>
        <w:t xml:space="preserve"> adapted</w:t>
      </w:r>
      <w:r w:rsidR="00024500">
        <w:rPr>
          <w:rFonts w:ascii="Calibri" w:hAnsi="Calibri" w:cs="Calibri"/>
          <w:sz w:val="24"/>
          <w:szCs w:val="24"/>
          <w:lang w:eastAsia="zh-CN"/>
        </w:rPr>
        <w:t xml:space="preserve"> where required </w:t>
      </w:r>
      <w:r w:rsidR="009B5BC1">
        <w:rPr>
          <w:rFonts w:ascii="Calibri" w:hAnsi="Calibri" w:cs="Calibri"/>
          <w:sz w:val="24"/>
          <w:szCs w:val="24"/>
          <w:lang w:eastAsia="zh-CN"/>
        </w:rPr>
        <w:t>aligning</w:t>
      </w:r>
      <w:r w:rsidR="00024500">
        <w:rPr>
          <w:rFonts w:ascii="Calibri" w:hAnsi="Calibri" w:cs="Calibri"/>
          <w:sz w:val="24"/>
          <w:szCs w:val="24"/>
          <w:lang w:eastAsia="zh-CN"/>
        </w:rPr>
        <w:t xml:space="preserve"> with the Welsh Government (2023) professional standard of critically reflecting on my own values, knowledge and skills to improve learning </w:t>
      </w:r>
      <w:r>
        <w:rPr>
          <w:rFonts w:ascii="Calibri" w:hAnsi="Calibri" w:cs="Calibri"/>
          <w:sz w:val="24"/>
          <w:szCs w:val="24"/>
          <w:lang w:eastAsia="zh-CN"/>
        </w:rPr>
        <w:t>through</w:t>
      </w:r>
      <w:r w:rsidR="00024500">
        <w:rPr>
          <w:rFonts w:ascii="Calibri" w:hAnsi="Calibri" w:cs="Calibri"/>
          <w:sz w:val="24"/>
          <w:szCs w:val="24"/>
          <w:lang w:eastAsia="zh-CN"/>
        </w:rPr>
        <w:t xml:space="preserve"> ensuring that I reflect on my own approach to ensure that inclusive practice remains effective and ethical over time. </w:t>
      </w:r>
    </w:p>
    <w:p w14:paraId="30F3D039" w14:textId="44C7B723" w:rsidR="0030161F" w:rsidRDefault="0030161F" w:rsidP="0030161F">
      <w:pPr>
        <w:pStyle w:val="Heading2"/>
      </w:pPr>
      <w:r>
        <w:t xml:space="preserve">Megan </w:t>
      </w:r>
    </w:p>
    <w:p w14:paraId="7E6C7C86" w14:textId="06C04C3D" w:rsidR="00B973D0" w:rsidRDefault="006C675F" w:rsidP="00FB3C23">
      <w:pPr>
        <w:spacing w:line="360" w:lineRule="auto"/>
        <w:jc w:val="both"/>
        <w:rPr>
          <w:rFonts w:ascii="Calibri" w:hAnsi="Calibri" w:cs="Calibri"/>
          <w:sz w:val="24"/>
          <w:szCs w:val="24"/>
          <w:lang w:eastAsia="zh-CN"/>
        </w:rPr>
      </w:pPr>
      <w:r w:rsidRPr="00FB3C23">
        <w:rPr>
          <w:rFonts w:ascii="Calibri" w:hAnsi="Calibri" w:cs="Calibri"/>
          <w:sz w:val="24"/>
          <w:szCs w:val="24"/>
          <w:lang w:eastAsia="zh-CN"/>
        </w:rPr>
        <w:t>Megan</w:t>
      </w:r>
      <w:r w:rsidR="00FB3C23" w:rsidRPr="00FB3C23">
        <w:rPr>
          <w:rFonts w:ascii="Calibri" w:hAnsi="Calibri" w:cs="Calibri"/>
          <w:sz w:val="24"/>
          <w:szCs w:val="24"/>
          <w:lang w:eastAsia="zh-CN"/>
        </w:rPr>
        <w:t xml:space="preserve"> disclosed </w:t>
      </w:r>
      <w:r w:rsidR="00A27254">
        <w:rPr>
          <w:rFonts w:ascii="Calibri" w:hAnsi="Calibri" w:cs="Calibri"/>
          <w:sz w:val="24"/>
          <w:szCs w:val="24"/>
          <w:lang w:eastAsia="zh-CN"/>
        </w:rPr>
        <w:t xml:space="preserve">undiagnosed </w:t>
      </w:r>
      <w:r w:rsidR="00FB3C23" w:rsidRPr="00FB3C23">
        <w:rPr>
          <w:rFonts w:ascii="Calibri" w:hAnsi="Calibri" w:cs="Calibri"/>
          <w:sz w:val="24"/>
          <w:szCs w:val="24"/>
          <w:lang w:eastAsia="zh-CN"/>
        </w:rPr>
        <w:t xml:space="preserve">mental health support needs during her </w:t>
      </w:r>
      <w:r w:rsidR="00A27254">
        <w:rPr>
          <w:rFonts w:ascii="Calibri" w:hAnsi="Calibri" w:cs="Calibri"/>
          <w:sz w:val="24"/>
          <w:szCs w:val="24"/>
          <w:lang w:eastAsia="zh-CN"/>
        </w:rPr>
        <w:t>admission interview</w:t>
      </w:r>
      <w:r w:rsidR="00FB3C23" w:rsidRPr="00FB3C23">
        <w:rPr>
          <w:rFonts w:ascii="Calibri" w:hAnsi="Calibri" w:cs="Calibri"/>
          <w:sz w:val="24"/>
          <w:szCs w:val="24"/>
          <w:lang w:eastAsia="zh-CN"/>
        </w:rPr>
        <w:t xml:space="preserve">, explaining that she has anxiety that affects her confidence speaking up in class, mixing with new people and maintaining concentration during taught </w:t>
      </w:r>
      <w:r w:rsidR="00474E3F" w:rsidRPr="00FB3C23">
        <w:rPr>
          <w:rFonts w:ascii="Calibri" w:hAnsi="Calibri" w:cs="Calibri"/>
          <w:sz w:val="24"/>
          <w:szCs w:val="24"/>
          <w:lang w:eastAsia="zh-CN"/>
        </w:rPr>
        <w:t>session</w:t>
      </w:r>
      <w:r w:rsidR="00474E3F">
        <w:rPr>
          <w:rFonts w:ascii="Calibri" w:hAnsi="Calibri" w:cs="Calibri"/>
          <w:sz w:val="24"/>
          <w:szCs w:val="24"/>
          <w:lang w:eastAsia="zh-CN"/>
        </w:rPr>
        <w:t xml:space="preserve">s </w:t>
      </w:r>
      <w:r w:rsidR="00474E3F" w:rsidRPr="00FB3C23">
        <w:rPr>
          <w:rFonts w:ascii="Calibri" w:hAnsi="Calibri" w:cs="Calibri"/>
          <w:sz w:val="24"/>
          <w:szCs w:val="24"/>
          <w:lang w:eastAsia="zh-CN"/>
        </w:rPr>
        <w:t>since</w:t>
      </w:r>
      <w:r w:rsidR="00FB3C23" w:rsidRPr="00FB3C23">
        <w:rPr>
          <w:rFonts w:ascii="Calibri" w:hAnsi="Calibri" w:cs="Calibri"/>
          <w:sz w:val="24"/>
          <w:szCs w:val="24"/>
          <w:lang w:eastAsia="zh-CN"/>
        </w:rPr>
        <w:t xml:space="preserve"> childhood. </w:t>
      </w:r>
      <w:r w:rsidR="00474E3F">
        <w:rPr>
          <w:rFonts w:ascii="Calibri" w:hAnsi="Calibri" w:cs="Calibri"/>
          <w:sz w:val="24"/>
          <w:szCs w:val="24"/>
          <w:lang w:eastAsia="zh-CN"/>
        </w:rPr>
        <w:t>T</w:t>
      </w:r>
      <w:r w:rsidR="00FB3C23" w:rsidRPr="00FB3C23">
        <w:rPr>
          <w:rFonts w:ascii="Calibri" w:hAnsi="Calibri" w:cs="Calibri"/>
          <w:sz w:val="24"/>
          <w:szCs w:val="24"/>
          <w:lang w:eastAsia="zh-CN"/>
        </w:rPr>
        <w:t>his early disclosure provides an important opportunity to consider how potential barriers to engagement may affect her transition into post-16 education. Within the early years programme, learning often involves group discussions debate</w:t>
      </w:r>
      <w:r w:rsidR="00113F35">
        <w:rPr>
          <w:rFonts w:ascii="Calibri" w:hAnsi="Calibri" w:cs="Calibri"/>
          <w:sz w:val="24"/>
          <w:szCs w:val="24"/>
          <w:lang w:eastAsia="zh-CN"/>
        </w:rPr>
        <w:t>s</w:t>
      </w:r>
      <w:r w:rsidR="00FB3C23" w:rsidRPr="00FB3C23">
        <w:rPr>
          <w:rFonts w:ascii="Calibri" w:hAnsi="Calibri" w:cs="Calibri"/>
          <w:sz w:val="24"/>
          <w:szCs w:val="24"/>
          <w:lang w:eastAsia="zh-CN"/>
        </w:rPr>
        <w:t xml:space="preserve">, group work and practical </w:t>
      </w:r>
      <w:r w:rsidR="00FB3C23" w:rsidRPr="00FB3C23">
        <w:rPr>
          <w:rFonts w:ascii="Calibri" w:hAnsi="Calibri" w:cs="Calibri"/>
          <w:sz w:val="24"/>
          <w:szCs w:val="24"/>
          <w:lang w:eastAsia="zh-CN"/>
        </w:rPr>
        <w:lastRenderedPageBreak/>
        <w:t>activities</w:t>
      </w:r>
      <w:r w:rsidR="00474E3F">
        <w:rPr>
          <w:rFonts w:ascii="Calibri" w:hAnsi="Calibri" w:cs="Calibri"/>
          <w:sz w:val="24"/>
          <w:szCs w:val="24"/>
          <w:lang w:eastAsia="zh-CN"/>
        </w:rPr>
        <w:t xml:space="preserve"> and</w:t>
      </w:r>
      <w:r w:rsidR="00FB3C23" w:rsidRPr="00FB3C23">
        <w:rPr>
          <w:rFonts w:ascii="Calibri" w:hAnsi="Calibri" w:cs="Calibri"/>
          <w:sz w:val="24"/>
          <w:szCs w:val="24"/>
          <w:lang w:eastAsia="zh-CN"/>
        </w:rPr>
        <w:t xml:space="preserve"> may impact Megan’s participation, confidence and </w:t>
      </w:r>
      <w:r w:rsidR="00F50CFA">
        <w:rPr>
          <w:rFonts w:ascii="Calibri" w:hAnsi="Calibri" w:cs="Calibri"/>
          <w:sz w:val="24"/>
          <w:szCs w:val="24"/>
          <w:lang w:eastAsia="zh-CN"/>
        </w:rPr>
        <w:t>wider</w:t>
      </w:r>
      <w:r w:rsidR="00FB3C23" w:rsidRPr="00FB3C23">
        <w:rPr>
          <w:rFonts w:ascii="Calibri" w:hAnsi="Calibri" w:cs="Calibri"/>
          <w:sz w:val="24"/>
          <w:szCs w:val="24"/>
          <w:lang w:eastAsia="zh-CN"/>
        </w:rPr>
        <w:t xml:space="preserve"> sense of belonging if not </w:t>
      </w:r>
      <w:r w:rsidR="00F50CFA">
        <w:rPr>
          <w:rFonts w:ascii="Calibri" w:hAnsi="Calibri" w:cs="Calibri"/>
          <w:sz w:val="24"/>
          <w:szCs w:val="24"/>
          <w:lang w:eastAsia="zh-CN"/>
        </w:rPr>
        <w:t>addressed</w:t>
      </w:r>
      <w:r w:rsidR="00FB3C23" w:rsidRPr="00FB3C23">
        <w:rPr>
          <w:rFonts w:ascii="Calibri" w:hAnsi="Calibri" w:cs="Calibri"/>
          <w:sz w:val="24"/>
          <w:szCs w:val="24"/>
          <w:lang w:eastAsia="zh-CN"/>
        </w:rPr>
        <w:t xml:space="preserve"> proactively. </w:t>
      </w:r>
    </w:p>
    <w:p w14:paraId="200BF2ED" w14:textId="1D5CB0C1" w:rsidR="002B5C22" w:rsidRDefault="002B5C22" w:rsidP="00FB3C23">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Megan’s disclosure at </w:t>
      </w:r>
      <w:r w:rsidR="00F50CFA">
        <w:rPr>
          <w:rFonts w:ascii="Calibri" w:hAnsi="Calibri" w:cs="Calibri"/>
          <w:sz w:val="24"/>
          <w:szCs w:val="24"/>
          <w:lang w:eastAsia="zh-CN"/>
        </w:rPr>
        <w:t xml:space="preserve">the </w:t>
      </w:r>
      <w:r>
        <w:rPr>
          <w:rFonts w:ascii="Calibri" w:hAnsi="Calibri" w:cs="Calibri"/>
          <w:sz w:val="24"/>
          <w:szCs w:val="24"/>
          <w:lang w:eastAsia="zh-CN"/>
        </w:rPr>
        <w:t>interview should not, under any circumstances</w:t>
      </w:r>
      <w:r w:rsidR="00F50CFA">
        <w:rPr>
          <w:rFonts w:ascii="Calibri" w:hAnsi="Calibri" w:cs="Calibri"/>
          <w:sz w:val="24"/>
          <w:szCs w:val="24"/>
          <w:lang w:eastAsia="zh-CN"/>
        </w:rPr>
        <w:t>,</w:t>
      </w:r>
      <w:r>
        <w:rPr>
          <w:rFonts w:ascii="Calibri" w:hAnsi="Calibri" w:cs="Calibri"/>
          <w:sz w:val="24"/>
          <w:szCs w:val="24"/>
          <w:lang w:eastAsia="zh-CN"/>
        </w:rPr>
        <w:t xml:space="preserve"> </w:t>
      </w:r>
      <w:r w:rsidR="00F50CFA">
        <w:rPr>
          <w:rFonts w:ascii="Calibri" w:hAnsi="Calibri" w:cs="Calibri"/>
          <w:sz w:val="24"/>
          <w:szCs w:val="24"/>
          <w:lang w:eastAsia="zh-CN"/>
        </w:rPr>
        <w:t>disadvantage her</w:t>
      </w:r>
      <w:r w:rsidR="00E45432">
        <w:rPr>
          <w:rFonts w:ascii="Calibri" w:hAnsi="Calibri" w:cs="Calibri"/>
          <w:sz w:val="24"/>
          <w:szCs w:val="24"/>
          <w:lang w:eastAsia="zh-CN"/>
        </w:rPr>
        <w:t xml:space="preserve"> application or influence </w:t>
      </w:r>
      <w:r w:rsidR="00F50CFA">
        <w:rPr>
          <w:rFonts w:ascii="Calibri" w:hAnsi="Calibri" w:cs="Calibri"/>
          <w:sz w:val="24"/>
          <w:szCs w:val="24"/>
          <w:lang w:eastAsia="zh-CN"/>
        </w:rPr>
        <w:t>decision-making</w:t>
      </w:r>
      <w:r w:rsidR="00E45432">
        <w:rPr>
          <w:rFonts w:ascii="Calibri" w:hAnsi="Calibri" w:cs="Calibri"/>
          <w:sz w:val="24"/>
          <w:szCs w:val="24"/>
          <w:lang w:eastAsia="zh-CN"/>
        </w:rPr>
        <w:t xml:space="preserve"> regarding admission to the programme. Her disclosures are protected characteristics under the </w:t>
      </w:r>
      <w:r w:rsidR="00F50CFA">
        <w:rPr>
          <w:rFonts w:ascii="Calibri" w:hAnsi="Calibri" w:cs="Calibri"/>
          <w:sz w:val="24"/>
          <w:szCs w:val="24"/>
          <w:lang w:eastAsia="zh-CN"/>
        </w:rPr>
        <w:t>Equality Act</w:t>
      </w:r>
      <w:r w:rsidR="00E45432">
        <w:rPr>
          <w:rFonts w:ascii="Calibri" w:hAnsi="Calibri" w:cs="Calibri"/>
          <w:sz w:val="24"/>
          <w:szCs w:val="24"/>
          <w:lang w:eastAsia="zh-CN"/>
        </w:rPr>
        <w:t xml:space="preserve"> (2010)</w:t>
      </w:r>
      <w:r w:rsidR="00474E3F">
        <w:rPr>
          <w:rFonts w:ascii="Calibri" w:hAnsi="Calibri" w:cs="Calibri"/>
          <w:sz w:val="24"/>
          <w:szCs w:val="24"/>
          <w:lang w:eastAsia="zh-CN"/>
        </w:rPr>
        <w:t xml:space="preserve">, and </w:t>
      </w:r>
      <w:r w:rsidR="00E45432">
        <w:rPr>
          <w:rFonts w:ascii="Calibri" w:hAnsi="Calibri" w:cs="Calibri"/>
          <w:sz w:val="24"/>
          <w:szCs w:val="24"/>
          <w:lang w:eastAsia="zh-CN"/>
        </w:rPr>
        <w:t xml:space="preserve">education providers </w:t>
      </w:r>
      <w:r w:rsidR="00474E3F">
        <w:rPr>
          <w:rFonts w:ascii="Calibri" w:hAnsi="Calibri" w:cs="Calibri"/>
          <w:sz w:val="24"/>
          <w:szCs w:val="24"/>
          <w:lang w:eastAsia="zh-CN"/>
        </w:rPr>
        <w:t xml:space="preserve">have a duty </w:t>
      </w:r>
      <w:r w:rsidR="00E45432">
        <w:rPr>
          <w:rFonts w:ascii="Calibri" w:hAnsi="Calibri" w:cs="Calibri"/>
          <w:sz w:val="24"/>
          <w:szCs w:val="24"/>
          <w:lang w:eastAsia="zh-CN"/>
        </w:rPr>
        <w:t xml:space="preserve">to ensure that applicants are not treated less favourably. </w:t>
      </w:r>
      <w:r w:rsidR="00F25C92">
        <w:rPr>
          <w:rFonts w:ascii="Calibri" w:hAnsi="Calibri" w:cs="Calibri"/>
          <w:sz w:val="24"/>
          <w:szCs w:val="24"/>
          <w:lang w:eastAsia="zh-CN"/>
        </w:rPr>
        <w:t>In practice, disclosure</w:t>
      </w:r>
      <w:r w:rsidR="00474E3F">
        <w:rPr>
          <w:rFonts w:ascii="Calibri" w:hAnsi="Calibri" w:cs="Calibri"/>
          <w:sz w:val="24"/>
          <w:szCs w:val="24"/>
          <w:lang w:eastAsia="zh-CN"/>
        </w:rPr>
        <w:t>s made at interview</w:t>
      </w:r>
      <w:r w:rsidR="00F25C92">
        <w:rPr>
          <w:rFonts w:ascii="Calibri" w:hAnsi="Calibri" w:cs="Calibri"/>
          <w:sz w:val="24"/>
          <w:szCs w:val="24"/>
          <w:lang w:eastAsia="zh-CN"/>
        </w:rPr>
        <w:t xml:space="preserve"> should be used to inform </w:t>
      </w:r>
      <w:r w:rsidR="00474E3F">
        <w:rPr>
          <w:rFonts w:ascii="Calibri" w:hAnsi="Calibri" w:cs="Calibri"/>
          <w:sz w:val="24"/>
          <w:szCs w:val="24"/>
          <w:lang w:eastAsia="zh-CN"/>
        </w:rPr>
        <w:t xml:space="preserve">anticipatory </w:t>
      </w:r>
      <w:r w:rsidR="00F25C92">
        <w:rPr>
          <w:rFonts w:ascii="Calibri" w:hAnsi="Calibri" w:cs="Calibri"/>
          <w:sz w:val="24"/>
          <w:szCs w:val="24"/>
          <w:lang w:eastAsia="zh-CN"/>
        </w:rPr>
        <w:t xml:space="preserve">support and </w:t>
      </w:r>
      <w:r w:rsidR="00474E3F">
        <w:rPr>
          <w:rFonts w:ascii="Calibri" w:hAnsi="Calibri" w:cs="Calibri"/>
          <w:sz w:val="24"/>
          <w:szCs w:val="24"/>
          <w:lang w:eastAsia="zh-CN"/>
        </w:rPr>
        <w:t>transition</w:t>
      </w:r>
      <w:r w:rsidR="00F25C92">
        <w:rPr>
          <w:rFonts w:ascii="Calibri" w:hAnsi="Calibri" w:cs="Calibri"/>
          <w:sz w:val="24"/>
          <w:szCs w:val="24"/>
          <w:lang w:eastAsia="zh-CN"/>
        </w:rPr>
        <w:t xml:space="preserve"> </w:t>
      </w:r>
      <w:r w:rsidR="00474E3F">
        <w:rPr>
          <w:rFonts w:ascii="Calibri" w:hAnsi="Calibri" w:cs="Calibri"/>
          <w:sz w:val="24"/>
          <w:szCs w:val="24"/>
          <w:lang w:eastAsia="zh-CN"/>
        </w:rPr>
        <w:t>arrangements rather than seen as barrier to entry</w:t>
      </w:r>
      <w:r w:rsidR="00F25C92">
        <w:rPr>
          <w:rFonts w:ascii="Calibri" w:hAnsi="Calibri" w:cs="Calibri"/>
          <w:sz w:val="24"/>
          <w:szCs w:val="24"/>
          <w:lang w:eastAsia="zh-CN"/>
        </w:rPr>
        <w:t xml:space="preserve">. This </w:t>
      </w:r>
      <w:r w:rsidR="00F50CFA">
        <w:rPr>
          <w:rFonts w:ascii="Calibri" w:hAnsi="Calibri" w:cs="Calibri"/>
          <w:sz w:val="24"/>
          <w:szCs w:val="24"/>
          <w:lang w:eastAsia="zh-CN"/>
        </w:rPr>
        <w:t>reflects</w:t>
      </w:r>
      <w:r w:rsidR="00F25C92">
        <w:rPr>
          <w:rFonts w:ascii="Calibri" w:hAnsi="Calibri" w:cs="Calibri"/>
          <w:sz w:val="24"/>
          <w:szCs w:val="24"/>
          <w:lang w:eastAsia="zh-CN"/>
        </w:rPr>
        <w:t xml:space="preserve"> </w:t>
      </w:r>
      <w:r w:rsidR="00007D4E">
        <w:rPr>
          <w:rFonts w:ascii="Calibri" w:hAnsi="Calibri" w:cs="Calibri"/>
          <w:sz w:val="24"/>
          <w:szCs w:val="24"/>
          <w:lang w:eastAsia="zh-CN"/>
        </w:rPr>
        <w:t xml:space="preserve">an </w:t>
      </w:r>
      <w:r w:rsidR="00F25C92">
        <w:rPr>
          <w:rFonts w:ascii="Calibri" w:hAnsi="Calibri" w:cs="Calibri"/>
          <w:sz w:val="24"/>
          <w:szCs w:val="24"/>
          <w:lang w:eastAsia="zh-CN"/>
        </w:rPr>
        <w:t xml:space="preserve">inclusive approach to widening participation as outlined in the University of Wales Trinity Saint David (2025) </w:t>
      </w:r>
      <w:r w:rsidR="00474E3F">
        <w:rPr>
          <w:rFonts w:ascii="Calibri" w:hAnsi="Calibri" w:cs="Calibri"/>
          <w:sz w:val="24"/>
          <w:szCs w:val="24"/>
          <w:lang w:eastAsia="zh-CN"/>
        </w:rPr>
        <w:t>A</w:t>
      </w:r>
      <w:r w:rsidR="00F25C92">
        <w:rPr>
          <w:rFonts w:ascii="Calibri" w:hAnsi="Calibri" w:cs="Calibri"/>
          <w:sz w:val="24"/>
          <w:szCs w:val="24"/>
          <w:lang w:eastAsia="zh-CN"/>
        </w:rPr>
        <w:t xml:space="preserve">cademic </w:t>
      </w:r>
      <w:r w:rsidR="00474E3F">
        <w:rPr>
          <w:rFonts w:ascii="Calibri" w:hAnsi="Calibri" w:cs="Calibri"/>
          <w:sz w:val="24"/>
          <w:szCs w:val="24"/>
          <w:lang w:eastAsia="zh-CN"/>
        </w:rPr>
        <w:t>Q</w:t>
      </w:r>
      <w:r w:rsidR="00F25C92">
        <w:rPr>
          <w:rFonts w:ascii="Calibri" w:hAnsi="Calibri" w:cs="Calibri"/>
          <w:sz w:val="24"/>
          <w:szCs w:val="24"/>
          <w:lang w:eastAsia="zh-CN"/>
        </w:rPr>
        <w:t xml:space="preserve">uality </w:t>
      </w:r>
      <w:r w:rsidR="00474E3F">
        <w:rPr>
          <w:rFonts w:ascii="Calibri" w:hAnsi="Calibri" w:cs="Calibri"/>
          <w:sz w:val="24"/>
          <w:szCs w:val="24"/>
          <w:lang w:eastAsia="zh-CN"/>
        </w:rPr>
        <w:t>H</w:t>
      </w:r>
      <w:r w:rsidR="00F25C92">
        <w:rPr>
          <w:rFonts w:ascii="Calibri" w:hAnsi="Calibri" w:cs="Calibri"/>
          <w:sz w:val="24"/>
          <w:szCs w:val="24"/>
          <w:lang w:eastAsia="zh-CN"/>
        </w:rPr>
        <w:t xml:space="preserve">andbook. </w:t>
      </w:r>
    </w:p>
    <w:p w14:paraId="3CF46F7F" w14:textId="6A913C75" w:rsidR="00954B3E" w:rsidRPr="00FB3C23" w:rsidRDefault="00F25C92" w:rsidP="00FB3C23">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Megan also disclosed that </w:t>
      </w:r>
      <w:r w:rsidR="00F50CFA">
        <w:rPr>
          <w:rFonts w:ascii="Calibri" w:hAnsi="Calibri" w:cs="Calibri"/>
          <w:sz w:val="24"/>
          <w:szCs w:val="24"/>
          <w:lang w:eastAsia="zh-CN"/>
        </w:rPr>
        <w:t>previous</w:t>
      </w:r>
      <w:r>
        <w:rPr>
          <w:rFonts w:ascii="Calibri" w:hAnsi="Calibri" w:cs="Calibri"/>
          <w:sz w:val="24"/>
          <w:szCs w:val="24"/>
          <w:lang w:eastAsia="zh-CN"/>
        </w:rPr>
        <w:t xml:space="preserve"> </w:t>
      </w:r>
      <w:r w:rsidR="00474E3F">
        <w:rPr>
          <w:rFonts w:ascii="Calibri" w:hAnsi="Calibri" w:cs="Calibri"/>
          <w:sz w:val="24"/>
          <w:szCs w:val="24"/>
          <w:lang w:eastAsia="zh-CN"/>
        </w:rPr>
        <w:t>tutors</w:t>
      </w:r>
      <w:r>
        <w:rPr>
          <w:rFonts w:ascii="Calibri" w:hAnsi="Calibri" w:cs="Calibri"/>
          <w:sz w:val="24"/>
          <w:szCs w:val="24"/>
          <w:lang w:eastAsia="zh-CN"/>
        </w:rPr>
        <w:t xml:space="preserve"> suggested that she may be dyslexic, although she does not have a formal diagnosis. It is therefore important to </w:t>
      </w:r>
      <w:r w:rsidR="00474E3F">
        <w:rPr>
          <w:rFonts w:ascii="Calibri" w:hAnsi="Calibri" w:cs="Calibri"/>
          <w:sz w:val="24"/>
          <w:szCs w:val="24"/>
          <w:lang w:eastAsia="zh-CN"/>
        </w:rPr>
        <w:t xml:space="preserve">support planning </w:t>
      </w:r>
      <w:r>
        <w:rPr>
          <w:rFonts w:ascii="Calibri" w:hAnsi="Calibri" w:cs="Calibri"/>
          <w:sz w:val="24"/>
          <w:szCs w:val="24"/>
          <w:lang w:eastAsia="zh-CN"/>
        </w:rPr>
        <w:t xml:space="preserve">is not delayed or made </w:t>
      </w:r>
      <w:r w:rsidR="00F50CFA">
        <w:rPr>
          <w:rFonts w:ascii="Calibri" w:hAnsi="Calibri" w:cs="Calibri"/>
          <w:sz w:val="24"/>
          <w:szCs w:val="24"/>
          <w:lang w:eastAsia="zh-CN"/>
        </w:rPr>
        <w:t>dependent</w:t>
      </w:r>
      <w:r>
        <w:rPr>
          <w:rFonts w:ascii="Calibri" w:hAnsi="Calibri" w:cs="Calibri"/>
          <w:sz w:val="24"/>
          <w:szCs w:val="24"/>
          <w:lang w:eastAsia="zh-CN"/>
        </w:rPr>
        <w:t xml:space="preserve"> on diagnostic </w:t>
      </w:r>
      <w:r w:rsidR="00F50CFA">
        <w:rPr>
          <w:rFonts w:ascii="Calibri" w:hAnsi="Calibri" w:cs="Calibri"/>
          <w:sz w:val="24"/>
          <w:szCs w:val="24"/>
          <w:lang w:eastAsia="zh-CN"/>
        </w:rPr>
        <w:t>confirmation</w:t>
      </w:r>
      <w:r>
        <w:rPr>
          <w:rFonts w:ascii="Calibri" w:hAnsi="Calibri" w:cs="Calibri"/>
          <w:sz w:val="24"/>
          <w:szCs w:val="24"/>
          <w:lang w:eastAsia="zh-CN"/>
        </w:rPr>
        <w:t>. This approach aligns stro</w:t>
      </w:r>
      <w:r w:rsidR="00F50CFA">
        <w:rPr>
          <w:rFonts w:ascii="Calibri" w:hAnsi="Calibri" w:cs="Calibri"/>
          <w:sz w:val="24"/>
          <w:szCs w:val="24"/>
          <w:lang w:eastAsia="zh-CN"/>
        </w:rPr>
        <w:t>ngly</w:t>
      </w:r>
      <w:r>
        <w:rPr>
          <w:rFonts w:ascii="Calibri" w:hAnsi="Calibri" w:cs="Calibri"/>
          <w:sz w:val="24"/>
          <w:szCs w:val="24"/>
          <w:lang w:eastAsia="zh-CN"/>
        </w:rPr>
        <w:t xml:space="preserve"> with the Welsh Government (2021) Additional </w:t>
      </w:r>
      <w:r w:rsidR="00474E3F">
        <w:rPr>
          <w:rFonts w:ascii="Calibri" w:hAnsi="Calibri" w:cs="Calibri"/>
          <w:sz w:val="24"/>
          <w:szCs w:val="24"/>
          <w:lang w:eastAsia="zh-CN"/>
        </w:rPr>
        <w:t>L</w:t>
      </w:r>
      <w:r>
        <w:rPr>
          <w:rFonts w:ascii="Calibri" w:hAnsi="Calibri" w:cs="Calibri"/>
          <w:sz w:val="24"/>
          <w:szCs w:val="24"/>
          <w:lang w:eastAsia="zh-CN"/>
        </w:rPr>
        <w:t xml:space="preserve">earning </w:t>
      </w:r>
      <w:r w:rsidR="00474E3F">
        <w:rPr>
          <w:rFonts w:ascii="Calibri" w:hAnsi="Calibri" w:cs="Calibri"/>
          <w:sz w:val="24"/>
          <w:szCs w:val="24"/>
          <w:lang w:eastAsia="zh-CN"/>
        </w:rPr>
        <w:t>N</w:t>
      </w:r>
      <w:r>
        <w:rPr>
          <w:rFonts w:ascii="Calibri" w:hAnsi="Calibri" w:cs="Calibri"/>
          <w:sz w:val="24"/>
          <w:szCs w:val="24"/>
          <w:lang w:eastAsia="zh-CN"/>
        </w:rPr>
        <w:t xml:space="preserve">eeds </w:t>
      </w:r>
      <w:r w:rsidR="00474E3F">
        <w:rPr>
          <w:rFonts w:ascii="Calibri" w:hAnsi="Calibri" w:cs="Calibri"/>
          <w:sz w:val="24"/>
          <w:szCs w:val="24"/>
          <w:lang w:eastAsia="zh-CN"/>
        </w:rPr>
        <w:t>C</w:t>
      </w:r>
      <w:r>
        <w:rPr>
          <w:rFonts w:ascii="Calibri" w:hAnsi="Calibri" w:cs="Calibri"/>
          <w:sz w:val="24"/>
          <w:szCs w:val="24"/>
          <w:lang w:eastAsia="zh-CN"/>
        </w:rPr>
        <w:t xml:space="preserve">ode for Wales, </w:t>
      </w:r>
      <w:r w:rsidR="00474E3F">
        <w:rPr>
          <w:rFonts w:ascii="Calibri" w:hAnsi="Calibri" w:cs="Calibri"/>
          <w:sz w:val="24"/>
          <w:szCs w:val="24"/>
          <w:lang w:eastAsia="zh-CN"/>
        </w:rPr>
        <w:t>emphasising</w:t>
      </w:r>
      <w:r>
        <w:rPr>
          <w:rFonts w:ascii="Calibri" w:hAnsi="Calibri" w:cs="Calibri"/>
          <w:sz w:val="24"/>
          <w:szCs w:val="24"/>
          <w:lang w:eastAsia="zh-CN"/>
        </w:rPr>
        <w:t xml:space="preserve"> that a learner-centred approach </w:t>
      </w:r>
      <w:r w:rsidR="0062561F">
        <w:rPr>
          <w:rFonts w:ascii="Calibri" w:hAnsi="Calibri" w:cs="Calibri"/>
          <w:sz w:val="24"/>
          <w:szCs w:val="24"/>
          <w:lang w:eastAsia="zh-CN"/>
        </w:rPr>
        <w:t xml:space="preserve">that focuses on identifying barriers to learning and planning </w:t>
      </w:r>
      <w:r w:rsidR="00C6021E">
        <w:rPr>
          <w:rFonts w:ascii="Calibri" w:hAnsi="Calibri" w:cs="Calibri"/>
          <w:sz w:val="24"/>
          <w:szCs w:val="24"/>
          <w:lang w:eastAsia="zh-CN"/>
        </w:rPr>
        <w:t>appropriate provision</w:t>
      </w:r>
      <w:r w:rsidR="0062561F">
        <w:rPr>
          <w:rFonts w:ascii="Calibri" w:hAnsi="Calibri" w:cs="Calibri"/>
          <w:sz w:val="24"/>
          <w:szCs w:val="24"/>
          <w:lang w:eastAsia="zh-CN"/>
        </w:rPr>
        <w:t xml:space="preserve">, rather than solely relying on diagnostic labels. In practice, this </w:t>
      </w:r>
      <w:r w:rsidR="006C675F">
        <w:rPr>
          <w:rFonts w:ascii="Calibri" w:hAnsi="Calibri" w:cs="Calibri"/>
          <w:sz w:val="24"/>
          <w:szCs w:val="24"/>
          <w:lang w:eastAsia="zh-CN"/>
        </w:rPr>
        <w:t>means</w:t>
      </w:r>
      <w:r w:rsidR="0062561F">
        <w:rPr>
          <w:rFonts w:ascii="Calibri" w:hAnsi="Calibri" w:cs="Calibri"/>
          <w:sz w:val="24"/>
          <w:szCs w:val="24"/>
          <w:lang w:eastAsia="zh-CN"/>
        </w:rPr>
        <w:t xml:space="preserve"> responding to the combined impact of anxiety, concentration difficulties and literacy-based </w:t>
      </w:r>
      <w:r w:rsidR="006C675F">
        <w:rPr>
          <w:rFonts w:ascii="Calibri" w:hAnsi="Calibri" w:cs="Calibri"/>
          <w:sz w:val="24"/>
          <w:szCs w:val="24"/>
          <w:lang w:eastAsia="zh-CN"/>
        </w:rPr>
        <w:t>barriers</w:t>
      </w:r>
      <w:r w:rsidR="0062561F">
        <w:rPr>
          <w:rFonts w:ascii="Calibri" w:hAnsi="Calibri" w:cs="Calibri"/>
          <w:sz w:val="24"/>
          <w:szCs w:val="24"/>
          <w:lang w:eastAsia="zh-CN"/>
        </w:rPr>
        <w:t xml:space="preserve">, </w:t>
      </w:r>
      <w:r w:rsidR="00C6021E">
        <w:rPr>
          <w:rFonts w:ascii="Calibri" w:hAnsi="Calibri" w:cs="Calibri"/>
          <w:sz w:val="24"/>
          <w:szCs w:val="24"/>
          <w:lang w:eastAsia="zh-CN"/>
        </w:rPr>
        <w:t>while</w:t>
      </w:r>
      <w:r w:rsidR="0062561F">
        <w:rPr>
          <w:rFonts w:ascii="Calibri" w:hAnsi="Calibri" w:cs="Calibri"/>
          <w:sz w:val="24"/>
          <w:szCs w:val="24"/>
          <w:lang w:eastAsia="zh-CN"/>
        </w:rPr>
        <w:t xml:space="preserve"> ensuring that any decision to pursue screening or formal assessment is learner-led and appropriately supported. This approach aligns with the </w:t>
      </w:r>
      <w:r w:rsidR="006C675F">
        <w:rPr>
          <w:rFonts w:ascii="Calibri" w:hAnsi="Calibri" w:cs="Calibri"/>
          <w:sz w:val="24"/>
          <w:szCs w:val="24"/>
          <w:lang w:eastAsia="zh-CN"/>
        </w:rPr>
        <w:t>Welsh</w:t>
      </w:r>
      <w:r w:rsidR="0062561F">
        <w:rPr>
          <w:rFonts w:ascii="Calibri" w:hAnsi="Calibri" w:cs="Calibri"/>
          <w:sz w:val="24"/>
          <w:szCs w:val="24"/>
          <w:lang w:eastAsia="zh-CN"/>
        </w:rPr>
        <w:t xml:space="preserve"> Government (2023) professional standard of </w:t>
      </w:r>
      <w:r w:rsidR="00F50CFA">
        <w:rPr>
          <w:rFonts w:ascii="Calibri" w:hAnsi="Calibri" w:cs="Calibri"/>
          <w:sz w:val="24"/>
          <w:szCs w:val="24"/>
          <w:lang w:eastAsia="zh-CN"/>
        </w:rPr>
        <w:t>committing</w:t>
      </w:r>
      <w:r w:rsidR="0062561F">
        <w:rPr>
          <w:rFonts w:ascii="Calibri" w:hAnsi="Calibri" w:cs="Calibri"/>
          <w:sz w:val="24"/>
          <w:szCs w:val="24"/>
          <w:lang w:eastAsia="zh-CN"/>
        </w:rPr>
        <w:t xml:space="preserve"> to valuing and promoting diversity, equality of opportunity and inclusion. </w:t>
      </w:r>
    </w:p>
    <w:p w14:paraId="16E0DCD9" w14:textId="1047E9BA" w:rsidR="0030161F" w:rsidRDefault="0062561F" w:rsidP="00CF5421">
      <w:pPr>
        <w:spacing w:line="360" w:lineRule="auto"/>
        <w:jc w:val="both"/>
        <w:rPr>
          <w:rFonts w:ascii="Calibri" w:hAnsi="Calibri" w:cs="Calibri"/>
          <w:sz w:val="24"/>
          <w:szCs w:val="24"/>
          <w:lang w:eastAsia="zh-CN"/>
        </w:rPr>
      </w:pPr>
      <w:r w:rsidRPr="00C6021E">
        <w:rPr>
          <w:rFonts w:ascii="Calibri" w:hAnsi="Calibri" w:cs="Calibri"/>
          <w:sz w:val="24"/>
          <w:szCs w:val="24"/>
          <w:lang w:eastAsia="zh-CN"/>
        </w:rPr>
        <w:t xml:space="preserve">At interview stage, my role as a lecturer </w:t>
      </w:r>
      <w:r w:rsidR="00C6021E" w:rsidRPr="00C6021E">
        <w:rPr>
          <w:rFonts w:ascii="Calibri" w:hAnsi="Calibri" w:cs="Calibri"/>
          <w:sz w:val="24"/>
          <w:szCs w:val="24"/>
          <w:lang w:eastAsia="zh-CN"/>
        </w:rPr>
        <w:t>is</w:t>
      </w:r>
      <w:r w:rsidRPr="00C6021E">
        <w:rPr>
          <w:rFonts w:ascii="Calibri" w:hAnsi="Calibri" w:cs="Calibri"/>
          <w:sz w:val="24"/>
          <w:szCs w:val="24"/>
          <w:lang w:eastAsia="zh-CN"/>
        </w:rPr>
        <w:t xml:space="preserve"> to listen carefully to </w:t>
      </w:r>
      <w:r w:rsidR="006C675F" w:rsidRPr="00C6021E">
        <w:rPr>
          <w:rFonts w:ascii="Calibri" w:hAnsi="Calibri" w:cs="Calibri"/>
          <w:sz w:val="24"/>
          <w:szCs w:val="24"/>
          <w:lang w:eastAsia="zh-CN"/>
        </w:rPr>
        <w:t>Megan’s</w:t>
      </w:r>
      <w:r w:rsidRPr="00C6021E">
        <w:rPr>
          <w:rFonts w:ascii="Calibri" w:hAnsi="Calibri" w:cs="Calibri"/>
          <w:sz w:val="24"/>
          <w:szCs w:val="24"/>
          <w:lang w:eastAsia="zh-CN"/>
        </w:rPr>
        <w:t xml:space="preserve"> concerns and provide</w:t>
      </w:r>
      <w:r w:rsidRPr="00CF5421">
        <w:rPr>
          <w:rFonts w:ascii="Calibri" w:hAnsi="Calibri" w:cs="Calibri"/>
          <w:sz w:val="24"/>
          <w:szCs w:val="24"/>
          <w:lang w:eastAsia="zh-CN"/>
        </w:rPr>
        <w:t xml:space="preserve"> her with clear information about the structure and expectations of the programme. I would explain how </w:t>
      </w:r>
      <w:r w:rsidR="00C6021E">
        <w:rPr>
          <w:rFonts w:ascii="Calibri" w:hAnsi="Calibri" w:cs="Calibri"/>
          <w:sz w:val="24"/>
          <w:szCs w:val="24"/>
          <w:lang w:eastAsia="zh-CN"/>
        </w:rPr>
        <w:t>learning is</w:t>
      </w:r>
      <w:r w:rsidRPr="00CF5421">
        <w:rPr>
          <w:rFonts w:ascii="Calibri" w:hAnsi="Calibri" w:cs="Calibri"/>
          <w:sz w:val="24"/>
          <w:szCs w:val="24"/>
          <w:lang w:eastAsia="zh-CN"/>
        </w:rPr>
        <w:t xml:space="preserve"> delivered on the programme</w:t>
      </w:r>
      <w:r w:rsidR="00C6021E">
        <w:rPr>
          <w:rFonts w:ascii="Calibri" w:hAnsi="Calibri" w:cs="Calibri"/>
          <w:sz w:val="24"/>
          <w:szCs w:val="24"/>
          <w:lang w:eastAsia="zh-CN"/>
        </w:rPr>
        <w:t xml:space="preserve">, </w:t>
      </w:r>
      <w:r w:rsidRPr="00CF5421">
        <w:rPr>
          <w:rFonts w:ascii="Calibri" w:hAnsi="Calibri" w:cs="Calibri"/>
          <w:sz w:val="24"/>
          <w:szCs w:val="24"/>
          <w:lang w:eastAsia="zh-CN"/>
        </w:rPr>
        <w:t xml:space="preserve">such as group discussion, group work and debates, and explore potential </w:t>
      </w:r>
      <w:r w:rsidR="006C675F">
        <w:rPr>
          <w:rFonts w:ascii="Calibri" w:hAnsi="Calibri" w:cs="Calibri"/>
          <w:sz w:val="24"/>
          <w:szCs w:val="24"/>
          <w:lang w:eastAsia="zh-CN"/>
        </w:rPr>
        <w:t>strategies</w:t>
      </w:r>
      <w:r w:rsidRPr="00CF5421">
        <w:rPr>
          <w:rFonts w:ascii="Calibri" w:hAnsi="Calibri" w:cs="Calibri"/>
          <w:sz w:val="24"/>
          <w:szCs w:val="24"/>
          <w:lang w:eastAsia="zh-CN"/>
        </w:rPr>
        <w:t xml:space="preserve"> that may reduce </w:t>
      </w:r>
      <w:r w:rsidR="00C6021E">
        <w:rPr>
          <w:rFonts w:ascii="Calibri" w:hAnsi="Calibri" w:cs="Calibri"/>
          <w:sz w:val="24"/>
          <w:szCs w:val="24"/>
          <w:lang w:eastAsia="zh-CN"/>
        </w:rPr>
        <w:t xml:space="preserve">Megan’s </w:t>
      </w:r>
      <w:r w:rsidRPr="00CF5421">
        <w:rPr>
          <w:rFonts w:ascii="Calibri" w:hAnsi="Calibri" w:cs="Calibri"/>
          <w:sz w:val="24"/>
          <w:szCs w:val="24"/>
          <w:lang w:eastAsia="zh-CN"/>
        </w:rPr>
        <w:t xml:space="preserve">anxiety and support concentration during taught sessions. This may include access to learning materials in advance, clear session structures, </w:t>
      </w:r>
      <w:r w:rsidR="006C675F">
        <w:rPr>
          <w:rFonts w:ascii="Calibri" w:hAnsi="Calibri" w:cs="Calibri"/>
          <w:sz w:val="24"/>
          <w:szCs w:val="24"/>
          <w:lang w:eastAsia="zh-CN"/>
        </w:rPr>
        <w:t>offering</w:t>
      </w:r>
      <w:r w:rsidRPr="00CF5421">
        <w:rPr>
          <w:rFonts w:ascii="Calibri" w:hAnsi="Calibri" w:cs="Calibri"/>
          <w:sz w:val="24"/>
          <w:szCs w:val="24"/>
          <w:lang w:eastAsia="zh-CN"/>
        </w:rPr>
        <w:t xml:space="preserve"> her opportunities to participate in smaller groups. This early dialogue would be compatible with my professional standards as outlined by the Welsh Government (2023) to demonstrate responsibility for </w:t>
      </w:r>
      <w:r w:rsidR="006C675F">
        <w:rPr>
          <w:rFonts w:ascii="Calibri" w:hAnsi="Calibri" w:cs="Calibri"/>
          <w:sz w:val="24"/>
          <w:szCs w:val="24"/>
          <w:lang w:eastAsia="zh-CN"/>
        </w:rPr>
        <w:t>learners’</w:t>
      </w:r>
      <w:r w:rsidRPr="00CF5421">
        <w:rPr>
          <w:rFonts w:ascii="Calibri" w:hAnsi="Calibri" w:cs="Calibri"/>
          <w:sz w:val="24"/>
          <w:szCs w:val="24"/>
          <w:lang w:eastAsia="zh-CN"/>
        </w:rPr>
        <w:t xml:space="preserve"> learning, safety and well</w:t>
      </w:r>
      <w:r w:rsidR="00CF5421" w:rsidRPr="00CF5421">
        <w:rPr>
          <w:rFonts w:ascii="Calibri" w:hAnsi="Calibri" w:cs="Calibri"/>
          <w:sz w:val="24"/>
          <w:szCs w:val="24"/>
          <w:lang w:eastAsia="zh-CN"/>
        </w:rPr>
        <w:t xml:space="preserve">being. </w:t>
      </w:r>
    </w:p>
    <w:p w14:paraId="701B66AB" w14:textId="7F69E4FA" w:rsidR="00317B1C" w:rsidRDefault="00954B3E" w:rsidP="00CF5421">
      <w:pPr>
        <w:spacing w:line="360" w:lineRule="auto"/>
        <w:jc w:val="both"/>
        <w:rPr>
          <w:rFonts w:ascii="Calibri" w:hAnsi="Calibri" w:cs="Calibri"/>
          <w:sz w:val="24"/>
          <w:szCs w:val="24"/>
          <w:lang w:eastAsia="zh-CN"/>
        </w:rPr>
      </w:pPr>
      <w:r>
        <w:rPr>
          <w:rFonts w:ascii="Calibri" w:hAnsi="Calibri" w:cs="Calibri"/>
          <w:sz w:val="24"/>
          <w:szCs w:val="24"/>
          <w:lang w:eastAsia="zh-CN"/>
        </w:rPr>
        <w:lastRenderedPageBreak/>
        <w:t>After obtaining consent from Megan, I would ensure that appropriate information is shared with the university wellbeing and learner support services in line with the University of Wales Trinity Saint Davi</w:t>
      </w:r>
      <w:r w:rsidR="006C675F">
        <w:rPr>
          <w:rFonts w:ascii="Calibri" w:hAnsi="Calibri" w:cs="Calibri"/>
          <w:sz w:val="24"/>
          <w:szCs w:val="24"/>
          <w:lang w:eastAsia="zh-CN"/>
        </w:rPr>
        <w:t xml:space="preserve">d </w:t>
      </w:r>
      <w:r>
        <w:rPr>
          <w:rFonts w:ascii="Calibri" w:hAnsi="Calibri" w:cs="Calibri"/>
          <w:sz w:val="24"/>
          <w:szCs w:val="24"/>
          <w:lang w:eastAsia="zh-CN"/>
        </w:rPr>
        <w:t xml:space="preserve">(2025) </w:t>
      </w:r>
      <w:r w:rsidR="00FC142E">
        <w:rPr>
          <w:rFonts w:ascii="Calibri" w:hAnsi="Calibri" w:cs="Calibri"/>
          <w:sz w:val="24"/>
          <w:szCs w:val="24"/>
          <w:lang w:eastAsia="zh-CN"/>
        </w:rPr>
        <w:t>A</w:t>
      </w:r>
      <w:r>
        <w:rPr>
          <w:rFonts w:ascii="Calibri" w:hAnsi="Calibri" w:cs="Calibri"/>
          <w:sz w:val="24"/>
          <w:szCs w:val="24"/>
          <w:lang w:eastAsia="zh-CN"/>
        </w:rPr>
        <w:t xml:space="preserve">cademic </w:t>
      </w:r>
      <w:r w:rsidR="00FC142E">
        <w:rPr>
          <w:rFonts w:ascii="Calibri" w:hAnsi="Calibri" w:cs="Calibri"/>
          <w:sz w:val="24"/>
          <w:szCs w:val="24"/>
          <w:lang w:eastAsia="zh-CN"/>
        </w:rPr>
        <w:t>Qu</w:t>
      </w:r>
      <w:r>
        <w:rPr>
          <w:rFonts w:ascii="Calibri" w:hAnsi="Calibri" w:cs="Calibri"/>
          <w:sz w:val="24"/>
          <w:szCs w:val="24"/>
          <w:lang w:eastAsia="zh-CN"/>
        </w:rPr>
        <w:t xml:space="preserve">ality </w:t>
      </w:r>
      <w:r w:rsidR="00FC142E">
        <w:rPr>
          <w:rFonts w:ascii="Calibri" w:hAnsi="Calibri" w:cs="Calibri"/>
          <w:sz w:val="24"/>
          <w:szCs w:val="24"/>
          <w:lang w:eastAsia="zh-CN"/>
        </w:rPr>
        <w:t>H</w:t>
      </w:r>
      <w:r>
        <w:rPr>
          <w:rFonts w:ascii="Calibri" w:hAnsi="Calibri" w:cs="Calibri"/>
          <w:sz w:val="24"/>
          <w:szCs w:val="24"/>
          <w:lang w:eastAsia="zh-CN"/>
        </w:rPr>
        <w:t>andbook.</w:t>
      </w:r>
      <w:r w:rsidR="00690754">
        <w:rPr>
          <w:rFonts w:ascii="Calibri" w:hAnsi="Calibri" w:cs="Calibri"/>
          <w:sz w:val="24"/>
          <w:szCs w:val="24"/>
          <w:lang w:eastAsia="zh-CN"/>
        </w:rPr>
        <w:t xml:space="preserve"> The handbook emphasises </w:t>
      </w:r>
      <w:r w:rsidR="006C675F">
        <w:rPr>
          <w:rFonts w:ascii="Calibri" w:hAnsi="Calibri" w:cs="Calibri"/>
          <w:sz w:val="24"/>
          <w:szCs w:val="24"/>
          <w:lang w:eastAsia="zh-CN"/>
        </w:rPr>
        <w:t xml:space="preserve">and </w:t>
      </w:r>
      <w:r w:rsidR="00690754">
        <w:rPr>
          <w:rFonts w:ascii="Calibri" w:hAnsi="Calibri" w:cs="Calibri"/>
          <w:sz w:val="24"/>
          <w:szCs w:val="24"/>
          <w:lang w:eastAsia="zh-CN"/>
        </w:rPr>
        <w:t xml:space="preserve">outlines the provision </w:t>
      </w:r>
      <w:r w:rsidR="00317B1C">
        <w:rPr>
          <w:rFonts w:ascii="Calibri" w:hAnsi="Calibri" w:cs="Calibri"/>
          <w:sz w:val="24"/>
          <w:szCs w:val="24"/>
          <w:lang w:eastAsia="zh-CN"/>
        </w:rPr>
        <w:t xml:space="preserve">of personalised, collaborative and inclusive support for students such </w:t>
      </w:r>
      <w:r w:rsidR="006C675F">
        <w:rPr>
          <w:rFonts w:ascii="Calibri" w:hAnsi="Calibri" w:cs="Calibri"/>
          <w:sz w:val="24"/>
          <w:szCs w:val="24"/>
          <w:lang w:eastAsia="zh-CN"/>
        </w:rPr>
        <w:t>as</w:t>
      </w:r>
      <w:r w:rsidR="00317B1C">
        <w:rPr>
          <w:rFonts w:ascii="Calibri" w:hAnsi="Calibri" w:cs="Calibri"/>
          <w:sz w:val="24"/>
          <w:szCs w:val="24"/>
          <w:lang w:eastAsia="zh-CN"/>
        </w:rPr>
        <w:t xml:space="preserve"> Megan, including appropriate arrangements for students with disabilities and makes clear that this support should be reviewed over time to ensure academic and well-being outcomes are being met. </w:t>
      </w:r>
      <w:r w:rsidR="00FC142E">
        <w:rPr>
          <w:rFonts w:ascii="Calibri" w:hAnsi="Calibri" w:cs="Calibri"/>
          <w:sz w:val="24"/>
          <w:szCs w:val="24"/>
          <w:lang w:eastAsia="zh-CN"/>
        </w:rPr>
        <w:t>T</w:t>
      </w:r>
      <w:r w:rsidR="00317B1C">
        <w:rPr>
          <w:rFonts w:ascii="Calibri" w:hAnsi="Calibri" w:cs="Calibri"/>
          <w:sz w:val="24"/>
          <w:szCs w:val="24"/>
          <w:lang w:eastAsia="zh-CN"/>
        </w:rPr>
        <w:t xml:space="preserve">his would involve </w:t>
      </w:r>
      <w:r w:rsidR="006C675F">
        <w:rPr>
          <w:rFonts w:ascii="Calibri" w:hAnsi="Calibri" w:cs="Calibri"/>
          <w:sz w:val="24"/>
          <w:szCs w:val="24"/>
          <w:lang w:eastAsia="zh-CN"/>
        </w:rPr>
        <w:t>ongoing</w:t>
      </w:r>
      <w:r w:rsidR="00317B1C">
        <w:rPr>
          <w:rFonts w:ascii="Calibri" w:hAnsi="Calibri" w:cs="Calibri"/>
          <w:sz w:val="24"/>
          <w:szCs w:val="24"/>
          <w:lang w:eastAsia="zh-CN"/>
        </w:rPr>
        <w:t xml:space="preserve"> communication</w:t>
      </w:r>
      <w:r w:rsidR="00FC142E">
        <w:rPr>
          <w:rFonts w:ascii="Calibri" w:hAnsi="Calibri" w:cs="Calibri"/>
          <w:sz w:val="24"/>
          <w:szCs w:val="24"/>
          <w:lang w:eastAsia="zh-CN"/>
        </w:rPr>
        <w:t xml:space="preserve"> with Megan</w:t>
      </w:r>
      <w:r w:rsidR="00317B1C">
        <w:rPr>
          <w:rFonts w:ascii="Calibri" w:hAnsi="Calibri" w:cs="Calibri"/>
          <w:sz w:val="24"/>
          <w:szCs w:val="24"/>
          <w:lang w:eastAsia="zh-CN"/>
        </w:rPr>
        <w:t xml:space="preserve">, access to named academic support and a regular review of how effectively early strategies are supporting Megan as she transitions onto the course and throughout her studies. </w:t>
      </w:r>
    </w:p>
    <w:p w14:paraId="091ACCB9" w14:textId="3CC9914E" w:rsidR="00317B1C" w:rsidRDefault="00317B1C" w:rsidP="00317B1C">
      <w:pPr>
        <w:pStyle w:val="Heading2"/>
      </w:pPr>
      <w:r>
        <w:t xml:space="preserve">Dafydd </w:t>
      </w:r>
    </w:p>
    <w:p w14:paraId="77CE2D76" w14:textId="0FCEDA6E" w:rsidR="00D358BB" w:rsidRDefault="00D358BB" w:rsidP="00D358BB">
      <w:pPr>
        <w:spacing w:line="360" w:lineRule="auto"/>
        <w:jc w:val="both"/>
        <w:rPr>
          <w:rFonts w:ascii="Calibri" w:hAnsi="Calibri" w:cs="Calibri"/>
          <w:sz w:val="24"/>
          <w:szCs w:val="24"/>
          <w:lang w:eastAsia="zh-CN"/>
        </w:rPr>
      </w:pPr>
      <w:r w:rsidRPr="00D358BB">
        <w:rPr>
          <w:rFonts w:ascii="Calibri" w:hAnsi="Calibri" w:cs="Calibri"/>
          <w:sz w:val="24"/>
          <w:szCs w:val="24"/>
          <w:lang w:eastAsia="zh-CN"/>
        </w:rPr>
        <w:t xml:space="preserve">At </w:t>
      </w:r>
      <w:r w:rsidR="006C675F">
        <w:rPr>
          <w:rFonts w:ascii="Calibri" w:hAnsi="Calibri" w:cs="Calibri"/>
          <w:sz w:val="24"/>
          <w:szCs w:val="24"/>
          <w:lang w:eastAsia="zh-CN"/>
        </w:rPr>
        <w:t>interview</w:t>
      </w:r>
      <w:r w:rsidRPr="00D358BB">
        <w:rPr>
          <w:rFonts w:ascii="Calibri" w:hAnsi="Calibri" w:cs="Calibri"/>
          <w:sz w:val="24"/>
          <w:szCs w:val="24"/>
          <w:lang w:eastAsia="zh-CN"/>
        </w:rPr>
        <w:t xml:space="preserve">, Dafydd explained that he has always managed his education independently and is keen to </w:t>
      </w:r>
      <w:r w:rsidR="00FC142E">
        <w:rPr>
          <w:rFonts w:ascii="Calibri" w:hAnsi="Calibri" w:cs="Calibri"/>
          <w:sz w:val="24"/>
          <w:szCs w:val="24"/>
          <w:lang w:eastAsia="zh-CN"/>
        </w:rPr>
        <w:t>maintain this independence</w:t>
      </w:r>
      <w:r w:rsidRPr="00D358BB">
        <w:rPr>
          <w:rFonts w:ascii="Calibri" w:hAnsi="Calibri" w:cs="Calibri"/>
          <w:sz w:val="24"/>
          <w:szCs w:val="24"/>
          <w:lang w:eastAsia="zh-CN"/>
        </w:rPr>
        <w:t xml:space="preserve"> as he prepares to move away from home to study on </w:t>
      </w:r>
      <w:r w:rsidR="00FC142E">
        <w:rPr>
          <w:rFonts w:ascii="Calibri" w:hAnsi="Calibri" w:cs="Calibri"/>
          <w:sz w:val="24"/>
          <w:szCs w:val="24"/>
          <w:lang w:eastAsia="zh-CN"/>
        </w:rPr>
        <w:t xml:space="preserve">the </w:t>
      </w:r>
      <w:r w:rsidRPr="00D358BB">
        <w:rPr>
          <w:rFonts w:ascii="Calibri" w:hAnsi="Calibri" w:cs="Calibri"/>
          <w:sz w:val="24"/>
          <w:szCs w:val="24"/>
          <w:lang w:eastAsia="zh-CN"/>
        </w:rPr>
        <w:t xml:space="preserve">programme. He has asked for advice on </w:t>
      </w:r>
      <w:r w:rsidR="00FC142E">
        <w:rPr>
          <w:rFonts w:ascii="Calibri" w:hAnsi="Calibri" w:cs="Calibri"/>
          <w:sz w:val="24"/>
          <w:szCs w:val="24"/>
          <w:lang w:eastAsia="zh-CN"/>
        </w:rPr>
        <w:t>the</w:t>
      </w:r>
      <w:r w:rsidRPr="00D358BB">
        <w:rPr>
          <w:rFonts w:ascii="Calibri" w:hAnsi="Calibri" w:cs="Calibri"/>
          <w:sz w:val="24"/>
          <w:szCs w:val="24"/>
          <w:lang w:eastAsia="zh-CN"/>
        </w:rPr>
        <w:t xml:space="preserve"> options are available to </w:t>
      </w:r>
      <w:r w:rsidR="00113F35">
        <w:rPr>
          <w:rFonts w:ascii="Calibri" w:hAnsi="Calibri" w:cs="Calibri"/>
          <w:sz w:val="24"/>
          <w:szCs w:val="24"/>
          <w:lang w:eastAsia="zh-CN"/>
        </w:rPr>
        <w:t xml:space="preserve">him </w:t>
      </w:r>
      <w:r w:rsidR="00FC142E">
        <w:rPr>
          <w:rFonts w:ascii="Calibri" w:hAnsi="Calibri" w:cs="Calibri"/>
          <w:sz w:val="24"/>
          <w:szCs w:val="24"/>
          <w:lang w:eastAsia="zh-CN"/>
        </w:rPr>
        <w:t>as a student</w:t>
      </w:r>
      <w:r w:rsidRPr="00D358BB">
        <w:rPr>
          <w:rFonts w:ascii="Calibri" w:hAnsi="Calibri" w:cs="Calibri"/>
          <w:sz w:val="24"/>
          <w:szCs w:val="24"/>
          <w:lang w:eastAsia="zh-CN"/>
        </w:rPr>
        <w:t xml:space="preserve">, which indicates a proactive and </w:t>
      </w:r>
      <w:r w:rsidR="006C675F">
        <w:rPr>
          <w:rFonts w:ascii="Calibri" w:hAnsi="Calibri" w:cs="Calibri"/>
          <w:sz w:val="24"/>
          <w:szCs w:val="24"/>
          <w:lang w:eastAsia="zh-CN"/>
        </w:rPr>
        <w:t>self-directed</w:t>
      </w:r>
      <w:r w:rsidRPr="00D358BB">
        <w:rPr>
          <w:rFonts w:ascii="Calibri" w:hAnsi="Calibri" w:cs="Calibri"/>
          <w:sz w:val="24"/>
          <w:szCs w:val="24"/>
          <w:lang w:eastAsia="zh-CN"/>
        </w:rPr>
        <w:t xml:space="preserve"> approach to his learning. This provides an important starting point for professional di</w:t>
      </w:r>
      <w:r w:rsidR="00FC142E">
        <w:rPr>
          <w:rFonts w:ascii="Calibri" w:hAnsi="Calibri" w:cs="Calibri"/>
          <w:sz w:val="24"/>
          <w:szCs w:val="24"/>
          <w:lang w:eastAsia="zh-CN"/>
        </w:rPr>
        <w:t>alogue</w:t>
      </w:r>
      <w:r w:rsidRPr="00D358BB">
        <w:rPr>
          <w:rFonts w:ascii="Calibri" w:hAnsi="Calibri" w:cs="Calibri"/>
          <w:sz w:val="24"/>
          <w:szCs w:val="24"/>
          <w:lang w:eastAsia="zh-CN"/>
        </w:rPr>
        <w:t xml:space="preserve"> with Dafydd around his options</w:t>
      </w:r>
      <w:r w:rsidR="00FC142E">
        <w:rPr>
          <w:rFonts w:ascii="Calibri" w:hAnsi="Calibri" w:cs="Calibri"/>
          <w:sz w:val="24"/>
          <w:szCs w:val="24"/>
          <w:lang w:eastAsia="zh-CN"/>
        </w:rPr>
        <w:t>. A</w:t>
      </w:r>
      <w:r w:rsidRPr="00D358BB">
        <w:rPr>
          <w:rFonts w:ascii="Calibri" w:hAnsi="Calibri" w:cs="Calibri"/>
          <w:sz w:val="24"/>
          <w:szCs w:val="24"/>
          <w:lang w:eastAsia="zh-CN"/>
        </w:rPr>
        <w:t xml:space="preserve">s with Megan, Dafydd’s disability is a protected under the Equality Act (2010) and should not be a barrier for his acceptance onto the course, instead at this stage the focus should be </w:t>
      </w:r>
      <w:r w:rsidR="00FC142E">
        <w:rPr>
          <w:rFonts w:ascii="Calibri" w:hAnsi="Calibri" w:cs="Calibri"/>
          <w:sz w:val="24"/>
          <w:szCs w:val="24"/>
          <w:lang w:eastAsia="zh-CN"/>
        </w:rPr>
        <w:t xml:space="preserve">enabling </w:t>
      </w:r>
      <w:r w:rsidRPr="00D358BB">
        <w:rPr>
          <w:rFonts w:ascii="Calibri" w:hAnsi="Calibri" w:cs="Calibri"/>
          <w:sz w:val="24"/>
          <w:szCs w:val="24"/>
          <w:lang w:eastAsia="zh-CN"/>
        </w:rPr>
        <w:t>access</w:t>
      </w:r>
      <w:r w:rsidR="00FC142E">
        <w:rPr>
          <w:rFonts w:ascii="Calibri" w:hAnsi="Calibri" w:cs="Calibri"/>
          <w:sz w:val="24"/>
          <w:szCs w:val="24"/>
          <w:lang w:eastAsia="zh-CN"/>
        </w:rPr>
        <w:t xml:space="preserve"> </w:t>
      </w:r>
      <w:r w:rsidR="00837BBA">
        <w:rPr>
          <w:rFonts w:ascii="Calibri" w:hAnsi="Calibri" w:cs="Calibri"/>
          <w:sz w:val="24"/>
          <w:szCs w:val="24"/>
          <w:lang w:eastAsia="zh-CN"/>
        </w:rPr>
        <w:t xml:space="preserve">to </w:t>
      </w:r>
      <w:r w:rsidR="00837BBA" w:rsidRPr="00D358BB">
        <w:rPr>
          <w:rFonts w:ascii="Calibri" w:hAnsi="Calibri" w:cs="Calibri"/>
          <w:sz w:val="24"/>
          <w:szCs w:val="24"/>
          <w:lang w:eastAsia="zh-CN"/>
        </w:rPr>
        <w:t>the</w:t>
      </w:r>
      <w:r w:rsidRPr="00D358BB">
        <w:rPr>
          <w:rFonts w:ascii="Calibri" w:hAnsi="Calibri" w:cs="Calibri"/>
          <w:sz w:val="24"/>
          <w:szCs w:val="24"/>
          <w:lang w:eastAsia="zh-CN"/>
        </w:rPr>
        <w:t xml:space="preserve"> course and autonomy rather than creating unnecessary dependency. </w:t>
      </w:r>
    </w:p>
    <w:p w14:paraId="243B907E" w14:textId="6C4CDC0C" w:rsidR="00D358BB" w:rsidRDefault="00D358BB" w:rsidP="00D358BB">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Dafydd has disclosed that he has cerebral palsy and is partially sighted, and while he </w:t>
      </w:r>
      <w:r w:rsidR="00157185">
        <w:rPr>
          <w:rFonts w:ascii="Calibri" w:hAnsi="Calibri" w:cs="Calibri"/>
          <w:sz w:val="24"/>
          <w:szCs w:val="24"/>
          <w:lang w:eastAsia="zh-CN"/>
        </w:rPr>
        <w:t>is able</w:t>
      </w:r>
      <w:r>
        <w:rPr>
          <w:rFonts w:ascii="Calibri" w:hAnsi="Calibri" w:cs="Calibri"/>
          <w:sz w:val="24"/>
          <w:szCs w:val="24"/>
          <w:lang w:eastAsia="zh-CN"/>
        </w:rPr>
        <w:t xml:space="preserve"> walk independently using crutches, he experience</w:t>
      </w:r>
      <w:r w:rsidR="00157185">
        <w:rPr>
          <w:rFonts w:ascii="Calibri" w:hAnsi="Calibri" w:cs="Calibri"/>
          <w:sz w:val="24"/>
          <w:szCs w:val="24"/>
          <w:lang w:eastAsia="zh-CN"/>
        </w:rPr>
        <w:t>s</w:t>
      </w:r>
      <w:r>
        <w:rPr>
          <w:rFonts w:ascii="Calibri" w:hAnsi="Calibri" w:cs="Calibri"/>
          <w:sz w:val="24"/>
          <w:szCs w:val="24"/>
          <w:lang w:eastAsia="zh-CN"/>
        </w:rPr>
        <w:t xml:space="preserve"> fatigue</w:t>
      </w:r>
      <w:r w:rsidR="00157185">
        <w:rPr>
          <w:rFonts w:ascii="Calibri" w:hAnsi="Calibri" w:cs="Calibri"/>
          <w:sz w:val="24"/>
          <w:szCs w:val="24"/>
          <w:lang w:eastAsia="zh-CN"/>
        </w:rPr>
        <w:t xml:space="preserve">. He </w:t>
      </w:r>
      <w:r>
        <w:rPr>
          <w:rFonts w:ascii="Calibri" w:hAnsi="Calibri" w:cs="Calibri"/>
          <w:sz w:val="24"/>
          <w:szCs w:val="24"/>
          <w:lang w:eastAsia="zh-CN"/>
        </w:rPr>
        <w:t xml:space="preserve">also disclosed that due reduced use </w:t>
      </w:r>
      <w:r w:rsidR="00157185">
        <w:rPr>
          <w:rFonts w:ascii="Calibri" w:hAnsi="Calibri" w:cs="Calibri"/>
          <w:sz w:val="24"/>
          <w:szCs w:val="24"/>
          <w:lang w:eastAsia="zh-CN"/>
        </w:rPr>
        <w:t>in</w:t>
      </w:r>
      <w:r>
        <w:rPr>
          <w:rFonts w:ascii="Calibri" w:hAnsi="Calibri" w:cs="Calibri"/>
          <w:sz w:val="24"/>
          <w:szCs w:val="24"/>
          <w:lang w:eastAsia="zh-CN"/>
        </w:rPr>
        <w:t xml:space="preserve"> his left arm, he find</w:t>
      </w:r>
      <w:r w:rsidR="00157185">
        <w:rPr>
          <w:rFonts w:ascii="Calibri" w:hAnsi="Calibri" w:cs="Calibri"/>
          <w:sz w:val="24"/>
          <w:szCs w:val="24"/>
          <w:lang w:eastAsia="zh-CN"/>
        </w:rPr>
        <w:t>s</w:t>
      </w:r>
      <w:r>
        <w:rPr>
          <w:rFonts w:ascii="Calibri" w:hAnsi="Calibri" w:cs="Calibri"/>
          <w:sz w:val="24"/>
          <w:szCs w:val="24"/>
          <w:lang w:eastAsia="zh-CN"/>
        </w:rPr>
        <w:t xml:space="preserve"> </w:t>
      </w:r>
      <w:r w:rsidR="006C675F">
        <w:rPr>
          <w:rFonts w:ascii="Calibri" w:hAnsi="Calibri" w:cs="Calibri"/>
          <w:sz w:val="24"/>
          <w:szCs w:val="24"/>
          <w:lang w:eastAsia="zh-CN"/>
        </w:rPr>
        <w:t>note-taking</w:t>
      </w:r>
      <w:r>
        <w:rPr>
          <w:rFonts w:ascii="Calibri" w:hAnsi="Calibri" w:cs="Calibri"/>
          <w:sz w:val="24"/>
          <w:szCs w:val="24"/>
          <w:lang w:eastAsia="zh-CN"/>
        </w:rPr>
        <w:t xml:space="preserve"> difficult. </w:t>
      </w:r>
      <w:r w:rsidR="00157185">
        <w:rPr>
          <w:rFonts w:ascii="Calibri" w:hAnsi="Calibri" w:cs="Calibri"/>
          <w:sz w:val="24"/>
          <w:szCs w:val="24"/>
          <w:lang w:eastAsia="zh-CN"/>
        </w:rPr>
        <w:t xml:space="preserve">This </w:t>
      </w:r>
      <w:r>
        <w:rPr>
          <w:rFonts w:ascii="Calibri" w:hAnsi="Calibri" w:cs="Calibri"/>
          <w:sz w:val="24"/>
          <w:szCs w:val="24"/>
          <w:lang w:eastAsia="zh-CN"/>
        </w:rPr>
        <w:t xml:space="preserve">may create barriers and affect his stamina during longer taught </w:t>
      </w:r>
      <w:r w:rsidR="006C675F">
        <w:rPr>
          <w:rFonts w:ascii="Calibri" w:hAnsi="Calibri" w:cs="Calibri"/>
          <w:sz w:val="24"/>
          <w:szCs w:val="24"/>
          <w:lang w:eastAsia="zh-CN"/>
        </w:rPr>
        <w:t>sessions</w:t>
      </w:r>
      <w:r>
        <w:rPr>
          <w:rFonts w:ascii="Calibri" w:hAnsi="Calibri" w:cs="Calibri"/>
          <w:sz w:val="24"/>
          <w:szCs w:val="24"/>
          <w:lang w:eastAsia="zh-CN"/>
        </w:rPr>
        <w:t xml:space="preserve">, movement around </w:t>
      </w:r>
      <w:r w:rsidR="00157185">
        <w:rPr>
          <w:rFonts w:ascii="Calibri" w:hAnsi="Calibri" w:cs="Calibri"/>
          <w:sz w:val="24"/>
          <w:szCs w:val="24"/>
          <w:lang w:eastAsia="zh-CN"/>
        </w:rPr>
        <w:t>campus</w:t>
      </w:r>
      <w:r>
        <w:rPr>
          <w:rFonts w:ascii="Calibri" w:hAnsi="Calibri" w:cs="Calibri"/>
          <w:sz w:val="24"/>
          <w:szCs w:val="24"/>
          <w:lang w:eastAsia="zh-CN"/>
        </w:rPr>
        <w:t xml:space="preserve"> and engagement with learning materials</w:t>
      </w:r>
      <w:r w:rsidR="002374F2">
        <w:rPr>
          <w:rFonts w:ascii="Calibri" w:hAnsi="Calibri" w:cs="Calibri"/>
          <w:sz w:val="24"/>
          <w:szCs w:val="24"/>
          <w:lang w:eastAsia="zh-CN"/>
        </w:rPr>
        <w:t xml:space="preserve">. These barriers </w:t>
      </w:r>
      <w:r w:rsidR="00157185">
        <w:rPr>
          <w:rFonts w:ascii="Calibri" w:hAnsi="Calibri" w:cs="Calibri"/>
          <w:sz w:val="24"/>
          <w:szCs w:val="24"/>
          <w:lang w:eastAsia="zh-CN"/>
        </w:rPr>
        <w:t xml:space="preserve">are </w:t>
      </w:r>
      <w:r w:rsidR="002374F2">
        <w:rPr>
          <w:rFonts w:ascii="Calibri" w:hAnsi="Calibri" w:cs="Calibri"/>
          <w:sz w:val="24"/>
          <w:szCs w:val="24"/>
          <w:lang w:eastAsia="zh-CN"/>
        </w:rPr>
        <w:t xml:space="preserve">access </w:t>
      </w:r>
      <w:r w:rsidR="006C675F">
        <w:rPr>
          <w:rFonts w:ascii="Calibri" w:hAnsi="Calibri" w:cs="Calibri"/>
          <w:sz w:val="24"/>
          <w:szCs w:val="24"/>
          <w:lang w:eastAsia="zh-CN"/>
        </w:rPr>
        <w:t>considerations</w:t>
      </w:r>
      <w:r w:rsidR="002374F2">
        <w:rPr>
          <w:rFonts w:ascii="Calibri" w:hAnsi="Calibri" w:cs="Calibri"/>
          <w:sz w:val="24"/>
          <w:szCs w:val="24"/>
          <w:lang w:eastAsia="zh-CN"/>
        </w:rPr>
        <w:t xml:space="preserve"> and have no bearing on his ability to complete his studies on the programme </w:t>
      </w:r>
      <w:r w:rsidR="00157185">
        <w:rPr>
          <w:rFonts w:ascii="Calibri" w:hAnsi="Calibri" w:cs="Calibri"/>
          <w:sz w:val="24"/>
          <w:szCs w:val="24"/>
          <w:lang w:eastAsia="zh-CN"/>
        </w:rPr>
        <w:t xml:space="preserve">if they are effectively addressed, </w:t>
      </w:r>
      <w:r w:rsidR="002374F2">
        <w:rPr>
          <w:rFonts w:ascii="Calibri" w:hAnsi="Calibri" w:cs="Calibri"/>
          <w:sz w:val="24"/>
          <w:szCs w:val="24"/>
          <w:lang w:eastAsia="zh-CN"/>
        </w:rPr>
        <w:t xml:space="preserve">whilst also respecting his independence. This approach aligns strongly with the </w:t>
      </w:r>
      <w:r w:rsidR="006C675F">
        <w:rPr>
          <w:rFonts w:ascii="Calibri" w:hAnsi="Calibri" w:cs="Calibri"/>
          <w:sz w:val="24"/>
          <w:szCs w:val="24"/>
          <w:lang w:eastAsia="zh-CN"/>
        </w:rPr>
        <w:t>Welsh</w:t>
      </w:r>
      <w:r w:rsidR="002374F2">
        <w:rPr>
          <w:rFonts w:ascii="Calibri" w:hAnsi="Calibri" w:cs="Calibri"/>
          <w:sz w:val="24"/>
          <w:szCs w:val="24"/>
          <w:lang w:eastAsia="zh-CN"/>
        </w:rPr>
        <w:t xml:space="preserve"> Government (2021) learner-centred and </w:t>
      </w:r>
      <w:r w:rsidR="006C675F">
        <w:rPr>
          <w:rFonts w:ascii="Calibri" w:hAnsi="Calibri" w:cs="Calibri"/>
          <w:sz w:val="24"/>
          <w:szCs w:val="24"/>
          <w:lang w:eastAsia="zh-CN"/>
        </w:rPr>
        <w:t>needs-led</w:t>
      </w:r>
      <w:r w:rsidR="002374F2">
        <w:rPr>
          <w:rFonts w:ascii="Calibri" w:hAnsi="Calibri" w:cs="Calibri"/>
          <w:sz w:val="24"/>
          <w:szCs w:val="24"/>
          <w:lang w:eastAsia="zh-CN"/>
        </w:rPr>
        <w:t xml:space="preserve"> approach </w:t>
      </w:r>
      <w:r w:rsidR="00157185">
        <w:rPr>
          <w:rFonts w:ascii="Calibri" w:hAnsi="Calibri" w:cs="Calibri"/>
          <w:sz w:val="24"/>
          <w:szCs w:val="24"/>
          <w:lang w:eastAsia="zh-CN"/>
        </w:rPr>
        <w:t>in</w:t>
      </w:r>
      <w:r w:rsidR="002374F2">
        <w:rPr>
          <w:rFonts w:ascii="Calibri" w:hAnsi="Calibri" w:cs="Calibri"/>
          <w:sz w:val="24"/>
          <w:szCs w:val="24"/>
          <w:lang w:eastAsia="zh-CN"/>
        </w:rPr>
        <w:t xml:space="preserve"> the Additional Learning </w:t>
      </w:r>
      <w:r w:rsidR="006C675F">
        <w:rPr>
          <w:rFonts w:ascii="Calibri" w:hAnsi="Calibri" w:cs="Calibri"/>
          <w:sz w:val="24"/>
          <w:szCs w:val="24"/>
          <w:lang w:eastAsia="zh-CN"/>
        </w:rPr>
        <w:t>Needs</w:t>
      </w:r>
      <w:r w:rsidR="002374F2">
        <w:rPr>
          <w:rFonts w:ascii="Calibri" w:hAnsi="Calibri" w:cs="Calibri"/>
          <w:sz w:val="24"/>
          <w:szCs w:val="24"/>
          <w:lang w:eastAsia="zh-CN"/>
        </w:rPr>
        <w:t xml:space="preserve"> </w:t>
      </w:r>
      <w:r w:rsidR="006C675F">
        <w:rPr>
          <w:rFonts w:ascii="Calibri" w:hAnsi="Calibri" w:cs="Calibri"/>
          <w:sz w:val="24"/>
          <w:szCs w:val="24"/>
          <w:lang w:eastAsia="zh-CN"/>
        </w:rPr>
        <w:t>C</w:t>
      </w:r>
      <w:r w:rsidR="002374F2">
        <w:rPr>
          <w:rFonts w:ascii="Calibri" w:hAnsi="Calibri" w:cs="Calibri"/>
          <w:sz w:val="24"/>
          <w:szCs w:val="24"/>
          <w:lang w:eastAsia="zh-CN"/>
        </w:rPr>
        <w:t>ode for Wales</w:t>
      </w:r>
      <w:r w:rsidR="00957CC0">
        <w:rPr>
          <w:rFonts w:ascii="Calibri" w:hAnsi="Calibri" w:cs="Calibri"/>
          <w:sz w:val="24"/>
          <w:szCs w:val="24"/>
          <w:lang w:eastAsia="zh-CN"/>
        </w:rPr>
        <w:t xml:space="preserve">. </w:t>
      </w:r>
    </w:p>
    <w:p w14:paraId="0F3CF976" w14:textId="531BF85C" w:rsidR="00FD5BDD" w:rsidRDefault="00957CC0" w:rsidP="00D358BB">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At this stage, my role as a lecturer would be to talk him through his options as he has asked, </w:t>
      </w:r>
      <w:r w:rsidR="00157185">
        <w:rPr>
          <w:rFonts w:ascii="Calibri" w:hAnsi="Calibri" w:cs="Calibri"/>
          <w:sz w:val="24"/>
          <w:szCs w:val="24"/>
          <w:lang w:eastAsia="zh-CN"/>
        </w:rPr>
        <w:t>empowering</w:t>
      </w:r>
      <w:r>
        <w:rPr>
          <w:rFonts w:ascii="Calibri" w:hAnsi="Calibri" w:cs="Calibri"/>
          <w:sz w:val="24"/>
          <w:szCs w:val="24"/>
          <w:lang w:eastAsia="zh-CN"/>
        </w:rPr>
        <w:t xml:space="preserve"> informed decisions about </w:t>
      </w:r>
      <w:r w:rsidR="006C675F">
        <w:rPr>
          <w:rFonts w:ascii="Calibri" w:hAnsi="Calibri" w:cs="Calibri"/>
          <w:sz w:val="24"/>
          <w:szCs w:val="24"/>
          <w:lang w:eastAsia="zh-CN"/>
        </w:rPr>
        <w:t>what</w:t>
      </w:r>
      <w:r>
        <w:rPr>
          <w:rFonts w:ascii="Calibri" w:hAnsi="Calibri" w:cs="Calibri"/>
          <w:sz w:val="24"/>
          <w:szCs w:val="24"/>
          <w:lang w:eastAsia="zh-CN"/>
        </w:rPr>
        <w:t>, if any,</w:t>
      </w:r>
      <w:r w:rsidR="00157185">
        <w:rPr>
          <w:rFonts w:ascii="Calibri" w:hAnsi="Calibri" w:cs="Calibri"/>
          <w:sz w:val="24"/>
          <w:szCs w:val="24"/>
          <w:lang w:eastAsia="zh-CN"/>
        </w:rPr>
        <w:t xml:space="preserve"> support</w:t>
      </w:r>
      <w:r>
        <w:rPr>
          <w:rFonts w:ascii="Calibri" w:hAnsi="Calibri" w:cs="Calibri"/>
          <w:sz w:val="24"/>
          <w:szCs w:val="24"/>
          <w:lang w:eastAsia="zh-CN"/>
        </w:rPr>
        <w:t xml:space="preserve"> he wishes to access. As with Megan, I would </w:t>
      </w:r>
      <w:r w:rsidR="00157185">
        <w:rPr>
          <w:rFonts w:ascii="Calibri" w:hAnsi="Calibri" w:cs="Calibri"/>
          <w:sz w:val="24"/>
          <w:szCs w:val="24"/>
          <w:lang w:eastAsia="zh-CN"/>
        </w:rPr>
        <w:t>discuss</w:t>
      </w:r>
      <w:r>
        <w:rPr>
          <w:rFonts w:ascii="Calibri" w:hAnsi="Calibri" w:cs="Calibri"/>
          <w:sz w:val="24"/>
          <w:szCs w:val="24"/>
          <w:lang w:eastAsia="zh-CN"/>
        </w:rPr>
        <w:t xml:space="preserve"> how content is delivered and explore strategies that could support hi</w:t>
      </w:r>
      <w:r w:rsidR="00157185">
        <w:rPr>
          <w:rFonts w:ascii="Calibri" w:hAnsi="Calibri" w:cs="Calibri"/>
          <w:sz w:val="24"/>
          <w:szCs w:val="24"/>
          <w:lang w:eastAsia="zh-CN"/>
        </w:rPr>
        <w:t xml:space="preserve">m. </w:t>
      </w:r>
      <w:r w:rsidR="0052622B">
        <w:rPr>
          <w:rFonts w:ascii="Calibri" w:hAnsi="Calibri" w:cs="Calibri"/>
          <w:sz w:val="24"/>
          <w:szCs w:val="24"/>
          <w:lang w:eastAsia="zh-CN"/>
        </w:rPr>
        <w:t xml:space="preserve">Such </w:t>
      </w:r>
      <w:r>
        <w:rPr>
          <w:rFonts w:ascii="Calibri" w:hAnsi="Calibri" w:cs="Calibri"/>
          <w:sz w:val="24"/>
          <w:szCs w:val="24"/>
          <w:lang w:eastAsia="zh-CN"/>
        </w:rPr>
        <w:t>strategies</w:t>
      </w:r>
      <w:r w:rsidR="00FD5BDD">
        <w:rPr>
          <w:rFonts w:ascii="Calibri" w:hAnsi="Calibri" w:cs="Calibri"/>
          <w:sz w:val="24"/>
          <w:szCs w:val="24"/>
          <w:lang w:eastAsia="zh-CN"/>
        </w:rPr>
        <w:t xml:space="preserve"> </w:t>
      </w:r>
      <w:r w:rsidR="00157185">
        <w:rPr>
          <w:rFonts w:ascii="Calibri" w:hAnsi="Calibri" w:cs="Calibri"/>
          <w:sz w:val="24"/>
          <w:szCs w:val="24"/>
          <w:lang w:eastAsia="zh-CN"/>
        </w:rPr>
        <w:t>are</w:t>
      </w:r>
      <w:r w:rsidR="00FD5BDD">
        <w:rPr>
          <w:rFonts w:ascii="Calibri" w:hAnsi="Calibri" w:cs="Calibri"/>
          <w:sz w:val="24"/>
          <w:szCs w:val="24"/>
          <w:lang w:eastAsia="zh-CN"/>
        </w:rPr>
        <w:t xml:space="preserve"> outlined </w:t>
      </w:r>
      <w:r w:rsidR="006C675F">
        <w:rPr>
          <w:rFonts w:ascii="Calibri" w:hAnsi="Calibri" w:cs="Calibri"/>
          <w:sz w:val="24"/>
          <w:szCs w:val="24"/>
          <w:lang w:eastAsia="zh-CN"/>
        </w:rPr>
        <w:t>by</w:t>
      </w:r>
      <w:r w:rsidR="00FD5BDD">
        <w:rPr>
          <w:rFonts w:ascii="Calibri" w:hAnsi="Calibri" w:cs="Calibri"/>
          <w:sz w:val="24"/>
          <w:szCs w:val="24"/>
          <w:lang w:eastAsia="zh-CN"/>
        </w:rPr>
        <w:t xml:space="preserve"> the Welsh Government (2019)</w:t>
      </w:r>
      <w:r>
        <w:rPr>
          <w:rFonts w:ascii="Calibri" w:hAnsi="Calibri" w:cs="Calibri"/>
          <w:sz w:val="24"/>
          <w:szCs w:val="24"/>
          <w:lang w:eastAsia="zh-CN"/>
        </w:rPr>
        <w:t xml:space="preserve"> </w:t>
      </w:r>
      <w:r w:rsidR="00157185">
        <w:rPr>
          <w:rFonts w:ascii="Calibri" w:hAnsi="Calibri" w:cs="Calibri"/>
          <w:sz w:val="24"/>
          <w:szCs w:val="24"/>
          <w:lang w:eastAsia="zh-CN"/>
        </w:rPr>
        <w:t xml:space="preserve">and </w:t>
      </w:r>
      <w:r w:rsidR="0052622B">
        <w:rPr>
          <w:rFonts w:ascii="Calibri" w:hAnsi="Calibri" w:cs="Calibri"/>
          <w:sz w:val="24"/>
          <w:szCs w:val="24"/>
          <w:lang w:eastAsia="zh-CN"/>
        </w:rPr>
        <w:t>potentially</w:t>
      </w:r>
      <w:r>
        <w:rPr>
          <w:rFonts w:ascii="Calibri" w:hAnsi="Calibri" w:cs="Calibri"/>
          <w:sz w:val="24"/>
          <w:szCs w:val="24"/>
          <w:lang w:eastAsia="zh-CN"/>
        </w:rPr>
        <w:t xml:space="preserve"> include</w:t>
      </w:r>
      <w:r w:rsidR="00FD5BDD">
        <w:rPr>
          <w:rFonts w:ascii="Calibri" w:hAnsi="Calibri" w:cs="Calibri"/>
          <w:sz w:val="24"/>
          <w:szCs w:val="24"/>
          <w:lang w:eastAsia="zh-CN"/>
        </w:rPr>
        <w:t xml:space="preserve"> </w:t>
      </w:r>
      <w:r w:rsidR="00FD5BDD">
        <w:rPr>
          <w:rFonts w:ascii="Calibri" w:hAnsi="Calibri" w:cs="Calibri"/>
          <w:sz w:val="24"/>
          <w:szCs w:val="24"/>
          <w:lang w:eastAsia="zh-CN"/>
        </w:rPr>
        <w:lastRenderedPageBreak/>
        <w:t xml:space="preserve">providing learning materials in a </w:t>
      </w:r>
      <w:r w:rsidR="006C675F">
        <w:rPr>
          <w:rFonts w:ascii="Calibri" w:hAnsi="Calibri" w:cs="Calibri"/>
          <w:sz w:val="24"/>
          <w:szCs w:val="24"/>
          <w:lang w:eastAsia="zh-CN"/>
        </w:rPr>
        <w:t>digital</w:t>
      </w:r>
      <w:r w:rsidR="00FD5BDD">
        <w:rPr>
          <w:rFonts w:ascii="Calibri" w:hAnsi="Calibri" w:cs="Calibri"/>
          <w:sz w:val="24"/>
          <w:szCs w:val="24"/>
          <w:lang w:eastAsia="zh-CN"/>
        </w:rPr>
        <w:t xml:space="preserve"> format that are </w:t>
      </w:r>
      <w:r w:rsidR="006C675F">
        <w:rPr>
          <w:rFonts w:ascii="Calibri" w:hAnsi="Calibri" w:cs="Calibri"/>
          <w:sz w:val="24"/>
          <w:szCs w:val="24"/>
          <w:lang w:eastAsia="zh-CN"/>
        </w:rPr>
        <w:t>easily</w:t>
      </w:r>
      <w:r w:rsidR="00FD5BDD">
        <w:rPr>
          <w:rFonts w:ascii="Calibri" w:hAnsi="Calibri" w:cs="Calibri"/>
          <w:sz w:val="24"/>
          <w:szCs w:val="24"/>
          <w:lang w:eastAsia="zh-CN"/>
        </w:rPr>
        <w:t xml:space="preserve"> formatted or the use of assistive technology to support his independence when accessing learning. By supporting Dafydd to maintain his independence</w:t>
      </w:r>
      <w:r w:rsidR="006C675F">
        <w:rPr>
          <w:rFonts w:ascii="Calibri" w:hAnsi="Calibri" w:cs="Calibri"/>
          <w:sz w:val="24"/>
          <w:szCs w:val="24"/>
          <w:lang w:eastAsia="zh-CN"/>
        </w:rPr>
        <w:t>,</w:t>
      </w:r>
      <w:r w:rsidR="00FD5BDD">
        <w:rPr>
          <w:rFonts w:ascii="Calibri" w:hAnsi="Calibri" w:cs="Calibri"/>
          <w:sz w:val="24"/>
          <w:szCs w:val="24"/>
          <w:lang w:eastAsia="zh-CN"/>
        </w:rPr>
        <w:t xml:space="preserve"> I am fulfilling my professional standard set out by the </w:t>
      </w:r>
      <w:r w:rsidR="006C675F">
        <w:rPr>
          <w:rFonts w:ascii="Calibri" w:hAnsi="Calibri" w:cs="Calibri"/>
          <w:sz w:val="24"/>
          <w:szCs w:val="24"/>
          <w:lang w:eastAsia="zh-CN"/>
        </w:rPr>
        <w:t>Welsh</w:t>
      </w:r>
      <w:r w:rsidR="00FD5BDD">
        <w:rPr>
          <w:rFonts w:ascii="Calibri" w:hAnsi="Calibri" w:cs="Calibri"/>
          <w:sz w:val="24"/>
          <w:szCs w:val="24"/>
          <w:lang w:eastAsia="zh-CN"/>
        </w:rPr>
        <w:t xml:space="preserve"> </w:t>
      </w:r>
      <w:r w:rsidR="001704EE">
        <w:rPr>
          <w:rFonts w:ascii="Calibri" w:hAnsi="Calibri" w:cs="Calibri"/>
          <w:sz w:val="24"/>
          <w:szCs w:val="24"/>
          <w:lang w:eastAsia="zh-CN"/>
        </w:rPr>
        <w:t>G</w:t>
      </w:r>
      <w:r w:rsidR="00FD5BDD">
        <w:rPr>
          <w:rFonts w:ascii="Calibri" w:hAnsi="Calibri" w:cs="Calibri"/>
          <w:sz w:val="24"/>
          <w:szCs w:val="24"/>
          <w:lang w:eastAsia="zh-CN"/>
        </w:rPr>
        <w:t xml:space="preserve">overnment (2023) of </w:t>
      </w:r>
      <w:r w:rsidR="00837BBA">
        <w:rPr>
          <w:rFonts w:ascii="Calibri" w:hAnsi="Calibri" w:cs="Calibri"/>
          <w:sz w:val="24"/>
          <w:szCs w:val="24"/>
          <w:lang w:eastAsia="zh-CN"/>
        </w:rPr>
        <w:t>committing</w:t>
      </w:r>
      <w:r w:rsidR="00FD5BDD">
        <w:rPr>
          <w:rFonts w:ascii="Calibri" w:hAnsi="Calibri" w:cs="Calibri"/>
          <w:sz w:val="24"/>
          <w:szCs w:val="24"/>
          <w:lang w:eastAsia="zh-CN"/>
        </w:rPr>
        <w:t xml:space="preserve"> to valuing and promoting diversity, equality of opportunity and inclusion.</w:t>
      </w:r>
    </w:p>
    <w:p w14:paraId="200C8134" w14:textId="49553D23" w:rsidR="00FD5BDD" w:rsidRDefault="006C675F" w:rsidP="00D358BB">
      <w:pPr>
        <w:spacing w:line="360" w:lineRule="auto"/>
        <w:jc w:val="both"/>
        <w:rPr>
          <w:rFonts w:ascii="Calibri" w:hAnsi="Calibri" w:cs="Calibri"/>
          <w:sz w:val="24"/>
          <w:szCs w:val="24"/>
          <w:lang w:eastAsia="zh-CN"/>
        </w:rPr>
      </w:pPr>
      <w:r>
        <w:rPr>
          <w:rFonts w:ascii="Calibri" w:hAnsi="Calibri" w:cs="Calibri"/>
          <w:sz w:val="24"/>
          <w:szCs w:val="24"/>
          <w:lang w:eastAsia="zh-CN"/>
        </w:rPr>
        <w:t>Additionally</w:t>
      </w:r>
      <w:r w:rsidR="00FD5BDD">
        <w:rPr>
          <w:rFonts w:ascii="Calibri" w:hAnsi="Calibri" w:cs="Calibri"/>
          <w:sz w:val="24"/>
          <w:szCs w:val="24"/>
          <w:lang w:eastAsia="zh-CN"/>
        </w:rPr>
        <w:t>,</w:t>
      </w:r>
      <w:r w:rsidR="00C17A5C">
        <w:rPr>
          <w:rFonts w:ascii="Calibri" w:hAnsi="Calibri" w:cs="Calibri"/>
          <w:sz w:val="24"/>
          <w:szCs w:val="24"/>
          <w:lang w:eastAsia="zh-CN"/>
        </w:rPr>
        <w:t xml:space="preserve"> I would outline the role of student support services available to him, where additional advice may be available to him</w:t>
      </w:r>
      <w:r w:rsidR="0052622B">
        <w:rPr>
          <w:rFonts w:ascii="Calibri" w:hAnsi="Calibri" w:cs="Calibri"/>
          <w:sz w:val="24"/>
          <w:szCs w:val="24"/>
          <w:lang w:eastAsia="zh-CN"/>
        </w:rPr>
        <w:t xml:space="preserve"> around </w:t>
      </w:r>
      <w:r w:rsidR="00C17A5C">
        <w:rPr>
          <w:rFonts w:ascii="Calibri" w:hAnsi="Calibri" w:cs="Calibri"/>
          <w:sz w:val="24"/>
          <w:szCs w:val="24"/>
          <w:lang w:eastAsia="zh-CN"/>
        </w:rPr>
        <w:t>assistive technology, accessibility options and strategies or support that may be available to support independent learning. I would also signpost Dafydd to the Disabled Student Allowance (DSA)</w:t>
      </w:r>
      <w:r>
        <w:rPr>
          <w:rFonts w:ascii="Calibri" w:hAnsi="Calibri" w:cs="Calibri"/>
          <w:sz w:val="24"/>
          <w:szCs w:val="24"/>
          <w:lang w:eastAsia="zh-CN"/>
        </w:rPr>
        <w:t>,</w:t>
      </w:r>
      <w:r w:rsidR="00C17A5C">
        <w:rPr>
          <w:rFonts w:ascii="Calibri" w:hAnsi="Calibri" w:cs="Calibri"/>
          <w:sz w:val="24"/>
          <w:szCs w:val="24"/>
          <w:lang w:eastAsia="zh-CN"/>
        </w:rPr>
        <w:t xml:space="preserve"> offered by Student Finance Wales (n.d.)</w:t>
      </w:r>
      <w:r>
        <w:rPr>
          <w:rFonts w:ascii="Calibri" w:hAnsi="Calibri" w:cs="Calibri"/>
          <w:sz w:val="24"/>
          <w:szCs w:val="24"/>
          <w:lang w:eastAsia="zh-CN"/>
        </w:rPr>
        <w:t>,</w:t>
      </w:r>
      <w:r w:rsidR="00C17A5C">
        <w:rPr>
          <w:rFonts w:ascii="Calibri" w:hAnsi="Calibri" w:cs="Calibri"/>
          <w:sz w:val="24"/>
          <w:szCs w:val="24"/>
          <w:lang w:eastAsia="zh-CN"/>
        </w:rPr>
        <w:t xml:space="preserve"> which can offer eligible students additional funding for the purchase of specialist equipment</w:t>
      </w:r>
      <w:r>
        <w:rPr>
          <w:rFonts w:ascii="Calibri" w:hAnsi="Calibri" w:cs="Calibri"/>
          <w:sz w:val="24"/>
          <w:szCs w:val="24"/>
          <w:lang w:eastAsia="zh-CN"/>
        </w:rPr>
        <w:t>,</w:t>
      </w:r>
      <w:r w:rsidR="00C17A5C">
        <w:rPr>
          <w:rFonts w:ascii="Calibri" w:hAnsi="Calibri" w:cs="Calibri"/>
          <w:sz w:val="24"/>
          <w:szCs w:val="24"/>
          <w:lang w:eastAsia="zh-CN"/>
        </w:rPr>
        <w:t xml:space="preserve"> includ</w:t>
      </w:r>
      <w:r w:rsidR="0052622B">
        <w:rPr>
          <w:rFonts w:ascii="Calibri" w:hAnsi="Calibri" w:cs="Calibri"/>
          <w:sz w:val="24"/>
          <w:szCs w:val="24"/>
          <w:lang w:eastAsia="zh-CN"/>
        </w:rPr>
        <w:t xml:space="preserve">ing </w:t>
      </w:r>
      <w:r w:rsidR="00C17A5C">
        <w:rPr>
          <w:rFonts w:ascii="Calibri" w:hAnsi="Calibri" w:cs="Calibri"/>
          <w:sz w:val="24"/>
          <w:szCs w:val="24"/>
          <w:lang w:eastAsia="zh-CN"/>
        </w:rPr>
        <w:t xml:space="preserve">I.T equipment, or software to support </w:t>
      </w:r>
      <w:r>
        <w:rPr>
          <w:rFonts w:ascii="Calibri" w:hAnsi="Calibri" w:cs="Calibri"/>
          <w:sz w:val="24"/>
          <w:szCs w:val="24"/>
          <w:lang w:eastAsia="zh-CN"/>
        </w:rPr>
        <w:t>Dafydd’s</w:t>
      </w:r>
      <w:r w:rsidR="00C17A5C">
        <w:rPr>
          <w:rFonts w:ascii="Calibri" w:hAnsi="Calibri" w:cs="Calibri"/>
          <w:sz w:val="24"/>
          <w:szCs w:val="24"/>
          <w:lang w:eastAsia="zh-CN"/>
        </w:rPr>
        <w:t xml:space="preserve"> note taking, as well as any other costs related to his disability. Presenting DSA as a possible option alongside institutional support further reinforces Dafydd’s independence without relying </w:t>
      </w:r>
      <w:r>
        <w:rPr>
          <w:rFonts w:ascii="Calibri" w:hAnsi="Calibri" w:cs="Calibri"/>
          <w:sz w:val="24"/>
          <w:szCs w:val="24"/>
          <w:lang w:eastAsia="zh-CN"/>
        </w:rPr>
        <w:t>solely</w:t>
      </w:r>
      <w:r w:rsidR="00C17A5C">
        <w:rPr>
          <w:rFonts w:ascii="Calibri" w:hAnsi="Calibri" w:cs="Calibri"/>
          <w:sz w:val="24"/>
          <w:szCs w:val="24"/>
          <w:lang w:eastAsia="zh-CN"/>
        </w:rPr>
        <w:t xml:space="preserve"> on </w:t>
      </w:r>
      <w:r>
        <w:rPr>
          <w:rFonts w:ascii="Calibri" w:hAnsi="Calibri" w:cs="Calibri"/>
          <w:sz w:val="24"/>
          <w:szCs w:val="24"/>
          <w:lang w:eastAsia="zh-CN"/>
        </w:rPr>
        <w:t>programme-level</w:t>
      </w:r>
      <w:r w:rsidR="00C17A5C">
        <w:rPr>
          <w:rFonts w:ascii="Calibri" w:hAnsi="Calibri" w:cs="Calibri"/>
          <w:sz w:val="24"/>
          <w:szCs w:val="24"/>
          <w:lang w:eastAsia="zh-CN"/>
        </w:rPr>
        <w:t xml:space="preserve"> adjustments. </w:t>
      </w:r>
    </w:p>
    <w:p w14:paraId="63392DD2" w14:textId="3808BD02" w:rsidR="00C17A5C" w:rsidRDefault="00C17A5C" w:rsidP="00D358BB">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Where appropriate, </w:t>
      </w:r>
      <w:r w:rsidR="0052622B">
        <w:rPr>
          <w:rFonts w:ascii="Calibri" w:hAnsi="Calibri" w:cs="Calibri"/>
          <w:sz w:val="24"/>
          <w:szCs w:val="24"/>
          <w:lang w:eastAsia="zh-CN"/>
        </w:rPr>
        <w:t xml:space="preserve">to support </w:t>
      </w:r>
      <w:r>
        <w:rPr>
          <w:rFonts w:ascii="Calibri" w:hAnsi="Calibri" w:cs="Calibri"/>
          <w:sz w:val="24"/>
          <w:szCs w:val="24"/>
          <w:lang w:eastAsia="zh-CN"/>
        </w:rPr>
        <w:t xml:space="preserve">Dafydd’s mobility issues, I would also </w:t>
      </w:r>
      <w:r w:rsidR="006C675F">
        <w:rPr>
          <w:rFonts w:ascii="Calibri" w:hAnsi="Calibri" w:cs="Calibri"/>
          <w:sz w:val="24"/>
          <w:szCs w:val="24"/>
          <w:lang w:eastAsia="zh-CN"/>
        </w:rPr>
        <w:t>liaise</w:t>
      </w:r>
      <w:r>
        <w:rPr>
          <w:rFonts w:ascii="Calibri" w:hAnsi="Calibri" w:cs="Calibri"/>
          <w:sz w:val="24"/>
          <w:szCs w:val="24"/>
          <w:lang w:eastAsia="zh-CN"/>
        </w:rPr>
        <w:t xml:space="preserve"> with the timetabling department when booking teaching spaces to ensure they are accessible </w:t>
      </w:r>
      <w:r w:rsidR="00162873">
        <w:rPr>
          <w:rFonts w:ascii="Calibri" w:hAnsi="Calibri" w:cs="Calibri"/>
          <w:sz w:val="24"/>
          <w:szCs w:val="24"/>
          <w:lang w:eastAsia="zh-CN"/>
        </w:rPr>
        <w:t xml:space="preserve">and minimise unnecessary travel for Dafydd using risk assessments related to fatigue, mobility or partial sight. In line with the </w:t>
      </w:r>
      <w:r w:rsidR="006C675F">
        <w:rPr>
          <w:rFonts w:ascii="Calibri" w:hAnsi="Calibri" w:cs="Calibri"/>
          <w:sz w:val="24"/>
          <w:szCs w:val="24"/>
          <w:lang w:eastAsia="zh-CN"/>
        </w:rPr>
        <w:t>learner-centred</w:t>
      </w:r>
      <w:r w:rsidR="00162873">
        <w:rPr>
          <w:rFonts w:ascii="Calibri" w:hAnsi="Calibri" w:cs="Calibri"/>
          <w:sz w:val="24"/>
          <w:szCs w:val="24"/>
          <w:lang w:eastAsia="zh-CN"/>
        </w:rPr>
        <w:t xml:space="preserve"> principles noted by the Welsh Government (2021)</w:t>
      </w:r>
      <w:r w:rsidR="006C675F">
        <w:rPr>
          <w:rFonts w:ascii="Calibri" w:hAnsi="Calibri" w:cs="Calibri"/>
          <w:sz w:val="24"/>
          <w:szCs w:val="24"/>
          <w:lang w:eastAsia="zh-CN"/>
        </w:rPr>
        <w:t>,</w:t>
      </w:r>
      <w:r w:rsidR="00162873">
        <w:rPr>
          <w:rFonts w:ascii="Calibri" w:hAnsi="Calibri" w:cs="Calibri"/>
          <w:sz w:val="24"/>
          <w:szCs w:val="24"/>
          <w:lang w:eastAsia="zh-CN"/>
        </w:rPr>
        <w:t xml:space="preserve"> any such arrangements would be fully discussed with Dafydd and reviewed when necessary</w:t>
      </w:r>
      <w:r w:rsidR="006C675F">
        <w:rPr>
          <w:rFonts w:ascii="Calibri" w:hAnsi="Calibri" w:cs="Calibri"/>
          <w:sz w:val="24"/>
          <w:szCs w:val="24"/>
          <w:lang w:eastAsia="zh-CN"/>
        </w:rPr>
        <w:t>,</w:t>
      </w:r>
      <w:r w:rsidR="00162873">
        <w:rPr>
          <w:rFonts w:ascii="Calibri" w:hAnsi="Calibri" w:cs="Calibri"/>
          <w:sz w:val="24"/>
          <w:szCs w:val="24"/>
          <w:lang w:eastAsia="zh-CN"/>
        </w:rPr>
        <w:t xml:space="preserve"> ensuring that any </w:t>
      </w:r>
      <w:r w:rsidR="006C675F">
        <w:rPr>
          <w:rFonts w:ascii="Calibri" w:hAnsi="Calibri" w:cs="Calibri"/>
          <w:sz w:val="24"/>
          <w:szCs w:val="24"/>
          <w:lang w:eastAsia="zh-CN"/>
        </w:rPr>
        <w:t>arrangement</w:t>
      </w:r>
      <w:r w:rsidR="00162873">
        <w:rPr>
          <w:rFonts w:ascii="Calibri" w:hAnsi="Calibri" w:cs="Calibri"/>
          <w:sz w:val="24"/>
          <w:szCs w:val="24"/>
          <w:lang w:eastAsia="zh-CN"/>
        </w:rPr>
        <w:t xml:space="preserve"> remain proportionate and respectful of </w:t>
      </w:r>
      <w:r w:rsidR="006C675F">
        <w:rPr>
          <w:rFonts w:ascii="Calibri" w:hAnsi="Calibri" w:cs="Calibri"/>
          <w:sz w:val="24"/>
          <w:szCs w:val="24"/>
          <w:lang w:eastAsia="zh-CN"/>
        </w:rPr>
        <w:t>Dafydd's</w:t>
      </w:r>
      <w:r w:rsidR="00162873">
        <w:rPr>
          <w:rFonts w:ascii="Calibri" w:hAnsi="Calibri" w:cs="Calibri"/>
          <w:sz w:val="24"/>
          <w:szCs w:val="24"/>
          <w:lang w:eastAsia="zh-CN"/>
        </w:rPr>
        <w:t xml:space="preserve"> independence. </w:t>
      </w:r>
    </w:p>
    <w:p w14:paraId="4A7F16DE" w14:textId="2A580ED0" w:rsidR="00957CC0" w:rsidRDefault="00FD5BDD" w:rsidP="00D358BB">
      <w:pPr>
        <w:spacing w:line="360" w:lineRule="auto"/>
        <w:jc w:val="both"/>
        <w:rPr>
          <w:rFonts w:ascii="Calibri" w:hAnsi="Calibri" w:cs="Calibri"/>
          <w:sz w:val="24"/>
          <w:szCs w:val="24"/>
          <w:lang w:eastAsia="zh-CN"/>
        </w:rPr>
      </w:pPr>
      <w:r>
        <w:rPr>
          <w:rFonts w:ascii="Calibri" w:hAnsi="Calibri" w:cs="Calibri"/>
          <w:sz w:val="24"/>
          <w:szCs w:val="24"/>
          <w:lang w:eastAsia="zh-CN"/>
        </w:rPr>
        <w:t xml:space="preserve"> </w:t>
      </w:r>
    </w:p>
    <w:p w14:paraId="7DECC095" w14:textId="77777777" w:rsidR="00D358BB" w:rsidRPr="00D358BB" w:rsidRDefault="00D358BB" w:rsidP="00D358BB">
      <w:pPr>
        <w:spacing w:line="360" w:lineRule="auto"/>
        <w:jc w:val="both"/>
        <w:rPr>
          <w:rFonts w:ascii="Calibri" w:hAnsi="Calibri" w:cs="Calibri"/>
          <w:sz w:val="24"/>
          <w:szCs w:val="24"/>
          <w:lang w:eastAsia="zh-CN"/>
        </w:rPr>
      </w:pPr>
    </w:p>
    <w:p w14:paraId="56726F73" w14:textId="77777777" w:rsidR="00CF5421" w:rsidRDefault="00CF5421" w:rsidP="0030161F">
      <w:pPr>
        <w:rPr>
          <w:lang w:eastAsia="zh-CN"/>
        </w:rPr>
      </w:pPr>
    </w:p>
    <w:p w14:paraId="19C57E05" w14:textId="77777777" w:rsidR="00CF5421" w:rsidRDefault="00CF5421" w:rsidP="0030161F">
      <w:pPr>
        <w:rPr>
          <w:lang w:eastAsia="zh-CN"/>
        </w:rPr>
      </w:pPr>
    </w:p>
    <w:p w14:paraId="50E258EF" w14:textId="77777777" w:rsidR="0030161F" w:rsidRPr="0030161F" w:rsidRDefault="0030161F" w:rsidP="0030161F">
      <w:pPr>
        <w:rPr>
          <w:lang w:eastAsia="zh-CN"/>
        </w:rPr>
      </w:pPr>
    </w:p>
    <w:p w14:paraId="5C4D35BE" w14:textId="77777777" w:rsidR="0080218F" w:rsidRDefault="0080218F" w:rsidP="004B33A7">
      <w:pPr>
        <w:rPr>
          <w:rFonts w:asciiTheme="minorBidi" w:hAnsiTheme="minorBidi"/>
          <w:b/>
          <w:bCs/>
          <w:sz w:val="24"/>
          <w:szCs w:val="24"/>
          <w:u w:val="single"/>
        </w:rPr>
      </w:pPr>
    </w:p>
    <w:p w14:paraId="1B63916E" w14:textId="77777777" w:rsidR="006D20E8" w:rsidRDefault="006D20E8" w:rsidP="004B33A7">
      <w:pPr>
        <w:rPr>
          <w:rFonts w:asciiTheme="minorBidi" w:hAnsiTheme="minorBidi"/>
          <w:b/>
          <w:bCs/>
          <w:sz w:val="24"/>
          <w:szCs w:val="24"/>
          <w:u w:val="single"/>
        </w:rPr>
      </w:pPr>
    </w:p>
    <w:p w14:paraId="7C6CE089" w14:textId="77777777" w:rsidR="006D20E8" w:rsidRDefault="006D20E8" w:rsidP="004B33A7">
      <w:pPr>
        <w:rPr>
          <w:rFonts w:asciiTheme="minorBidi" w:hAnsiTheme="minorBidi"/>
          <w:b/>
          <w:bCs/>
          <w:sz w:val="24"/>
          <w:szCs w:val="24"/>
          <w:u w:val="single"/>
        </w:rPr>
      </w:pPr>
    </w:p>
    <w:p w14:paraId="171F931A" w14:textId="2FB25479" w:rsidR="0080218F" w:rsidRDefault="0080218F" w:rsidP="00953B18">
      <w:pPr>
        <w:pStyle w:val="Heading1"/>
      </w:pPr>
      <w:r>
        <w:lastRenderedPageBreak/>
        <w:t>References</w:t>
      </w:r>
    </w:p>
    <w:p w14:paraId="202B3577" w14:textId="0C56CB94" w:rsidR="00705484" w:rsidRPr="00880E5E" w:rsidRDefault="00705484" w:rsidP="00705484">
      <w:pPr>
        <w:rPr>
          <w:lang w:eastAsia="zh-CN"/>
        </w:rPr>
      </w:pPr>
      <w:r w:rsidRPr="00880E5E">
        <w:rPr>
          <w:rFonts w:ascii="Calibri" w:hAnsi="Calibri" w:cs="Calibri"/>
          <w:i/>
          <w:iCs/>
          <w:sz w:val="24"/>
          <w:szCs w:val="24"/>
        </w:rPr>
        <w:t xml:space="preserve">Additional Learning Needs </w:t>
      </w:r>
      <w:r w:rsidR="006C675F" w:rsidRPr="00880E5E">
        <w:rPr>
          <w:rFonts w:ascii="Calibri" w:hAnsi="Calibri" w:cs="Calibri"/>
          <w:i/>
          <w:iCs/>
          <w:sz w:val="24"/>
          <w:szCs w:val="24"/>
        </w:rPr>
        <w:t>and</w:t>
      </w:r>
      <w:r w:rsidRPr="00880E5E">
        <w:rPr>
          <w:rFonts w:ascii="Calibri" w:hAnsi="Calibri" w:cs="Calibri"/>
          <w:i/>
          <w:iCs/>
          <w:sz w:val="24"/>
          <w:szCs w:val="24"/>
        </w:rPr>
        <w:t xml:space="preserve"> Education Tribunal (Wales) Act (2018). Available at: </w:t>
      </w:r>
      <w:hyperlink r:id="rId7" w:history="1">
        <w:r w:rsidRPr="00880E5E">
          <w:rPr>
            <w:rStyle w:val="Hyperlink"/>
            <w:rFonts w:ascii="Calibri" w:hAnsi="Calibri" w:cs="Calibri"/>
            <w:i/>
            <w:iCs/>
            <w:sz w:val="24"/>
            <w:szCs w:val="24"/>
          </w:rPr>
          <w:t>https://www.legislation.gov.uk/anaw/2018/2/contents</w:t>
        </w:r>
      </w:hyperlink>
      <w:r w:rsidRPr="00880E5E">
        <w:rPr>
          <w:rFonts w:ascii="Calibri" w:hAnsi="Calibri" w:cs="Calibri"/>
          <w:i/>
          <w:iCs/>
          <w:sz w:val="24"/>
          <w:szCs w:val="24"/>
        </w:rPr>
        <w:t>. (Accessed: 19</w:t>
      </w:r>
      <w:r w:rsidRPr="00880E5E">
        <w:rPr>
          <w:rFonts w:ascii="Calibri" w:hAnsi="Calibri" w:cs="Calibri"/>
          <w:i/>
          <w:iCs/>
          <w:sz w:val="24"/>
          <w:szCs w:val="24"/>
          <w:vertAlign w:val="superscript"/>
        </w:rPr>
        <w:t>th</w:t>
      </w:r>
      <w:r w:rsidRPr="00880E5E">
        <w:rPr>
          <w:rFonts w:ascii="Calibri" w:hAnsi="Calibri" w:cs="Calibri"/>
          <w:i/>
          <w:iCs/>
          <w:sz w:val="24"/>
          <w:szCs w:val="24"/>
        </w:rPr>
        <w:t xml:space="preserve"> January 2026)</w:t>
      </w:r>
    </w:p>
    <w:p w14:paraId="0F6B809E" w14:textId="0A30BF79" w:rsidR="0080218F" w:rsidRPr="00880E5E" w:rsidRDefault="0080218F" w:rsidP="0080218F">
      <w:pPr>
        <w:rPr>
          <w:rFonts w:ascii="Calibri" w:hAnsi="Calibri" w:cs="Calibri"/>
          <w:sz w:val="24"/>
          <w:szCs w:val="24"/>
        </w:rPr>
      </w:pPr>
      <w:r w:rsidRPr="00880E5E">
        <w:rPr>
          <w:rFonts w:ascii="Calibri" w:hAnsi="Calibri" w:cs="Calibri"/>
          <w:sz w:val="24"/>
          <w:szCs w:val="24"/>
          <w:lang w:eastAsia="zh-CN"/>
        </w:rPr>
        <w:t xml:space="preserve">Advance HE (2023) </w:t>
      </w:r>
      <w:r w:rsidRPr="00880E5E">
        <w:rPr>
          <w:rFonts w:ascii="Calibri" w:hAnsi="Calibri" w:cs="Calibri"/>
          <w:i/>
          <w:iCs/>
          <w:sz w:val="24"/>
          <w:szCs w:val="24"/>
        </w:rPr>
        <w:t xml:space="preserve">Equality+ higher education Students statistical report 2023. </w:t>
      </w:r>
      <w:r w:rsidRPr="00880E5E">
        <w:rPr>
          <w:rFonts w:ascii="Calibri" w:hAnsi="Calibri" w:cs="Calibri"/>
          <w:sz w:val="24"/>
          <w:szCs w:val="24"/>
        </w:rPr>
        <w:t xml:space="preserve">Available at: </w:t>
      </w:r>
      <w:hyperlink r:id="rId8" w:history="1">
        <w:r w:rsidRPr="00880E5E">
          <w:rPr>
            <w:rStyle w:val="Hyperlink"/>
            <w:rFonts w:ascii="Calibri" w:hAnsi="Calibri" w:cs="Calibri"/>
            <w:sz w:val="24"/>
            <w:szCs w:val="24"/>
          </w:rPr>
          <w:t>https://www.advance-he.ac.uk/knowledge-hub/equality-higher-education-statistical-reports-2023</w:t>
        </w:r>
      </w:hyperlink>
      <w:r w:rsidRPr="00880E5E">
        <w:rPr>
          <w:rFonts w:ascii="Calibri" w:hAnsi="Calibri" w:cs="Calibri"/>
          <w:sz w:val="24"/>
          <w:szCs w:val="24"/>
        </w:rPr>
        <w:t>. (Accessed: 1</w:t>
      </w:r>
      <w:r w:rsidR="009B1190" w:rsidRPr="00880E5E">
        <w:rPr>
          <w:rFonts w:ascii="Calibri" w:hAnsi="Calibri" w:cs="Calibri"/>
          <w:sz w:val="24"/>
          <w:szCs w:val="24"/>
        </w:rPr>
        <w:t>7</w:t>
      </w:r>
      <w:r w:rsidRPr="00880E5E">
        <w:rPr>
          <w:rFonts w:ascii="Calibri" w:hAnsi="Calibri" w:cs="Calibri"/>
          <w:sz w:val="24"/>
          <w:szCs w:val="24"/>
          <w:vertAlign w:val="superscript"/>
        </w:rPr>
        <w:t>th</w:t>
      </w:r>
      <w:r w:rsidRPr="00880E5E">
        <w:rPr>
          <w:rFonts w:ascii="Calibri" w:hAnsi="Calibri" w:cs="Calibri"/>
          <w:sz w:val="24"/>
          <w:szCs w:val="24"/>
        </w:rPr>
        <w:t xml:space="preserve"> January 2026)</w:t>
      </w:r>
    </w:p>
    <w:p w14:paraId="42BB19F3" w14:textId="2EDC609D" w:rsidR="00D13C64" w:rsidRPr="00880E5E" w:rsidRDefault="00D13C64" w:rsidP="0080218F">
      <w:pPr>
        <w:rPr>
          <w:rFonts w:ascii="Calibri" w:hAnsi="Calibri" w:cs="Calibri"/>
          <w:sz w:val="24"/>
          <w:szCs w:val="24"/>
        </w:rPr>
      </w:pPr>
      <w:r w:rsidRPr="00880E5E">
        <w:rPr>
          <w:rFonts w:ascii="Calibri" w:hAnsi="Calibri" w:cs="Calibri"/>
          <w:sz w:val="24"/>
          <w:szCs w:val="24"/>
        </w:rPr>
        <w:t>Estyn (2024)</w:t>
      </w:r>
      <w:r w:rsidR="006C675F">
        <w:rPr>
          <w:rFonts w:ascii="Calibri" w:hAnsi="Calibri" w:cs="Calibri"/>
          <w:sz w:val="24"/>
          <w:szCs w:val="24"/>
        </w:rPr>
        <w:t>.</w:t>
      </w:r>
      <w:r w:rsidRPr="00880E5E">
        <w:rPr>
          <w:rFonts w:ascii="Calibri" w:hAnsi="Calibri" w:cs="Calibri"/>
          <w:sz w:val="24"/>
          <w:szCs w:val="24"/>
        </w:rPr>
        <w:t xml:space="preserve"> </w:t>
      </w:r>
      <w:r w:rsidR="009E12DC" w:rsidRPr="00880E5E">
        <w:rPr>
          <w:i/>
          <w:iCs/>
        </w:rPr>
        <w:t xml:space="preserve">Additional Learning Needs in Further Education Colleges. </w:t>
      </w:r>
      <w:r w:rsidR="009E12DC" w:rsidRPr="00880E5E">
        <w:t xml:space="preserve">Available at: </w:t>
      </w:r>
      <w:hyperlink r:id="rId9" w:history="1">
        <w:r w:rsidR="009E12DC" w:rsidRPr="00880E5E">
          <w:rPr>
            <w:rStyle w:val="Hyperlink"/>
          </w:rPr>
          <w:t>https://estyn.gov.wales/app/uploads/2024/10/ALN-FE-insights-report-2024.pdf</w:t>
        </w:r>
      </w:hyperlink>
      <w:r w:rsidR="009E12DC" w:rsidRPr="00880E5E">
        <w:t>. (Accessed:23</w:t>
      </w:r>
      <w:r w:rsidR="009E12DC" w:rsidRPr="00880E5E">
        <w:rPr>
          <w:vertAlign w:val="superscript"/>
        </w:rPr>
        <w:t>rd</w:t>
      </w:r>
      <w:r w:rsidR="009E12DC" w:rsidRPr="00880E5E">
        <w:t xml:space="preserve"> January 2025)</w:t>
      </w:r>
    </w:p>
    <w:p w14:paraId="2A9CBB93" w14:textId="4DFEE62E" w:rsidR="00BA6EA2" w:rsidRPr="00880E5E" w:rsidRDefault="00BA6EA2" w:rsidP="0080218F">
      <w:pPr>
        <w:rPr>
          <w:rFonts w:ascii="Calibri" w:hAnsi="Calibri" w:cs="Calibri"/>
          <w:sz w:val="24"/>
          <w:szCs w:val="24"/>
        </w:rPr>
      </w:pPr>
      <w:r w:rsidRPr="00880E5E">
        <w:rPr>
          <w:rFonts w:ascii="Calibri" w:hAnsi="Calibri" w:cs="Calibri"/>
          <w:sz w:val="24"/>
          <w:szCs w:val="24"/>
        </w:rPr>
        <w:t xml:space="preserve">Equality Act (2010). Available at: </w:t>
      </w:r>
      <w:hyperlink r:id="rId10" w:history="1">
        <w:r w:rsidR="003B2E4F" w:rsidRPr="00880E5E">
          <w:rPr>
            <w:rStyle w:val="Hyperlink"/>
            <w:rFonts w:ascii="Calibri" w:hAnsi="Calibri" w:cs="Calibri"/>
            <w:sz w:val="24"/>
            <w:szCs w:val="24"/>
          </w:rPr>
          <w:t>https://www.legislation.gov.uk/ukpga/2010/15/contents</w:t>
        </w:r>
      </w:hyperlink>
      <w:r w:rsidR="003B2E4F" w:rsidRPr="00880E5E">
        <w:rPr>
          <w:rFonts w:ascii="Calibri" w:hAnsi="Calibri" w:cs="Calibri"/>
          <w:sz w:val="24"/>
          <w:szCs w:val="24"/>
        </w:rPr>
        <w:t>. (Accessed: 18</w:t>
      </w:r>
      <w:r w:rsidR="003B2E4F" w:rsidRPr="00880E5E">
        <w:rPr>
          <w:rFonts w:ascii="Calibri" w:hAnsi="Calibri" w:cs="Calibri"/>
          <w:sz w:val="24"/>
          <w:szCs w:val="24"/>
          <w:vertAlign w:val="superscript"/>
        </w:rPr>
        <w:t>th</w:t>
      </w:r>
      <w:r w:rsidR="003B2E4F" w:rsidRPr="00880E5E">
        <w:rPr>
          <w:rFonts w:ascii="Calibri" w:hAnsi="Calibri" w:cs="Calibri"/>
          <w:sz w:val="24"/>
          <w:szCs w:val="24"/>
        </w:rPr>
        <w:t xml:space="preserve"> January 2026)</w:t>
      </w:r>
    </w:p>
    <w:p w14:paraId="7C9A1AEE" w14:textId="1A397A75" w:rsidR="00953B18" w:rsidRDefault="00953B18" w:rsidP="0080218F">
      <w:pPr>
        <w:rPr>
          <w:rFonts w:ascii="Calibri" w:hAnsi="Calibri" w:cs="Calibri"/>
          <w:sz w:val="24"/>
          <w:szCs w:val="24"/>
        </w:rPr>
      </w:pPr>
      <w:r w:rsidRPr="00880E5E">
        <w:rPr>
          <w:rFonts w:ascii="Calibri" w:hAnsi="Calibri" w:cs="Calibri"/>
          <w:sz w:val="24"/>
          <w:szCs w:val="24"/>
        </w:rPr>
        <w:t>Equality and Human Right</w:t>
      </w:r>
      <w:r w:rsidR="00113F35">
        <w:rPr>
          <w:rFonts w:ascii="Calibri" w:hAnsi="Calibri" w:cs="Calibri"/>
          <w:sz w:val="24"/>
          <w:szCs w:val="24"/>
        </w:rPr>
        <w:t>s</w:t>
      </w:r>
      <w:r w:rsidRPr="00880E5E">
        <w:rPr>
          <w:rFonts w:ascii="Calibri" w:hAnsi="Calibri" w:cs="Calibri"/>
          <w:sz w:val="24"/>
          <w:szCs w:val="24"/>
        </w:rPr>
        <w:t xml:space="preserve"> Commission (2018) </w:t>
      </w:r>
      <w:r w:rsidRPr="00880E5E">
        <w:rPr>
          <w:rFonts w:ascii="Calibri" w:hAnsi="Calibri" w:cs="Calibri"/>
          <w:i/>
          <w:iCs/>
          <w:sz w:val="24"/>
          <w:szCs w:val="24"/>
        </w:rPr>
        <w:t xml:space="preserve">Equality Act 2010. </w:t>
      </w:r>
      <w:r w:rsidR="006D20E8" w:rsidRPr="00880E5E">
        <w:rPr>
          <w:rFonts w:ascii="Calibri" w:hAnsi="Calibri" w:cs="Calibri"/>
          <w:sz w:val="24"/>
          <w:szCs w:val="24"/>
        </w:rPr>
        <w:t xml:space="preserve">Available at: </w:t>
      </w:r>
      <w:hyperlink r:id="rId11" w:history="1">
        <w:r w:rsidR="006D20E8" w:rsidRPr="00880E5E">
          <w:rPr>
            <w:rStyle w:val="Hyperlink"/>
            <w:rFonts w:ascii="Calibri" w:hAnsi="Calibri" w:cs="Calibri"/>
            <w:sz w:val="24"/>
            <w:szCs w:val="24"/>
          </w:rPr>
          <w:t>https://www.equalityhumanrights.com/equality/equality-act-2010</w:t>
        </w:r>
      </w:hyperlink>
      <w:r w:rsidR="006D20E8" w:rsidRPr="00880E5E">
        <w:rPr>
          <w:rFonts w:ascii="Calibri" w:hAnsi="Calibri" w:cs="Calibri"/>
          <w:sz w:val="24"/>
          <w:szCs w:val="24"/>
        </w:rPr>
        <w:t>. (Accessed: 17</w:t>
      </w:r>
      <w:r w:rsidR="006D20E8" w:rsidRPr="00880E5E">
        <w:rPr>
          <w:rFonts w:ascii="Calibri" w:hAnsi="Calibri" w:cs="Calibri"/>
          <w:sz w:val="24"/>
          <w:szCs w:val="24"/>
          <w:vertAlign w:val="superscript"/>
        </w:rPr>
        <w:t>th</w:t>
      </w:r>
      <w:r w:rsidR="006D20E8" w:rsidRPr="00880E5E">
        <w:rPr>
          <w:rFonts w:ascii="Calibri" w:hAnsi="Calibri" w:cs="Calibri"/>
          <w:sz w:val="24"/>
          <w:szCs w:val="24"/>
        </w:rPr>
        <w:t xml:space="preserve"> January 2026)</w:t>
      </w:r>
    </w:p>
    <w:p w14:paraId="33173DB3" w14:textId="5C3E8E57" w:rsidR="00837BBA" w:rsidRDefault="00837BBA" w:rsidP="00837BBA">
      <w:pPr>
        <w:pStyle w:val="NormalWeb"/>
        <w:spacing w:before="0" w:beforeAutospacing="0" w:after="240" w:afterAutospacing="0"/>
        <w:rPr>
          <w:rFonts w:ascii="Calibri" w:hAnsi="Calibri" w:cs="Calibri"/>
        </w:rPr>
      </w:pPr>
      <w:r w:rsidRPr="00837BBA">
        <w:rPr>
          <w:rFonts w:ascii="Calibri" w:hAnsi="Calibri" w:cs="Calibri"/>
        </w:rPr>
        <w:t xml:space="preserve">Freeman, J. and Stephenson, R. (2024). </w:t>
      </w:r>
      <w:r w:rsidRPr="00837BBA">
        <w:rPr>
          <w:rFonts w:ascii="Calibri" w:hAnsi="Calibri" w:cs="Calibri"/>
          <w:i/>
          <w:iCs/>
        </w:rPr>
        <w:t>Trans and non-binary student experiences in higher education</w:t>
      </w:r>
      <w:r w:rsidRPr="00837BBA">
        <w:rPr>
          <w:rFonts w:ascii="Calibri" w:hAnsi="Calibri" w:cs="Calibri"/>
        </w:rPr>
        <w:t xml:space="preserve">. Available at: </w:t>
      </w:r>
      <w:hyperlink r:id="rId12" w:history="1">
        <w:r w:rsidRPr="00837BBA">
          <w:rPr>
            <w:rStyle w:val="Hyperlink"/>
            <w:rFonts w:ascii="Calibri" w:hAnsi="Calibri" w:cs="Calibri"/>
          </w:rPr>
          <w:t>https://www.hepi.ac.uk/2024/05/23/trans-and-non-binary-student-experiences-in-higher-education</w:t>
        </w:r>
      </w:hyperlink>
      <w:r w:rsidRPr="00837BBA">
        <w:rPr>
          <w:rFonts w:ascii="Calibri" w:hAnsi="Calibri" w:cs="Calibri"/>
        </w:rPr>
        <w:t>. (Accessed 23 Jan. 2026)</w:t>
      </w:r>
    </w:p>
    <w:p w14:paraId="6D4FD4B3" w14:textId="7313D4BC" w:rsidR="00A344AE" w:rsidRDefault="00A344AE" w:rsidP="00A344AE">
      <w:pPr>
        <w:spacing w:after="0" w:line="240" w:lineRule="auto"/>
        <w:rPr>
          <w:rFonts w:ascii="Calibri" w:eastAsia="Times New Roman" w:hAnsi="Calibri" w:cs="Calibri"/>
          <w:sz w:val="24"/>
          <w:szCs w:val="24"/>
          <w:lang w:eastAsia="en-GB"/>
        </w:rPr>
      </w:pPr>
      <w:r w:rsidRPr="00A344AE">
        <w:rPr>
          <w:rFonts w:ascii="Calibri" w:eastAsia="Times New Roman" w:hAnsi="Calibri" w:cs="Calibri"/>
          <w:sz w:val="24"/>
          <w:szCs w:val="24"/>
          <w:lang w:eastAsia="en-GB"/>
        </w:rPr>
        <w:t>Harwood,</w:t>
      </w:r>
      <w:r w:rsidR="001704EE">
        <w:rPr>
          <w:rFonts w:ascii="Calibri" w:eastAsia="Times New Roman" w:hAnsi="Calibri" w:cs="Calibri"/>
          <w:sz w:val="24"/>
          <w:szCs w:val="24"/>
          <w:lang w:eastAsia="en-GB"/>
        </w:rPr>
        <w:t xml:space="preserve"> </w:t>
      </w:r>
      <w:r w:rsidRPr="00A344AE">
        <w:rPr>
          <w:rFonts w:ascii="Calibri" w:eastAsia="Times New Roman" w:hAnsi="Calibri" w:cs="Calibri"/>
          <w:sz w:val="24"/>
          <w:szCs w:val="24"/>
          <w:lang w:eastAsia="en-GB"/>
        </w:rPr>
        <w:t xml:space="preserve">R. (2016) </w:t>
      </w:r>
      <w:r w:rsidRPr="00A344AE">
        <w:rPr>
          <w:rFonts w:ascii="Calibri" w:eastAsia="Times New Roman" w:hAnsi="Calibri" w:cs="Calibri"/>
          <w:i/>
          <w:iCs/>
          <w:sz w:val="24"/>
          <w:szCs w:val="24"/>
          <w:lang w:eastAsia="en-GB"/>
        </w:rPr>
        <w:t xml:space="preserve">What Has Limited the Impact of UK Disability Equality Law on Social </w:t>
      </w:r>
      <w:proofErr w:type="gramStart"/>
      <w:r w:rsidRPr="00A344AE">
        <w:rPr>
          <w:rFonts w:ascii="Calibri" w:eastAsia="Times New Roman" w:hAnsi="Calibri" w:cs="Calibri"/>
          <w:i/>
          <w:iCs/>
          <w:sz w:val="24"/>
          <w:szCs w:val="24"/>
          <w:lang w:eastAsia="en-GB"/>
        </w:rPr>
        <w:t>Justice?</w:t>
      </w:r>
      <w:r>
        <w:rPr>
          <w:rFonts w:ascii="Calibri" w:eastAsia="Times New Roman" w:hAnsi="Calibri" w:cs="Calibri"/>
          <w:i/>
          <w:iCs/>
          <w:sz w:val="24"/>
          <w:szCs w:val="24"/>
          <w:lang w:eastAsia="en-GB"/>
        </w:rPr>
        <w:t>.</w:t>
      </w:r>
      <w:proofErr w:type="gramEnd"/>
      <w:r>
        <w:rPr>
          <w:rFonts w:ascii="Calibri" w:eastAsia="Times New Roman" w:hAnsi="Calibri" w:cs="Calibri"/>
          <w:i/>
          <w:iCs/>
          <w:sz w:val="24"/>
          <w:szCs w:val="24"/>
          <w:lang w:eastAsia="en-GB"/>
        </w:rPr>
        <w:t xml:space="preserve"> </w:t>
      </w:r>
      <w:r w:rsidRPr="00A344AE">
        <w:rPr>
          <w:rFonts w:ascii="Calibri" w:eastAsia="Times New Roman" w:hAnsi="Calibri" w:cs="Calibri"/>
          <w:sz w:val="24"/>
          <w:szCs w:val="24"/>
          <w:lang w:eastAsia="en-GB"/>
        </w:rPr>
        <w:t xml:space="preserve">Available at: </w:t>
      </w:r>
      <w:hyperlink r:id="rId13" w:history="1">
        <w:r w:rsidRPr="00A344AE">
          <w:rPr>
            <w:rStyle w:val="Hyperlink"/>
            <w:rFonts w:ascii="Calibri" w:eastAsia="Times New Roman" w:hAnsi="Calibri" w:cs="Calibri"/>
            <w:sz w:val="24"/>
            <w:szCs w:val="24"/>
            <w:lang w:eastAsia="en-GB"/>
          </w:rPr>
          <w:t>https://doi.org/10.3390/laws5040042</w:t>
        </w:r>
      </w:hyperlink>
      <w:r w:rsidRPr="00A344AE">
        <w:rPr>
          <w:rFonts w:ascii="Calibri" w:eastAsia="Times New Roman" w:hAnsi="Calibri" w:cs="Calibri"/>
          <w:sz w:val="24"/>
          <w:szCs w:val="24"/>
          <w:lang w:eastAsia="en-GB"/>
        </w:rPr>
        <w:t>.</w:t>
      </w:r>
    </w:p>
    <w:p w14:paraId="3CE566BA" w14:textId="77777777" w:rsidR="00A344AE" w:rsidRPr="00A344AE" w:rsidRDefault="00A344AE" w:rsidP="00A344AE">
      <w:pPr>
        <w:spacing w:after="0" w:line="240" w:lineRule="auto"/>
        <w:rPr>
          <w:rFonts w:ascii="Calibri" w:eastAsia="Times New Roman" w:hAnsi="Calibri" w:cs="Calibri"/>
          <w:sz w:val="24"/>
          <w:szCs w:val="24"/>
          <w:lang w:eastAsia="en-GB"/>
        </w:rPr>
      </w:pPr>
    </w:p>
    <w:p w14:paraId="759D27A5" w14:textId="37FB7318" w:rsidR="009B1190" w:rsidRPr="00880E5E" w:rsidRDefault="009B1190" w:rsidP="0080218F">
      <w:pPr>
        <w:rPr>
          <w:rFonts w:ascii="Calibri" w:hAnsi="Calibri" w:cs="Calibri"/>
          <w:i/>
          <w:iCs/>
          <w:sz w:val="24"/>
          <w:szCs w:val="24"/>
        </w:rPr>
      </w:pPr>
      <w:r w:rsidRPr="00880E5E">
        <w:rPr>
          <w:rFonts w:ascii="Calibri" w:hAnsi="Calibri" w:cs="Calibri"/>
          <w:sz w:val="24"/>
          <w:szCs w:val="24"/>
        </w:rPr>
        <w:t xml:space="preserve">UCAS (2022) </w:t>
      </w:r>
      <w:r w:rsidRPr="00880E5E">
        <w:rPr>
          <w:rFonts w:ascii="Calibri" w:hAnsi="Calibri" w:cs="Calibri"/>
          <w:i/>
          <w:iCs/>
          <w:sz w:val="24"/>
          <w:szCs w:val="24"/>
        </w:rPr>
        <w:t xml:space="preserve">Next Steps What Is </w:t>
      </w:r>
      <w:r w:rsidR="006C675F">
        <w:rPr>
          <w:rFonts w:ascii="Calibri" w:hAnsi="Calibri" w:cs="Calibri"/>
          <w:i/>
          <w:iCs/>
          <w:sz w:val="24"/>
          <w:szCs w:val="24"/>
        </w:rPr>
        <w:t>the</w:t>
      </w:r>
      <w:r w:rsidR="00880E5E">
        <w:rPr>
          <w:rFonts w:ascii="Calibri" w:hAnsi="Calibri" w:cs="Calibri"/>
          <w:i/>
          <w:iCs/>
          <w:sz w:val="24"/>
          <w:szCs w:val="24"/>
        </w:rPr>
        <w:t xml:space="preserve"> </w:t>
      </w:r>
      <w:r w:rsidRPr="00880E5E">
        <w:rPr>
          <w:rFonts w:ascii="Calibri" w:hAnsi="Calibri" w:cs="Calibri"/>
          <w:i/>
          <w:iCs/>
          <w:sz w:val="24"/>
          <w:szCs w:val="24"/>
        </w:rPr>
        <w:t xml:space="preserve">Experience </w:t>
      </w:r>
      <w:r w:rsidR="006C675F" w:rsidRPr="00880E5E">
        <w:rPr>
          <w:rFonts w:ascii="Calibri" w:hAnsi="Calibri" w:cs="Calibri"/>
          <w:i/>
          <w:iCs/>
          <w:sz w:val="24"/>
          <w:szCs w:val="24"/>
        </w:rPr>
        <w:t>of</w:t>
      </w:r>
      <w:r w:rsidRPr="00880E5E">
        <w:rPr>
          <w:rFonts w:ascii="Calibri" w:hAnsi="Calibri" w:cs="Calibri"/>
          <w:i/>
          <w:iCs/>
          <w:sz w:val="24"/>
          <w:szCs w:val="24"/>
        </w:rPr>
        <w:t xml:space="preserve"> Disabled Students </w:t>
      </w:r>
      <w:r w:rsidR="006C675F" w:rsidRPr="00880E5E">
        <w:rPr>
          <w:rFonts w:ascii="Calibri" w:hAnsi="Calibri" w:cs="Calibri"/>
          <w:i/>
          <w:iCs/>
          <w:sz w:val="24"/>
          <w:szCs w:val="24"/>
        </w:rPr>
        <w:t>in</w:t>
      </w:r>
      <w:r w:rsidRPr="00880E5E">
        <w:rPr>
          <w:rFonts w:ascii="Calibri" w:hAnsi="Calibri" w:cs="Calibri"/>
          <w:i/>
          <w:iCs/>
          <w:sz w:val="24"/>
          <w:szCs w:val="24"/>
        </w:rPr>
        <w:t xml:space="preserve"> </w:t>
      </w:r>
      <w:r w:rsidR="006C675F" w:rsidRPr="00880E5E">
        <w:rPr>
          <w:rFonts w:ascii="Calibri" w:hAnsi="Calibri" w:cs="Calibri"/>
          <w:i/>
          <w:iCs/>
          <w:sz w:val="24"/>
          <w:szCs w:val="24"/>
        </w:rPr>
        <w:t>Education?</w:t>
      </w:r>
      <w:r w:rsidRPr="00880E5E">
        <w:rPr>
          <w:rFonts w:ascii="Calibri" w:hAnsi="Calibri" w:cs="Calibri"/>
          <w:i/>
          <w:iCs/>
          <w:sz w:val="24"/>
          <w:szCs w:val="24"/>
        </w:rPr>
        <w:t xml:space="preserve"> Available at: </w:t>
      </w:r>
      <w:hyperlink r:id="rId14" w:history="1">
        <w:r w:rsidRPr="00880E5E">
          <w:rPr>
            <w:rStyle w:val="Hyperlink"/>
            <w:rFonts w:ascii="Calibri" w:hAnsi="Calibri" w:cs="Calibri"/>
            <w:i/>
            <w:iCs/>
            <w:sz w:val="24"/>
            <w:szCs w:val="24"/>
          </w:rPr>
          <w:t>https://www.advance-he.ac.uk/knowledge-hub/next-steps-what-experience-disabled-students-education</w:t>
        </w:r>
      </w:hyperlink>
      <w:r w:rsidRPr="00880E5E">
        <w:rPr>
          <w:rFonts w:ascii="Calibri" w:hAnsi="Calibri" w:cs="Calibri"/>
          <w:i/>
          <w:iCs/>
          <w:sz w:val="24"/>
          <w:szCs w:val="24"/>
        </w:rPr>
        <w:t>. (Accessed:17</w:t>
      </w:r>
      <w:r w:rsidRPr="00880E5E">
        <w:rPr>
          <w:rFonts w:ascii="Calibri" w:hAnsi="Calibri" w:cs="Calibri"/>
          <w:i/>
          <w:iCs/>
          <w:sz w:val="24"/>
          <w:szCs w:val="24"/>
          <w:vertAlign w:val="superscript"/>
        </w:rPr>
        <w:t>th</w:t>
      </w:r>
      <w:r w:rsidRPr="00880E5E">
        <w:rPr>
          <w:rFonts w:ascii="Calibri" w:hAnsi="Calibri" w:cs="Calibri"/>
          <w:i/>
          <w:iCs/>
          <w:sz w:val="24"/>
          <w:szCs w:val="24"/>
        </w:rPr>
        <w:t xml:space="preserve"> January 2026)</w:t>
      </w:r>
    </w:p>
    <w:p w14:paraId="4D2BEC02" w14:textId="3C86884F" w:rsidR="00A2371E" w:rsidRDefault="00A2371E" w:rsidP="0080218F">
      <w:pPr>
        <w:rPr>
          <w:rFonts w:ascii="Calibri" w:hAnsi="Calibri" w:cs="Calibri"/>
          <w:sz w:val="24"/>
          <w:szCs w:val="24"/>
        </w:rPr>
      </w:pPr>
      <w:r w:rsidRPr="00880E5E">
        <w:rPr>
          <w:rFonts w:ascii="Calibri" w:hAnsi="Calibri" w:cs="Calibri"/>
          <w:sz w:val="24"/>
          <w:szCs w:val="24"/>
        </w:rPr>
        <w:t xml:space="preserve">University of Wales Trinity Saint David (n.d.) </w:t>
      </w:r>
      <w:r w:rsidR="00880E5E" w:rsidRPr="00880E5E">
        <w:rPr>
          <w:i/>
          <w:iCs/>
        </w:rPr>
        <w:t>Strategic Equality Plan 2024-28.</w:t>
      </w:r>
      <w:r w:rsidR="00880E5E" w:rsidRPr="00880E5E">
        <w:t xml:space="preserve"> </w:t>
      </w:r>
      <w:r w:rsidRPr="00880E5E">
        <w:rPr>
          <w:rFonts w:ascii="Calibri" w:hAnsi="Calibri" w:cs="Calibri"/>
          <w:sz w:val="24"/>
          <w:szCs w:val="24"/>
        </w:rPr>
        <w:t xml:space="preserve">Available at: </w:t>
      </w:r>
      <w:hyperlink r:id="rId15" w:history="1">
        <w:r w:rsidRPr="00880E5E">
          <w:rPr>
            <w:rStyle w:val="Hyperlink"/>
            <w:rFonts w:ascii="Calibri" w:hAnsi="Calibri" w:cs="Calibri"/>
            <w:sz w:val="24"/>
            <w:szCs w:val="24"/>
          </w:rPr>
          <w:t>https://www.uwtsd.ac.uk/about/governance-and-management/strategies-and-policies</w:t>
        </w:r>
      </w:hyperlink>
      <w:r w:rsidRPr="00880E5E">
        <w:rPr>
          <w:rFonts w:ascii="Calibri" w:hAnsi="Calibri" w:cs="Calibri"/>
          <w:sz w:val="24"/>
          <w:szCs w:val="24"/>
        </w:rPr>
        <w:t>. (Accessed: 23</w:t>
      </w:r>
      <w:r w:rsidRPr="00880E5E">
        <w:rPr>
          <w:rFonts w:ascii="Calibri" w:hAnsi="Calibri" w:cs="Calibri"/>
          <w:sz w:val="24"/>
          <w:szCs w:val="24"/>
          <w:vertAlign w:val="superscript"/>
        </w:rPr>
        <w:t>rd</w:t>
      </w:r>
      <w:r w:rsidRPr="00880E5E">
        <w:rPr>
          <w:rFonts w:ascii="Calibri" w:hAnsi="Calibri" w:cs="Calibri"/>
          <w:sz w:val="24"/>
          <w:szCs w:val="24"/>
        </w:rPr>
        <w:t xml:space="preserve"> January 2026)</w:t>
      </w:r>
    </w:p>
    <w:p w14:paraId="2960CDB1" w14:textId="542FF518" w:rsidR="009B5BC1" w:rsidRPr="00B75538" w:rsidRDefault="009B5BC1" w:rsidP="00B75538">
      <w:pPr>
        <w:rPr>
          <w:rFonts w:ascii="Calibri" w:hAnsi="Calibri" w:cs="Calibri"/>
          <w:sz w:val="24"/>
          <w:szCs w:val="24"/>
        </w:rPr>
      </w:pPr>
      <w:r>
        <w:rPr>
          <w:rFonts w:ascii="Calibri" w:hAnsi="Calibri" w:cs="Calibri"/>
          <w:sz w:val="24"/>
          <w:szCs w:val="24"/>
        </w:rPr>
        <w:t xml:space="preserve">University of Wales Trinity Saint David (2020) </w:t>
      </w:r>
      <w:r w:rsidR="00B75538" w:rsidRPr="00B75538">
        <w:rPr>
          <w:rFonts w:ascii="Calibri" w:hAnsi="Calibri" w:cs="Calibri"/>
          <w:i/>
          <w:iCs/>
          <w:sz w:val="24"/>
          <w:szCs w:val="24"/>
        </w:rPr>
        <w:t>Student Health &amp; Wellbeing Strategy 2020-2024</w:t>
      </w:r>
      <w:r w:rsidR="00B75538">
        <w:rPr>
          <w:rFonts w:ascii="Calibri" w:hAnsi="Calibri" w:cs="Calibri"/>
          <w:i/>
          <w:iCs/>
          <w:sz w:val="24"/>
          <w:szCs w:val="24"/>
        </w:rPr>
        <w:t xml:space="preserve">. </w:t>
      </w:r>
      <w:r w:rsidR="00B75538">
        <w:rPr>
          <w:rFonts w:ascii="Calibri" w:hAnsi="Calibri" w:cs="Calibri"/>
          <w:sz w:val="24"/>
          <w:szCs w:val="24"/>
        </w:rPr>
        <w:t xml:space="preserve">Available at: </w:t>
      </w:r>
      <w:hyperlink r:id="rId16" w:history="1">
        <w:r w:rsidR="00A27254" w:rsidRPr="00ED3097">
          <w:rPr>
            <w:rStyle w:val="Hyperlink"/>
            <w:rFonts w:ascii="Calibri" w:hAnsi="Calibri" w:cs="Calibri"/>
            <w:sz w:val="24"/>
            <w:szCs w:val="24"/>
          </w:rPr>
          <w:t>https://www.uwtsd.ac.uk/about/governance-and-management/strategies-and-policies</w:t>
        </w:r>
      </w:hyperlink>
      <w:r w:rsidR="00A27254">
        <w:rPr>
          <w:rFonts w:ascii="Calibri" w:hAnsi="Calibri" w:cs="Calibri"/>
          <w:sz w:val="24"/>
          <w:szCs w:val="24"/>
        </w:rPr>
        <w:t>. (Accessed: 23</w:t>
      </w:r>
      <w:r w:rsidR="00A27254" w:rsidRPr="00A27254">
        <w:rPr>
          <w:rFonts w:ascii="Calibri" w:hAnsi="Calibri" w:cs="Calibri"/>
          <w:sz w:val="24"/>
          <w:szCs w:val="24"/>
          <w:vertAlign w:val="superscript"/>
        </w:rPr>
        <w:t>rd</w:t>
      </w:r>
      <w:r w:rsidR="00A27254">
        <w:rPr>
          <w:rFonts w:ascii="Calibri" w:hAnsi="Calibri" w:cs="Calibri"/>
          <w:sz w:val="24"/>
          <w:szCs w:val="24"/>
        </w:rPr>
        <w:t xml:space="preserve"> January 2026)</w:t>
      </w:r>
    </w:p>
    <w:p w14:paraId="60A52F77" w14:textId="06755141" w:rsidR="00454A66" w:rsidRPr="00880E5E" w:rsidRDefault="00454A66" w:rsidP="0080218F">
      <w:pPr>
        <w:rPr>
          <w:rFonts w:ascii="Calibri" w:hAnsi="Calibri" w:cs="Calibri"/>
          <w:sz w:val="24"/>
          <w:szCs w:val="24"/>
        </w:rPr>
      </w:pPr>
      <w:r>
        <w:rPr>
          <w:rFonts w:ascii="Calibri" w:hAnsi="Calibri" w:cs="Calibri"/>
          <w:sz w:val="24"/>
          <w:szCs w:val="24"/>
        </w:rPr>
        <w:t xml:space="preserve">University of Wales </w:t>
      </w:r>
      <w:r w:rsidR="00837BBA">
        <w:rPr>
          <w:rFonts w:ascii="Calibri" w:hAnsi="Calibri" w:cs="Calibri"/>
          <w:sz w:val="24"/>
          <w:szCs w:val="24"/>
        </w:rPr>
        <w:t xml:space="preserve">Trinity Saint David </w:t>
      </w:r>
      <w:r>
        <w:rPr>
          <w:rFonts w:ascii="Calibri" w:hAnsi="Calibri" w:cs="Calibri"/>
          <w:sz w:val="24"/>
          <w:szCs w:val="24"/>
        </w:rPr>
        <w:t xml:space="preserve">(2023) </w:t>
      </w:r>
      <w:r w:rsidRPr="00454A66">
        <w:rPr>
          <w:i/>
          <w:iCs/>
        </w:rPr>
        <w:t>Safeguarding Policy</w:t>
      </w:r>
      <w:r>
        <w:rPr>
          <w:i/>
          <w:iCs/>
        </w:rPr>
        <w:t xml:space="preserve">. Available at: </w:t>
      </w:r>
      <w:hyperlink r:id="rId17" w:history="1">
        <w:r w:rsidR="00A27254" w:rsidRPr="00ED3097">
          <w:rPr>
            <w:rStyle w:val="Hyperlink"/>
          </w:rPr>
          <w:t>https://www.uwtsd.ac.uk/sites/default/files/2024-01/Safeguarding%20Policy%2023-24%20for%20website.pdf</w:t>
        </w:r>
      </w:hyperlink>
      <w:r w:rsidR="00A27254">
        <w:t>. (</w:t>
      </w:r>
      <w:r>
        <w:rPr>
          <w:i/>
          <w:iCs/>
        </w:rPr>
        <w:t>Accessed: 24</w:t>
      </w:r>
      <w:r w:rsidRPr="00454A66">
        <w:rPr>
          <w:i/>
          <w:iCs/>
          <w:vertAlign w:val="superscript"/>
        </w:rPr>
        <w:t>th</w:t>
      </w:r>
      <w:r>
        <w:rPr>
          <w:i/>
          <w:iCs/>
        </w:rPr>
        <w:t xml:space="preserve"> January 2026)</w:t>
      </w:r>
    </w:p>
    <w:p w14:paraId="042CC00F" w14:textId="597DE6C6" w:rsidR="00880E5E" w:rsidRDefault="00880E5E" w:rsidP="0080218F">
      <w:pPr>
        <w:rPr>
          <w:rFonts w:ascii="Calibri" w:hAnsi="Calibri" w:cs="Calibri"/>
          <w:i/>
          <w:iCs/>
          <w:sz w:val="24"/>
          <w:szCs w:val="24"/>
        </w:rPr>
      </w:pPr>
      <w:r w:rsidRPr="00880E5E">
        <w:rPr>
          <w:rFonts w:ascii="Calibri" w:hAnsi="Calibri" w:cs="Calibri"/>
          <w:sz w:val="24"/>
          <w:szCs w:val="24"/>
        </w:rPr>
        <w:t>University of Wales Trinity Saint David (2025) Academic Quality Handbook 2025-2026.</w:t>
      </w:r>
      <w:r w:rsidRPr="00880E5E">
        <w:rPr>
          <w:rFonts w:ascii="Calibri" w:hAnsi="Calibri" w:cs="Calibri"/>
          <w:i/>
          <w:iCs/>
          <w:sz w:val="24"/>
          <w:szCs w:val="24"/>
        </w:rPr>
        <w:t xml:space="preserve"> Available at: </w:t>
      </w:r>
      <w:hyperlink r:id="rId18" w:history="1">
        <w:r w:rsidRPr="00880E5E">
          <w:rPr>
            <w:rStyle w:val="Hyperlink"/>
            <w:rFonts w:ascii="Calibri" w:hAnsi="Calibri" w:cs="Calibri"/>
            <w:i/>
            <w:iCs/>
            <w:sz w:val="24"/>
            <w:szCs w:val="24"/>
          </w:rPr>
          <w:t>https://www.uwtsd.ac.uk/academic-quality-handbook</w:t>
        </w:r>
      </w:hyperlink>
      <w:r w:rsidRPr="00880E5E">
        <w:rPr>
          <w:rFonts w:ascii="Calibri" w:hAnsi="Calibri" w:cs="Calibri"/>
          <w:i/>
          <w:iCs/>
          <w:sz w:val="24"/>
          <w:szCs w:val="24"/>
        </w:rPr>
        <w:t>. (Accessed: 23</w:t>
      </w:r>
      <w:r w:rsidRPr="00880E5E">
        <w:rPr>
          <w:rFonts w:ascii="Calibri" w:hAnsi="Calibri" w:cs="Calibri"/>
          <w:i/>
          <w:iCs/>
          <w:sz w:val="24"/>
          <w:szCs w:val="24"/>
          <w:vertAlign w:val="superscript"/>
        </w:rPr>
        <w:t>rd</w:t>
      </w:r>
      <w:r w:rsidRPr="00880E5E">
        <w:rPr>
          <w:rFonts w:ascii="Calibri" w:hAnsi="Calibri" w:cs="Calibri"/>
          <w:i/>
          <w:iCs/>
          <w:sz w:val="24"/>
          <w:szCs w:val="24"/>
        </w:rPr>
        <w:t xml:space="preserve"> January 2026)</w:t>
      </w:r>
    </w:p>
    <w:p w14:paraId="7482AD91" w14:textId="48320635" w:rsidR="00957CC0" w:rsidRPr="006E3C69" w:rsidRDefault="00957CC0" w:rsidP="0080218F">
      <w:pPr>
        <w:rPr>
          <w:rFonts w:ascii="Calibri" w:hAnsi="Calibri" w:cs="Calibri"/>
          <w:sz w:val="24"/>
          <w:szCs w:val="24"/>
        </w:rPr>
      </w:pPr>
      <w:r>
        <w:rPr>
          <w:rFonts w:ascii="Calibri" w:hAnsi="Calibri" w:cs="Calibri"/>
          <w:i/>
          <w:iCs/>
          <w:sz w:val="24"/>
          <w:szCs w:val="24"/>
        </w:rPr>
        <w:t xml:space="preserve">Student Finance Wales (n.d.) </w:t>
      </w:r>
      <w:r w:rsidR="006E3C69" w:rsidRPr="006E3C69">
        <w:rPr>
          <w:rFonts w:ascii="Calibri" w:hAnsi="Calibri" w:cs="Calibri"/>
          <w:i/>
          <w:iCs/>
          <w:sz w:val="24"/>
          <w:szCs w:val="24"/>
        </w:rPr>
        <w:t>Disabled Students' Allowance</w:t>
      </w:r>
      <w:r w:rsidR="006E3C69">
        <w:rPr>
          <w:rFonts w:ascii="Calibri" w:hAnsi="Calibri" w:cs="Calibri"/>
          <w:i/>
          <w:iCs/>
          <w:sz w:val="24"/>
          <w:szCs w:val="24"/>
        </w:rPr>
        <w:t xml:space="preserve">. </w:t>
      </w:r>
      <w:r w:rsidR="006E3C69">
        <w:rPr>
          <w:rFonts w:ascii="Calibri" w:hAnsi="Calibri" w:cs="Calibri"/>
          <w:sz w:val="24"/>
          <w:szCs w:val="24"/>
        </w:rPr>
        <w:t xml:space="preserve">Available at: </w:t>
      </w:r>
      <w:hyperlink r:id="rId19" w:history="1">
        <w:r w:rsidR="006E3C69" w:rsidRPr="00ED3097">
          <w:rPr>
            <w:rStyle w:val="Hyperlink"/>
            <w:rFonts w:ascii="Calibri" w:hAnsi="Calibri" w:cs="Calibri"/>
            <w:sz w:val="24"/>
            <w:szCs w:val="24"/>
          </w:rPr>
          <w:t>https://www.studentfinancewales.co.uk/undergraduate-finance/full-time/tuition-fee-and-</w:t>
        </w:r>
        <w:r w:rsidR="006E3C69" w:rsidRPr="00ED3097">
          <w:rPr>
            <w:rStyle w:val="Hyperlink"/>
            <w:rFonts w:ascii="Calibri" w:hAnsi="Calibri" w:cs="Calibri"/>
            <w:sz w:val="24"/>
            <w:szCs w:val="24"/>
          </w:rPr>
          <w:lastRenderedPageBreak/>
          <w:t>living-cost-students/what-s-available/disabled-students-allowance/</w:t>
        </w:r>
      </w:hyperlink>
      <w:r w:rsidR="006E3C69">
        <w:rPr>
          <w:rFonts w:ascii="Calibri" w:hAnsi="Calibri" w:cs="Calibri"/>
          <w:sz w:val="24"/>
          <w:szCs w:val="24"/>
        </w:rPr>
        <w:t>. (Accessed: 25</w:t>
      </w:r>
      <w:r w:rsidR="006E3C69" w:rsidRPr="006E3C69">
        <w:rPr>
          <w:rFonts w:ascii="Calibri" w:hAnsi="Calibri" w:cs="Calibri"/>
          <w:sz w:val="24"/>
          <w:szCs w:val="24"/>
          <w:vertAlign w:val="superscript"/>
        </w:rPr>
        <w:t>th</w:t>
      </w:r>
      <w:r w:rsidR="006E3C69">
        <w:rPr>
          <w:rFonts w:ascii="Calibri" w:hAnsi="Calibri" w:cs="Calibri"/>
          <w:sz w:val="24"/>
          <w:szCs w:val="24"/>
        </w:rPr>
        <w:t xml:space="preserve"> January 2026)</w:t>
      </w:r>
    </w:p>
    <w:p w14:paraId="1C537D9A" w14:textId="2E24D35E" w:rsidR="00DB0315" w:rsidRPr="00880E5E" w:rsidRDefault="00DB0315" w:rsidP="0080218F">
      <w:pPr>
        <w:rPr>
          <w:rFonts w:ascii="Calibri" w:hAnsi="Calibri" w:cs="Calibri"/>
          <w:sz w:val="24"/>
          <w:szCs w:val="24"/>
        </w:rPr>
      </w:pPr>
      <w:r w:rsidRPr="00880E5E">
        <w:rPr>
          <w:rFonts w:ascii="Calibri" w:hAnsi="Calibri" w:cs="Calibri"/>
          <w:sz w:val="24"/>
          <w:szCs w:val="24"/>
        </w:rPr>
        <w:t xml:space="preserve">Wellbeing of Future Generations (Wales) Act (2015). Available at: </w:t>
      </w:r>
      <w:hyperlink r:id="rId20" w:history="1">
        <w:r w:rsidRPr="00880E5E">
          <w:rPr>
            <w:rStyle w:val="Hyperlink"/>
            <w:rFonts w:ascii="Calibri" w:hAnsi="Calibri" w:cs="Calibri"/>
            <w:sz w:val="24"/>
            <w:szCs w:val="24"/>
          </w:rPr>
          <w:t>https://www.legislation.gov.uk/anaw/2015/2/contents</w:t>
        </w:r>
      </w:hyperlink>
      <w:r w:rsidRPr="00880E5E">
        <w:rPr>
          <w:rFonts w:ascii="Calibri" w:hAnsi="Calibri" w:cs="Calibri"/>
          <w:sz w:val="24"/>
          <w:szCs w:val="24"/>
        </w:rPr>
        <w:t>. (Accessed:23</w:t>
      </w:r>
      <w:r w:rsidRPr="00880E5E">
        <w:rPr>
          <w:rFonts w:ascii="Calibri" w:hAnsi="Calibri" w:cs="Calibri"/>
          <w:sz w:val="24"/>
          <w:szCs w:val="24"/>
          <w:vertAlign w:val="superscript"/>
        </w:rPr>
        <w:t>rd</w:t>
      </w:r>
      <w:r w:rsidRPr="00880E5E">
        <w:rPr>
          <w:rFonts w:ascii="Calibri" w:hAnsi="Calibri" w:cs="Calibri"/>
          <w:sz w:val="24"/>
          <w:szCs w:val="24"/>
        </w:rPr>
        <w:t xml:space="preserve"> January 2026)</w:t>
      </w:r>
    </w:p>
    <w:p w14:paraId="2CCE41A4" w14:textId="464AB566" w:rsidR="00DF4789" w:rsidRDefault="00DF4789" w:rsidP="0080218F">
      <w:pPr>
        <w:rPr>
          <w:rFonts w:ascii="Calibri" w:hAnsi="Calibri" w:cs="Calibri"/>
          <w:sz w:val="24"/>
          <w:szCs w:val="24"/>
        </w:rPr>
      </w:pPr>
      <w:r w:rsidRPr="00880E5E">
        <w:rPr>
          <w:rFonts w:ascii="Calibri" w:hAnsi="Calibri" w:cs="Calibri"/>
          <w:sz w:val="24"/>
          <w:szCs w:val="24"/>
        </w:rPr>
        <w:t xml:space="preserve">Welsh Government (2018) </w:t>
      </w:r>
      <w:r w:rsidRPr="00880E5E">
        <w:rPr>
          <w:rFonts w:ascii="Calibri" w:hAnsi="Calibri" w:cs="Calibri"/>
          <w:i/>
          <w:iCs/>
          <w:sz w:val="24"/>
          <w:szCs w:val="24"/>
        </w:rPr>
        <w:t xml:space="preserve">Additional Learning Needs </w:t>
      </w:r>
      <w:r w:rsidR="006C675F" w:rsidRPr="00880E5E">
        <w:rPr>
          <w:rFonts w:ascii="Calibri" w:hAnsi="Calibri" w:cs="Calibri"/>
          <w:i/>
          <w:iCs/>
          <w:sz w:val="24"/>
          <w:szCs w:val="24"/>
        </w:rPr>
        <w:t>and</w:t>
      </w:r>
      <w:r w:rsidRPr="00880E5E">
        <w:rPr>
          <w:rFonts w:ascii="Calibri" w:hAnsi="Calibri" w:cs="Calibri"/>
          <w:i/>
          <w:iCs/>
          <w:sz w:val="24"/>
          <w:szCs w:val="24"/>
        </w:rPr>
        <w:t xml:space="preserve"> Education Tribunal (Wales) Act Explanatory Memorandum. </w:t>
      </w:r>
      <w:r w:rsidRPr="00880E5E">
        <w:rPr>
          <w:rFonts w:ascii="Calibri" w:hAnsi="Calibri" w:cs="Calibri"/>
          <w:sz w:val="24"/>
          <w:szCs w:val="24"/>
        </w:rPr>
        <w:t xml:space="preserve">Available at: </w:t>
      </w:r>
      <w:hyperlink r:id="rId21" w:history="1">
        <w:r w:rsidRPr="00880E5E">
          <w:rPr>
            <w:rStyle w:val="Hyperlink"/>
            <w:rFonts w:ascii="Calibri" w:hAnsi="Calibri" w:cs="Calibri"/>
            <w:sz w:val="24"/>
            <w:szCs w:val="24"/>
          </w:rPr>
          <w:t>https://www.gov.wales/sites/default/files/publications/2018-04/additional-learning-needs-and-education-tribunal-wales-act-2018-explanatory-memorandum.pdf</w:t>
        </w:r>
      </w:hyperlink>
      <w:r w:rsidRPr="00880E5E">
        <w:rPr>
          <w:rFonts w:ascii="Calibri" w:hAnsi="Calibri" w:cs="Calibri"/>
          <w:sz w:val="24"/>
          <w:szCs w:val="24"/>
        </w:rPr>
        <w:t>. (Accessed: 17</w:t>
      </w:r>
      <w:r w:rsidRPr="00880E5E">
        <w:rPr>
          <w:rFonts w:ascii="Calibri" w:hAnsi="Calibri" w:cs="Calibri"/>
          <w:sz w:val="24"/>
          <w:szCs w:val="24"/>
          <w:vertAlign w:val="superscript"/>
        </w:rPr>
        <w:t xml:space="preserve">th </w:t>
      </w:r>
      <w:r w:rsidRPr="00880E5E">
        <w:rPr>
          <w:rFonts w:ascii="Calibri" w:hAnsi="Calibri" w:cs="Calibri"/>
          <w:sz w:val="24"/>
          <w:szCs w:val="24"/>
        </w:rPr>
        <w:t>January 2026)</w:t>
      </w:r>
    </w:p>
    <w:p w14:paraId="1487F44D" w14:textId="37063B1A" w:rsidR="00957CC0" w:rsidRPr="00880E5E" w:rsidRDefault="00957CC0" w:rsidP="0080218F">
      <w:pPr>
        <w:rPr>
          <w:rFonts w:ascii="Calibri" w:hAnsi="Calibri" w:cs="Calibri"/>
          <w:sz w:val="24"/>
          <w:szCs w:val="24"/>
        </w:rPr>
      </w:pPr>
      <w:r>
        <w:rPr>
          <w:rFonts w:ascii="Calibri" w:hAnsi="Calibri" w:cs="Calibri"/>
          <w:sz w:val="24"/>
          <w:szCs w:val="24"/>
        </w:rPr>
        <w:t xml:space="preserve">Welsh Government (2019) </w:t>
      </w:r>
      <w:r>
        <w:t xml:space="preserve">Support for children and young people with vision impairment in educational settings. Available at: </w:t>
      </w:r>
      <w:hyperlink r:id="rId22" w:history="1">
        <w:r w:rsidRPr="00ED3097">
          <w:rPr>
            <w:rStyle w:val="Hyperlink"/>
          </w:rPr>
          <w:t>https://www.gov.wales/sites/default/files/publications/2019-12/191209-support-for-children-and-young-people-with-vision-impairment-in-educational-settings.pdf</w:t>
        </w:r>
      </w:hyperlink>
      <w:r>
        <w:t>. (Accessed:25</w:t>
      </w:r>
      <w:r w:rsidRPr="00957CC0">
        <w:rPr>
          <w:vertAlign w:val="superscript"/>
        </w:rPr>
        <w:t>th</w:t>
      </w:r>
      <w:r>
        <w:t xml:space="preserve"> </w:t>
      </w:r>
      <w:r w:rsidR="006C675F">
        <w:t>January</w:t>
      </w:r>
      <w:r>
        <w:t xml:space="preserve"> 2026)</w:t>
      </w:r>
    </w:p>
    <w:p w14:paraId="0E0D69A7" w14:textId="051B6450" w:rsidR="009B1190" w:rsidRPr="00880E5E" w:rsidRDefault="009B1190" w:rsidP="0080218F">
      <w:pPr>
        <w:rPr>
          <w:rFonts w:ascii="Calibri" w:hAnsi="Calibri" w:cs="Calibri"/>
          <w:i/>
          <w:iCs/>
          <w:sz w:val="24"/>
          <w:szCs w:val="24"/>
        </w:rPr>
      </w:pPr>
      <w:r w:rsidRPr="00880E5E">
        <w:rPr>
          <w:rFonts w:ascii="Calibri" w:hAnsi="Calibri" w:cs="Calibri"/>
          <w:sz w:val="24"/>
          <w:szCs w:val="24"/>
        </w:rPr>
        <w:t xml:space="preserve">Welsh Government (2021) </w:t>
      </w:r>
      <w:r w:rsidRPr="00880E5E">
        <w:rPr>
          <w:rFonts w:ascii="Calibri" w:hAnsi="Calibri" w:cs="Calibri"/>
          <w:i/>
          <w:iCs/>
          <w:sz w:val="24"/>
          <w:szCs w:val="24"/>
        </w:rPr>
        <w:t xml:space="preserve">The Additional Learning Needs Code for Wales 2021. Available at: </w:t>
      </w:r>
      <w:hyperlink r:id="rId23" w:history="1">
        <w:r w:rsidRPr="00880E5E">
          <w:rPr>
            <w:rStyle w:val="Hyperlink"/>
            <w:rFonts w:ascii="Calibri" w:hAnsi="Calibri" w:cs="Calibri"/>
            <w:i/>
            <w:iCs/>
            <w:sz w:val="24"/>
            <w:szCs w:val="24"/>
          </w:rPr>
          <w:t>https://www.gov.wales/sites/default/files/publications/2025-01/250124-the-additional-learning-needs-code-for-wales-2021.pdf</w:t>
        </w:r>
      </w:hyperlink>
      <w:r w:rsidRPr="00880E5E">
        <w:rPr>
          <w:rFonts w:ascii="Calibri" w:hAnsi="Calibri" w:cs="Calibri"/>
          <w:i/>
          <w:iCs/>
          <w:sz w:val="24"/>
          <w:szCs w:val="24"/>
        </w:rPr>
        <w:t>. (Accessed: 17</w:t>
      </w:r>
      <w:r w:rsidRPr="00880E5E">
        <w:rPr>
          <w:rFonts w:ascii="Calibri" w:hAnsi="Calibri" w:cs="Calibri"/>
          <w:i/>
          <w:iCs/>
          <w:sz w:val="24"/>
          <w:szCs w:val="24"/>
          <w:vertAlign w:val="superscript"/>
        </w:rPr>
        <w:t>th</w:t>
      </w:r>
      <w:r w:rsidRPr="00880E5E">
        <w:rPr>
          <w:rFonts w:ascii="Calibri" w:hAnsi="Calibri" w:cs="Calibri"/>
          <w:i/>
          <w:iCs/>
          <w:sz w:val="24"/>
          <w:szCs w:val="24"/>
        </w:rPr>
        <w:t xml:space="preserve"> January 2026)</w:t>
      </w:r>
    </w:p>
    <w:p w14:paraId="1C775173" w14:textId="50254AA4" w:rsidR="009E12DC" w:rsidRPr="009E12DC" w:rsidRDefault="009E12DC" w:rsidP="0080218F">
      <w:pPr>
        <w:rPr>
          <w:rFonts w:ascii="Calibri" w:hAnsi="Calibri" w:cs="Calibri"/>
          <w:sz w:val="24"/>
          <w:szCs w:val="24"/>
          <w:lang w:eastAsia="zh-CN"/>
        </w:rPr>
      </w:pPr>
      <w:r w:rsidRPr="00880E5E">
        <w:rPr>
          <w:rFonts w:ascii="Calibri" w:hAnsi="Calibri" w:cs="Calibri"/>
          <w:sz w:val="24"/>
          <w:szCs w:val="24"/>
        </w:rPr>
        <w:t xml:space="preserve">Welsh Government (2022) </w:t>
      </w:r>
      <w:r w:rsidRPr="00880E5E">
        <w:rPr>
          <w:rFonts w:ascii="Calibri" w:hAnsi="Calibri" w:cs="Calibri"/>
          <w:i/>
          <w:iCs/>
          <w:sz w:val="24"/>
          <w:szCs w:val="24"/>
        </w:rPr>
        <w:t xml:space="preserve">The additional learning needs transformation programme: frequently asked questions. </w:t>
      </w:r>
      <w:r w:rsidRPr="00880E5E">
        <w:rPr>
          <w:rFonts w:ascii="Calibri" w:hAnsi="Calibri" w:cs="Calibri"/>
          <w:sz w:val="24"/>
          <w:szCs w:val="24"/>
        </w:rPr>
        <w:t xml:space="preserve">Available at: </w:t>
      </w:r>
      <w:hyperlink r:id="rId24" w:history="1">
        <w:r w:rsidRPr="00880E5E">
          <w:rPr>
            <w:rStyle w:val="Hyperlink"/>
            <w:rFonts w:ascii="Calibri" w:hAnsi="Calibri" w:cs="Calibri"/>
            <w:sz w:val="24"/>
            <w:szCs w:val="24"/>
          </w:rPr>
          <w:t>https://www.gov.wales/additional-learning-needs-transformation-programme-frequently-asked-questions-html</w:t>
        </w:r>
      </w:hyperlink>
      <w:r w:rsidRPr="00880E5E">
        <w:rPr>
          <w:rFonts w:ascii="Calibri" w:hAnsi="Calibri" w:cs="Calibri"/>
          <w:sz w:val="24"/>
          <w:szCs w:val="24"/>
        </w:rPr>
        <w:t>. (Accessed: 23</w:t>
      </w:r>
      <w:r w:rsidRPr="00880E5E">
        <w:rPr>
          <w:rFonts w:ascii="Calibri" w:hAnsi="Calibri" w:cs="Calibri"/>
          <w:sz w:val="24"/>
          <w:szCs w:val="24"/>
          <w:vertAlign w:val="superscript"/>
        </w:rPr>
        <w:t>rd</w:t>
      </w:r>
      <w:r w:rsidRPr="00880E5E">
        <w:rPr>
          <w:rFonts w:ascii="Calibri" w:hAnsi="Calibri" w:cs="Calibri"/>
          <w:sz w:val="24"/>
          <w:szCs w:val="24"/>
        </w:rPr>
        <w:t xml:space="preserve"> January 2026)</w:t>
      </w:r>
    </w:p>
    <w:sectPr w:rsidR="009E12DC" w:rsidRPr="009E1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A07FC"/>
    <w:multiLevelType w:val="hybridMultilevel"/>
    <w:tmpl w:val="ECE24B9E"/>
    <w:lvl w:ilvl="0" w:tplc="4056B118">
      <w:start w:val="1"/>
      <w:numFmt w:val="bullet"/>
      <w:lvlText w:val="•"/>
      <w:lvlJc w:val="left"/>
      <w:pPr>
        <w:tabs>
          <w:tab w:val="num" w:pos="720"/>
        </w:tabs>
        <w:ind w:left="720" w:hanging="360"/>
      </w:pPr>
      <w:rPr>
        <w:rFonts w:ascii="Arial" w:hAnsi="Arial" w:hint="default"/>
      </w:rPr>
    </w:lvl>
    <w:lvl w:ilvl="1" w:tplc="80860B76" w:tentative="1">
      <w:start w:val="1"/>
      <w:numFmt w:val="bullet"/>
      <w:lvlText w:val="•"/>
      <w:lvlJc w:val="left"/>
      <w:pPr>
        <w:tabs>
          <w:tab w:val="num" w:pos="1440"/>
        </w:tabs>
        <w:ind w:left="1440" w:hanging="360"/>
      </w:pPr>
      <w:rPr>
        <w:rFonts w:ascii="Arial" w:hAnsi="Arial" w:hint="default"/>
      </w:rPr>
    </w:lvl>
    <w:lvl w:ilvl="2" w:tplc="E9F63246" w:tentative="1">
      <w:start w:val="1"/>
      <w:numFmt w:val="bullet"/>
      <w:lvlText w:val="•"/>
      <w:lvlJc w:val="left"/>
      <w:pPr>
        <w:tabs>
          <w:tab w:val="num" w:pos="2160"/>
        </w:tabs>
        <w:ind w:left="2160" w:hanging="360"/>
      </w:pPr>
      <w:rPr>
        <w:rFonts w:ascii="Arial" w:hAnsi="Arial" w:hint="default"/>
      </w:rPr>
    </w:lvl>
    <w:lvl w:ilvl="3" w:tplc="19B475AE" w:tentative="1">
      <w:start w:val="1"/>
      <w:numFmt w:val="bullet"/>
      <w:lvlText w:val="•"/>
      <w:lvlJc w:val="left"/>
      <w:pPr>
        <w:tabs>
          <w:tab w:val="num" w:pos="2880"/>
        </w:tabs>
        <w:ind w:left="2880" w:hanging="360"/>
      </w:pPr>
      <w:rPr>
        <w:rFonts w:ascii="Arial" w:hAnsi="Arial" w:hint="default"/>
      </w:rPr>
    </w:lvl>
    <w:lvl w:ilvl="4" w:tplc="34FAB51E" w:tentative="1">
      <w:start w:val="1"/>
      <w:numFmt w:val="bullet"/>
      <w:lvlText w:val="•"/>
      <w:lvlJc w:val="left"/>
      <w:pPr>
        <w:tabs>
          <w:tab w:val="num" w:pos="3600"/>
        </w:tabs>
        <w:ind w:left="3600" w:hanging="360"/>
      </w:pPr>
      <w:rPr>
        <w:rFonts w:ascii="Arial" w:hAnsi="Arial" w:hint="default"/>
      </w:rPr>
    </w:lvl>
    <w:lvl w:ilvl="5" w:tplc="C55CE9FE" w:tentative="1">
      <w:start w:val="1"/>
      <w:numFmt w:val="bullet"/>
      <w:lvlText w:val="•"/>
      <w:lvlJc w:val="left"/>
      <w:pPr>
        <w:tabs>
          <w:tab w:val="num" w:pos="4320"/>
        </w:tabs>
        <w:ind w:left="4320" w:hanging="360"/>
      </w:pPr>
      <w:rPr>
        <w:rFonts w:ascii="Arial" w:hAnsi="Arial" w:hint="default"/>
      </w:rPr>
    </w:lvl>
    <w:lvl w:ilvl="6" w:tplc="3378E068" w:tentative="1">
      <w:start w:val="1"/>
      <w:numFmt w:val="bullet"/>
      <w:lvlText w:val="•"/>
      <w:lvlJc w:val="left"/>
      <w:pPr>
        <w:tabs>
          <w:tab w:val="num" w:pos="5040"/>
        </w:tabs>
        <w:ind w:left="5040" w:hanging="360"/>
      </w:pPr>
      <w:rPr>
        <w:rFonts w:ascii="Arial" w:hAnsi="Arial" w:hint="default"/>
      </w:rPr>
    </w:lvl>
    <w:lvl w:ilvl="7" w:tplc="7772CDC4" w:tentative="1">
      <w:start w:val="1"/>
      <w:numFmt w:val="bullet"/>
      <w:lvlText w:val="•"/>
      <w:lvlJc w:val="left"/>
      <w:pPr>
        <w:tabs>
          <w:tab w:val="num" w:pos="5760"/>
        </w:tabs>
        <w:ind w:left="5760" w:hanging="360"/>
      </w:pPr>
      <w:rPr>
        <w:rFonts w:ascii="Arial" w:hAnsi="Arial" w:hint="default"/>
      </w:rPr>
    </w:lvl>
    <w:lvl w:ilvl="8" w:tplc="5F7ED1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0812D8"/>
    <w:multiLevelType w:val="hybridMultilevel"/>
    <w:tmpl w:val="47947CBE"/>
    <w:lvl w:ilvl="0" w:tplc="1DFCB5DC">
      <w:start w:val="1"/>
      <w:numFmt w:val="bullet"/>
      <w:lvlText w:val="•"/>
      <w:lvlJc w:val="left"/>
      <w:pPr>
        <w:tabs>
          <w:tab w:val="num" w:pos="720"/>
        </w:tabs>
        <w:ind w:left="720" w:hanging="360"/>
      </w:pPr>
      <w:rPr>
        <w:rFonts w:ascii="Arial" w:hAnsi="Arial" w:hint="default"/>
      </w:rPr>
    </w:lvl>
    <w:lvl w:ilvl="1" w:tplc="55E6E6D2" w:tentative="1">
      <w:start w:val="1"/>
      <w:numFmt w:val="bullet"/>
      <w:lvlText w:val="•"/>
      <w:lvlJc w:val="left"/>
      <w:pPr>
        <w:tabs>
          <w:tab w:val="num" w:pos="1440"/>
        </w:tabs>
        <w:ind w:left="1440" w:hanging="360"/>
      </w:pPr>
      <w:rPr>
        <w:rFonts w:ascii="Arial" w:hAnsi="Arial" w:hint="default"/>
      </w:rPr>
    </w:lvl>
    <w:lvl w:ilvl="2" w:tplc="90A23554" w:tentative="1">
      <w:start w:val="1"/>
      <w:numFmt w:val="bullet"/>
      <w:lvlText w:val="•"/>
      <w:lvlJc w:val="left"/>
      <w:pPr>
        <w:tabs>
          <w:tab w:val="num" w:pos="2160"/>
        </w:tabs>
        <w:ind w:left="2160" w:hanging="360"/>
      </w:pPr>
      <w:rPr>
        <w:rFonts w:ascii="Arial" w:hAnsi="Arial" w:hint="default"/>
      </w:rPr>
    </w:lvl>
    <w:lvl w:ilvl="3" w:tplc="58FAE7AC" w:tentative="1">
      <w:start w:val="1"/>
      <w:numFmt w:val="bullet"/>
      <w:lvlText w:val="•"/>
      <w:lvlJc w:val="left"/>
      <w:pPr>
        <w:tabs>
          <w:tab w:val="num" w:pos="2880"/>
        </w:tabs>
        <w:ind w:left="2880" w:hanging="360"/>
      </w:pPr>
      <w:rPr>
        <w:rFonts w:ascii="Arial" w:hAnsi="Arial" w:hint="default"/>
      </w:rPr>
    </w:lvl>
    <w:lvl w:ilvl="4" w:tplc="3704114A" w:tentative="1">
      <w:start w:val="1"/>
      <w:numFmt w:val="bullet"/>
      <w:lvlText w:val="•"/>
      <w:lvlJc w:val="left"/>
      <w:pPr>
        <w:tabs>
          <w:tab w:val="num" w:pos="3600"/>
        </w:tabs>
        <w:ind w:left="3600" w:hanging="360"/>
      </w:pPr>
      <w:rPr>
        <w:rFonts w:ascii="Arial" w:hAnsi="Arial" w:hint="default"/>
      </w:rPr>
    </w:lvl>
    <w:lvl w:ilvl="5" w:tplc="9CAC1598" w:tentative="1">
      <w:start w:val="1"/>
      <w:numFmt w:val="bullet"/>
      <w:lvlText w:val="•"/>
      <w:lvlJc w:val="left"/>
      <w:pPr>
        <w:tabs>
          <w:tab w:val="num" w:pos="4320"/>
        </w:tabs>
        <w:ind w:left="4320" w:hanging="360"/>
      </w:pPr>
      <w:rPr>
        <w:rFonts w:ascii="Arial" w:hAnsi="Arial" w:hint="default"/>
      </w:rPr>
    </w:lvl>
    <w:lvl w:ilvl="6" w:tplc="A740CCAE" w:tentative="1">
      <w:start w:val="1"/>
      <w:numFmt w:val="bullet"/>
      <w:lvlText w:val="•"/>
      <w:lvlJc w:val="left"/>
      <w:pPr>
        <w:tabs>
          <w:tab w:val="num" w:pos="5040"/>
        </w:tabs>
        <w:ind w:left="5040" w:hanging="360"/>
      </w:pPr>
      <w:rPr>
        <w:rFonts w:ascii="Arial" w:hAnsi="Arial" w:hint="default"/>
      </w:rPr>
    </w:lvl>
    <w:lvl w:ilvl="7" w:tplc="B42E00DC" w:tentative="1">
      <w:start w:val="1"/>
      <w:numFmt w:val="bullet"/>
      <w:lvlText w:val="•"/>
      <w:lvlJc w:val="left"/>
      <w:pPr>
        <w:tabs>
          <w:tab w:val="num" w:pos="5760"/>
        </w:tabs>
        <w:ind w:left="5760" w:hanging="360"/>
      </w:pPr>
      <w:rPr>
        <w:rFonts w:ascii="Arial" w:hAnsi="Arial" w:hint="default"/>
      </w:rPr>
    </w:lvl>
    <w:lvl w:ilvl="8" w:tplc="5F187F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81787E"/>
    <w:multiLevelType w:val="hybridMultilevel"/>
    <w:tmpl w:val="87707584"/>
    <w:lvl w:ilvl="0" w:tplc="E7D6B992">
      <w:start w:val="1"/>
      <w:numFmt w:val="bullet"/>
      <w:lvlText w:val="•"/>
      <w:lvlJc w:val="left"/>
      <w:pPr>
        <w:tabs>
          <w:tab w:val="num" w:pos="720"/>
        </w:tabs>
        <w:ind w:left="720" w:hanging="360"/>
      </w:pPr>
      <w:rPr>
        <w:rFonts w:ascii="Arial" w:hAnsi="Arial" w:hint="default"/>
      </w:rPr>
    </w:lvl>
    <w:lvl w:ilvl="1" w:tplc="B824DE24" w:tentative="1">
      <w:start w:val="1"/>
      <w:numFmt w:val="bullet"/>
      <w:lvlText w:val="•"/>
      <w:lvlJc w:val="left"/>
      <w:pPr>
        <w:tabs>
          <w:tab w:val="num" w:pos="1440"/>
        </w:tabs>
        <w:ind w:left="1440" w:hanging="360"/>
      </w:pPr>
      <w:rPr>
        <w:rFonts w:ascii="Arial" w:hAnsi="Arial" w:hint="default"/>
      </w:rPr>
    </w:lvl>
    <w:lvl w:ilvl="2" w:tplc="B7E2FFA2" w:tentative="1">
      <w:start w:val="1"/>
      <w:numFmt w:val="bullet"/>
      <w:lvlText w:val="•"/>
      <w:lvlJc w:val="left"/>
      <w:pPr>
        <w:tabs>
          <w:tab w:val="num" w:pos="2160"/>
        </w:tabs>
        <w:ind w:left="2160" w:hanging="360"/>
      </w:pPr>
      <w:rPr>
        <w:rFonts w:ascii="Arial" w:hAnsi="Arial" w:hint="default"/>
      </w:rPr>
    </w:lvl>
    <w:lvl w:ilvl="3" w:tplc="97B699FA" w:tentative="1">
      <w:start w:val="1"/>
      <w:numFmt w:val="bullet"/>
      <w:lvlText w:val="•"/>
      <w:lvlJc w:val="left"/>
      <w:pPr>
        <w:tabs>
          <w:tab w:val="num" w:pos="2880"/>
        </w:tabs>
        <w:ind w:left="2880" w:hanging="360"/>
      </w:pPr>
      <w:rPr>
        <w:rFonts w:ascii="Arial" w:hAnsi="Arial" w:hint="default"/>
      </w:rPr>
    </w:lvl>
    <w:lvl w:ilvl="4" w:tplc="77EAE366" w:tentative="1">
      <w:start w:val="1"/>
      <w:numFmt w:val="bullet"/>
      <w:lvlText w:val="•"/>
      <w:lvlJc w:val="left"/>
      <w:pPr>
        <w:tabs>
          <w:tab w:val="num" w:pos="3600"/>
        </w:tabs>
        <w:ind w:left="3600" w:hanging="360"/>
      </w:pPr>
      <w:rPr>
        <w:rFonts w:ascii="Arial" w:hAnsi="Arial" w:hint="default"/>
      </w:rPr>
    </w:lvl>
    <w:lvl w:ilvl="5" w:tplc="51E07FA6" w:tentative="1">
      <w:start w:val="1"/>
      <w:numFmt w:val="bullet"/>
      <w:lvlText w:val="•"/>
      <w:lvlJc w:val="left"/>
      <w:pPr>
        <w:tabs>
          <w:tab w:val="num" w:pos="4320"/>
        </w:tabs>
        <w:ind w:left="4320" w:hanging="360"/>
      </w:pPr>
      <w:rPr>
        <w:rFonts w:ascii="Arial" w:hAnsi="Arial" w:hint="default"/>
      </w:rPr>
    </w:lvl>
    <w:lvl w:ilvl="6" w:tplc="68563060" w:tentative="1">
      <w:start w:val="1"/>
      <w:numFmt w:val="bullet"/>
      <w:lvlText w:val="•"/>
      <w:lvlJc w:val="left"/>
      <w:pPr>
        <w:tabs>
          <w:tab w:val="num" w:pos="5040"/>
        </w:tabs>
        <w:ind w:left="5040" w:hanging="360"/>
      </w:pPr>
      <w:rPr>
        <w:rFonts w:ascii="Arial" w:hAnsi="Arial" w:hint="default"/>
      </w:rPr>
    </w:lvl>
    <w:lvl w:ilvl="7" w:tplc="2822FC4A" w:tentative="1">
      <w:start w:val="1"/>
      <w:numFmt w:val="bullet"/>
      <w:lvlText w:val="•"/>
      <w:lvlJc w:val="left"/>
      <w:pPr>
        <w:tabs>
          <w:tab w:val="num" w:pos="5760"/>
        </w:tabs>
        <w:ind w:left="5760" w:hanging="360"/>
      </w:pPr>
      <w:rPr>
        <w:rFonts w:ascii="Arial" w:hAnsi="Arial" w:hint="default"/>
      </w:rPr>
    </w:lvl>
    <w:lvl w:ilvl="8" w:tplc="683C4090" w:tentative="1">
      <w:start w:val="1"/>
      <w:numFmt w:val="bullet"/>
      <w:lvlText w:val="•"/>
      <w:lvlJc w:val="left"/>
      <w:pPr>
        <w:tabs>
          <w:tab w:val="num" w:pos="6480"/>
        </w:tabs>
        <w:ind w:left="6480" w:hanging="360"/>
      </w:pPr>
      <w:rPr>
        <w:rFonts w:ascii="Arial" w:hAnsi="Arial" w:hint="default"/>
      </w:rPr>
    </w:lvl>
  </w:abstractNum>
  <w:num w:numId="1" w16cid:durableId="890461404">
    <w:abstractNumId w:val="1"/>
  </w:num>
  <w:num w:numId="2" w16cid:durableId="145633754">
    <w:abstractNumId w:val="0"/>
  </w:num>
  <w:num w:numId="3" w16cid:durableId="308170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007D4E"/>
    <w:rsid w:val="00017EC8"/>
    <w:rsid w:val="00024500"/>
    <w:rsid w:val="00077FEE"/>
    <w:rsid w:val="00090924"/>
    <w:rsid w:val="000D348B"/>
    <w:rsid w:val="00105C50"/>
    <w:rsid w:val="001063A2"/>
    <w:rsid w:val="00113F35"/>
    <w:rsid w:val="00144A65"/>
    <w:rsid w:val="00151494"/>
    <w:rsid w:val="00157185"/>
    <w:rsid w:val="00162873"/>
    <w:rsid w:val="001704EE"/>
    <w:rsid w:val="001B2198"/>
    <w:rsid w:val="001C3C8C"/>
    <w:rsid w:val="0021237C"/>
    <w:rsid w:val="002374F2"/>
    <w:rsid w:val="00250EC9"/>
    <w:rsid w:val="002B5C22"/>
    <w:rsid w:val="0030161F"/>
    <w:rsid w:val="00317B1C"/>
    <w:rsid w:val="003509E8"/>
    <w:rsid w:val="0035572A"/>
    <w:rsid w:val="003666AF"/>
    <w:rsid w:val="00385686"/>
    <w:rsid w:val="00385B11"/>
    <w:rsid w:val="003954A9"/>
    <w:rsid w:val="003B2E4F"/>
    <w:rsid w:val="0044049C"/>
    <w:rsid w:val="00454A66"/>
    <w:rsid w:val="00474E3F"/>
    <w:rsid w:val="00494944"/>
    <w:rsid w:val="004B33A7"/>
    <w:rsid w:val="004B6227"/>
    <w:rsid w:val="004B733D"/>
    <w:rsid w:val="004E0097"/>
    <w:rsid w:val="0052622B"/>
    <w:rsid w:val="005306D0"/>
    <w:rsid w:val="005B56CC"/>
    <w:rsid w:val="0062561F"/>
    <w:rsid w:val="006411B5"/>
    <w:rsid w:val="00676273"/>
    <w:rsid w:val="00690754"/>
    <w:rsid w:val="00691DBB"/>
    <w:rsid w:val="006C675F"/>
    <w:rsid w:val="006D20E8"/>
    <w:rsid w:val="006E3C69"/>
    <w:rsid w:val="00703E2E"/>
    <w:rsid w:val="00705484"/>
    <w:rsid w:val="007112A2"/>
    <w:rsid w:val="0080218F"/>
    <w:rsid w:val="00837BBA"/>
    <w:rsid w:val="008652D3"/>
    <w:rsid w:val="00880E5E"/>
    <w:rsid w:val="008B1C82"/>
    <w:rsid w:val="008B7079"/>
    <w:rsid w:val="008D6914"/>
    <w:rsid w:val="00953B18"/>
    <w:rsid w:val="00954B3E"/>
    <w:rsid w:val="00957CC0"/>
    <w:rsid w:val="00963A23"/>
    <w:rsid w:val="009924A4"/>
    <w:rsid w:val="009B1190"/>
    <w:rsid w:val="009B5BC1"/>
    <w:rsid w:val="009E12DC"/>
    <w:rsid w:val="00A2371E"/>
    <w:rsid w:val="00A27254"/>
    <w:rsid w:val="00A344AE"/>
    <w:rsid w:val="00A861A8"/>
    <w:rsid w:val="00A86CBA"/>
    <w:rsid w:val="00AA1ECF"/>
    <w:rsid w:val="00B432AE"/>
    <w:rsid w:val="00B75538"/>
    <w:rsid w:val="00B973D0"/>
    <w:rsid w:val="00BA6EA2"/>
    <w:rsid w:val="00BD079C"/>
    <w:rsid w:val="00C17A5C"/>
    <w:rsid w:val="00C6021E"/>
    <w:rsid w:val="00CF5421"/>
    <w:rsid w:val="00CF614F"/>
    <w:rsid w:val="00D002D3"/>
    <w:rsid w:val="00D13C64"/>
    <w:rsid w:val="00D358BB"/>
    <w:rsid w:val="00D4359B"/>
    <w:rsid w:val="00DB0315"/>
    <w:rsid w:val="00DF4789"/>
    <w:rsid w:val="00E45432"/>
    <w:rsid w:val="00EE77F1"/>
    <w:rsid w:val="00EF1213"/>
    <w:rsid w:val="00F25C92"/>
    <w:rsid w:val="00F50CFA"/>
    <w:rsid w:val="00F708F1"/>
    <w:rsid w:val="00F9071F"/>
    <w:rsid w:val="00F90E9E"/>
    <w:rsid w:val="00F9658D"/>
    <w:rsid w:val="00FB3C23"/>
    <w:rsid w:val="00FC05C5"/>
    <w:rsid w:val="00FC142E"/>
    <w:rsid w:val="00FD5BDD"/>
    <w:rsid w:val="0753886D"/>
    <w:rsid w:val="15B449BA"/>
    <w:rsid w:val="5A1458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3A7"/>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4B33A7"/>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character" w:styleId="Hyperlink">
    <w:name w:val="Hyperlink"/>
    <w:basedOn w:val="DefaultParagraphFont"/>
    <w:uiPriority w:val="99"/>
    <w:unhideWhenUsed/>
    <w:rsid w:val="0080218F"/>
    <w:rPr>
      <w:color w:val="467886" w:themeColor="hyperlink"/>
      <w:u w:val="single"/>
    </w:rPr>
  </w:style>
  <w:style w:type="character" w:styleId="UnresolvedMention">
    <w:name w:val="Unresolved Mention"/>
    <w:basedOn w:val="DefaultParagraphFont"/>
    <w:uiPriority w:val="99"/>
    <w:semiHidden/>
    <w:unhideWhenUsed/>
    <w:rsid w:val="0080218F"/>
    <w:rPr>
      <w:color w:val="605E5C"/>
      <w:shd w:val="clear" w:color="auto" w:fill="E1DFDD"/>
    </w:rPr>
  </w:style>
  <w:style w:type="character" w:styleId="FollowedHyperlink">
    <w:name w:val="FollowedHyperlink"/>
    <w:basedOn w:val="DefaultParagraphFont"/>
    <w:uiPriority w:val="99"/>
    <w:semiHidden/>
    <w:unhideWhenUsed/>
    <w:rsid w:val="009E12DC"/>
    <w:rPr>
      <w:color w:val="96607D" w:themeColor="followedHyperlink"/>
      <w:u w:val="single"/>
    </w:rPr>
  </w:style>
  <w:style w:type="paragraph" w:styleId="NormalWeb">
    <w:name w:val="Normal (Web)"/>
    <w:basedOn w:val="Normal"/>
    <w:uiPriority w:val="99"/>
    <w:semiHidden/>
    <w:unhideWhenUsed/>
    <w:rsid w:val="00837B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93932">
      <w:bodyDiv w:val="1"/>
      <w:marLeft w:val="0"/>
      <w:marRight w:val="0"/>
      <w:marTop w:val="0"/>
      <w:marBottom w:val="0"/>
      <w:divBdr>
        <w:top w:val="none" w:sz="0" w:space="0" w:color="auto"/>
        <w:left w:val="none" w:sz="0" w:space="0" w:color="auto"/>
        <w:bottom w:val="none" w:sz="0" w:space="0" w:color="auto"/>
        <w:right w:val="none" w:sz="0" w:space="0" w:color="auto"/>
      </w:divBdr>
      <w:divsChild>
        <w:div w:id="451485568">
          <w:marLeft w:val="0"/>
          <w:marRight w:val="0"/>
          <w:marTop w:val="0"/>
          <w:marBottom w:val="0"/>
          <w:divBdr>
            <w:top w:val="none" w:sz="0" w:space="0" w:color="auto"/>
            <w:left w:val="none" w:sz="0" w:space="0" w:color="auto"/>
            <w:bottom w:val="none" w:sz="0" w:space="0" w:color="auto"/>
            <w:right w:val="none" w:sz="0" w:space="0" w:color="auto"/>
          </w:divBdr>
        </w:div>
      </w:divsChild>
    </w:div>
    <w:div w:id="434329365">
      <w:bodyDiv w:val="1"/>
      <w:marLeft w:val="0"/>
      <w:marRight w:val="0"/>
      <w:marTop w:val="0"/>
      <w:marBottom w:val="0"/>
      <w:divBdr>
        <w:top w:val="none" w:sz="0" w:space="0" w:color="auto"/>
        <w:left w:val="none" w:sz="0" w:space="0" w:color="auto"/>
        <w:bottom w:val="none" w:sz="0" w:space="0" w:color="auto"/>
        <w:right w:val="none" w:sz="0" w:space="0" w:color="auto"/>
      </w:divBdr>
      <w:divsChild>
        <w:div w:id="1462963712">
          <w:marLeft w:val="144"/>
          <w:marRight w:val="0"/>
          <w:marTop w:val="240"/>
          <w:marBottom w:val="160"/>
          <w:divBdr>
            <w:top w:val="none" w:sz="0" w:space="0" w:color="auto"/>
            <w:left w:val="none" w:sz="0" w:space="0" w:color="auto"/>
            <w:bottom w:val="none" w:sz="0" w:space="0" w:color="auto"/>
            <w:right w:val="none" w:sz="0" w:space="0" w:color="auto"/>
          </w:divBdr>
        </w:div>
        <w:div w:id="2002733311">
          <w:marLeft w:val="144"/>
          <w:marRight w:val="0"/>
          <w:marTop w:val="240"/>
          <w:marBottom w:val="160"/>
          <w:divBdr>
            <w:top w:val="none" w:sz="0" w:space="0" w:color="auto"/>
            <w:left w:val="none" w:sz="0" w:space="0" w:color="auto"/>
            <w:bottom w:val="none" w:sz="0" w:space="0" w:color="auto"/>
            <w:right w:val="none" w:sz="0" w:space="0" w:color="auto"/>
          </w:divBdr>
        </w:div>
        <w:div w:id="303585363">
          <w:marLeft w:val="144"/>
          <w:marRight w:val="0"/>
          <w:marTop w:val="240"/>
          <w:marBottom w:val="160"/>
          <w:divBdr>
            <w:top w:val="none" w:sz="0" w:space="0" w:color="auto"/>
            <w:left w:val="none" w:sz="0" w:space="0" w:color="auto"/>
            <w:bottom w:val="none" w:sz="0" w:space="0" w:color="auto"/>
            <w:right w:val="none" w:sz="0" w:space="0" w:color="auto"/>
          </w:divBdr>
        </w:div>
      </w:divsChild>
    </w:div>
    <w:div w:id="684476997">
      <w:bodyDiv w:val="1"/>
      <w:marLeft w:val="0"/>
      <w:marRight w:val="0"/>
      <w:marTop w:val="0"/>
      <w:marBottom w:val="0"/>
      <w:divBdr>
        <w:top w:val="none" w:sz="0" w:space="0" w:color="auto"/>
        <w:left w:val="none" w:sz="0" w:space="0" w:color="auto"/>
        <w:bottom w:val="none" w:sz="0" w:space="0" w:color="auto"/>
        <w:right w:val="none" w:sz="0" w:space="0" w:color="auto"/>
      </w:divBdr>
    </w:div>
    <w:div w:id="886138039">
      <w:bodyDiv w:val="1"/>
      <w:marLeft w:val="0"/>
      <w:marRight w:val="0"/>
      <w:marTop w:val="0"/>
      <w:marBottom w:val="0"/>
      <w:divBdr>
        <w:top w:val="none" w:sz="0" w:space="0" w:color="auto"/>
        <w:left w:val="none" w:sz="0" w:space="0" w:color="auto"/>
        <w:bottom w:val="none" w:sz="0" w:space="0" w:color="auto"/>
        <w:right w:val="none" w:sz="0" w:space="0" w:color="auto"/>
      </w:divBdr>
    </w:div>
    <w:div w:id="1061518645">
      <w:bodyDiv w:val="1"/>
      <w:marLeft w:val="0"/>
      <w:marRight w:val="0"/>
      <w:marTop w:val="0"/>
      <w:marBottom w:val="0"/>
      <w:divBdr>
        <w:top w:val="none" w:sz="0" w:space="0" w:color="auto"/>
        <w:left w:val="none" w:sz="0" w:space="0" w:color="auto"/>
        <w:bottom w:val="none" w:sz="0" w:space="0" w:color="auto"/>
        <w:right w:val="none" w:sz="0" w:space="0" w:color="auto"/>
      </w:divBdr>
    </w:div>
    <w:div w:id="1156456634">
      <w:bodyDiv w:val="1"/>
      <w:marLeft w:val="0"/>
      <w:marRight w:val="0"/>
      <w:marTop w:val="0"/>
      <w:marBottom w:val="0"/>
      <w:divBdr>
        <w:top w:val="none" w:sz="0" w:space="0" w:color="auto"/>
        <w:left w:val="none" w:sz="0" w:space="0" w:color="auto"/>
        <w:bottom w:val="none" w:sz="0" w:space="0" w:color="auto"/>
        <w:right w:val="none" w:sz="0" w:space="0" w:color="auto"/>
      </w:divBdr>
      <w:divsChild>
        <w:div w:id="1910921432">
          <w:marLeft w:val="144"/>
          <w:marRight w:val="0"/>
          <w:marTop w:val="240"/>
          <w:marBottom w:val="160"/>
          <w:divBdr>
            <w:top w:val="none" w:sz="0" w:space="0" w:color="auto"/>
            <w:left w:val="none" w:sz="0" w:space="0" w:color="auto"/>
            <w:bottom w:val="none" w:sz="0" w:space="0" w:color="auto"/>
            <w:right w:val="none" w:sz="0" w:space="0" w:color="auto"/>
          </w:divBdr>
        </w:div>
        <w:div w:id="698089724">
          <w:marLeft w:val="144"/>
          <w:marRight w:val="0"/>
          <w:marTop w:val="240"/>
          <w:marBottom w:val="160"/>
          <w:divBdr>
            <w:top w:val="none" w:sz="0" w:space="0" w:color="auto"/>
            <w:left w:val="none" w:sz="0" w:space="0" w:color="auto"/>
            <w:bottom w:val="none" w:sz="0" w:space="0" w:color="auto"/>
            <w:right w:val="none" w:sz="0" w:space="0" w:color="auto"/>
          </w:divBdr>
        </w:div>
      </w:divsChild>
    </w:div>
    <w:div w:id="1180781206">
      <w:bodyDiv w:val="1"/>
      <w:marLeft w:val="0"/>
      <w:marRight w:val="0"/>
      <w:marTop w:val="0"/>
      <w:marBottom w:val="0"/>
      <w:divBdr>
        <w:top w:val="none" w:sz="0" w:space="0" w:color="auto"/>
        <w:left w:val="none" w:sz="0" w:space="0" w:color="auto"/>
        <w:bottom w:val="none" w:sz="0" w:space="0" w:color="auto"/>
        <w:right w:val="none" w:sz="0" w:space="0" w:color="auto"/>
      </w:divBdr>
      <w:divsChild>
        <w:div w:id="1895236736">
          <w:marLeft w:val="144"/>
          <w:marRight w:val="0"/>
          <w:marTop w:val="240"/>
          <w:marBottom w:val="160"/>
          <w:divBdr>
            <w:top w:val="none" w:sz="0" w:space="0" w:color="auto"/>
            <w:left w:val="none" w:sz="0" w:space="0" w:color="auto"/>
            <w:bottom w:val="none" w:sz="0" w:space="0" w:color="auto"/>
            <w:right w:val="none" w:sz="0" w:space="0" w:color="auto"/>
          </w:divBdr>
        </w:div>
        <w:div w:id="716710646">
          <w:marLeft w:val="144"/>
          <w:marRight w:val="0"/>
          <w:marTop w:val="240"/>
          <w:marBottom w:val="160"/>
          <w:divBdr>
            <w:top w:val="none" w:sz="0" w:space="0" w:color="auto"/>
            <w:left w:val="none" w:sz="0" w:space="0" w:color="auto"/>
            <w:bottom w:val="none" w:sz="0" w:space="0" w:color="auto"/>
            <w:right w:val="none" w:sz="0" w:space="0" w:color="auto"/>
          </w:divBdr>
        </w:div>
      </w:divsChild>
    </w:div>
    <w:div w:id="1622489423">
      <w:bodyDiv w:val="1"/>
      <w:marLeft w:val="0"/>
      <w:marRight w:val="0"/>
      <w:marTop w:val="0"/>
      <w:marBottom w:val="0"/>
      <w:divBdr>
        <w:top w:val="none" w:sz="0" w:space="0" w:color="auto"/>
        <w:left w:val="none" w:sz="0" w:space="0" w:color="auto"/>
        <w:bottom w:val="none" w:sz="0" w:space="0" w:color="auto"/>
        <w:right w:val="none" w:sz="0" w:space="0" w:color="auto"/>
      </w:divBdr>
    </w:div>
    <w:div w:id="1715815338">
      <w:bodyDiv w:val="1"/>
      <w:marLeft w:val="0"/>
      <w:marRight w:val="0"/>
      <w:marTop w:val="0"/>
      <w:marBottom w:val="0"/>
      <w:divBdr>
        <w:top w:val="none" w:sz="0" w:space="0" w:color="auto"/>
        <w:left w:val="none" w:sz="0" w:space="0" w:color="auto"/>
        <w:bottom w:val="none" w:sz="0" w:space="0" w:color="auto"/>
        <w:right w:val="none" w:sz="0" w:space="0" w:color="auto"/>
      </w:divBdr>
    </w:div>
    <w:div w:id="2126539141">
      <w:bodyDiv w:val="1"/>
      <w:marLeft w:val="0"/>
      <w:marRight w:val="0"/>
      <w:marTop w:val="0"/>
      <w:marBottom w:val="0"/>
      <w:divBdr>
        <w:top w:val="none" w:sz="0" w:space="0" w:color="auto"/>
        <w:left w:val="none" w:sz="0" w:space="0" w:color="auto"/>
        <w:bottom w:val="none" w:sz="0" w:space="0" w:color="auto"/>
        <w:right w:val="none" w:sz="0" w:space="0" w:color="auto"/>
      </w:divBdr>
      <w:divsChild>
        <w:div w:id="564802560">
          <w:marLeft w:val="0"/>
          <w:marRight w:val="0"/>
          <w:marTop w:val="0"/>
          <w:marBottom w:val="0"/>
          <w:divBdr>
            <w:top w:val="none" w:sz="0" w:space="0" w:color="auto"/>
            <w:left w:val="none" w:sz="0" w:space="0" w:color="auto"/>
            <w:bottom w:val="none" w:sz="0" w:space="0" w:color="auto"/>
            <w:right w:val="none" w:sz="0" w:space="0" w:color="auto"/>
          </w:divBdr>
          <w:divsChild>
            <w:div w:id="164805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knowledge-hub/equality-higher-education-statistical-reports-2023" TargetMode="External"/><Relationship Id="rId13" Type="http://schemas.openxmlformats.org/officeDocument/2006/relationships/hyperlink" Target="https://doi.org/10.3390/laws5040042" TargetMode="External"/><Relationship Id="rId18" Type="http://schemas.openxmlformats.org/officeDocument/2006/relationships/hyperlink" Target="https://www.uwtsd.ac.uk/academic-quality-handboo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wales/sites/default/files/publications/2018-04/additional-learning-needs-and-education-tribunal-wales-act-2018-explanatory-memorandum.pdf" TargetMode="External"/><Relationship Id="rId7" Type="http://schemas.openxmlformats.org/officeDocument/2006/relationships/hyperlink" Target="https://www.legislation.gov.uk/anaw/2018/2/contents" TargetMode="External"/><Relationship Id="rId12" Type="http://schemas.openxmlformats.org/officeDocument/2006/relationships/hyperlink" Target="https://www.hepi.ac.uk/2024/05/23/trans-and-non-binary-student-experiences-in-higher-education" TargetMode="External"/><Relationship Id="rId17" Type="http://schemas.openxmlformats.org/officeDocument/2006/relationships/hyperlink" Target="https://www.uwtsd.ac.uk/sites/default/files/2024-01/Safeguarding%20Policy%2023-24%20for%20website.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about/governance-and-management/strategies-and-policies" TargetMode="External"/><Relationship Id="rId20" Type="http://schemas.openxmlformats.org/officeDocument/2006/relationships/hyperlink" Target="https://www.legislation.gov.uk/anaw/2015/2/conten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qualityhumanrights.com/equality/equality-act-2010" TargetMode="External"/><Relationship Id="rId24" Type="http://schemas.openxmlformats.org/officeDocument/2006/relationships/hyperlink" Target="https://www.gov.wales/additional-learning-needs-transformation-programme-frequently-asked-questions-html" TargetMode="External"/><Relationship Id="rId5" Type="http://schemas.openxmlformats.org/officeDocument/2006/relationships/webSettings" Target="webSettings.xml"/><Relationship Id="rId15" Type="http://schemas.openxmlformats.org/officeDocument/2006/relationships/hyperlink" Target="https://www.uwtsd.ac.uk/about/governance-and-management/strategies-and-policies" TargetMode="External"/><Relationship Id="rId23" Type="http://schemas.openxmlformats.org/officeDocument/2006/relationships/hyperlink" Target="https://www.gov.wales/sites/default/files/publications/2025-01/250124-the-additional-learning-needs-code-for-wales-2021.pdf" TargetMode="External"/><Relationship Id="rId10" Type="http://schemas.openxmlformats.org/officeDocument/2006/relationships/hyperlink" Target="https://www.legislation.gov.uk/ukpga/2010/15/contents" TargetMode="External"/><Relationship Id="rId19" Type="http://schemas.openxmlformats.org/officeDocument/2006/relationships/hyperlink" Target="https://www.studentfinancewales.co.uk/undergraduate-finance/full-time/tuition-fee-and-living-cost-students/what-s-available/disabled-students-allowance/" TargetMode="External"/><Relationship Id="rId4" Type="http://schemas.openxmlformats.org/officeDocument/2006/relationships/settings" Target="settings.xml"/><Relationship Id="rId9" Type="http://schemas.openxmlformats.org/officeDocument/2006/relationships/hyperlink" Target="https://estyn.gov.wales/app/uploads/2024/10/ALN-FE-insights-report-2024.pdf" TargetMode="External"/><Relationship Id="rId14" Type="http://schemas.openxmlformats.org/officeDocument/2006/relationships/hyperlink" Target="https://www.advance-he.ac.uk/knowledge-hub/next-steps-what-experience-disabled-students-education" TargetMode="External"/><Relationship Id="rId22" Type="http://schemas.openxmlformats.org/officeDocument/2006/relationships/hyperlink" Target="https://www.gov.wales/sites/default/files/publications/2019-12/191209-support-for-children-and-young-people-with-vision-impairment-in-educational-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829F4A-626F-6141-9FF6-3A029D1827D3}">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F8841-D409-734D-9205-502005250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3925</Words>
  <Characters>22376</Characters>
  <Application>Microsoft Office Word</Application>
  <DocSecurity>0</DocSecurity>
  <Lines>186</Lines>
  <Paragraphs>52</Paragraphs>
  <ScaleCrop>false</ScaleCrop>
  <Company>University of Wales Trinity Saint David</Company>
  <LinksUpToDate>false</LinksUpToDate>
  <CharactersWithSpaces>26249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Daniel Ashby (2114240)</cp:lastModifiedBy>
  <cp:revision>4</cp:revision>
  <dcterms:created xsi:type="dcterms:W3CDTF">2026-01-27T14:05:00Z</dcterms:created>
  <dcterms:modified xsi:type="dcterms:W3CDTF">2026-01-28T18:36:00Z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documentId_1352</vt:lpwstr>
  </property>
  <property fmtid="{D5CDD505-2E9C-101B-9397-08002B2CF9AE}" pid="3" name="grammarly_documentContext">
    <vt:lpwstr>{"goals":[],"domain":"general","emotions":[],"dialect":"british"}</vt:lpwstr>
  </property>
</Properties>
</file>