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DB4CE87" wp14:paraId="6916AC71" wp14:textId="7AE70355">
      <w:pPr>
        <w:pStyle w:val="Heading3"/>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2DB4CE87" w:rsidR="4294CB50">
        <w:rPr>
          <w:rFonts w:ascii="Arial" w:hAnsi="Arial" w:eastAsia="Arial" w:cs="Arial"/>
          <w:b w:val="1"/>
          <w:bCs w:val="1"/>
          <w:i w:val="0"/>
          <w:iCs w:val="0"/>
          <w:strike w:val="0"/>
          <w:dstrike w:val="0"/>
          <w:color w:val="000000" w:themeColor="text1" w:themeTint="FF" w:themeShade="FF"/>
          <w:sz w:val="22"/>
          <w:szCs w:val="22"/>
          <w:u w:val="none"/>
        </w:rPr>
        <w:t xml:space="preserve">Report Title: </w:t>
      </w:r>
      <w:r w:rsidRPr="2DB4CE87" w:rsidR="4294CB50">
        <w:rPr>
          <w:rFonts w:ascii="Arial" w:hAnsi="Arial" w:eastAsia="Arial" w:cs="Arial"/>
          <w:b w:val="0"/>
          <w:bCs w:val="0"/>
          <w:i w:val="0"/>
          <w:iCs w:val="0"/>
          <w:strike w:val="0"/>
          <w:dstrike w:val="0"/>
          <w:color w:val="000000" w:themeColor="text1" w:themeTint="FF" w:themeShade="FF"/>
          <w:sz w:val="22"/>
          <w:szCs w:val="22"/>
          <w:u w:val="none"/>
        </w:rPr>
        <w:t>Reflective Report</w:t>
      </w:r>
    </w:p>
    <w:p xmlns:wp14="http://schemas.microsoft.com/office/word/2010/wordml" w:rsidP="2DB4CE87" wp14:paraId="254FE1B9" wp14:textId="4FB6B603">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2DB4CE87" w:rsidR="4294CB50">
        <w:rPr>
          <w:rFonts w:ascii="Arial" w:hAnsi="Arial" w:eastAsia="Arial" w:cs="Arial"/>
          <w:b w:val="1"/>
          <w:bCs w:val="1"/>
          <w:i w:val="0"/>
          <w:iCs w:val="0"/>
          <w:strike w:val="0"/>
          <w:dstrike w:val="0"/>
          <w:color w:val="000000" w:themeColor="text1" w:themeTint="FF" w:themeShade="FF"/>
          <w:sz w:val="22"/>
          <w:szCs w:val="22"/>
          <w:u w:val="none"/>
        </w:rPr>
        <w:t xml:space="preserve">Student Name: </w:t>
      </w:r>
      <w:r w:rsidRPr="2DB4CE87" w:rsidR="4294CB50">
        <w:rPr>
          <w:rFonts w:ascii="Arial" w:hAnsi="Arial" w:eastAsia="Arial" w:cs="Arial"/>
          <w:b w:val="0"/>
          <w:bCs w:val="0"/>
          <w:i w:val="0"/>
          <w:iCs w:val="0"/>
          <w:strike w:val="0"/>
          <w:dstrike w:val="0"/>
          <w:color w:val="000000" w:themeColor="text1" w:themeTint="FF" w:themeShade="FF"/>
          <w:sz w:val="22"/>
          <w:szCs w:val="22"/>
          <w:u w:val="none"/>
        </w:rPr>
        <w:t>Nana Kwame Djan</w:t>
      </w:r>
    </w:p>
    <w:p xmlns:wp14="http://schemas.microsoft.com/office/word/2010/wordml" w:rsidP="2DB4CE87" wp14:paraId="651EE1E8" wp14:textId="5B3088B1">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2DB4CE87" w:rsidR="4294CB50">
        <w:rPr>
          <w:rFonts w:ascii="Arial" w:hAnsi="Arial" w:eastAsia="Arial" w:cs="Arial"/>
          <w:b w:val="1"/>
          <w:bCs w:val="1"/>
          <w:i w:val="0"/>
          <w:iCs w:val="0"/>
          <w:strike w:val="0"/>
          <w:dstrike w:val="0"/>
          <w:color w:val="000000" w:themeColor="text1" w:themeTint="FF" w:themeShade="FF"/>
          <w:sz w:val="22"/>
          <w:szCs w:val="22"/>
          <w:u w:val="none"/>
        </w:rPr>
        <w:t xml:space="preserve">Student ID Number: </w:t>
      </w:r>
      <w:r w:rsidRPr="2DB4CE87" w:rsidR="4294CB50">
        <w:rPr>
          <w:rFonts w:ascii="Arial" w:hAnsi="Arial" w:eastAsia="Arial" w:cs="Arial"/>
          <w:b w:val="0"/>
          <w:bCs w:val="0"/>
          <w:i w:val="0"/>
          <w:iCs w:val="0"/>
          <w:strike w:val="0"/>
          <w:dstrike w:val="0"/>
          <w:color w:val="000000" w:themeColor="text1" w:themeTint="FF" w:themeShade="FF"/>
          <w:sz w:val="22"/>
          <w:szCs w:val="22"/>
          <w:u w:val="none"/>
        </w:rPr>
        <w:t>2504746</w:t>
      </w:r>
    </w:p>
    <w:p xmlns:wp14="http://schemas.microsoft.com/office/word/2010/wordml" w:rsidP="2DB4CE87" wp14:paraId="0812D9AC" wp14:textId="1E45CC56">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2DB4CE87" w:rsidR="4294CB50">
        <w:rPr>
          <w:rFonts w:ascii="Arial" w:hAnsi="Arial" w:eastAsia="Arial" w:cs="Arial"/>
          <w:b w:val="1"/>
          <w:bCs w:val="1"/>
          <w:i w:val="0"/>
          <w:iCs w:val="0"/>
          <w:strike w:val="0"/>
          <w:dstrike w:val="0"/>
          <w:color w:val="000000" w:themeColor="text1" w:themeTint="FF" w:themeShade="FF"/>
          <w:sz w:val="22"/>
          <w:szCs w:val="22"/>
          <w:u w:val="none"/>
        </w:rPr>
        <w:t xml:space="preserve">Module Title: </w:t>
      </w:r>
      <w:r w:rsidRPr="2DB4CE87" w:rsidR="4294CB50">
        <w:rPr>
          <w:rFonts w:ascii="Arial" w:hAnsi="Arial" w:eastAsia="Arial" w:cs="Arial"/>
          <w:b w:val="0"/>
          <w:bCs w:val="0"/>
          <w:i w:val="0"/>
          <w:iCs w:val="0"/>
          <w:strike w:val="0"/>
          <w:dstrike w:val="0"/>
          <w:color w:val="000000" w:themeColor="text1" w:themeTint="FF" w:themeShade="FF"/>
          <w:sz w:val="22"/>
          <w:szCs w:val="22"/>
          <w:u w:val="none"/>
        </w:rPr>
        <w:t>Principles Of Health and Social Care Practice</w:t>
      </w:r>
    </w:p>
    <w:p xmlns:wp14="http://schemas.microsoft.com/office/word/2010/wordml" w:rsidP="2DB4CE87" wp14:paraId="3275B530" wp14:textId="444B6ADB">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2DB4CE87" w:rsidR="4294CB50">
        <w:rPr>
          <w:rFonts w:ascii="Arial" w:hAnsi="Arial" w:eastAsia="Arial" w:cs="Arial"/>
          <w:b w:val="1"/>
          <w:bCs w:val="1"/>
          <w:i w:val="0"/>
          <w:iCs w:val="0"/>
          <w:strike w:val="0"/>
          <w:dstrike w:val="0"/>
          <w:color w:val="000000" w:themeColor="text1" w:themeTint="FF" w:themeShade="FF"/>
          <w:sz w:val="22"/>
          <w:szCs w:val="22"/>
          <w:u w:val="none"/>
        </w:rPr>
        <w:t xml:space="preserve">Module Code: </w:t>
      </w:r>
      <w:r w:rsidRPr="2DB4CE87" w:rsidR="4294CB50">
        <w:rPr>
          <w:rFonts w:ascii="Arial" w:hAnsi="Arial" w:eastAsia="Arial" w:cs="Arial"/>
          <w:b w:val="0"/>
          <w:bCs w:val="0"/>
          <w:i w:val="0"/>
          <w:iCs w:val="0"/>
          <w:strike w:val="0"/>
          <w:dstrike w:val="0"/>
          <w:color w:val="000000" w:themeColor="text1" w:themeTint="FF" w:themeShade="FF"/>
          <w:sz w:val="22"/>
          <w:szCs w:val="22"/>
          <w:u w:val="none"/>
        </w:rPr>
        <w:t>(BMHP5016)</w:t>
      </w:r>
    </w:p>
    <w:p xmlns:wp14="http://schemas.microsoft.com/office/word/2010/wordml" w:rsidP="2DB4CE87" wp14:paraId="7EECE27F" wp14:textId="5DD14139">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2DB4CE87" w:rsidR="4294CB50">
        <w:rPr>
          <w:rFonts w:ascii="Arial" w:hAnsi="Arial" w:eastAsia="Arial" w:cs="Arial"/>
          <w:b w:val="1"/>
          <w:bCs w:val="1"/>
          <w:i w:val="0"/>
          <w:iCs w:val="0"/>
          <w:strike w:val="0"/>
          <w:dstrike w:val="0"/>
          <w:color w:val="000000" w:themeColor="text1" w:themeTint="FF" w:themeShade="FF"/>
          <w:sz w:val="22"/>
          <w:szCs w:val="22"/>
          <w:u w:val="none"/>
        </w:rPr>
        <w:t xml:space="preserve">Assignment Title: </w:t>
      </w:r>
      <w:r w:rsidRPr="2DB4CE87" w:rsidR="4294CB50">
        <w:rPr>
          <w:rFonts w:ascii="Arial" w:hAnsi="Arial" w:eastAsia="Arial" w:cs="Arial"/>
          <w:b w:val="0"/>
          <w:bCs w:val="0"/>
          <w:i w:val="0"/>
          <w:iCs w:val="0"/>
          <w:strike w:val="0"/>
          <w:dstrike w:val="0"/>
          <w:color w:val="000000" w:themeColor="text1" w:themeTint="FF" w:themeShade="FF"/>
          <w:sz w:val="22"/>
          <w:szCs w:val="22"/>
          <w:u w:val="none"/>
        </w:rPr>
        <w:t>Component 1, Reflective Report</w:t>
      </w:r>
    </w:p>
    <w:p xmlns:wp14="http://schemas.microsoft.com/office/word/2010/wordml" w:rsidP="2DB4CE87" wp14:paraId="1A924355" wp14:textId="51ED7D4D">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2DB4CE87" w:rsidR="4294CB50">
        <w:rPr>
          <w:rFonts w:ascii="Arial" w:hAnsi="Arial" w:eastAsia="Arial" w:cs="Arial"/>
          <w:b w:val="1"/>
          <w:bCs w:val="1"/>
          <w:i w:val="0"/>
          <w:iCs w:val="0"/>
          <w:strike w:val="0"/>
          <w:dstrike w:val="0"/>
          <w:color w:val="000000" w:themeColor="text1" w:themeTint="FF" w:themeShade="FF"/>
          <w:sz w:val="22"/>
          <w:szCs w:val="22"/>
          <w:u w:val="none"/>
        </w:rPr>
        <w:t xml:space="preserve">Word Count: </w:t>
      </w:r>
      <w:r w:rsidRPr="2DB4CE87" w:rsidR="4294CB50">
        <w:rPr>
          <w:rFonts w:ascii="Arial" w:hAnsi="Arial" w:eastAsia="Arial" w:cs="Arial"/>
          <w:b w:val="0"/>
          <w:bCs w:val="0"/>
          <w:i w:val="0"/>
          <w:iCs w:val="0"/>
          <w:strike w:val="0"/>
          <w:dstrike w:val="0"/>
          <w:color w:val="000000" w:themeColor="text1" w:themeTint="FF" w:themeShade="FF"/>
          <w:sz w:val="22"/>
          <w:szCs w:val="22"/>
          <w:u w:val="none"/>
        </w:rPr>
        <w:t>TBC</w:t>
      </w:r>
    </w:p>
    <w:p xmlns:wp14="http://schemas.microsoft.com/office/word/2010/wordml" w:rsidP="2DB4CE87" wp14:paraId="7640AFDE" wp14:textId="49C39419">
      <w:pPr>
        <w:rPr>
          <w:rFonts w:ascii="Arial" w:hAnsi="Arial" w:eastAsia="Arial" w:cs="Arial"/>
          <w:sz w:val="22"/>
          <w:szCs w:val="22"/>
        </w:rPr>
      </w:pPr>
    </w:p>
    <w:p xmlns:wp14="http://schemas.microsoft.com/office/word/2010/wordml" w:rsidP="2DB4CE87" wp14:paraId="4389CBB5" wp14:textId="4E44996D">
      <w:pPr>
        <w:rPr>
          <w:rFonts w:ascii="Arial" w:hAnsi="Arial" w:eastAsia="Arial" w:cs="Arial"/>
          <w:sz w:val="22"/>
          <w:szCs w:val="22"/>
        </w:rPr>
      </w:pPr>
    </w:p>
    <w:p xmlns:wp14="http://schemas.microsoft.com/office/word/2010/wordml" w:rsidP="2DB4CE87" wp14:paraId="31CE87C0" wp14:textId="3D61F326">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2DB4CE87" wp14:paraId="3A2C46B6" wp14:textId="7178E7B4">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2DB4CE87" wp14:paraId="38369A45" wp14:textId="7AA789BB">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2DB4CE87" wp14:paraId="15C1C90B" wp14:textId="1CE2A377">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2DB4CE87" wp14:paraId="5BFB52FA" wp14:textId="720185CB">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2DB4CE87" wp14:paraId="23D8532C" wp14:textId="4FCC7187">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2DB4CE87" wp14:paraId="13ABD519" wp14:textId="7158217B">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2DB4CE87" wp14:paraId="1D57D6D6" wp14:textId="0F401C7D">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2DB4CE87" wp14:paraId="45C892FC" wp14:textId="541EBFAA">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2DB4CE87" wp14:paraId="6A43A97F" wp14:textId="70356E82">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2DB4CE87" wp14:paraId="37FD2C65" wp14:textId="0A53FA6D">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2DB4CE87" wp14:paraId="7F05EE10" wp14:textId="05E88D65">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2DB4CE87" wp14:paraId="6E2447E9" wp14:textId="4BF34769">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2DB4CE87" wp14:paraId="6199C3AC" wp14:textId="5FED32BC">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2DB4CE87" wp14:paraId="438E4AF1" wp14:textId="4A051853">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2DB4CE87" wp14:paraId="0A39613E" wp14:textId="1B6A82FA">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2DB4CE87" wp14:paraId="29F741FC" wp14:textId="0C2563C3">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2DB4CE87" wp14:paraId="5CE2AD36" wp14:textId="50CCA40A">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2DB4CE87" wp14:paraId="13B401E9" wp14:textId="3C4FF98F">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2DB4CE87" wp14:paraId="74EDA317" wp14:textId="50A128D5">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2DB4CE87" wp14:paraId="438DA395" wp14:textId="540C36A0">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2DB4CE87" wp14:paraId="3CE9E88F" wp14:textId="74270B68">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2DB4CE87" wp14:paraId="3BBACC68" wp14:textId="0B0DEFDF">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2DB4CE87" wp14:paraId="74005E8F" wp14:textId="119C8B33">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2DB4CE87" wp14:paraId="7CBF8559" wp14:textId="3B0C0D34">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2DB4CE87" wp14:paraId="5C0EFF02" wp14:textId="2C881C7F">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p>
    <w:p xmlns:wp14="http://schemas.microsoft.com/office/word/2010/wordml" w:rsidP="2DB4CE87" wp14:paraId="677BAA74" wp14:textId="73E94869">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r w:rsidRPr="2DB4CE87" w:rsidR="4294CB50">
        <w:rPr>
          <w:rFonts w:ascii="Arial" w:hAnsi="Arial" w:eastAsia="Arial" w:cs="Arial"/>
          <w:b w:val="1"/>
          <w:bCs w:val="1"/>
          <w:i w:val="0"/>
          <w:iCs w:val="0"/>
          <w:strike w:val="0"/>
          <w:dstrike w:val="0"/>
          <w:color w:val="000000" w:themeColor="text1" w:themeTint="FF" w:themeShade="FF"/>
          <w:sz w:val="22"/>
          <w:szCs w:val="22"/>
          <w:u w:val="none"/>
        </w:rPr>
        <w:t>Content Page</w:t>
      </w:r>
    </w:p>
    <w:p xmlns:wp14="http://schemas.microsoft.com/office/word/2010/wordml" w:rsidP="2DB4CE87" wp14:paraId="197CD311" wp14:textId="0008ACF0">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2DB4CE87" w:rsidR="4294CB50">
        <w:rPr>
          <w:rFonts w:ascii="Arial" w:hAnsi="Arial" w:eastAsia="Arial" w:cs="Arial"/>
          <w:b w:val="0"/>
          <w:bCs w:val="0"/>
          <w:i w:val="0"/>
          <w:iCs w:val="0"/>
          <w:strike w:val="0"/>
          <w:dstrike w:val="0"/>
          <w:color w:val="000000" w:themeColor="text1" w:themeTint="FF" w:themeShade="FF"/>
          <w:sz w:val="22"/>
          <w:szCs w:val="22"/>
          <w:u w:val="none"/>
        </w:rPr>
        <w:t>Introduction …………………………………………………………</w:t>
      </w:r>
      <w:r w:rsidRPr="2DB4CE87" w:rsidR="4294CB50">
        <w:rPr>
          <w:rFonts w:ascii="Arial" w:hAnsi="Arial" w:eastAsia="Arial" w:cs="Arial"/>
          <w:b w:val="0"/>
          <w:bCs w:val="0"/>
          <w:i w:val="0"/>
          <w:iCs w:val="0"/>
          <w:strike w:val="0"/>
          <w:dstrike w:val="0"/>
          <w:color w:val="000000" w:themeColor="text1" w:themeTint="FF" w:themeShade="FF"/>
          <w:sz w:val="22"/>
          <w:szCs w:val="22"/>
          <w:u w:val="none"/>
        </w:rPr>
        <w:t>……………</w:t>
      </w:r>
      <w:r w:rsidRPr="2DB4CE87" w:rsidR="2A236658">
        <w:rPr>
          <w:rFonts w:ascii="Arial" w:hAnsi="Arial" w:eastAsia="Arial" w:cs="Arial"/>
          <w:b w:val="0"/>
          <w:bCs w:val="0"/>
          <w:i w:val="0"/>
          <w:iCs w:val="0"/>
          <w:strike w:val="0"/>
          <w:dstrike w:val="0"/>
          <w:color w:val="000000" w:themeColor="text1" w:themeTint="FF" w:themeShade="FF"/>
          <w:sz w:val="22"/>
          <w:szCs w:val="22"/>
          <w:u w:val="none"/>
        </w:rPr>
        <w:t xml:space="preserve"> Page 3</w:t>
      </w:r>
    </w:p>
    <w:p xmlns:wp14="http://schemas.microsoft.com/office/word/2010/wordml" w:rsidP="2DB4CE87" wp14:paraId="4CB0CEDB" wp14:textId="040E7838">
      <w:pPr>
        <w:rPr>
          <w:rFonts w:ascii="Arial" w:hAnsi="Arial" w:eastAsia="Arial" w:cs="Arial"/>
          <w:sz w:val="22"/>
          <w:szCs w:val="22"/>
        </w:rPr>
      </w:pPr>
    </w:p>
    <w:p xmlns:wp14="http://schemas.microsoft.com/office/word/2010/wordml" w:rsidP="2DB4CE87" wp14:paraId="7F267128" wp14:textId="2C4DDF93">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r w:rsidRPr="2DB4CE87" w:rsidR="4294CB50">
        <w:rPr>
          <w:rFonts w:ascii="Arial" w:hAnsi="Arial" w:eastAsia="Arial" w:cs="Arial"/>
          <w:b w:val="1"/>
          <w:bCs w:val="1"/>
          <w:i w:val="0"/>
          <w:iCs w:val="0"/>
          <w:strike w:val="0"/>
          <w:dstrike w:val="0"/>
          <w:color w:val="000000" w:themeColor="text1" w:themeTint="FF" w:themeShade="FF"/>
          <w:sz w:val="22"/>
          <w:szCs w:val="22"/>
          <w:u w:val="none"/>
        </w:rPr>
        <w:t>Task 1</w:t>
      </w:r>
      <w:r w:rsidRPr="2DB4CE87" w:rsidR="4294CB50">
        <w:rPr>
          <w:rFonts w:ascii="Arial" w:hAnsi="Arial" w:eastAsia="Arial" w:cs="Arial"/>
          <w:b w:val="1"/>
          <w:bCs w:val="1"/>
          <w:i w:val="0"/>
          <w:iCs w:val="0"/>
          <w:strike w:val="0"/>
          <w:dstrike w:val="0"/>
          <w:color w:val="000000" w:themeColor="text1" w:themeTint="FF" w:themeShade="FF"/>
          <w:sz w:val="22"/>
          <w:szCs w:val="22"/>
          <w:u w:val="none"/>
        </w:rPr>
        <w:t>- Reflection</w:t>
      </w:r>
      <w:r w:rsidRPr="2DB4CE87" w:rsidR="4294CB50">
        <w:rPr>
          <w:rFonts w:ascii="Arial" w:hAnsi="Arial" w:eastAsia="Arial" w:cs="Arial"/>
          <w:b w:val="1"/>
          <w:bCs w:val="1"/>
          <w:i w:val="0"/>
          <w:iCs w:val="0"/>
          <w:strike w:val="0"/>
          <w:dstrike w:val="0"/>
          <w:color w:val="000000" w:themeColor="text1" w:themeTint="FF" w:themeShade="FF"/>
          <w:sz w:val="22"/>
          <w:szCs w:val="22"/>
          <w:u w:val="none"/>
        </w:rPr>
        <w:t xml:space="preserve"> on the Importance of Key Principles in Health and Social Care</w:t>
      </w:r>
    </w:p>
    <w:p xmlns:wp14="http://schemas.microsoft.com/office/word/2010/wordml" w:rsidP="2DB4CE87" wp14:paraId="1B05188C" wp14:textId="6823E950">
      <w:pPr>
        <w:pStyle w:val="Heading2"/>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2DB4CE87" w:rsidR="4294CB50">
        <w:rPr>
          <w:rFonts w:ascii="Arial" w:hAnsi="Arial" w:eastAsia="Arial" w:cs="Arial"/>
          <w:b w:val="0"/>
          <w:bCs w:val="0"/>
          <w:i w:val="0"/>
          <w:iCs w:val="0"/>
          <w:strike w:val="0"/>
          <w:dstrike w:val="0"/>
          <w:color w:val="000000" w:themeColor="text1" w:themeTint="FF" w:themeShade="FF"/>
          <w:sz w:val="22"/>
          <w:szCs w:val="22"/>
          <w:u w:val="none"/>
        </w:rPr>
        <w:t>Person-</w:t>
      </w:r>
      <w:r w:rsidRPr="2DB4CE87" w:rsidR="59B07BB6">
        <w:rPr>
          <w:rFonts w:ascii="Arial" w:hAnsi="Arial" w:eastAsia="Arial" w:cs="Arial"/>
          <w:b w:val="0"/>
          <w:bCs w:val="0"/>
          <w:i w:val="0"/>
          <w:iCs w:val="0"/>
          <w:strike w:val="0"/>
          <w:dstrike w:val="0"/>
          <w:color w:val="000000" w:themeColor="text1" w:themeTint="FF" w:themeShade="FF"/>
          <w:sz w:val="22"/>
          <w:szCs w:val="22"/>
          <w:u w:val="none"/>
        </w:rPr>
        <w:t>Centred</w:t>
      </w:r>
      <w:r w:rsidRPr="2DB4CE87" w:rsidR="4294CB50">
        <w:rPr>
          <w:rFonts w:ascii="Arial" w:hAnsi="Arial" w:eastAsia="Arial" w:cs="Arial"/>
          <w:b w:val="0"/>
          <w:bCs w:val="0"/>
          <w:i w:val="0"/>
          <w:iCs w:val="0"/>
          <w:strike w:val="0"/>
          <w:dstrike w:val="0"/>
          <w:color w:val="000000" w:themeColor="text1" w:themeTint="FF" w:themeShade="FF"/>
          <w:sz w:val="22"/>
          <w:szCs w:val="22"/>
          <w:u w:val="none"/>
        </w:rPr>
        <w:t xml:space="preserve"> Care ……………………………………………………</w:t>
      </w:r>
      <w:r w:rsidRPr="2DB4CE87" w:rsidR="703779B2">
        <w:rPr>
          <w:rFonts w:ascii="Arial" w:hAnsi="Arial" w:eastAsia="Arial" w:cs="Arial"/>
          <w:b w:val="0"/>
          <w:bCs w:val="0"/>
          <w:i w:val="0"/>
          <w:iCs w:val="0"/>
          <w:strike w:val="0"/>
          <w:dstrike w:val="0"/>
          <w:color w:val="000000" w:themeColor="text1" w:themeTint="FF" w:themeShade="FF"/>
          <w:sz w:val="22"/>
          <w:szCs w:val="22"/>
          <w:u w:val="none"/>
        </w:rPr>
        <w:t>.</w:t>
      </w:r>
      <w:r w:rsidRPr="2DB4CE87" w:rsidR="4294CB50">
        <w:rPr>
          <w:rFonts w:ascii="Arial" w:hAnsi="Arial" w:eastAsia="Arial" w:cs="Arial"/>
          <w:b w:val="0"/>
          <w:bCs w:val="0"/>
          <w:i w:val="0"/>
          <w:iCs w:val="0"/>
          <w:strike w:val="0"/>
          <w:dstrike w:val="0"/>
          <w:color w:val="000000" w:themeColor="text1" w:themeTint="FF" w:themeShade="FF"/>
          <w:sz w:val="22"/>
          <w:szCs w:val="22"/>
          <w:u w:val="none"/>
        </w:rPr>
        <w:t>……</w:t>
      </w:r>
      <w:r w:rsidRPr="2DB4CE87" w:rsidR="642B81D4">
        <w:rPr>
          <w:rFonts w:ascii="Arial" w:hAnsi="Arial" w:eastAsia="Arial" w:cs="Arial"/>
          <w:b w:val="0"/>
          <w:bCs w:val="0"/>
          <w:i w:val="0"/>
          <w:iCs w:val="0"/>
          <w:strike w:val="0"/>
          <w:dstrike w:val="0"/>
          <w:color w:val="000000" w:themeColor="text1" w:themeTint="FF" w:themeShade="FF"/>
          <w:sz w:val="22"/>
          <w:szCs w:val="22"/>
          <w:u w:val="none"/>
        </w:rPr>
        <w:t>. Page 4</w:t>
      </w:r>
    </w:p>
    <w:p xmlns:wp14="http://schemas.microsoft.com/office/word/2010/wordml" w:rsidP="2DB4CE87" wp14:paraId="655F5083" wp14:textId="72ECFCB8">
      <w:pPr>
        <w:pStyle w:val="Heading2"/>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2DB4CE87" w:rsidR="4294CB50">
        <w:rPr>
          <w:rFonts w:ascii="Arial" w:hAnsi="Arial" w:eastAsia="Arial" w:cs="Arial"/>
          <w:b w:val="0"/>
          <w:bCs w:val="0"/>
          <w:i w:val="0"/>
          <w:iCs w:val="0"/>
          <w:strike w:val="0"/>
          <w:dstrike w:val="0"/>
          <w:color w:val="000000" w:themeColor="text1" w:themeTint="FF" w:themeShade="FF"/>
          <w:sz w:val="22"/>
          <w:szCs w:val="22"/>
          <w:u w:val="none"/>
        </w:rPr>
        <w:t>Partnership Working ………………………………………………………</w:t>
      </w:r>
      <w:r w:rsidRPr="2DB4CE87" w:rsidR="5B64E115">
        <w:rPr>
          <w:rFonts w:ascii="Arial" w:hAnsi="Arial" w:eastAsia="Arial" w:cs="Arial"/>
          <w:b w:val="0"/>
          <w:bCs w:val="0"/>
          <w:i w:val="0"/>
          <w:iCs w:val="0"/>
          <w:strike w:val="0"/>
          <w:dstrike w:val="0"/>
          <w:color w:val="000000" w:themeColor="text1" w:themeTint="FF" w:themeShade="FF"/>
          <w:sz w:val="22"/>
          <w:szCs w:val="22"/>
          <w:u w:val="none"/>
        </w:rPr>
        <w:t>.</w:t>
      </w:r>
      <w:r w:rsidRPr="2DB4CE87" w:rsidR="4294CB50">
        <w:rPr>
          <w:rFonts w:ascii="Arial" w:hAnsi="Arial" w:eastAsia="Arial" w:cs="Arial"/>
          <w:b w:val="0"/>
          <w:bCs w:val="0"/>
          <w:i w:val="0"/>
          <w:iCs w:val="0"/>
          <w:strike w:val="0"/>
          <w:dstrike w:val="0"/>
          <w:color w:val="000000" w:themeColor="text1" w:themeTint="FF" w:themeShade="FF"/>
          <w:sz w:val="22"/>
          <w:szCs w:val="22"/>
          <w:u w:val="none"/>
        </w:rPr>
        <w:t>……</w:t>
      </w:r>
      <w:r w:rsidRPr="2DB4CE87" w:rsidR="025A9039">
        <w:rPr>
          <w:rFonts w:ascii="Arial" w:hAnsi="Arial" w:eastAsia="Arial" w:cs="Arial"/>
          <w:b w:val="0"/>
          <w:bCs w:val="0"/>
          <w:i w:val="0"/>
          <w:iCs w:val="0"/>
          <w:strike w:val="0"/>
          <w:dstrike w:val="0"/>
          <w:color w:val="000000" w:themeColor="text1" w:themeTint="FF" w:themeShade="FF"/>
          <w:sz w:val="22"/>
          <w:szCs w:val="22"/>
          <w:u w:val="none"/>
        </w:rPr>
        <w:t>Page 4</w:t>
      </w:r>
    </w:p>
    <w:p xmlns:wp14="http://schemas.microsoft.com/office/word/2010/wordml" w:rsidP="2DB4CE87" wp14:paraId="5745C97C" wp14:textId="285CA930">
      <w:pPr>
        <w:pStyle w:val="Heading2"/>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2DB4CE87" w:rsidR="4294CB50">
        <w:rPr>
          <w:rFonts w:ascii="Arial" w:hAnsi="Arial" w:eastAsia="Arial" w:cs="Arial"/>
          <w:b w:val="0"/>
          <w:bCs w:val="0"/>
          <w:i w:val="0"/>
          <w:iCs w:val="0"/>
          <w:strike w:val="0"/>
          <w:dstrike w:val="0"/>
          <w:color w:val="000000" w:themeColor="text1" w:themeTint="FF" w:themeShade="FF"/>
          <w:sz w:val="22"/>
          <w:szCs w:val="22"/>
          <w:u w:val="none"/>
        </w:rPr>
        <w:t>Ethical Practice …………………………………………………………</w:t>
      </w:r>
      <w:r w:rsidRPr="2DB4CE87" w:rsidR="2960A558">
        <w:rPr>
          <w:rFonts w:ascii="Arial" w:hAnsi="Arial" w:eastAsia="Arial" w:cs="Arial"/>
          <w:b w:val="0"/>
          <w:bCs w:val="0"/>
          <w:i w:val="0"/>
          <w:iCs w:val="0"/>
          <w:strike w:val="0"/>
          <w:dstrike w:val="0"/>
          <w:color w:val="000000" w:themeColor="text1" w:themeTint="FF" w:themeShade="FF"/>
          <w:sz w:val="22"/>
          <w:szCs w:val="22"/>
          <w:u w:val="none"/>
        </w:rPr>
        <w:t>.</w:t>
      </w:r>
      <w:r w:rsidRPr="2DB4CE87" w:rsidR="4294CB50">
        <w:rPr>
          <w:rFonts w:ascii="Arial" w:hAnsi="Arial" w:eastAsia="Arial" w:cs="Arial"/>
          <w:b w:val="0"/>
          <w:bCs w:val="0"/>
          <w:i w:val="0"/>
          <w:iCs w:val="0"/>
          <w:strike w:val="0"/>
          <w:dstrike w:val="0"/>
          <w:color w:val="000000" w:themeColor="text1" w:themeTint="FF" w:themeShade="FF"/>
          <w:sz w:val="22"/>
          <w:szCs w:val="22"/>
          <w:u w:val="none"/>
        </w:rPr>
        <w:t>……</w:t>
      </w:r>
      <w:r w:rsidRPr="2DB4CE87" w:rsidR="1FA90AE6">
        <w:rPr>
          <w:rFonts w:ascii="Arial" w:hAnsi="Arial" w:eastAsia="Arial" w:cs="Arial"/>
          <w:b w:val="0"/>
          <w:bCs w:val="0"/>
          <w:i w:val="0"/>
          <w:iCs w:val="0"/>
          <w:strike w:val="0"/>
          <w:dstrike w:val="0"/>
          <w:color w:val="000000" w:themeColor="text1" w:themeTint="FF" w:themeShade="FF"/>
          <w:sz w:val="22"/>
          <w:szCs w:val="22"/>
          <w:u w:val="none"/>
        </w:rPr>
        <w:t xml:space="preserve"> Page 4,5</w:t>
      </w:r>
    </w:p>
    <w:p xmlns:wp14="http://schemas.microsoft.com/office/word/2010/wordml" w:rsidP="2DB4CE87" wp14:paraId="405310D3" wp14:textId="7D79AD0A">
      <w:pPr>
        <w:pStyle w:val="Heading2"/>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2DB4CE87" w:rsidR="4294CB50">
        <w:rPr>
          <w:rFonts w:ascii="Arial" w:hAnsi="Arial" w:eastAsia="Arial" w:cs="Arial"/>
          <w:b w:val="0"/>
          <w:bCs w:val="0"/>
          <w:i w:val="0"/>
          <w:iCs w:val="0"/>
          <w:strike w:val="0"/>
          <w:dstrike w:val="0"/>
          <w:color w:val="000000" w:themeColor="text1" w:themeTint="FF" w:themeShade="FF"/>
          <w:sz w:val="22"/>
          <w:szCs w:val="22"/>
          <w:u w:val="none"/>
        </w:rPr>
        <w:t>Benefits and Challenges of Implementation …………………………………</w:t>
      </w:r>
      <w:r w:rsidRPr="2DB4CE87" w:rsidR="68DF2DCB">
        <w:rPr>
          <w:rFonts w:ascii="Arial" w:hAnsi="Arial" w:eastAsia="Arial" w:cs="Arial"/>
          <w:b w:val="0"/>
          <w:bCs w:val="0"/>
          <w:i w:val="0"/>
          <w:iCs w:val="0"/>
          <w:strike w:val="0"/>
          <w:dstrike w:val="0"/>
          <w:color w:val="000000" w:themeColor="text1" w:themeTint="FF" w:themeShade="FF"/>
          <w:sz w:val="22"/>
          <w:szCs w:val="22"/>
          <w:u w:val="none"/>
        </w:rPr>
        <w:t xml:space="preserve"> Page 5</w:t>
      </w:r>
    </w:p>
    <w:p xmlns:wp14="http://schemas.microsoft.com/office/word/2010/wordml" w:rsidP="2DB4CE87" wp14:paraId="5700D4FF" wp14:textId="142C737A">
      <w:pPr>
        <w:pStyle w:val="Heading2"/>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2DB4CE87" w:rsidR="4294CB50">
        <w:rPr>
          <w:rFonts w:ascii="Arial" w:hAnsi="Arial" w:eastAsia="Arial" w:cs="Arial"/>
          <w:b w:val="0"/>
          <w:bCs w:val="0"/>
          <w:i w:val="0"/>
          <w:iCs w:val="0"/>
          <w:strike w:val="0"/>
          <w:dstrike w:val="0"/>
          <w:color w:val="000000" w:themeColor="text1" w:themeTint="FF" w:themeShade="FF"/>
          <w:sz w:val="22"/>
          <w:szCs w:val="22"/>
          <w:u w:val="none"/>
        </w:rPr>
        <w:t>Maslow’s Theory and the Care Act 2014 ………………………………</w:t>
      </w:r>
      <w:r w:rsidRPr="2DB4CE87" w:rsidR="1AFBBBDB">
        <w:rPr>
          <w:rFonts w:ascii="Arial" w:hAnsi="Arial" w:eastAsia="Arial" w:cs="Arial"/>
          <w:b w:val="0"/>
          <w:bCs w:val="0"/>
          <w:i w:val="0"/>
          <w:iCs w:val="0"/>
          <w:strike w:val="0"/>
          <w:dstrike w:val="0"/>
          <w:color w:val="000000" w:themeColor="text1" w:themeTint="FF" w:themeShade="FF"/>
          <w:sz w:val="22"/>
          <w:szCs w:val="22"/>
          <w:u w:val="none"/>
        </w:rPr>
        <w:t>.</w:t>
      </w:r>
      <w:r w:rsidRPr="2DB4CE87" w:rsidR="4294CB50">
        <w:rPr>
          <w:rFonts w:ascii="Arial" w:hAnsi="Arial" w:eastAsia="Arial" w:cs="Arial"/>
          <w:b w:val="0"/>
          <w:bCs w:val="0"/>
          <w:i w:val="0"/>
          <w:iCs w:val="0"/>
          <w:strike w:val="0"/>
          <w:dstrike w:val="0"/>
          <w:color w:val="000000" w:themeColor="text1" w:themeTint="FF" w:themeShade="FF"/>
          <w:sz w:val="22"/>
          <w:szCs w:val="22"/>
          <w:u w:val="none"/>
        </w:rPr>
        <w:t>……</w:t>
      </w:r>
      <w:r w:rsidRPr="2DB4CE87" w:rsidR="5B9114D8">
        <w:rPr>
          <w:rFonts w:ascii="Arial" w:hAnsi="Arial" w:eastAsia="Arial" w:cs="Arial"/>
          <w:b w:val="0"/>
          <w:bCs w:val="0"/>
          <w:i w:val="0"/>
          <w:iCs w:val="0"/>
          <w:strike w:val="0"/>
          <w:dstrike w:val="0"/>
          <w:color w:val="000000" w:themeColor="text1" w:themeTint="FF" w:themeShade="FF"/>
          <w:sz w:val="22"/>
          <w:szCs w:val="22"/>
          <w:u w:val="none"/>
        </w:rPr>
        <w:t xml:space="preserve"> Page 5</w:t>
      </w:r>
    </w:p>
    <w:p xmlns:wp14="http://schemas.microsoft.com/office/word/2010/wordml" w:rsidP="2DB4CE87" wp14:paraId="7C2F784C" wp14:textId="60C07EF9">
      <w:pPr>
        <w:spacing w:line="360" w:lineRule="auto"/>
        <w:rPr>
          <w:rFonts w:ascii="Arial" w:hAnsi="Arial" w:eastAsia="Arial" w:cs="Arial"/>
          <w:sz w:val="22"/>
          <w:szCs w:val="22"/>
        </w:rPr>
      </w:pPr>
    </w:p>
    <w:p xmlns:wp14="http://schemas.microsoft.com/office/word/2010/wordml" w:rsidP="2DB4CE87" wp14:paraId="2A8E6C46" wp14:textId="75EEC7F8">
      <w:pPr>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r w:rsidRPr="2DB4CE87" w:rsidR="4294CB50">
        <w:rPr>
          <w:rFonts w:ascii="Arial" w:hAnsi="Arial" w:eastAsia="Arial" w:cs="Arial"/>
          <w:b w:val="1"/>
          <w:bCs w:val="1"/>
          <w:i w:val="0"/>
          <w:iCs w:val="0"/>
          <w:strike w:val="0"/>
          <w:dstrike w:val="0"/>
          <w:color w:val="000000" w:themeColor="text1" w:themeTint="FF" w:themeShade="FF"/>
          <w:sz w:val="22"/>
          <w:szCs w:val="22"/>
          <w:u w:val="none"/>
        </w:rPr>
        <w:t>Task 2: Practical Example in Practice</w:t>
      </w:r>
    </w:p>
    <w:p xmlns:wp14="http://schemas.microsoft.com/office/word/2010/wordml" w:rsidP="2DB4CE87" wp14:paraId="63509FA5" wp14:textId="2F09BEAB">
      <w:pPr>
        <w:pStyle w:val="Heading2"/>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2DB4CE87" w:rsidR="4294CB50">
        <w:rPr>
          <w:rFonts w:ascii="Arial" w:hAnsi="Arial" w:eastAsia="Arial" w:cs="Arial"/>
          <w:b w:val="0"/>
          <w:bCs w:val="0"/>
          <w:i w:val="0"/>
          <w:iCs w:val="0"/>
          <w:strike w:val="0"/>
          <w:dstrike w:val="0"/>
          <w:color w:val="000000" w:themeColor="text1" w:themeTint="FF" w:themeShade="FF"/>
          <w:sz w:val="22"/>
          <w:szCs w:val="22"/>
          <w:u w:val="none"/>
        </w:rPr>
        <w:t>Person-</w:t>
      </w:r>
      <w:r w:rsidRPr="2DB4CE87" w:rsidR="4B96BC29">
        <w:rPr>
          <w:rFonts w:ascii="Arial" w:hAnsi="Arial" w:eastAsia="Arial" w:cs="Arial"/>
          <w:b w:val="0"/>
          <w:bCs w:val="0"/>
          <w:i w:val="0"/>
          <w:iCs w:val="0"/>
          <w:strike w:val="0"/>
          <w:dstrike w:val="0"/>
          <w:color w:val="000000" w:themeColor="text1" w:themeTint="FF" w:themeShade="FF"/>
          <w:sz w:val="22"/>
          <w:szCs w:val="22"/>
          <w:u w:val="none"/>
        </w:rPr>
        <w:t>Centred</w:t>
      </w:r>
      <w:r w:rsidRPr="2DB4CE87" w:rsidR="4294CB50">
        <w:rPr>
          <w:rFonts w:ascii="Arial" w:hAnsi="Arial" w:eastAsia="Arial" w:cs="Arial"/>
          <w:b w:val="0"/>
          <w:bCs w:val="0"/>
          <w:i w:val="0"/>
          <w:iCs w:val="0"/>
          <w:strike w:val="0"/>
          <w:dstrike w:val="0"/>
          <w:color w:val="000000" w:themeColor="text1" w:themeTint="FF" w:themeShade="FF"/>
          <w:sz w:val="22"/>
          <w:szCs w:val="22"/>
          <w:u w:val="none"/>
        </w:rPr>
        <w:t xml:space="preserve"> Care ……………………………………</w:t>
      </w:r>
      <w:r w:rsidRPr="2DB4CE87" w:rsidR="58505B5B">
        <w:rPr>
          <w:rFonts w:ascii="Arial" w:hAnsi="Arial" w:eastAsia="Arial" w:cs="Arial"/>
          <w:b w:val="0"/>
          <w:bCs w:val="0"/>
          <w:i w:val="0"/>
          <w:iCs w:val="0"/>
          <w:strike w:val="0"/>
          <w:dstrike w:val="0"/>
          <w:color w:val="000000" w:themeColor="text1" w:themeTint="FF" w:themeShade="FF"/>
          <w:sz w:val="22"/>
          <w:szCs w:val="22"/>
          <w:u w:val="none"/>
        </w:rPr>
        <w:t>....</w:t>
      </w:r>
      <w:r w:rsidRPr="2DB4CE87" w:rsidR="4294CB50">
        <w:rPr>
          <w:rFonts w:ascii="Arial" w:hAnsi="Arial" w:eastAsia="Arial" w:cs="Arial"/>
          <w:b w:val="0"/>
          <w:bCs w:val="0"/>
          <w:i w:val="0"/>
          <w:iCs w:val="0"/>
          <w:strike w:val="0"/>
          <w:dstrike w:val="0"/>
          <w:color w:val="000000" w:themeColor="text1" w:themeTint="FF" w:themeShade="FF"/>
          <w:sz w:val="22"/>
          <w:szCs w:val="22"/>
          <w:u w:val="none"/>
        </w:rPr>
        <w:t>…………………</w:t>
      </w:r>
      <w:r w:rsidRPr="2DB4CE87" w:rsidR="5313609B">
        <w:rPr>
          <w:rFonts w:ascii="Arial" w:hAnsi="Arial" w:eastAsia="Arial" w:cs="Arial"/>
          <w:b w:val="0"/>
          <w:bCs w:val="0"/>
          <w:i w:val="0"/>
          <w:iCs w:val="0"/>
          <w:strike w:val="0"/>
          <w:dstrike w:val="0"/>
          <w:color w:val="000000" w:themeColor="text1" w:themeTint="FF" w:themeShade="FF"/>
          <w:sz w:val="22"/>
          <w:szCs w:val="22"/>
          <w:u w:val="none"/>
        </w:rPr>
        <w:t xml:space="preserve"> Page 6</w:t>
      </w:r>
    </w:p>
    <w:p xmlns:wp14="http://schemas.microsoft.com/office/word/2010/wordml" w:rsidP="2DB4CE87" wp14:paraId="17145293" wp14:textId="10F8EABA">
      <w:pPr>
        <w:pStyle w:val="Heading2"/>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2DB4CE87" w:rsidR="4294CB50">
        <w:rPr>
          <w:rFonts w:ascii="Arial" w:hAnsi="Arial" w:eastAsia="Arial" w:cs="Arial"/>
          <w:b w:val="0"/>
          <w:bCs w:val="0"/>
          <w:i w:val="0"/>
          <w:iCs w:val="0"/>
          <w:strike w:val="0"/>
          <w:dstrike w:val="0"/>
          <w:color w:val="000000" w:themeColor="text1" w:themeTint="FF" w:themeShade="FF"/>
          <w:sz w:val="22"/>
          <w:szCs w:val="22"/>
          <w:u w:val="none"/>
        </w:rPr>
        <w:t>Partnership Working ………………………………………</w:t>
      </w:r>
      <w:r w:rsidRPr="2DB4CE87" w:rsidR="27BD3233">
        <w:rPr>
          <w:rFonts w:ascii="Arial" w:hAnsi="Arial" w:eastAsia="Arial" w:cs="Arial"/>
          <w:b w:val="0"/>
          <w:bCs w:val="0"/>
          <w:i w:val="0"/>
          <w:iCs w:val="0"/>
          <w:strike w:val="0"/>
          <w:dstrike w:val="0"/>
          <w:color w:val="000000" w:themeColor="text1" w:themeTint="FF" w:themeShade="FF"/>
          <w:sz w:val="22"/>
          <w:szCs w:val="22"/>
          <w:u w:val="none"/>
        </w:rPr>
        <w:t>...</w:t>
      </w:r>
      <w:r w:rsidRPr="2DB4CE87" w:rsidR="2F415E6F">
        <w:rPr>
          <w:rFonts w:ascii="Arial" w:hAnsi="Arial" w:eastAsia="Arial" w:cs="Arial"/>
          <w:b w:val="0"/>
          <w:bCs w:val="0"/>
          <w:i w:val="0"/>
          <w:iCs w:val="0"/>
          <w:strike w:val="0"/>
          <w:dstrike w:val="0"/>
          <w:color w:val="000000" w:themeColor="text1" w:themeTint="FF" w:themeShade="FF"/>
          <w:sz w:val="22"/>
          <w:szCs w:val="22"/>
          <w:u w:val="none"/>
        </w:rPr>
        <w:t>..</w:t>
      </w:r>
      <w:r w:rsidRPr="2DB4CE87" w:rsidR="4294CB50">
        <w:rPr>
          <w:rFonts w:ascii="Arial" w:hAnsi="Arial" w:eastAsia="Arial" w:cs="Arial"/>
          <w:b w:val="0"/>
          <w:bCs w:val="0"/>
          <w:i w:val="0"/>
          <w:iCs w:val="0"/>
          <w:strike w:val="0"/>
          <w:dstrike w:val="0"/>
          <w:color w:val="000000" w:themeColor="text1" w:themeTint="FF" w:themeShade="FF"/>
          <w:sz w:val="22"/>
          <w:szCs w:val="22"/>
          <w:u w:val="none"/>
        </w:rPr>
        <w:t>……………</w:t>
      </w:r>
      <w:r w:rsidRPr="2DB4CE87" w:rsidR="5CC3DFD4">
        <w:rPr>
          <w:rFonts w:ascii="Arial" w:hAnsi="Arial" w:eastAsia="Arial" w:cs="Arial"/>
          <w:b w:val="0"/>
          <w:bCs w:val="0"/>
          <w:i w:val="0"/>
          <w:iCs w:val="0"/>
          <w:strike w:val="0"/>
          <w:dstrike w:val="0"/>
          <w:color w:val="000000" w:themeColor="text1" w:themeTint="FF" w:themeShade="FF"/>
          <w:sz w:val="22"/>
          <w:szCs w:val="22"/>
          <w:u w:val="none"/>
        </w:rPr>
        <w:t>. Page 6,7</w:t>
      </w:r>
    </w:p>
    <w:p xmlns:wp14="http://schemas.microsoft.com/office/word/2010/wordml" w:rsidP="2DB4CE87" wp14:paraId="4B026FFE" wp14:textId="6978D811">
      <w:pPr>
        <w:pStyle w:val="Heading2"/>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2DB4CE87" w:rsidR="4294CB50">
        <w:rPr>
          <w:rFonts w:ascii="Arial" w:hAnsi="Arial" w:eastAsia="Arial" w:cs="Arial"/>
          <w:b w:val="0"/>
          <w:bCs w:val="0"/>
          <w:i w:val="0"/>
          <w:iCs w:val="0"/>
          <w:strike w:val="0"/>
          <w:dstrike w:val="0"/>
          <w:color w:val="000000" w:themeColor="text1" w:themeTint="FF" w:themeShade="FF"/>
          <w:sz w:val="22"/>
          <w:szCs w:val="22"/>
          <w:u w:val="none"/>
        </w:rPr>
        <w:t>Ethical Conduct ……………………………………………</w:t>
      </w:r>
      <w:r w:rsidRPr="2DB4CE87" w:rsidR="63C1C2F0">
        <w:rPr>
          <w:rFonts w:ascii="Arial" w:hAnsi="Arial" w:eastAsia="Arial" w:cs="Arial"/>
          <w:b w:val="0"/>
          <w:bCs w:val="0"/>
          <w:i w:val="0"/>
          <w:iCs w:val="0"/>
          <w:strike w:val="0"/>
          <w:dstrike w:val="0"/>
          <w:color w:val="000000" w:themeColor="text1" w:themeTint="FF" w:themeShade="FF"/>
          <w:sz w:val="22"/>
          <w:szCs w:val="22"/>
          <w:u w:val="none"/>
        </w:rPr>
        <w:t>..</w:t>
      </w:r>
      <w:r w:rsidRPr="2DB4CE87" w:rsidR="40DAC8C2">
        <w:rPr>
          <w:rFonts w:ascii="Arial" w:hAnsi="Arial" w:eastAsia="Arial" w:cs="Arial"/>
          <w:b w:val="0"/>
          <w:bCs w:val="0"/>
          <w:i w:val="0"/>
          <w:iCs w:val="0"/>
          <w:strike w:val="0"/>
          <w:dstrike w:val="0"/>
          <w:color w:val="000000" w:themeColor="text1" w:themeTint="FF" w:themeShade="FF"/>
          <w:sz w:val="22"/>
          <w:szCs w:val="22"/>
          <w:u w:val="none"/>
        </w:rPr>
        <w:t>.</w:t>
      </w:r>
      <w:r w:rsidRPr="2DB4CE87" w:rsidR="5C6E2663">
        <w:rPr>
          <w:rFonts w:ascii="Arial" w:hAnsi="Arial" w:eastAsia="Arial" w:cs="Arial"/>
          <w:b w:val="0"/>
          <w:bCs w:val="0"/>
          <w:i w:val="0"/>
          <w:iCs w:val="0"/>
          <w:strike w:val="0"/>
          <w:dstrike w:val="0"/>
          <w:color w:val="000000" w:themeColor="text1" w:themeTint="FF" w:themeShade="FF"/>
          <w:sz w:val="22"/>
          <w:szCs w:val="22"/>
          <w:u w:val="none"/>
        </w:rPr>
        <w:t>......</w:t>
      </w:r>
      <w:r w:rsidRPr="2DB4CE87" w:rsidR="4294CB50">
        <w:rPr>
          <w:rFonts w:ascii="Arial" w:hAnsi="Arial" w:eastAsia="Arial" w:cs="Arial"/>
          <w:b w:val="0"/>
          <w:bCs w:val="0"/>
          <w:i w:val="0"/>
          <w:iCs w:val="0"/>
          <w:strike w:val="0"/>
          <w:dstrike w:val="0"/>
          <w:color w:val="000000" w:themeColor="text1" w:themeTint="FF" w:themeShade="FF"/>
          <w:sz w:val="22"/>
          <w:szCs w:val="22"/>
          <w:u w:val="none"/>
        </w:rPr>
        <w:t>……………</w:t>
      </w:r>
      <w:r w:rsidRPr="2DB4CE87" w:rsidR="7ACC293C">
        <w:rPr>
          <w:rFonts w:ascii="Arial" w:hAnsi="Arial" w:eastAsia="Arial" w:cs="Arial"/>
          <w:b w:val="0"/>
          <w:bCs w:val="0"/>
          <w:i w:val="0"/>
          <w:iCs w:val="0"/>
          <w:strike w:val="0"/>
          <w:dstrike w:val="0"/>
          <w:color w:val="000000" w:themeColor="text1" w:themeTint="FF" w:themeShade="FF"/>
          <w:sz w:val="22"/>
          <w:szCs w:val="22"/>
          <w:u w:val="none"/>
        </w:rPr>
        <w:t xml:space="preserve"> page 7</w:t>
      </w:r>
    </w:p>
    <w:p xmlns:wp14="http://schemas.microsoft.com/office/word/2010/wordml" w:rsidP="2DB4CE87" wp14:paraId="440D8A78" wp14:textId="0B780BDA">
      <w:pPr>
        <w:pStyle w:val="Heading2"/>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2DB4CE87" w:rsidR="4294CB50">
        <w:rPr>
          <w:rFonts w:ascii="Arial" w:hAnsi="Arial" w:eastAsia="Arial" w:cs="Arial"/>
          <w:b w:val="0"/>
          <w:bCs w:val="0"/>
          <w:i w:val="0"/>
          <w:iCs w:val="0"/>
          <w:strike w:val="0"/>
          <w:dstrike w:val="0"/>
          <w:color w:val="000000" w:themeColor="text1" w:themeTint="FF" w:themeShade="FF"/>
          <w:sz w:val="22"/>
          <w:szCs w:val="22"/>
          <w:u w:val="none"/>
        </w:rPr>
        <w:t>Challenges and Professional Responses ………………</w:t>
      </w:r>
      <w:r w:rsidRPr="2DB4CE87" w:rsidR="44D80DAB">
        <w:rPr>
          <w:rFonts w:ascii="Arial" w:hAnsi="Arial" w:eastAsia="Arial" w:cs="Arial"/>
          <w:b w:val="0"/>
          <w:bCs w:val="0"/>
          <w:i w:val="0"/>
          <w:iCs w:val="0"/>
          <w:strike w:val="0"/>
          <w:dstrike w:val="0"/>
          <w:color w:val="000000" w:themeColor="text1" w:themeTint="FF" w:themeShade="FF"/>
          <w:sz w:val="22"/>
          <w:szCs w:val="22"/>
          <w:u w:val="none"/>
        </w:rPr>
        <w:t>..</w:t>
      </w:r>
      <w:r w:rsidRPr="2DB4CE87" w:rsidR="3B364CEE">
        <w:rPr>
          <w:rFonts w:ascii="Arial" w:hAnsi="Arial" w:eastAsia="Arial" w:cs="Arial"/>
          <w:b w:val="0"/>
          <w:bCs w:val="0"/>
          <w:i w:val="0"/>
          <w:iCs w:val="0"/>
          <w:strike w:val="0"/>
          <w:dstrike w:val="0"/>
          <w:color w:val="000000" w:themeColor="text1" w:themeTint="FF" w:themeShade="FF"/>
          <w:sz w:val="22"/>
          <w:szCs w:val="22"/>
          <w:u w:val="none"/>
        </w:rPr>
        <w:t>......</w:t>
      </w:r>
      <w:r w:rsidRPr="2DB4CE87" w:rsidR="4294CB50">
        <w:rPr>
          <w:rFonts w:ascii="Arial" w:hAnsi="Arial" w:eastAsia="Arial" w:cs="Arial"/>
          <w:b w:val="0"/>
          <w:bCs w:val="0"/>
          <w:i w:val="0"/>
          <w:iCs w:val="0"/>
          <w:strike w:val="0"/>
          <w:dstrike w:val="0"/>
          <w:color w:val="000000" w:themeColor="text1" w:themeTint="FF" w:themeShade="FF"/>
          <w:sz w:val="22"/>
          <w:szCs w:val="22"/>
          <w:u w:val="none"/>
        </w:rPr>
        <w:t>……………</w:t>
      </w:r>
      <w:r w:rsidRPr="2DB4CE87" w:rsidR="5536B67C">
        <w:rPr>
          <w:rFonts w:ascii="Arial" w:hAnsi="Arial" w:eastAsia="Arial" w:cs="Arial"/>
          <w:b w:val="0"/>
          <w:bCs w:val="0"/>
          <w:i w:val="0"/>
          <w:iCs w:val="0"/>
          <w:strike w:val="0"/>
          <w:dstrike w:val="0"/>
          <w:color w:val="000000" w:themeColor="text1" w:themeTint="FF" w:themeShade="FF"/>
          <w:sz w:val="22"/>
          <w:szCs w:val="22"/>
          <w:u w:val="none"/>
        </w:rPr>
        <w:t xml:space="preserve"> Page 7</w:t>
      </w:r>
    </w:p>
    <w:p xmlns:wp14="http://schemas.microsoft.com/office/word/2010/wordml" w:rsidP="2DB4CE87" wp14:paraId="0A0B0D8F" wp14:textId="3CCD23B3">
      <w:pPr>
        <w:pStyle w:val="Heading2"/>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2DB4CE87" w:rsidR="4294CB50">
        <w:rPr>
          <w:rFonts w:ascii="Arial" w:hAnsi="Arial" w:eastAsia="Arial" w:cs="Arial"/>
          <w:b w:val="0"/>
          <w:bCs w:val="0"/>
          <w:i w:val="0"/>
          <w:iCs w:val="0"/>
          <w:strike w:val="0"/>
          <w:dstrike w:val="0"/>
          <w:color w:val="000000" w:themeColor="text1" w:themeTint="FF" w:themeShade="FF"/>
          <w:sz w:val="22"/>
          <w:szCs w:val="22"/>
          <w:u w:val="none"/>
        </w:rPr>
        <w:t>Outcomes and Conclusion …………………………………</w:t>
      </w:r>
      <w:r w:rsidRPr="2DB4CE87" w:rsidR="01702792">
        <w:rPr>
          <w:rFonts w:ascii="Arial" w:hAnsi="Arial" w:eastAsia="Arial" w:cs="Arial"/>
          <w:b w:val="0"/>
          <w:bCs w:val="0"/>
          <w:i w:val="0"/>
          <w:iCs w:val="0"/>
          <w:strike w:val="0"/>
          <w:dstrike w:val="0"/>
          <w:color w:val="000000" w:themeColor="text1" w:themeTint="FF" w:themeShade="FF"/>
          <w:sz w:val="22"/>
          <w:szCs w:val="22"/>
          <w:u w:val="none"/>
        </w:rPr>
        <w:t>.</w:t>
      </w:r>
      <w:r w:rsidRPr="2DB4CE87" w:rsidR="4294CB50">
        <w:rPr>
          <w:rFonts w:ascii="Arial" w:hAnsi="Arial" w:eastAsia="Arial" w:cs="Arial"/>
          <w:b w:val="0"/>
          <w:bCs w:val="0"/>
          <w:i w:val="0"/>
          <w:iCs w:val="0"/>
          <w:strike w:val="0"/>
          <w:dstrike w:val="0"/>
          <w:color w:val="000000" w:themeColor="text1" w:themeTint="FF" w:themeShade="FF"/>
          <w:sz w:val="22"/>
          <w:szCs w:val="22"/>
          <w:u w:val="none"/>
        </w:rPr>
        <w:t>…………….</w:t>
      </w:r>
      <w:r w:rsidRPr="2DB4CE87" w:rsidR="05AE9141">
        <w:rPr>
          <w:rFonts w:ascii="Arial" w:hAnsi="Arial" w:eastAsia="Arial" w:cs="Arial"/>
          <w:b w:val="0"/>
          <w:bCs w:val="0"/>
          <w:i w:val="0"/>
          <w:iCs w:val="0"/>
          <w:strike w:val="0"/>
          <w:dstrike w:val="0"/>
          <w:color w:val="000000" w:themeColor="text1" w:themeTint="FF" w:themeShade="FF"/>
          <w:sz w:val="22"/>
          <w:szCs w:val="22"/>
          <w:u w:val="none"/>
        </w:rPr>
        <w:t xml:space="preserve"> Page 7,8</w:t>
      </w:r>
    </w:p>
    <w:p xmlns:wp14="http://schemas.microsoft.com/office/word/2010/wordml" w:rsidP="2DB4CE87" wp14:paraId="4E0A9FD4" wp14:textId="149B89CB">
      <w:pPr>
        <w:spacing w:line="360" w:lineRule="auto"/>
        <w:rPr>
          <w:rFonts w:ascii="Arial" w:hAnsi="Arial" w:eastAsia="Arial" w:cs="Arial"/>
          <w:sz w:val="22"/>
          <w:szCs w:val="22"/>
        </w:rPr>
      </w:pPr>
    </w:p>
    <w:p xmlns:wp14="http://schemas.microsoft.com/office/word/2010/wordml" w:rsidP="2DB4CE87" wp14:paraId="492EEDC4" wp14:textId="3F4C125A">
      <w:pPr>
        <w:pStyle w:val="Heading3"/>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r w:rsidRPr="2DB4CE87" w:rsidR="4294CB50">
        <w:rPr>
          <w:rFonts w:ascii="Arial" w:hAnsi="Arial" w:eastAsia="Arial" w:cs="Arial"/>
          <w:b w:val="1"/>
          <w:bCs w:val="1"/>
          <w:i w:val="0"/>
          <w:iCs w:val="0"/>
          <w:strike w:val="0"/>
          <w:dstrike w:val="0"/>
          <w:color w:val="000000" w:themeColor="text1" w:themeTint="FF" w:themeShade="FF"/>
          <w:sz w:val="22"/>
          <w:szCs w:val="22"/>
          <w:u w:val="none"/>
        </w:rPr>
        <w:t>Task 3: Self-Reflection Using Gibbs’ Reflective Cycle</w:t>
      </w:r>
    </w:p>
    <w:p xmlns:wp14="http://schemas.microsoft.com/office/word/2010/wordml" w:rsidP="2DB4CE87" wp14:paraId="43B21BD2" wp14:textId="03309369">
      <w:pPr>
        <w:pStyle w:val="Heading2"/>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2DB4CE87" w:rsidR="4294CB50">
        <w:rPr>
          <w:rFonts w:ascii="Arial" w:hAnsi="Arial" w:eastAsia="Arial" w:cs="Arial"/>
          <w:b w:val="0"/>
          <w:bCs w:val="0"/>
          <w:i w:val="0"/>
          <w:iCs w:val="0"/>
          <w:strike w:val="0"/>
          <w:dstrike w:val="0"/>
          <w:color w:val="000000" w:themeColor="text1" w:themeTint="FF" w:themeShade="FF"/>
          <w:sz w:val="22"/>
          <w:szCs w:val="22"/>
          <w:u w:val="none"/>
        </w:rPr>
        <w:t>Description ……………………………………………………</w:t>
      </w:r>
      <w:r w:rsidRPr="2DB4CE87" w:rsidR="3367B17A">
        <w:rPr>
          <w:rFonts w:ascii="Arial" w:hAnsi="Arial" w:eastAsia="Arial" w:cs="Arial"/>
          <w:b w:val="0"/>
          <w:bCs w:val="0"/>
          <w:i w:val="0"/>
          <w:iCs w:val="0"/>
          <w:strike w:val="0"/>
          <w:dstrike w:val="0"/>
          <w:color w:val="000000" w:themeColor="text1" w:themeTint="FF" w:themeShade="FF"/>
          <w:sz w:val="22"/>
          <w:szCs w:val="22"/>
          <w:u w:val="none"/>
        </w:rPr>
        <w:t>..</w:t>
      </w:r>
      <w:r w:rsidRPr="2DB4CE87" w:rsidR="4294CB50">
        <w:rPr>
          <w:rFonts w:ascii="Arial" w:hAnsi="Arial" w:eastAsia="Arial" w:cs="Arial"/>
          <w:b w:val="0"/>
          <w:bCs w:val="0"/>
          <w:i w:val="0"/>
          <w:iCs w:val="0"/>
          <w:strike w:val="0"/>
          <w:dstrike w:val="0"/>
          <w:color w:val="000000" w:themeColor="text1" w:themeTint="FF" w:themeShade="FF"/>
          <w:sz w:val="22"/>
          <w:szCs w:val="22"/>
          <w:u w:val="none"/>
        </w:rPr>
        <w:t>……………</w:t>
      </w:r>
      <w:r w:rsidRPr="2DB4CE87" w:rsidR="42E40E75">
        <w:rPr>
          <w:rFonts w:ascii="Arial" w:hAnsi="Arial" w:eastAsia="Arial" w:cs="Arial"/>
          <w:b w:val="0"/>
          <w:bCs w:val="0"/>
          <w:i w:val="0"/>
          <w:iCs w:val="0"/>
          <w:strike w:val="0"/>
          <w:dstrike w:val="0"/>
          <w:color w:val="000000" w:themeColor="text1" w:themeTint="FF" w:themeShade="FF"/>
          <w:sz w:val="22"/>
          <w:szCs w:val="22"/>
          <w:u w:val="none"/>
        </w:rPr>
        <w:t xml:space="preserve"> Page 9</w:t>
      </w:r>
    </w:p>
    <w:p xmlns:wp14="http://schemas.microsoft.com/office/word/2010/wordml" w:rsidP="2DB4CE87" wp14:paraId="67151FA6" wp14:textId="781EBC74">
      <w:pPr>
        <w:pStyle w:val="Heading2"/>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2DB4CE87" w:rsidR="4294CB50">
        <w:rPr>
          <w:rFonts w:ascii="Arial" w:hAnsi="Arial" w:eastAsia="Arial" w:cs="Arial"/>
          <w:b w:val="0"/>
          <w:bCs w:val="0"/>
          <w:i w:val="0"/>
          <w:iCs w:val="0"/>
          <w:strike w:val="0"/>
          <w:dstrike w:val="0"/>
          <w:color w:val="000000" w:themeColor="text1" w:themeTint="FF" w:themeShade="FF"/>
          <w:sz w:val="22"/>
          <w:szCs w:val="22"/>
          <w:u w:val="none"/>
        </w:rPr>
        <w:t>Feelings ………………………………………………………</w:t>
      </w:r>
      <w:r w:rsidRPr="2DB4CE87" w:rsidR="39DC7D24">
        <w:rPr>
          <w:rFonts w:ascii="Arial" w:hAnsi="Arial" w:eastAsia="Arial" w:cs="Arial"/>
          <w:b w:val="0"/>
          <w:bCs w:val="0"/>
          <w:i w:val="0"/>
          <w:iCs w:val="0"/>
          <w:strike w:val="0"/>
          <w:dstrike w:val="0"/>
          <w:color w:val="000000" w:themeColor="text1" w:themeTint="FF" w:themeShade="FF"/>
          <w:sz w:val="22"/>
          <w:szCs w:val="22"/>
          <w:u w:val="none"/>
        </w:rPr>
        <w:t>...</w:t>
      </w:r>
      <w:r w:rsidRPr="2DB4CE87" w:rsidR="4294CB50">
        <w:rPr>
          <w:rFonts w:ascii="Arial" w:hAnsi="Arial" w:eastAsia="Arial" w:cs="Arial"/>
          <w:b w:val="0"/>
          <w:bCs w:val="0"/>
          <w:i w:val="0"/>
          <w:iCs w:val="0"/>
          <w:strike w:val="0"/>
          <w:dstrike w:val="0"/>
          <w:color w:val="000000" w:themeColor="text1" w:themeTint="FF" w:themeShade="FF"/>
          <w:sz w:val="22"/>
          <w:szCs w:val="22"/>
          <w:u w:val="none"/>
        </w:rPr>
        <w:t>……………</w:t>
      </w:r>
      <w:r w:rsidRPr="2DB4CE87" w:rsidR="1BBDE277">
        <w:rPr>
          <w:rFonts w:ascii="Arial" w:hAnsi="Arial" w:eastAsia="Arial" w:cs="Arial"/>
          <w:b w:val="0"/>
          <w:bCs w:val="0"/>
          <w:i w:val="0"/>
          <w:iCs w:val="0"/>
          <w:strike w:val="0"/>
          <w:dstrike w:val="0"/>
          <w:color w:val="000000" w:themeColor="text1" w:themeTint="FF" w:themeShade="FF"/>
          <w:sz w:val="22"/>
          <w:szCs w:val="22"/>
          <w:u w:val="none"/>
        </w:rPr>
        <w:t xml:space="preserve"> Page 9</w:t>
      </w:r>
    </w:p>
    <w:p xmlns:wp14="http://schemas.microsoft.com/office/word/2010/wordml" w:rsidP="2DB4CE87" wp14:paraId="745561F9" wp14:textId="653170E8">
      <w:pPr>
        <w:pStyle w:val="Heading2"/>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2DB4CE87" w:rsidR="4294CB50">
        <w:rPr>
          <w:rFonts w:ascii="Arial" w:hAnsi="Arial" w:eastAsia="Arial" w:cs="Arial"/>
          <w:b w:val="0"/>
          <w:bCs w:val="0"/>
          <w:i w:val="0"/>
          <w:iCs w:val="0"/>
          <w:strike w:val="0"/>
          <w:dstrike w:val="0"/>
          <w:color w:val="000000" w:themeColor="text1" w:themeTint="FF" w:themeShade="FF"/>
          <w:sz w:val="22"/>
          <w:szCs w:val="22"/>
          <w:u w:val="none"/>
        </w:rPr>
        <w:t>Evaluation …………………………………………………</w:t>
      </w:r>
      <w:r w:rsidRPr="2DB4CE87" w:rsidR="1D21E671">
        <w:rPr>
          <w:rFonts w:ascii="Arial" w:hAnsi="Arial" w:eastAsia="Arial" w:cs="Arial"/>
          <w:b w:val="0"/>
          <w:bCs w:val="0"/>
          <w:i w:val="0"/>
          <w:iCs w:val="0"/>
          <w:strike w:val="0"/>
          <w:dstrike w:val="0"/>
          <w:color w:val="000000" w:themeColor="text1" w:themeTint="FF" w:themeShade="FF"/>
          <w:sz w:val="22"/>
          <w:szCs w:val="22"/>
          <w:u w:val="none"/>
        </w:rPr>
        <w:t>...</w:t>
      </w:r>
      <w:r w:rsidRPr="2DB4CE87" w:rsidR="7D3062D5">
        <w:rPr>
          <w:rFonts w:ascii="Arial" w:hAnsi="Arial" w:eastAsia="Arial" w:cs="Arial"/>
          <w:b w:val="0"/>
          <w:bCs w:val="0"/>
          <w:i w:val="0"/>
          <w:iCs w:val="0"/>
          <w:strike w:val="0"/>
          <w:dstrike w:val="0"/>
          <w:color w:val="000000" w:themeColor="text1" w:themeTint="FF" w:themeShade="FF"/>
          <w:sz w:val="22"/>
          <w:szCs w:val="22"/>
          <w:u w:val="none"/>
        </w:rPr>
        <w:t>.</w:t>
      </w:r>
      <w:r w:rsidRPr="2DB4CE87" w:rsidR="007D6B8E">
        <w:rPr>
          <w:rFonts w:ascii="Arial" w:hAnsi="Arial" w:eastAsia="Arial" w:cs="Arial"/>
          <w:b w:val="0"/>
          <w:bCs w:val="0"/>
          <w:i w:val="0"/>
          <w:iCs w:val="0"/>
          <w:strike w:val="0"/>
          <w:dstrike w:val="0"/>
          <w:color w:val="000000" w:themeColor="text1" w:themeTint="FF" w:themeShade="FF"/>
          <w:sz w:val="22"/>
          <w:szCs w:val="22"/>
          <w:u w:val="none"/>
        </w:rPr>
        <w:t>...</w:t>
      </w:r>
      <w:r w:rsidRPr="2DB4CE87" w:rsidR="4294CB50">
        <w:rPr>
          <w:rFonts w:ascii="Arial" w:hAnsi="Arial" w:eastAsia="Arial" w:cs="Arial"/>
          <w:b w:val="0"/>
          <w:bCs w:val="0"/>
          <w:i w:val="0"/>
          <w:iCs w:val="0"/>
          <w:strike w:val="0"/>
          <w:dstrike w:val="0"/>
          <w:color w:val="000000" w:themeColor="text1" w:themeTint="FF" w:themeShade="FF"/>
          <w:sz w:val="22"/>
          <w:szCs w:val="22"/>
          <w:u w:val="none"/>
        </w:rPr>
        <w:t>……………</w:t>
      </w:r>
      <w:r w:rsidRPr="2DB4CE87" w:rsidR="79A3BD20">
        <w:rPr>
          <w:rFonts w:ascii="Arial" w:hAnsi="Arial" w:eastAsia="Arial" w:cs="Arial"/>
          <w:b w:val="0"/>
          <w:bCs w:val="0"/>
          <w:i w:val="0"/>
          <w:iCs w:val="0"/>
          <w:strike w:val="0"/>
          <w:dstrike w:val="0"/>
          <w:color w:val="000000" w:themeColor="text1" w:themeTint="FF" w:themeShade="FF"/>
          <w:sz w:val="22"/>
          <w:szCs w:val="22"/>
          <w:u w:val="none"/>
        </w:rPr>
        <w:t xml:space="preserve"> Page 9</w:t>
      </w:r>
    </w:p>
    <w:p xmlns:wp14="http://schemas.microsoft.com/office/word/2010/wordml" w:rsidP="2DB4CE87" wp14:paraId="08A2C43E" wp14:textId="5A515299">
      <w:pPr>
        <w:pStyle w:val="Heading2"/>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2DB4CE87" w:rsidR="4294CB50">
        <w:rPr>
          <w:rFonts w:ascii="Arial" w:hAnsi="Arial" w:eastAsia="Arial" w:cs="Arial"/>
          <w:b w:val="0"/>
          <w:bCs w:val="0"/>
          <w:i w:val="0"/>
          <w:iCs w:val="0"/>
          <w:strike w:val="0"/>
          <w:dstrike w:val="0"/>
          <w:color w:val="000000" w:themeColor="text1" w:themeTint="FF" w:themeShade="FF"/>
          <w:sz w:val="22"/>
          <w:szCs w:val="22"/>
          <w:u w:val="none"/>
        </w:rPr>
        <w:t>Analysis ………………………………………………………</w:t>
      </w:r>
      <w:r w:rsidRPr="2DB4CE87" w:rsidR="7C503D8D">
        <w:rPr>
          <w:rFonts w:ascii="Arial" w:hAnsi="Arial" w:eastAsia="Arial" w:cs="Arial"/>
          <w:b w:val="0"/>
          <w:bCs w:val="0"/>
          <w:i w:val="0"/>
          <w:iCs w:val="0"/>
          <w:strike w:val="0"/>
          <w:dstrike w:val="0"/>
          <w:color w:val="000000" w:themeColor="text1" w:themeTint="FF" w:themeShade="FF"/>
          <w:sz w:val="22"/>
          <w:szCs w:val="22"/>
          <w:u w:val="none"/>
        </w:rPr>
        <w:t>.</w:t>
      </w:r>
      <w:r w:rsidRPr="2DB4CE87" w:rsidR="4294CB50">
        <w:rPr>
          <w:rFonts w:ascii="Arial" w:hAnsi="Arial" w:eastAsia="Arial" w:cs="Arial"/>
          <w:b w:val="0"/>
          <w:bCs w:val="0"/>
          <w:i w:val="0"/>
          <w:iCs w:val="0"/>
          <w:strike w:val="0"/>
          <w:dstrike w:val="0"/>
          <w:color w:val="000000" w:themeColor="text1" w:themeTint="FF" w:themeShade="FF"/>
          <w:sz w:val="22"/>
          <w:szCs w:val="22"/>
          <w:u w:val="none"/>
        </w:rPr>
        <w:t>……………</w:t>
      </w:r>
      <w:r w:rsidRPr="2DB4CE87" w:rsidR="67E506D7">
        <w:rPr>
          <w:rFonts w:ascii="Arial" w:hAnsi="Arial" w:eastAsia="Arial" w:cs="Arial"/>
          <w:b w:val="0"/>
          <w:bCs w:val="0"/>
          <w:i w:val="0"/>
          <w:iCs w:val="0"/>
          <w:strike w:val="0"/>
          <w:dstrike w:val="0"/>
          <w:color w:val="000000" w:themeColor="text1" w:themeTint="FF" w:themeShade="FF"/>
          <w:sz w:val="22"/>
          <w:szCs w:val="22"/>
          <w:u w:val="none"/>
        </w:rPr>
        <w:t xml:space="preserve"> Page 10</w:t>
      </w:r>
    </w:p>
    <w:p xmlns:wp14="http://schemas.microsoft.com/office/word/2010/wordml" w:rsidP="2DB4CE87" wp14:paraId="63F0C98B" wp14:textId="0D7B681B">
      <w:pPr>
        <w:pStyle w:val="Heading2"/>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r w:rsidRPr="2DB4CE87" w:rsidR="4294CB50">
        <w:rPr>
          <w:rFonts w:ascii="Arial" w:hAnsi="Arial" w:eastAsia="Arial" w:cs="Arial"/>
          <w:b w:val="0"/>
          <w:bCs w:val="0"/>
          <w:i w:val="0"/>
          <w:iCs w:val="0"/>
          <w:strike w:val="0"/>
          <w:dstrike w:val="0"/>
          <w:color w:val="000000" w:themeColor="text1" w:themeTint="FF" w:themeShade="FF"/>
          <w:sz w:val="22"/>
          <w:szCs w:val="22"/>
          <w:u w:val="none"/>
        </w:rPr>
        <w:t>Conclusion ……………………………………………………</w:t>
      </w:r>
      <w:r w:rsidRPr="2DB4CE87" w:rsidR="1B2397A1">
        <w:rPr>
          <w:rFonts w:ascii="Arial" w:hAnsi="Arial" w:eastAsia="Arial" w:cs="Arial"/>
          <w:b w:val="0"/>
          <w:bCs w:val="0"/>
          <w:i w:val="0"/>
          <w:iCs w:val="0"/>
          <w:strike w:val="0"/>
          <w:dstrike w:val="0"/>
          <w:color w:val="000000" w:themeColor="text1" w:themeTint="FF" w:themeShade="FF"/>
          <w:sz w:val="22"/>
          <w:szCs w:val="22"/>
          <w:u w:val="none"/>
        </w:rPr>
        <w:t>.</w:t>
      </w:r>
      <w:r w:rsidRPr="2DB4CE87" w:rsidR="4294CB50">
        <w:rPr>
          <w:rFonts w:ascii="Arial" w:hAnsi="Arial" w:eastAsia="Arial" w:cs="Arial"/>
          <w:b w:val="0"/>
          <w:bCs w:val="0"/>
          <w:i w:val="0"/>
          <w:iCs w:val="0"/>
          <w:strike w:val="0"/>
          <w:dstrike w:val="0"/>
          <w:color w:val="000000" w:themeColor="text1" w:themeTint="FF" w:themeShade="FF"/>
          <w:sz w:val="22"/>
          <w:szCs w:val="22"/>
          <w:u w:val="none"/>
        </w:rPr>
        <w:t>………</w:t>
      </w:r>
      <w:r w:rsidRPr="2DB4CE87" w:rsidR="00FEDCC0">
        <w:rPr>
          <w:rFonts w:ascii="Arial" w:hAnsi="Arial" w:eastAsia="Arial" w:cs="Arial"/>
          <w:b w:val="0"/>
          <w:bCs w:val="0"/>
          <w:i w:val="0"/>
          <w:iCs w:val="0"/>
          <w:strike w:val="0"/>
          <w:dstrike w:val="0"/>
          <w:color w:val="000000" w:themeColor="text1" w:themeTint="FF" w:themeShade="FF"/>
          <w:sz w:val="22"/>
          <w:szCs w:val="22"/>
          <w:u w:val="none"/>
        </w:rPr>
        <w:t>…... Page 10</w:t>
      </w:r>
    </w:p>
    <w:p xmlns:wp14="http://schemas.microsoft.com/office/word/2010/wordml" w:rsidP="2DB4CE87" wp14:paraId="0E98C4E4" wp14:textId="72417889">
      <w:pPr>
        <w:pStyle w:val="Heading2"/>
        <w:spacing w:before="0" w:beforeAutospacing="off" w:after="0" w:afterAutospacing="off" w:line="360" w:lineRule="auto"/>
      </w:pPr>
      <w:r w:rsidRPr="2DB4CE87" w:rsidR="4294CB50">
        <w:rPr>
          <w:rFonts w:ascii="Arial" w:hAnsi="Arial" w:eastAsia="Arial" w:cs="Arial"/>
          <w:b w:val="0"/>
          <w:bCs w:val="0"/>
          <w:i w:val="0"/>
          <w:iCs w:val="0"/>
          <w:strike w:val="0"/>
          <w:dstrike w:val="0"/>
          <w:color w:val="000000" w:themeColor="text1" w:themeTint="FF" w:themeShade="FF"/>
          <w:sz w:val="22"/>
          <w:szCs w:val="22"/>
          <w:u w:val="none"/>
        </w:rPr>
        <w:t>Action Plan …………………………………………………</w:t>
      </w:r>
      <w:r w:rsidRPr="2DB4CE87" w:rsidR="79650375">
        <w:rPr>
          <w:rFonts w:ascii="Arial" w:hAnsi="Arial" w:eastAsia="Arial" w:cs="Arial"/>
          <w:b w:val="0"/>
          <w:bCs w:val="0"/>
          <w:i w:val="0"/>
          <w:iCs w:val="0"/>
          <w:strike w:val="0"/>
          <w:dstrike w:val="0"/>
          <w:color w:val="000000" w:themeColor="text1" w:themeTint="FF" w:themeShade="FF"/>
          <w:sz w:val="22"/>
          <w:szCs w:val="22"/>
          <w:u w:val="none"/>
        </w:rPr>
        <w:t>.</w:t>
      </w:r>
      <w:r w:rsidRPr="2DB4CE87" w:rsidR="4294CB50">
        <w:rPr>
          <w:rFonts w:ascii="Arial" w:hAnsi="Arial" w:eastAsia="Arial" w:cs="Arial"/>
          <w:b w:val="0"/>
          <w:bCs w:val="0"/>
          <w:i w:val="0"/>
          <w:iCs w:val="0"/>
          <w:strike w:val="0"/>
          <w:dstrike w:val="0"/>
          <w:color w:val="000000" w:themeColor="text1" w:themeTint="FF" w:themeShade="FF"/>
          <w:sz w:val="22"/>
          <w:szCs w:val="22"/>
          <w:u w:val="none"/>
        </w:rPr>
        <w:t>…</w:t>
      </w:r>
      <w:r w:rsidRPr="2DB4CE87" w:rsidR="4294CB50">
        <w:rPr>
          <w:rFonts w:ascii="Arial" w:hAnsi="Arial" w:eastAsia="Arial" w:cs="Arial"/>
          <w:b w:val="0"/>
          <w:bCs w:val="0"/>
          <w:i w:val="0"/>
          <w:iCs w:val="0"/>
          <w:strike w:val="0"/>
          <w:dstrike w:val="0"/>
          <w:color w:val="000000" w:themeColor="text1" w:themeTint="FF" w:themeShade="FF"/>
          <w:sz w:val="22"/>
          <w:szCs w:val="22"/>
          <w:u w:val="none"/>
        </w:rPr>
        <w:t>………</w:t>
      </w:r>
      <w:r w:rsidRPr="2DB4CE87" w:rsidR="62BA2741">
        <w:rPr>
          <w:rFonts w:ascii="Arial" w:hAnsi="Arial" w:eastAsia="Arial" w:cs="Arial"/>
          <w:b w:val="0"/>
          <w:bCs w:val="0"/>
          <w:i w:val="0"/>
          <w:iCs w:val="0"/>
          <w:strike w:val="0"/>
          <w:dstrike w:val="0"/>
          <w:color w:val="000000" w:themeColor="text1" w:themeTint="FF" w:themeShade="FF"/>
          <w:sz w:val="22"/>
          <w:szCs w:val="22"/>
          <w:u w:val="none"/>
        </w:rPr>
        <w:t>…... Page 10</w:t>
      </w:r>
    </w:p>
    <w:p xmlns:wp14="http://schemas.microsoft.com/office/word/2010/wordml" w:rsidP="2DB4CE87" wp14:paraId="52543222" wp14:textId="327C8EE3">
      <w:pPr>
        <w:spacing w:line="360" w:lineRule="auto"/>
      </w:pPr>
    </w:p>
    <w:p xmlns:wp14="http://schemas.microsoft.com/office/word/2010/wordml" w:rsidP="596F650C" wp14:paraId="2B0AC6B6" wp14:textId="2F5FCA7C">
      <w:pPr>
        <w:pStyle w:val="Heading2"/>
        <w:spacing w:before="0" w:beforeAutospacing="off" w:after="0" w:afterAutospacing="off"/>
        <w:rPr>
          <w:rFonts w:ascii="Arial" w:hAnsi="Arial" w:eastAsia="Arial" w:cs="Arial"/>
          <w:b w:val="0"/>
          <w:bCs w:val="0"/>
          <w:i w:val="0"/>
          <w:iCs w:val="0"/>
          <w:strike w:val="0"/>
          <w:dstrike w:val="0"/>
          <w:color w:val="000000" w:themeColor="text1" w:themeTint="FF" w:themeShade="FF"/>
          <w:sz w:val="22"/>
          <w:szCs w:val="22"/>
          <w:u w:val="none"/>
        </w:rPr>
      </w:pPr>
      <w:r w:rsidRPr="596F650C" w:rsidR="4294CB50">
        <w:rPr>
          <w:rFonts w:ascii="Arial" w:hAnsi="Arial" w:eastAsia="Arial" w:cs="Arial"/>
          <w:b w:val="1"/>
          <w:bCs w:val="1"/>
          <w:i w:val="0"/>
          <w:iCs w:val="0"/>
          <w:strike w:val="0"/>
          <w:dstrike w:val="0"/>
          <w:color w:val="000000" w:themeColor="text1" w:themeTint="FF" w:themeShade="FF"/>
          <w:sz w:val="22"/>
          <w:szCs w:val="22"/>
          <w:u w:val="none"/>
        </w:rPr>
        <w:t>References</w:t>
      </w:r>
      <w:r w:rsidRPr="596F650C" w:rsidR="43DE1290">
        <w:rPr>
          <w:rFonts w:ascii="Arial" w:hAnsi="Arial" w:eastAsia="Arial" w:cs="Arial"/>
          <w:b w:val="1"/>
          <w:bCs w:val="1"/>
          <w:i w:val="0"/>
          <w:iCs w:val="0"/>
          <w:strike w:val="0"/>
          <w:dstrike w:val="0"/>
          <w:color w:val="000000" w:themeColor="text1" w:themeTint="FF" w:themeShade="FF"/>
          <w:sz w:val="22"/>
          <w:szCs w:val="22"/>
          <w:u w:val="none"/>
        </w:rPr>
        <w:t xml:space="preserve"> </w:t>
      </w:r>
      <w:r w:rsidRPr="596F650C" w:rsidR="43DE1290">
        <w:rPr>
          <w:rFonts w:ascii="Arial" w:hAnsi="Arial" w:eastAsia="Arial" w:cs="Arial"/>
          <w:b w:val="0"/>
          <w:bCs w:val="0"/>
          <w:i w:val="0"/>
          <w:iCs w:val="0"/>
          <w:strike w:val="0"/>
          <w:dstrike w:val="0"/>
          <w:color w:val="000000" w:themeColor="text1" w:themeTint="FF" w:themeShade="FF"/>
          <w:sz w:val="22"/>
          <w:szCs w:val="22"/>
          <w:u w:val="none"/>
        </w:rPr>
        <w:t>.........................................................................................</w:t>
      </w:r>
      <w:r w:rsidRPr="596F650C" w:rsidR="4FCFF181">
        <w:rPr>
          <w:rFonts w:ascii="Arial" w:hAnsi="Arial" w:eastAsia="Arial" w:cs="Arial"/>
          <w:b w:val="0"/>
          <w:bCs w:val="0"/>
          <w:i w:val="0"/>
          <w:iCs w:val="0"/>
          <w:strike w:val="0"/>
          <w:dstrike w:val="0"/>
          <w:color w:val="000000" w:themeColor="text1" w:themeTint="FF" w:themeShade="FF"/>
          <w:sz w:val="22"/>
          <w:szCs w:val="22"/>
          <w:u w:val="none"/>
        </w:rPr>
        <w:t xml:space="preserve"> Page 11</w:t>
      </w:r>
      <w:r w:rsidRPr="596F650C" w:rsidR="24BAA4F5">
        <w:rPr>
          <w:rFonts w:ascii="Arial" w:hAnsi="Arial" w:eastAsia="Arial" w:cs="Arial"/>
          <w:b w:val="0"/>
          <w:bCs w:val="0"/>
          <w:i w:val="0"/>
          <w:iCs w:val="0"/>
          <w:strike w:val="0"/>
          <w:dstrike w:val="0"/>
          <w:color w:val="000000" w:themeColor="text1" w:themeTint="FF" w:themeShade="FF"/>
          <w:sz w:val="22"/>
          <w:szCs w:val="22"/>
          <w:u w:val="none"/>
        </w:rPr>
        <w:t>,12</w:t>
      </w:r>
    </w:p>
    <w:p xmlns:wp14="http://schemas.microsoft.com/office/word/2010/wordml" wp14:paraId="744ED1D6" wp14:textId="516DB471"/>
    <w:p xmlns:wp14="http://schemas.microsoft.com/office/word/2010/wordml" wp14:paraId="26BD46E9" wp14:textId="34BA4C4E"/>
    <w:p xmlns:wp14="http://schemas.microsoft.com/office/word/2010/wordml" w:rsidP="2DB4CE87" wp14:paraId="741A36CA" wp14:textId="1F68787D">
      <w:pPr>
        <w:pStyle w:val="Heading3"/>
        <w:spacing w:before="0" w:beforeAutospacing="off" w:after="0" w:afterAutospacing="off"/>
        <w:rPr>
          <w:rFonts w:ascii="Arial" w:hAnsi="Arial" w:eastAsia="Arial" w:cs="Arial"/>
          <w:b w:val="1"/>
          <w:bCs w:val="1"/>
          <w:i w:val="0"/>
          <w:iCs w:val="0"/>
          <w:strike w:val="0"/>
          <w:dstrike w:val="0"/>
          <w:color w:val="000000" w:themeColor="text1" w:themeTint="FF" w:themeShade="FF"/>
          <w:sz w:val="26"/>
          <w:szCs w:val="26"/>
          <w:u w:val="none"/>
        </w:rPr>
      </w:pPr>
    </w:p>
    <w:p xmlns:wp14="http://schemas.microsoft.com/office/word/2010/wordml" w:rsidP="2DB4CE87" wp14:paraId="27C3C7CC" wp14:textId="52085209">
      <w:pPr>
        <w:pStyle w:val="Heading3"/>
        <w:spacing w:before="0" w:beforeAutospacing="off" w:after="0" w:afterAutospacing="off"/>
        <w:rPr>
          <w:rFonts w:ascii="Arial" w:hAnsi="Arial" w:eastAsia="Arial" w:cs="Arial"/>
          <w:b w:val="1"/>
          <w:bCs w:val="1"/>
          <w:i w:val="0"/>
          <w:iCs w:val="0"/>
          <w:strike w:val="0"/>
          <w:dstrike w:val="0"/>
          <w:color w:val="000000" w:themeColor="text1" w:themeTint="FF" w:themeShade="FF"/>
          <w:sz w:val="26"/>
          <w:szCs w:val="26"/>
          <w:u w:val="none"/>
        </w:rPr>
      </w:pPr>
    </w:p>
    <w:p xmlns:wp14="http://schemas.microsoft.com/office/word/2010/wordml" w:rsidP="2DB4CE87" wp14:paraId="7F58140F" wp14:textId="4A291B98">
      <w:pPr>
        <w:pStyle w:val="Heading3"/>
        <w:spacing w:before="0" w:beforeAutospacing="off" w:after="0" w:afterAutospacing="off"/>
        <w:rPr>
          <w:rFonts w:ascii="Arial" w:hAnsi="Arial" w:eastAsia="Arial" w:cs="Arial"/>
          <w:b w:val="1"/>
          <w:bCs w:val="1"/>
          <w:i w:val="0"/>
          <w:iCs w:val="0"/>
          <w:strike w:val="0"/>
          <w:dstrike w:val="0"/>
          <w:color w:val="000000" w:themeColor="text1" w:themeTint="FF" w:themeShade="FF"/>
          <w:sz w:val="26"/>
          <w:szCs w:val="26"/>
          <w:u w:val="none"/>
        </w:rPr>
      </w:pPr>
    </w:p>
    <w:p xmlns:wp14="http://schemas.microsoft.com/office/word/2010/wordml" w:rsidP="2DB4CE87" wp14:paraId="5A197977" wp14:textId="07946109">
      <w:pPr>
        <w:pStyle w:val="Heading3"/>
        <w:spacing w:before="0" w:beforeAutospacing="off" w:after="0" w:afterAutospacing="off"/>
        <w:rPr>
          <w:rFonts w:ascii="Arial" w:hAnsi="Arial" w:eastAsia="Arial" w:cs="Arial"/>
          <w:b w:val="1"/>
          <w:bCs w:val="1"/>
          <w:i w:val="0"/>
          <w:iCs w:val="0"/>
          <w:strike w:val="0"/>
          <w:dstrike w:val="0"/>
          <w:color w:val="000000" w:themeColor="text1" w:themeTint="FF" w:themeShade="FF"/>
          <w:sz w:val="26"/>
          <w:szCs w:val="26"/>
          <w:u w:val="none"/>
        </w:rPr>
      </w:pPr>
    </w:p>
    <w:p xmlns:wp14="http://schemas.microsoft.com/office/word/2010/wordml" w:rsidP="2DB4CE87" wp14:paraId="3C7B82BA" wp14:textId="4C64BAB7">
      <w:pPr>
        <w:pStyle w:val="Normal"/>
      </w:pPr>
    </w:p>
    <w:p xmlns:wp14="http://schemas.microsoft.com/office/word/2010/wordml" w:rsidP="2DB4CE87" wp14:paraId="79565D46" wp14:textId="2D91740C">
      <w:pPr>
        <w:pStyle w:val="Normal"/>
        <w:rPr>
          <w:b w:val="1"/>
          <w:bCs w:val="1"/>
        </w:rPr>
      </w:pPr>
      <w:r w:rsidRPr="2DB4CE87" w:rsidR="4294CB50">
        <w:rPr>
          <w:b w:val="1"/>
          <w:bCs w:val="1"/>
        </w:rPr>
        <w:t>Introduction</w:t>
      </w:r>
    </w:p>
    <w:p xmlns:wp14="http://schemas.microsoft.com/office/word/2010/wordml" w:rsidP="2DB4CE87" wp14:paraId="69C08311" wp14:textId="1DB047EB">
      <w:pPr>
        <w:spacing w:before="0" w:beforeAutospacing="off" w:after="0" w:afterAutospacing="off" w:line="360" w:lineRule="auto"/>
      </w:pPr>
      <w:r w:rsidRPr="2DB4CE87" w:rsidR="0235225E">
        <w:rPr>
          <w:rFonts w:ascii="Arial" w:hAnsi="Arial" w:eastAsia="Arial" w:cs="Arial"/>
          <w:b w:val="0"/>
          <w:bCs w:val="0"/>
          <w:i w:val="0"/>
          <w:iCs w:val="0"/>
          <w:strike w:val="0"/>
          <w:dstrike w:val="0"/>
          <w:noProof w:val="0"/>
          <w:color w:val="000000" w:themeColor="text1" w:themeTint="FF" w:themeShade="FF"/>
          <w:sz w:val="22"/>
          <w:szCs w:val="22"/>
          <w:u w:val="none"/>
          <w:lang w:val="en-GB"/>
        </w:rPr>
        <w:t>Health and social care's foundational principles are the primary focus of this research. It examines how these concepts contribute to high-quality, safe, respectful, and inclusive care. Person-centred practice makes treatment choices based on the needs, wants, beliefs, and situations of each patient. Jobe (2022) underscores the significance of collaborative care planning based on the individual in health and wellness choices. According to (Sharp et al., 2016). Person-centred care requires clinical skill and empathy to improve service users' views of care.</w:t>
      </w:r>
    </w:p>
    <w:p xmlns:wp14="http://schemas.microsoft.com/office/word/2010/wordml" w:rsidP="2DB4CE87" wp14:paraId="3386E80D" wp14:textId="4841A1CB">
      <w:pPr>
        <w:spacing w:before="0" w:beforeAutospacing="off" w:after="0" w:afterAutospacing="off" w:line="360" w:lineRule="auto"/>
      </w:pPr>
      <w:r w:rsidRPr="2DB4CE87" w:rsidR="0235225E">
        <w:rPr>
          <w:rFonts w:ascii="Arial" w:hAnsi="Arial" w:eastAsia="Arial" w:cs="Arial"/>
          <w:b w:val="0"/>
          <w:bCs w:val="0"/>
          <w:i w:val="0"/>
          <w:iCs w:val="0"/>
          <w:strike w:val="0"/>
          <w:dstrike w:val="0"/>
          <w:noProof w:val="0"/>
          <w:color w:val="000000" w:themeColor="text1" w:themeTint="FF" w:themeShade="FF"/>
          <w:sz w:val="22"/>
          <w:szCs w:val="22"/>
          <w:u w:val="none"/>
          <w:lang w:val="en-GB"/>
        </w:rPr>
        <w:t>This report explains how professional ethics and values can be used in social and health care. It covers ethics, cooperation, and person-centred care. Patients, beneficiaries, carers and medical professionals must collaborate, communicate, and make decisions. Ethical professionals consider individual rights, dignity, independence, confidentiality, fairness and best interests while making decisions (Williams et al., 2014). New ethical issues concerning person-centred care are also considered in the study (Xia et al., 2026). For example, the moral use of AI and other technological advancements.</w:t>
      </w:r>
    </w:p>
    <w:p xmlns:wp14="http://schemas.microsoft.com/office/word/2010/wordml" w:rsidP="2DB4CE87" wp14:paraId="4F10CC3A" wp14:textId="5A1BFF5F">
      <w:pPr>
        <w:spacing w:before="0" w:beforeAutospacing="off" w:after="0" w:afterAutospacing="off" w:line="360" w:lineRule="auto"/>
      </w:pPr>
      <w:r w:rsidRPr="2DB4CE87" w:rsidR="0235225E">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Joan's Story is used to demonstrate how these ideas can be used. Joan's experiences show how person-centred care, cooperation, and ethics may improve health and social care. </w:t>
      </w:r>
    </w:p>
    <w:p xmlns:wp14="http://schemas.microsoft.com/office/word/2010/wordml" w:rsidP="2DB4CE87" wp14:paraId="29104617" wp14:textId="069C5456">
      <w:pPr>
        <w:pStyle w:val="Normal"/>
      </w:pPr>
      <w:r w:rsidRPr="2DB4CE87" w:rsidR="4294CB50">
        <w:rPr>
          <w:rFonts w:ascii="Arial" w:hAnsi="Arial" w:eastAsia="Arial" w:cs="Arial"/>
          <w:b w:val="0"/>
          <w:bCs w:val="0"/>
          <w:i w:val="0"/>
          <w:iCs w:val="0"/>
          <w:strike w:val="0"/>
          <w:dstrike w:val="0"/>
          <w:color w:val="000000" w:themeColor="text1" w:themeTint="FF" w:themeShade="FF"/>
          <w:sz w:val="22"/>
          <w:szCs w:val="22"/>
          <w:u w:val="none"/>
        </w:rPr>
        <w:t xml:space="preserve"> </w:t>
      </w:r>
    </w:p>
    <w:p xmlns:wp14="http://schemas.microsoft.com/office/word/2010/wordml" wp14:paraId="3D759671" wp14:textId="4F8A411C"/>
    <w:p xmlns:wp14="http://schemas.microsoft.com/office/word/2010/wordml" w:rsidP="2DB4CE87" wp14:paraId="2D1386E1" wp14:textId="14A70E59">
      <w:pPr>
        <w:pStyle w:val="Heading1"/>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2DB4CE87" wp14:paraId="4D3115A2" wp14:textId="0F64F05C">
      <w:pPr>
        <w:pStyle w:val="Heading1"/>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2DB4CE87" wp14:paraId="7A0A46E9" wp14:textId="41724C19">
      <w:pPr>
        <w:pStyle w:val="Heading1"/>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2DB4CE87" wp14:paraId="75CFED1A" wp14:textId="40D69685">
      <w:pPr>
        <w:pStyle w:val="Heading1"/>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2DB4CE87" wp14:paraId="3CC7FDAF" wp14:textId="43479BE8">
      <w:pPr>
        <w:pStyle w:val="Heading1"/>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2DB4CE87" wp14:paraId="245BA9A7" wp14:textId="58A146F2">
      <w:pPr>
        <w:pStyle w:val="Heading1"/>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2DB4CE87" wp14:paraId="716F6DA4" wp14:textId="1DD64977">
      <w:pPr>
        <w:pStyle w:val="Heading1"/>
        <w:spacing w:before="0" w:beforeAutospacing="off" w:after="0" w:afterAutospacing="off" w:line="360" w:lineRule="auto"/>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2DB4CE87" wp14:paraId="44E97C0D" wp14:textId="2554EBCF">
      <w:pPr>
        <w:pStyle w:val="Normal"/>
      </w:pPr>
    </w:p>
    <w:p xmlns:wp14="http://schemas.microsoft.com/office/word/2010/wordml" w:rsidP="2DB4CE87" wp14:paraId="2CCD7C62" wp14:textId="61EFD6E4">
      <w:pPr>
        <w:pStyle w:val="Normal"/>
      </w:pPr>
    </w:p>
    <w:p xmlns:wp14="http://schemas.microsoft.com/office/word/2010/wordml" w:rsidP="2DB4CE87" wp14:paraId="4CDE0D42" wp14:textId="3281A02E">
      <w:pPr>
        <w:pStyle w:val="Normal"/>
      </w:pPr>
    </w:p>
    <w:p xmlns:wp14="http://schemas.microsoft.com/office/word/2010/wordml" w:rsidP="2DB4CE87" wp14:paraId="453B083C" wp14:textId="2AD8C838">
      <w:pPr>
        <w:pStyle w:val="Normal"/>
      </w:pPr>
    </w:p>
    <w:p xmlns:wp14="http://schemas.microsoft.com/office/word/2010/wordml" w:rsidP="2DB4CE87" wp14:paraId="7686510C" wp14:textId="5466DBF5">
      <w:pPr>
        <w:pStyle w:val="Normal"/>
      </w:pPr>
    </w:p>
    <w:p xmlns:wp14="http://schemas.microsoft.com/office/word/2010/wordml" w:rsidP="2DB4CE87" wp14:paraId="6B79A6C4" wp14:textId="366810A6">
      <w:pPr>
        <w:pStyle w:val="Normal"/>
      </w:pPr>
    </w:p>
    <w:p xmlns:wp14="http://schemas.microsoft.com/office/word/2010/wordml" w:rsidP="2DB4CE87" wp14:paraId="7049C7D7" wp14:textId="071D18B0">
      <w:pPr>
        <w:pStyle w:val="Normal"/>
        <w:rPr>
          <w:b w:val="1"/>
          <w:bCs w:val="1"/>
        </w:rPr>
      </w:pPr>
    </w:p>
    <w:p xmlns:wp14="http://schemas.microsoft.com/office/word/2010/wordml" w:rsidP="2DB4CE87" wp14:paraId="081B380F" wp14:textId="4ED43192">
      <w:pPr>
        <w:pStyle w:val="Normal"/>
        <w:rPr>
          <w:b w:val="1"/>
          <w:bCs w:val="1"/>
        </w:rPr>
      </w:pPr>
    </w:p>
    <w:p xmlns:wp14="http://schemas.microsoft.com/office/word/2010/wordml" w:rsidP="2DB4CE87" wp14:paraId="745B7E4F" wp14:textId="71E1B13D">
      <w:pPr>
        <w:pStyle w:val="Normal"/>
        <w:rPr>
          <w:b w:val="1"/>
          <w:bCs w:val="1"/>
        </w:rPr>
      </w:pPr>
    </w:p>
    <w:p xmlns:wp14="http://schemas.microsoft.com/office/word/2010/wordml" w:rsidP="2DB4CE87" wp14:paraId="42CD0E42" wp14:textId="2FDA1CC9">
      <w:pPr>
        <w:pStyle w:val="Normal"/>
        <w:rPr>
          <w:b w:val="1"/>
          <w:bCs w:val="1"/>
        </w:rPr>
      </w:pPr>
      <w:r w:rsidRPr="2DB4CE87" w:rsidR="4294CB50">
        <w:rPr>
          <w:b w:val="1"/>
          <w:bCs w:val="1"/>
        </w:rPr>
        <w:t>Task 1: Reflection on the Importance of Key Principles in Health and Social Care</w:t>
      </w:r>
    </w:p>
    <w:p xmlns:wp14="http://schemas.microsoft.com/office/word/2010/wordml" w:rsidP="2DB4CE87" wp14:paraId="55883D66" wp14:textId="7DA95893">
      <w:pPr>
        <w:rPr>
          <w:sz w:val="18"/>
          <w:szCs w:val="18"/>
        </w:rPr>
      </w:pPr>
    </w:p>
    <w:p xmlns:wp14="http://schemas.microsoft.com/office/word/2010/wordml" w:rsidP="2DB4CE87" wp14:paraId="2C247571" wp14:textId="2DAAA6A6">
      <w:pPr>
        <w:pStyle w:val="Heading2"/>
        <w:spacing w:before="0" w:beforeAutospacing="off" w:after="0" w:afterAutospacing="off" w:line="360" w:lineRule="auto"/>
      </w:pPr>
      <w:r w:rsidRPr="2DB4CE87" w:rsidR="4294CB50">
        <w:rPr>
          <w:rFonts w:ascii="Arial" w:hAnsi="Arial" w:eastAsia="Arial" w:cs="Arial"/>
          <w:b w:val="1"/>
          <w:bCs w:val="1"/>
          <w:i w:val="0"/>
          <w:iCs w:val="0"/>
          <w:strike w:val="0"/>
          <w:dstrike w:val="0"/>
          <w:color w:val="000000" w:themeColor="text1" w:themeTint="FF" w:themeShade="FF"/>
          <w:sz w:val="22"/>
          <w:szCs w:val="22"/>
          <w:u w:val="none"/>
        </w:rPr>
        <w:t>Person-</w:t>
      </w:r>
      <w:r w:rsidRPr="2DB4CE87" w:rsidR="50F63B2A">
        <w:rPr>
          <w:rFonts w:ascii="Arial" w:hAnsi="Arial" w:eastAsia="Arial" w:cs="Arial"/>
          <w:b w:val="1"/>
          <w:bCs w:val="1"/>
          <w:i w:val="0"/>
          <w:iCs w:val="0"/>
          <w:strike w:val="0"/>
          <w:dstrike w:val="0"/>
          <w:color w:val="000000" w:themeColor="text1" w:themeTint="FF" w:themeShade="FF"/>
          <w:sz w:val="22"/>
          <w:szCs w:val="22"/>
          <w:u w:val="none"/>
        </w:rPr>
        <w:t>Cantered</w:t>
      </w:r>
      <w:r w:rsidRPr="2DB4CE87" w:rsidR="4294CB50">
        <w:rPr>
          <w:rFonts w:ascii="Arial" w:hAnsi="Arial" w:eastAsia="Arial" w:cs="Arial"/>
          <w:b w:val="1"/>
          <w:bCs w:val="1"/>
          <w:i w:val="0"/>
          <w:iCs w:val="0"/>
          <w:strike w:val="0"/>
          <w:dstrike w:val="0"/>
          <w:color w:val="000000" w:themeColor="text1" w:themeTint="FF" w:themeShade="FF"/>
          <w:sz w:val="22"/>
          <w:szCs w:val="22"/>
          <w:u w:val="none"/>
        </w:rPr>
        <w:t xml:space="preserve"> Care</w:t>
      </w:r>
    </w:p>
    <w:p xmlns:wp14="http://schemas.microsoft.com/office/word/2010/wordml" w:rsidP="2DB4CE87" wp14:paraId="37CE3E1C" wp14:textId="6312D04A">
      <w:pPr>
        <w:spacing w:before="0" w:beforeAutospacing="off" w:after="0" w:afterAutospacing="off" w:line="360" w:lineRule="auto"/>
      </w:pPr>
      <w:r w:rsidRPr="2DB4CE87" w:rsidR="4AED8E00">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Person-centred care emphasises the individual's preferences, beliefs, and personal choices in health and welfare decisions. Person-centred care requires doctors to balance ethical duties with patients' wishes and circumstances, according to Ekman (2022). Maslow's (1943) hierarchy of requirements shows that physiological, safety, belonging, esteem, and self-actualization needs motivate people. Meeting these demands allows practitioners to provide thorough support that promotes independence and individual development. Person-centred care encourages engagement, self-confidence, and active participation in care. </w:t>
      </w:r>
    </w:p>
    <w:p xmlns:wp14="http://schemas.microsoft.com/office/word/2010/wordml" wp14:paraId="3892DC7A" wp14:textId="27CD0FA9"/>
    <w:p xmlns:wp14="http://schemas.microsoft.com/office/word/2010/wordml" w:rsidP="2DB4CE87" wp14:paraId="4EAE0770" wp14:textId="25ECA1B3">
      <w:pPr>
        <w:pStyle w:val="Heading2"/>
        <w:spacing w:before="0" w:beforeAutospacing="off" w:after="0" w:afterAutospacing="off" w:line="360" w:lineRule="auto"/>
      </w:pPr>
      <w:r w:rsidRPr="2DB4CE87" w:rsidR="4294CB50">
        <w:rPr>
          <w:rFonts w:ascii="Arial" w:hAnsi="Arial" w:eastAsia="Arial" w:cs="Arial"/>
          <w:b w:val="1"/>
          <w:bCs w:val="1"/>
          <w:i w:val="0"/>
          <w:iCs w:val="0"/>
          <w:strike w:val="0"/>
          <w:dstrike w:val="0"/>
          <w:color w:val="000000" w:themeColor="text1" w:themeTint="FF" w:themeShade="FF"/>
          <w:sz w:val="22"/>
          <w:szCs w:val="22"/>
          <w:u w:val="none"/>
        </w:rPr>
        <w:t>Partnership Working</w:t>
      </w:r>
    </w:p>
    <w:p xmlns:wp14="http://schemas.microsoft.com/office/word/2010/wordml" w:rsidP="2DB4CE87" wp14:paraId="3F11A2F3" wp14:textId="33019E94">
      <w:pPr>
        <w:pStyle w:val="Normal"/>
        <w:spacing w:before="0" w:beforeAutospacing="off" w:after="0" w:afterAutospacing="off" w:line="360" w:lineRule="auto"/>
      </w:pPr>
      <w:r w:rsidRPr="2DB4CE87" w:rsidR="6B46651A">
        <w:rPr>
          <w:rFonts w:ascii="Arial" w:hAnsi="Arial" w:eastAsia="Arial" w:cs="Arial"/>
          <w:b w:val="0"/>
          <w:bCs w:val="0"/>
          <w:i w:val="0"/>
          <w:iCs w:val="0"/>
          <w:strike w:val="0"/>
          <w:dstrike w:val="0"/>
          <w:noProof w:val="0"/>
          <w:color w:val="000000" w:themeColor="text1" w:themeTint="FF" w:themeShade="FF"/>
          <w:sz w:val="22"/>
          <w:szCs w:val="22"/>
          <w:u w:val="none"/>
          <w:lang w:val="en-GB"/>
        </w:rPr>
        <w:t>Collaborative partnerships involve the synergy of service users, healthcare practitioners, social care experts, families, and other relevant stakeholders to achieve shared goals. Maller (2015) examines how social and environmental factors affect health. Therefore, excellent care considers the individual's social situation, living conditions, and relationships. According to Maslow (1943), humans want to belong, which is why supportive relationships can improve well-being. When people work together, they are better, able to communicate, receive consistent care, and make decisions as a team. Practitioners must maintain confidentiality, obtain consent, and involve persons in decision-making.</w:t>
      </w:r>
      <w:r w:rsidRPr="2DB4CE87" w:rsidR="4294CB50">
        <w:rPr>
          <w:rFonts w:ascii="Arial" w:hAnsi="Arial" w:eastAsia="Arial" w:cs="Arial"/>
          <w:b w:val="0"/>
          <w:bCs w:val="0"/>
          <w:i w:val="0"/>
          <w:iCs w:val="0"/>
          <w:strike w:val="0"/>
          <w:dstrike w:val="0"/>
          <w:color w:val="000000" w:themeColor="text1" w:themeTint="FF" w:themeShade="FF"/>
          <w:sz w:val="22"/>
          <w:szCs w:val="22"/>
          <w:u w:val="none"/>
        </w:rPr>
        <w:t xml:space="preserve"> </w:t>
      </w:r>
    </w:p>
    <w:p xmlns:wp14="http://schemas.microsoft.com/office/word/2010/wordml" w:rsidP="2DB4CE87" wp14:paraId="3977B214" wp14:textId="130A3D60">
      <w:pPr>
        <w:spacing w:line="360" w:lineRule="auto"/>
      </w:pPr>
    </w:p>
    <w:p xmlns:wp14="http://schemas.microsoft.com/office/word/2010/wordml" w:rsidP="2DB4CE87" wp14:paraId="623BB60D" wp14:textId="2D3E05F8">
      <w:pPr>
        <w:pStyle w:val="Heading2"/>
        <w:spacing w:before="0" w:beforeAutospacing="off" w:after="0" w:afterAutospacing="off" w:line="360" w:lineRule="auto"/>
      </w:pPr>
      <w:r w:rsidRPr="2DB4CE87" w:rsidR="4294CB50">
        <w:rPr>
          <w:rFonts w:ascii="Arial" w:hAnsi="Arial" w:eastAsia="Arial" w:cs="Arial"/>
          <w:b w:val="1"/>
          <w:bCs w:val="1"/>
          <w:i w:val="0"/>
          <w:iCs w:val="0"/>
          <w:strike w:val="0"/>
          <w:dstrike w:val="0"/>
          <w:color w:val="000000" w:themeColor="text1" w:themeTint="FF" w:themeShade="FF"/>
          <w:sz w:val="22"/>
          <w:szCs w:val="22"/>
          <w:u w:val="none"/>
        </w:rPr>
        <w:t>Ethical Practice</w:t>
      </w:r>
    </w:p>
    <w:p xmlns:wp14="http://schemas.microsoft.com/office/word/2010/wordml" w:rsidP="2DB4CE87" wp14:paraId="32296058" wp14:textId="06420542">
      <w:pPr>
        <w:pStyle w:val="Normal"/>
        <w:spacing w:before="0" w:beforeAutospacing="off" w:after="0" w:afterAutospacing="off" w:line="360" w:lineRule="auto"/>
        <w:rPr>
          <w:rFonts w:ascii="Arial" w:hAnsi="Arial" w:eastAsia="Arial" w:cs="Arial"/>
          <w:noProof w:val="0"/>
          <w:sz w:val="22"/>
          <w:szCs w:val="22"/>
          <w:lang w:val="en-GB"/>
        </w:rPr>
      </w:pPr>
      <w:r w:rsidRPr="2DB4CE87" w:rsidR="2D0D9069">
        <w:rPr>
          <w:rFonts w:ascii="Arial" w:hAnsi="Arial" w:eastAsia="Arial" w:cs="Arial"/>
          <w:b w:val="0"/>
          <w:bCs w:val="0"/>
          <w:i w:val="0"/>
          <w:iCs w:val="0"/>
          <w:strike w:val="0"/>
          <w:dstrike w:val="0"/>
          <w:noProof w:val="0"/>
          <w:color w:val="000000" w:themeColor="text1" w:themeTint="FF" w:themeShade="FF"/>
          <w:sz w:val="22"/>
          <w:szCs w:val="22"/>
          <w:u w:val="none"/>
          <w:lang w:val="en-GB"/>
        </w:rPr>
        <w:t>Collaboration relationships involve partnering with service users, health professionals, social workers, families, and others to achieve goals. Maller (2015) stresses the health benefits of integrated social practices and external factors. Thus, adequate care considers the person's connections, living environment, and society. Supportive connections may improve wellbeing because humans need to belong (Maslow, 1943). Communication, continuity of care, and coordinated decision-making enhance collaboration. Practitioners must keep information discreet, acquire consent, and involve people in important decisions.</w:t>
      </w:r>
    </w:p>
    <w:p xmlns:wp14="http://schemas.microsoft.com/office/word/2010/wordml" w:rsidP="2DB4CE87" wp14:paraId="33DEEA3F" wp14:textId="4836F21B">
      <w:pPr>
        <w:spacing w:line="360" w:lineRule="auto"/>
      </w:pPr>
    </w:p>
    <w:p xmlns:wp14="http://schemas.microsoft.com/office/word/2010/wordml" w:rsidP="2DB4CE87" wp14:paraId="41980672" wp14:textId="641D82C0">
      <w:pPr>
        <w:pStyle w:val="Heading2"/>
        <w:spacing w:before="0" w:beforeAutospacing="off" w:after="0" w:afterAutospacing="off" w:line="360" w:lineRule="auto"/>
      </w:pPr>
      <w:r w:rsidRPr="2DB4CE87" w:rsidR="4294CB50">
        <w:rPr>
          <w:rFonts w:ascii="Arial" w:hAnsi="Arial" w:eastAsia="Arial" w:cs="Arial"/>
          <w:b w:val="1"/>
          <w:bCs w:val="1"/>
          <w:i w:val="0"/>
          <w:iCs w:val="0"/>
          <w:strike w:val="0"/>
          <w:dstrike w:val="0"/>
          <w:color w:val="000000" w:themeColor="text1" w:themeTint="FF" w:themeShade="FF"/>
          <w:sz w:val="22"/>
          <w:szCs w:val="22"/>
          <w:u w:val="none"/>
        </w:rPr>
        <w:t>Benefits and Challenges of Implementation</w:t>
      </w:r>
    </w:p>
    <w:p xmlns:wp14="http://schemas.microsoft.com/office/word/2010/wordml" w:rsidP="2DB4CE87" wp14:paraId="34FD953F" wp14:textId="76F3277D">
      <w:pPr>
        <w:spacing w:before="0" w:beforeAutospacing="off" w:after="0" w:afterAutospacing="off" w:line="360" w:lineRule="auto"/>
      </w:pPr>
      <w:r w:rsidRPr="2DB4CE87" w:rsidR="7A122E68">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These ideas can improve customer satisfaction, independent communication, and care. However, manpower shortages, resource constraints, communication issues, and competing professional agendas provide challenges. Elazhary et al. (2021) examine how continuous integration affects software development collaboration. This research highlights organisational issues in managing complex procedures, yet also indirectly affects healthcare. Atkins et al. (2016) emphasise real-world evidence application. Effective teamwork, resource management, and training are stressed. Maslow's (1943) theory states that unmet basic needs can prevent people from fully participating in their care. </w:t>
      </w:r>
    </w:p>
    <w:p xmlns:wp14="http://schemas.microsoft.com/office/word/2010/wordml" w:rsidP="2DB4CE87" wp14:paraId="34269CB2" wp14:textId="75DB47AB">
      <w:pPr>
        <w:spacing w:line="360" w:lineRule="auto"/>
      </w:pPr>
    </w:p>
    <w:p xmlns:wp14="http://schemas.microsoft.com/office/word/2010/wordml" wp14:paraId="10EE9648" wp14:textId="4CFE4433"/>
    <w:p xmlns:wp14="http://schemas.microsoft.com/office/word/2010/wordml" w:rsidP="2DB4CE87" wp14:paraId="5A3EBD6A" wp14:textId="337E9CA9">
      <w:pPr>
        <w:pStyle w:val="Heading2"/>
        <w:spacing w:before="0" w:beforeAutospacing="off" w:after="0" w:afterAutospacing="off" w:line="360" w:lineRule="auto"/>
      </w:pPr>
      <w:r w:rsidRPr="2DB4CE87" w:rsidR="4294CB50">
        <w:rPr>
          <w:rFonts w:ascii="Arial" w:hAnsi="Arial" w:eastAsia="Arial" w:cs="Arial"/>
          <w:b w:val="1"/>
          <w:bCs w:val="1"/>
          <w:i w:val="0"/>
          <w:iCs w:val="0"/>
          <w:strike w:val="0"/>
          <w:dstrike w:val="0"/>
          <w:color w:val="000000" w:themeColor="text1" w:themeTint="FF" w:themeShade="FF"/>
          <w:sz w:val="22"/>
          <w:szCs w:val="22"/>
          <w:u w:val="none"/>
        </w:rPr>
        <w:t>Maslow’s Theory and the Care Act 2014</w:t>
      </w:r>
    </w:p>
    <w:p xmlns:wp14="http://schemas.microsoft.com/office/word/2010/wordml" w:rsidP="2DB4CE87" wp14:paraId="4CC23FF0" wp14:textId="6C6184EE">
      <w:pPr>
        <w:spacing w:before="0" w:beforeAutospacing="off" w:after="0" w:afterAutospacing="off" w:line="360" w:lineRule="auto"/>
      </w:pPr>
      <w:r w:rsidRPr="2DB4CE87" w:rsidR="13E02DB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Maslow's hierarchy supports the Care Act 2014, which promotes individual welfare, prevention, dignity, and inclusion in care and assistance decisions. Bland, DeRobertis (2020). Maslow's developmental psychology contributions and human growth and health are examined. The hierarchy helps professionals identify psychological and social needs, while the Care Act promotes health and personal liberty. Atkins et al. (2016) stress the need of considering environmental and social elements throughout treatment. These perspectives support complete, individualised, and coordinated care that respects personal rights and promotes autonomy. </w:t>
      </w:r>
    </w:p>
    <w:p xmlns:wp14="http://schemas.microsoft.com/office/word/2010/wordml" w:rsidP="2DB4CE87" wp14:paraId="6ED6E580" wp14:textId="63B35DAC">
      <w:pPr>
        <w:pStyle w:val="Normal"/>
      </w:pPr>
    </w:p>
    <w:p xmlns:wp14="http://schemas.microsoft.com/office/word/2010/wordml" w:rsidP="2DB4CE87" wp14:paraId="2C268992" wp14:textId="198CDBE1">
      <w:pPr>
        <w:pStyle w:val="Normal"/>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2DB4CE87" wp14:paraId="25E5D5FE" wp14:textId="31D28A2F">
      <w:pPr>
        <w:pStyle w:val="Normal"/>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2DB4CE87" wp14:paraId="03CF867E" wp14:textId="7A54EEB0">
      <w:pPr>
        <w:pStyle w:val="Normal"/>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2DB4CE87" wp14:paraId="3E4F7F56" wp14:textId="00F229F9">
      <w:pPr>
        <w:pStyle w:val="Normal"/>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2DB4CE87" wp14:paraId="5CF3E10D" wp14:textId="37904DA9">
      <w:pPr>
        <w:pStyle w:val="Normal"/>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2DB4CE87" wp14:paraId="5C7E57EE" wp14:textId="11DAE72C">
      <w:pPr>
        <w:pStyle w:val="Normal"/>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2DB4CE87" wp14:paraId="6846E9B8" wp14:textId="38418CBE">
      <w:pPr>
        <w:pStyle w:val="Normal"/>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2DB4CE87" wp14:paraId="18D7FC21" wp14:textId="459F9790">
      <w:pPr>
        <w:pStyle w:val="Normal"/>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2DB4CE87" wp14:paraId="638D9C43" wp14:textId="19E04B2A">
      <w:pPr>
        <w:pStyle w:val="Normal"/>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2DB4CE87" wp14:paraId="5E5130F6" wp14:textId="51A5D2F2">
      <w:pPr>
        <w:pStyle w:val="Normal"/>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2DB4CE87" wp14:paraId="71D89BE5" wp14:textId="2673E9D2">
      <w:pPr>
        <w:pStyle w:val="Normal"/>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2DB4CE87" wp14:paraId="3A7B6A78" wp14:textId="157C47D4">
      <w:pPr>
        <w:pStyle w:val="Normal"/>
        <w:rPr>
          <w:rFonts w:ascii="Arial" w:hAnsi="Arial" w:eastAsia="Arial" w:cs="Arial"/>
          <w:b w:val="1"/>
          <w:bCs w:val="1"/>
          <w:i w:val="0"/>
          <w:iCs w:val="0"/>
          <w:strike w:val="0"/>
          <w:dstrike w:val="0"/>
          <w:color w:val="000000" w:themeColor="text1" w:themeTint="FF" w:themeShade="FF"/>
          <w:sz w:val="24"/>
          <w:szCs w:val="24"/>
          <w:u w:val="none"/>
        </w:rPr>
      </w:pPr>
    </w:p>
    <w:p xmlns:wp14="http://schemas.microsoft.com/office/word/2010/wordml" w:rsidP="2DB4CE87" wp14:paraId="771D67AD" wp14:textId="5823BA2B">
      <w:pPr>
        <w:pStyle w:val="Normal"/>
      </w:pPr>
      <w:r w:rsidRPr="2DB4CE87" w:rsidR="4294CB50">
        <w:rPr>
          <w:rFonts w:ascii="Arial" w:hAnsi="Arial" w:eastAsia="Arial" w:cs="Arial"/>
          <w:b w:val="1"/>
          <w:bCs w:val="1"/>
          <w:i w:val="0"/>
          <w:iCs w:val="0"/>
          <w:strike w:val="0"/>
          <w:dstrike w:val="0"/>
          <w:color w:val="000000" w:themeColor="text1" w:themeTint="FF" w:themeShade="FF"/>
          <w:sz w:val="24"/>
          <w:szCs w:val="24"/>
          <w:u w:val="none"/>
        </w:rPr>
        <w:t>Task 2: Practical Example in Practice</w:t>
      </w:r>
    </w:p>
    <w:p xmlns:wp14="http://schemas.microsoft.com/office/word/2010/wordml" w:rsidP="2DB4CE87" wp14:paraId="0CDA7E39" wp14:textId="23FAE2B1">
      <w:pPr>
        <w:pStyle w:val="Normal"/>
        <w:spacing w:line="360" w:lineRule="auto"/>
      </w:pPr>
      <w:r w:rsidRPr="2DB4CE87" w:rsidR="3C75CBAC">
        <w:rPr>
          <w:rFonts w:ascii="Arial" w:hAnsi="Arial" w:eastAsia="Arial" w:cs="Arial"/>
          <w:b w:val="0"/>
          <w:bCs w:val="0"/>
          <w:i w:val="0"/>
          <w:iCs w:val="0"/>
          <w:strike w:val="0"/>
          <w:dstrike w:val="0"/>
          <w:noProof w:val="0"/>
          <w:color w:val="000000" w:themeColor="text1" w:themeTint="FF" w:themeShade="FF"/>
          <w:sz w:val="22"/>
          <w:szCs w:val="22"/>
          <w:u w:val="none"/>
          <w:lang w:val="en-GB"/>
        </w:rPr>
        <w:t>Joan's story can teach UK health and social care workers about person-centred care, collaboration, and ethics. COPD makes managing daily duties and appointments difficult for Joan. She struggles to leave home due to Crohn's condition. Her experience suggests that personalised, empathetic, and well-coordinated treatment improves health and wellbeing (Leng and Partridge, 2018).</w:t>
      </w:r>
    </w:p>
    <w:p xmlns:wp14="http://schemas.microsoft.com/office/word/2010/wordml" w:rsidP="2DB4CE87" wp14:paraId="6C4DFB41" wp14:textId="128407D6">
      <w:pPr>
        <w:pStyle w:val="Heading2"/>
        <w:spacing w:before="0" w:beforeAutospacing="off" w:after="0" w:afterAutospacing="off" w:line="360" w:lineRule="auto"/>
      </w:pPr>
      <w:r w:rsidRPr="2DB4CE87" w:rsidR="4294CB50">
        <w:rPr>
          <w:rFonts w:ascii="Arial" w:hAnsi="Arial" w:eastAsia="Arial" w:cs="Arial"/>
          <w:b w:val="1"/>
          <w:bCs w:val="1"/>
          <w:i w:val="0"/>
          <w:iCs w:val="0"/>
          <w:strike w:val="0"/>
          <w:dstrike w:val="0"/>
          <w:color w:val="000000" w:themeColor="text1" w:themeTint="FF" w:themeShade="FF"/>
          <w:sz w:val="22"/>
          <w:szCs w:val="22"/>
          <w:u w:val="none"/>
        </w:rPr>
        <w:t>Person-Centred Care</w:t>
      </w:r>
    </w:p>
    <w:p xmlns:wp14="http://schemas.microsoft.com/office/word/2010/wordml" w:rsidP="2DB4CE87" wp14:paraId="63EADC40" wp14:textId="656B3593">
      <w:pPr>
        <w:spacing w:before="0" w:beforeAutospacing="off" w:after="0" w:afterAutospacing="off" w:line="360" w:lineRule="auto"/>
      </w:pPr>
      <w:r w:rsidRPr="2DB4CE87" w:rsidR="344CD356">
        <w:rPr>
          <w:rFonts w:ascii="Arial" w:hAnsi="Arial" w:eastAsia="Arial" w:cs="Arial"/>
          <w:b w:val="0"/>
          <w:bCs w:val="0"/>
          <w:i w:val="0"/>
          <w:iCs w:val="0"/>
          <w:strike w:val="0"/>
          <w:dstrike w:val="0"/>
          <w:noProof w:val="0"/>
          <w:color w:val="000000" w:themeColor="text1" w:themeTint="FF" w:themeShade="FF"/>
          <w:sz w:val="22"/>
          <w:szCs w:val="22"/>
          <w:u w:val="none"/>
          <w:lang w:val="en-GB"/>
        </w:rPr>
        <w:t>Person-centred care involves recognising the distinct needs, preferences, circumstances, and values of individuals in the planning and delivery of care. Instead of focusing on Joan's COPD or her response to conventional treatment regimens, the healthcare team assessed her individual and pragmatic barriers to symptom management. Based on the Patient Activation Measure (PAM) assessment, Joan was not active, which may indicate that she lacked the confidence or knowledge to manage her health.</w:t>
      </w:r>
    </w:p>
    <w:p xmlns:wp14="http://schemas.microsoft.com/office/word/2010/wordml" w:rsidP="2DB4CE87" wp14:paraId="0495A4C0" wp14:textId="2C328750">
      <w:pPr>
        <w:spacing w:before="0" w:beforeAutospacing="off" w:after="0" w:afterAutospacing="off" w:line="360" w:lineRule="auto"/>
      </w:pPr>
      <w:r w:rsidRPr="2DB4CE87" w:rsidR="344CD35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Healthcare specialists helped Joan </w:t>
      </w:r>
      <w:r w:rsidRPr="2DB4CE87" w:rsidR="344CD356">
        <w:rPr>
          <w:rFonts w:ascii="Arial" w:hAnsi="Arial" w:eastAsia="Arial" w:cs="Arial"/>
          <w:b w:val="0"/>
          <w:bCs w:val="0"/>
          <w:i w:val="0"/>
          <w:iCs w:val="0"/>
          <w:strike w:val="0"/>
          <w:dstrike w:val="0"/>
          <w:noProof w:val="0"/>
          <w:color w:val="000000" w:themeColor="text1" w:themeTint="FF" w:themeShade="FF"/>
          <w:sz w:val="22"/>
          <w:szCs w:val="22"/>
          <w:u w:val="none"/>
          <w:lang w:val="en-GB"/>
        </w:rPr>
        <w:t>identify</w:t>
      </w:r>
      <w:r w:rsidRPr="2DB4CE87" w:rsidR="344CD35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her concerns and build a tailored care plan. This method promoted autonomy, independence, dignity, and decision-making. Joan's PAM score increased by over 40%, </w:t>
      </w:r>
      <w:r w:rsidRPr="2DB4CE87" w:rsidR="344CD356">
        <w:rPr>
          <w:rFonts w:ascii="Arial" w:hAnsi="Arial" w:eastAsia="Arial" w:cs="Arial"/>
          <w:b w:val="0"/>
          <w:bCs w:val="0"/>
          <w:i w:val="0"/>
          <w:iCs w:val="0"/>
          <w:strike w:val="0"/>
          <w:dstrike w:val="0"/>
          <w:noProof w:val="0"/>
          <w:color w:val="000000" w:themeColor="text1" w:themeTint="FF" w:themeShade="FF"/>
          <w:sz w:val="22"/>
          <w:szCs w:val="22"/>
          <w:u w:val="none"/>
          <w:lang w:val="en-GB"/>
        </w:rPr>
        <w:t>indicating</w:t>
      </w:r>
      <w:r w:rsidRPr="2DB4CE87" w:rsidR="344CD35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more health care confidence, knowledge, and participation. Care, compassion, and commitment, the "6Cs" (Leng and Partridge, 2018), allow individuals to take an active role in managing their own well-being. </w:t>
      </w:r>
    </w:p>
    <w:p xmlns:wp14="http://schemas.microsoft.com/office/word/2010/wordml" w:rsidP="2DB4CE87" wp14:paraId="75EAC8E2" wp14:textId="55A0AB40">
      <w:pPr>
        <w:pStyle w:val="NoSpacing"/>
      </w:pPr>
    </w:p>
    <w:p xmlns:wp14="http://schemas.microsoft.com/office/word/2010/wordml" w:rsidP="2DB4CE87" wp14:paraId="2C5A3769" wp14:textId="033C0E47">
      <w:pPr>
        <w:pStyle w:val="NoSpacing"/>
        <w:rPr>
          <w:b w:val="1"/>
          <w:bCs w:val="1"/>
        </w:rPr>
      </w:pPr>
      <w:r w:rsidRPr="2DB4CE87" w:rsidR="4294CB50">
        <w:rPr>
          <w:b w:val="1"/>
          <w:bCs w:val="1"/>
        </w:rPr>
        <w:t>Partnership Working</w:t>
      </w:r>
    </w:p>
    <w:p xmlns:wp14="http://schemas.microsoft.com/office/word/2010/wordml" w:rsidP="2DB4CE87" wp14:paraId="6F8BF5EF" wp14:textId="24595227">
      <w:pPr>
        <w:spacing w:before="0" w:beforeAutospacing="off" w:after="0" w:afterAutospacing="off" w:line="360" w:lineRule="auto"/>
      </w:pPr>
      <w:r w:rsidRPr="2DB4CE87" w:rsidR="47A147C3">
        <w:rPr>
          <w:rFonts w:ascii="Arial" w:hAnsi="Arial" w:eastAsia="Arial" w:cs="Arial"/>
          <w:b w:val="0"/>
          <w:bCs w:val="0"/>
          <w:i w:val="0"/>
          <w:iCs w:val="0"/>
          <w:strike w:val="0"/>
          <w:dstrike w:val="0"/>
          <w:noProof w:val="0"/>
          <w:color w:val="000000" w:themeColor="text1" w:themeTint="FF" w:themeShade="FF"/>
          <w:sz w:val="22"/>
          <w:szCs w:val="22"/>
          <w:u w:val="none"/>
          <w:lang w:val="en-GB"/>
        </w:rPr>
        <w:t>People, families, and healthcare workers can get better health and wellness results when they work together in a positive way. Joan, the therapy team, her GP, and other medical professionals identified and addressed her treatment involvement difficulties.</w:t>
      </w:r>
    </w:p>
    <w:p xmlns:wp14="http://schemas.microsoft.com/office/word/2010/wordml" w:rsidP="2DB4CE87" wp14:paraId="4E36EFEB" wp14:textId="0EB082E6">
      <w:pPr>
        <w:spacing w:before="0" w:beforeAutospacing="off" w:after="0" w:afterAutospacing="off" w:line="360" w:lineRule="auto"/>
      </w:pPr>
      <w:r w:rsidRPr="2DB4CE87" w:rsidR="47A147C3">
        <w:rPr>
          <w:rFonts w:ascii="Arial" w:hAnsi="Arial" w:eastAsia="Arial" w:cs="Arial"/>
          <w:b w:val="0"/>
          <w:bCs w:val="0"/>
          <w:i w:val="0"/>
          <w:iCs w:val="0"/>
          <w:strike w:val="0"/>
          <w:dstrike w:val="0"/>
          <w:noProof w:val="0"/>
          <w:color w:val="000000" w:themeColor="text1" w:themeTint="FF" w:themeShade="FF"/>
          <w:sz w:val="22"/>
          <w:szCs w:val="22"/>
          <w:u w:val="none"/>
          <w:lang w:val="en-GB"/>
        </w:rPr>
        <w:t>Her doctor improved Crohn's disease treatment after realising it caused her missing appointments. Health experts must coordinate therapy. The collaborative approach provided Joan confidence in treating her disease. She bought Christmas presents with her kid and planned community-based pulmonary therapy alone.</w:t>
      </w:r>
    </w:p>
    <w:p xmlns:wp14="http://schemas.microsoft.com/office/word/2010/wordml" w:rsidP="2DB4CE87" wp14:paraId="40C59E68" wp14:textId="618ED898">
      <w:pPr>
        <w:spacing w:before="0" w:beforeAutospacing="off" w:after="0" w:afterAutospacing="off" w:line="360" w:lineRule="auto"/>
      </w:pPr>
      <w:r w:rsidRPr="2DB4CE87" w:rsidR="47A147C3">
        <w:rPr>
          <w:rFonts w:ascii="Arial" w:hAnsi="Arial" w:eastAsia="Arial" w:cs="Arial"/>
          <w:b w:val="0"/>
          <w:bCs w:val="0"/>
          <w:i w:val="0"/>
          <w:iCs w:val="0"/>
          <w:strike w:val="0"/>
          <w:dstrike w:val="0"/>
          <w:noProof w:val="0"/>
          <w:color w:val="000000" w:themeColor="text1" w:themeTint="FF" w:themeShade="FF"/>
          <w:sz w:val="22"/>
          <w:szCs w:val="22"/>
          <w:u w:val="none"/>
          <w:lang w:val="en-GB"/>
        </w:rPr>
        <w:t>Communication, decisions, and professional teamwork empower service users. Guy and McHale (2023) say they represent the 6Cs. Communication, competence, and commitment. Joan received aid and improved her quality of life because professionals collaborated.</w:t>
      </w:r>
    </w:p>
    <w:p xmlns:wp14="http://schemas.microsoft.com/office/word/2010/wordml" wp14:paraId="1D67A83D" wp14:textId="77F5F633"/>
    <w:p xmlns:wp14="http://schemas.microsoft.com/office/word/2010/wordml" w:rsidP="2DB4CE87" wp14:paraId="71BBC9C2" wp14:textId="561E6192">
      <w:pPr>
        <w:spacing w:before="0" w:beforeAutospacing="off" w:after="0" w:afterAutospacing="off" w:line="360" w:lineRule="auto"/>
      </w:pPr>
      <w:r w:rsidRPr="2DB4CE87" w:rsidR="4294CB50">
        <w:rPr>
          <w:rFonts w:ascii="Arial" w:hAnsi="Arial" w:eastAsia="Arial" w:cs="Arial"/>
          <w:b w:val="0"/>
          <w:bCs w:val="0"/>
          <w:i w:val="0"/>
          <w:iCs w:val="0"/>
          <w:strike w:val="0"/>
          <w:dstrike w:val="0"/>
          <w:color w:val="000000" w:themeColor="text1" w:themeTint="FF" w:themeShade="FF"/>
          <w:sz w:val="22"/>
          <w:szCs w:val="22"/>
          <w:u w:val="none"/>
        </w:rPr>
        <w:t xml:space="preserve"> </w:t>
      </w:r>
    </w:p>
    <w:p xmlns:wp14="http://schemas.microsoft.com/office/word/2010/wordml" w:rsidP="2DB4CE87" wp14:paraId="4D7712AE" wp14:textId="4FFE3105">
      <w:pPr>
        <w:spacing w:line="360" w:lineRule="auto"/>
      </w:pPr>
    </w:p>
    <w:p xmlns:wp14="http://schemas.microsoft.com/office/word/2010/wordml" w:rsidP="2DB4CE87" wp14:paraId="00BDD930" wp14:textId="01BCF257">
      <w:pPr>
        <w:pStyle w:val="Heading2"/>
        <w:spacing w:before="0" w:beforeAutospacing="off" w:after="0" w:afterAutospacing="off" w:line="360" w:lineRule="auto"/>
      </w:pPr>
      <w:r w:rsidRPr="2DB4CE87" w:rsidR="4294CB50">
        <w:rPr>
          <w:rFonts w:ascii="Arial" w:hAnsi="Arial" w:eastAsia="Arial" w:cs="Arial"/>
          <w:b w:val="1"/>
          <w:bCs w:val="1"/>
          <w:i w:val="0"/>
          <w:iCs w:val="0"/>
          <w:strike w:val="0"/>
          <w:dstrike w:val="0"/>
          <w:color w:val="000000" w:themeColor="text1" w:themeTint="FF" w:themeShade="FF"/>
          <w:sz w:val="22"/>
          <w:szCs w:val="22"/>
          <w:u w:val="none"/>
        </w:rPr>
        <w:t>Ethical Conduct</w:t>
      </w:r>
    </w:p>
    <w:p xmlns:wp14="http://schemas.microsoft.com/office/word/2010/wordml" w:rsidP="2DB4CE87" wp14:paraId="000261C6" wp14:textId="4327FABD">
      <w:pPr>
        <w:pStyle w:val="Heading2"/>
        <w:spacing w:before="0" w:beforeAutospacing="off" w:after="0" w:afterAutospacing="off" w:line="360" w:lineRule="auto"/>
      </w:pPr>
      <w:r w:rsidRPr="2DB4CE87" w:rsidR="4294CB50">
        <w:rPr>
          <w:rFonts w:ascii="Arial" w:hAnsi="Arial" w:eastAsia="Arial" w:cs="Arial"/>
          <w:b w:val="0"/>
          <w:bCs w:val="0"/>
          <w:i w:val="0"/>
          <w:iCs w:val="0"/>
          <w:strike w:val="0"/>
          <w:dstrike w:val="0"/>
          <w:color w:val="000000" w:themeColor="text1" w:themeTint="FF" w:themeShade="FF"/>
          <w:sz w:val="22"/>
          <w:szCs w:val="22"/>
          <w:u w:val="none"/>
        </w:rPr>
        <w:t>Health and social care ethics respect dignity, autonomy, rights, preferences, and personal circumstances. For example, the health professionals did not condemn or censure Joan for skipping appointments or for having difficulty following past treatment suggestions. Instead, they investigated her issues and helped her find solutions.</w:t>
      </w:r>
    </w:p>
    <w:p xmlns:wp14="http://schemas.microsoft.com/office/word/2010/wordml" w:rsidP="2DB4CE87" wp14:paraId="2901F3A8" wp14:textId="12815210">
      <w:pPr>
        <w:pStyle w:val="Heading2"/>
        <w:spacing w:before="0" w:beforeAutospacing="off" w:after="0" w:afterAutospacing="off" w:line="360" w:lineRule="auto"/>
      </w:pPr>
      <w:r w:rsidRPr="2DB4CE87" w:rsidR="4294CB50">
        <w:rPr>
          <w:rFonts w:ascii="Arial" w:hAnsi="Arial" w:eastAsia="Arial" w:cs="Arial"/>
          <w:b w:val="0"/>
          <w:bCs w:val="0"/>
          <w:i w:val="0"/>
          <w:iCs w:val="0"/>
          <w:strike w:val="0"/>
          <w:dstrike w:val="0"/>
          <w:color w:val="000000" w:themeColor="text1" w:themeTint="FF" w:themeShade="FF"/>
          <w:sz w:val="22"/>
          <w:szCs w:val="22"/>
          <w:u w:val="none"/>
        </w:rPr>
        <w:t xml:space="preserve">Respect for autonomy, beneficence, and non-maleficence underpin this approach. Respect for autonomy implies incorporating Joan in care decisions, while beneficence means looking out for her. Non-maleficence demands professionals to prevent injury, including from insensitive care. The 6Cs emphasise compassion, courage, and commitment while helping vulnerable people and removing barriers to services. For healthcare and social services to meet standards, accountability and regulation are essential (Rayner, 2022). </w:t>
      </w:r>
    </w:p>
    <w:p xmlns:wp14="http://schemas.microsoft.com/office/word/2010/wordml" w:rsidP="2DB4CE87" wp14:paraId="5A455715" wp14:textId="4FB9CC7A">
      <w:pPr>
        <w:spacing w:line="360" w:lineRule="auto"/>
      </w:pPr>
    </w:p>
    <w:p xmlns:wp14="http://schemas.microsoft.com/office/word/2010/wordml" w:rsidP="2DB4CE87" wp14:paraId="08A7C8AD" wp14:textId="7B87B5AF">
      <w:pPr>
        <w:pStyle w:val="NoSpacing"/>
        <w:rPr>
          <w:b w:val="1"/>
          <w:bCs w:val="1"/>
        </w:rPr>
      </w:pPr>
      <w:r w:rsidRPr="2DB4CE87" w:rsidR="4294CB50">
        <w:rPr>
          <w:b w:val="1"/>
          <w:bCs w:val="1"/>
        </w:rPr>
        <w:t>Challenges and Professional Responses</w:t>
      </w:r>
    </w:p>
    <w:p xmlns:wp14="http://schemas.microsoft.com/office/word/2010/wordml" w:rsidP="2DB4CE87" wp14:paraId="1D2E340B" wp14:textId="3B2216D2">
      <w:pPr>
        <w:spacing w:before="0" w:beforeAutospacing="off" w:after="0" w:afterAutospacing="off" w:line="360" w:lineRule="auto"/>
      </w:pPr>
      <w:r w:rsidRPr="2DB4CE87" w:rsidR="4294CB50">
        <w:rPr>
          <w:rFonts w:ascii="Arial" w:hAnsi="Arial" w:eastAsia="Arial" w:cs="Arial"/>
          <w:b w:val="0"/>
          <w:bCs w:val="0"/>
          <w:i w:val="0"/>
          <w:iCs w:val="0"/>
          <w:strike w:val="0"/>
          <w:dstrike w:val="0"/>
          <w:color w:val="000000" w:themeColor="text1" w:themeTint="FF" w:themeShade="FF"/>
          <w:sz w:val="22"/>
          <w:szCs w:val="22"/>
          <w:u w:val="none"/>
        </w:rPr>
        <w:t>Despite her accomplishments, Joan struggled with confidence, long-term diseases, gastrointestinal issues, and hospitalisations. Barriers like this may have caused healthcare disengagement and poorer health outcomes.</w:t>
      </w:r>
    </w:p>
    <w:p xmlns:wp14="http://schemas.microsoft.com/office/word/2010/wordml" w:rsidP="2DB4CE87" wp14:paraId="14DBEDFA" wp14:textId="0859B37A">
      <w:pPr>
        <w:spacing w:before="0" w:beforeAutospacing="off" w:after="0" w:afterAutospacing="off" w:line="360" w:lineRule="auto"/>
      </w:pPr>
      <w:r w:rsidRPr="2DB4CE87" w:rsidR="4294CB50">
        <w:rPr>
          <w:rFonts w:ascii="Arial" w:hAnsi="Arial" w:eastAsia="Arial" w:cs="Arial"/>
          <w:b w:val="0"/>
          <w:bCs w:val="0"/>
          <w:i w:val="0"/>
          <w:iCs w:val="0"/>
          <w:strike w:val="0"/>
          <w:dstrike w:val="0"/>
          <w:color w:val="000000" w:themeColor="text1" w:themeTint="FF" w:themeShade="FF"/>
          <w:sz w:val="22"/>
          <w:szCs w:val="22"/>
          <w:u w:val="none"/>
        </w:rPr>
        <w:t>The healthcare team maintained regular communication, helped her with sickness management, and worked with her primary care physician to improve her Crohn's disease therapy. This emphasises the importance of understanding missed appointments rather than assuming individuals won't use services. NICE emphasises the importance of managing COPD, which includes pulmonary rehabilitation where necessary (Leng and Partridge, 2018).</w:t>
      </w:r>
    </w:p>
    <w:p xmlns:wp14="http://schemas.microsoft.com/office/word/2010/wordml" w:rsidP="2DB4CE87" wp14:paraId="4F645F14" wp14:textId="570465F0">
      <w:pPr>
        <w:spacing w:before="0" w:beforeAutospacing="off" w:after="0" w:afterAutospacing="off" w:line="360" w:lineRule="auto"/>
      </w:pPr>
      <w:r w:rsidRPr="2DB4CE87" w:rsidR="4294CB50">
        <w:rPr>
          <w:rFonts w:ascii="Arial" w:hAnsi="Arial" w:eastAsia="Arial" w:cs="Arial"/>
          <w:b w:val="0"/>
          <w:bCs w:val="0"/>
          <w:i w:val="0"/>
          <w:iCs w:val="0"/>
          <w:strike w:val="0"/>
          <w:dstrike w:val="0"/>
          <w:color w:val="000000" w:themeColor="text1" w:themeTint="FF" w:themeShade="FF"/>
          <w:sz w:val="22"/>
          <w:szCs w:val="22"/>
          <w:u w:val="none"/>
        </w:rPr>
        <w:t xml:space="preserve">This solution is better viewed through the 6Cs paradigm. Care means meeting Joan's health needs. To care means to comprehend her problems. Competence means providing professional support. Communication aids group decision-making. Addressing issues and challenging ineffective care is gutsy. Commitment means continuity of care. </w:t>
      </w:r>
    </w:p>
    <w:p xmlns:wp14="http://schemas.microsoft.com/office/word/2010/wordml" wp14:paraId="03315A05" wp14:textId="3454FE73"/>
    <w:p xmlns:wp14="http://schemas.microsoft.com/office/word/2010/wordml" w:rsidP="2DB4CE87" wp14:paraId="447C9358" wp14:textId="2DAB223C">
      <w:pPr>
        <w:pStyle w:val="Heading2"/>
        <w:spacing w:before="0" w:beforeAutospacing="off" w:after="0" w:afterAutospacing="off" w:line="360" w:lineRule="auto"/>
      </w:pPr>
      <w:r w:rsidRPr="2DB4CE87" w:rsidR="4294CB50">
        <w:rPr>
          <w:rFonts w:ascii="Arial" w:hAnsi="Arial" w:eastAsia="Arial" w:cs="Arial"/>
          <w:b w:val="1"/>
          <w:bCs w:val="1"/>
          <w:i w:val="0"/>
          <w:iCs w:val="0"/>
          <w:strike w:val="0"/>
          <w:dstrike w:val="0"/>
          <w:color w:val="000000" w:themeColor="text1" w:themeTint="FF" w:themeShade="FF"/>
          <w:sz w:val="24"/>
          <w:szCs w:val="24"/>
          <w:u w:val="none"/>
        </w:rPr>
        <w:t>Outcomes and Conclusion</w:t>
      </w:r>
    </w:p>
    <w:p xmlns:wp14="http://schemas.microsoft.com/office/word/2010/wordml" w:rsidP="2DB4CE87" wp14:paraId="0231EAA5" wp14:textId="1F6F2920">
      <w:pPr>
        <w:spacing w:before="0" w:beforeAutospacing="off" w:after="0" w:afterAutospacing="off" w:line="360" w:lineRule="auto"/>
      </w:pPr>
      <w:r w:rsidRPr="2DB4CE87" w:rsidR="2200E52C">
        <w:rPr>
          <w:rFonts w:ascii="Arial" w:hAnsi="Arial" w:eastAsia="Arial" w:cs="Arial"/>
          <w:b w:val="0"/>
          <w:bCs w:val="0"/>
          <w:i w:val="0"/>
          <w:iCs w:val="0"/>
          <w:strike w:val="0"/>
          <w:dstrike w:val="0"/>
          <w:noProof w:val="0"/>
          <w:color w:val="000000" w:themeColor="text1" w:themeTint="FF" w:themeShade="FF"/>
          <w:sz w:val="22"/>
          <w:szCs w:val="22"/>
          <w:u w:val="none"/>
          <w:lang w:val="en-GB"/>
        </w:rPr>
        <w:t>Joan's health engagement improved greatly. She failed to attend one of ten outpatient appointments, a decrease from three of nine. Her emergency admissions were reduced. The results show that care coordination and participation improved. Leng and Partridge (2018) discovered that better communication, personalised support, and coordinating healthcare all make care better and patients have a better experience. These data don't prove the intervention worked.</w:t>
      </w:r>
    </w:p>
    <w:p xmlns:wp14="http://schemas.microsoft.com/office/word/2010/wordml" w:rsidP="2DB4CE87" wp14:paraId="77068438" wp14:textId="3912441C">
      <w:pPr>
        <w:spacing w:before="0" w:beforeAutospacing="off" w:after="0" w:afterAutospacing="off" w:line="360" w:lineRule="auto"/>
      </w:pPr>
      <w:r w:rsidRPr="2DB4CE87" w:rsidR="2200E52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Joan's account illustrates how individualised care, collaboration, and ethical practices can enhance self-assurance, autonomy, and overall wellness. Identifying barriers, involving clients in decision-making, and increasing professional communication can help all healthcare professionals respond and plan support (Guy and McHale, 2023). The 6Cs of Health and Social Care. Care, compassion, competence, communication, courage, and commitment improve professional practice that respects dignity, autonomy, and human needs. Ensuring that individuals receive care that is safe, appropriate, and centred around them requires strong accountability and regulation (Rayner, 2022). Joan's story shows how cooperation, compassion, and ethics improve treatment and assist long-term patients.  </w:t>
      </w:r>
    </w:p>
    <w:p xmlns:wp14="http://schemas.microsoft.com/office/word/2010/wordml" wp14:paraId="48C7F75C" wp14:textId="146F6BB1"/>
    <w:p xmlns:wp14="http://schemas.microsoft.com/office/word/2010/wordml" w:rsidP="2DB4CE87" wp14:paraId="168E0634" wp14:textId="6A87D9DE">
      <w:pPr>
        <w:spacing w:before="0" w:beforeAutospacing="off" w:after="0" w:afterAutospacing="off" w:line="360" w:lineRule="auto"/>
        <w:rPr>
          <w:rFonts w:ascii="Arial" w:hAnsi="Arial" w:eastAsia="Arial" w:cs="Arial"/>
          <w:b w:val="0"/>
          <w:bCs w:val="0"/>
          <w:i w:val="0"/>
          <w:iCs w:val="0"/>
          <w:strike w:val="0"/>
          <w:dstrike w:val="0"/>
          <w:color w:val="000000" w:themeColor="text1" w:themeTint="FF" w:themeShade="FF"/>
          <w:sz w:val="22"/>
          <w:szCs w:val="22"/>
          <w:u w:val="none"/>
        </w:rPr>
      </w:pPr>
    </w:p>
    <w:p xmlns:wp14="http://schemas.microsoft.com/office/word/2010/wordml" w:rsidP="2DB4CE87" wp14:paraId="2B7AD81F" wp14:textId="6EF22A2E">
      <w:pPr>
        <w:spacing w:line="360" w:lineRule="auto"/>
      </w:pPr>
    </w:p>
    <w:p xmlns:wp14="http://schemas.microsoft.com/office/word/2010/wordml" w:rsidP="2DB4CE87" wp14:paraId="27FF2571" wp14:textId="1F0D06C0">
      <w:pPr>
        <w:pStyle w:val="Heading3"/>
      </w:pPr>
    </w:p>
    <w:p xmlns:wp14="http://schemas.microsoft.com/office/word/2010/wordml" w:rsidP="2DB4CE87" wp14:paraId="796D75E0" wp14:textId="1D239746">
      <w:pPr>
        <w:pStyle w:val="Heading3"/>
        <w:spacing w:before="0" w:beforeAutospacing="off" w:after="0" w:afterAutospacing="off"/>
        <w:rPr>
          <w:rFonts w:ascii="Arial" w:hAnsi="Arial" w:eastAsia="Arial" w:cs="Arial"/>
          <w:b w:val="1"/>
          <w:bCs w:val="1"/>
          <w:i w:val="0"/>
          <w:iCs w:val="0"/>
          <w:strike w:val="0"/>
          <w:dstrike w:val="0"/>
          <w:color w:val="000000" w:themeColor="text1" w:themeTint="FF" w:themeShade="FF"/>
          <w:sz w:val="26"/>
          <w:szCs w:val="26"/>
          <w:u w:val="none"/>
        </w:rPr>
      </w:pPr>
    </w:p>
    <w:p xmlns:wp14="http://schemas.microsoft.com/office/word/2010/wordml" w:rsidP="2DB4CE87" wp14:paraId="67E5C083" wp14:textId="39CCBC9C">
      <w:pPr>
        <w:pStyle w:val="Heading3"/>
        <w:spacing w:before="0" w:beforeAutospacing="off" w:after="0" w:afterAutospacing="off"/>
        <w:rPr>
          <w:rFonts w:ascii="Arial" w:hAnsi="Arial" w:eastAsia="Arial" w:cs="Arial"/>
          <w:b w:val="1"/>
          <w:bCs w:val="1"/>
          <w:i w:val="0"/>
          <w:iCs w:val="0"/>
          <w:strike w:val="0"/>
          <w:dstrike w:val="0"/>
          <w:color w:val="000000" w:themeColor="text1" w:themeTint="FF" w:themeShade="FF"/>
          <w:sz w:val="26"/>
          <w:szCs w:val="26"/>
          <w:u w:val="none"/>
        </w:rPr>
      </w:pPr>
    </w:p>
    <w:p xmlns:wp14="http://schemas.microsoft.com/office/word/2010/wordml" w:rsidP="2DB4CE87" wp14:paraId="3E52E842" wp14:textId="676B3DC0">
      <w:pPr>
        <w:pStyle w:val="Heading3"/>
        <w:spacing w:before="0" w:beforeAutospacing="off" w:after="0" w:afterAutospacing="off"/>
        <w:rPr>
          <w:rFonts w:ascii="Arial" w:hAnsi="Arial" w:eastAsia="Arial" w:cs="Arial"/>
          <w:b w:val="1"/>
          <w:bCs w:val="1"/>
          <w:i w:val="0"/>
          <w:iCs w:val="0"/>
          <w:strike w:val="0"/>
          <w:dstrike w:val="0"/>
          <w:color w:val="000000" w:themeColor="text1" w:themeTint="FF" w:themeShade="FF"/>
          <w:sz w:val="26"/>
          <w:szCs w:val="26"/>
          <w:u w:val="none"/>
        </w:rPr>
      </w:pPr>
    </w:p>
    <w:p xmlns:wp14="http://schemas.microsoft.com/office/word/2010/wordml" w:rsidP="2DB4CE87" wp14:paraId="7F97C62A" wp14:textId="7484B22D">
      <w:pPr>
        <w:pStyle w:val="Heading3"/>
        <w:spacing w:before="0" w:beforeAutospacing="off" w:after="0" w:afterAutospacing="off"/>
        <w:rPr>
          <w:rFonts w:ascii="Arial" w:hAnsi="Arial" w:eastAsia="Arial" w:cs="Arial"/>
          <w:b w:val="1"/>
          <w:bCs w:val="1"/>
          <w:i w:val="0"/>
          <w:iCs w:val="0"/>
          <w:strike w:val="0"/>
          <w:dstrike w:val="0"/>
          <w:color w:val="000000" w:themeColor="text1" w:themeTint="FF" w:themeShade="FF"/>
          <w:sz w:val="26"/>
          <w:szCs w:val="26"/>
          <w:u w:val="none"/>
        </w:rPr>
      </w:pPr>
    </w:p>
    <w:p xmlns:wp14="http://schemas.microsoft.com/office/word/2010/wordml" w:rsidP="2DB4CE87" wp14:paraId="208C3254" wp14:textId="30D0B77A">
      <w:pPr>
        <w:pStyle w:val="Heading3"/>
        <w:spacing w:before="0" w:beforeAutospacing="off" w:after="0" w:afterAutospacing="off"/>
        <w:rPr>
          <w:rFonts w:ascii="Arial" w:hAnsi="Arial" w:eastAsia="Arial" w:cs="Arial"/>
          <w:b w:val="1"/>
          <w:bCs w:val="1"/>
          <w:i w:val="0"/>
          <w:iCs w:val="0"/>
          <w:strike w:val="0"/>
          <w:dstrike w:val="0"/>
          <w:color w:val="000000" w:themeColor="text1" w:themeTint="FF" w:themeShade="FF"/>
          <w:sz w:val="26"/>
          <w:szCs w:val="26"/>
          <w:u w:val="none"/>
        </w:rPr>
      </w:pPr>
    </w:p>
    <w:p xmlns:wp14="http://schemas.microsoft.com/office/word/2010/wordml" w:rsidP="2DB4CE87" wp14:paraId="4C5F6AF9" wp14:textId="01AC0220">
      <w:pPr>
        <w:pStyle w:val="Heading3"/>
        <w:spacing w:before="0" w:beforeAutospacing="off" w:after="0" w:afterAutospacing="off"/>
        <w:rPr>
          <w:rFonts w:ascii="Arial" w:hAnsi="Arial" w:eastAsia="Arial" w:cs="Arial"/>
          <w:b w:val="1"/>
          <w:bCs w:val="1"/>
          <w:i w:val="0"/>
          <w:iCs w:val="0"/>
          <w:strike w:val="0"/>
          <w:dstrike w:val="0"/>
          <w:color w:val="000000" w:themeColor="text1" w:themeTint="FF" w:themeShade="FF"/>
          <w:sz w:val="26"/>
          <w:szCs w:val="26"/>
          <w:u w:val="none"/>
        </w:rPr>
      </w:pPr>
    </w:p>
    <w:p xmlns:wp14="http://schemas.microsoft.com/office/word/2010/wordml" w:rsidP="2DB4CE87" wp14:paraId="243940A4" wp14:textId="3DD92B79">
      <w:pPr>
        <w:pStyle w:val="Heading3"/>
        <w:spacing w:before="0" w:beforeAutospacing="off" w:after="0" w:afterAutospacing="off"/>
        <w:rPr>
          <w:rFonts w:ascii="Arial" w:hAnsi="Arial" w:eastAsia="Arial" w:cs="Arial"/>
          <w:b w:val="1"/>
          <w:bCs w:val="1"/>
          <w:i w:val="0"/>
          <w:iCs w:val="0"/>
          <w:strike w:val="0"/>
          <w:dstrike w:val="0"/>
          <w:color w:val="000000" w:themeColor="text1" w:themeTint="FF" w:themeShade="FF"/>
          <w:sz w:val="26"/>
          <w:szCs w:val="26"/>
          <w:u w:val="none"/>
        </w:rPr>
      </w:pPr>
    </w:p>
    <w:p xmlns:wp14="http://schemas.microsoft.com/office/word/2010/wordml" w:rsidP="2DB4CE87" wp14:paraId="26640B3C" wp14:textId="400DE229">
      <w:pPr>
        <w:pStyle w:val="Heading3"/>
        <w:spacing w:before="0" w:beforeAutospacing="off" w:after="0" w:afterAutospacing="off"/>
        <w:rPr>
          <w:rFonts w:ascii="Arial" w:hAnsi="Arial" w:eastAsia="Arial" w:cs="Arial"/>
          <w:b w:val="1"/>
          <w:bCs w:val="1"/>
          <w:i w:val="0"/>
          <w:iCs w:val="0"/>
          <w:strike w:val="0"/>
          <w:dstrike w:val="0"/>
          <w:color w:val="000000" w:themeColor="text1" w:themeTint="FF" w:themeShade="FF"/>
          <w:sz w:val="26"/>
          <w:szCs w:val="26"/>
          <w:u w:val="none"/>
        </w:rPr>
      </w:pPr>
    </w:p>
    <w:p xmlns:wp14="http://schemas.microsoft.com/office/word/2010/wordml" w:rsidP="2DB4CE87" wp14:paraId="40F6E31A" wp14:textId="3464DA06">
      <w:pPr>
        <w:pStyle w:val="Heading3"/>
        <w:spacing w:before="0" w:beforeAutospacing="off" w:after="0" w:afterAutospacing="off"/>
        <w:rPr>
          <w:rFonts w:ascii="Arial" w:hAnsi="Arial" w:eastAsia="Arial" w:cs="Arial"/>
          <w:b w:val="1"/>
          <w:bCs w:val="1"/>
          <w:i w:val="0"/>
          <w:iCs w:val="0"/>
          <w:strike w:val="0"/>
          <w:dstrike w:val="0"/>
          <w:color w:val="000000" w:themeColor="text1" w:themeTint="FF" w:themeShade="FF"/>
          <w:sz w:val="26"/>
          <w:szCs w:val="26"/>
          <w:u w:val="none"/>
        </w:rPr>
      </w:pPr>
    </w:p>
    <w:p xmlns:wp14="http://schemas.microsoft.com/office/word/2010/wordml" w:rsidP="2DB4CE87" wp14:paraId="4C7E5906" wp14:textId="585709D2">
      <w:pPr>
        <w:pStyle w:val="Heading3"/>
        <w:spacing w:before="0" w:beforeAutospacing="off" w:after="0" w:afterAutospacing="off"/>
        <w:rPr>
          <w:rFonts w:ascii="Arial" w:hAnsi="Arial" w:eastAsia="Arial" w:cs="Arial"/>
          <w:b w:val="1"/>
          <w:bCs w:val="1"/>
          <w:i w:val="0"/>
          <w:iCs w:val="0"/>
          <w:strike w:val="0"/>
          <w:dstrike w:val="0"/>
          <w:color w:val="000000" w:themeColor="text1" w:themeTint="FF" w:themeShade="FF"/>
          <w:sz w:val="26"/>
          <w:szCs w:val="26"/>
          <w:u w:val="none"/>
        </w:rPr>
      </w:pPr>
    </w:p>
    <w:p xmlns:wp14="http://schemas.microsoft.com/office/word/2010/wordml" w:rsidP="2DB4CE87" wp14:paraId="2EEB6915" wp14:textId="4C630E03">
      <w:pPr>
        <w:pStyle w:val="Heading3"/>
        <w:spacing w:before="0" w:beforeAutospacing="off" w:after="0" w:afterAutospacing="off"/>
        <w:rPr>
          <w:rFonts w:ascii="Arial" w:hAnsi="Arial" w:eastAsia="Arial" w:cs="Arial"/>
          <w:b w:val="1"/>
          <w:bCs w:val="1"/>
          <w:i w:val="0"/>
          <w:iCs w:val="0"/>
          <w:strike w:val="0"/>
          <w:dstrike w:val="0"/>
          <w:color w:val="000000" w:themeColor="text1" w:themeTint="FF" w:themeShade="FF"/>
          <w:sz w:val="26"/>
          <w:szCs w:val="26"/>
          <w:u w:val="none"/>
        </w:rPr>
      </w:pPr>
    </w:p>
    <w:p xmlns:wp14="http://schemas.microsoft.com/office/word/2010/wordml" w:rsidP="2DB4CE87" wp14:paraId="4762D9D7" wp14:textId="0598506C">
      <w:pPr>
        <w:pStyle w:val="Heading3"/>
        <w:spacing w:before="0" w:beforeAutospacing="off" w:after="0" w:afterAutospacing="off"/>
        <w:rPr>
          <w:rFonts w:ascii="Arial" w:hAnsi="Arial" w:eastAsia="Arial" w:cs="Arial"/>
          <w:b w:val="1"/>
          <w:bCs w:val="1"/>
          <w:i w:val="0"/>
          <w:iCs w:val="0"/>
          <w:strike w:val="0"/>
          <w:dstrike w:val="0"/>
          <w:color w:val="000000" w:themeColor="text1" w:themeTint="FF" w:themeShade="FF"/>
          <w:sz w:val="26"/>
          <w:szCs w:val="26"/>
          <w:u w:val="none"/>
        </w:rPr>
      </w:pPr>
    </w:p>
    <w:p xmlns:wp14="http://schemas.microsoft.com/office/word/2010/wordml" w:rsidP="2DB4CE87" wp14:paraId="0D5D7331" wp14:textId="496EFA82">
      <w:pPr>
        <w:pStyle w:val="Heading3"/>
        <w:spacing w:before="0" w:beforeAutospacing="off" w:after="0" w:afterAutospacing="off"/>
        <w:rPr>
          <w:rFonts w:ascii="Arial" w:hAnsi="Arial" w:eastAsia="Arial" w:cs="Arial"/>
          <w:b w:val="1"/>
          <w:bCs w:val="1"/>
          <w:i w:val="0"/>
          <w:iCs w:val="0"/>
          <w:strike w:val="0"/>
          <w:dstrike w:val="0"/>
          <w:color w:val="000000" w:themeColor="text1" w:themeTint="FF" w:themeShade="FF"/>
          <w:sz w:val="26"/>
          <w:szCs w:val="26"/>
          <w:u w:val="none"/>
        </w:rPr>
      </w:pPr>
    </w:p>
    <w:p xmlns:wp14="http://schemas.microsoft.com/office/word/2010/wordml" w:rsidP="2DB4CE87" wp14:paraId="4CB82283" wp14:textId="24F5E17F">
      <w:pPr>
        <w:pStyle w:val="Heading3"/>
        <w:spacing w:before="0" w:beforeAutospacing="off" w:after="0" w:afterAutospacing="off"/>
        <w:rPr>
          <w:rFonts w:ascii="Arial" w:hAnsi="Arial" w:eastAsia="Arial" w:cs="Arial"/>
          <w:b w:val="1"/>
          <w:bCs w:val="1"/>
          <w:i w:val="0"/>
          <w:iCs w:val="0"/>
          <w:strike w:val="0"/>
          <w:dstrike w:val="0"/>
          <w:color w:val="000000" w:themeColor="text1" w:themeTint="FF" w:themeShade="FF"/>
          <w:sz w:val="26"/>
          <w:szCs w:val="26"/>
          <w:u w:val="none"/>
        </w:rPr>
      </w:pPr>
    </w:p>
    <w:p xmlns:wp14="http://schemas.microsoft.com/office/word/2010/wordml" w:rsidP="2DB4CE87" wp14:paraId="52770BA3" wp14:textId="47CBBEF3">
      <w:pPr>
        <w:pStyle w:val="Normal"/>
      </w:pPr>
    </w:p>
    <w:p xmlns:wp14="http://schemas.microsoft.com/office/word/2010/wordml" w:rsidP="2DB4CE87" wp14:paraId="4F9BEF75" wp14:textId="6B86F113">
      <w:pPr>
        <w:pStyle w:val="Normal"/>
      </w:pPr>
    </w:p>
    <w:p xmlns:wp14="http://schemas.microsoft.com/office/word/2010/wordml" w:rsidP="2DB4CE87" wp14:paraId="0286D1D2" wp14:textId="7D2CDD2B">
      <w:pPr>
        <w:pStyle w:val="Normal"/>
      </w:pPr>
    </w:p>
    <w:p xmlns:wp14="http://schemas.microsoft.com/office/word/2010/wordml" w:rsidP="2DB4CE87" wp14:paraId="38D5091A" wp14:textId="4C60BE45">
      <w:pPr>
        <w:pStyle w:val="Normal"/>
      </w:pPr>
    </w:p>
    <w:p xmlns:wp14="http://schemas.microsoft.com/office/word/2010/wordml" w:rsidP="2DB4CE87" wp14:paraId="51BA5141" wp14:textId="529C4F8D">
      <w:pPr>
        <w:pStyle w:val="Normal"/>
      </w:pPr>
    </w:p>
    <w:p xmlns:wp14="http://schemas.microsoft.com/office/word/2010/wordml" w:rsidP="2DB4CE87" wp14:paraId="151E9BD8" wp14:textId="54537304">
      <w:pPr>
        <w:pStyle w:val="Normal"/>
      </w:pPr>
    </w:p>
    <w:p xmlns:wp14="http://schemas.microsoft.com/office/word/2010/wordml" w:rsidP="2DB4CE87" wp14:paraId="2C8B0CE7" wp14:textId="7226E018">
      <w:pPr>
        <w:pStyle w:val="Normal"/>
      </w:pPr>
    </w:p>
    <w:p xmlns:wp14="http://schemas.microsoft.com/office/word/2010/wordml" w:rsidP="2DB4CE87" wp14:paraId="14320538" wp14:textId="75897DB5">
      <w:pPr>
        <w:pStyle w:val="Normal"/>
      </w:pPr>
    </w:p>
    <w:p xmlns:wp14="http://schemas.microsoft.com/office/word/2010/wordml" w:rsidP="2DB4CE87" wp14:paraId="079A335B" wp14:textId="592698E6">
      <w:pPr>
        <w:pStyle w:val="Normal"/>
        <w:rPr>
          <w:b w:val="1"/>
          <w:bCs w:val="1"/>
        </w:rPr>
      </w:pPr>
      <w:r w:rsidRPr="2DB4CE87" w:rsidR="4294CB50">
        <w:rPr>
          <w:b w:val="1"/>
          <w:bCs w:val="1"/>
        </w:rPr>
        <w:t>Task 3: Self-Reflection Using Gibbs’ Reflective Cycle</w:t>
      </w:r>
    </w:p>
    <w:p xmlns:wp14="http://schemas.microsoft.com/office/word/2010/wordml" wp14:paraId="29FFED08" wp14:textId="21A07709"/>
    <w:p xmlns:wp14="http://schemas.microsoft.com/office/word/2010/wordml" w:rsidP="2DB4CE87" wp14:paraId="566C78C9" wp14:textId="0FCBA893">
      <w:pPr>
        <w:pStyle w:val="Heading2"/>
        <w:spacing w:before="0" w:beforeAutospacing="off" w:after="0" w:afterAutospacing="off" w:line="360" w:lineRule="auto"/>
      </w:pPr>
      <w:r w:rsidRPr="2DB4CE87" w:rsidR="4294CB50">
        <w:rPr>
          <w:rFonts w:ascii="Arial" w:hAnsi="Arial" w:eastAsia="Arial" w:cs="Arial"/>
          <w:b w:val="1"/>
          <w:bCs w:val="1"/>
          <w:i w:val="0"/>
          <w:iCs w:val="0"/>
          <w:strike w:val="0"/>
          <w:dstrike w:val="0"/>
          <w:color w:val="000000" w:themeColor="text1" w:themeTint="FF" w:themeShade="FF"/>
          <w:sz w:val="22"/>
          <w:szCs w:val="22"/>
          <w:u w:val="none"/>
        </w:rPr>
        <w:t>Description</w:t>
      </w:r>
    </w:p>
    <w:p xmlns:wp14="http://schemas.microsoft.com/office/word/2010/wordml" w:rsidP="2DB4CE87" wp14:paraId="1833E29F" wp14:textId="7DD7AE95">
      <w:pPr>
        <w:pStyle w:val="Heading2"/>
        <w:spacing w:before="0" w:beforeAutospacing="off" w:after="0" w:afterAutospacing="off" w:line="360" w:lineRule="auto"/>
      </w:pPr>
      <w:r w:rsidRPr="2DB4CE87" w:rsidR="4294CB50">
        <w:rPr>
          <w:rFonts w:ascii="Arial" w:hAnsi="Arial" w:eastAsia="Arial" w:cs="Arial"/>
          <w:b w:val="0"/>
          <w:bCs w:val="0"/>
          <w:i w:val="0"/>
          <w:iCs w:val="0"/>
          <w:strike w:val="0"/>
          <w:dstrike w:val="0"/>
          <w:color w:val="000000" w:themeColor="text1" w:themeTint="FF" w:themeShade="FF"/>
          <w:sz w:val="22"/>
          <w:szCs w:val="22"/>
          <w:u w:val="none"/>
        </w:rPr>
        <w:t xml:space="preserve">Contemplating Joan's case study has enhanced my comprehension of the significance of individualised treatment, collaborative efforts, and ethical standards. Joan's confidence, independence, and capacity to attend appointments are all </w:t>
      </w:r>
      <w:r w:rsidRPr="2DB4CE87" w:rsidR="4294CB50">
        <w:rPr>
          <w:rFonts w:ascii="Arial" w:hAnsi="Arial" w:eastAsia="Arial" w:cs="Arial"/>
          <w:b w:val="0"/>
          <w:bCs w:val="0"/>
          <w:i w:val="0"/>
          <w:iCs w:val="0"/>
          <w:strike w:val="0"/>
          <w:dstrike w:val="0"/>
          <w:color w:val="000000" w:themeColor="text1" w:themeTint="FF" w:themeShade="FF"/>
          <w:sz w:val="22"/>
          <w:szCs w:val="22"/>
          <w:u w:val="none"/>
        </w:rPr>
        <w:t>impacted</w:t>
      </w:r>
      <w:r w:rsidRPr="2DB4CE87" w:rsidR="4294CB50">
        <w:rPr>
          <w:rFonts w:ascii="Arial" w:hAnsi="Arial" w:eastAsia="Arial" w:cs="Arial"/>
          <w:b w:val="0"/>
          <w:bCs w:val="0"/>
          <w:i w:val="0"/>
          <w:iCs w:val="0"/>
          <w:strike w:val="0"/>
          <w:dstrike w:val="0"/>
          <w:color w:val="000000" w:themeColor="text1" w:themeTint="FF" w:themeShade="FF"/>
          <w:sz w:val="22"/>
          <w:szCs w:val="22"/>
          <w:u w:val="none"/>
        </w:rPr>
        <w:t xml:space="preserve"> by her COPD and Crohn's disease. She had </w:t>
      </w:r>
      <w:r w:rsidRPr="2DB4CE87" w:rsidR="4294CB50">
        <w:rPr>
          <w:rFonts w:ascii="Arial" w:hAnsi="Arial" w:eastAsia="Arial" w:cs="Arial"/>
          <w:b w:val="0"/>
          <w:bCs w:val="0"/>
          <w:i w:val="0"/>
          <w:iCs w:val="0"/>
          <w:strike w:val="0"/>
          <w:dstrike w:val="0"/>
          <w:color w:val="000000" w:themeColor="text1" w:themeTint="FF" w:themeShade="FF"/>
          <w:sz w:val="22"/>
          <w:szCs w:val="22"/>
          <w:u w:val="none"/>
        </w:rPr>
        <w:t>a very low</w:t>
      </w:r>
      <w:r w:rsidRPr="2DB4CE87" w:rsidR="4294CB50">
        <w:rPr>
          <w:rFonts w:ascii="Arial" w:hAnsi="Arial" w:eastAsia="Arial" w:cs="Arial"/>
          <w:b w:val="0"/>
          <w:bCs w:val="0"/>
          <w:i w:val="0"/>
          <w:iCs w:val="0"/>
          <w:strike w:val="0"/>
          <w:dstrike w:val="0"/>
          <w:color w:val="000000" w:themeColor="text1" w:themeTint="FF" w:themeShade="FF"/>
          <w:sz w:val="22"/>
          <w:szCs w:val="22"/>
          <w:u w:val="none"/>
        </w:rPr>
        <w:t xml:space="preserve"> Patient Activation Assessment Measurement (PAM) score for activation and required support to </w:t>
      </w:r>
      <w:r w:rsidRPr="2DB4CE87" w:rsidR="4294CB50">
        <w:rPr>
          <w:rFonts w:ascii="Arial" w:hAnsi="Arial" w:eastAsia="Arial" w:cs="Arial"/>
          <w:b w:val="0"/>
          <w:bCs w:val="0"/>
          <w:i w:val="0"/>
          <w:iCs w:val="0"/>
          <w:strike w:val="0"/>
          <w:dstrike w:val="0"/>
          <w:color w:val="000000" w:themeColor="text1" w:themeTint="FF" w:themeShade="FF"/>
          <w:sz w:val="22"/>
          <w:szCs w:val="22"/>
          <w:u w:val="none"/>
        </w:rPr>
        <w:t>maintain</w:t>
      </w:r>
      <w:r w:rsidRPr="2DB4CE87" w:rsidR="4294CB50">
        <w:rPr>
          <w:rFonts w:ascii="Arial" w:hAnsi="Arial" w:eastAsia="Arial" w:cs="Arial"/>
          <w:b w:val="0"/>
          <w:bCs w:val="0"/>
          <w:i w:val="0"/>
          <w:iCs w:val="0"/>
          <w:strike w:val="0"/>
          <w:dstrike w:val="0"/>
          <w:color w:val="000000" w:themeColor="text1" w:themeTint="FF" w:themeShade="FF"/>
          <w:sz w:val="22"/>
          <w:szCs w:val="22"/>
          <w:u w:val="none"/>
        </w:rPr>
        <w:t xml:space="preserve"> her health. Joan slowly developed confidence through regular sessions with her treatment team and better management of Crohn’s </w:t>
      </w:r>
      <w:r w:rsidRPr="2DB4CE87" w:rsidR="2A36EDE9">
        <w:rPr>
          <w:rFonts w:ascii="Arial" w:hAnsi="Arial" w:eastAsia="Arial" w:cs="Arial"/>
          <w:b w:val="0"/>
          <w:bCs w:val="0"/>
          <w:i w:val="0"/>
          <w:iCs w:val="0"/>
          <w:strike w:val="0"/>
          <w:dstrike w:val="0"/>
          <w:color w:val="000000" w:themeColor="text1" w:themeTint="FF" w:themeShade="FF"/>
          <w:sz w:val="22"/>
          <w:szCs w:val="22"/>
          <w:u w:val="none"/>
        </w:rPr>
        <w:t>illness and</w:t>
      </w:r>
      <w:r w:rsidRPr="2DB4CE87" w:rsidR="4294CB50">
        <w:rPr>
          <w:rFonts w:ascii="Arial" w:hAnsi="Arial" w:eastAsia="Arial" w:cs="Arial"/>
          <w:b w:val="0"/>
          <w:bCs w:val="0"/>
          <w:i w:val="0"/>
          <w:iCs w:val="0"/>
          <w:strike w:val="0"/>
          <w:dstrike w:val="0"/>
          <w:color w:val="000000" w:themeColor="text1" w:themeTint="FF" w:themeShade="FF"/>
          <w:sz w:val="22"/>
          <w:szCs w:val="22"/>
          <w:u w:val="none"/>
        </w:rPr>
        <w:t xml:space="preserve"> planned pulmonary rehabilitation on her own. I </w:t>
      </w:r>
      <w:bookmarkStart w:name="_Int_yb1JFaf5" w:id="2053201755"/>
      <w:r w:rsidRPr="2DB4CE87" w:rsidR="4294CB50">
        <w:rPr>
          <w:rFonts w:ascii="Arial" w:hAnsi="Arial" w:eastAsia="Arial" w:cs="Arial"/>
          <w:b w:val="0"/>
          <w:bCs w:val="0"/>
          <w:i w:val="0"/>
          <w:iCs w:val="0"/>
          <w:strike w:val="0"/>
          <w:dstrike w:val="0"/>
          <w:color w:val="000000" w:themeColor="text1" w:themeTint="FF" w:themeShade="FF"/>
          <w:sz w:val="22"/>
          <w:szCs w:val="22"/>
          <w:u w:val="none"/>
        </w:rPr>
        <w:t>am able to</w:t>
      </w:r>
      <w:bookmarkEnd w:id="2053201755"/>
      <w:r w:rsidRPr="2DB4CE87" w:rsidR="4294CB50">
        <w:rPr>
          <w:rFonts w:ascii="Arial" w:hAnsi="Arial" w:eastAsia="Arial" w:cs="Arial"/>
          <w:b w:val="0"/>
          <w:bCs w:val="0"/>
          <w:i w:val="0"/>
          <w:iCs w:val="0"/>
          <w:strike w:val="0"/>
          <w:dstrike w:val="0"/>
          <w:color w:val="000000" w:themeColor="text1" w:themeTint="FF" w:themeShade="FF"/>
          <w:sz w:val="22"/>
          <w:szCs w:val="22"/>
          <w:u w:val="none"/>
        </w:rPr>
        <w:t xml:space="preserve"> assess the circumstance and find ways to improve my future practice by using Gibbs' (1988) reflective cycle. </w:t>
      </w:r>
    </w:p>
    <w:p xmlns:wp14="http://schemas.microsoft.com/office/word/2010/wordml" w:rsidP="2DB4CE87" wp14:paraId="7A2D088C" wp14:textId="7A4B06B9">
      <w:pPr>
        <w:spacing w:line="360" w:lineRule="auto"/>
      </w:pPr>
    </w:p>
    <w:p xmlns:wp14="http://schemas.microsoft.com/office/word/2010/wordml" w:rsidP="2DB4CE87" wp14:paraId="618017DB" wp14:textId="2F907AB3">
      <w:pPr>
        <w:pStyle w:val="Heading2"/>
        <w:spacing w:before="0" w:beforeAutospacing="off" w:after="0" w:afterAutospacing="off" w:line="360" w:lineRule="auto"/>
      </w:pPr>
      <w:r w:rsidRPr="2DB4CE87" w:rsidR="4294CB50">
        <w:rPr>
          <w:rFonts w:ascii="Arial" w:hAnsi="Arial" w:eastAsia="Arial" w:cs="Arial"/>
          <w:b w:val="1"/>
          <w:bCs w:val="1"/>
          <w:i w:val="0"/>
          <w:iCs w:val="0"/>
          <w:strike w:val="0"/>
          <w:dstrike w:val="0"/>
          <w:color w:val="000000" w:themeColor="text1" w:themeTint="FF" w:themeShade="FF"/>
          <w:sz w:val="22"/>
          <w:szCs w:val="22"/>
          <w:u w:val="none"/>
        </w:rPr>
        <w:t>Feelings</w:t>
      </w:r>
    </w:p>
    <w:p xmlns:wp14="http://schemas.microsoft.com/office/word/2010/wordml" w:rsidP="2DB4CE87" wp14:paraId="558F971F" wp14:textId="32546E62">
      <w:pPr>
        <w:spacing w:before="0" w:beforeAutospacing="off" w:after="0" w:afterAutospacing="off" w:line="360" w:lineRule="auto"/>
      </w:pPr>
      <w:r w:rsidRPr="2DB4CE87" w:rsidR="4294CB50">
        <w:rPr>
          <w:rFonts w:ascii="Arial" w:hAnsi="Arial" w:eastAsia="Arial" w:cs="Arial"/>
          <w:b w:val="0"/>
          <w:bCs w:val="0"/>
          <w:i w:val="0"/>
          <w:iCs w:val="0"/>
          <w:strike w:val="0"/>
          <w:dstrike w:val="0"/>
          <w:color w:val="000000" w:themeColor="text1" w:themeTint="FF" w:themeShade="FF"/>
          <w:sz w:val="22"/>
          <w:szCs w:val="22"/>
          <w:u w:val="none"/>
        </w:rPr>
        <w:t xml:space="preserve">It concerns me that Joan's health issues can be mistaken for a lack of drive when I think about her story. I know that long-term health problems, stress and poor confidence can make it difficult to follow medical advice. Her experience is a reminder to me to treat people with kindness, not judgement. Maslow's hierarchy of requirements emphasises physiological necessities and safety before independence and personal growth (Kiel, 1999). I would try to comprehend Joan's problems and tell her that progress is possible. Patience and attentive listening are qualities I know I need to work on. </w:t>
      </w:r>
    </w:p>
    <w:p xmlns:wp14="http://schemas.microsoft.com/office/word/2010/wordml" w:rsidP="2DB4CE87" wp14:paraId="6635DC93" wp14:textId="42AE141B">
      <w:pPr>
        <w:spacing w:line="360" w:lineRule="auto"/>
      </w:pPr>
    </w:p>
    <w:p xmlns:wp14="http://schemas.microsoft.com/office/word/2010/wordml" w:rsidP="2DB4CE87" wp14:paraId="525E715D" wp14:textId="5A20EB99">
      <w:pPr>
        <w:pStyle w:val="Heading2"/>
        <w:spacing w:before="0" w:beforeAutospacing="off" w:after="0" w:afterAutospacing="off" w:line="360" w:lineRule="auto"/>
      </w:pPr>
      <w:r w:rsidRPr="2DB4CE87" w:rsidR="4294CB50">
        <w:rPr>
          <w:rFonts w:ascii="Arial" w:hAnsi="Arial" w:eastAsia="Arial" w:cs="Arial"/>
          <w:b w:val="1"/>
          <w:bCs w:val="1"/>
          <w:i w:val="0"/>
          <w:iCs w:val="0"/>
          <w:strike w:val="0"/>
          <w:dstrike w:val="0"/>
          <w:color w:val="000000" w:themeColor="text1" w:themeTint="FF" w:themeShade="FF"/>
          <w:sz w:val="22"/>
          <w:szCs w:val="22"/>
          <w:u w:val="none"/>
        </w:rPr>
        <w:t>Evaluation</w:t>
      </w:r>
    </w:p>
    <w:p xmlns:wp14="http://schemas.microsoft.com/office/word/2010/wordml" w:rsidP="2DB4CE87" wp14:paraId="000BFE5F" wp14:textId="3DE75476">
      <w:pPr>
        <w:spacing w:before="0" w:beforeAutospacing="off" w:after="0" w:afterAutospacing="off" w:line="360" w:lineRule="auto"/>
      </w:pPr>
      <w:r w:rsidRPr="2DB4CE87" w:rsidR="4294CB50">
        <w:rPr>
          <w:rFonts w:ascii="Arial" w:hAnsi="Arial" w:eastAsia="Arial" w:cs="Arial"/>
          <w:b w:val="0"/>
          <w:bCs w:val="0"/>
          <w:i w:val="0"/>
          <w:iCs w:val="0"/>
          <w:strike w:val="0"/>
          <w:dstrike w:val="0"/>
          <w:color w:val="000000" w:themeColor="text1" w:themeTint="FF" w:themeShade="FF"/>
          <w:sz w:val="22"/>
          <w:szCs w:val="22"/>
          <w:u w:val="none"/>
        </w:rPr>
        <w:t xml:space="preserve">Joan's therapy team listened and identified attendance barriers, which was a strength. She was not blamed; rather, she and her primary care physician collaborated to enhance Crohn's disease management. Joan could attend pulmonary therapy and buy with her daughter for Christmas. But the effects of unfulfilled demands are clear in the recurrent missed visits and emergency hospitalisations. The Care Act 2014 is focused on individual welfare, and the prevention and control of </w:t>
      </w:r>
      <w:bookmarkStart w:name="_Int_stQp2KZ8" w:id="289022077"/>
      <w:r w:rsidRPr="2DB4CE87" w:rsidR="4294CB50">
        <w:rPr>
          <w:rFonts w:ascii="Arial" w:hAnsi="Arial" w:eastAsia="Arial" w:cs="Arial"/>
          <w:b w:val="0"/>
          <w:bCs w:val="0"/>
          <w:i w:val="0"/>
          <w:iCs w:val="0"/>
          <w:strike w:val="0"/>
          <w:dstrike w:val="0"/>
          <w:color w:val="000000" w:themeColor="text1" w:themeTint="FF" w:themeShade="FF"/>
          <w:sz w:val="22"/>
          <w:szCs w:val="22"/>
          <w:u w:val="none"/>
        </w:rPr>
        <w:t>day to day</w:t>
      </w:r>
      <w:bookmarkEnd w:id="289022077"/>
      <w:r w:rsidRPr="2DB4CE87" w:rsidR="4294CB50">
        <w:rPr>
          <w:rFonts w:ascii="Arial" w:hAnsi="Arial" w:eastAsia="Arial" w:cs="Arial"/>
          <w:b w:val="0"/>
          <w:bCs w:val="0"/>
          <w:i w:val="0"/>
          <w:iCs w:val="0"/>
          <w:strike w:val="0"/>
          <w:dstrike w:val="0"/>
          <w:color w:val="000000" w:themeColor="text1" w:themeTint="FF" w:themeShade="FF"/>
          <w:sz w:val="22"/>
          <w:szCs w:val="22"/>
          <w:u w:val="none"/>
        </w:rPr>
        <w:t xml:space="preserve"> living. I have realised that I need to look at what the underlying problems are and not just focus on missing appointments. Maslow's hierarchy emphasises social ties and self-esteem for involvement and independence (Kiel, 1999). </w:t>
      </w:r>
    </w:p>
    <w:p xmlns:wp14="http://schemas.microsoft.com/office/word/2010/wordml" w:rsidP="2DB4CE87" wp14:paraId="76E86D8B" wp14:textId="7C0CB9F5">
      <w:pPr>
        <w:spacing w:line="360" w:lineRule="auto"/>
      </w:pPr>
    </w:p>
    <w:p xmlns:wp14="http://schemas.microsoft.com/office/word/2010/wordml" w:rsidP="2DB4CE87" wp14:paraId="62B5822A" wp14:textId="30E2F807">
      <w:pPr>
        <w:pStyle w:val="Heading2"/>
        <w:spacing w:before="0" w:beforeAutospacing="off" w:after="0" w:afterAutospacing="off" w:line="360" w:lineRule="auto"/>
      </w:pPr>
      <w:r w:rsidRPr="2DB4CE87" w:rsidR="4294CB50">
        <w:rPr>
          <w:rFonts w:ascii="Arial" w:hAnsi="Arial" w:eastAsia="Arial" w:cs="Arial"/>
          <w:b w:val="1"/>
          <w:bCs w:val="1"/>
          <w:i w:val="0"/>
          <w:iCs w:val="0"/>
          <w:strike w:val="0"/>
          <w:dstrike w:val="0"/>
          <w:color w:val="000000" w:themeColor="text1" w:themeTint="FF" w:themeShade="FF"/>
          <w:sz w:val="22"/>
          <w:szCs w:val="22"/>
          <w:u w:val="none"/>
        </w:rPr>
        <w:t>Analysis</w:t>
      </w:r>
    </w:p>
    <w:p xmlns:wp14="http://schemas.microsoft.com/office/word/2010/wordml" w:rsidP="2DB4CE87" wp14:paraId="7ED5DDCB" wp14:textId="2BE61C94">
      <w:pPr>
        <w:spacing w:before="0" w:beforeAutospacing="off" w:after="0" w:afterAutospacing="off" w:line="360" w:lineRule="auto"/>
      </w:pPr>
      <w:r w:rsidRPr="2DB4CE87" w:rsidR="4294CB50">
        <w:rPr>
          <w:rFonts w:ascii="Arial" w:hAnsi="Arial" w:eastAsia="Arial" w:cs="Arial"/>
          <w:b w:val="0"/>
          <w:bCs w:val="0"/>
          <w:i w:val="0"/>
          <w:iCs w:val="0"/>
          <w:strike w:val="0"/>
          <w:dstrike w:val="0"/>
          <w:color w:val="000000" w:themeColor="text1" w:themeTint="FF" w:themeShade="FF"/>
          <w:sz w:val="22"/>
          <w:szCs w:val="22"/>
          <w:u w:val="none"/>
        </w:rPr>
        <w:t>Joan's experience shows how person-centred care helps. She needed medication for COPD and Crohn's disease, not simply respiratory symptoms. By helping Joan identify obstacles and create a plan, the team built her confidence. The NHS Constitution promotes dignity, respect, and active participation in care decisions (NHS England, 2024). My future career would involve listening to people, explaining their options, and setting realistic goals.</w:t>
      </w:r>
    </w:p>
    <w:p xmlns:wp14="http://schemas.microsoft.com/office/word/2010/wordml" w:rsidP="2DB4CE87" wp14:paraId="0503A4A1" wp14:textId="38984E26">
      <w:pPr>
        <w:spacing w:before="0" w:beforeAutospacing="off" w:after="0" w:afterAutospacing="off" w:line="360" w:lineRule="auto"/>
      </w:pPr>
      <w:r w:rsidRPr="2DB4CE87" w:rsidR="4294CB50">
        <w:rPr>
          <w:rFonts w:ascii="Arial" w:hAnsi="Arial" w:eastAsia="Arial" w:cs="Arial"/>
          <w:b w:val="0"/>
          <w:bCs w:val="0"/>
          <w:i w:val="0"/>
          <w:iCs w:val="0"/>
          <w:strike w:val="0"/>
          <w:dstrike w:val="0"/>
          <w:color w:val="000000" w:themeColor="text1" w:themeTint="FF" w:themeShade="FF"/>
          <w:sz w:val="22"/>
          <w:szCs w:val="22"/>
          <w:u w:val="none"/>
        </w:rPr>
        <w:t xml:space="preserve">Maslow's hierarchy helps me understand Joan's changing needs. Her physiological and safety demands were satisfied by treating her gastrointestinal issues and improving treatment availability. Spending time with her daughter increased belonging and self-esteem and confidence in recovery planning (Kiel, 1999). According to the implementation viewpoint by Atkins et al. (2016), her success shows the importance of using evidence in real life. Working with Joan, her GP, and the treatment team helped implement advice. But morally, I would not presume on her competence, honour her decisions, and keep everything private. </w:t>
      </w:r>
    </w:p>
    <w:p xmlns:wp14="http://schemas.microsoft.com/office/word/2010/wordml" w:rsidP="2DB4CE87" wp14:paraId="551DE022" wp14:textId="3F602055">
      <w:pPr>
        <w:spacing w:line="360" w:lineRule="auto"/>
      </w:pPr>
    </w:p>
    <w:p xmlns:wp14="http://schemas.microsoft.com/office/word/2010/wordml" w:rsidP="2DB4CE87" wp14:paraId="368A9538" wp14:textId="79D58F00">
      <w:pPr>
        <w:pStyle w:val="Heading2"/>
        <w:spacing w:before="0" w:beforeAutospacing="off" w:after="0" w:afterAutospacing="off" w:line="360" w:lineRule="auto"/>
      </w:pPr>
      <w:r w:rsidRPr="2DB4CE87" w:rsidR="4294CB50">
        <w:rPr>
          <w:rFonts w:ascii="Arial" w:hAnsi="Arial" w:eastAsia="Arial" w:cs="Arial"/>
          <w:b w:val="1"/>
          <w:bCs w:val="1"/>
          <w:i w:val="0"/>
          <w:iCs w:val="0"/>
          <w:strike w:val="0"/>
          <w:dstrike w:val="0"/>
          <w:color w:val="000000" w:themeColor="text1" w:themeTint="FF" w:themeShade="FF"/>
          <w:sz w:val="22"/>
          <w:szCs w:val="22"/>
          <w:u w:val="none"/>
        </w:rPr>
        <w:t>Conclusion</w:t>
      </w:r>
    </w:p>
    <w:p xmlns:wp14="http://schemas.microsoft.com/office/word/2010/wordml" w:rsidP="2DB4CE87" wp14:paraId="6EF3ADD1" wp14:textId="5628D906">
      <w:pPr>
        <w:spacing w:before="0" w:beforeAutospacing="off" w:after="0" w:afterAutospacing="off" w:line="360" w:lineRule="auto"/>
      </w:pPr>
      <w:r w:rsidRPr="2DB4CE87" w:rsidR="4294CB50">
        <w:rPr>
          <w:rFonts w:ascii="Arial" w:hAnsi="Arial" w:eastAsia="Arial" w:cs="Arial"/>
          <w:b w:val="0"/>
          <w:bCs w:val="0"/>
          <w:i w:val="0"/>
          <w:iCs w:val="0"/>
          <w:strike w:val="0"/>
          <w:dstrike w:val="0"/>
          <w:color w:val="000000" w:themeColor="text1" w:themeTint="FF" w:themeShade="FF"/>
          <w:sz w:val="22"/>
          <w:szCs w:val="22"/>
          <w:u w:val="none"/>
        </w:rPr>
        <w:t>Joan’s story has taught me that successful care involves understanding the whole person, including physical, emotional and social needs. Her improved PAM score and increased appointment attendance demonstrate how addressing barriers can strengthen confidence and engagement. Gibbs’ (1988) model has helped me recognise the importance of reviewing care and learning from outcomes. My strengths include empathy and willingness to listen, while my areas for improvement include developing my knowledge of chronic conditions, care planning and professional communication. I must also remember that Maslow’s hierarchy is a guide rather than a rigid sequence because individuals experience needs differently (Kiel, 1999).</w:t>
      </w:r>
    </w:p>
    <w:p xmlns:wp14="http://schemas.microsoft.com/office/word/2010/wordml" wp14:paraId="41068ECA" wp14:textId="6D6DADA3"/>
    <w:p xmlns:wp14="http://schemas.microsoft.com/office/word/2010/wordml" w:rsidP="2DB4CE87" wp14:paraId="2FEE3662" wp14:textId="4A177921">
      <w:pPr>
        <w:pStyle w:val="Heading2"/>
        <w:spacing w:before="0" w:beforeAutospacing="off" w:after="0" w:afterAutospacing="off" w:line="360" w:lineRule="auto"/>
      </w:pPr>
      <w:r w:rsidRPr="2DB4CE87" w:rsidR="4294CB50">
        <w:rPr>
          <w:rFonts w:ascii="Arial" w:hAnsi="Arial" w:eastAsia="Arial" w:cs="Arial"/>
          <w:b w:val="1"/>
          <w:bCs w:val="1"/>
          <w:i w:val="0"/>
          <w:iCs w:val="0"/>
          <w:strike w:val="0"/>
          <w:dstrike w:val="0"/>
          <w:color w:val="000000" w:themeColor="text1" w:themeTint="FF" w:themeShade="FF"/>
          <w:sz w:val="22"/>
          <w:szCs w:val="22"/>
          <w:u w:val="none"/>
        </w:rPr>
        <w:t>Action Plan</w:t>
      </w:r>
    </w:p>
    <w:p xmlns:wp14="http://schemas.microsoft.com/office/word/2010/wordml" w:rsidP="2DB4CE87" wp14:paraId="6EEBC4CC" wp14:textId="140C8E41">
      <w:pPr>
        <w:spacing w:before="0" w:beforeAutospacing="off" w:after="0" w:afterAutospacing="off" w:line="360" w:lineRule="auto"/>
      </w:pPr>
      <w:r w:rsidRPr="2DB4CE87" w:rsidR="4294CB50">
        <w:rPr>
          <w:rFonts w:ascii="Arial" w:hAnsi="Arial" w:eastAsia="Arial" w:cs="Arial"/>
          <w:b w:val="0"/>
          <w:bCs w:val="0"/>
          <w:i w:val="0"/>
          <w:iCs w:val="0"/>
          <w:strike w:val="0"/>
          <w:dstrike w:val="0"/>
          <w:color w:val="000000" w:themeColor="text1" w:themeTint="FF" w:themeShade="FF"/>
          <w:sz w:val="22"/>
          <w:szCs w:val="22"/>
          <w:u w:val="none"/>
        </w:rPr>
        <w:t xml:space="preserve">My experience with Joan showed me that effective care requires understanding a person's physical, emotional, and social requirements. Her raised PAM score and higher appointment attendance indicate how barriers can be overcome to build confidence and involvement. Gibbs’ (1988) framework has enabled me to acknowledge the significance of evaluating care and deriving insights from results. My strengths encompass empathy and a readiness to listen, whereas my areas for enhancement involve expanding my understanding of chronic diseases, care planning, and professional communication. I must also keep in mind that Maslow's hierarchy serves as a framework rather than a strict order, as individuals encounter requirements in varied ways (Kiel, 1999). </w:t>
      </w:r>
    </w:p>
    <w:p xmlns:wp14="http://schemas.microsoft.com/office/word/2010/wordml" w:rsidP="2DB4CE87" wp14:paraId="597585CC" wp14:textId="65261A88">
      <w:pPr>
        <w:spacing w:line="360" w:lineRule="auto"/>
      </w:pPr>
    </w:p>
    <w:p xmlns:wp14="http://schemas.microsoft.com/office/word/2010/wordml" w:rsidP="596F650C" wp14:paraId="07974CBE" wp14:textId="4C8CA91D">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596F650C" w:rsidR="6D839782">
        <w:rPr>
          <w:rFonts w:ascii="Arial" w:hAnsi="Arial" w:eastAsia="Arial" w:cs="Arial"/>
          <w:b w:val="1"/>
          <w:bCs w:val="1"/>
          <w:i w:val="0"/>
          <w:iCs w:val="0"/>
          <w:strike w:val="0"/>
          <w:dstrike w:val="0"/>
          <w:noProof w:val="0"/>
          <w:color w:val="000000" w:themeColor="text1" w:themeTint="FF" w:themeShade="FF"/>
          <w:sz w:val="24"/>
          <w:szCs w:val="24"/>
          <w:u w:val="none"/>
          <w:lang w:val="en-GB"/>
        </w:rPr>
        <w:t>References</w:t>
      </w:r>
    </w:p>
    <w:p xmlns:wp14="http://schemas.microsoft.com/office/word/2010/wordml" w:rsidP="596F650C" wp14:paraId="427FA2A4" wp14:textId="5E160CC7">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596F650C" w:rsidR="6D83978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Jobe, I. (2022) ‘Reflections of collaborative care planning as a person-centred practice’, </w:t>
      </w:r>
      <w:r w:rsidRPr="596F650C" w:rsidR="6D839782">
        <w:rPr>
          <w:rFonts w:ascii="Arial" w:hAnsi="Arial" w:eastAsia="Arial" w:cs="Arial"/>
          <w:b w:val="0"/>
          <w:bCs w:val="0"/>
          <w:i w:val="1"/>
          <w:iCs w:val="1"/>
          <w:strike w:val="0"/>
          <w:dstrike w:val="0"/>
          <w:noProof w:val="0"/>
          <w:color w:val="000000" w:themeColor="text1" w:themeTint="FF" w:themeShade="FF"/>
          <w:sz w:val="22"/>
          <w:szCs w:val="22"/>
          <w:u w:val="none"/>
          <w:lang w:val="en-GB"/>
        </w:rPr>
        <w:t>Nursing Philosophy</w:t>
      </w:r>
      <w:r w:rsidRPr="596F650C" w:rsidR="6D839782">
        <w:rPr>
          <w:rFonts w:ascii="Arial" w:hAnsi="Arial" w:eastAsia="Arial" w:cs="Arial"/>
          <w:b w:val="0"/>
          <w:bCs w:val="0"/>
          <w:i w:val="0"/>
          <w:iCs w:val="0"/>
          <w:strike w:val="0"/>
          <w:dstrike w:val="0"/>
          <w:noProof w:val="0"/>
          <w:color w:val="000000" w:themeColor="text1" w:themeTint="FF" w:themeShade="FF"/>
          <w:sz w:val="22"/>
          <w:szCs w:val="22"/>
          <w:u w:val="none"/>
          <w:lang w:val="en-GB"/>
        </w:rPr>
        <w:t>, 23(3), p. E12389.</w:t>
      </w:r>
    </w:p>
    <w:p xmlns:wp14="http://schemas.microsoft.com/office/word/2010/wordml" w:rsidP="596F650C" wp14:paraId="66616D7D" wp14:textId="142D5514">
      <w:pPr>
        <w:rPr>
          <w:sz w:val="22"/>
          <w:szCs w:val="22"/>
        </w:rPr>
      </w:pPr>
    </w:p>
    <w:p xmlns:wp14="http://schemas.microsoft.com/office/word/2010/wordml" w:rsidP="596F650C" wp14:paraId="5931734F" wp14:textId="7051D4EE">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596F650C" w:rsidR="6D83978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Sharp, S., McAllister, M. and Broadbent, M. (2016) ‘The vital blend of clinical competence and compassion: How patients experience person-centred care’, </w:t>
      </w:r>
      <w:r w:rsidRPr="596F650C" w:rsidR="6D839782">
        <w:rPr>
          <w:rFonts w:ascii="Arial" w:hAnsi="Arial" w:eastAsia="Arial" w:cs="Arial"/>
          <w:b w:val="0"/>
          <w:bCs w:val="0"/>
          <w:i w:val="1"/>
          <w:iCs w:val="1"/>
          <w:strike w:val="0"/>
          <w:dstrike w:val="0"/>
          <w:noProof w:val="0"/>
          <w:color w:val="000000" w:themeColor="text1" w:themeTint="FF" w:themeShade="FF"/>
          <w:sz w:val="22"/>
          <w:szCs w:val="22"/>
          <w:u w:val="none"/>
          <w:lang w:val="en-GB"/>
        </w:rPr>
        <w:t>Contemporary Nurse</w:t>
      </w:r>
      <w:r w:rsidRPr="596F650C" w:rsidR="6D839782">
        <w:rPr>
          <w:rFonts w:ascii="Arial" w:hAnsi="Arial" w:eastAsia="Arial" w:cs="Arial"/>
          <w:b w:val="0"/>
          <w:bCs w:val="0"/>
          <w:i w:val="0"/>
          <w:iCs w:val="0"/>
          <w:strike w:val="0"/>
          <w:dstrike w:val="0"/>
          <w:noProof w:val="0"/>
          <w:color w:val="000000" w:themeColor="text1" w:themeTint="FF" w:themeShade="FF"/>
          <w:sz w:val="22"/>
          <w:szCs w:val="22"/>
          <w:u w:val="none"/>
          <w:lang w:val="en-GB"/>
        </w:rPr>
        <w:t>, 52(2–3), pp. 300–312.</w:t>
      </w:r>
    </w:p>
    <w:p xmlns:wp14="http://schemas.microsoft.com/office/word/2010/wordml" w:rsidP="596F650C" wp14:paraId="1B425E33" wp14:textId="4263C0DD">
      <w:pPr>
        <w:rPr>
          <w:sz w:val="22"/>
          <w:szCs w:val="22"/>
        </w:rPr>
      </w:pPr>
    </w:p>
    <w:p xmlns:wp14="http://schemas.microsoft.com/office/word/2010/wordml" w:rsidP="596F650C" wp14:paraId="40806AA0" wp14:textId="0FF0136D">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596F650C" w:rsidR="6D83978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Williams, V., Boyle, G., Jepson, M., Swift, P., Williamson, T. and Heslop, P. (2014) ‘Best interests decisions: professional practices in health and social care’, </w:t>
      </w:r>
      <w:r w:rsidRPr="596F650C" w:rsidR="6D839782">
        <w:rPr>
          <w:rFonts w:ascii="Arial" w:hAnsi="Arial" w:eastAsia="Arial" w:cs="Arial"/>
          <w:b w:val="0"/>
          <w:bCs w:val="0"/>
          <w:i w:val="1"/>
          <w:iCs w:val="1"/>
          <w:strike w:val="0"/>
          <w:dstrike w:val="0"/>
          <w:noProof w:val="0"/>
          <w:color w:val="000000" w:themeColor="text1" w:themeTint="FF" w:themeShade="FF"/>
          <w:sz w:val="22"/>
          <w:szCs w:val="22"/>
          <w:u w:val="none"/>
          <w:lang w:val="en-GB"/>
        </w:rPr>
        <w:t>Health &amp; Social Care in the Community</w:t>
      </w:r>
      <w:r w:rsidRPr="596F650C" w:rsidR="6D839782">
        <w:rPr>
          <w:rFonts w:ascii="Arial" w:hAnsi="Arial" w:eastAsia="Arial" w:cs="Arial"/>
          <w:b w:val="0"/>
          <w:bCs w:val="0"/>
          <w:i w:val="0"/>
          <w:iCs w:val="0"/>
          <w:strike w:val="0"/>
          <w:dstrike w:val="0"/>
          <w:noProof w:val="0"/>
          <w:color w:val="000000" w:themeColor="text1" w:themeTint="FF" w:themeShade="FF"/>
          <w:sz w:val="22"/>
          <w:szCs w:val="22"/>
          <w:u w:val="none"/>
          <w:lang w:val="en-GB"/>
        </w:rPr>
        <w:t>, 22(1), pp. 78–86.</w:t>
      </w:r>
    </w:p>
    <w:p xmlns:wp14="http://schemas.microsoft.com/office/word/2010/wordml" w:rsidP="596F650C" wp14:paraId="623CCAE6" wp14:textId="17EB75EB">
      <w:pPr>
        <w:rPr>
          <w:sz w:val="22"/>
          <w:szCs w:val="22"/>
        </w:rPr>
      </w:pPr>
    </w:p>
    <w:p xmlns:wp14="http://schemas.microsoft.com/office/word/2010/wordml" w:rsidP="596F650C" wp14:paraId="20000C41" wp14:textId="26D7D0CD">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596F650C" w:rsidR="6D83978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Xia, L., Wang, Y., Zhang, Y., Guo, J., Sun, M., Wu, H., Cui, Y. and Jiang, H. (2026) ‘The Relational Care–AI Alignment Framework: An Ethical Model for Artificial Intelligence Involvement in Person-Centred Fundamental Care’, </w:t>
      </w:r>
      <w:r w:rsidRPr="596F650C" w:rsidR="6D839782">
        <w:rPr>
          <w:rFonts w:ascii="Arial" w:hAnsi="Arial" w:eastAsia="Arial" w:cs="Arial"/>
          <w:b w:val="0"/>
          <w:bCs w:val="0"/>
          <w:i w:val="1"/>
          <w:iCs w:val="1"/>
          <w:strike w:val="0"/>
          <w:dstrike w:val="0"/>
          <w:noProof w:val="0"/>
          <w:color w:val="000000" w:themeColor="text1" w:themeTint="FF" w:themeShade="FF"/>
          <w:sz w:val="22"/>
          <w:szCs w:val="22"/>
          <w:u w:val="none"/>
          <w:lang w:val="en-GB"/>
        </w:rPr>
        <w:t>Journal of Advanced Nursing</w:t>
      </w:r>
      <w:r w:rsidRPr="596F650C" w:rsidR="6D839782">
        <w:rPr>
          <w:rFonts w:ascii="Arial" w:hAnsi="Arial" w:eastAsia="Arial" w:cs="Arial"/>
          <w:b w:val="0"/>
          <w:bCs w:val="0"/>
          <w:i w:val="0"/>
          <w:iCs w:val="0"/>
          <w:strike w:val="0"/>
          <w:dstrike w:val="0"/>
          <w:noProof w:val="0"/>
          <w:color w:val="000000" w:themeColor="text1" w:themeTint="FF" w:themeShade="FF"/>
          <w:sz w:val="22"/>
          <w:szCs w:val="22"/>
          <w:u w:val="none"/>
          <w:lang w:val="en-GB"/>
        </w:rPr>
        <w:t>.</w:t>
      </w:r>
    </w:p>
    <w:p xmlns:wp14="http://schemas.microsoft.com/office/word/2010/wordml" w:rsidP="596F650C" wp14:paraId="2D4FEC8A" wp14:textId="5CA20C2A">
      <w:pPr>
        <w:rPr>
          <w:sz w:val="22"/>
          <w:szCs w:val="22"/>
        </w:rPr>
      </w:pPr>
    </w:p>
    <w:p xmlns:wp14="http://schemas.microsoft.com/office/word/2010/wordml" w:rsidP="596F650C" wp14:paraId="2684A2A5" wp14:textId="047590A3">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596F650C" w:rsidR="6D83978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Atkins, M.S., Rusch, D., Mehta, T.G. and Lakind, D. (2016) ‘Future directions for dissemination and implementation science: Aligning ecological theory and public health to close the research to practice gap’, </w:t>
      </w:r>
      <w:r w:rsidRPr="596F650C" w:rsidR="6D839782">
        <w:rPr>
          <w:rFonts w:ascii="Arial" w:hAnsi="Arial" w:eastAsia="Arial" w:cs="Arial"/>
          <w:b w:val="0"/>
          <w:bCs w:val="0"/>
          <w:i w:val="1"/>
          <w:iCs w:val="1"/>
          <w:strike w:val="0"/>
          <w:dstrike w:val="0"/>
          <w:noProof w:val="0"/>
          <w:color w:val="000000" w:themeColor="text1" w:themeTint="FF" w:themeShade="FF"/>
          <w:sz w:val="22"/>
          <w:szCs w:val="22"/>
          <w:u w:val="none"/>
          <w:lang w:val="en-GB"/>
        </w:rPr>
        <w:t>Journal of Clinical Child &amp; Adolescent Psychology</w:t>
      </w:r>
      <w:r w:rsidRPr="596F650C" w:rsidR="6D839782">
        <w:rPr>
          <w:rFonts w:ascii="Arial" w:hAnsi="Arial" w:eastAsia="Arial" w:cs="Arial"/>
          <w:b w:val="0"/>
          <w:bCs w:val="0"/>
          <w:i w:val="0"/>
          <w:iCs w:val="0"/>
          <w:strike w:val="0"/>
          <w:dstrike w:val="0"/>
          <w:noProof w:val="0"/>
          <w:color w:val="000000" w:themeColor="text1" w:themeTint="FF" w:themeShade="FF"/>
          <w:sz w:val="22"/>
          <w:szCs w:val="22"/>
          <w:u w:val="none"/>
          <w:lang w:val="en-GB"/>
        </w:rPr>
        <w:t>, 45(2), pp. 215–226.</w:t>
      </w:r>
    </w:p>
    <w:p xmlns:wp14="http://schemas.microsoft.com/office/word/2010/wordml" w:rsidP="596F650C" wp14:paraId="22D96D86" wp14:textId="4F6B738F">
      <w:pPr>
        <w:rPr>
          <w:sz w:val="22"/>
          <w:szCs w:val="22"/>
        </w:rPr>
      </w:pPr>
    </w:p>
    <w:p xmlns:wp14="http://schemas.microsoft.com/office/word/2010/wordml" w:rsidP="596F650C" wp14:paraId="31929FC0" wp14:textId="5501B0D6">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596F650C" w:rsidR="6D83978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Bland, A.M. and DeRobertis, E.M. (2020) ‘Maslow’s unacknowledged contributions to developmental psychology’, </w:t>
      </w:r>
      <w:r w:rsidRPr="596F650C" w:rsidR="6D839782">
        <w:rPr>
          <w:rFonts w:ascii="Arial" w:hAnsi="Arial" w:eastAsia="Arial" w:cs="Arial"/>
          <w:b w:val="0"/>
          <w:bCs w:val="0"/>
          <w:i w:val="1"/>
          <w:iCs w:val="1"/>
          <w:strike w:val="0"/>
          <w:dstrike w:val="0"/>
          <w:noProof w:val="0"/>
          <w:color w:val="000000" w:themeColor="text1" w:themeTint="FF" w:themeShade="FF"/>
          <w:sz w:val="22"/>
          <w:szCs w:val="22"/>
          <w:u w:val="none"/>
          <w:lang w:val="en-GB"/>
        </w:rPr>
        <w:t>Journal of Humanistic Psychology</w:t>
      </w:r>
      <w:r w:rsidRPr="596F650C" w:rsidR="6D839782">
        <w:rPr>
          <w:rFonts w:ascii="Arial" w:hAnsi="Arial" w:eastAsia="Arial" w:cs="Arial"/>
          <w:b w:val="0"/>
          <w:bCs w:val="0"/>
          <w:i w:val="0"/>
          <w:iCs w:val="0"/>
          <w:strike w:val="0"/>
          <w:dstrike w:val="0"/>
          <w:noProof w:val="0"/>
          <w:color w:val="000000" w:themeColor="text1" w:themeTint="FF" w:themeShade="FF"/>
          <w:sz w:val="22"/>
          <w:szCs w:val="22"/>
          <w:u w:val="none"/>
          <w:lang w:val="en-GB"/>
        </w:rPr>
        <w:t>, 60(6), pp. 934–958.</w:t>
      </w:r>
    </w:p>
    <w:p xmlns:wp14="http://schemas.microsoft.com/office/word/2010/wordml" w:rsidP="596F650C" wp14:paraId="6C9A0C0F" wp14:textId="3BE0F750">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596F650C" w:rsidR="6D839782">
        <w:rPr>
          <w:rFonts w:ascii="Arial" w:hAnsi="Arial" w:eastAsia="Arial" w:cs="Arial"/>
          <w:b w:val="0"/>
          <w:bCs w:val="0"/>
          <w:i w:val="0"/>
          <w:iCs w:val="0"/>
          <w:strike w:val="0"/>
          <w:dstrike w:val="0"/>
          <w:noProof w:val="0"/>
          <w:color w:val="000000" w:themeColor="text1" w:themeTint="FF" w:themeShade="FF"/>
          <w:sz w:val="22"/>
          <w:szCs w:val="22"/>
          <w:u w:val="none"/>
          <w:lang w:val="en-GB"/>
        </w:rPr>
        <w:t>Care Act 2014, c. 23. London: The Stationery Office.</w:t>
      </w:r>
    </w:p>
    <w:p xmlns:wp14="http://schemas.microsoft.com/office/word/2010/wordml" w:rsidP="596F650C" wp14:paraId="65C4D9FE" wp14:textId="71AF751D">
      <w:pPr>
        <w:rPr>
          <w:sz w:val="22"/>
          <w:szCs w:val="22"/>
        </w:rPr>
      </w:pPr>
    </w:p>
    <w:p xmlns:wp14="http://schemas.microsoft.com/office/word/2010/wordml" w:rsidP="596F650C" wp14:paraId="289D3DE0" wp14:textId="7BC16F6C">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596F650C" w:rsidR="6D83978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Ekman, I. (2022) ‘Practising the ethics of person-centred care: balancing ethical conviction and moral obligations’, </w:t>
      </w:r>
      <w:r w:rsidRPr="596F650C" w:rsidR="6D839782">
        <w:rPr>
          <w:rFonts w:ascii="Arial" w:hAnsi="Arial" w:eastAsia="Arial" w:cs="Arial"/>
          <w:b w:val="0"/>
          <w:bCs w:val="0"/>
          <w:i w:val="1"/>
          <w:iCs w:val="1"/>
          <w:strike w:val="0"/>
          <w:dstrike w:val="0"/>
          <w:noProof w:val="0"/>
          <w:color w:val="000000" w:themeColor="text1" w:themeTint="FF" w:themeShade="FF"/>
          <w:sz w:val="22"/>
          <w:szCs w:val="22"/>
          <w:u w:val="none"/>
          <w:lang w:val="en-GB"/>
        </w:rPr>
        <w:t>Nursing Philosophy</w:t>
      </w:r>
      <w:r w:rsidRPr="596F650C" w:rsidR="6D839782">
        <w:rPr>
          <w:rFonts w:ascii="Arial" w:hAnsi="Arial" w:eastAsia="Arial" w:cs="Arial"/>
          <w:b w:val="0"/>
          <w:bCs w:val="0"/>
          <w:i w:val="0"/>
          <w:iCs w:val="0"/>
          <w:strike w:val="0"/>
          <w:dstrike w:val="0"/>
          <w:noProof w:val="0"/>
          <w:color w:val="000000" w:themeColor="text1" w:themeTint="FF" w:themeShade="FF"/>
          <w:sz w:val="22"/>
          <w:szCs w:val="22"/>
          <w:u w:val="none"/>
          <w:lang w:val="en-GB"/>
        </w:rPr>
        <w:t>, 23(3), p. E12382.</w:t>
      </w:r>
    </w:p>
    <w:p xmlns:wp14="http://schemas.microsoft.com/office/word/2010/wordml" w:rsidP="596F650C" wp14:paraId="4E0B317B" wp14:textId="281D289F">
      <w:pPr>
        <w:rPr>
          <w:sz w:val="22"/>
          <w:szCs w:val="22"/>
        </w:rPr>
      </w:pPr>
    </w:p>
    <w:p xmlns:wp14="http://schemas.microsoft.com/office/word/2010/wordml" w:rsidP="596F650C" wp14:paraId="63EEACEC" wp14:textId="4338BC00">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596F650C" w:rsidR="6D83978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Elazhary, O., Werner, C., Li, Z.S., Lowlind, D., Ernst, N.A. and Storey, M.A. (2021) ‘Uncovering the benefits and challenges of continuous integration practices’, </w:t>
      </w:r>
      <w:r w:rsidRPr="596F650C" w:rsidR="6D839782">
        <w:rPr>
          <w:rFonts w:ascii="Arial" w:hAnsi="Arial" w:eastAsia="Arial" w:cs="Arial"/>
          <w:b w:val="0"/>
          <w:bCs w:val="0"/>
          <w:i w:val="1"/>
          <w:iCs w:val="1"/>
          <w:strike w:val="0"/>
          <w:dstrike w:val="0"/>
          <w:noProof w:val="0"/>
          <w:color w:val="000000" w:themeColor="text1" w:themeTint="FF" w:themeShade="FF"/>
          <w:sz w:val="22"/>
          <w:szCs w:val="22"/>
          <w:u w:val="none"/>
          <w:lang w:val="en-GB"/>
        </w:rPr>
        <w:t>IEEE Transactions on Software Engineering</w:t>
      </w:r>
      <w:r w:rsidRPr="596F650C" w:rsidR="6D839782">
        <w:rPr>
          <w:rFonts w:ascii="Arial" w:hAnsi="Arial" w:eastAsia="Arial" w:cs="Arial"/>
          <w:b w:val="0"/>
          <w:bCs w:val="0"/>
          <w:i w:val="0"/>
          <w:iCs w:val="0"/>
          <w:strike w:val="0"/>
          <w:dstrike w:val="0"/>
          <w:noProof w:val="0"/>
          <w:color w:val="000000" w:themeColor="text1" w:themeTint="FF" w:themeShade="FF"/>
          <w:sz w:val="22"/>
          <w:szCs w:val="22"/>
          <w:u w:val="none"/>
          <w:lang w:val="en-GB"/>
        </w:rPr>
        <w:t>, 48(7), pp. 2570–2583.</w:t>
      </w:r>
    </w:p>
    <w:p xmlns:wp14="http://schemas.microsoft.com/office/word/2010/wordml" w:rsidP="596F650C" wp14:paraId="0EF606CE" wp14:textId="4BC5DBB5">
      <w:pPr>
        <w:rPr>
          <w:sz w:val="22"/>
          <w:szCs w:val="22"/>
        </w:rPr>
      </w:pPr>
    </w:p>
    <w:p xmlns:wp14="http://schemas.microsoft.com/office/word/2010/wordml" w:rsidP="596F650C" wp14:paraId="055664EE" wp14:textId="7B41B650">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596F650C" w:rsidR="6D83978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Maller, C.J. (2015) ‘Understanding health through social practices: performance and materiality in everyday life’, </w:t>
      </w:r>
      <w:r w:rsidRPr="596F650C" w:rsidR="6D839782">
        <w:rPr>
          <w:rFonts w:ascii="Arial" w:hAnsi="Arial" w:eastAsia="Arial" w:cs="Arial"/>
          <w:b w:val="0"/>
          <w:bCs w:val="0"/>
          <w:i w:val="1"/>
          <w:iCs w:val="1"/>
          <w:strike w:val="0"/>
          <w:dstrike w:val="0"/>
          <w:noProof w:val="0"/>
          <w:color w:val="000000" w:themeColor="text1" w:themeTint="FF" w:themeShade="FF"/>
          <w:sz w:val="22"/>
          <w:szCs w:val="22"/>
          <w:u w:val="none"/>
          <w:lang w:val="en-GB"/>
        </w:rPr>
        <w:t>Sociology of Health &amp; Illness</w:t>
      </w:r>
      <w:r w:rsidRPr="596F650C" w:rsidR="6D839782">
        <w:rPr>
          <w:rFonts w:ascii="Arial" w:hAnsi="Arial" w:eastAsia="Arial" w:cs="Arial"/>
          <w:b w:val="0"/>
          <w:bCs w:val="0"/>
          <w:i w:val="0"/>
          <w:iCs w:val="0"/>
          <w:strike w:val="0"/>
          <w:dstrike w:val="0"/>
          <w:noProof w:val="0"/>
          <w:color w:val="000000" w:themeColor="text1" w:themeTint="FF" w:themeShade="FF"/>
          <w:sz w:val="22"/>
          <w:szCs w:val="22"/>
          <w:u w:val="none"/>
          <w:lang w:val="en-GB"/>
        </w:rPr>
        <w:t>, 37(1), pp. 52–66.</w:t>
      </w:r>
    </w:p>
    <w:p xmlns:wp14="http://schemas.microsoft.com/office/word/2010/wordml" w:rsidP="596F650C" wp14:paraId="6EF4C87A" wp14:textId="2D697F70">
      <w:pPr>
        <w:rPr>
          <w:sz w:val="22"/>
          <w:szCs w:val="22"/>
        </w:rPr>
      </w:pPr>
    </w:p>
    <w:p xmlns:wp14="http://schemas.microsoft.com/office/word/2010/wordml" w:rsidP="596F650C" wp14:paraId="19DA2C53" wp14:textId="7B3603B0">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596F650C" w:rsidR="6D83978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Maslow, A.H. (1943) ‘A theory of human motivation’, </w:t>
      </w:r>
      <w:r w:rsidRPr="596F650C" w:rsidR="6D839782">
        <w:rPr>
          <w:rFonts w:ascii="Arial" w:hAnsi="Arial" w:eastAsia="Arial" w:cs="Arial"/>
          <w:b w:val="0"/>
          <w:bCs w:val="0"/>
          <w:i w:val="1"/>
          <w:iCs w:val="1"/>
          <w:strike w:val="0"/>
          <w:dstrike w:val="0"/>
          <w:noProof w:val="0"/>
          <w:color w:val="000000" w:themeColor="text1" w:themeTint="FF" w:themeShade="FF"/>
          <w:sz w:val="22"/>
          <w:szCs w:val="22"/>
          <w:u w:val="none"/>
          <w:lang w:val="en-GB"/>
        </w:rPr>
        <w:t>Psychological Review</w:t>
      </w:r>
      <w:r w:rsidRPr="596F650C" w:rsidR="6D839782">
        <w:rPr>
          <w:rFonts w:ascii="Arial" w:hAnsi="Arial" w:eastAsia="Arial" w:cs="Arial"/>
          <w:b w:val="0"/>
          <w:bCs w:val="0"/>
          <w:i w:val="0"/>
          <w:iCs w:val="0"/>
          <w:strike w:val="0"/>
          <w:dstrike w:val="0"/>
          <w:noProof w:val="0"/>
          <w:color w:val="000000" w:themeColor="text1" w:themeTint="FF" w:themeShade="FF"/>
          <w:sz w:val="22"/>
          <w:szCs w:val="22"/>
          <w:u w:val="none"/>
          <w:lang w:val="en-GB"/>
        </w:rPr>
        <w:t>, 50(4), pp. 370–396.</w:t>
      </w:r>
    </w:p>
    <w:p xmlns:wp14="http://schemas.microsoft.com/office/word/2010/wordml" w:rsidP="596F650C" wp14:paraId="4B1BF0AD" wp14:textId="77E7C53F">
      <w:pPr>
        <w:rPr>
          <w:sz w:val="22"/>
          <w:szCs w:val="22"/>
        </w:rPr>
      </w:pPr>
    </w:p>
    <w:p xmlns:wp14="http://schemas.microsoft.com/office/word/2010/wordml" w:rsidP="596F650C" wp14:paraId="6EC5DC7A" wp14:textId="5A613E69">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596F650C" w:rsidR="6D839782">
        <w:rPr>
          <w:rFonts w:ascii="Arial" w:hAnsi="Arial" w:eastAsia="Arial" w:cs="Arial"/>
          <w:b w:val="0"/>
          <w:bCs w:val="0"/>
          <w:i w:val="0"/>
          <w:iCs w:val="0"/>
          <w:strike w:val="0"/>
          <w:dstrike w:val="0"/>
          <w:noProof w:val="0"/>
          <w:color w:val="000000" w:themeColor="text1" w:themeTint="FF" w:themeShade="FF"/>
          <w:sz w:val="22"/>
          <w:szCs w:val="22"/>
          <w:u w:val="none"/>
          <w:lang w:val="en-GB"/>
        </w:rPr>
        <w:t>Guy, M. and McHale, J. (2023) ‘The Health and Care Act 2022: new legislation—new legacy?’, Northern Ireland Legal Quarterly, 74, p. 657.</w:t>
      </w:r>
    </w:p>
    <w:p xmlns:wp14="http://schemas.microsoft.com/office/word/2010/wordml" wp14:paraId="559563E1" wp14:textId="6D8B6731"/>
    <w:p xmlns:wp14="http://schemas.microsoft.com/office/word/2010/wordml" w:rsidP="596F650C" wp14:paraId="7166A88E" wp14:textId="7F302A72">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596F650C" w:rsidR="6D839782">
        <w:rPr>
          <w:rFonts w:ascii="Arial" w:hAnsi="Arial" w:eastAsia="Arial" w:cs="Arial"/>
          <w:b w:val="0"/>
          <w:bCs w:val="0"/>
          <w:i w:val="0"/>
          <w:iCs w:val="0"/>
          <w:strike w:val="0"/>
          <w:dstrike w:val="0"/>
          <w:noProof w:val="0"/>
          <w:color w:val="000000" w:themeColor="text1" w:themeTint="FF" w:themeShade="FF"/>
          <w:sz w:val="22"/>
          <w:szCs w:val="22"/>
          <w:u w:val="none"/>
          <w:lang w:val="en-GB"/>
        </w:rPr>
        <w:t>Leng, G. and Partridge, G. (2018) ‘Achieving high-quality care: a view from NICE’, Heart, 104(1), pp. 10–15.</w:t>
      </w:r>
    </w:p>
    <w:p xmlns:wp14="http://schemas.microsoft.com/office/word/2010/wordml" w:rsidP="596F650C" wp14:paraId="04074BDA" wp14:textId="3BDD940F">
      <w:pPr>
        <w:rPr>
          <w:sz w:val="22"/>
          <w:szCs w:val="22"/>
        </w:rPr>
      </w:pPr>
    </w:p>
    <w:p xmlns:wp14="http://schemas.microsoft.com/office/word/2010/wordml" w:rsidP="596F650C" wp14:paraId="0F51EED3" wp14:textId="50469DB7">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596F650C" w:rsidR="6D839782">
        <w:rPr>
          <w:rFonts w:ascii="Arial" w:hAnsi="Arial" w:eastAsia="Arial" w:cs="Arial"/>
          <w:b w:val="0"/>
          <w:bCs w:val="0"/>
          <w:i w:val="0"/>
          <w:iCs w:val="0"/>
          <w:strike w:val="0"/>
          <w:dstrike w:val="0"/>
          <w:noProof w:val="0"/>
          <w:color w:val="000000" w:themeColor="text1" w:themeTint="FF" w:themeShade="FF"/>
          <w:sz w:val="22"/>
          <w:szCs w:val="22"/>
          <w:u w:val="none"/>
          <w:lang w:val="en-GB"/>
        </w:rPr>
        <w:t>Rayner, M. (2022) ‘The Care Quality Commission: a regulatory evolution’, Judicial Review, 27(2), pp. 126–131.</w:t>
      </w:r>
    </w:p>
    <w:p xmlns:wp14="http://schemas.microsoft.com/office/word/2010/wordml" w:rsidP="596F650C" wp14:paraId="7DEF35F3" wp14:textId="52292ED1">
      <w:pPr>
        <w:rPr>
          <w:sz w:val="22"/>
          <w:szCs w:val="22"/>
        </w:rPr>
      </w:pPr>
    </w:p>
    <w:p xmlns:wp14="http://schemas.microsoft.com/office/word/2010/wordml" w:rsidP="596F650C" wp14:paraId="34118A15" wp14:textId="6A19011E">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596F650C" w:rsidR="6D83978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Atkins, M.S., Rusch, D., Mehta, T.G. and Lakind, D. (2016) ‘Future directions for dissemination and implementation science: Aligning ecological theory and public health to close the research to practice gap’, </w:t>
      </w:r>
      <w:r w:rsidRPr="596F650C" w:rsidR="6D839782">
        <w:rPr>
          <w:rFonts w:ascii="Arial" w:hAnsi="Arial" w:eastAsia="Arial" w:cs="Arial"/>
          <w:b w:val="0"/>
          <w:bCs w:val="0"/>
          <w:i w:val="1"/>
          <w:iCs w:val="1"/>
          <w:strike w:val="0"/>
          <w:dstrike w:val="0"/>
          <w:noProof w:val="0"/>
          <w:color w:val="000000" w:themeColor="text1" w:themeTint="FF" w:themeShade="FF"/>
          <w:sz w:val="22"/>
          <w:szCs w:val="22"/>
          <w:u w:val="none"/>
          <w:lang w:val="en-GB"/>
        </w:rPr>
        <w:t>Journal of Clinical Child &amp; Adolescent Psychology</w:t>
      </w:r>
      <w:r w:rsidRPr="596F650C" w:rsidR="6D839782">
        <w:rPr>
          <w:rFonts w:ascii="Arial" w:hAnsi="Arial" w:eastAsia="Arial" w:cs="Arial"/>
          <w:b w:val="0"/>
          <w:bCs w:val="0"/>
          <w:i w:val="0"/>
          <w:iCs w:val="0"/>
          <w:strike w:val="0"/>
          <w:dstrike w:val="0"/>
          <w:noProof w:val="0"/>
          <w:color w:val="000000" w:themeColor="text1" w:themeTint="FF" w:themeShade="FF"/>
          <w:sz w:val="22"/>
          <w:szCs w:val="22"/>
          <w:u w:val="none"/>
          <w:lang w:val="en-GB"/>
        </w:rPr>
        <w:t>, 45(2), pp. 215–226.</w:t>
      </w:r>
    </w:p>
    <w:p xmlns:wp14="http://schemas.microsoft.com/office/word/2010/wordml" w:rsidP="596F650C" wp14:paraId="6C20711B" wp14:textId="0ACDE283">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596F650C" w:rsidR="6D839782">
        <w:rPr>
          <w:rFonts w:ascii="Arial" w:hAnsi="Arial" w:eastAsia="Arial" w:cs="Arial"/>
          <w:b w:val="0"/>
          <w:bCs w:val="0"/>
          <w:i w:val="0"/>
          <w:iCs w:val="0"/>
          <w:strike w:val="0"/>
          <w:dstrike w:val="0"/>
          <w:noProof w:val="0"/>
          <w:color w:val="000000" w:themeColor="text1" w:themeTint="FF" w:themeShade="FF"/>
          <w:sz w:val="22"/>
          <w:szCs w:val="22"/>
          <w:u w:val="none"/>
          <w:lang w:val="en-GB"/>
        </w:rPr>
        <w:t>Care Act 2014, c. 23. London: The Stationery Office.</w:t>
      </w:r>
    </w:p>
    <w:p xmlns:wp14="http://schemas.microsoft.com/office/word/2010/wordml" w:rsidP="596F650C" wp14:paraId="023EB868" wp14:textId="090DB91B">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596F650C" w:rsidR="6D83978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Gibbs, G. (1988) </w:t>
      </w:r>
      <w:r w:rsidRPr="596F650C" w:rsidR="6D839782">
        <w:rPr>
          <w:rFonts w:ascii="Arial" w:hAnsi="Arial" w:eastAsia="Arial" w:cs="Arial"/>
          <w:b w:val="0"/>
          <w:bCs w:val="0"/>
          <w:i w:val="1"/>
          <w:iCs w:val="1"/>
          <w:strike w:val="0"/>
          <w:dstrike w:val="0"/>
          <w:noProof w:val="0"/>
          <w:color w:val="000000" w:themeColor="text1" w:themeTint="FF" w:themeShade="FF"/>
          <w:sz w:val="22"/>
          <w:szCs w:val="22"/>
          <w:u w:val="none"/>
          <w:lang w:val="en-GB"/>
        </w:rPr>
        <w:t>Learning by Doing: A Guide to Teaching and Learning Methods</w:t>
      </w:r>
      <w:r w:rsidRPr="596F650C" w:rsidR="6D839782">
        <w:rPr>
          <w:rFonts w:ascii="Arial" w:hAnsi="Arial" w:eastAsia="Arial" w:cs="Arial"/>
          <w:b w:val="0"/>
          <w:bCs w:val="0"/>
          <w:i w:val="0"/>
          <w:iCs w:val="0"/>
          <w:strike w:val="0"/>
          <w:dstrike w:val="0"/>
          <w:noProof w:val="0"/>
          <w:color w:val="000000" w:themeColor="text1" w:themeTint="FF" w:themeShade="FF"/>
          <w:sz w:val="22"/>
          <w:szCs w:val="22"/>
          <w:u w:val="none"/>
          <w:lang w:val="en-GB"/>
        </w:rPr>
        <w:t>. Oxford: Further Education Unit, Oxford Polytechnic.</w:t>
      </w:r>
    </w:p>
    <w:p xmlns:wp14="http://schemas.microsoft.com/office/word/2010/wordml" w:rsidP="596F650C" wp14:paraId="70022EB2" wp14:textId="315E0DA9">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596F650C" w:rsidR="6D83978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Kiel, J.M. (1999) ‘Reshaping Maslow’s hierarchy of needs to reflect today’s educational and managerial philosophies’, </w:t>
      </w:r>
      <w:r w:rsidRPr="596F650C" w:rsidR="6D839782">
        <w:rPr>
          <w:rFonts w:ascii="Arial" w:hAnsi="Arial" w:eastAsia="Arial" w:cs="Arial"/>
          <w:b w:val="0"/>
          <w:bCs w:val="0"/>
          <w:i w:val="1"/>
          <w:iCs w:val="1"/>
          <w:strike w:val="0"/>
          <w:dstrike w:val="0"/>
          <w:noProof w:val="0"/>
          <w:color w:val="000000" w:themeColor="text1" w:themeTint="FF" w:themeShade="FF"/>
          <w:sz w:val="22"/>
          <w:szCs w:val="22"/>
          <w:u w:val="none"/>
          <w:lang w:val="en-GB"/>
        </w:rPr>
        <w:t>Journal of Instructional Psychology</w:t>
      </w:r>
      <w:r w:rsidRPr="596F650C" w:rsidR="6D839782">
        <w:rPr>
          <w:rFonts w:ascii="Arial" w:hAnsi="Arial" w:eastAsia="Arial" w:cs="Arial"/>
          <w:b w:val="0"/>
          <w:bCs w:val="0"/>
          <w:i w:val="0"/>
          <w:iCs w:val="0"/>
          <w:strike w:val="0"/>
          <w:dstrike w:val="0"/>
          <w:noProof w:val="0"/>
          <w:color w:val="000000" w:themeColor="text1" w:themeTint="FF" w:themeShade="FF"/>
          <w:sz w:val="22"/>
          <w:szCs w:val="22"/>
          <w:u w:val="none"/>
          <w:lang w:val="en-GB"/>
        </w:rPr>
        <w:t>, 26(3), p. 167.</w:t>
      </w:r>
    </w:p>
    <w:p xmlns:wp14="http://schemas.microsoft.com/office/word/2010/wordml" w:rsidP="596F650C" wp14:paraId="39364BE8" wp14:textId="75C62D3B">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596F650C" w:rsidR="6D83978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NHS England (2024) </w:t>
      </w:r>
      <w:r w:rsidRPr="596F650C" w:rsidR="6D839782">
        <w:rPr>
          <w:rFonts w:ascii="Arial" w:hAnsi="Arial" w:eastAsia="Arial" w:cs="Arial"/>
          <w:b w:val="0"/>
          <w:bCs w:val="0"/>
          <w:i w:val="1"/>
          <w:iCs w:val="1"/>
          <w:strike w:val="0"/>
          <w:dstrike w:val="0"/>
          <w:noProof w:val="0"/>
          <w:color w:val="000000" w:themeColor="text1" w:themeTint="FF" w:themeShade="FF"/>
          <w:sz w:val="22"/>
          <w:szCs w:val="22"/>
          <w:u w:val="none"/>
          <w:lang w:val="en-GB"/>
        </w:rPr>
        <w:t>The NHS Constitution for England</w:t>
      </w:r>
      <w:r w:rsidRPr="596F650C" w:rsidR="6D839782">
        <w:rPr>
          <w:rFonts w:ascii="Arial" w:hAnsi="Arial" w:eastAsia="Arial" w:cs="Arial"/>
          <w:b w:val="0"/>
          <w:bCs w:val="0"/>
          <w:i w:val="0"/>
          <w:iCs w:val="0"/>
          <w:strike w:val="0"/>
          <w:dstrike w:val="0"/>
          <w:noProof w:val="0"/>
          <w:color w:val="000000" w:themeColor="text1" w:themeTint="FF" w:themeShade="FF"/>
          <w:sz w:val="22"/>
          <w:szCs w:val="22"/>
          <w:u w:val="none"/>
          <w:lang w:val="en-GB"/>
        </w:rPr>
        <w:t>. Available at:</w:t>
      </w:r>
      <w:hyperlink r:id="R543057735a464231">
        <w:r w:rsidRPr="596F650C" w:rsidR="6D839782">
          <w:rPr>
            <w:rStyle w:val="Hyperlink"/>
            <w:b w:val="0"/>
            <w:bCs w:val="0"/>
            <w:i w:val="0"/>
            <w:iCs w:val="0"/>
            <w:strike w:val="0"/>
            <w:dstrike w:val="0"/>
            <w:noProof w:val="0"/>
            <w:color w:val="000000" w:themeColor="text1" w:themeTint="FF" w:themeShade="FF"/>
            <w:sz w:val="22"/>
            <w:szCs w:val="22"/>
            <w:u w:val="none"/>
            <w:lang w:val="en-GB"/>
          </w:rPr>
          <w:t xml:space="preserve"> </w:t>
        </w:r>
        <w:r w:rsidRPr="596F650C" w:rsidR="6D839782">
          <w:rPr>
            <w:rStyle w:val="Hyperlink"/>
            <w:b w:val="0"/>
            <w:bCs w:val="0"/>
            <w:i w:val="0"/>
            <w:iCs w:val="0"/>
            <w:strike w:val="0"/>
            <w:dstrike w:val="0"/>
            <w:noProof w:val="0"/>
            <w:color w:val="1155CC"/>
            <w:sz w:val="22"/>
            <w:szCs w:val="22"/>
            <w:u w:val="none"/>
            <w:lang w:val="en-GB"/>
          </w:rPr>
          <w:t>https://www.gov.uk/government/publications/the-nhs-constitution-for-england</w:t>
        </w:r>
      </w:hyperlink>
      <w:r w:rsidRPr="596F650C" w:rsidR="6D83978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4 October 2026).</w:t>
      </w:r>
    </w:p>
    <w:p xmlns:wp14="http://schemas.microsoft.com/office/word/2010/wordml" wp14:paraId="40C9C3E5" wp14:textId="285FABD0"/>
    <w:p xmlns:wp14="http://schemas.microsoft.com/office/word/2010/wordml" wp14:paraId="2C078E63" wp14:textId="08512387"/>
    <w:sectPr>
      <w:pgSz w:w="12240" w:h="15840" w:orient="portrait"/>
      <w:pgMar w:top="1440" w:right="1440" w:bottom="1440" w:left="1440" w:header="720" w:footer="720" w:gutter="0"/>
      <w:cols w:space="720"/>
      <w:docGrid w:linePitch="360"/>
      <w:headerReference w:type="default" r:id="Rc98cbf2579ab4008"/>
      <w:footerReference w:type="default" r:id="R5320a5e84b7a43f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xmlns:wp14="http://schemas.microsoft.com/office/word/2010/wordprocessingDrawing"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mc="http://schemas.openxmlformats.org/markup-compatibility/2006" mc:Ignorable="wp14 w15 w16se w16cid w16 w16cex w16sdtdh w16sdtfl">
  <w:tbl>
    <w:tblPr>
      <w:tblStyle w:val="TableNormal"/>
      <w:bidiVisual w:val="0"/>
      <w:tblW w:w="0" w:type="auto"/>
      <w:tblLook w:val="06A0" w:firstRow="1" w:lastRow="0" w:firstColumn="1" w:lastColumn="0" w:noHBand="1" w:noVBand="1"/>
    </w:tblPr>
    <w:tblGrid>
      <w:gridCol w:w="3120"/>
      <w:gridCol w:w="3120"/>
      <w:gridCol w:w="3120"/>
    </w:tblGrid>
    <w:tr w:rsidR="2DB4CE87" w:rsidTr="2DB4CE87" w14:paraId="33428C71">
      <w:trPr>
        <w:trHeight w:val="300"/>
      </w:trPr>
      <w:tc>
        <w:tcPr>
          <w:tcW w:w="3120" w:type="dxa"/>
          <w:tcMar/>
        </w:tcPr>
        <w:p w:rsidR="2DB4CE87" w:rsidP="2DB4CE87" w:rsidRDefault="2DB4CE87" w14:paraId="443CF5EF" w14:textId="48292046">
          <w:pPr>
            <w:pStyle w:val="Header"/>
            <w:bidi w:val="0"/>
            <w:ind w:left="-115"/>
            <w:jc w:val="left"/>
          </w:pPr>
        </w:p>
      </w:tc>
      <w:tc>
        <w:tcPr>
          <w:tcW w:w="3120" w:type="dxa"/>
          <w:tcMar/>
        </w:tcPr>
        <w:p w:rsidR="2DB4CE87" w:rsidP="2DB4CE87" w:rsidRDefault="2DB4CE87" w14:paraId="77670E72" w14:textId="5BE4AEF9">
          <w:pPr>
            <w:pStyle w:val="Header"/>
            <w:bidi w:val="0"/>
            <w:jc w:val="center"/>
          </w:pPr>
        </w:p>
      </w:tc>
      <w:tc>
        <w:tcPr>
          <w:tcW w:w="3120" w:type="dxa"/>
          <w:tcMar/>
        </w:tcPr>
        <w:p w:rsidR="2DB4CE87" w:rsidP="2DB4CE87" w:rsidRDefault="2DB4CE87" w14:paraId="0C24A26C" w14:textId="19E474AF">
          <w:pPr>
            <w:pStyle w:val="Header"/>
            <w:bidi w:val="0"/>
            <w:ind w:right="-115"/>
            <w:jc w:val="right"/>
          </w:pPr>
          <w:r>
            <w:fldChar w:fldCharType="begin"/>
          </w:r>
          <w:r>
            <w:instrText xml:space="preserve">PAGE</w:instrText>
          </w:r>
          <w:r>
            <w:fldChar w:fldCharType="separate"/>
          </w:r>
          <w:r>
            <w:fldChar w:fldCharType="end"/>
          </w:r>
          <w:r w:rsidR="2DB4CE87">
            <w:rPr/>
            <w:t xml:space="preserve"> of </w:t>
          </w:r>
          <w:r>
            <w:fldChar w:fldCharType="begin"/>
          </w:r>
          <w:r>
            <w:instrText xml:space="preserve">NUMPAGES</w:instrText>
          </w:r>
          <w:r>
            <w:fldChar w:fldCharType="separate"/>
          </w:r>
          <w:r>
            <w:fldChar w:fldCharType="end"/>
          </w:r>
        </w:p>
      </w:tc>
    </w:tr>
  </w:tbl>
  <w:p w:rsidR="2DB4CE87" w:rsidP="2DB4CE87" w:rsidRDefault="2DB4CE87" w14:paraId="0DF37BC2" w14:textId="393A83C2">
    <w:pPr>
      <w:pStyle w:val="Footer"/>
      <w:bidi w:val="0"/>
    </w:pPr>
  </w:p>
</w:ftr>
</file>

<file path=word/header.xml><?xml version="1.0" encoding="utf-8"?>
<w:hdr xmlns:w14="http://schemas.microsoft.com/office/word/2010/wordml" xmlns:w="http://schemas.openxmlformats.org/wordprocessingml/2006/main" xmlns:wp14="http://schemas.microsoft.com/office/word/2010/wordprocessingDrawing"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mc="http://schemas.openxmlformats.org/markup-compatibility/2006" mc:Ignorable="wp14 w15 w16se w16cid w16 w16cex w16sdtdh w16sdtfl">
  <w:tbl>
    <w:tblPr>
      <w:tblStyle w:val="TableNormal"/>
      <w:bidiVisual w:val="0"/>
      <w:tblW w:w="0" w:type="auto"/>
      <w:tblLook w:val="06A0" w:firstRow="1" w:lastRow="0" w:firstColumn="1" w:lastColumn="0" w:noHBand="1" w:noVBand="1"/>
    </w:tblPr>
    <w:tblGrid>
      <w:gridCol w:w="3120"/>
      <w:gridCol w:w="3120"/>
      <w:gridCol w:w="3120"/>
    </w:tblGrid>
    <w:tr w:rsidR="2DB4CE87" w:rsidTr="2DB4CE87" w14:paraId="4D76C984">
      <w:trPr>
        <w:trHeight w:val="300"/>
      </w:trPr>
      <w:tc>
        <w:tcPr>
          <w:tcW w:w="3120" w:type="dxa"/>
          <w:tcMar/>
        </w:tcPr>
        <w:p w:rsidR="2DB4CE87" w:rsidP="2DB4CE87" w:rsidRDefault="2DB4CE87" w14:paraId="7F66D6D2" w14:textId="6D217D49">
          <w:pPr>
            <w:pStyle w:val="Header"/>
            <w:bidi w:val="0"/>
            <w:ind w:left="-115"/>
            <w:jc w:val="left"/>
          </w:pPr>
        </w:p>
      </w:tc>
      <w:tc>
        <w:tcPr>
          <w:tcW w:w="3120" w:type="dxa"/>
          <w:tcMar/>
        </w:tcPr>
        <w:p w:rsidR="2DB4CE87" w:rsidP="2DB4CE87" w:rsidRDefault="2DB4CE87" w14:paraId="368F9456" w14:textId="05618469">
          <w:pPr>
            <w:pStyle w:val="Header"/>
            <w:bidi w:val="0"/>
            <w:jc w:val="center"/>
          </w:pPr>
        </w:p>
      </w:tc>
      <w:tc>
        <w:tcPr>
          <w:tcW w:w="3120" w:type="dxa"/>
          <w:tcMar/>
        </w:tcPr>
        <w:p w:rsidR="2DB4CE87" w:rsidP="2DB4CE87" w:rsidRDefault="2DB4CE87" w14:paraId="1FD0C8A8" w14:textId="2EB5EEFC">
          <w:pPr>
            <w:pStyle w:val="Header"/>
            <w:bidi w:val="0"/>
            <w:ind w:right="-115"/>
            <w:jc w:val="right"/>
          </w:pPr>
        </w:p>
      </w:tc>
    </w:tr>
  </w:tbl>
  <w:p w:rsidR="2DB4CE87" w:rsidP="2DB4CE87" w:rsidRDefault="2DB4CE87" w14:paraId="39F066E8" w14:textId="5A15D2FD">
    <w:pPr>
      <w:pStyle w:val="Header"/>
      <w:bidi w:val="0"/>
    </w:pPr>
  </w:p>
</w:hdr>
</file>

<file path=word/intelligence2.xml><?xml version="1.0" encoding="utf-8"?>
<int2:intelligence xmlns:int2="http://schemas.microsoft.com/office/intelligence/2020/intelligence">
  <int2:observations>
    <int2:textHash int2:hashCode="vemr1Z1C+MvtPU" int2:id="jJw2gfq8">
      <int2:state int2:type="spell" int2:value="Rejected"/>
    </int2:textHash>
    <int2:bookmark int2:bookmarkName="_Int_stQp2KZ8" int2:invalidationBookmarkName="" int2:hashCode="M3dvXGsbAOeqVN" int2:id="sVMbW4u0">
      <int2:state int2:type="gram" int2:value="Rejected"/>
    </int2:bookmark>
    <int2:bookmark int2:bookmarkName="_Int_yb1JFaf5" int2:invalidationBookmarkName="" int2:hashCode="Q+FqKeQb6MAEPf" int2:id="oZRVUGSG">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1AA605"/>
    <w:rsid w:val="002285FF"/>
    <w:rsid w:val="007D6B8E"/>
    <w:rsid w:val="00FEDCC0"/>
    <w:rsid w:val="01702792"/>
    <w:rsid w:val="0235225E"/>
    <w:rsid w:val="025A9039"/>
    <w:rsid w:val="049D41D7"/>
    <w:rsid w:val="05AE9141"/>
    <w:rsid w:val="073E3022"/>
    <w:rsid w:val="09525588"/>
    <w:rsid w:val="095B46CA"/>
    <w:rsid w:val="0967A542"/>
    <w:rsid w:val="0A8F9C74"/>
    <w:rsid w:val="0D4D765A"/>
    <w:rsid w:val="0D882FE1"/>
    <w:rsid w:val="0DF12163"/>
    <w:rsid w:val="0FDC9947"/>
    <w:rsid w:val="120AEF6D"/>
    <w:rsid w:val="1326D4CC"/>
    <w:rsid w:val="13E02DB7"/>
    <w:rsid w:val="1629C008"/>
    <w:rsid w:val="1AFBBBDB"/>
    <w:rsid w:val="1B2397A1"/>
    <w:rsid w:val="1B3D14A7"/>
    <w:rsid w:val="1BBDE277"/>
    <w:rsid w:val="1D0E3C70"/>
    <w:rsid w:val="1D21E671"/>
    <w:rsid w:val="1D81EC7E"/>
    <w:rsid w:val="1D9A5AA4"/>
    <w:rsid w:val="1DA405B8"/>
    <w:rsid w:val="1FA90AE6"/>
    <w:rsid w:val="2200E52C"/>
    <w:rsid w:val="22C5D713"/>
    <w:rsid w:val="231DAC3E"/>
    <w:rsid w:val="24AD28A8"/>
    <w:rsid w:val="24BAA4F5"/>
    <w:rsid w:val="25A8B226"/>
    <w:rsid w:val="265E3731"/>
    <w:rsid w:val="27087B86"/>
    <w:rsid w:val="27BD3233"/>
    <w:rsid w:val="2960A558"/>
    <w:rsid w:val="2A236658"/>
    <w:rsid w:val="2A36EDE9"/>
    <w:rsid w:val="2B6140D5"/>
    <w:rsid w:val="2D0D9069"/>
    <w:rsid w:val="2DB4CE87"/>
    <w:rsid w:val="2F415E6F"/>
    <w:rsid w:val="31B99097"/>
    <w:rsid w:val="33300389"/>
    <w:rsid w:val="333906E0"/>
    <w:rsid w:val="335754A6"/>
    <w:rsid w:val="3367B17A"/>
    <w:rsid w:val="3367B6B9"/>
    <w:rsid w:val="344CD356"/>
    <w:rsid w:val="34B4260C"/>
    <w:rsid w:val="38550E71"/>
    <w:rsid w:val="39DC7D24"/>
    <w:rsid w:val="3B364CEE"/>
    <w:rsid w:val="3C75CBAC"/>
    <w:rsid w:val="3D9013AB"/>
    <w:rsid w:val="3E15ECBA"/>
    <w:rsid w:val="3E2F3BD6"/>
    <w:rsid w:val="3EF7EC0D"/>
    <w:rsid w:val="40DAC8C2"/>
    <w:rsid w:val="4294CB50"/>
    <w:rsid w:val="42E40E75"/>
    <w:rsid w:val="43DE1290"/>
    <w:rsid w:val="44D80DAB"/>
    <w:rsid w:val="46356646"/>
    <w:rsid w:val="47A147C3"/>
    <w:rsid w:val="488CE6D3"/>
    <w:rsid w:val="490E6392"/>
    <w:rsid w:val="4AED8E00"/>
    <w:rsid w:val="4B96BC29"/>
    <w:rsid w:val="4C932D36"/>
    <w:rsid w:val="4E4C7234"/>
    <w:rsid w:val="4FCFF181"/>
    <w:rsid w:val="50F63B2A"/>
    <w:rsid w:val="52854531"/>
    <w:rsid w:val="5289D442"/>
    <w:rsid w:val="5313609B"/>
    <w:rsid w:val="53E3D2B3"/>
    <w:rsid w:val="545D351A"/>
    <w:rsid w:val="5536B67C"/>
    <w:rsid w:val="55B7BDDA"/>
    <w:rsid w:val="572D6DFB"/>
    <w:rsid w:val="5740D46C"/>
    <w:rsid w:val="58505B5B"/>
    <w:rsid w:val="589929DF"/>
    <w:rsid w:val="596F650C"/>
    <w:rsid w:val="59B07BB6"/>
    <w:rsid w:val="59C1372E"/>
    <w:rsid w:val="5A347E63"/>
    <w:rsid w:val="5B64E115"/>
    <w:rsid w:val="5B9114D8"/>
    <w:rsid w:val="5BD7B004"/>
    <w:rsid w:val="5BE61480"/>
    <w:rsid w:val="5C6E2663"/>
    <w:rsid w:val="5CC3DFD4"/>
    <w:rsid w:val="5FC362E5"/>
    <w:rsid w:val="62BA2741"/>
    <w:rsid w:val="63965A02"/>
    <w:rsid w:val="63C1C2F0"/>
    <w:rsid w:val="63F035B9"/>
    <w:rsid w:val="642B81D4"/>
    <w:rsid w:val="64749563"/>
    <w:rsid w:val="65346D01"/>
    <w:rsid w:val="67836F8F"/>
    <w:rsid w:val="67B7E9A6"/>
    <w:rsid w:val="67E506D7"/>
    <w:rsid w:val="686DC164"/>
    <w:rsid w:val="68DF2DCB"/>
    <w:rsid w:val="6B46651A"/>
    <w:rsid w:val="6B839ACA"/>
    <w:rsid w:val="6D839782"/>
    <w:rsid w:val="703779B2"/>
    <w:rsid w:val="711AA605"/>
    <w:rsid w:val="717047C0"/>
    <w:rsid w:val="7187207D"/>
    <w:rsid w:val="78044FFF"/>
    <w:rsid w:val="79650375"/>
    <w:rsid w:val="79A3BD20"/>
    <w:rsid w:val="7A05CCC4"/>
    <w:rsid w:val="7A122E68"/>
    <w:rsid w:val="7ABCCD07"/>
    <w:rsid w:val="7ACC293C"/>
    <w:rsid w:val="7C42C0B1"/>
    <w:rsid w:val="7C503D8D"/>
    <w:rsid w:val="7C533364"/>
    <w:rsid w:val="7C827404"/>
    <w:rsid w:val="7D3062D5"/>
    <w:rsid w:val="7EE0FC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F47E6"/>
  <w15:chartTrackingRefBased/>
  <w15:docId w15:val="{C7314794-B34A-47CF-948E-83CB57E66A3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DB4CE87"/>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2DB4CE87"/>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2DB4CE87"/>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2DB4CE87"/>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er">
    <w:uiPriority w:val="99"/>
    <w:name w:val="header"/>
    <w:basedOn w:val="Normal"/>
    <w:unhideWhenUsed/>
    <w:rsid w:val="2DB4CE87"/>
    <w:pPr>
      <w:tabs>
        <w:tab w:val="center" w:leader="none" w:pos="4680"/>
        <w:tab w:val="right" w:leader="none" w:pos="9360"/>
      </w:tabs>
      <w:spacing w:after="0" w:line="240" w:lineRule="auto"/>
    </w:pPr>
  </w:style>
  <w:style w:type="paragraph" w:styleId="Footer">
    <w:uiPriority w:val="99"/>
    <w:name w:val="footer"/>
    <w:basedOn w:val="Normal"/>
    <w:unhideWhenUsed/>
    <w:rsid w:val="2DB4CE87"/>
    <w:pPr>
      <w:tabs>
        <w:tab w:val="center" w:leader="none" w:pos="4680"/>
        <w:tab w:val="right" w:leader="none" w:pos="9360"/>
      </w:tabs>
      <w:spacing w:after="0" w:line="240" w:lineRule="auto"/>
    </w:pPr>
  </w:style>
  <w:style w:type="paragraph" w:styleId="NoSpacing">
    <w:uiPriority w:val="1"/>
    <w:name w:val="No Spacing"/>
    <w:qFormat/>
    <w:rsid w:val="2DB4CE87"/>
    <w:pPr>
      <w:spacing w:after="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596F650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c98cbf2579ab4008" /><Relationship Type="http://schemas.openxmlformats.org/officeDocument/2006/relationships/footer" Target="footer.xml" Id="R5320a5e84b7a43fd" /><Relationship Type="http://schemas.microsoft.com/office/2020/10/relationships/intelligence" Target="intelligence2.xml" Id="Ree7baca581404dc2" /><Relationship Type="http://schemas.openxmlformats.org/officeDocument/2006/relationships/hyperlink" Target="https://www.gov.uk/government/publications/the-nhs-constitution-for-england" TargetMode="External" Id="R543057735a46423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2026-10-18T16:39:13.5650553Z</dcterms:created>
  <dcterms:modified xsi:type="dcterms:W3CDTF">2026-10-22T20:03:52.9124798Z</dcterms:modified>
  <dc:creator>Nana Kwame Djan (2504746)</dc:creator>
  <lastModifiedBy>Nana Kwame Djan (2504746)</lastModifiedBy>
</coreProperties>
</file>