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73D845" w14:textId="598C25BF" w:rsidR="005C629B" w:rsidRPr="00AF2F9E" w:rsidRDefault="005C629B" w:rsidP="00A27ABC">
      <w:pPr>
        <w:spacing w:line="259" w:lineRule="auto"/>
        <w:jc w:val="center"/>
        <w:rPr>
          <w:rFonts w:cs="Arial"/>
          <w:b/>
          <w:bCs/>
          <w:color w:val="1D2228"/>
          <w:sz w:val="48"/>
          <w:szCs w:val="48"/>
          <w:shd w:val="clear" w:color="auto" w:fill="FFFFFF"/>
        </w:rPr>
      </w:pPr>
      <w:r w:rsidRPr="00AF2F9E">
        <w:rPr>
          <w:rFonts w:cs="Arial"/>
          <w:b/>
          <w:bCs/>
          <w:color w:val="1D2228"/>
          <w:sz w:val="48"/>
          <w:szCs w:val="48"/>
          <w:shd w:val="clear" w:color="auto" w:fill="FFFFFF"/>
        </w:rPr>
        <w:t>BMSW6106</w:t>
      </w:r>
    </w:p>
    <w:p w14:paraId="308CCC75" w14:textId="7090E846" w:rsidR="005C629B" w:rsidRPr="00AF2F9E" w:rsidRDefault="005C629B" w:rsidP="00A27ABC">
      <w:pPr>
        <w:spacing w:line="259" w:lineRule="auto"/>
        <w:jc w:val="center"/>
        <w:rPr>
          <w:rFonts w:cs="Arial"/>
          <w:b/>
          <w:color w:val="1D2228"/>
          <w:sz w:val="48"/>
          <w:szCs w:val="48"/>
        </w:rPr>
      </w:pPr>
      <w:r w:rsidRPr="00AF2F9E">
        <w:rPr>
          <w:rFonts w:cs="Arial"/>
          <w:b/>
          <w:bCs/>
          <w:color w:val="1D2228"/>
          <w:sz w:val="48"/>
          <w:szCs w:val="48"/>
          <w:shd w:val="clear" w:color="auto" w:fill="FFFFFF"/>
        </w:rPr>
        <w:t>Developing Emotional Intelligence Skills for the Workplace</w:t>
      </w:r>
    </w:p>
    <w:p w14:paraId="203B2EAC" w14:textId="3E7D2BBF" w:rsidR="005C629B" w:rsidRPr="00AF2F9E" w:rsidRDefault="59EDBF7D" w:rsidP="06DA5CA1">
      <w:pPr>
        <w:spacing w:line="259" w:lineRule="auto"/>
        <w:jc w:val="center"/>
        <w:rPr>
          <w:rFonts w:cs="Arial"/>
          <w:b/>
          <w:bCs/>
          <w:color w:val="1D2228"/>
          <w:sz w:val="36"/>
          <w:szCs w:val="36"/>
        </w:rPr>
      </w:pPr>
      <w:r w:rsidRPr="06DA5CA1">
        <w:rPr>
          <w:rFonts w:cs="Arial"/>
          <w:b/>
          <w:bCs/>
          <w:color w:val="1D2228"/>
          <w:sz w:val="36"/>
          <w:szCs w:val="36"/>
        </w:rPr>
        <w:t>Student Name: Alexandra Avadani</w:t>
      </w:r>
    </w:p>
    <w:p w14:paraId="1E1EEBCA" w14:textId="2A600B61" w:rsidR="005C629B" w:rsidRPr="00AF2F9E" w:rsidRDefault="59EDBF7D" w:rsidP="06DA5CA1">
      <w:pPr>
        <w:spacing w:line="259" w:lineRule="auto"/>
        <w:jc w:val="center"/>
        <w:rPr>
          <w:rFonts w:cs="Arial"/>
          <w:b/>
          <w:bCs/>
          <w:color w:val="1D2228"/>
          <w:sz w:val="36"/>
          <w:szCs w:val="36"/>
        </w:rPr>
      </w:pPr>
      <w:r w:rsidRPr="06DA5CA1">
        <w:rPr>
          <w:rFonts w:cs="Arial"/>
          <w:b/>
          <w:bCs/>
          <w:color w:val="1D2228"/>
          <w:sz w:val="36"/>
          <w:szCs w:val="36"/>
        </w:rPr>
        <w:t>Student ID:2111890</w:t>
      </w:r>
    </w:p>
    <w:p w14:paraId="2C49196D" w14:textId="047DBB3E" w:rsidR="005C629B" w:rsidRPr="00AF2F9E" w:rsidRDefault="59EDBF7D" w:rsidP="06DA5CA1">
      <w:pPr>
        <w:spacing w:line="259" w:lineRule="auto"/>
        <w:jc w:val="center"/>
        <w:rPr>
          <w:rFonts w:cs="Arial"/>
          <w:b/>
          <w:bCs/>
          <w:color w:val="1D2228"/>
          <w:sz w:val="36"/>
          <w:szCs w:val="36"/>
        </w:rPr>
      </w:pPr>
      <w:r w:rsidRPr="06DA5CA1">
        <w:rPr>
          <w:rFonts w:cs="Arial"/>
          <w:b/>
          <w:bCs/>
          <w:color w:val="1D2228"/>
          <w:sz w:val="36"/>
          <w:szCs w:val="36"/>
        </w:rPr>
        <w:t>Lecturer Name: Amare Desta</w:t>
      </w:r>
    </w:p>
    <w:p w14:paraId="1D1AC921" w14:textId="5DB929D4" w:rsidR="005C629B" w:rsidRPr="00AF2F9E" w:rsidRDefault="005C629B">
      <w:pPr>
        <w:spacing w:line="259" w:lineRule="auto"/>
        <w:jc w:val="left"/>
        <w:rPr>
          <w:rFonts w:eastAsiaTheme="majorEastAsia" w:cs="Arial"/>
          <w:color w:val="2E74B5" w:themeColor="accent1" w:themeShade="BF"/>
          <w:sz w:val="32"/>
          <w:szCs w:val="32"/>
        </w:rPr>
      </w:pPr>
      <w:r w:rsidRPr="00AF2F9E">
        <w:rPr>
          <w:rFonts w:cs="Arial"/>
        </w:rPr>
        <w:br w:type="page"/>
      </w:r>
    </w:p>
    <w:sdt>
      <w:sdtPr>
        <w:rPr>
          <w:rFonts w:ascii="Arial" w:eastAsiaTheme="minorEastAsia" w:hAnsi="Arial"/>
          <w:color w:val="auto"/>
          <w:sz w:val="22"/>
          <w:szCs w:val="22"/>
        </w:rPr>
        <w:id w:val="31579947"/>
        <w:docPartObj>
          <w:docPartGallery w:val="Table of Contents"/>
          <w:docPartUnique/>
        </w:docPartObj>
      </w:sdtPr>
      <w:sdtEndPr/>
      <w:sdtContent>
        <w:p w14:paraId="27A2B315" w14:textId="77777777" w:rsidR="005C629B" w:rsidRPr="00AF2F9E" w:rsidRDefault="005C629B">
          <w:pPr>
            <w:pStyle w:val="TOCHeading"/>
            <w:rPr>
              <w:rFonts w:ascii="Arial" w:hAnsi="Arial" w:cs="Arial"/>
              <w:b/>
              <w:bCs/>
            </w:rPr>
          </w:pPr>
          <w:r w:rsidRPr="00AF2F9E">
            <w:rPr>
              <w:rFonts w:ascii="Arial" w:hAnsi="Arial" w:cs="Arial"/>
              <w:b/>
              <w:bCs/>
            </w:rPr>
            <w:t>Table of Contents</w:t>
          </w:r>
        </w:p>
        <w:p w14:paraId="09CF29AD" w14:textId="77777777" w:rsidR="00D2652D" w:rsidRPr="00AF2F9E" w:rsidRDefault="00D2652D" w:rsidP="00D2652D">
          <w:pPr>
            <w:rPr>
              <w:rFonts w:cs="Arial"/>
            </w:rPr>
          </w:pPr>
        </w:p>
        <w:p w14:paraId="22F7DB2D" w14:textId="77777777" w:rsidR="00A257D2" w:rsidRDefault="00FB5D29" w:rsidP="1C1F601C">
          <w:pPr>
            <w:pStyle w:val="TOC1"/>
            <w:tabs>
              <w:tab w:val="right" w:leader="dot" w:pos="9015"/>
            </w:tabs>
            <w:rPr>
              <w:rStyle w:val="Hyperlink"/>
              <w:noProof/>
              <w:kern w:val="2"/>
              <w14:ligatures w14:val="standardContextual"/>
            </w:rPr>
          </w:pPr>
          <w:r>
            <w:fldChar w:fldCharType="begin"/>
          </w:r>
          <w:r w:rsidR="005C629B">
            <w:instrText>TOC \o "1-3" \z \u \h</w:instrText>
          </w:r>
          <w:r>
            <w:fldChar w:fldCharType="separate"/>
          </w:r>
          <w:hyperlink w:anchor="_Toc2032432969">
            <w:r w:rsidR="1C1F601C" w:rsidRPr="1C1F601C">
              <w:rPr>
                <w:rStyle w:val="Hyperlink"/>
              </w:rPr>
              <w:t>Task 1</w:t>
            </w:r>
            <w:r w:rsidR="005C629B">
              <w:tab/>
            </w:r>
            <w:r w:rsidR="005C629B">
              <w:fldChar w:fldCharType="begin"/>
            </w:r>
            <w:r w:rsidR="005C629B">
              <w:instrText>PAGEREF _Toc2032432969 \h</w:instrText>
            </w:r>
            <w:r w:rsidR="005C629B">
              <w:fldChar w:fldCharType="separate"/>
            </w:r>
            <w:r w:rsidR="1C1F601C" w:rsidRPr="1C1F601C">
              <w:rPr>
                <w:rStyle w:val="Hyperlink"/>
              </w:rPr>
              <w:t>2</w:t>
            </w:r>
            <w:r w:rsidR="005C629B">
              <w:fldChar w:fldCharType="end"/>
            </w:r>
          </w:hyperlink>
        </w:p>
        <w:p w14:paraId="19A023AB" w14:textId="77777777" w:rsidR="00A257D2" w:rsidRDefault="1C1F601C" w:rsidP="1C1F601C">
          <w:pPr>
            <w:pStyle w:val="TOC1"/>
            <w:tabs>
              <w:tab w:val="right" w:leader="dot" w:pos="9015"/>
            </w:tabs>
            <w:rPr>
              <w:rStyle w:val="Hyperlink"/>
              <w:noProof/>
              <w:kern w:val="2"/>
              <w14:ligatures w14:val="standardContextual"/>
            </w:rPr>
          </w:pPr>
          <w:hyperlink w:anchor="_Toc592905927">
            <w:r w:rsidRPr="1C1F601C">
              <w:rPr>
                <w:rStyle w:val="Hyperlink"/>
              </w:rPr>
              <w:t>Introduction</w:t>
            </w:r>
            <w:r w:rsidR="00D328CE">
              <w:tab/>
            </w:r>
            <w:r w:rsidR="00D328CE">
              <w:fldChar w:fldCharType="begin"/>
            </w:r>
            <w:r w:rsidR="00D328CE">
              <w:instrText>PAGEREF _Toc592905927 \h</w:instrText>
            </w:r>
            <w:r w:rsidR="00D328CE">
              <w:fldChar w:fldCharType="separate"/>
            </w:r>
            <w:r w:rsidRPr="1C1F601C">
              <w:rPr>
                <w:rStyle w:val="Hyperlink"/>
              </w:rPr>
              <w:t>3</w:t>
            </w:r>
            <w:r w:rsidR="00D328CE">
              <w:fldChar w:fldCharType="end"/>
            </w:r>
          </w:hyperlink>
        </w:p>
        <w:p w14:paraId="2F851430" w14:textId="77777777" w:rsidR="00A257D2" w:rsidRDefault="1C1F601C" w:rsidP="1C1F601C">
          <w:pPr>
            <w:pStyle w:val="TOC1"/>
            <w:tabs>
              <w:tab w:val="right" w:leader="dot" w:pos="9015"/>
            </w:tabs>
            <w:rPr>
              <w:rStyle w:val="Hyperlink"/>
              <w:noProof/>
              <w:kern w:val="2"/>
              <w14:ligatures w14:val="standardContextual"/>
            </w:rPr>
          </w:pPr>
          <w:hyperlink w:anchor="_Toc1892589302">
            <w:r w:rsidRPr="1C1F601C">
              <w:rPr>
                <w:rStyle w:val="Hyperlink"/>
              </w:rPr>
              <w:t>Introduction of the Chosen Organisation</w:t>
            </w:r>
            <w:r w:rsidR="00D328CE">
              <w:tab/>
            </w:r>
            <w:r w:rsidR="00D328CE">
              <w:fldChar w:fldCharType="begin"/>
            </w:r>
            <w:r w:rsidR="00D328CE">
              <w:instrText>PAGEREF _Toc1892589302 \h</w:instrText>
            </w:r>
            <w:r w:rsidR="00D328CE">
              <w:fldChar w:fldCharType="separate"/>
            </w:r>
            <w:r w:rsidRPr="1C1F601C">
              <w:rPr>
                <w:rStyle w:val="Hyperlink"/>
              </w:rPr>
              <w:t>3</w:t>
            </w:r>
            <w:r w:rsidR="00D328CE">
              <w:fldChar w:fldCharType="end"/>
            </w:r>
          </w:hyperlink>
        </w:p>
        <w:p w14:paraId="1F6450B4" w14:textId="77777777" w:rsidR="00A257D2" w:rsidRDefault="1C1F601C" w:rsidP="1C1F601C">
          <w:pPr>
            <w:pStyle w:val="TOC2"/>
            <w:tabs>
              <w:tab w:val="right" w:leader="dot" w:pos="9015"/>
            </w:tabs>
            <w:rPr>
              <w:rStyle w:val="Hyperlink"/>
              <w:noProof/>
              <w:kern w:val="2"/>
              <w14:ligatures w14:val="standardContextual"/>
            </w:rPr>
          </w:pPr>
          <w:hyperlink w:anchor="_Toc690006554">
            <w:r w:rsidRPr="1C1F601C">
              <w:rPr>
                <w:rStyle w:val="Hyperlink"/>
              </w:rPr>
              <w:t>History and Background of Google</w:t>
            </w:r>
            <w:r w:rsidR="00D328CE">
              <w:tab/>
            </w:r>
            <w:r w:rsidR="00D328CE">
              <w:fldChar w:fldCharType="begin"/>
            </w:r>
            <w:r w:rsidR="00D328CE">
              <w:instrText>PAGEREF _Toc690006554 \h</w:instrText>
            </w:r>
            <w:r w:rsidR="00D328CE">
              <w:fldChar w:fldCharType="separate"/>
            </w:r>
            <w:r w:rsidRPr="1C1F601C">
              <w:rPr>
                <w:rStyle w:val="Hyperlink"/>
              </w:rPr>
              <w:t>3</w:t>
            </w:r>
            <w:r w:rsidR="00D328CE">
              <w:fldChar w:fldCharType="end"/>
            </w:r>
          </w:hyperlink>
        </w:p>
        <w:p w14:paraId="6678C601" w14:textId="77777777" w:rsidR="00A257D2" w:rsidRDefault="1C1F601C" w:rsidP="1C1F601C">
          <w:pPr>
            <w:pStyle w:val="TOC2"/>
            <w:tabs>
              <w:tab w:val="right" w:leader="dot" w:pos="9015"/>
            </w:tabs>
            <w:rPr>
              <w:rStyle w:val="Hyperlink"/>
              <w:noProof/>
              <w:kern w:val="2"/>
              <w14:ligatures w14:val="standardContextual"/>
            </w:rPr>
          </w:pPr>
          <w:hyperlink w:anchor="_Toc1861423199">
            <w:r w:rsidRPr="1C1F601C">
              <w:rPr>
                <w:rStyle w:val="Hyperlink"/>
              </w:rPr>
              <w:t>Overview of the Workforce and Organisational Culture at Google</w:t>
            </w:r>
            <w:r w:rsidR="00D328CE">
              <w:tab/>
            </w:r>
            <w:r w:rsidR="00D328CE">
              <w:fldChar w:fldCharType="begin"/>
            </w:r>
            <w:r w:rsidR="00D328CE">
              <w:instrText>PAGEREF _Toc1861423199 \h</w:instrText>
            </w:r>
            <w:r w:rsidR="00D328CE">
              <w:fldChar w:fldCharType="separate"/>
            </w:r>
            <w:r w:rsidRPr="1C1F601C">
              <w:rPr>
                <w:rStyle w:val="Hyperlink"/>
              </w:rPr>
              <w:t>3</w:t>
            </w:r>
            <w:r w:rsidR="00D328CE">
              <w:fldChar w:fldCharType="end"/>
            </w:r>
          </w:hyperlink>
        </w:p>
        <w:p w14:paraId="4251128B" w14:textId="77777777" w:rsidR="00A257D2" w:rsidRDefault="1C1F601C" w:rsidP="1C1F601C">
          <w:pPr>
            <w:pStyle w:val="TOC2"/>
            <w:tabs>
              <w:tab w:val="right" w:leader="dot" w:pos="9015"/>
            </w:tabs>
            <w:rPr>
              <w:rStyle w:val="Hyperlink"/>
              <w:noProof/>
              <w:kern w:val="2"/>
              <w14:ligatures w14:val="standardContextual"/>
            </w:rPr>
          </w:pPr>
          <w:hyperlink w:anchor="_Toc1306859765">
            <w:r w:rsidRPr="1C1F601C">
              <w:rPr>
                <w:rStyle w:val="Hyperlink"/>
              </w:rPr>
              <w:t>Current Economic Challenges Faced by Google</w:t>
            </w:r>
            <w:r w:rsidR="00D328CE">
              <w:tab/>
            </w:r>
            <w:r w:rsidR="00D328CE">
              <w:fldChar w:fldCharType="begin"/>
            </w:r>
            <w:r w:rsidR="00D328CE">
              <w:instrText>PAGEREF _Toc1306859765 \h</w:instrText>
            </w:r>
            <w:r w:rsidR="00D328CE">
              <w:fldChar w:fldCharType="separate"/>
            </w:r>
            <w:r w:rsidRPr="1C1F601C">
              <w:rPr>
                <w:rStyle w:val="Hyperlink"/>
              </w:rPr>
              <w:t>4</w:t>
            </w:r>
            <w:r w:rsidR="00D328CE">
              <w:fldChar w:fldCharType="end"/>
            </w:r>
          </w:hyperlink>
        </w:p>
        <w:p w14:paraId="3B4133D7" w14:textId="77777777" w:rsidR="00A257D2" w:rsidRDefault="1C1F601C" w:rsidP="1C1F601C">
          <w:pPr>
            <w:pStyle w:val="TOC1"/>
            <w:tabs>
              <w:tab w:val="right" w:leader="dot" w:pos="9015"/>
            </w:tabs>
            <w:rPr>
              <w:rStyle w:val="Hyperlink"/>
              <w:noProof/>
              <w:kern w:val="2"/>
              <w14:ligatures w14:val="standardContextual"/>
            </w:rPr>
          </w:pPr>
          <w:hyperlink w:anchor="_Toc1757606388">
            <w:r w:rsidRPr="1C1F601C">
              <w:rPr>
                <w:rStyle w:val="Hyperlink"/>
              </w:rPr>
              <w:t>Key Models of Emotional Intelligence</w:t>
            </w:r>
            <w:r w:rsidR="00D328CE">
              <w:tab/>
            </w:r>
            <w:r w:rsidR="00D328CE">
              <w:fldChar w:fldCharType="begin"/>
            </w:r>
            <w:r w:rsidR="00D328CE">
              <w:instrText>PAGEREF _Toc1757606388 \h</w:instrText>
            </w:r>
            <w:r w:rsidR="00D328CE">
              <w:fldChar w:fldCharType="separate"/>
            </w:r>
            <w:r w:rsidRPr="1C1F601C">
              <w:rPr>
                <w:rStyle w:val="Hyperlink"/>
              </w:rPr>
              <w:t>4</w:t>
            </w:r>
            <w:r w:rsidR="00D328CE">
              <w:fldChar w:fldCharType="end"/>
            </w:r>
          </w:hyperlink>
        </w:p>
        <w:p w14:paraId="4F6E94AC" w14:textId="77777777" w:rsidR="00A257D2" w:rsidRDefault="1C1F601C" w:rsidP="1C1F601C">
          <w:pPr>
            <w:pStyle w:val="TOC2"/>
            <w:tabs>
              <w:tab w:val="right" w:leader="dot" w:pos="9015"/>
            </w:tabs>
            <w:rPr>
              <w:rStyle w:val="Hyperlink"/>
              <w:noProof/>
              <w:kern w:val="2"/>
              <w14:ligatures w14:val="standardContextual"/>
            </w:rPr>
          </w:pPr>
          <w:hyperlink w:anchor="_Toc1502647801">
            <w:r w:rsidRPr="1C1F601C">
              <w:rPr>
                <w:rStyle w:val="Hyperlink"/>
              </w:rPr>
              <w:t>A Description of the Key Emotional Intelligence Models</w:t>
            </w:r>
            <w:r w:rsidR="00D328CE">
              <w:tab/>
            </w:r>
            <w:r w:rsidR="00D328CE">
              <w:fldChar w:fldCharType="begin"/>
            </w:r>
            <w:r w:rsidR="00D328CE">
              <w:instrText>PAGEREF _Toc1502647801 \h</w:instrText>
            </w:r>
            <w:r w:rsidR="00D328CE">
              <w:fldChar w:fldCharType="separate"/>
            </w:r>
            <w:r w:rsidRPr="1C1F601C">
              <w:rPr>
                <w:rStyle w:val="Hyperlink"/>
              </w:rPr>
              <w:t>4</w:t>
            </w:r>
            <w:r w:rsidR="00D328CE">
              <w:fldChar w:fldCharType="end"/>
            </w:r>
          </w:hyperlink>
        </w:p>
        <w:p w14:paraId="604A74F5" w14:textId="77777777" w:rsidR="00A257D2" w:rsidRDefault="1C1F601C" w:rsidP="1C1F601C">
          <w:pPr>
            <w:pStyle w:val="TOC2"/>
            <w:tabs>
              <w:tab w:val="right" w:leader="dot" w:pos="9015"/>
            </w:tabs>
            <w:rPr>
              <w:rStyle w:val="Hyperlink"/>
              <w:noProof/>
              <w:kern w:val="2"/>
              <w14:ligatures w14:val="standardContextual"/>
            </w:rPr>
          </w:pPr>
          <w:hyperlink w:anchor="_Toc62606213">
            <w:r w:rsidRPr="1C1F601C">
              <w:rPr>
                <w:rStyle w:val="Hyperlink"/>
              </w:rPr>
              <w:t>Goleman’s EI model.</w:t>
            </w:r>
            <w:r w:rsidR="00D328CE">
              <w:tab/>
            </w:r>
            <w:r w:rsidR="00D328CE">
              <w:fldChar w:fldCharType="begin"/>
            </w:r>
            <w:r w:rsidR="00D328CE">
              <w:instrText>PAGEREF _Toc62606213 \h</w:instrText>
            </w:r>
            <w:r w:rsidR="00D328CE">
              <w:fldChar w:fldCharType="separate"/>
            </w:r>
            <w:r w:rsidRPr="1C1F601C">
              <w:rPr>
                <w:rStyle w:val="Hyperlink"/>
              </w:rPr>
              <w:t>4</w:t>
            </w:r>
            <w:r w:rsidR="00D328CE">
              <w:fldChar w:fldCharType="end"/>
            </w:r>
          </w:hyperlink>
        </w:p>
        <w:p w14:paraId="2375B91E" w14:textId="77777777" w:rsidR="00A257D2" w:rsidRDefault="1C1F601C" w:rsidP="1C1F601C">
          <w:pPr>
            <w:pStyle w:val="TOC2"/>
            <w:tabs>
              <w:tab w:val="right" w:leader="dot" w:pos="9015"/>
            </w:tabs>
            <w:rPr>
              <w:rStyle w:val="Hyperlink"/>
              <w:noProof/>
              <w:kern w:val="2"/>
              <w14:ligatures w14:val="standardContextual"/>
            </w:rPr>
          </w:pPr>
          <w:hyperlink w:anchor="_Toc410965918">
            <w:r w:rsidRPr="1C1F601C">
              <w:rPr>
                <w:rStyle w:val="Hyperlink"/>
              </w:rPr>
              <w:t>Mayer-Salovey-Caruso EI Model:</w:t>
            </w:r>
            <w:r w:rsidR="00D328CE">
              <w:tab/>
            </w:r>
            <w:r w:rsidR="00D328CE">
              <w:fldChar w:fldCharType="begin"/>
            </w:r>
            <w:r w:rsidR="00D328CE">
              <w:instrText>PAGEREF _Toc410965918 \h</w:instrText>
            </w:r>
            <w:r w:rsidR="00D328CE">
              <w:fldChar w:fldCharType="separate"/>
            </w:r>
            <w:r w:rsidRPr="1C1F601C">
              <w:rPr>
                <w:rStyle w:val="Hyperlink"/>
              </w:rPr>
              <w:t>4</w:t>
            </w:r>
            <w:r w:rsidR="00D328CE">
              <w:fldChar w:fldCharType="end"/>
            </w:r>
          </w:hyperlink>
        </w:p>
        <w:p w14:paraId="764B6CC4" w14:textId="77777777" w:rsidR="00A257D2" w:rsidRDefault="1C1F601C" w:rsidP="1C1F601C">
          <w:pPr>
            <w:pStyle w:val="TOC2"/>
            <w:tabs>
              <w:tab w:val="right" w:leader="dot" w:pos="9015"/>
            </w:tabs>
            <w:rPr>
              <w:rStyle w:val="Hyperlink"/>
              <w:noProof/>
              <w:kern w:val="2"/>
              <w14:ligatures w14:val="standardContextual"/>
            </w:rPr>
          </w:pPr>
          <w:hyperlink w:anchor="_Toc1257301854">
            <w:r w:rsidRPr="1C1F601C">
              <w:rPr>
                <w:rStyle w:val="Hyperlink"/>
              </w:rPr>
              <w:t>Good explanations of the different components of these models</w:t>
            </w:r>
            <w:r w:rsidR="00D328CE">
              <w:tab/>
            </w:r>
            <w:r w:rsidR="00D328CE">
              <w:fldChar w:fldCharType="begin"/>
            </w:r>
            <w:r w:rsidR="00D328CE">
              <w:instrText>PAGEREF _Toc1257301854 \h</w:instrText>
            </w:r>
            <w:r w:rsidR="00D328CE">
              <w:fldChar w:fldCharType="separate"/>
            </w:r>
            <w:r w:rsidRPr="1C1F601C">
              <w:rPr>
                <w:rStyle w:val="Hyperlink"/>
              </w:rPr>
              <w:t>4</w:t>
            </w:r>
            <w:r w:rsidR="00D328CE">
              <w:fldChar w:fldCharType="end"/>
            </w:r>
          </w:hyperlink>
        </w:p>
        <w:p w14:paraId="4698963C" w14:textId="77777777" w:rsidR="00A257D2" w:rsidRDefault="1C1F601C" w:rsidP="1C1F601C">
          <w:pPr>
            <w:pStyle w:val="TOC3"/>
            <w:tabs>
              <w:tab w:val="right" w:leader="dot" w:pos="9015"/>
            </w:tabs>
            <w:rPr>
              <w:rStyle w:val="Hyperlink"/>
              <w:noProof/>
              <w:kern w:val="2"/>
              <w14:ligatures w14:val="standardContextual"/>
            </w:rPr>
          </w:pPr>
          <w:hyperlink w:anchor="_Toc1024993587">
            <w:r w:rsidRPr="1C1F601C">
              <w:rPr>
                <w:rStyle w:val="Hyperlink"/>
              </w:rPr>
              <w:t>Goleman’s EI Model</w:t>
            </w:r>
            <w:r w:rsidR="00D328CE">
              <w:tab/>
            </w:r>
            <w:r w:rsidR="00D328CE">
              <w:fldChar w:fldCharType="begin"/>
            </w:r>
            <w:r w:rsidR="00D328CE">
              <w:instrText>PAGEREF _Toc1024993587 \h</w:instrText>
            </w:r>
            <w:r w:rsidR="00D328CE">
              <w:fldChar w:fldCharType="separate"/>
            </w:r>
            <w:r w:rsidRPr="1C1F601C">
              <w:rPr>
                <w:rStyle w:val="Hyperlink"/>
              </w:rPr>
              <w:t>5</w:t>
            </w:r>
            <w:r w:rsidR="00D328CE">
              <w:fldChar w:fldCharType="end"/>
            </w:r>
          </w:hyperlink>
        </w:p>
        <w:p w14:paraId="66C85F60" w14:textId="77777777" w:rsidR="00A257D2" w:rsidRDefault="1C1F601C" w:rsidP="1C1F601C">
          <w:pPr>
            <w:pStyle w:val="TOC3"/>
            <w:tabs>
              <w:tab w:val="right" w:leader="dot" w:pos="9015"/>
            </w:tabs>
            <w:rPr>
              <w:rStyle w:val="Hyperlink"/>
              <w:noProof/>
              <w:kern w:val="2"/>
              <w14:ligatures w14:val="standardContextual"/>
            </w:rPr>
          </w:pPr>
          <w:hyperlink w:anchor="_Toc1429890813">
            <w:r w:rsidRPr="1C1F601C">
              <w:rPr>
                <w:rStyle w:val="Hyperlink"/>
              </w:rPr>
              <w:t>Components of the Mayer-Salovey-Caruso Model of EI:</w:t>
            </w:r>
            <w:r w:rsidR="00D328CE">
              <w:tab/>
            </w:r>
            <w:r w:rsidR="00D328CE">
              <w:fldChar w:fldCharType="begin"/>
            </w:r>
            <w:r w:rsidR="00D328CE">
              <w:instrText>PAGEREF _Toc1429890813 \h</w:instrText>
            </w:r>
            <w:r w:rsidR="00D328CE">
              <w:fldChar w:fldCharType="separate"/>
            </w:r>
            <w:r w:rsidRPr="1C1F601C">
              <w:rPr>
                <w:rStyle w:val="Hyperlink"/>
              </w:rPr>
              <w:t>5</w:t>
            </w:r>
            <w:r w:rsidR="00D328CE">
              <w:fldChar w:fldCharType="end"/>
            </w:r>
          </w:hyperlink>
        </w:p>
        <w:p w14:paraId="2FFFCF13" w14:textId="77777777" w:rsidR="00A257D2" w:rsidRDefault="1C1F601C" w:rsidP="1C1F601C">
          <w:pPr>
            <w:pStyle w:val="TOC2"/>
            <w:tabs>
              <w:tab w:val="right" w:leader="dot" w:pos="9015"/>
            </w:tabs>
            <w:rPr>
              <w:rStyle w:val="Hyperlink"/>
              <w:noProof/>
              <w:kern w:val="2"/>
              <w14:ligatures w14:val="standardContextual"/>
            </w:rPr>
          </w:pPr>
          <w:hyperlink w:anchor="_Toc1946227098">
            <w:r w:rsidRPr="1C1F601C">
              <w:rPr>
                <w:rStyle w:val="Hyperlink"/>
              </w:rPr>
              <w:t>Relevance of These Models to Organisational Settings</w:t>
            </w:r>
            <w:r w:rsidR="00D328CE">
              <w:tab/>
            </w:r>
            <w:r w:rsidR="00D328CE">
              <w:fldChar w:fldCharType="begin"/>
            </w:r>
            <w:r w:rsidR="00D328CE">
              <w:instrText>PAGEREF _Toc1946227098 \h</w:instrText>
            </w:r>
            <w:r w:rsidR="00D328CE">
              <w:fldChar w:fldCharType="separate"/>
            </w:r>
            <w:r w:rsidRPr="1C1F601C">
              <w:rPr>
                <w:rStyle w:val="Hyperlink"/>
              </w:rPr>
              <w:t>5</w:t>
            </w:r>
            <w:r w:rsidR="00D328CE">
              <w:fldChar w:fldCharType="end"/>
            </w:r>
          </w:hyperlink>
        </w:p>
        <w:p w14:paraId="03B7E6A5" w14:textId="77777777" w:rsidR="00A257D2" w:rsidRDefault="1C1F601C" w:rsidP="1C1F601C">
          <w:pPr>
            <w:pStyle w:val="TOC3"/>
            <w:tabs>
              <w:tab w:val="right" w:leader="dot" w:pos="9015"/>
            </w:tabs>
            <w:rPr>
              <w:rStyle w:val="Hyperlink"/>
              <w:noProof/>
              <w:kern w:val="2"/>
              <w14:ligatures w14:val="standardContextual"/>
            </w:rPr>
          </w:pPr>
          <w:hyperlink w:anchor="_Toc200537889">
            <w:r w:rsidRPr="1C1F601C">
              <w:rPr>
                <w:rStyle w:val="Hyperlink"/>
              </w:rPr>
              <w:t>Goleman’s EI Model:</w:t>
            </w:r>
            <w:r w:rsidR="00D328CE">
              <w:tab/>
            </w:r>
            <w:r w:rsidR="00D328CE">
              <w:fldChar w:fldCharType="begin"/>
            </w:r>
            <w:r w:rsidR="00D328CE">
              <w:instrText>PAGEREF _Toc200537889 \h</w:instrText>
            </w:r>
            <w:r w:rsidR="00D328CE">
              <w:fldChar w:fldCharType="separate"/>
            </w:r>
            <w:r w:rsidRPr="1C1F601C">
              <w:rPr>
                <w:rStyle w:val="Hyperlink"/>
              </w:rPr>
              <w:t>5</w:t>
            </w:r>
            <w:r w:rsidR="00D328CE">
              <w:fldChar w:fldCharType="end"/>
            </w:r>
          </w:hyperlink>
        </w:p>
        <w:p w14:paraId="4117FA25" w14:textId="77777777" w:rsidR="00A257D2" w:rsidRDefault="1C1F601C" w:rsidP="1C1F601C">
          <w:pPr>
            <w:pStyle w:val="TOC3"/>
            <w:tabs>
              <w:tab w:val="right" w:leader="dot" w:pos="9015"/>
            </w:tabs>
            <w:rPr>
              <w:rStyle w:val="Hyperlink"/>
              <w:noProof/>
              <w:kern w:val="2"/>
              <w14:ligatures w14:val="standardContextual"/>
            </w:rPr>
          </w:pPr>
          <w:hyperlink w:anchor="_Toc771040298">
            <w:r w:rsidRPr="1C1F601C">
              <w:rPr>
                <w:rStyle w:val="Hyperlink"/>
              </w:rPr>
              <w:t>Mayer-Salovey-Caruso EI Model:</w:t>
            </w:r>
            <w:r w:rsidR="00D328CE">
              <w:tab/>
            </w:r>
            <w:r w:rsidR="00D328CE">
              <w:fldChar w:fldCharType="begin"/>
            </w:r>
            <w:r w:rsidR="00D328CE">
              <w:instrText>PAGEREF _Toc771040298 \h</w:instrText>
            </w:r>
            <w:r w:rsidR="00D328CE">
              <w:fldChar w:fldCharType="separate"/>
            </w:r>
            <w:r w:rsidRPr="1C1F601C">
              <w:rPr>
                <w:rStyle w:val="Hyperlink"/>
              </w:rPr>
              <w:t>5</w:t>
            </w:r>
            <w:r w:rsidR="00D328CE">
              <w:fldChar w:fldCharType="end"/>
            </w:r>
          </w:hyperlink>
        </w:p>
        <w:p w14:paraId="4FE42BBE" w14:textId="77777777" w:rsidR="00A257D2" w:rsidRDefault="1C1F601C" w:rsidP="1C1F601C">
          <w:pPr>
            <w:pStyle w:val="TOC1"/>
            <w:tabs>
              <w:tab w:val="right" w:leader="dot" w:pos="9015"/>
            </w:tabs>
            <w:rPr>
              <w:rStyle w:val="Hyperlink"/>
              <w:noProof/>
              <w:kern w:val="2"/>
              <w14:ligatures w14:val="standardContextual"/>
            </w:rPr>
          </w:pPr>
          <w:hyperlink w:anchor="_Toc369160368">
            <w:r w:rsidRPr="1C1F601C">
              <w:rPr>
                <w:rStyle w:val="Hyperlink"/>
              </w:rPr>
              <w:t>Application of Emotional Intelligence Models to Google</w:t>
            </w:r>
            <w:r w:rsidR="00D328CE">
              <w:tab/>
            </w:r>
            <w:r w:rsidR="00D328CE">
              <w:fldChar w:fldCharType="begin"/>
            </w:r>
            <w:r w:rsidR="00D328CE">
              <w:instrText>PAGEREF _Toc369160368 \h</w:instrText>
            </w:r>
            <w:r w:rsidR="00D328CE">
              <w:fldChar w:fldCharType="separate"/>
            </w:r>
            <w:r w:rsidRPr="1C1F601C">
              <w:rPr>
                <w:rStyle w:val="Hyperlink"/>
              </w:rPr>
              <w:t>6</w:t>
            </w:r>
            <w:r w:rsidR="00D328CE">
              <w:fldChar w:fldCharType="end"/>
            </w:r>
          </w:hyperlink>
        </w:p>
        <w:p w14:paraId="7F6EEABE" w14:textId="77777777" w:rsidR="00A257D2" w:rsidRDefault="1C1F601C" w:rsidP="1C1F601C">
          <w:pPr>
            <w:pStyle w:val="TOC2"/>
            <w:tabs>
              <w:tab w:val="right" w:leader="dot" w:pos="9015"/>
            </w:tabs>
            <w:rPr>
              <w:rStyle w:val="Hyperlink"/>
              <w:noProof/>
              <w:kern w:val="2"/>
              <w14:ligatures w14:val="standardContextual"/>
            </w:rPr>
          </w:pPr>
          <w:hyperlink w:anchor="_Toc55149612">
            <w:r w:rsidRPr="1C1F601C">
              <w:rPr>
                <w:rStyle w:val="Hyperlink"/>
              </w:rPr>
              <w:t>Analysis of How Google Currently Applies Emotional Intelligence Principles</w:t>
            </w:r>
            <w:r w:rsidR="00D328CE">
              <w:tab/>
            </w:r>
            <w:r w:rsidR="00D328CE">
              <w:fldChar w:fldCharType="begin"/>
            </w:r>
            <w:r w:rsidR="00D328CE">
              <w:instrText>PAGEREF _Toc55149612 \h</w:instrText>
            </w:r>
            <w:r w:rsidR="00D328CE">
              <w:fldChar w:fldCharType="separate"/>
            </w:r>
            <w:r w:rsidRPr="1C1F601C">
              <w:rPr>
                <w:rStyle w:val="Hyperlink"/>
              </w:rPr>
              <w:t>6</w:t>
            </w:r>
            <w:r w:rsidR="00D328CE">
              <w:fldChar w:fldCharType="end"/>
            </w:r>
          </w:hyperlink>
        </w:p>
        <w:p w14:paraId="5D30693E" w14:textId="77777777" w:rsidR="00A257D2" w:rsidRDefault="1C1F601C" w:rsidP="1C1F601C">
          <w:pPr>
            <w:pStyle w:val="TOC2"/>
            <w:tabs>
              <w:tab w:val="right" w:leader="dot" w:pos="9015"/>
            </w:tabs>
            <w:rPr>
              <w:rStyle w:val="Hyperlink"/>
              <w:noProof/>
              <w:kern w:val="2"/>
              <w14:ligatures w14:val="standardContextual"/>
            </w:rPr>
          </w:pPr>
          <w:hyperlink w:anchor="_Toc201051688">
            <w:r w:rsidRPr="1C1F601C">
              <w:rPr>
                <w:rStyle w:val="Hyperlink"/>
              </w:rPr>
              <w:t>Case Studies or Examples within Google Where EI Has Been Beneficial.</w:t>
            </w:r>
            <w:r w:rsidR="00D328CE">
              <w:tab/>
            </w:r>
            <w:r w:rsidR="00D328CE">
              <w:fldChar w:fldCharType="begin"/>
            </w:r>
            <w:r w:rsidR="00D328CE">
              <w:instrText>PAGEREF _Toc201051688 \h</w:instrText>
            </w:r>
            <w:r w:rsidR="00D328CE">
              <w:fldChar w:fldCharType="separate"/>
            </w:r>
            <w:r w:rsidRPr="1C1F601C">
              <w:rPr>
                <w:rStyle w:val="Hyperlink"/>
              </w:rPr>
              <w:t>6</w:t>
            </w:r>
            <w:r w:rsidR="00D328CE">
              <w:fldChar w:fldCharType="end"/>
            </w:r>
          </w:hyperlink>
        </w:p>
        <w:p w14:paraId="254250DB" w14:textId="77777777" w:rsidR="00A257D2" w:rsidRDefault="1C1F601C" w:rsidP="1C1F601C">
          <w:pPr>
            <w:pStyle w:val="TOC2"/>
            <w:tabs>
              <w:tab w:val="right" w:leader="dot" w:pos="9015"/>
            </w:tabs>
            <w:rPr>
              <w:rStyle w:val="Hyperlink"/>
              <w:noProof/>
              <w:kern w:val="2"/>
              <w14:ligatures w14:val="standardContextual"/>
            </w:rPr>
          </w:pPr>
          <w:hyperlink w:anchor="_Toc1241920838">
            <w:r w:rsidRPr="1C1F601C">
              <w:rPr>
                <w:rStyle w:val="Hyperlink"/>
              </w:rPr>
              <w:t>Comparison with industry standards and best practices</w:t>
            </w:r>
            <w:r w:rsidR="00D328CE">
              <w:tab/>
            </w:r>
            <w:r w:rsidR="00D328CE">
              <w:fldChar w:fldCharType="begin"/>
            </w:r>
            <w:r w:rsidR="00D328CE">
              <w:instrText>PAGEREF _Toc1241920838 \h</w:instrText>
            </w:r>
            <w:r w:rsidR="00D328CE">
              <w:fldChar w:fldCharType="separate"/>
            </w:r>
            <w:r w:rsidRPr="1C1F601C">
              <w:rPr>
                <w:rStyle w:val="Hyperlink"/>
              </w:rPr>
              <w:t>7</w:t>
            </w:r>
            <w:r w:rsidR="00D328CE">
              <w:fldChar w:fldCharType="end"/>
            </w:r>
          </w:hyperlink>
        </w:p>
        <w:p w14:paraId="7C24B985" w14:textId="77777777" w:rsidR="00A257D2" w:rsidRDefault="1C1F601C" w:rsidP="1C1F601C">
          <w:pPr>
            <w:pStyle w:val="TOC1"/>
            <w:tabs>
              <w:tab w:val="right" w:leader="dot" w:pos="9015"/>
            </w:tabs>
            <w:rPr>
              <w:rStyle w:val="Hyperlink"/>
              <w:noProof/>
              <w:kern w:val="2"/>
              <w14:ligatures w14:val="standardContextual"/>
            </w:rPr>
          </w:pPr>
          <w:hyperlink w:anchor="_Toc805762096">
            <w:r w:rsidRPr="1C1F601C">
              <w:rPr>
                <w:rStyle w:val="Hyperlink"/>
              </w:rPr>
              <w:t>Importance of Developing Emotional Intelligence in Google</w:t>
            </w:r>
            <w:r w:rsidR="00D328CE">
              <w:tab/>
            </w:r>
            <w:r w:rsidR="00D328CE">
              <w:fldChar w:fldCharType="begin"/>
            </w:r>
            <w:r w:rsidR="00D328CE">
              <w:instrText>PAGEREF _Toc805762096 \h</w:instrText>
            </w:r>
            <w:r w:rsidR="00D328CE">
              <w:fldChar w:fldCharType="separate"/>
            </w:r>
            <w:r w:rsidRPr="1C1F601C">
              <w:rPr>
                <w:rStyle w:val="Hyperlink"/>
              </w:rPr>
              <w:t>7</w:t>
            </w:r>
            <w:r w:rsidR="00D328CE">
              <w:fldChar w:fldCharType="end"/>
            </w:r>
          </w:hyperlink>
        </w:p>
        <w:p w14:paraId="27EE2CF6" w14:textId="77777777" w:rsidR="00A257D2" w:rsidRDefault="1C1F601C" w:rsidP="1C1F601C">
          <w:pPr>
            <w:pStyle w:val="TOC2"/>
            <w:tabs>
              <w:tab w:val="right" w:leader="dot" w:pos="9015"/>
            </w:tabs>
            <w:rPr>
              <w:rStyle w:val="Hyperlink"/>
              <w:noProof/>
              <w:kern w:val="2"/>
              <w14:ligatures w14:val="standardContextual"/>
            </w:rPr>
          </w:pPr>
          <w:hyperlink w:anchor="_Toc473122787">
            <w:r w:rsidRPr="1C1F601C">
              <w:rPr>
                <w:rStyle w:val="Hyperlink"/>
              </w:rPr>
              <w:t>Benefits of Emotionally Intelligent Workforce to Google.</w:t>
            </w:r>
            <w:r w:rsidR="00D328CE">
              <w:tab/>
            </w:r>
            <w:r w:rsidR="00D328CE">
              <w:fldChar w:fldCharType="begin"/>
            </w:r>
            <w:r w:rsidR="00D328CE">
              <w:instrText>PAGEREF _Toc473122787 \h</w:instrText>
            </w:r>
            <w:r w:rsidR="00D328CE">
              <w:fldChar w:fldCharType="separate"/>
            </w:r>
            <w:r w:rsidRPr="1C1F601C">
              <w:rPr>
                <w:rStyle w:val="Hyperlink"/>
              </w:rPr>
              <w:t>7</w:t>
            </w:r>
            <w:r w:rsidR="00D328CE">
              <w:fldChar w:fldCharType="end"/>
            </w:r>
          </w:hyperlink>
        </w:p>
        <w:p w14:paraId="773FA6C4" w14:textId="77777777" w:rsidR="00A257D2" w:rsidRDefault="1C1F601C" w:rsidP="1C1F601C">
          <w:pPr>
            <w:pStyle w:val="TOC2"/>
            <w:tabs>
              <w:tab w:val="right" w:leader="dot" w:pos="9015"/>
            </w:tabs>
            <w:rPr>
              <w:rStyle w:val="Hyperlink"/>
              <w:noProof/>
              <w:kern w:val="2"/>
              <w14:ligatures w14:val="standardContextual"/>
            </w:rPr>
          </w:pPr>
          <w:hyperlink w:anchor="_Toc1396752315">
            <w:r w:rsidRPr="1C1F601C">
              <w:rPr>
                <w:rStyle w:val="Hyperlink"/>
              </w:rPr>
              <w:t>Productivity, Collaboration, and Innovation Impacted</w:t>
            </w:r>
            <w:r w:rsidR="00D328CE">
              <w:tab/>
            </w:r>
            <w:r w:rsidR="00D328CE">
              <w:fldChar w:fldCharType="begin"/>
            </w:r>
            <w:r w:rsidR="00D328CE">
              <w:instrText>PAGEREF _Toc1396752315 \h</w:instrText>
            </w:r>
            <w:r w:rsidR="00D328CE">
              <w:fldChar w:fldCharType="separate"/>
            </w:r>
            <w:r w:rsidRPr="1C1F601C">
              <w:rPr>
                <w:rStyle w:val="Hyperlink"/>
              </w:rPr>
              <w:t>7</w:t>
            </w:r>
            <w:r w:rsidR="00D328CE">
              <w:fldChar w:fldCharType="end"/>
            </w:r>
          </w:hyperlink>
        </w:p>
        <w:p w14:paraId="5FED9F64" w14:textId="77777777" w:rsidR="00A257D2" w:rsidRDefault="1C1F601C" w:rsidP="1C1F601C">
          <w:pPr>
            <w:pStyle w:val="TOC2"/>
            <w:tabs>
              <w:tab w:val="right" w:leader="dot" w:pos="9015"/>
            </w:tabs>
            <w:rPr>
              <w:rStyle w:val="Hyperlink"/>
              <w:noProof/>
              <w:kern w:val="2"/>
              <w14:ligatures w14:val="standardContextual"/>
            </w:rPr>
          </w:pPr>
          <w:hyperlink w:anchor="_Toc1177472922">
            <w:r w:rsidRPr="1C1F601C">
              <w:rPr>
                <w:rStyle w:val="Hyperlink"/>
              </w:rPr>
              <w:t>Role of EI in Stress Management and the Preservation of Mental Well-being:</w:t>
            </w:r>
            <w:r w:rsidR="00D328CE">
              <w:tab/>
            </w:r>
            <w:r w:rsidR="00D328CE">
              <w:fldChar w:fldCharType="begin"/>
            </w:r>
            <w:r w:rsidR="00D328CE">
              <w:instrText>PAGEREF _Toc1177472922 \h</w:instrText>
            </w:r>
            <w:r w:rsidR="00D328CE">
              <w:fldChar w:fldCharType="separate"/>
            </w:r>
            <w:r w:rsidRPr="1C1F601C">
              <w:rPr>
                <w:rStyle w:val="Hyperlink"/>
              </w:rPr>
              <w:t>8</w:t>
            </w:r>
            <w:r w:rsidR="00D328CE">
              <w:fldChar w:fldCharType="end"/>
            </w:r>
          </w:hyperlink>
        </w:p>
        <w:p w14:paraId="3A08B8A3" w14:textId="77777777" w:rsidR="00A257D2" w:rsidRDefault="1C1F601C" w:rsidP="1C1F601C">
          <w:pPr>
            <w:pStyle w:val="TOC1"/>
            <w:tabs>
              <w:tab w:val="right" w:leader="dot" w:pos="9015"/>
            </w:tabs>
            <w:rPr>
              <w:rStyle w:val="Hyperlink"/>
              <w:noProof/>
              <w:kern w:val="2"/>
              <w14:ligatures w14:val="standardContextual"/>
            </w:rPr>
          </w:pPr>
          <w:hyperlink w:anchor="_Toc1591106674">
            <w:r w:rsidRPr="1C1F601C">
              <w:rPr>
                <w:rStyle w:val="Hyperlink"/>
              </w:rPr>
              <w:t>Critical Evaluation of Emotional Intelligence Models</w:t>
            </w:r>
            <w:r w:rsidR="00D328CE">
              <w:tab/>
            </w:r>
            <w:r w:rsidR="00D328CE">
              <w:fldChar w:fldCharType="begin"/>
            </w:r>
            <w:r w:rsidR="00D328CE">
              <w:instrText>PAGEREF _Toc1591106674 \h</w:instrText>
            </w:r>
            <w:r w:rsidR="00D328CE">
              <w:fldChar w:fldCharType="separate"/>
            </w:r>
            <w:r w:rsidRPr="1C1F601C">
              <w:rPr>
                <w:rStyle w:val="Hyperlink"/>
              </w:rPr>
              <w:t>8</w:t>
            </w:r>
            <w:r w:rsidR="00D328CE">
              <w:fldChar w:fldCharType="end"/>
            </w:r>
          </w:hyperlink>
        </w:p>
        <w:p w14:paraId="7BA021F9" w14:textId="77777777" w:rsidR="00A257D2" w:rsidRDefault="1C1F601C" w:rsidP="1C1F601C">
          <w:pPr>
            <w:pStyle w:val="TOC2"/>
            <w:tabs>
              <w:tab w:val="right" w:leader="dot" w:pos="9015"/>
            </w:tabs>
            <w:rPr>
              <w:rStyle w:val="Hyperlink"/>
              <w:noProof/>
              <w:kern w:val="2"/>
              <w14:ligatures w14:val="standardContextual"/>
            </w:rPr>
          </w:pPr>
          <w:hyperlink w:anchor="_Toc2007281456">
            <w:r w:rsidRPr="1C1F601C">
              <w:rPr>
                <w:rStyle w:val="Hyperlink"/>
              </w:rPr>
              <w:t>Strengths and Weaknesses of the Models if Applied within Google</w:t>
            </w:r>
            <w:r w:rsidR="00D328CE">
              <w:tab/>
            </w:r>
            <w:r w:rsidR="00D328CE">
              <w:fldChar w:fldCharType="begin"/>
            </w:r>
            <w:r w:rsidR="00D328CE">
              <w:instrText>PAGEREF _Toc2007281456 \h</w:instrText>
            </w:r>
            <w:r w:rsidR="00D328CE">
              <w:fldChar w:fldCharType="separate"/>
            </w:r>
            <w:r w:rsidRPr="1C1F601C">
              <w:rPr>
                <w:rStyle w:val="Hyperlink"/>
              </w:rPr>
              <w:t>9</w:t>
            </w:r>
            <w:r w:rsidR="00D328CE">
              <w:fldChar w:fldCharType="end"/>
            </w:r>
          </w:hyperlink>
        </w:p>
        <w:p w14:paraId="494448B7" w14:textId="77777777" w:rsidR="00A257D2" w:rsidRDefault="1C1F601C" w:rsidP="1C1F601C">
          <w:pPr>
            <w:pStyle w:val="TOC3"/>
            <w:tabs>
              <w:tab w:val="right" w:leader="dot" w:pos="9015"/>
            </w:tabs>
            <w:rPr>
              <w:rStyle w:val="Hyperlink"/>
              <w:noProof/>
              <w:kern w:val="2"/>
              <w14:ligatures w14:val="standardContextual"/>
            </w:rPr>
          </w:pPr>
          <w:hyperlink w:anchor="_Toc491782774">
            <w:r w:rsidRPr="1C1F601C">
              <w:rPr>
                <w:rStyle w:val="Hyperlink"/>
              </w:rPr>
              <w:t>Goleman’s EI Model</w:t>
            </w:r>
            <w:r w:rsidR="00D328CE">
              <w:tab/>
            </w:r>
            <w:r w:rsidR="00D328CE">
              <w:fldChar w:fldCharType="begin"/>
            </w:r>
            <w:r w:rsidR="00D328CE">
              <w:instrText>PAGEREF _Toc491782774 \h</w:instrText>
            </w:r>
            <w:r w:rsidR="00D328CE">
              <w:fldChar w:fldCharType="separate"/>
            </w:r>
            <w:r w:rsidRPr="1C1F601C">
              <w:rPr>
                <w:rStyle w:val="Hyperlink"/>
              </w:rPr>
              <w:t>9</w:t>
            </w:r>
            <w:r w:rsidR="00D328CE">
              <w:fldChar w:fldCharType="end"/>
            </w:r>
          </w:hyperlink>
        </w:p>
        <w:p w14:paraId="5BA666AD" w14:textId="77777777" w:rsidR="00A257D2" w:rsidRDefault="1C1F601C" w:rsidP="1C1F601C">
          <w:pPr>
            <w:pStyle w:val="TOC3"/>
            <w:tabs>
              <w:tab w:val="right" w:leader="dot" w:pos="9015"/>
            </w:tabs>
            <w:rPr>
              <w:rStyle w:val="Hyperlink"/>
              <w:noProof/>
              <w:kern w:val="2"/>
              <w14:ligatures w14:val="standardContextual"/>
            </w:rPr>
          </w:pPr>
          <w:hyperlink w:anchor="_Toc1940256807">
            <w:r w:rsidRPr="1C1F601C">
              <w:rPr>
                <w:rStyle w:val="Hyperlink"/>
              </w:rPr>
              <w:t>Mayer-Salovey-Caruso EI model</w:t>
            </w:r>
            <w:r w:rsidR="00D328CE">
              <w:tab/>
            </w:r>
            <w:r w:rsidR="00D328CE">
              <w:fldChar w:fldCharType="begin"/>
            </w:r>
            <w:r w:rsidR="00D328CE">
              <w:instrText>PAGEREF _Toc1940256807 \h</w:instrText>
            </w:r>
            <w:r w:rsidR="00D328CE">
              <w:fldChar w:fldCharType="separate"/>
            </w:r>
            <w:r w:rsidRPr="1C1F601C">
              <w:rPr>
                <w:rStyle w:val="Hyperlink"/>
              </w:rPr>
              <w:t>9</w:t>
            </w:r>
            <w:r w:rsidR="00D328CE">
              <w:fldChar w:fldCharType="end"/>
            </w:r>
          </w:hyperlink>
        </w:p>
        <w:p w14:paraId="19BDDEA8" w14:textId="77777777" w:rsidR="00A257D2" w:rsidRDefault="1C1F601C" w:rsidP="1C1F601C">
          <w:pPr>
            <w:pStyle w:val="TOC2"/>
            <w:tabs>
              <w:tab w:val="right" w:leader="dot" w:pos="9015"/>
            </w:tabs>
            <w:rPr>
              <w:rStyle w:val="Hyperlink"/>
              <w:noProof/>
              <w:kern w:val="2"/>
              <w14:ligatures w14:val="standardContextual"/>
            </w:rPr>
          </w:pPr>
          <w:hyperlink w:anchor="_Toc763429529">
            <w:r w:rsidRPr="1C1F601C">
              <w:rPr>
                <w:rStyle w:val="Hyperlink"/>
              </w:rPr>
              <w:t>Implementation Challenges of These Models in a Large Organisation</w:t>
            </w:r>
            <w:r w:rsidR="00D328CE">
              <w:tab/>
            </w:r>
            <w:r w:rsidR="00D328CE">
              <w:fldChar w:fldCharType="begin"/>
            </w:r>
            <w:r w:rsidR="00D328CE">
              <w:instrText>PAGEREF _Toc763429529 \h</w:instrText>
            </w:r>
            <w:r w:rsidR="00D328CE">
              <w:fldChar w:fldCharType="separate"/>
            </w:r>
            <w:r w:rsidRPr="1C1F601C">
              <w:rPr>
                <w:rStyle w:val="Hyperlink"/>
              </w:rPr>
              <w:t>9</w:t>
            </w:r>
            <w:r w:rsidR="00D328CE">
              <w:fldChar w:fldCharType="end"/>
            </w:r>
          </w:hyperlink>
        </w:p>
        <w:p w14:paraId="24138469" w14:textId="77777777" w:rsidR="00A257D2" w:rsidRDefault="1C1F601C" w:rsidP="1C1F601C">
          <w:pPr>
            <w:pStyle w:val="TOC2"/>
            <w:tabs>
              <w:tab w:val="right" w:leader="dot" w:pos="9015"/>
            </w:tabs>
            <w:rPr>
              <w:rStyle w:val="Hyperlink"/>
              <w:noProof/>
              <w:kern w:val="2"/>
              <w14:ligatures w14:val="standardContextual"/>
            </w:rPr>
          </w:pPr>
          <w:hyperlink w:anchor="_Toc1799570025">
            <w:r w:rsidRPr="1C1F601C">
              <w:rPr>
                <w:rStyle w:val="Hyperlink"/>
              </w:rPr>
              <w:t>How Well Do These Models Address the Current Economic Volatility?</w:t>
            </w:r>
            <w:r w:rsidR="00D328CE">
              <w:tab/>
            </w:r>
            <w:r w:rsidR="00D328CE">
              <w:fldChar w:fldCharType="begin"/>
            </w:r>
            <w:r w:rsidR="00D328CE">
              <w:instrText>PAGEREF _Toc1799570025 \h</w:instrText>
            </w:r>
            <w:r w:rsidR="00D328CE">
              <w:fldChar w:fldCharType="separate"/>
            </w:r>
            <w:r w:rsidRPr="1C1F601C">
              <w:rPr>
                <w:rStyle w:val="Hyperlink"/>
              </w:rPr>
              <w:t>10</w:t>
            </w:r>
            <w:r w:rsidR="00D328CE">
              <w:fldChar w:fldCharType="end"/>
            </w:r>
          </w:hyperlink>
        </w:p>
        <w:p w14:paraId="1BCB7E86" w14:textId="77777777" w:rsidR="00A257D2" w:rsidRDefault="1C1F601C" w:rsidP="1C1F601C">
          <w:pPr>
            <w:pStyle w:val="TOC1"/>
            <w:tabs>
              <w:tab w:val="right" w:leader="dot" w:pos="9015"/>
            </w:tabs>
            <w:rPr>
              <w:rStyle w:val="Hyperlink"/>
              <w:noProof/>
              <w:kern w:val="2"/>
              <w14:ligatures w14:val="standardContextual"/>
            </w:rPr>
          </w:pPr>
          <w:hyperlink w:anchor="_Toc512267199">
            <w:r w:rsidRPr="1C1F601C">
              <w:rPr>
                <w:rStyle w:val="Hyperlink"/>
              </w:rPr>
              <w:t>Recommendations to Google</w:t>
            </w:r>
            <w:r w:rsidR="00D328CE">
              <w:tab/>
            </w:r>
            <w:r w:rsidR="00D328CE">
              <w:fldChar w:fldCharType="begin"/>
            </w:r>
            <w:r w:rsidR="00D328CE">
              <w:instrText>PAGEREF _Toc512267199 \h</w:instrText>
            </w:r>
            <w:r w:rsidR="00D328CE">
              <w:fldChar w:fldCharType="separate"/>
            </w:r>
            <w:r w:rsidRPr="1C1F601C">
              <w:rPr>
                <w:rStyle w:val="Hyperlink"/>
              </w:rPr>
              <w:t>10</w:t>
            </w:r>
            <w:r w:rsidR="00D328CE">
              <w:fldChar w:fldCharType="end"/>
            </w:r>
          </w:hyperlink>
        </w:p>
        <w:p w14:paraId="68C18E01" w14:textId="77777777" w:rsidR="00A257D2" w:rsidRDefault="1C1F601C" w:rsidP="1C1F601C">
          <w:pPr>
            <w:pStyle w:val="TOC2"/>
            <w:tabs>
              <w:tab w:val="right" w:leader="dot" w:pos="9015"/>
            </w:tabs>
            <w:rPr>
              <w:rStyle w:val="Hyperlink"/>
              <w:noProof/>
              <w:kern w:val="2"/>
              <w14:ligatures w14:val="standardContextual"/>
            </w:rPr>
          </w:pPr>
          <w:hyperlink w:anchor="_Toc317711135">
            <w:r w:rsidRPr="1C1F601C">
              <w:rPr>
                <w:rStyle w:val="Hyperlink"/>
              </w:rPr>
              <w:t>Strategies to Increase the Emotional Intelligence of Google Workers</w:t>
            </w:r>
            <w:r w:rsidR="00D328CE">
              <w:tab/>
            </w:r>
            <w:r w:rsidR="00D328CE">
              <w:fldChar w:fldCharType="begin"/>
            </w:r>
            <w:r w:rsidR="00D328CE">
              <w:instrText>PAGEREF _Toc317711135 \h</w:instrText>
            </w:r>
            <w:r w:rsidR="00D328CE">
              <w:fldChar w:fldCharType="separate"/>
            </w:r>
            <w:r w:rsidRPr="1C1F601C">
              <w:rPr>
                <w:rStyle w:val="Hyperlink"/>
              </w:rPr>
              <w:t>10</w:t>
            </w:r>
            <w:r w:rsidR="00D328CE">
              <w:fldChar w:fldCharType="end"/>
            </w:r>
          </w:hyperlink>
        </w:p>
        <w:p w14:paraId="6471A676" w14:textId="77777777" w:rsidR="00A257D2" w:rsidRDefault="1C1F601C" w:rsidP="1C1F601C">
          <w:pPr>
            <w:pStyle w:val="TOC2"/>
            <w:tabs>
              <w:tab w:val="right" w:leader="dot" w:pos="9015"/>
            </w:tabs>
            <w:rPr>
              <w:rStyle w:val="Hyperlink"/>
              <w:noProof/>
              <w:kern w:val="2"/>
              <w14:ligatures w14:val="standardContextual"/>
            </w:rPr>
          </w:pPr>
          <w:hyperlink w:anchor="_Toc1694074296">
            <w:r w:rsidRPr="1C1F601C">
              <w:rPr>
                <w:rStyle w:val="Hyperlink"/>
              </w:rPr>
              <w:t>Training and Development Programs to Build EI Skills</w:t>
            </w:r>
            <w:r w:rsidR="00D328CE">
              <w:tab/>
            </w:r>
            <w:r w:rsidR="00D328CE">
              <w:fldChar w:fldCharType="begin"/>
            </w:r>
            <w:r w:rsidR="00D328CE">
              <w:instrText>PAGEREF _Toc1694074296 \h</w:instrText>
            </w:r>
            <w:r w:rsidR="00D328CE">
              <w:fldChar w:fldCharType="separate"/>
            </w:r>
            <w:r w:rsidRPr="1C1F601C">
              <w:rPr>
                <w:rStyle w:val="Hyperlink"/>
              </w:rPr>
              <w:t>10</w:t>
            </w:r>
            <w:r w:rsidR="00D328CE">
              <w:fldChar w:fldCharType="end"/>
            </w:r>
          </w:hyperlink>
        </w:p>
        <w:p w14:paraId="770BDE7F" w14:textId="6CA36447" w:rsidR="00A257D2" w:rsidRDefault="1C1F601C" w:rsidP="1C1F601C">
          <w:pPr>
            <w:pStyle w:val="TOC2"/>
            <w:tabs>
              <w:tab w:val="right" w:leader="dot" w:pos="9015"/>
            </w:tabs>
            <w:rPr>
              <w:rStyle w:val="Hyperlink"/>
              <w:noProof/>
              <w:kern w:val="2"/>
              <w14:ligatures w14:val="standardContextual"/>
            </w:rPr>
          </w:pPr>
          <w:hyperlink w:anchor="_Toc2014470501">
            <w:r w:rsidRPr="1C1F601C">
              <w:rPr>
                <w:rStyle w:val="Hyperlink"/>
              </w:rPr>
              <w:t>Policies and Practices That Help to Sustain an Emotionally Intelligent Work Environment</w:t>
            </w:r>
            <w:r w:rsidR="00D328CE">
              <w:tab/>
            </w:r>
            <w:r w:rsidR="00D328CE">
              <w:fldChar w:fldCharType="begin"/>
            </w:r>
            <w:r w:rsidR="00D328CE">
              <w:instrText>PAGEREF _Toc2014470501 \h</w:instrText>
            </w:r>
            <w:r w:rsidR="00D328CE">
              <w:fldChar w:fldCharType="separate"/>
            </w:r>
            <w:r w:rsidRPr="1C1F601C">
              <w:rPr>
                <w:rStyle w:val="Hyperlink"/>
              </w:rPr>
              <w:t>11</w:t>
            </w:r>
            <w:r w:rsidR="00D328CE">
              <w:fldChar w:fldCharType="end"/>
            </w:r>
          </w:hyperlink>
        </w:p>
        <w:p w14:paraId="1D63A1FA" w14:textId="77777777" w:rsidR="00A257D2" w:rsidRDefault="1C1F601C" w:rsidP="1C1F601C">
          <w:pPr>
            <w:pStyle w:val="TOC2"/>
            <w:tabs>
              <w:tab w:val="right" w:leader="dot" w:pos="9015"/>
            </w:tabs>
            <w:rPr>
              <w:rStyle w:val="Hyperlink"/>
              <w:noProof/>
              <w:kern w:val="2"/>
              <w14:ligatures w14:val="standardContextual"/>
            </w:rPr>
          </w:pPr>
          <w:hyperlink w:anchor="_Toc1241859558">
            <w:r w:rsidRPr="1C1F601C">
              <w:rPr>
                <w:rStyle w:val="Hyperlink"/>
              </w:rPr>
              <w:t>Measures to Evaluate the Effectiveness of These Initiatives</w:t>
            </w:r>
            <w:r w:rsidR="00D328CE">
              <w:tab/>
            </w:r>
            <w:r w:rsidR="00D328CE">
              <w:fldChar w:fldCharType="begin"/>
            </w:r>
            <w:r w:rsidR="00D328CE">
              <w:instrText>PAGEREF _Toc1241859558 \h</w:instrText>
            </w:r>
            <w:r w:rsidR="00D328CE">
              <w:fldChar w:fldCharType="separate"/>
            </w:r>
            <w:r w:rsidRPr="1C1F601C">
              <w:rPr>
                <w:rStyle w:val="Hyperlink"/>
              </w:rPr>
              <w:t>11</w:t>
            </w:r>
            <w:r w:rsidR="00D328CE">
              <w:fldChar w:fldCharType="end"/>
            </w:r>
          </w:hyperlink>
        </w:p>
        <w:p w14:paraId="1249C69F" w14:textId="77777777" w:rsidR="00A257D2" w:rsidRDefault="1C1F601C" w:rsidP="1C1F601C">
          <w:pPr>
            <w:pStyle w:val="TOC1"/>
            <w:tabs>
              <w:tab w:val="right" w:leader="dot" w:pos="9015"/>
            </w:tabs>
            <w:rPr>
              <w:rStyle w:val="Hyperlink"/>
              <w:noProof/>
              <w:kern w:val="2"/>
              <w14:ligatures w14:val="standardContextual"/>
            </w:rPr>
          </w:pPr>
          <w:hyperlink w:anchor="_Toc349292469">
            <w:r w:rsidRPr="1C1F601C">
              <w:rPr>
                <w:rStyle w:val="Hyperlink"/>
              </w:rPr>
              <w:t>Conclusion</w:t>
            </w:r>
            <w:r w:rsidR="00D328CE">
              <w:tab/>
            </w:r>
            <w:r w:rsidR="00D328CE">
              <w:fldChar w:fldCharType="begin"/>
            </w:r>
            <w:r w:rsidR="00D328CE">
              <w:instrText>PAGEREF _Toc349292469 \h</w:instrText>
            </w:r>
            <w:r w:rsidR="00D328CE">
              <w:fldChar w:fldCharType="separate"/>
            </w:r>
            <w:r w:rsidRPr="1C1F601C">
              <w:rPr>
                <w:rStyle w:val="Hyperlink"/>
              </w:rPr>
              <w:t>11</w:t>
            </w:r>
            <w:r w:rsidR="00D328CE">
              <w:fldChar w:fldCharType="end"/>
            </w:r>
          </w:hyperlink>
        </w:p>
        <w:p w14:paraId="33556A39" w14:textId="77777777" w:rsidR="00A257D2" w:rsidRDefault="1C1F601C" w:rsidP="1C1F601C">
          <w:pPr>
            <w:pStyle w:val="TOC1"/>
            <w:tabs>
              <w:tab w:val="right" w:leader="dot" w:pos="9015"/>
            </w:tabs>
            <w:rPr>
              <w:rStyle w:val="Hyperlink"/>
              <w:noProof/>
              <w:kern w:val="2"/>
              <w14:ligatures w14:val="standardContextual"/>
            </w:rPr>
          </w:pPr>
          <w:hyperlink w:anchor="_Toc1103406559">
            <w:r w:rsidRPr="1C1F601C">
              <w:rPr>
                <w:rStyle w:val="Hyperlink"/>
              </w:rPr>
              <w:t>Reference</w:t>
            </w:r>
            <w:r w:rsidR="00D328CE">
              <w:tab/>
            </w:r>
            <w:r w:rsidR="00D328CE">
              <w:fldChar w:fldCharType="begin"/>
            </w:r>
            <w:r w:rsidR="00D328CE">
              <w:instrText>PAGEREF _Toc1103406559 \h</w:instrText>
            </w:r>
            <w:r w:rsidR="00D328CE">
              <w:fldChar w:fldCharType="separate"/>
            </w:r>
            <w:r w:rsidRPr="1C1F601C">
              <w:rPr>
                <w:rStyle w:val="Hyperlink"/>
              </w:rPr>
              <w:t>12</w:t>
            </w:r>
            <w:r w:rsidR="00D328CE">
              <w:fldChar w:fldCharType="end"/>
            </w:r>
          </w:hyperlink>
        </w:p>
        <w:p w14:paraId="6ED8E9D7" w14:textId="77777777" w:rsidR="00A257D2" w:rsidRDefault="1C1F601C" w:rsidP="1C1F601C">
          <w:pPr>
            <w:pStyle w:val="TOC1"/>
            <w:tabs>
              <w:tab w:val="right" w:leader="dot" w:pos="9015"/>
            </w:tabs>
            <w:rPr>
              <w:rStyle w:val="Hyperlink"/>
              <w:noProof/>
            </w:rPr>
          </w:pPr>
          <w:hyperlink w:anchor="_Toc1946611656">
            <w:r w:rsidRPr="1C1F601C">
              <w:rPr>
                <w:rStyle w:val="Hyperlink"/>
              </w:rPr>
              <w:t>Task 2</w:t>
            </w:r>
            <w:r w:rsidR="00D328CE">
              <w:tab/>
            </w:r>
            <w:r w:rsidR="00D328CE">
              <w:fldChar w:fldCharType="begin"/>
            </w:r>
            <w:r w:rsidR="00D328CE">
              <w:instrText>PAGEREF _Toc1946611656 \h</w:instrText>
            </w:r>
            <w:r w:rsidR="00D328CE">
              <w:fldChar w:fldCharType="separate"/>
            </w:r>
            <w:r w:rsidRPr="1C1F601C">
              <w:rPr>
                <w:rStyle w:val="Hyperlink"/>
              </w:rPr>
              <w:t>14</w:t>
            </w:r>
            <w:r w:rsidR="00D328CE">
              <w:fldChar w:fldCharType="end"/>
            </w:r>
          </w:hyperlink>
        </w:p>
        <w:p w14:paraId="128FD4D8" w14:textId="05B955CA" w:rsidR="00FB5D29" w:rsidRPr="00FB5D29" w:rsidRDefault="1C1F601C" w:rsidP="1C1F601C">
          <w:pPr>
            <w:pStyle w:val="TOC1"/>
            <w:tabs>
              <w:tab w:val="right" w:leader="dot" w:pos="9015"/>
            </w:tabs>
            <w:rPr>
              <w:rStyle w:val="Hyperlink"/>
            </w:rPr>
          </w:pPr>
          <w:hyperlink w:anchor="_Toc1874890988">
            <w:r w:rsidRPr="1C1F601C">
              <w:rPr>
                <w:rStyle w:val="Hyperlink"/>
              </w:rPr>
              <w:t>Appendix</w:t>
            </w:r>
            <w:r w:rsidR="00FB5D29">
              <w:tab/>
            </w:r>
            <w:r w:rsidR="00FB5D29">
              <w:fldChar w:fldCharType="begin"/>
            </w:r>
            <w:r w:rsidR="00FB5D29">
              <w:instrText>PAGEREF _Toc1874890988 \h</w:instrText>
            </w:r>
            <w:r w:rsidR="00FB5D29">
              <w:fldChar w:fldCharType="separate"/>
            </w:r>
            <w:r w:rsidRPr="1C1F601C">
              <w:rPr>
                <w:rStyle w:val="Hyperlink"/>
              </w:rPr>
              <w:t>15</w:t>
            </w:r>
            <w:r w:rsidR="00FB5D29">
              <w:fldChar w:fldCharType="end"/>
            </w:r>
          </w:hyperlink>
          <w:r w:rsidR="00FB5D29">
            <w:fldChar w:fldCharType="end"/>
          </w:r>
        </w:p>
      </w:sdtContent>
    </w:sdt>
    <w:p w14:paraId="1A2D908E" w14:textId="382976E4" w:rsidR="005C629B" w:rsidRPr="00AF2F9E" w:rsidRDefault="005C629B">
      <w:pPr>
        <w:rPr>
          <w:rFonts w:cs="Arial"/>
        </w:rPr>
      </w:pPr>
    </w:p>
    <w:p w14:paraId="610F44EA" w14:textId="77777777" w:rsidR="005C629B" w:rsidRPr="00AF2F9E" w:rsidRDefault="005C629B">
      <w:pPr>
        <w:spacing w:line="259" w:lineRule="auto"/>
        <w:jc w:val="left"/>
        <w:rPr>
          <w:rFonts w:eastAsiaTheme="majorEastAsia" w:cs="Arial"/>
          <w:color w:val="2E74B5" w:themeColor="accent1" w:themeShade="BF"/>
          <w:sz w:val="32"/>
          <w:szCs w:val="32"/>
        </w:rPr>
      </w:pPr>
      <w:r w:rsidRPr="00AF2F9E">
        <w:rPr>
          <w:rFonts w:cs="Arial"/>
        </w:rPr>
        <w:br w:type="page"/>
      </w:r>
    </w:p>
    <w:p w14:paraId="167699A1" w14:textId="5EF082E3" w:rsidR="00EF3AB4" w:rsidRPr="00AF2F9E" w:rsidRDefault="00EF3AB4" w:rsidP="00EF3AB4">
      <w:pPr>
        <w:pStyle w:val="Heading1"/>
        <w:rPr>
          <w:rFonts w:cs="Arial"/>
        </w:rPr>
      </w:pPr>
      <w:bookmarkStart w:id="0" w:name="_Toc2032432969"/>
      <w:r w:rsidRPr="00AF2F9E">
        <w:rPr>
          <w:rFonts w:cs="Arial"/>
        </w:rPr>
        <w:t>Task 1</w:t>
      </w:r>
      <w:bookmarkEnd w:id="0"/>
    </w:p>
    <w:p w14:paraId="21D3C117" w14:textId="00E99768" w:rsidR="00E209B9" w:rsidRPr="00AF2F9E" w:rsidRDefault="00414E8D" w:rsidP="00414E8D">
      <w:pPr>
        <w:pStyle w:val="Heading1"/>
        <w:rPr>
          <w:rFonts w:cs="Arial"/>
        </w:rPr>
      </w:pPr>
      <w:bookmarkStart w:id="1" w:name="_Toc592905927"/>
      <w:r w:rsidRPr="00AF2F9E">
        <w:rPr>
          <w:rFonts w:cs="Arial"/>
        </w:rPr>
        <w:t>Introduction</w:t>
      </w:r>
      <w:bookmarkEnd w:id="1"/>
    </w:p>
    <w:p w14:paraId="53A36167" w14:textId="72A77A86" w:rsidR="00414E8D" w:rsidRPr="00AF2F9E" w:rsidRDefault="00414E8D" w:rsidP="005C629B">
      <w:pPr>
        <w:rPr>
          <w:rFonts w:cs="Arial"/>
        </w:rPr>
      </w:pPr>
      <w:r w:rsidRPr="00AF2F9E">
        <w:rPr>
          <w:rFonts w:cs="Arial"/>
        </w:rPr>
        <w:t>Google, a subsidiary of Alphabet Inc., is also a top-rated technology company all over the world, due to its search engine, which has captured a lion</w:t>
      </w:r>
      <w:r w:rsidR="00A257D2">
        <w:rPr>
          <w:rFonts w:cs="Arial"/>
        </w:rPr>
        <w:t>’</w:t>
      </w:r>
      <w:r w:rsidRPr="00AF2F9E">
        <w:rPr>
          <w:rFonts w:cs="Arial"/>
        </w:rPr>
        <w:t>s share in the global market. Founded by Larry Page and Sergey Brin in 1998, Google has expanded into several businesses involving a range of products and services related to cloud computing, advertising technologies, and software development (Vise, 2012).In the backdrop of an extremely unpredictable economic environment, emotional intelligence is an element that has been instrumental for organisational success. This enhances resilience among employees and enables them to be adaptive and collaborative—the essential attributes for organi</w:t>
      </w:r>
      <w:r w:rsidR="005C629B" w:rsidRPr="00AF2F9E">
        <w:rPr>
          <w:rFonts w:cs="Arial"/>
        </w:rPr>
        <w:t>s</w:t>
      </w:r>
      <w:r w:rsidRPr="00AF2F9E">
        <w:rPr>
          <w:rFonts w:cs="Arial"/>
        </w:rPr>
        <w:t>ations to sail through economic uncertainties (Goleman, 2011). With an emotionally intelligent workforce, it could maintain a high level of performance and innovation like Google, notwithstanding any kind of pressure from outside elements. The following report tries to delve into the need for developing an emotionally intelligent workforce within Google. It describes some key models of emotional intelligence, analy</w:t>
      </w:r>
      <w:r w:rsidR="00A257D2">
        <w:rPr>
          <w:rFonts w:cs="Arial"/>
        </w:rPr>
        <w:t>s</w:t>
      </w:r>
      <w:r w:rsidRPr="00AF2F9E">
        <w:rPr>
          <w:rFonts w:cs="Arial"/>
        </w:rPr>
        <w:t>es their application on Google, and critically evaluates their relevance to the current economic climate. Finally, the report provides recommendations on enhancing emotional intelligence among members and thus making the organi</w:t>
      </w:r>
      <w:r w:rsidR="005C629B" w:rsidRPr="00AF2F9E">
        <w:rPr>
          <w:rFonts w:cs="Arial"/>
        </w:rPr>
        <w:t>s</w:t>
      </w:r>
      <w:r w:rsidRPr="00AF2F9E">
        <w:rPr>
          <w:rFonts w:cs="Arial"/>
        </w:rPr>
        <w:t xml:space="preserve">ation more resilient and adaptive. </w:t>
      </w:r>
    </w:p>
    <w:p w14:paraId="3DDC8249" w14:textId="77777777" w:rsidR="00414E8D" w:rsidRPr="00AF2F9E" w:rsidRDefault="00414E8D" w:rsidP="005C629B">
      <w:pPr>
        <w:pStyle w:val="Heading1"/>
        <w:rPr>
          <w:rFonts w:cs="Arial"/>
        </w:rPr>
      </w:pPr>
      <w:bookmarkStart w:id="2" w:name="_Toc1892589302"/>
      <w:r w:rsidRPr="00AF2F9E">
        <w:rPr>
          <w:rFonts w:cs="Arial"/>
        </w:rPr>
        <w:t>Introduction of the Chosen Organi</w:t>
      </w:r>
      <w:r w:rsidR="005C629B" w:rsidRPr="00AF2F9E">
        <w:rPr>
          <w:rFonts w:cs="Arial"/>
        </w:rPr>
        <w:t>s</w:t>
      </w:r>
      <w:r w:rsidRPr="00AF2F9E">
        <w:rPr>
          <w:rFonts w:cs="Arial"/>
        </w:rPr>
        <w:t>ation</w:t>
      </w:r>
      <w:bookmarkEnd w:id="2"/>
    </w:p>
    <w:p w14:paraId="4F7F0A81" w14:textId="77777777" w:rsidR="00414E8D" w:rsidRPr="00AF2F9E" w:rsidRDefault="00414E8D" w:rsidP="00414E8D">
      <w:pPr>
        <w:pStyle w:val="Heading2"/>
        <w:rPr>
          <w:rFonts w:cs="Arial"/>
        </w:rPr>
      </w:pPr>
      <w:bookmarkStart w:id="3" w:name="_Toc690006554"/>
      <w:r w:rsidRPr="00AF2F9E">
        <w:rPr>
          <w:rFonts w:cs="Arial"/>
        </w:rPr>
        <w:t>History and Background of Google</w:t>
      </w:r>
      <w:bookmarkEnd w:id="3"/>
    </w:p>
    <w:p w14:paraId="57C2C47D" w14:textId="103D17F5" w:rsidR="00414E8D" w:rsidRPr="00AF2F9E" w:rsidRDefault="00414E8D" w:rsidP="00414E8D">
      <w:pPr>
        <w:rPr>
          <w:rFonts w:cs="Arial"/>
        </w:rPr>
      </w:pPr>
      <w:r w:rsidRPr="00AF2F9E">
        <w:rPr>
          <w:rFonts w:cs="Arial"/>
        </w:rPr>
        <w:t xml:space="preserve">Founded in 1998 by Larry Page and Sergey Brin, then PhD students at Stanford University, Google was initially developed as a search engine; today, it encompasses MORE than being a leading technology conglomerate under the umbrella of its parent company Alphabet Inc. (Page and Brin, 1998). The mission </w:t>
      </w:r>
      <w:r w:rsidR="00A257D2">
        <w:rPr>
          <w:rFonts w:cs="Arial"/>
        </w:rPr>
        <w:t>“</w:t>
      </w:r>
      <w:r w:rsidRPr="00AF2F9E">
        <w:rPr>
          <w:rFonts w:cs="Arial"/>
        </w:rPr>
        <w:t>to organise the world</w:t>
      </w:r>
      <w:r w:rsidR="00A257D2">
        <w:rPr>
          <w:rFonts w:cs="Arial"/>
        </w:rPr>
        <w:t>’</w:t>
      </w:r>
      <w:r w:rsidRPr="00AF2F9E">
        <w:rPr>
          <w:rFonts w:cs="Arial"/>
        </w:rPr>
        <w:t>s information and make it universally accessible and useful</w:t>
      </w:r>
      <w:r w:rsidR="00A257D2">
        <w:rPr>
          <w:rFonts w:cs="Arial"/>
        </w:rPr>
        <w:t>”</w:t>
      </w:r>
      <w:r w:rsidRPr="00AF2F9E">
        <w:rPr>
          <w:rFonts w:cs="Arial"/>
        </w:rPr>
        <w:t xml:space="preserve"> has been the driving force behind the growth of Google in vast areas like cloud computing, software development, and artificial intelligence. Now, with services and products such as Gmail, Google Maps, and YouTube, Google forms an integral part of daily life for billions of users around the world (Vise, 2012). </w:t>
      </w:r>
    </w:p>
    <w:p w14:paraId="65F8D024" w14:textId="77777777" w:rsidR="00414E8D" w:rsidRPr="00AF2F9E" w:rsidRDefault="00414E8D" w:rsidP="00414E8D">
      <w:pPr>
        <w:pStyle w:val="Heading2"/>
        <w:rPr>
          <w:rFonts w:cs="Arial"/>
        </w:rPr>
      </w:pPr>
      <w:bookmarkStart w:id="4" w:name="_Toc1861423199"/>
      <w:r w:rsidRPr="00AF2F9E">
        <w:rPr>
          <w:rFonts w:cs="Arial"/>
        </w:rPr>
        <w:t>Overview of the Workforce and Organisational Culture at Google</w:t>
      </w:r>
      <w:bookmarkEnd w:id="4"/>
      <w:r w:rsidRPr="00AF2F9E">
        <w:rPr>
          <w:rFonts w:cs="Arial"/>
        </w:rPr>
        <w:t xml:space="preserve"> </w:t>
      </w:r>
    </w:p>
    <w:p w14:paraId="1555E207" w14:textId="2815F1CC" w:rsidR="00414E8D" w:rsidRPr="00AF2F9E" w:rsidRDefault="00414E8D" w:rsidP="005C629B">
      <w:pPr>
        <w:rPr>
          <w:rFonts w:cs="Arial"/>
        </w:rPr>
      </w:pPr>
      <w:r w:rsidRPr="00AF2F9E">
        <w:rPr>
          <w:rFonts w:cs="Arial"/>
        </w:rPr>
        <w:t>Google is well known for its very innovative and inclusive organisational culture, showing much consideration toward the creativity and collaboration of the employees alongside their well-being (Steiber, 2014). Even having more than 135,000 people working worldwide, it positioned an environment where its workers can confidently take risks and express themselves outside the box (Iyer and Davenport, 2018). Open communication, flat organi</w:t>
      </w:r>
      <w:r w:rsidR="005C629B" w:rsidRPr="00AF2F9E">
        <w:rPr>
          <w:rFonts w:cs="Arial"/>
        </w:rPr>
        <w:t>s</w:t>
      </w:r>
      <w:r w:rsidRPr="00AF2F9E">
        <w:rPr>
          <w:rFonts w:cs="Arial"/>
        </w:rPr>
        <w:t>ational structure, and many other significant benefits characteri</w:t>
      </w:r>
      <w:r w:rsidR="005C629B" w:rsidRPr="00AF2F9E">
        <w:rPr>
          <w:rFonts w:cs="Arial"/>
        </w:rPr>
        <w:t>s</w:t>
      </w:r>
      <w:r w:rsidRPr="00AF2F9E">
        <w:rPr>
          <w:rFonts w:cs="Arial"/>
        </w:rPr>
        <w:t xml:space="preserve">ed very well the corporate culture of Google, which is aimed at increasing employee satisfaction and productivity. Other initiatives, such as </w:t>
      </w:r>
      <w:r w:rsidR="00A257D2">
        <w:rPr>
          <w:rFonts w:cs="Arial"/>
        </w:rPr>
        <w:t>“</w:t>
      </w:r>
      <w:r w:rsidRPr="00AF2F9E">
        <w:rPr>
          <w:rFonts w:cs="Arial"/>
        </w:rPr>
        <w:t>20% time</w:t>
      </w:r>
      <w:r w:rsidR="00A257D2">
        <w:rPr>
          <w:rFonts w:cs="Arial"/>
        </w:rPr>
        <w:t>”</w:t>
      </w:r>
      <w:r w:rsidRPr="00AF2F9E">
        <w:rPr>
          <w:rFonts w:cs="Arial"/>
        </w:rPr>
        <w:t>—permitting employees to use a portion of their working hours for projects in which they have a personal interest—have resulted in major innovations like Gmail and Google News.</w:t>
      </w:r>
    </w:p>
    <w:p w14:paraId="1ACCDE11" w14:textId="77777777" w:rsidR="00414E8D" w:rsidRPr="00AF2F9E" w:rsidRDefault="00414E8D" w:rsidP="00414E8D">
      <w:pPr>
        <w:pStyle w:val="Heading2"/>
        <w:rPr>
          <w:rFonts w:cs="Arial"/>
        </w:rPr>
      </w:pPr>
      <w:bookmarkStart w:id="5" w:name="_Toc1306859765"/>
      <w:r w:rsidRPr="00AF2F9E">
        <w:rPr>
          <w:rFonts w:cs="Arial"/>
        </w:rPr>
        <w:t>Current Economic Challenges Faced by Google</w:t>
      </w:r>
      <w:bookmarkEnd w:id="5"/>
      <w:r w:rsidRPr="00AF2F9E">
        <w:rPr>
          <w:rFonts w:cs="Arial"/>
        </w:rPr>
        <w:t xml:space="preserve"> </w:t>
      </w:r>
    </w:p>
    <w:p w14:paraId="406FFC81" w14:textId="55A3E723" w:rsidR="00414E8D" w:rsidRPr="00AF2F9E" w:rsidRDefault="00414E8D" w:rsidP="00414E8D">
      <w:pPr>
        <w:rPr>
          <w:rFonts w:cs="Arial"/>
        </w:rPr>
      </w:pPr>
      <w:r w:rsidRPr="00AF2F9E">
        <w:rPr>
          <w:rFonts w:cs="Arial"/>
        </w:rPr>
        <w:t>The company faces various major challenges in the present volatile economic environment. The global downturn of economies, fanned by factors such as geopolitical tensions, market conditions, and the post-COVID-19 syndrome, has hit hard on advertising revenues, one of Google</w:t>
      </w:r>
      <w:r w:rsidR="00A257D2">
        <w:rPr>
          <w:rFonts w:cs="Arial"/>
        </w:rPr>
        <w:t>’</w:t>
      </w:r>
      <w:r w:rsidRPr="00AF2F9E">
        <w:rPr>
          <w:rFonts w:cs="Arial"/>
        </w:rPr>
        <w:t>s main income streams. Other challenges facing the company include deepening regulatory scrutiny across different parts of the world and raising a host of issues related to data privacy, antitrust matters, and compliance costs (Srinivasan, 2019). Moreover, the pace of technological changes demands constant innovation and adaptation; it thus requires an emotionally fit workforce that can manage such complexities with high skills (West, 2020).</w:t>
      </w:r>
    </w:p>
    <w:p w14:paraId="2336C1E6" w14:textId="77777777" w:rsidR="00414E8D" w:rsidRPr="00AF2F9E" w:rsidRDefault="00414E8D" w:rsidP="00414E8D">
      <w:pPr>
        <w:pStyle w:val="Heading1"/>
        <w:rPr>
          <w:rFonts w:cs="Arial"/>
        </w:rPr>
      </w:pPr>
      <w:bookmarkStart w:id="6" w:name="_Toc1757606388"/>
      <w:r w:rsidRPr="00AF2F9E">
        <w:rPr>
          <w:rFonts w:cs="Arial"/>
        </w:rPr>
        <w:t>Key Models of Emotional Intelligence</w:t>
      </w:r>
      <w:bookmarkEnd w:id="6"/>
    </w:p>
    <w:p w14:paraId="06B950A7" w14:textId="77777777" w:rsidR="00414E8D" w:rsidRPr="00AF2F9E" w:rsidRDefault="00414E8D" w:rsidP="00414E8D">
      <w:pPr>
        <w:pStyle w:val="Heading2"/>
        <w:rPr>
          <w:rFonts w:cs="Arial"/>
        </w:rPr>
      </w:pPr>
      <w:bookmarkStart w:id="7" w:name="_Toc1502647801"/>
      <w:r w:rsidRPr="00AF2F9E">
        <w:rPr>
          <w:rFonts w:cs="Arial"/>
        </w:rPr>
        <w:t>A Description of the Key Emotional Intelligence Models</w:t>
      </w:r>
      <w:bookmarkEnd w:id="7"/>
    </w:p>
    <w:p w14:paraId="0E57BDB5" w14:textId="3B62EF06" w:rsidR="00414E8D" w:rsidRPr="00AF2F9E" w:rsidRDefault="00414E8D" w:rsidP="00295029">
      <w:pPr>
        <w:rPr>
          <w:rFonts w:cs="Arial"/>
        </w:rPr>
      </w:pPr>
      <w:r w:rsidRPr="00AF2F9E">
        <w:rPr>
          <w:rFonts w:cs="Arial"/>
        </w:rPr>
        <w:t xml:space="preserve">Two major models of Emotional Intelligence (EI) in contemporary </w:t>
      </w:r>
      <w:r w:rsidR="00295029" w:rsidRPr="00AF2F9E">
        <w:rPr>
          <w:rFonts w:cs="Arial"/>
        </w:rPr>
        <w:t>scenarios</w:t>
      </w:r>
      <w:r w:rsidRPr="00AF2F9E">
        <w:rPr>
          <w:rFonts w:cs="Arial"/>
        </w:rPr>
        <w:t xml:space="preserve"> include Daniel Goleman</w:t>
      </w:r>
      <w:r w:rsidR="00A257D2">
        <w:rPr>
          <w:rFonts w:cs="Arial"/>
        </w:rPr>
        <w:t>’</w:t>
      </w:r>
      <w:r w:rsidRPr="00AF2F9E">
        <w:rPr>
          <w:rFonts w:cs="Arial"/>
        </w:rPr>
        <w:t>s EI model for the development of emotional competencies and the Mayer-Salovey-Caruso Emotional Intelligence Test (MSCEIT</w:t>
      </w:r>
      <w:r w:rsidR="00295029" w:rsidRPr="00AF2F9E">
        <w:rPr>
          <w:rFonts w:cs="Arial"/>
        </w:rPr>
        <w:t>)</w:t>
      </w:r>
      <w:r w:rsidRPr="00AF2F9E">
        <w:rPr>
          <w:rFonts w:cs="Arial"/>
        </w:rPr>
        <w:t>.</w:t>
      </w:r>
    </w:p>
    <w:p w14:paraId="57159495" w14:textId="721DC17B" w:rsidR="00414E8D" w:rsidRPr="00AF2F9E" w:rsidRDefault="00414E8D" w:rsidP="00295029">
      <w:pPr>
        <w:pStyle w:val="Heading2"/>
        <w:rPr>
          <w:rFonts w:cs="Arial"/>
        </w:rPr>
      </w:pPr>
      <w:bookmarkStart w:id="8" w:name="_Toc62606213"/>
      <w:r w:rsidRPr="00AF2F9E">
        <w:rPr>
          <w:rFonts w:cs="Arial"/>
        </w:rPr>
        <w:t>Goleman</w:t>
      </w:r>
      <w:r w:rsidR="00A257D2">
        <w:rPr>
          <w:rFonts w:cs="Arial"/>
        </w:rPr>
        <w:t>’</w:t>
      </w:r>
      <w:r w:rsidRPr="00AF2F9E">
        <w:rPr>
          <w:rFonts w:cs="Arial"/>
        </w:rPr>
        <w:t>s EI model.</w:t>
      </w:r>
      <w:bookmarkEnd w:id="8"/>
    </w:p>
    <w:p w14:paraId="71F1EB12" w14:textId="3003B26C" w:rsidR="00414E8D" w:rsidRPr="00AF2F9E" w:rsidRDefault="00414E8D" w:rsidP="00295029">
      <w:pPr>
        <w:rPr>
          <w:rFonts w:cs="Arial"/>
        </w:rPr>
      </w:pPr>
      <w:r w:rsidRPr="00AF2F9E">
        <w:rPr>
          <w:rFonts w:cs="Arial"/>
        </w:rPr>
        <w:t>Daniel Goleman</w:t>
      </w:r>
      <w:r w:rsidR="00A257D2">
        <w:rPr>
          <w:rFonts w:cs="Arial"/>
        </w:rPr>
        <w:t>’</w:t>
      </w:r>
      <w:r w:rsidRPr="00AF2F9E">
        <w:rPr>
          <w:rFonts w:cs="Arial"/>
        </w:rPr>
        <w:t xml:space="preserve">s model, which he introduced in his seminal work </w:t>
      </w:r>
      <w:r w:rsidR="00A257D2">
        <w:rPr>
          <w:rFonts w:cs="Arial"/>
        </w:rPr>
        <w:t>“</w:t>
      </w:r>
      <w:r w:rsidRPr="00AF2F9E">
        <w:rPr>
          <w:rFonts w:cs="Arial"/>
        </w:rPr>
        <w:t>Emotional Intelligence</w:t>
      </w:r>
      <w:r w:rsidR="00A257D2">
        <w:rPr>
          <w:rFonts w:cs="Arial"/>
        </w:rPr>
        <w:t>”</w:t>
      </w:r>
      <w:r w:rsidRPr="00AF2F9E">
        <w:rPr>
          <w:rFonts w:cs="Arial"/>
        </w:rPr>
        <w:t xml:space="preserve"> in 1995,</w:t>
      </w:r>
      <w:r w:rsidR="00295029" w:rsidRPr="00AF2F9E">
        <w:rPr>
          <w:rFonts w:cs="Arial"/>
        </w:rPr>
        <w:t xml:space="preserve"> </w:t>
      </w:r>
      <w:r w:rsidRPr="00AF2F9E">
        <w:rPr>
          <w:rFonts w:cs="Arial"/>
        </w:rPr>
        <w:t>Spyridou and Homatidis, 2008, points out five essentials forming the core of EI: self-awareness, self-regulation, motivati</w:t>
      </w:r>
      <w:r w:rsidR="00295029" w:rsidRPr="00AF2F9E">
        <w:rPr>
          <w:rFonts w:cs="Arial"/>
        </w:rPr>
        <w:t>on, empathy, and social skills (</w:t>
      </w:r>
      <w:r w:rsidRPr="00AF2F9E">
        <w:rPr>
          <w:rFonts w:cs="Arial"/>
        </w:rPr>
        <w:t>Goleman, 2011</w:t>
      </w:r>
      <w:r w:rsidR="00295029" w:rsidRPr="00AF2F9E">
        <w:rPr>
          <w:rFonts w:cs="Arial"/>
        </w:rPr>
        <w:t>).</w:t>
      </w:r>
      <w:r w:rsidRPr="00AF2F9E">
        <w:rPr>
          <w:rFonts w:cs="Arial"/>
        </w:rPr>
        <w:t xml:space="preserve"> These build the platform of emotional competence </w:t>
      </w:r>
      <w:r w:rsidR="00295029" w:rsidRPr="00AF2F9E">
        <w:rPr>
          <w:rFonts w:cs="Arial"/>
        </w:rPr>
        <w:t>which is</w:t>
      </w:r>
      <w:r w:rsidRPr="00AF2F9E">
        <w:rPr>
          <w:rFonts w:cs="Arial"/>
        </w:rPr>
        <w:t xml:space="preserve"> essential in effective leadership and management.</w:t>
      </w:r>
    </w:p>
    <w:p w14:paraId="68D414A9" w14:textId="77777777" w:rsidR="00414E8D" w:rsidRPr="00AF2F9E" w:rsidRDefault="00414E8D" w:rsidP="00295029">
      <w:pPr>
        <w:pStyle w:val="Heading2"/>
        <w:rPr>
          <w:rFonts w:cs="Arial"/>
        </w:rPr>
      </w:pPr>
      <w:bookmarkStart w:id="9" w:name="_Toc410965918"/>
      <w:r w:rsidRPr="00AF2F9E">
        <w:rPr>
          <w:rFonts w:cs="Arial"/>
        </w:rPr>
        <w:t>Mayer-Salovey-Caruso EI Model:</w:t>
      </w:r>
      <w:bookmarkEnd w:id="9"/>
    </w:p>
    <w:p w14:paraId="2B2992CE" w14:textId="77777777" w:rsidR="00414E8D" w:rsidRPr="00AF2F9E" w:rsidRDefault="00414E8D" w:rsidP="005C629B">
      <w:pPr>
        <w:rPr>
          <w:rFonts w:cs="Arial"/>
        </w:rPr>
      </w:pPr>
      <w:r w:rsidRPr="00AF2F9E">
        <w:rPr>
          <w:rFonts w:cs="Arial"/>
        </w:rPr>
        <w:t xml:space="preserve">Developed by Peter Salovey and John D. Mayer, the MSCEIT defines EI as a set of four abilities: perceiving emotions, using emotions to facilitate thinking, understanding emotions, and managing </w:t>
      </w:r>
      <w:r w:rsidR="00295029" w:rsidRPr="00AF2F9E">
        <w:rPr>
          <w:rFonts w:cs="Arial"/>
        </w:rPr>
        <w:t>emotions (Mayer et al.</w:t>
      </w:r>
      <w:r w:rsidRPr="00AF2F9E">
        <w:rPr>
          <w:rFonts w:cs="Arial"/>
        </w:rPr>
        <w:t>, 2016). Under this model, EI is conceptuali</w:t>
      </w:r>
      <w:r w:rsidR="005C629B" w:rsidRPr="00AF2F9E">
        <w:rPr>
          <w:rFonts w:cs="Arial"/>
        </w:rPr>
        <w:t>s</w:t>
      </w:r>
      <w:r w:rsidRPr="00AF2F9E">
        <w:rPr>
          <w:rFonts w:cs="Arial"/>
        </w:rPr>
        <w:t>ed as a cognitive ability, not a personality trait, and therefore is measured through the performance of ability-based tasks.</w:t>
      </w:r>
    </w:p>
    <w:p w14:paraId="74F1A287" w14:textId="77777777" w:rsidR="00414E8D" w:rsidRPr="00AF2F9E" w:rsidRDefault="00414E8D" w:rsidP="00295029">
      <w:pPr>
        <w:pStyle w:val="Heading2"/>
        <w:rPr>
          <w:rFonts w:cs="Arial"/>
        </w:rPr>
      </w:pPr>
      <w:bookmarkStart w:id="10" w:name="_Toc1257301854"/>
      <w:r w:rsidRPr="00AF2F9E">
        <w:rPr>
          <w:rFonts w:cs="Arial"/>
        </w:rPr>
        <w:t>Good explanations of the different components of these models</w:t>
      </w:r>
      <w:bookmarkEnd w:id="10"/>
    </w:p>
    <w:p w14:paraId="74F50FFF" w14:textId="7DBBC329" w:rsidR="00414E8D" w:rsidRPr="00AF2F9E" w:rsidRDefault="00414E8D" w:rsidP="00295029">
      <w:pPr>
        <w:pStyle w:val="Heading3"/>
        <w:rPr>
          <w:rFonts w:cs="Arial"/>
        </w:rPr>
      </w:pPr>
      <w:bookmarkStart w:id="11" w:name="_Toc1024993587"/>
      <w:r w:rsidRPr="00AF2F9E">
        <w:rPr>
          <w:rFonts w:cs="Arial"/>
        </w:rPr>
        <w:t>Goleman</w:t>
      </w:r>
      <w:r w:rsidR="00A257D2">
        <w:rPr>
          <w:rFonts w:cs="Arial"/>
        </w:rPr>
        <w:t>’</w:t>
      </w:r>
      <w:r w:rsidRPr="00AF2F9E">
        <w:rPr>
          <w:rFonts w:cs="Arial"/>
        </w:rPr>
        <w:t>s EI Model</w:t>
      </w:r>
      <w:bookmarkEnd w:id="11"/>
    </w:p>
    <w:p w14:paraId="7873ACAF" w14:textId="493FD92C" w:rsidR="00414E8D" w:rsidRPr="00AF2F9E" w:rsidRDefault="00414E8D" w:rsidP="005C629B">
      <w:pPr>
        <w:pStyle w:val="ListParagraph"/>
        <w:numPr>
          <w:ilvl w:val="0"/>
          <w:numId w:val="1"/>
        </w:numPr>
        <w:rPr>
          <w:rFonts w:cs="Arial"/>
        </w:rPr>
      </w:pPr>
      <w:r w:rsidRPr="00AF2F9E">
        <w:rPr>
          <w:rFonts w:cs="Arial"/>
          <w:b/>
          <w:bCs/>
        </w:rPr>
        <w:t>Self-Awareness:</w:t>
      </w:r>
      <w:r w:rsidRPr="00AF2F9E">
        <w:rPr>
          <w:rFonts w:cs="Arial"/>
        </w:rPr>
        <w:t xml:space="preserve"> Reali</w:t>
      </w:r>
      <w:r w:rsidR="005C629B" w:rsidRPr="00AF2F9E">
        <w:rPr>
          <w:rFonts w:cs="Arial"/>
        </w:rPr>
        <w:t>s</w:t>
      </w:r>
      <w:r w:rsidRPr="00AF2F9E">
        <w:rPr>
          <w:rFonts w:cs="Arial"/>
        </w:rPr>
        <w:t xml:space="preserve">ation and understanding of the kinds of emotions and </w:t>
      </w:r>
      <w:r w:rsidR="00295029" w:rsidRPr="00AF2F9E">
        <w:rPr>
          <w:rFonts w:cs="Arial"/>
        </w:rPr>
        <w:t>sentiments</w:t>
      </w:r>
      <w:r w:rsidRPr="00AF2F9E">
        <w:rPr>
          <w:rFonts w:cs="Arial"/>
        </w:rPr>
        <w:t xml:space="preserve"> in one</w:t>
      </w:r>
      <w:r w:rsidR="00A257D2">
        <w:rPr>
          <w:rFonts w:cs="Arial"/>
        </w:rPr>
        <w:t>’</w:t>
      </w:r>
      <w:r w:rsidRPr="00AF2F9E">
        <w:rPr>
          <w:rFonts w:cs="Arial"/>
        </w:rPr>
        <w:t>s self, but also on having a correct assessment of one</w:t>
      </w:r>
      <w:r w:rsidR="00A257D2">
        <w:rPr>
          <w:rFonts w:cs="Arial"/>
        </w:rPr>
        <w:t>’</w:t>
      </w:r>
      <w:r w:rsidRPr="00AF2F9E">
        <w:rPr>
          <w:rFonts w:cs="Arial"/>
        </w:rPr>
        <w:t>s capabilities, strengths, and comparative weaknesses</w:t>
      </w:r>
      <w:r w:rsidR="00295029" w:rsidRPr="00AF2F9E">
        <w:rPr>
          <w:rFonts w:cs="Arial"/>
        </w:rPr>
        <w:t xml:space="preserve"> (Goleman, 201</w:t>
      </w:r>
      <w:r w:rsidR="00A257D2">
        <w:rPr>
          <w:rFonts w:cs="Arial"/>
        </w:rPr>
        <w:t>2</w:t>
      </w:r>
      <w:r w:rsidR="00295029" w:rsidRPr="00AF2F9E">
        <w:rPr>
          <w:rFonts w:cs="Arial"/>
        </w:rPr>
        <w:t>)</w:t>
      </w:r>
      <w:r w:rsidRPr="00AF2F9E">
        <w:rPr>
          <w:rFonts w:cs="Arial"/>
        </w:rPr>
        <w:t>.</w:t>
      </w:r>
    </w:p>
    <w:p w14:paraId="08B4A9F1" w14:textId="766EB4CA" w:rsidR="00414E8D" w:rsidRPr="00AF2F9E" w:rsidRDefault="00414E8D" w:rsidP="00295029">
      <w:pPr>
        <w:pStyle w:val="ListParagraph"/>
        <w:numPr>
          <w:ilvl w:val="0"/>
          <w:numId w:val="1"/>
        </w:numPr>
        <w:rPr>
          <w:rFonts w:cs="Arial"/>
        </w:rPr>
      </w:pPr>
      <w:r w:rsidRPr="00AF2F9E">
        <w:rPr>
          <w:rFonts w:cs="Arial"/>
          <w:b/>
          <w:bCs/>
        </w:rPr>
        <w:t>Self-Regulation:</w:t>
      </w:r>
      <w:r w:rsidRPr="00AF2F9E">
        <w:rPr>
          <w:rFonts w:cs="Arial"/>
        </w:rPr>
        <w:t xml:space="preserve"> The ability to regulate and control one</w:t>
      </w:r>
      <w:r w:rsidR="00A257D2">
        <w:rPr>
          <w:rFonts w:cs="Arial"/>
        </w:rPr>
        <w:t>’</w:t>
      </w:r>
      <w:r w:rsidRPr="00AF2F9E">
        <w:rPr>
          <w:rFonts w:cs="Arial"/>
        </w:rPr>
        <w:t>s emotions about stressful situations and remain composed and intact.</w:t>
      </w:r>
    </w:p>
    <w:p w14:paraId="15E8397A" w14:textId="77777777" w:rsidR="00414E8D" w:rsidRPr="00AF2F9E" w:rsidRDefault="00414E8D" w:rsidP="005C629B">
      <w:pPr>
        <w:pStyle w:val="ListParagraph"/>
        <w:numPr>
          <w:ilvl w:val="0"/>
          <w:numId w:val="1"/>
        </w:numPr>
        <w:rPr>
          <w:rFonts w:cs="Arial"/>
        </w:rPr>
      </w:pPr>
      <w:r w:rsidRPr="00AF2F9E">
        <w:rPr>
          <w:rFonts w:cs="Arial"/>
          <w:b/>
          <w:bCs/>
        </w:rPr>
        <w:t>Motivation:</w:t>
      </w:r>
      <w:r w:rsidRPr="00AF2F9E">
        <w:rPr>
          <w:rFonts w:cs="Arial"/>
        </w:rPr>
        <w:t xml:space="preserve"> The desire to achieve for intrinsic reasons rather than rewards, characteri</w:t>
      </w:r>
      <w:r w:rsidR="005C629B" w:rsidRPr="00AF2F9E">
        <w:rPr>
          <w:rFonts w:cs="Arial"/>
        </w:rPr>
        <w:t>s</w:t>
      </w:r>
      <w:r w:rsidRPr="00AF2F9E">
        <w:rPr>
          <w:rFonts w:cs="Arial"/>
        </w:rPr>
        <w:t>ed by passion, energy, and persistence.</w:t>
      </w:r>
    </w:p>
    <w:p w14:paraId="08F1B645" w14:textId="77777777" w:rsidR="00414E8D" w:rsidRPr="00AF2F9E" w:rsidRDefault="00414E8D" w:rsidP="00295029">
      <w:pPr>
        <w:pStyle w:val="ListParagraph"/>
        <w:numPr>
          <w:ilvl w:val="0"/>
          <w:numId w:val="1"/>
        </w:numPr>
        <w:rPr>
          <w:rFonts w:cs="Arial"/>
        </w:rPr>
      </w:pPr>
      <w:r w:rsidRPr="00AF2F9E">
        <w:rPr>
          <w:rFonts w:cs="Arial"/>
          <w:b/>
          <w:bCs/>
        </w:rPr>
        <w:t>Empathy</w:t>
      </w:r>
      <w:r w:rsidR="00295029" w:rsidRPr="00AF2F9E">
        <w:rPr>
          <w:rFonts w:cs="Arial"/>
          <w:b/>
          <w:bCs/>
        </w:rPr>
        <w:t>:</w:t>
      </w:r>
      <w:r w:rsidR="00295029" w:rsidRPr="00AF2F9E">
        <w:rPr>
          <w:rFonts w:cs="Arial"/>
        </w:rPr>
        <w:t xml:space="preserve"> It</w:t>
      </w:r>
      <w:r w:rsidRPr="00AF2F9E">
        <w:rPr>
          <w:rFonts w:cs="Arial"/>
        </w:rPr>
        <w:t xml:space="preserve"> is the ability to understand and share the feelings of another; very important in building up relationships, as in response to social dynamics.</w:t>
      </w:r>
    </w:p>
    <w:p w14:paraId="3BEA2A57" w14:textId="77777777" w:rsidR="00414E8D" w:rsidRPr="00AF2F9E" w:rsidRDefault="00414E8D" w:rsidP="00295029">
      <w:pPr>
        <w:pStyle w:val="ListParagraph"/>
        <w:numPr>
          <w:ilvl w:val="0"/>
          <w:numId w:val="1"/>
        </w:numPr>
        <w:rPr>
          <w:rFonts w:cs="Arial"/>
        </w:rPr>
      </w:pPr>
      <w:r w:rsidRPr="00AF2F9E">
        <w:rPr>
          <w:rFonts w:cs="Arial"/>
          <w:b/>
          <w:bCs/>
        </w:rPr>
        <w:t>Social Skills:</w:t>
      </w:r>
      <w:r w:rsidRPr="00AF2F9E">
        <w:rPr>
          <w:rFonts w:cs="Arial"/>
        </w:rPr>
        <w:t xml:space="preserve"> The ability to maintain relationships and network, which is also an integral part of communication and leadership.</w:t>
      </w:r>
    </w:p>
    <w:p w14:paraId="21672B11" w14:textId="77777777" w:rsidR="00414E8D" w:rsidRPr="00AF2F9E" w:rsidRDefault="00414E8D" w:rsidP="00295029">
      <w:pPr>
        <w:pStyle w:val="Heading3"/>
        <w:rPr>
          <w:rFonts w:cs="Arial"/>
        </w:rPr>
      </w:pPr>
      <w:bookmarkStart w:id="12" w:name="_Toc1429890813"/>
      <w:r w:rsidRPr="00AF2F9E">
        <w:rPr>
          <w:rFonts w:cs="Arial"/>
        </w:rPr>
        <w:t xml:space="preserve">Components of </w:t>
      </w:r>
      <w:r w:rsidR="00295029" w:rsidRPr="00AF2F9E">
        <w:rPr>
          <w:rFonts w:cs="Arial"/>
        </w:rPr>
        <w:t xml:space="preserve">the </w:t>
      </w:r>
      <w:r w:rsidRPr="00AF2F9E">
        <w:rPr>
          <w:rFonts w:cs="Arial"/>
        </w:rPr>
        <w:t>Mayer-Salovey-Caruso Model of EI:</w:t>
      </w:r>
      <w:bookmarkEnd w:id="12"/>
    </w:p>
    <w:p w14:paraId="0DEBEE64" w14:textId="6B5D9A9B" w:rsidR="00414E8D" w:rsidRPr="00AF2F9E" w:rsidRDefault="00414E8D" w:rsidP="00295029">
      <w:pPr>
        <w:pStyle w:val="ListParagraph"/>
        <w:numPr>
          <w:ilvl w:val="0"/>
          <w:numId w:val="2"/>
        </w:numPr>
        <w:rPr>
          <w:rFonts w:cs="Arial"/>
        </w:rPr>
      </w:pPr>
      <w:r w:rsidRPr="00AF2F9E">
        <w:rPr>
          <w:rFonts w:cs="Arial"/>
          <w:b/>
          <w:bCs/>
        </w:rPr>
        <w:t>Perceiving Emotions:</w:t>
      </w:r>
      <w:r w:rsidRPr="00AF2F9E">
        <w:rPr>
          <w:rFonts w:cs="Arial"/>
        </w:rPr>
        <w:t xml:space="preserve"> Understanding and listening to the feelings of self and others through facial expressions, body gestures, and voice intonations (Mayer et al., 201</w:t>
      </w:r>
      <w:r w:rsidR="00A257D2">
        <w:rPr>
          <w:rFonts w:cs="Arial"/>
        </w:rPr>
        <w:t>7</w:t>
      </w:r>
      <w:r w:rsidRPr="00AF2F9E">
        <w:rPr>
          <w:rFonts w:cs="Arial"/>
        </w:rPr>
        <w:t>).</w:t>
      </w:r>
    </w:p>
    <w:p w14:paraId="2F25232F" w14:textId="06268A88" w:rsidR="00295029" w:rsidRPr="00AF2F9E" w:rsidRDefault="00414E8D" w:rsidP="00295029">
      <w:pPr>
        <w:pStyle w:val="ListParagraph"/>
        <w:numPr>
          <w:ilvl w:val="0"/>
          <w:numId w:val="2"/>
        </w:numPr>
        <w:rPr>
          <w:rFonts w:cs="Arial"/>
        </w:rPr>
      </w:pPr>
      <w:r w:rsidRPr="00AF2F9E">
        <w:rPr>
          <w:rFonts w:cs="Arial"/>
          <w:b/>
          <w:bCs/>
        </w:rPr>
        <w:t>Using Emotions to Think:</w:t>
      </w:r>
      <w:r w:rsidRPr="00AF2F9E">
        <w:rPr>
          <w:rFonts w:cs="Arial"/>
        </w:rPr>
        <w:t xml:space="preserve"> It includes using emotions to prioriti</w:t>
      </w:r>
      <w:r w:rsidR="00A257D2">
        <w:rPr>
          <w:rFonts w:cs="Arial"/>
        </w:rPr>
        <w:t>s</w:t>
      </w:r>
      <w:r w:rsidRPr="00AF2F9E">
        <w:rPr>
          <w:rFonts w:cs="Arial"/>
        </w:rPr>
        <w:t xml:space="preserve">e thinking and decision-making to enhance the process of problem-solving and creativity. </w:t>
      </w:r>
    </w:p>
    <w:p w14:paraId="3EC38609" w14:textId="77777777" w:rsidR="00414E8D" w:rsidRPr="00AF2F9E" w:rsidRDefault="00414E8D" w:rsidP="00295029">
      <w:pPr>
        <w:pStyle w:val="ListParagraph"/>
        <w:numPr>
          <w:ilvl w:val="0"/>
          <w:numId w:val="2"/>
        </w:numPr>
        <w:rPr>
          <w:rFonts w:cs="Arial"/>
        </w:rPr>
      </w:pPr>
      <w:r w:rsidRPr="00AF2F9E">
        <w:rPr>
          <w:rFonts w:cs="Arial"/>
          <w:b/>
          <w:bCs/>
        </w:rPr>
        <w:t>Understanding Emotions</w:t>
      </w:r>
      <w:r w:rsidRPr="00AF2F9E">
        <w:rPr>
          <w:rFonts w:cs="Arial"/>
        </w:rPr>
        <w:t>: Understanding emotional language and the different complexities involved in dealing with emotional transactions, including how emotions change with time.</w:t>
      </w:r>
    </w:p>
    <w:p w14:paraId="6DF9D771" w14:textId="678D0C65" w:rsidR="00414E8D" w:rsidRPr="00AF2F9E" w:rsidRDefault="00414E8D" w:rsidP="005C629B">
      <w:pPr>
        <w:pStyle w:val="ListParagraph"/>
        <w:numPr>
          <w:ilvl w:val="0"/>
          <w:numId w:val="2"/>
        </w:numPr>
        <w:rPr>
          <w:rFonts w:cs="Arial"/>
        </w:rPr>
      </w:pPr>
      <w:r w:rsidRPr="00AF2F9E">
        <w:rPr>
          <w:rFonts w:cs="Arial"/>
          <w:b/>
          <w:bCs/>
        </w:rPr>
        <w:t>Managing Emotions:</w:t>
      </w:r>
      <w:r w:rsidRPr="00AF2F9E">
        <w:rPr>
          <w:rFonts w:cs="Arial"/>
        </w:rPr>
        <w:t xml:space="preserve"> The skill to regulate emotions in oneself and others, promoting emotional and intellectual growth. Relevance of These Models to Organi</w:t>
      </w:r>
      <w:r w:rsidR="005C629B" w:rsidRPr="00AF2F9E">
        <w:rPr>
          <w:rFonts w:cs="Arial"/>
        </w:rPr>
        <w:t>s</w:t>
      </w:r>
      <w:r w:rsidRPr="00AF2F9E">
        <w:rPr>
          <w:rFonts w:cs="Arial"/>
        </w:rPr>
        <w:t>ational Settings Goleman</w:t>
      </w:r>
      <w:r w:rsidR="00A257D2">
        <w:rPr>
          <w:rFonts w:cs="Arial"/>
        </w:rPr>
        <w:t>’</w:t>
      </w:r>
      <w:r w:rsidRPr="00AF2F9E">
        <w:rPr>
          <w:rFonts w:cs="Arial"/>
        </w:rPr>
        <w:t>s EI Model:</w:t>
      </w:r>
    </w:p>
    <w:p w14:paraId="24CAF187" w14:textId="77777777" w:rsidR="00295029" w:rsidRPr="00AF2F9E" w:rsidRDefault="00295029" w:rsidP="00295029">
      <w:pPr>
        <w:pStyle w:val="Heading2"/>
        <w:rPr>
          <w:rFonts w:cs="Arial"/>
        </w:rPr>
      </w:pPr>
      <w:bookmarkStart w:id="13" w:name="_Toc1946227098"/>
      <w:r w:rsidRPr="00AF2F9E">
        <w:rPr>
          <w:rFonts w:cs="Arial"/>
        </w:rPr>
        <w:t>Relevance of These Models to Organisational Settings</w:t>
      </w:r>
      <w:bookmarkEnd w:id="13"/>
    </w:p>
    <w:p w14:paraId="18A09C0A" w14:textId="037E5AD8" w:rsidR="00295029" w:rsidRPr="00AF2F9E" w:rsidRDefault="00295029" w:rsidP="00295029">
      <w:pPr>
        <w:pStyle w:val="Heading3"/>
        <w:rPr>
          <w:rFonts w:cs="Arial"/>
        </w:rPr>
      </w:pPr>
      <w:bookmarkStart w:id="14" w:name="_Toc200537889"/>
      <w:r w:rsidRPr="00AF2F9E">
        <w:rPr>
          <w:rStyle w:val="Strong"/>
          <w:rFonts w:cs="Arial"/>
          <w:b w:val="0"/>
          <w:bCs w:val="0"/>
        </w:rPr>
        <w:t>Goleman</w:t>
      </w:r>
      <w:r w:rsidR="00A257D2">
        <w:rPr>
          <w:rStyle w:val="Strong"/>
          <w:rFonts w:cs="Arial"/>
          <w:b w:val="0"/>
          <w:bCs w:val="0"/>
        </w:rPr>
        <w:t>’</w:t>
      </w:r>
      <w:r w:rsidRPr="00AF2F9E">
        <w:rPr>
          <w:rStyle w:val="Strong"/>
          <w:rFonts w:cs="Arial"/>
          <w:b w:val="0"/>
          <w:bCs w:val="0"/>
        </w:rPr>
        <w:t>s</w:t>
      </w:r>
      <w:r w:rsidRPr="00AF2F9E">
        <w:rPr>
          <w:rStyle w:val="Strong"/>
          <w:rFonts w:cs="Arial"/>
        </w:rPr>
        <w:t xml:space="preserve"> </w:t>
      </w:r>
      <w:r w:rsidRPr="00AF2F9E">
        <w:rPr>
          <w:rStyle w:val="Strong"/>
          <w:rFonts w:cs="Arial"/>
          <w:b w:val="0"/>
          <w:bCs w:val="0"/>
        </w:rPr>
        <w:t>EI</w:t>
      </w:r>
      <w:r w:rsidRPr="00AF2F9E">
        <w:rPr>
          <w:rStyle w:val="Strong"/>
          <w:rFonts w:cs="Arial"/>
        </w:rPr>
        <w:t xml:space="preserve"> </w:t>
      </w:r>
      <w:r w:rsidRPr="00AF2F9E">
        <w:rPr>
          <w:rStyle w:val="Strong"/>
          <w:rFonts w:cs="Arial"/>
          <w:b w:val="0"/>
          <w:bCs w:val="0"/>
        </w:rPr>
        <w:t>Model</w:t>
      </w:r>
      <w:r w:rsidRPr="00AF2F9E">
        <w:rPr>
          <w:rFonts w:cs="Arial"/>
        </w:rPr>
        <w:t>:</w:t>
      </w:r>
      <w:bookmarkEnd w:id="14"/>
    </w:p>
    <w:p w14:paraId="648EF6DC" w14:textId="574711E3" w:rsidR="00295029" w:rsidRPr="00AF2F9E" w:rsidRDefault="00414E8D" w:rsidP="005C629B">
      <w:pPr>
        <w:rPr>
          <w:rFonts w:cs="Arial"/>
        </w:rPr>
      </w:pPr>
      <w:r w:rsidRPr="00AF2F9E">
        <w:rPr>
          <w:rFonts w:cs="Arial"/>
        </w:rPr>
        <w:t>Goleman</w:t>
      </w:r>
      <w:r w:rsidR="00A257D2">
        <w:rPr>
          <w:rFonts w:cs="Arial"/>
        </w:rPr>
        <w:t>’</w:t>
      </w:r>
      <w:r w:rsidRPr="00AF2F9E">
        <w:rPr>
          <w:rFonts w:cs="Arial"/>
        </w:rPr>
        <w:t>s model is more relevant in an organi</w:t>
      </w:r>
      <w:r w:rsidR="005C629B" w:rsidRPr="00AF2F9E">
        <w:rPr>
          <w:rFonts w:cs="Arial"/>
        </w:rPr>
        <w:t>s</w:t>
      </w:r>
      <w:r w:rsidRPr="00AF2F9E">
        <w:rPr>
          <w:rFonts w:cs="Arial"/>
        </w:rPr>
        <w:t xml:space="preserve">ational context because it considers practical skills when enhancing leadership and management. The self-aware and self-regulating parts of a leader ensure their ability to contain themselves and make sober decisions when under pressure, and this is vital in </w:t>
      </w:r>
      <w:r w:rsidR="00295029" w:rsidRPr="00AF2F9E">
        <w:rPr>
          <w:rFonts w:cs="Arial"/>
        </w:rPr>
        <w:t>high-stakes</w:t>
      </w:r>
      <w:r w:rsidRPr="00AF2F9E">
        <w:rPr>
          <w:rFonts w:cs="Arial"/>
        </w:rPr>
        <w:t xml:space="preserve"> work environments. The motivation factor propels the employee towards excellence and innovation, </w:t>
      </w:r>
      <w:r w:rsidR="00295029" w:rsidRPr="00AF2F9E">
        <w:rPr>
          <w:rFonts w:cs="Arial"/>
        </w:rPr>
        <w:t>channelling</w:t>
      </w:r>
      <w:r w:rsidRPr="00AF2F9E">
        <w:rPr>
          <w:rFonts w:cs="Arial"/>
        </w:rPr>
        <w:t xml:space="preserve"> personal goals toward organi</w:t>
      </w:r>
      <w:r w:rsidR="005C629B" w:rsidRPr="00AF2F9E">
        <w:rPr>
          <w:rFonts w:cs="Arial"/>
        </w:rPr>
        <w:t>s</w:t>
      </w:r>
      <w:r w:rsidRPr="00AF2F9E">
        <w:rPr>
          <w:rFonts w:cs="Arial"/>
        </w:rPr>
        <w:t>ational goals. Empathy enhances a supportive, inclusive workplace culture while increasing team cohesion and employee satisfaction</w:t>
      </w:r>
      <w:r w:rsidR="00295029" w:rsidRPr="00AF2F9E">
        <w:rPr>
          <w:rFonts w:cs="Arial"/>
        </w:rPr>
        <w:t xml:space="preserve"> (Goleman et al., 2013)</w:t>
      </w:r>
      <w:r w:rsidRPr="00AF2F9E">
        <w:rPr>
          <w:rFonts w:cs="Arial"/>
        </w:rPr>
        <w:t>.</w:t>
      </w:r>
      <w:r w:rsidR="00295029" w:rsidRPr="00AF2F9E">
        <w:rPr>
          <w:rFonts w:cs="Arial"/>
        </w:rPr>
        <w:t xml:space="preserve"> </w:t>
      </w:r>
      <w:r w:rsidRPr="00AF2F9E">
        <w:rPr>
          <w:rFonts w:cs="Arial"/>
        </w:rPr>
        <w:t xml:space="preserve">Social skills are relevant in conflict resolution, negotiation, and inspiration of people—key in leadership. </w:t>
      </w:r>
    </w:p>
    <w:p w14:paraId="5BA13DD9" w14:textId="77777777" w:rsidR="00295029" w:rsidRPr="00AF2F9E" w:rsidRDefault="00414E8D" w:rsidP="00295029">
      <w:pPr>
        <w:pStyle w:val="Heading3"/>
        <w:rPr>
          <w:rFonts w:cs="Arial"/>
        </w:rPr>
      </w:pPr>
      <w:bookmarkStart w:id="15" w:name="_Toc771040298"/>
      <w:r w:rsidRPr="00AF2F9E">
        <w:rPr>
          <w:rFonts w:cs="Arial"/>
        </w:rPr>
        <w:t>Mayer-Salovey-Caruso EI Model:</w:t>
      </w:r>
      <w:bookmarkEnd w:id="15"/>
      <w:r w:rsidRPr="00AF2F9E">
        <w:rPr>
          <w:rFonts w:cs="Arial"/>
        </w:rPr>
        <w:t xml:space="preserve"> </w:t>
      </w:r>
    </w:p>
    <w:p w14:paraId="53CE8533" w14:textId="1FAE4704" w:rsidR="00414E8D" w:rsidRPr="00AF2F9E" w:rsidRDefault="00414E8D" w:rsidP="005C629B">
      <w:pPr>
        <w:rPr>
          <w:rFonts w:cs="Arial"/>
        </w:rPr>
      </w:pPr>
      <w:r w:rsidRPr="00AF2F9E">
        <w:rPr>
          <w:rFonts w:cs="Arial"/>
        </w:rPr>
        <w:t>The MSCEIT</w:t>
      </w:r>
      <w:r w:rsidR="00A257D2">
        <w:rPr>
          <w:rFonts w:cs="Arial"/>
        </w:rPr>
        <w:t>’</w:t>
      </w:r>
      <w:r w:rsidRPr="00AF2F9E">
        <w:rPr>
          <w:rFonts w:cs="Arial"/>
        </w:rPr>
        <w:t xml:space="preserve">s focus on the mind and cognitive abilities makes it useful in analytical and emotional management roles. Sensitivity to </w:t>
      </w:r>
      <w:r w:rsidR="00295029" w:rsidRPr="00AF2F9E">
        <w:rPr>
          <w:rFonts w:cs="Arial"/>
        </w:rPr>
        <w:t xml:space="preserve">a </w:t>
      </w:r>
      <w:r w:rsidRPr="00AF2F9E">
        <w:rPr>
          <w:rFonts w:cs="Arial"/>
        </w:rPr>
        <w:t>perception of emotions can support better customer service and client relations, thus effective management of the relationships. Using emotions in aiding thinking in decisions develops more strategic applications in problem-solving and creativity, which are relatively useful among innovative organi</w:t>
      </w:r>
      <w:r w:rsidR="005C629B" w:rsidRPr="00AF2F9E">
        <w:rPr>
          <w:rFonts w:cs="Arial"/>
        </w:rPr>
        <w:t>s</w:t>
      </w:r>
      <w:r w:rsidRPr="00AF2F9E">
        <w:rPr>
          <w:rFonts w:cs="Arial"/>
        </w:rPr>
        <w:t>ations like Google. Understanding and managing feelings are key to team dynamics and leadership, allowing leaders to guide their teams through periods of change and uncertainty (Mayer</w:t>
      </w:r>
      <w:r w:rsidR="00295029" w:rsidRPr="00AF2F9E">
        <w:rPr>
          <w:rFonts w:cs="Arial"/>
        </w:rPr>
        <w:t xml:space="preserve"> et al., 2016)</w:t>
      </w:r>
      <w:r w:rsidRPr="00AF2F9E">
        <w:rPr>
          <w:rFonts w:cs="Arial"/>
        </w:rPr>
        <w:t>.</w:t>
      </w:r>
    </w:p>
    <w:p w14:paraId="34D8C76D" w14:textId="77777777" w:rsidR="00295029" w:rsidRPr="00AF2F9E" w:rsidRDefault="00295029" w:rsidP="00295029">
      <w:pPr>
        <w:pStyle w:val="Heading1"/>
        <w:rPr>
          <w:rFonts w:cs="Arial"/>
        </w:rPr>
      </w:pPr>
      <w:bookmarkStart w:id="16" w:name="_Toc369160368"/>
      <w:r w:rsidRPr="00AF2F9E">
        <w:rPr>
          <w:rFonts w:cs="Arial"/>
        </w:rPr>
        <w:t>Application of Emotional Intelligence Models to Google</w:t>
      </w:r>
      <w:bookmarkEnd w:id="16"/>
    </w:p>
    <w:p w14:paraId="7B676887" w14:textId="77777777" w:rsidR="00295029" w:rsidRPr="00AF2F9E" w:rsidRDefault="00295029" w:rsidP="00295029">
      <w:pPr>
        <w:pStyle w:val="Heading2"/>
        <w:rPr>
          <w:rFonts w:cs="Arial"/>
        </w:rPr>
      </w:pPr>
      <w:bookmarkStart w:id="17" w:name="_Toc55149612"/>
      <w:r w:rsidRPr="00AF2F9E">
        <w:rPr>
          <w:rFonts w:cs="Arial"/>
        </w:rPr>
        <w:t>Analysis of How Google Currently Applies Emotional Intelligence Principles</w:t>
      </w:r>
      <w:bookmarkEnd w:id="17"/>
    </w:p>
    <w:p w14:paraId="4921EB45" w14:textId="544DAC71" w:rsidR="00295029" w:rsidRPr="00AF2F9E" w:rsidRDefault="00295029" w:rsidP="005C629B">
      <w:pPr>
        <w:rPr>
          <w:rFonts w:cs="Arial"/>
        </w:rPr>
      </w:pPr>
      <w:r w:rsidRPr="00AF2F9E">
        <w:rPr>
          <w:rFonts w:cs="Arial"/>
        </w:rPr>
        <w:t>Google has been very famous over time for its forward-looking workplace culture and good treatment of its employees. It automatically injects the concepts of Emotional Intelligence into its organi</w:t>
      </w:r>
      <w:r w:rsidR="005C629B" w:rsidRPr="00AF2F9E">
        <w:rPr>
          <w:rFonts w:cs="Arial"/>
        </w:rPr>
        <w:t>s</w:t>
      </w:r>
      <w:r w:rsidRPr="00AF2F9E">
        <w:rPr>
          <w:rFonts w:cs="Arial"/>
        </w:rPr>
        <w:t>ational practices to bring forth enhanced performance, collaboration, and innovation. One key area in which Google uses EI is its leadership development programs. Among the many EI competencies pointed out in Google</w:t>
      </w:r>
      <w:r w:rsidR="00A257D2">
        <w:rPr>
          <w:rFonts w:cs="Arial"/>
        </w:rPr>
        <w:t>’</w:t>
      </w:r>
      <w:r w:rsidRPr="00AF2F9E">
        <w:rPr>
          <w:rFonts w:cs="Arial"/>
        </w:rPr>
        <w:t xml:space="preserve">s </w:t>
      </w:r>
      <w:r w:rsidR="00A257D2">
        <w:rPr>
          <w:rFonts w:cs="Arial"/>
        </w:rPr>
        <w:t>“</w:t>
      </w:r>
      <w:r w:rsidRPr="00AF2F9E">
        <w:rPr>
          <w:rFonts w:cs="Arial"/>
        </w:rPr>
        <w:t>Project Oxygen</w:t>
      </w:r>
      <w:r w:rsidR="00A257D2">
        <w:rPr>
          <w:rFonts w:cs="Arial"/>
        </w:rPr>
        <w:t>”</w:t>
      </w:r>
      <w:r w:rsidRPr="00AF2F9E">
        <w:rPr>
          <w:rFonts w:cs="Arial"/>
        </w:rPr>
        <w:t xml:space="preserve"> initiative, empathy, effective communication, and supportiveness were on the list</w:t>
      </w:r>
      <w:r w:rsidR="00090EB1" w:rsidRPr="00AF2F9E">
        <w:rPr>
          <w:rFonts w:cs="Arial"/>
        </w:rPr>
        <w:t xml:space="preserve"> (Garvin, 2013)</w:t>
      </w:r>
      <w:r w:rsidRPr="00AF2F9E">
        <w:rPr>
          <w:rFonts w:cs="Arial"/>
        </w:rPr>
        <w:t>. Needless to say, such findings have been rolled into Google</w:t>
      </w:r>
      <w:r w:rsidR="00A257D2">
        <w:rPr>
          <w:rFonts w:cs="Arial"/>
        </w:rPr>
        <w:t>’</w:t>
      </w:r>
      <w:r w:rsidRPr="00AF2F9E">
        <w:rPr>
          <w:rFonts w:cs="Arial"/>
        </w:rPr>
        <w:t>s management training course to help cultivate emotionally intelligent leaders in a way that will inspire and guide their teams effectively.</w:t>
      </w:r>
      <w:r w:rsidR="00090EB1" w:rsidRPr="00AF2F9E">
        <w:rPr>
          <w:rFonts w:cs="Arial"/>
        </w:rPr>
        <w:t xml:space="preserve"> </w:t>
      </w:r>
      <w:r w:rsidRPr="00AF2F9E">
        <w:rPr>
          <w:rFonts w:cs="Arial"/>
        </w:rPr>
        <w:t xml:space="preserve">Moreover, Google fosters a culture of self-awareness and mindfulness through a variety of programs regarding the well-being of their employees. This </w:t>
      </w:r>
      <w:r w:rsidR="00A257D2">
        <w:rPr>
          <w:rFonts w:cs="Arial"/>
        </w:rPr>
        <w:t>“</w:t>
      </w:r>
      <w:r w:rsidRPr="00AF2F9E">
        <w:rPr>
          <w:rFonts w:cs="Arial"/>
        </w:rPr>
        <w:t>Search Inside Yourself</w:t>
      </w:r>
      <w:r w:rsidR="00A257D2">
        <w:rPr>
          <w:rFonts w:cs="Arial"/>
        </w:rPr>
        <w:t>”</w:t>
      </w:r>
      <w:r w:rsidRPr="00AF2F9E">
        <w:rPr>
          <w:rFonts w:cs="Arial"/>
        </w:rPr>
        <w:t xml:space="preserve"> program, innovatively designed in cooperation with experts in mindfulness, aims to develop self-awareness, self-regulation, and empathy in its employees (Tan, 2012). Goleman</w:t>
      </w:r>
      <w:r w:rsidR="00A257D2">
        <w:rPr>
          <w:rFonts w:cs="Arial"/>
        </w:rPr>
        <w:t>’</w:t>
      </w:r>
      <w:r w:rsidRPr="00AF2F9E">
        <w:rPr>
          <w:rFonts w:cs="Arial"/>
        </w:rPr>
        <w:t xml:space="preserve">s EI components are </w:t>
      </w:r>
      <w:r w:rsidR="00090EB1" w:rsidRPr="00AF2F9E">
        <w:rPr>
          <w:rFonts w:cs="Arial"/>
        </w:rPr>
        <w:t>practised</w:t>
      </w:r>
      <w:r w:rsidRPr="00AF2F9E">
        <w:rPr>
          <w:rFonts w:cs="Arial"/>
        </w:rPr>
        <w:t xml:space="preserve"> in this exercise so the employees would know and control their emotions for better personal and professional relationships.</w:t>
      </w:r>
    </w:p>
    <w:p w14:paraId="354B8305" w14:textId="77777777" w:rsidR="00295029" w:rsidRPr="00AF2F9E" w:rsidRDefault="00295029" w:rsidP="00090EB1">
      <w:pPr>
        <w:pStyle w:val="Heading2"/>
        <w:rPr>
          <w:rFonts w:cs="Arial"/>
        </w:rPr>
      </w:pPr>
      <w:bookmarkStart w:id="18" w:name="_Toc201051688"/>
      <w:r w:rsidRPr="00AF2F9E">
        <w:rPr>
          <w:rFonts w:cs="Arial"/>
        </w:rPr>
        <w:t>Case Studies or Examples within Google Where EI Has Been Beneficial.</w:t>
      </w:r>
      <w:bookmarkEnd w:id="18"/>
    </w:p>
    <w:p w14:paraId="2CEE1F33" w14:textId="7490006D" w:rsidR="00295029" w:rsidRPr="00AF2F9E" w:rsidRDefault="00295029" w:rsidP="005C629B">
      <w:pPr>
        <w:rPr>
          <w:rFonts w:cs="Arial"/>
        </w:rPr>
      </w:pPr>
      <w:r w:rsidRPr="00AF2F9E">
        <w:rPr>
          <w:rFonts w:cs="Arial"/>
        </w:rPr>
        <w:t xml:space="preserve">Several innovative programs and initiatives at Google prove that the EI principles have actual applicability in a professional setting. An excellent example </w:t>
      </w:r>
      <w:r w:rsidR="00090EB1" w:rsidRPr="00AF2F9E">
        <w:rPr>
          <w:rFonts w:cs="Arial"/>
        </w:rPr>
        <w:t>of</w:t>
      </w:r>
      <w:r w:rsidRPr="00AF2F9E">
        <w:rPr>
          <w:rFonts w:cs="Arial"/>
        </w:rPr>
        <w:t xml:space="preserve"> this would be the use of mindfulness and emotional intelligence through the </w:t>
      </w:r>
      <w:r w:rsidR="00A257D2">
        <w:rPr>
          <w:rFonts w:cs="Arial"/>
        </w:rPr>
        <w:t>“</w:t>
      </w:r>
      <w:r w:rsidRPr="00AF2F9E">
        <w:rPr>
          <w:rFonts w:cs="Arial"/>
        </w:rPr>
        <w:t>Search Inside Yourself</w:t>
      </w:r>
      <w:r w:rsidR="00A257D2">
        <w:rPr>
          <w:rFonts w:cs="Arial"/>
        </w:rPr>
        <w:t>”</w:t>
      </w:r>
      <w:r w:rsidRPr="00AF2F9E">
        <w:rPr>
          <w:rFonts w:cs="Arial"/>
        </w:rPr>
        <w:t xml:space="preserve"> training program. This did much to reduce stress, </w:t>
      </w:r>
      <w:r w:rsidR="00090EB1" w:rsidRPr="00AF2F9E">
        <w:rPr>
          <w:rFonts w:cs="Arial"/>
        </w:rPr>
        <w:t>increase</w:t>
      </w:r>
      <w:r w:rsidRPr="00AF2F9E">
        <w:rPr>
          <w:rFonts w:cs="Arial"/>
        </w:rPr>
        <w:t xml:space="preserve"> </w:t>
      </w:r>
      <w:r w:rsidR="00090EB1" w:rsidRPr="00AF2F9E">
        <w:rPr>
          <w:rFonts w:cs="Arial"/>
        </w:rPr>
        <w:t xml:space="preserve">the </w:t>
      </w:r>
      <w:r w:rsidRPr="00AF2F9E">
        <w:rPr>
          <w:rFonts w:cs="Arial"/>
        </w:rPr>
        <w:t xml:space="preserve">ability to handle and divert emotions by reducing stress from workload-related pressures, and </w:t>
      </w:r>
      <w:r w:rsidR="00090EB1" w:rsidRPr="00AF2F9E">
        <w:rPr>
          <w:rFonts w:cs="Arial"/>
        </w:rPr>
        <w:t>increase</w:t>
      </w:r>
      <w:r w:rsidRPr="00AF2F9E">
        <w:rPr>
          <w:rFonts w:cs="Arial"/>
        </w:rPr>
        <w:t xml:space="preserve"> satisfaction with one</w:t>
      </w:r>
      <w:r w:rsidR="00A257D2">
        <w:rPr>
          <w:rFonts w:cs="Arial"/>
        </w:rPr>
        <w:t>’</w:t>
      </w:r>
      <w:r w:rsidRPr="00AF2F9E">
        <w:rPr>
          <w:rFonts w:cs="Arial"/>
        </w:rPr>
        <w:t xml:space="preserve">s </w:t>
      </w:r>
      <w:r w:rsidR="00090EB1" w:rsidRPr="00AF2F9E">
        <w:rPr>
          <w:rFonts w:cs="Arial"/>
        </w:rPr>
        <w:t>job</w:t>
      </w:r>
      <w:r w:rsidRPr="00AF2F9E">
        <w:rPr>
          <w:rFonts w:cs="Arial"/>
        </w:rPr>
        <w:t xml:space="preserve"> (Tan, 2012). Its participants reported that they could focus better and were more productive, getting along better with others. Another example is Google</w:t>
      </w:r>
      <w:r w:rsidR="00A257D2">
        <w:rPr>
          <w:rFonts w:cs="Arial"/>
        </w:rPr>
        <w:t>’</w:t>
      </w:r>
      <w:r w:rsidRPr="00AF2F9E">
        <w:rPr>
          <w:rFonts w:cs="Arial"/>
        </w:rPr>
        <w:t>s approach to team dynamics and psychological safety. In a research study, the People Operations team at Google recogni</w:t>
      </w:r>
      <w:r w:rsidR="005C629B" w:rsidRPr="00AF2F9E">
        <w:rPr>
          <w:rFonts w:cs="Arial"/>
        </w:rPr>
        <w:t>s</w:t>
      </w:r>
      <w:r w:rsidRPr="00AF2F9E">
        <w:rPr>
          <w:rFonts w:cs="Arial"/>
        </w:rPr>
        <w:t>ed that one of the main factors for high-performing teams was psychological safety—a prime component of EI</w:t>
      </w:r>
      <w:r w:rsidR="00090EB1" w:rsidRPr="00AF2F9E">
        <w:rPr>
          <w:rFonts w:cs="Arial"/>
        </w:rPr>
        <w:t xml:space="preserve"> (Duhigg, 2016)</w:t>
      </w:r>
      <w:r w:rsidRPr="00AF2F9E">
        <w:rPr>
          <w:rFonts w:cs="Arial"/>
        </w:rPr>
        <w:t>. If members of a team feel safe in taking risks and expressing ideas, then Google will have encouraged collaboration and innovation.</w:t>
      </w:r>
      <w:r w:rsidR="00090EB1" w:rsidRPr="00AF2F9E">
        <w:rPr>
          <w:rFonts w:cs="Arial"/>
        </w:rPr>
        <w:t xml:space="preserve"> </w:t>
      </w:r>
      <w:r w:rsidRPr="00AF2F9E">
        <w:rPr>
          <w:rFonts w:cs="Arial"/>
        </w:rPr>
        <w:t>This methodology thus stays in line with Mayer-Salovey-Caruso</w:t>
      </w:r>
      <w:r w:rsidR="00A257D2">
        <w:rPr>
          <w:rFonts w:cs="Arial"/>
        </w:rPr>
        <w:t>’</w:t>
      </w:r>
      <w:r w:rsidRPr="00AF2F9E">
        <w:rPr>
          <w:rFonts w:cs="Arial"/>
        </w:rPr>
        <w:t>s model of EI, more precisely when considering management and understanding emotions for better team interactions and results.</w:t>
      </w:r>
    </w:p>
    <w:p w14:paraId="462FACD6" w14:textId="77777777" w:rsidR="00295029" w:rsidRPr="00AF2F9E" w:rsidRDefault="00295029" w:rsidP="00090EB1">
      <w:pPr>
        <w:pStyle w:val="Heading2"/>
        <w:rPr>
          <w:rFonts w:cs="Arial"/>
        </w:rPr>
      </w:pPr>
      <w:bookmarkStart w:id="19" w:name="_Toc1241920838"/>
      <w:r w:rsidRPr="00AF2F9E">
        <w:rPr>
          <w:rFonts w:cs="Arial"/>
        </w:rPr>
        <w:t>Comparison with industry standards and best practices</w:t>
      </w:r>
      <w:bookmarkEnd w:id="19"/>
    </w:p>
    <w:p w14:paraId="2E066842" w14:textId="21C6EA93" w:rsidR="00295029" w:rsidRPr="00AF2F9E" w:rsidRDefault="00295029" w:rsidP="005C629B">
      <w:pPr>
        <w:rPr>
          <w:rFonts w:cs="Arial"/>
        </w:rPr>
      </w:pPr>
      <w:r w:rsidRPr="00AF2F9E">
        <w:rPr>
          <w:rFonts w:cs="Arial"/>
        </w:rPr>
        <w:t>Application of the EI principle at Google places it favourably when pitted against industry standards and best practices. Most of the leading organi</w:t>
      </w:r>
      <w:r w:rsidR="005C629B" w:rsidRPr="00AF2F9E">
        <w:rPr>
          <w:rFonts w:cs="Arial"/>
        </w:rPr>
        <w:t>s</w:t>
      </w:r>
      <w:r w:rsidRPr="00AF2F9E">
        <w:rPr>
          <w:rFonts w:cs="Arial"/>
        </w:rPr>
        <w:t>ations recogni</w:t>
      </w:r>
      <w:r w:rsidR="00A257D2">
        <w:rPr>
          <w:rFonts w:cs="Arial"/>
        </w:rPr>
        <w:t>s</w:t>
      </w:r>
      <w:r w:rsidRPr="00AF2F9E">
        <w:rPr>
          <w:rFonts w:cs="Arial"/>
        </w:rPr>
        <w:t>e the value of EI in improving leadership and employee engagement. For example, companies such as Microsoft and Salesforce have also integrated EI training and mindfulness programs into their organi</w:t>
      </w:r>
      <w:r w:rsidR="005C629B" w:rsidRPr="00AF2F9E">
        <w:rPr>
          <w:rFonts w:cs="Arial"/>
        </w:rPr>
        <w:t>s</w:t>
      </w:r>
      <w:r w:rsidRPr="00AF2F9E">
        <w:rPr>
          <w:rFonts w:cs="Arial"/>
        </w:rPr>
        <w:t>ational cultures, recogni</w:t>
      </w:r>
      <w:r w:rsidR="005C629B" w:rsidRPr="00AF2F9E">
        <w:rPr>
          <w:rFonts w:cs="Arial"/>
        </w:rPr>
        <w:t>s</w:t>
      </w:r>
      <w:r w:rsidRPr="00AF2F9E">
        <w:rPr>
          <w:rFonts w:cs="Arial"/>
        </w:rPr>
        <w:t xml:space="preserve">ing </w:t>
      </w:r>
      <w:r w:rsidR="00090EB1" w:rsidRPr="00AF2F9E">
        <w:rPr>
          <w:rFonts w:cs="Arial"/>
        </w:rPr>
        <w:t>their</w:t>
      </w:r>
      <w:r w:rsidRPr="00AF2F9E">
        <w:rPr>
          <w:rFonts w:cs="Arial"/>
        </w:rPr>
        <w:t xml:space="preserve"> positive impact on employees</w:t>
      </w:r>
      <w:r w:rsidR="00A257D2">
        <w:rPr>
          <w:rFonts w:cs="Arial"/>
        </w:rPr>
        <w:t>’</w:t>
      </w:r>
      <w:r w:rsidRPr="00AF2F9E">
        <w:rPr>
          <w:rFonts w:cs="Arial"/>
        </w:rPr>
        <w:t xml:space="preserve"> </w:t>
      </w:r>
      <w:r w:rsidR="00090EB1" w:rsidRPr="00AF2F9E">
        <w:rPr>
          <w:rFonts w:cs="Arial"/>
        </w:rPr>
        <w:t>well-being</w:t>
      </w:r>
      <w:r w:rsidRPr="00AF2F9E">
        <w:rPr>
          <w:rFonts w:cs="Arial"/>
        </w:rPr>
        <w:t xml:space="preserve"> and performance (Goleman</w:t>
      </w:r>
      <w:r w:rsidR="00090EB1" w:rsidRPr="00AF2F9E">
        <w:rPr>
          <w:rFonts w:cs="Arial"/>
        </w:rPr>
        <w:t xml:space="preserve"> et al.</w:t>
      </w:r>
      <w:r w:rsidRPr="00AF2F9E">
        <w:rPr>
          <w:rFonts w:cs="Arial"/>
        </w:rPr>
        <w:t>, 2013). What sets Google apart, however, is the comprehensive laying of a foundation for EI practice across different levels of the organi</w:t>
      </w:r>
      <w:r w:rsidR="005C629B" w:rsidRPr="00AF2F9E">
        <w:rPr>
          <w:rFonts w:cs="Arial"/>
        </w:rPr>
        <w:t>s</w:t>
      </w:r>
      <w:r w:rsidRPr="00AF2F9E">
        <w:rPr>
          <w:rFonts w:cs="Arial"/>
        </w:rPr>
        <w:t>ation—from leadership training down to employee well-being programs</w:t>
      </w:r>
      <w:r w:rsidR="00090EB1" w:rsidRPr="00AF2F9E">
        <w:rPr>
          <w:rFonts w:cs="Arial"/>
        </w:rPr>
        <w:t xml:space="preserve"> (Garvin, 2013)</w:t>
      </w:r>
      <w:r w:rsidRPr="00AF2F9E">
        <w:rPr>
          <w:rFonts w:cs="Arial"/>
        </w:rPr>
        <w:t xml:space="preserve">. Though theological_JS even other companies might have similar programs in place, it is continuous improvement and Data-driven insight that make the overall GRID practices of EI that help keep up with changes. A holistic integration of EI principles into the culture and operations of Google offers some best practices </w:t>
      </w:r>
      <w:r w:rsidR="00090EB1" w:rsidRPr="00AF2F9E">
        <w:rPr>
          <w:rFonts w:cs="Arial"/>
        </w:rPr>
        <w:t>for</w:t>
      </w:r>
      <w:r w:rsidRPr="00AF2F9E">
        <w:rPr>
          <w:rFonts w:cs="Arial"/>
        </w:rPr>
        <w:t xml:space="preserve"> the creation of an emotionally intelligent workforce. In summary, with </w:t>
      </w:r>
      <w:r w:rsidR="00A257D2">
        <w:rPr>
          <w:rFonts w:cs="Arial"/>
        </w:rPr>
        <w:t>“</w:t>
      </w:r>
      <w:r w:rsidRPr="00AF2F9E">
        <w:rPr>
          <w:rFonts w:cs="Arial"/>
        </w:rPr>
        <w:t>Project Oxygen</w:t>
      </w:r>
      <w:r w:rsidR="00A257D2">
        <w:rPr>
          <w:rFonts w:cs="Arial"/>
        </w:rPr>
        <w:t>”</w:t>
      </w:r>
      <w:r w:rsidRPr="00AF2F9E">
        <w:rPr>
          <w:rFonts w:cs="Arial"/>
        </w:rPr>
        <w:t xml:space="preserve"> and </w:t>
      </w:r>
      <w:r w:rsidR="00A257D2">
        <w:rPr>
          <w:rFonts w:cs="Arial"/>
        </w:rPr>
        <w:t>“</w:t>
      </w:r>
      <w:r w:rsidRPr="00AF2F9E">
        <w:rPr>
          <w:rFonts w:cs="Arial"/>
        </w:rPr>
        <w:t>Search Inside Yourself</w:t>
      </w:r>
      <w:r w:rsidR="00A257D2">
        <w:rPr>
          <w:rFonts w:cs="Arial"/>
        </w:rPr>
        <w:t xml:space="preserve">” </w:t>
      </w:r>
      <w:r w:rsidRPr="00AF2F9E">
        <w:rPr>
          <w:rFonts w:cs="Arial"/>
        </w:rPr>
        <w:t xml:space="preserve">type of initiatives, Google puts into practice the principles of EI and gets real empowerment in areas related to leadership, team dynamics, and above all, </w:t>
      </w:r>
      <w:r w:rsidR="00090EB1" w:rsidRPr="00AF2F9E">
        <w:rPr>
          <w:rFonts w:cs="Arial"/>
        </w:rPr>
        <w:t xml:space="preserve">the </w:t>
      </w:r>
      <w:r w:rsidRPr="00AF2F9E">
        <w:rPr>
          <w:rFonts w:cs="Arial"/>
        </w:rPr>
        <w:t>welfare of employees. Comparing these against industry standards, it would be reali</w:t>
      </w:r>
      <w:r w:rsidR="00A257D2">
        <w:rPr>
          <w:rFonts w:cs="Arial"/>
        </w:rPr>
        <w:t>s</w:t>
      </w:r>
      <w:r w:rsidRPr="00AF2F9E">
        <w:rPr>
          <w:rFonts w:cs="Arial"/>
        </w:rPr>
        <w:t xml:space="preserve">ed that regarding the implementation of EI into the workplace, Google is not just a passenger but a driver. It allows Google to have a competitive, resilient, innovative culture in the face of economic ups and downs by focusing on </w:t>
      </w:r>
      <w:r w:rsidR="00090EB1" w:rsidRPr="00AF2F9E">
        <w:rPr>
          <w:rFonts w:cs="Arial"/>
        </w:rPr>
        <w:t xml:space="preserve">a </w:t>
      </w:r>
      <w:r w:rsidRPr="00AF2F9E">
        <w:rPr>
          <w:rFonts w:cs="Arial"/>
        </w:rPr>
        <w:t>strategy driven by emotional intelligence.</w:t>
      </w:r>
    </w:p>
    <w:p w14:paraId="46DA6FA3" w14:textId="77777777" w:rsidR="00090EB1" w:rsidRPr="00AF2F9E" w:rsidRDefault="00090EB1" w:rsidP="00090EB1">
      <w:pPr>
        <w:pStyle w:val="Heading1"/>
        <w:rPr>
          <w:rFonts w:cs="Arial"/>
        </w:rPr>
      </w:pPr>
      <w:bookmarkStart w:id="20" w:name="_Toc805762096"/>
      <w:r w:rsidRPr="00AF2F9E">
        <w:rPr>
          <w:rFonts w:cs="Arial"/>
        </w:rPr>
        <w:t>Importance of Developing Emotional Intelligence in Google</w:t>
      </w:r>
      <w:bookmarkEnd w:id="20"/>
    </w:p>
    <w:p w14:paraId="44F99AE1" w14:textId="77777777" w:rsidR="00090EB1" w:rsidRPr="00AF2F9E" w:rsidRDefault="00090EB1" w:rsidP="00090EB1">
      <w:pPr>
        <w:pStyle w:val="Heading2"/>
        <w:rPr>
          <w:rFonts w:cs="Arial"/>
        </w:rPr>
      </w:pPr>
      <w:bookmarkStart w:id="21" w:name="_Toc473122787"/>
      <w:r w:rsidRPr="00AF2F9E">
        <w:rPr>
          <w:rFonts w:cs="Arial"/>
        </w:rPr>
        <w:t>Benefits of Emotionally Intelligent Workforce to Google.</w:t>
      </w:r>
      <w:bookmarkEnd w:id="21"/>
    </w:p>
    <w:p w14:paraId="36B77B56" w14:textId="14DEEF56" w:rsidR="00090EB1" w:rsidRPr="00AF2F9E" w:rsidRDefault="00090EB1" w:rsidP="005C629B">
      <w:pPr>
        <w:rPr>
          <w:rFonts w:cs="Arial"/>
        </w:rPr>
      </w:pPr>
      <w:r w:rsidRPr="00AF2F9E">
        <w:rPr>
          <w:rFonts w:cs="Arial"/>
        </w:rPr>
        <w:t>There are many advantages of creating an emotionally intelligent workforce for Google. In the first place, the employees will learn to understand and control their emotions and their colleagues</w:t>
      </w:r>
      <w:r w:rsidR="00A257D2">
        <w:rPr>
          <w:rFonts w:cs="Arial"/>
        </w:rPr>
        <w:t>’</w:t>
      </w:r>
      <w:r w:rsidRPr="00AF2F9E">
        <w:rPr>
          <w:rFonts w:cs="Arial"/>
        </w:rPr>
        <w:t xml:space="preserve"> feelings more rationally, making the workplace more peaceful and productive. Employees with high emotional intelligence have high levels of empathy, self-awareness, and social skills, important attributes in building good teamwork and great leaders (Goleman, 2011). Emotionally intelligent people are more flexible and resistant to stress. This is quite important in a constantly changing technological environment. Those who have this kind of intelligence would navigate the complexities of interpersonal relationships and organi</w:t>
      </w:r>
      <w:r w:rsidR="005C629B" w:rsidRPr="00AF2F9E">
        <w:rPr>
          <w:rFonts w:cs="Arial"/>
        </w:rPr>
        <w:t>s</w:t>
      </w:r>
      <w:r w:rsidRPr="00AF2F9E">
        <w:rPr>
          <w:rFonts w:cs="Arial"/>
        </w:rPr>
        <w:t>ational dynamics and hence reduce conflicts most of the time while creating an atmosphere of respect and comprehension for each other, as Cherniss commented in 2010. All this promotes not only employee satisfaction and prevents turnover but also attracts the best talent that views a supportive emotionally intelligent work atmosphere greatly.</w:t>
      </w:r>
    </w:p>
    <w:p w14:paraId="380364AA" w14:textId="77777777" w:rsidR="00090EB1" w:rsidRPr="00AF2F9E" w:rsidRDefault="00090EB1" w:rsidP="00090EB1">
      <w:pPr>
        <w:pStyle w:val="Heading2"/>
        <w:rPr>
          <w:rFonts w:cs="Arial"/>
        </w:rPr>
      </w:pPr>
      <w:bookmarkStart w:id="22" w:name="_Toc1396752315"/>
      <w:r w:rsidRPr="00AF2F9E">
        <w:rPr>
          <w:rFonts w:cs="Arial"/>
        </w:rPr>
        <w:t>Productivity, Collaboration, and Innovation Impacted</w:t>
      </w:r>
      <w:bookmarkEnd w:id="22"/>
    </w:p>
    <w:p w14:paraId="7539A01A" w14:textId="09DB6D87" w:rsidR="00090EB1" w:rsidRPr="00AF2F9E" w:rsidRDefault="00090EB1" w:rsidP="005C629B">
      <w:pPr>
        <w:rPr>
          <w:rFonts w:cs="Arial"/>
        </w:rPr>
      </w:pPr>
      <w:r w:rsidRPr="00AF2F9E">
        <w:rPr>
          <w:rFonts w:cs="Arial"/>
        </w:rPr>
        <w:t>Emotional intelligence has a great influence on productivity, collaboration, and innovation at Google. By facilitating emotional intelligence, Google ensures that its personnel are more enthused and motivated and hence more productive. Those with emotional intelligence can set personal and organi</w:t>
      </w:r>
      <w:r w:rsidR="005C629B" w:rsidRPr="00AF2F9E">
        <w:rPr>
          <w:rFonts w:cs="Arial"/>
        </w:rPr>
        <w:t>s</w:t>
      </w:r>
      <w:r w:rsidRPr="00AF2F9E">
        <w:rPr>
          <w:rFonts w:cs="Arial"/>
        </w:rPr>
        <w:t>ational goals, marshal focus, and persist through challenges in attaining the set goals (Bradberry and Greaves, 2012). EI enhances collaboration because it helps in effective communication, conflict resolution, and teamwork. Understanding that Google focuses on psychological safety, where personnel feel comfortable sharing their ideas without the fear of negative repercussions, speaks volumes about how EI can positively influence collaboration in a work environment (Duhigg, 2016). This culture makes them freewheeling with ideas and encourages employees to take risks that may ensure a better process or product. It also upholds innovation because it is one of the cornerstones of success at Google. Employees with high EI will become more creative in solving problems and generating ideas since they do not suffer from stress or interpersonal conflicts that narrow their minds. They can only use their emotions to fuel cognitive processes, including creativity in solutions and products (Mayer et al., 2016). This supports Google</w:t>
      </w:r>
      <w:r w:rsidR="00A257D2">
        <w:rPr>
          <w:rFonts w:cs="Arial"/>
        </w:rPr>
        <w:t>’</w:t>
      </w:r>
      <w:r w:rsidRPr="00AF2F9E">
        <w:rPr>
          <w:rFonts w:cs="Arial"/>
        </w:rPr>
        <w:t>s mission to innovate constantly regarding its product palette.</w:t>
      </w:r>
    </w:p>
    <w:p w14:paraId="3EBFF730" w14:textId="77777777" w:rsidR="00090EB1" w:rsidRPr="00AF2F9E" w:rsidRDefault="00090EB1" w:rsidP="00090EB1">
      <w:pPr>
        <w:pStyle w:val="Heading2"/>
        <w:rPr>
          <w:rFonts w:cs="Arial"/>
        </w:rPr>
      </w:pPr>
      <w:bookmarkStart w:id="23" w:name="_Toc1177472922"/>
      <w:r w:rsidRPr="00AF2F9E">
        <w:rPr>
          <w:rFonts w:cs="Arial"/>
        </w:rPr>
        <w:t>Role of EI in Stress Managem</w:t>
      </w:r>
      <w:r w:rsidRPr="00AF2F9E">
        <w:rPr>
          <w:rStyle w:val="Heading2Char"/>
          <w:rFonts w:ascii="Arial" w:hAnsi="Arial" w:cs="Arial"/>
        </w:rPr>
        <w:t>e</w:t>
      </w:r>
      <w:r w:rsidRPr="00AF2F9E">
        <w:rPr>
          <w:rFonts w:cs="Arial"/>
        </w:rPr>
        <w:t>nt and the Preservation of Mental Well-being:</w:t>
      </w:r>
      <w:bookmarkEnd w:id="23"/>
    </w:p>
    <w:p w14:paraId="657ABC16" w14:textId="7A5EDA3F" w:rsidR="00090EB1" w:rsidRPr="00AF2F9E" w:rsidRDefault="00090EB1" w:rsidP="005C629B">
      <w:pPr>
        <w:rPr>
          <w:rFonts w:cs="Arial"/>
        </w:rPr>
      </w:pPr>
      <w:r w:rsidRPr="00AF2F9E">
        <w:rPr>
          <w:rFonts w:cs="Arial"/>
        </w:rPr>
        <w:t>Keeping one</w:t>
      </w:r>
      <w:r w:rsidR="00A257D2">
        <w:rPr>
          <w:rFonts w:cs="Arial"/>
        </w:rPr>
        <w:t>’</w:t>
      </w:r>
      <w:r w:rsidRPr="00AF2F9E">
        <w:rPr>
          <w:rFonts w:cs="Arial"/>
        </w:rPr>
        <w:t>s mental faculty is quite critical in the high-pressure environment of a globally technologically leading company. Emotional intelligence is an important ingredient to survive stressors and thus prevent burnout. Having earned emotional intelligence, one will apply ways of identifying the first signs of being stressed and methods for managing stress effectively such as mindfulness, time management, and social support</w:t>
      </w:r>
      <w:r w:rsidR="008E3870" w:rsidRPr="00AF2F9E">
        <w:rPr>
          <w:rFonts w:cs="Arial"/>
        </w:rPr>
        <w:t xml:space="preserve"> (Zeidner et al., 2012). </w:t>
      </w:r>
      <w:r w:rsidRPr="00AF2F9E">
        <w:rPr>
          <w:rFonts w:cs="Arial"/>
        </w:rPr>
        <w:t>Of the many initiatives, however, Google</w:t>
      </w:r>
      <w:r w:rsidR="00A257D2">
        <w:rPr>
          <w:rFonts w:cs="Arial"/>
        </w:rPr>
        <w:t>’</w:t>
      </w:r>
      <w:r w:rsidRPr="00AF2F9E">
        <w:rPr>
          <w:rFonts w:cs="Arial"/>
        </w:rPr>
        <w:t xml:space="preserve">s </w:t>
      </w:r>
      <w:r w:rsidR="00A257D2">
        <w:rPr>
          <w:rFonts w:cs="Arial"/>
        </w:rPr>
        <w:t>“</w:t>
      </w:r>
      <w:r w:rsidRPr="00AF2F9E">
        <w:rPr>
          <w:rFonts w:cs="Arial"/>
        </w:rPr>
        <w:t>Search Inside Yourself</w:t>
      </w:r>
      <w:r w:rsidR="00A257D2">
        <w:rPr>
          <w:rFonts w:cs="Arial"/>
        </w:rPr>
        <w:t>”</w:t>
      </w:r>
      <w:r w:rsidRPr="00AF2F9E">
        <w:rPr>
          <w:rFonts w:cs="Arial"/>
        </w:rPr>
        <w:t xml:space="preserve"> program has been the most successful in terms of training people to practice mindfulness and develop emotional intelligence for mental wellness. The staff who have undergone this program testify that it helped them reduce their stress levels and keep their emotions balanced, thereby bringing about a heightened sense of well-being (Tan 2012). In doing so, this will not only help individual staff members but also create a much healthier and </w:t>
      </w:r>
      <w:r w:rsidR="008E3870" w:rsidRPr="00AF2F9E">
        <w:rPr>
          <w:rFonts w:cs="Arial"/>
        </w:rPr>
        <w:t xml:space="preserve">more </w:t>
      </w:r>
      <w:r w:rsidRPr="00AF2F9E">
        <w:rPr>
          <w:rFonts w:cs="Arial"/>
        </w:rPr>
        <w:t>productive organi</w:t>
      </w:r>
      <w:r w:rsidR="005C629B" w:rsidRPr="00AF2F9E">
        <w:rPr>
          <w:rFonts w:cs="Arial"/>
        </w:rPr>
        <w:t>s</w:t>
      </w:r>
      <w:r w:rsidRPr="00AF2F9E">
        <w:rPr>
          <w:rFonts w:cs="Arial"/>
        </w:rPr>
        <w:t>ation as a whole.</w:t>
      </w:r>
      <w:r w:rsidR="008E3870" w:rsidRPr="00AF2F9E">
        <w:rPr>
          <w:rFonts w:cs="Arial"/>
        </w:rPr>
        <w:t xml:space="preserve"> </w:t>
      </w:r>
      <w:r w:rsidRPr="00AF2F9E">
        <w:rPr>
          <w:rFonts w:cs="Arial"/>
        </w:rPr>
        <w:t xml:space="preserve">Furthermore, an emotionally intelligent mode of management makes the managers at Google capable of supporting their teams during </w:t>
      </w:r>
      <w:r w:rsidR="008E3870" w:rsidRPr="00AF2F9E">
        <w:rPr>
          <w:rFonts w:cs="Arial"/>
        </w:rPr>
        <w:t>stressful</w:t>
      </w:r>
      <w:r w:rsidRPr="00AF2F9E">
        <w:rPr>
          <w:rFonts w:cs="Arial"/>
        </w:rPr>
        <w:t xml:space="preserve"> moments. With the use of empathy and other relevant resources or help, managers could give the right guidance to their people in adversities and the right balance between life and work to be resilient and maintain the motivation required to sustain performance high amid adversities (Goleman</w:t>
      </w:r>
      <w:r w:rsidR="008E3870" w:rsidRPr="00AF2F9E">
        <w:rPr>
          <w:rFonts w:cs="Arial"/>
        </w:rPr>
        <w:t xml:space="preserve"> et al.</w:t>
      </w:r>
      <w:r w:rsidRPr="00AF2F9E">
        <w:rPr>
          <w:rFonts w:cs="Arial"/>
        </w:rPr>
        <w:t>, 2013).</w:t>
      </w:r>
      <w:r w:rsidR="008E3870" w:rsidRPr="00AF2F9E">
        <w:rPr>
          <w:rFonts w:cs="Arial"/>
        </w:rPr>
        <w:t xml:space="preserve"> </w:t>
      </w:r>
    </w:p>
    <w:p w14:paraId="308E750E" w14:textId="77777777" w:rsidR="008E3870" w:rsidRPr="00AF2F9E" w:rsidRDefault="008E3870" w:rsidP="008E3870">
      <w:pPr>
        <w:pStyle w:val="Heading1"/>
        <w:rPr>
          <w:rFonts w:cs="Arial"/>
        </w:rPr>
      </w:pPr>
      <w:bookmarkStart w:id="24" w:name="_Toc1591106674"/>
      <w:r w:rsidRPr="00AF2F9E">
        <w:rPr>
          <w:rFonts w:cs="Arial"/>
        </w:rPr>
        <w:t>Critical Evaluation of Emo</w:t>
      </w:r>
      <w:r w:rsidRPr="00AF2F9E">
        <w:rPr>
          <w:rStyle w:val="Heading1Char"/>
          <w:rFonts w:ascii="Arial" w:hAnsi="Arial" w:cs="Arial"/>
        </w:rPr>
        <w:t>t</w:t>
      </w:r>
      <w:r w:rsidRPr="00AF2F9E">
        <w:rPr>
          <w:rFonts w:cs="Arial"/>
        </w:rPr>
        <w:t>ional Intelligence Models</w:t>
      </w:r>
      <w:bookmarkEnd w:id="24"/>
    </w:p>
    <w:p w14:paraId="642D647D" w14:textId="77777777" w:rsidR="008E3870" w:rsidRPr="00AF2F9E" w:rsidRDefault="008E3870" w:rsidP="008E3870">
      <w:pPr>
        <w:pStyle w:val="Heading2"/>
        <w:rPr>
          <w:rFonts w:cs="Arial"/>
        </w:rPr>
      </w:pPr>
      <w:bookmarkStart w:id="25" w:name="_Toc2007281456"/>
      <w:r w:rsidRPr="00AF2F9E">
        <w:rPr>
          <w:rFonts w:cs="Arial"/>
        </w:rPr>
        <w:t>Strengths and Weaknesses of the Models if Applied within Google</w:t>
      </w:r>
      <w:bookmarkEnd w:id="25"/>
    </w:p>
    <w:p w14:paraId="3C74F769" w14:textId="0682B109" w:rsidR="008E3870" w:rsidRPr="00AF2F9E" w:rsidRDefault="008E3870" w:rsidP="008E3870">
      <w:pPr>
        <w:pStyle w:val="Heading3"/>
        <w:rPr>
          <w:rFonts w:cs="Arial"/>
        </w:rPr>
      </w:pPr>
      <w:bookmarkStart w:id="26" w:name="_Toc491782774"/>
      <w:r w:rsidRPr="00AF2F9E">
        <w:rPr>
          <w:rFonts w:cs="Arial"/>
        </w:rPr>
        <w:t>Goleman</w:t>
      </w:r>
      <w:r w:rsidR="00A257D2">
        <w:rPr>
          <w:rFonts w:cs="Arial"/>
        </w:rPr>
        <w:t>’</w:t>
      </w:r>
      <w:r w:rsidRPr="00AF2F9E">
        <w:rPr>
          <w:rFonts w:cs="Arial"/>
        </w:rPr>
        <w:t>s EI Model</w:t>
      </w:r>
      <w:bookmarkEnd w:id="26"/>
    </w:p>
    <w:p w14:paraId="6E44557A" w14:textId="28F458D9" w:rsidR="008E3870" w:rsidRPr="00AF2F9E" w:rsidRDefault="008E3870" w:rsidP="005C629B">
      <w:pPr>
        <w:rPr>
          <w:rFonts w:cs="Arial"/>
        </w:rPr>
      </w:pPr>
      <w:r w:rsidRPr="00AF2F9E">
        <w:rPr>
          <w:rFonts w:cs="Arial"/>
          <w:b/>
          <w:bCs/>
        </w:rPr>
        <w:t>Strengths</w:t>
      </w:r>
      <w:r w:rsidRPr="00AF2F9E">
        <w:rPr>
          <w:rFonts w:cs="Arial"/>
        </w:rPr>
        <w:t>: Goleman</w:t>
      </w:r>
      <w:r w:rsidR="00A257D2">
        <w:rPr>
          <w:rFonts w:cs="Arial"/>
        </w:rPr>
        <w:t>’</w:t>
      </w:r>
      <w:r w:rsidRPr="00AF2F9E">
        <w:rPr>
          <w:rFonts w:cs="Arial"/>
        </w:rPr>
        <w:t>s model for EI is considered very practical in application within an organi</w:t>
      </w:r>
      <w:r w:rsidR="005C629B" w:rsidRPr="00AF2F9E">
        <w:rPr>
          <w:rFonts w:cs="Arial"/>
        </w:rPr>
        <w:t>s</w:t>
      </w:r>
      <w:r w:rsidRPr="00AF2F9E">
        <w:rPr>
          <w:rFonts w:cs="Arial"/>
        </w:rPr>
        <w:t>ational setting. Emphasis on self-awareness, self-regulation, motivation, empathy, and social skills overlap well with Google</w:t>
      </w:r>
      <w:r w:rsidR="00A257D2">
        <w:rPr>
          <w:rFonts w:cs="Arial"/>
        </w:rPr>
        <w:t>’</w:t>
      </w:r>
      <w:r w:rsidRPr="00AF2F9E">
        <w:rPr>
          <w:rFonts w:cs="Arial"/>
        </w:rPr>
        <w:t xml:space="preserve">s objectives in terms of innovation, collaboration, and leadership development (Goleman, 2011). There is a comprehensive approach that provides clear frameworks against which training in leadership capabilities and employee development programs would be developed. Thus, it has been applied effectively through initiatives like </w:t>
      </w:r>
      <w:r w:rsidR="00A257D2">
        <w:rPr>
          <w:rFonts w:cs="Arial"/>
        </w:rPr>
        <w:t>“</w:t>
      </w:r>
      <w:r w:rsidRPr="00AF2F9E">
        <w:rPr>
          <w:rFonts w:cs="Arial"/>
        </w:rPr>
        <w:t>Project Oxygen</w:t>
      </w:r>
      <w:r w:rsidR="00A257D2">
        <w:rPr>
          <w:rFonts w:cs="Arial"/>
        </w:rPr>
        <w:t>”</w:t>
      </w:r>
      <w:r w:rsidRPr="00AF2F9E">
        <w:rPr>
          <w:rFonts w:cs="Arial"/>
        </w:rPr>
        <w:t xml:space="preserve"> and the </w:t>
      </w:r>
      <w:r w:rsidR="00A257D2">
        <w:rPr>
          <w:rFonts w:cs="Arial"/>
        </w:rPr>
        <w:t>“</w:t>
      </w:r>
      <w:r w:rsidRPr="00AF2F9E">
        <w:rPr>
          <w:rFonts w:cs="Arial"/>
        </w:rPr>
        <w:t>Search Inside Yourself</w:t>
      </w:r>
      <w:r w:rsidR="00A257D2">
        <w:rPr>
          <w:rFonts w:cs="Arial"/>
        </w:rPr>
        <w:t>”</w:t>
      </w:r>
      <w:r w:rsidRPr="00AF2F9E">
        <w:rPr>
          <w:rFonts w:cs="Arial"/>
        </w:rPr>
        <w:t xml:space="preserve"> program at Google.</w:t>
      </w:r>
    </w:p>
    <w:p w14:paraId="4E901D75" w14:textId="6A94FF98" w:rsidR="008E3870" w:rsidRPr="00AF2F9E" w:rsidRDefault="008E3870" w:rsidP="005C629B">
      <w:pPr>
        <w:rPr>
          <w:rFonts w:cs="Arial"/>
        </w:rPr>
      </w:pPr>
      <w:r w:rsidRPr="00AF2F9E">
        <w:rPr>
          <w:rFonts w:cs="Arial"/>
          <w:b/>
          <w:bCs/>
        </w:rPr>
        <w:t>Weaknesses:</w:t>
      </w:r>
      <w:r w:rsidRPr="00AF2F9E">
        <w:rPr>
          <w:rFonts w:cs="Arial"/>
        </w:rPr>
        <w:t xml:space="preserve"> However, Goleman</w:t>
      </w:r>
      <w:r w:rsidR="00A257D2">
        <w:rPr>
          <w:rFonts w:cs="Arial"/>
        </w:rPr>
        <w:t>’</w:t>
      </w:r>
      <w:r w:rsidRPr="00AF2F9E">
        <w:rPr>
          <w:rFonts w:cs="Arial"/>
        </w:rPr>
        <w:t>s model may be critici</w:t>
      </w:r>
      <w:r w:rsidR="005C629B" w:rsidRPr="00AF2F9E">
        <w:rPr>
          <w:rFonts w:cs="Arial"/>
        </w:rPr>
        <w:t>s</w:t>
      </w:r>
      <w:r w:rsidRPr="00AF2F9E">
        <w:rPr>
          <w:rFonts w:cs="Arial"/>
        </w:rPr>
        <w:t>ed as it is very broad and subjective. Components of EI in this model, such as empathy and social skills, may become particularly difficult to measure, hence creating inconsistent practice across a huge organi</w:t>
      </w:r>
      <w:r w:rsidR="005C629B" w:rsidRPr="00AF2F9E">
        <w:rPr>
          <w:rFonts w:cs="Arial"/>
        </w:rPr>
        <w:t>s</w:t>
      </w:r>
      <w:r w:rsidRPr="00AF2F9E">
        <w:rPr>
          <w:rFonts w:cs="Arial"/>
        </w:rPr>
        <w:t>ation like Google. Moreover, the model above tends to simplify complex emotional interactions within the diverse global workforce, wherein cultural differences essentially affect the expression and perception of emotions (Zeidner et al., 2012).</w:t>
      </w:r>
    </w:p>
    <w:p w14:paraId="09C70054" w14:textId="77777777" w:rsidR="008E3870" w:rsidRPr="00AF2F9E" w:rsidRDefault="008E3870" w:rsidP="008E3870">
      <w:pPr>
        <w:pStyle w:val="Heading3"/>
        <w:rPr>
          <w:rFonts w:cs="Arial"/>
        </w:rPr>
      </w:pPr>
      <w:bookmarkStart w:id="27" w:name="_Toc1940256807"/>
      <w:r w:rsidRPr="00AF2F9E">
        <w:rPr>
          <w:rFonts w:cs="Arial"/>
        </w:rPr>
        <w:t>Mayer-Salovey-Caruso EI model</w:t>
      </w:r>
      <w:bookmarkEnd w:id="27"/>
    </w:p>
    <w:p w14:paraId="32643C6E" w14:textId="35EB6E29" w:rsidR="008E3870" w:rsidRPr="00AF2F9E" w:rsidRDefault="008E3870" w:rsidP="008E3870">
      <w:pPr>
        <w:rPr>
          <w:rFonts w:cs="Arial"/>
        </w:rPr>
      </w:pPr>
      <w:r w:rsidRPr="00AF2F9E">
        <w:rPr>
          <w:rFonts w:cs="Arial"/>
          <w:b/>
          <w:bCs/>
        </w:rPr>
        <w:t>Strengths:</w:t>
      </w:r>
      <w:r w:rsidRPr="00AF2F9E">
        <w:rPr>
          <w:rFonts w:cs="Arial"/>
        </w:rPr>
        <w:t xml:space="preserve"> Interest in this model of Mayer-Salovey-Caruso EI arises because potentially, with an emphasis on cognitive competencies—</w:t>
      </w:r>
      <w:r w:rsidR="00A257D2">
        <w:rPr>
          <w:rFonts w:cs="Arial"/>
        </w:rPr>
        <w:t>”</w:t>
      </w:r>
      <w:r w:rsidRPr="00AF2F9E">
        <w:rPr>
          <w:rFonts w:cs="Arial"/>
        </w:rPr>
        <w:t>perceiving,</w:t>
      </w:r>
      <w:r w:rsidR="00A257D2">
        <w:rPr>
          <w:rFonts w:cs="Arial"/>
        </w:rPr>
        <w:t>”</w:t>
      </w:r>
      <w:r w:rsidRPr="00AF2F9E">
        <w:rPr>
          <w:rFonts w:cs="Arial"/>
        </w:rPr>
        <w:t xml:space="preserve"> </w:t>
      </w:r>
      <w:r w:rsidR="00A257D2">
        <w:rPr>
          <w:rFonts w:cs="Arial"/>
        </w:rPr>
        <w:t>“</w:t>
      </w:r>
      <w:r w:rsidRPr="00AF2F9E">
        <w:rPr>
          <w:rFonts w:cs="Arial"/>
        </w:rPr>
        <w:t>using,</w:t>
      </w:r>
      <w:r w:rsidR="00A257D2">
        <w:rPr>
          <w:rFonts w:cs="Arial"/>
        </w:rPr>
        <w:t>”</w:t>
      </w:r>
      <w:r w:rsidRPr="00AF2F9E">
        <w:rPr>
          <w:rFonts w:cs="Arial"/>
        </w:rPr>
        <w:t xml:space="preserve"> </w:t>
      </w:r>
      <w:r w:rsidR="00A257D2">
        <w:rPr>
          <w:rFonts w:cs="Arial"/>
        </w:rPr>
        <w:t>“</w:t>
      </w:r>
      <w:r w:rsidRPr="00AF2F9E">
        <w:rPr>
          <w:rFonts w:cs="Arial"/>
        </w:rPr>
        <w:t>understanding,</w:t>
      </w:r>
      <w:r w:rsidR="00A257D2">
        <w:rPr>
          <w:rFonts w:cs="Arial"/>
        </w:rPr>
        <w:t>”</w:t>
      </w:r>
      <w:r w:rsidRPr="00AF2F9E">
        <w:rPr>
          <w:rFonts w:cs="Arial"/>
        </w:rPr>
        <w:t xml:space="preserve"> and </w:t>
      </w:r>
      <w:r w:rsidR="00A257D2">
        <w:rPr>
          <w:rFonts w:cs="Arial"/>
        </w:rPr>
        <w:t>“</w:t>
      </w:r>
      <w:r w:rsidRPr="00AF2F9E">
        <w:rPr>
          <w:rFonts w:cs="Arial"/>
        </w:rPr>
        <w:t>managing</w:t>
      </w:r>
      <w:r w:rsidR="00A257D2">
        <w:rPr>
          <w:rFonts w:cs="Arial"/>
        </w:rPr>
        <w:t>”</w:t>
      </w:r>
      <w:r w:rsidRPr="00AF2F9E">
        <w:rPr>
          <w:rFonts w:cs="Arial"/>
        </w:rPr>
        <w:t xml:space="preserve"> emotions—there could be a more objective and hence measuring approach to EI (Mayer et al., 2016). It has a scientific underpinning and structured tools for assessment in the shape of the MSCEIT test, which contributes a rigorous framework within which one can consider reporting and development of emotional intelligence at Google. The focus on emotional reasoning and problem-solving resonates with Google</w:t>
      </w:r>
      <w:r w:rsidR="00A257D2">
        <w:rPr>
          <w:rFonts w:cs="Arial"/>
        </w:rPr>
        <w:t>’</w:t>
      </w:r>
      <w:r w:rsidRPr="00AF2F9E">
        <w:rPr>
          <w:rFonts w:cs="Arial"/>
        </w:rPr>
        <w:t>s data-driven culture and innovative ethos.</w:t>
      </w:r>
    </w:p>
    <w:p w14:paraId="4A6F1E5A" w14:textId="77777777" w:rsidR="008E3870" w:rsidRPr="00AF2F9E" w:rsidRDefault="008E3870" w:rsidP="005C629B">
      <w:pPr>
        <w:rPr>
          <w:rFonts w:cs="Arial"/>
        </w:rPr>
      </w:pPr>
      <w:r w:rsidRPr="00AF2F9E">
        <w:rPr>
          <w:rFonts w:cs="Arial"/>
          <w:b/>
          <w:bCs/>
        </w:rPr>
        <w:t>Weaknesses:</w:t>
      </w:r>
      <w:r w:rsidRPr="00AF2F9E">
        <w:rPr>
          <w:rFonts w:cs="Arial"/>
        </w:rPr>
        <w:t xml:space="preserve"> Although strong in many ways, the Mayer-Salovey-Caruso model is usually considered too academic and less intuitive for practical application in everyday organi</w:t>
      </w:r>
      <w:r w:rsidR="005C629B" w:rsidRPr="00AF2F9E">
        <w:rPr>
          <w:rFonts w:cs="Arial"/>
        </w:rPr>
        <w:t>s</w:t>
      </w:r>
      <w:r w:rsidRPr="00AF2F9E">
        <w:rPr>
          <w:rFonts w:cs="Arial"/>
        </w:rPr>
        <w:t>ational settings. It has an over-reliance on performance-based assessments, which cannot wholly capture the dynamic and relational aspects of EI necessary for teamwork and leadership. Moreover, this focus of the model on the cognitive aspects of EI might undermine the place of emotional empathy and social interactions integral in a collaborative setting such as Google (Matthews et al., 2012).</w:t>
      </w:r>
    </w:p>
    <w:p w14:paraId="23EC4D18" w14:textId="77777777" w:rsidR="008E3870" w:rsidRPr="00AF2F9E" w:rsidRDefault="008E3870" w:rsidP="008E3870">
      <w:pPr>
        <w:pStyle w:val="Heading2"/>
        <w:rPr>
          <w:rFonts w:cs="Arial"/>
        </w:rPr>
      </w:pPr>
      <w:bookmarkStart w:id="28" w:name="_Toc763429529"/>
      <w:r w:rsidRPr="00AF2F9E">
        <w:rPr>
          <w:rFonts w:cs="Arial"/>
        </w:rPr>
        <w:t>Implementation Challenges of These Models in a Large Organisation</w:t>
      </w:r>
      <w:bookmarkEnd w:id="28"/>
    </w:p>
    <w:p w14:paraId="3B5668DC" w14:textId="77777777" w:rsidR="008E3870" w:rsidRPr="00AF2F9E" w:rsidRDefault="008E3870" w:rsidP="005C629B">
      <w:pPr>
        <w:rPr>
          <w:rFonts w:cs="Arial"/>
        </w:rPr>
      </w:pPr>
      <w:r w:rsidRPr="00AF2F9E">
        <w:rPr>
          <w:rFonts w:cs="Arial"/>
        </w:rPr>
        <w:t>The application of EI models within an organi</w:t>
      </w:r>
      <w:r w:rsidR="005C629B" w:rsidRPr="00AF2F9E">
        <w:rPr>
          <w:rFonts w:cs="Arial"/>
        </w:rPr>
        <w:t>s</w:t>
      </w:r>
      <w:r w:rsidRPr="00AF2F9E">
        <w:rPr>
          <w:rFonts w:cs="Arial"/>
        </w:rPr>
        <w:t>ation as big as Google poses a few challenges. First, it may be rather challenging to have consistency and standardi</w:t>
      </w:r>
      <w:r w:rsidR="005C629B" w:rsidRPr="00AF2F9E">
        <w:rPr>
          <w:rFonts w:cs="Arial"/>
        </w:rPr>
        <w:t>s</w:t>
      </w:r>
      <w:r w:rsidRPr="00AF2F9E">
        <w:rPr>
          <w:rFonts w:cs="Arial"/>
        </w:rPr>
        <w:t>ation across various teams and offices-in fact, across the globe (Goleman et al., 2013). Cultural differences and distinct levels of awareness about a call for cultural awareness, country-specific approaches, and training ought to be continuous. Measuring and checking the result or effectiveness of the EI initiative is similarly complicated; it requires a robust framework for evaluation with regular feedback. Another challenge is how to integrate EI development into the existing structures and processes of an organi</w:t>
      </w:r>
      <w:r w:rsidR="005C629B" w:rsidRPr="00AF2F9E">
        <w:rPr>
          <w:rFonts w:cs="Arial"/>
        </w:rPr>
        <w:t>s</w:t>
      </w:r>
      <w:r w:rsidRPr="00AF2F9E">
        <w:rPr>
          <w:rFonts w:cs="Arial"/>
        </w:rPr>
        <w:t>ation. The focus on EI needs to be balanced against demands for technical and operational excellence with very careful planning and resource allocation. Employee drag, which is associated with many changes, could also prove to be a barrier if employees do not see any value in training in EI immediately enough; thus, requiring strong leadership lined with clear communication of the benefits that come with EI</w:t>
      </w:r>
      <w:r w:rsidR="0070737A" w:rsidRPr="00AF2F9E">
        <w:rPr>
          <w:rFonts w:cs="Arial"/>
        </w:rPr>
        <w:t xml:space="preserve"> (Cherniss, 2010)</w:t>
      </w:r>
      <w:r w:rsidRPr="00AF2F9E">
        <w:rPr>
          <w:rFonts w:cs="Arial"/>
        </w:rPr>
        <w:t xml:space="preserve">. </w:t>
      </w:r>
    </w:p>
    <w:p w14:paraId="7D01A346" w14:textId="77777777" w:rsidR="0070737A" w:rsidRPr="00AF2F9E" w:rsidRDefault="008E3870" w:rsidP="0070737A">
      <w:pPr>
        <w:pStyle w:val="Heading2"/>
        <w:rPr>
          <w:rFonts w:cs="Arial"/>
        </w:rPr>
      </w:pPr>
      <w:bookmarkStart w:id="29" w:name="_Toc1799570025"/>
      <w:r w:rsidRPr="00AF2F9E">
        <w:rPr>
          <w:rFonts w:cs="Arial"/>
        </w:rPr>
        <w:t>How Well Do These Models Address the Current Economic Volatility?</w:t>
      </w:r>
      <w:bookmarkEnd w:id="29"/>
      <w:r w:rsidRPr="00AF2F9E">
        <w:rPr>
          <w:rFonts w:cs="Arial"/>
        </w:rPr>
        <w:t xml:space="preserve"> </w:t>
      </w:r>
    </w:p>
    <w:p w14:paraId="42E1AF16" w14:textId="21583A7B" w:rsidR="008E3870" w:rsidRPr="00AF2F9E" w:rsidRDefault="001A45CB" w:rsidP="005C629B">
      <w:pPr>
        <w:rPr>
          <w:rFonts w:cs="Arial"/>
        </w:rPr>
      </w:pPr>
      <w:r w:rsidRPr="00AF2F9E">
        <w:rPr>
          <w:rFonts w:cs="Arial"/>
        </w:rPr>
        <w:t>The</w:t>
      </w:r>
      <w:r w:rsidR="008E3870" w:rsidRPr="00AF2F9E">
        <w:rPr>
          <w:rFonts w:cs="Arial"/>
        </w:rPr>
        <w:t xml:space="preserve"> developed EI models which, although useful in their own right in times of economic volatility, also had their limitations. With a focus on resilience, motivation, and social skills, Goleman</w:t>
      </w:r>
      <w:r w:rsidR="00A257D2">
        <w:rPr>
          <w:rFonts w:cs="Arial"/>
        </w:rPr>
        <w:t>’</w:t>
      </w:r>
      <w:r w:rsidR="008E3870" w:rsidRPr="00AF2F9E">
        <w:rPr>
          <w:rFonts w:cs="Arial"/>
        </w:rPr>
        <w:t>s model is very appropriate for coping with uncertainty and fostering a supportive organi</w:t>
      </w:r>
      <w:r w:rsidR="005C629B" w:rsidRPr="00AF2F9E">
        <w:rPr>
          <w:rFonts w:cs="Arial"/>
        </w:rPr>
        <w:t>s</w:t>
      </w:r>
      <w:r w:rsidR="008E3870" w:rsidRPr="00AF2F9E">
        <w:rPr>
          <w:rFonts w:cs="Arial"/>
        </w:rPr>
        <w:t>ational culture</w:t>
      </w:r>
      <w:r w:rsidR="0070737A" w:rsidRPr="00AF2F9E">
        <w:rPr>
          <w:rFonts w:cs="Arial"/>
        </w:rPr>
        <w:t xml:space="preserve"> (Goleman, 201</w:t>
      </w:r>
      <w:r w:rsidR="00A257D2">
        <w:rPr>
          <w:rFonts w:cs="Arial"/>
        </w:rPr>
        <w:t>2</w:t>
      </w:r>
      <w:r w:rsidR="0070737A" w:rsidRPr="00AF2F9E">
        <w:rPr>
          <w:rFonts w:cs="Arial"/>
        </w:rPr>
        <w:t>)</w:t>
      </w:r>
      <w:r w:rsidR="008E3870" w:rsidRPr="00AF2F9E">
        <w:rPr>
          <w:rFonts w:cs="Arial"/>
        </w:rPr>
        <w:t>. If staff at Google are better placed to deal with stressors, stay motivated, and have good working relationships, then Goleman</w:t>
      </w:r>
      <w:r w:rsidR="00A257D2">
        <w:rPr>
          <w:rFonts w:cs="Arial"/>
        </w:rPr>
        <w:t>’</w:t>
      </w:r>
      <w:r w:rsidR="008E3870" w:rsidRPr="00AF2F9E">
        <w:rPr>
          <w:rFonts w:cs="Arial"/>
        </w:rPr>
        <w:t>s model can ensure that the business retains its competitive edge throughout adverse economic conditions. The Mayer-Salovey-Caruso model focuses on the cognitive aspects of EI, incorporating emotional reasoning and problem-solving</w:t>
      </w:r>
      <w:r w:rsidRPr="00AF2F9E">
        <w:rPr>
          <w:rFonts w:cs="Arial"/>
        </w:rPr>
        <w:t xml:space="preserve"> (Mayer et al., 201</w:t>
      </w:r>
      <w:r w:rsidR="00A257D2">
        <w:rPr>
          <w:rFonts w:cs="Arial"/>
        </w:rPr>
        <w:t>7</w:t>
      </w:r>
      <w:r w:rsidRPr="00AF2F9E">
        <w:rPr>
          <w:rFonts w:cs="Arial"/>
        </w:rPr>
        <w:t>)</w:t>
      </w:r>
      <w:r w:rsidR="008E3870" w:rsidRPr="00AF2F9E">
        <w:rPr>
          <w:rFonts w:cs="Arial"/>
        </w:rPr>
        <w:t xml:space="preserve">. </w:t>
      </w:r>
    </w:p>
    <w:p w14:paraId="6706C62B" w14:textId="77777777" w:rsidR="00217844" w:rsidRPr="00AF2F9E" w:rsidRDefault="00217844" w:rsidP="00217844">
      <w:pPr>
        <w:pStyle w:val="Heading1"/>
        <w:rPr>
          <w:rFonts w:cs="Arial"/>
        </w:rPr>
      </w:pPr>
      <w:bookmarkStart w:id="30" w:name="_Toc512267199"/>
      <w:r w:rsidRPr="00AF2F9E">
        <w:rPr>
          <w:rFonts w:cs="Arial"/>
        </w:rPr>
        <w:t>Recommendations to Google</w:t>
      </w:r>
      <w:bookmarkEnd w:id="30"/>
    </w:p>
    <w:p w14:paraId="09ED3E09" w14:textId="77777777" w:rsidR="00217844" w:rsidRPr="00AF2F9E" w:rsidRDefault="00217844" w:rsidP="00217844">
      <w:pPr>
        <w:pStyle w:val="Heading2"/>
        <w:rPr>
          <w:rFonts w:cs="Arial"/>
        </w:rPr>
      </w:pPr>
      <w:bookmarkStart w:id="31" w:name="_Toc317711135"/>
      <w:r w:rsidRPr="00AF2F9E">
        <w:rPr>
          <w:rFonts w:cs="Arial"/>
        </w:rPr>
        <w:t>Strategies to Increase the Emotional Intelligence of Google Workers</w:t>
      </w:r>
      <w:bookmarkEnd w:id="31"/>
    </w:p>
    <w:p w14:paraId="6D718DA6" w14:textId="3A9F24C1" w:rsidR="00217844" w:rsidRPr="00AF2F9E" w:rsidRDefault="00217844" w:rsidP="005C629B">
      <w:pPr>
        <w:rPr>
          <w:rFonts w:cs="Arial"/>
        </w:rPr>
      </w:pPr>
      <w:r w:rsidRPr="00AF2F9E">
        <w:rPr>
          <w:rFonts w:cs="Arial"/>
        </w:rPr>
        <w:t>Improving the emotional intelligence of Google Inc.</w:t>
      </w:r>
      <w:r w:rsidR="00A257D2">
        <w:rPr>
          <w:rFonts w:cs="Arial"/>
        </w:rPr>
        <w:t>’</w:t>
      </w:r>
      <w:r w:rsidRPr="00AF2F9E">
        <w:rPr>
          <w:rFonts w:cs="Arial"/>
        </w:rPr>
        <w:t>s staff requires a multi-faceted approach. The program has to be integrated into the central values of the company, leadership development, and day-to-day activities of the firm. Hammering on EI in performance appraisal, team evaluation, and company communication helps set it within the culture of the organi</w:t>
      </w:r>
      <w:r w:rsidR="005C629B" w:rsidRPr="00AF2F9E">
        <w:rPr>
          <w:rFonts w:cs="Arial"/>
        </w:rPr>
        <w:t>s</w:t>
      </w:r>
      <w:r w:rsidRPr="00AF2F9E">
        <w:rPr>
          <w:rFonts w:cs="Arial"/>
        </w:rPr>
        <w:t>ation (Goleman et al., 2013).</w:t>
      </w:r>
    </w:p>
    <w:p w14:paraId="385403DB" w14:textId="77777777" w:rsidR="00217844" w:rsidRPr="00AF2F9E" w:rsidRDefault="00217844" w:rsidP="00217844">
      <w:pPr>
        <w:pStyle w:val="Heading2"/>
        <w:rPr>
          <w:rFonts w:cs="Arial"/>
        </w:rPr>
      </w:pPr>
      <w:bookmarkStart w:id="32" w:name="_Toc1694074296"/>
      <w:r w:rsidRPr="00AF2F9E">
        <w:rPr>
          <w:rFonts w:cs="Arial"/>
        </w:rPr>
        <w:t>Training and Development Programs to Build EI Skills</w:t>
      </w:r>
      <w:bookmarkEnd w:id="32"/>
    </w:p>
    <w:p w14:paraId="0A24A76D" w14:textId="167562FA" w:rsidR="00217844" w:rsidRPr="00AF2F9E" w:rsidRDefault="00217844" w:rsidP="005C629B">
      <w:pPr>
        <w:rPr>
          <w:rFonts w:cs="Arial"/>
        </w:rPr>
      </w:pPr>
      <w:r w:rsidRPr="00AF2F9E">
        <w:rPr>
          <w:rFonts w:cs="Arial"/>
        </w:rPr>
        <w:t xml:space="preserve">Google should scale up their existing EI training programs, such as the </w:t>
      </w:r>
      <w:r w:rsidR="00A257D2">
        <w:rPr>
          <w:rFonts w:cs="Arial"/>
        </w:rPr>
        <w:t>“</w:t>
      </w:r>
      <w:r w:rsidRPr="00AF2F9E">
        <w:rPr>
          <w:rFonts w:cs="Arial"/>
        </w:rPr>
        <w:t>Search Inside Yourself</w:t>
      </w:r>
      <w:r w:rsidR="00A257D2">
        <w:rPr>
          <w:rFonts w:cs="Arial"/>
        </w:rPr>
        <w:t>”</w:t>
      </w:r>
      <w:r w:rsidRPr="00AF2F9E">
        <w:rPr>
          <w:rFonts w:cs="Arial"/>
        </w:rPr>
        <w:t xml:space="preserve"> initiative, to a larger population within the organi</w:t>
      </w:r>
      <w:r w:rsidR="005C629B" w:rsidRPr="00AF2F9E">
        <w:rPr>
          <w:rFonts w:cs="Arial"/>
        </w:rPr>
        <w:t>s</w:t>
      </w:r>
      <w:r w:rsidRPr="00AF2F9E">
        <w:rPr>
          <w:rFonts w:cs="Arial"/>
        </w:rPr>
        <w:t>ation. This program has been reported to benefit an increase in mindfulness and self-awareness among participants (Tan, 2012). With such success, Google can add more modules encompassing other constituents of EI, like self-regulation, motivation, empathy, and social skills. Workshops and seminars led by EI experts can help employees absorb the necessary tools and techniques for enhancing their EI. This may also include role-playing, where there are highly actionable scenarios, such as emotional intelligence profiling or peer feedback sessions, that depict their skills in an enabling environment (Bradberry and Greaves, 2012). Notable is the fact that the induction program of recruits sets off their sense of reali</w:t>
      </w:r>
      <w:r w:rsidR="005C629B" w:rsidRPr="00AF2F9E">
        <w:rPr>
          <w:rFonts w:cs="Arial"/>
        </w:rPr>
        <w:t>s</w:t>
      </w:r>
      <w:r w:rsidRPr="00AF2F9E">
        <w:rPr>
          <w:rFonts w:cs="Arial"/>
        </w:rPr>
        <w:t>ation about the importance of emotional intelligence at the very start by integrating such training.</w:t>
      </w:r>
    </w:p>
    <w:p w14:paraId="3B37C349" w14:textId="77777777" w:rsidR="00217844" w:rsidRPr="00AF2F9E" w:rsidRDefault="00217844" w:rsidP="00217844">
      <w:pPr>
        <w:pStyle w:val="Heading2"/>
        <w:rPr>
          <w:rFonts w:cs="Arial"/>
        </w:rPr>
      </w:pPr>
      <w:bookmarkStart w:id="33" w:name="_Toc2014470501"/>
      <w:r w:rsidRPr="00AF2F9E">
        <w:rPr>
          <w:rFonts w:cs="Arial"/>
        </w:rPr>
        <w:t>Policies and Practices That Help to Sustain an Emotionally Intelligent Work Environment</w:t>
      </w:r>
      <w:bookmarkEnd w:id="33"/>
    </w:p>
    <w:p w14:paraId="654B9452" w14:textId="3B15011B" w:rsidR="00217844" w:rsidRPr="00AF2F9E" w:rsidRDefault="00217844" w:rsidP="00217844">
      <w:pPr>
        <w:rPr>
          <w:rFonts w:cs="Arial"/>
        </w:rPr>
      </w:pPr>
      <w:r w:rsidRPr="00AF2F9E">
        <w:rPr>
          <w:rFonts w:cs="Arial"/>
        </w:rPr>
        <w:t>If Google is to support an emotionally intelligent work environment, it must come up with policies and practices that advance psychological safety, open communication, and continuous learning. Clear stipulation of respect and empathy in policies could cataly</w:t>
      </w:r>
      <w:r w:rsidR="00A257D2">
        <w:rPr>
          <w:rFonts w:cs="Arial"/>
        </w:rPr>
        <w:t>s</w:t>
      </w:r>
      <w:r w:rsidRPr="00AF2F9E">
        <w:rPr>
          <w:rFonts w:cs="Arial"/>
        </w:rPr>
        <w:t>e the importance of EI in everyday acts of work (Duhigg, 2016). Regular check-in and feedback sessions between managers and immediate teams can also make Google an emotionally intelligent workplace. In these sessions, employees will raise their concerns, receive constructive feedback, and practice their EI skills, as mentioned by Cherniss in 2010. Moreover, some flexible work arrangements and wellness programs that balance work with life issues could help manage the stress and mental well-being of its employees, consequently creating a more emotionally intelligent environment.</w:t>
      </w:r>
    </w:p>
    <w:p w14:paraId="1F85EE99" w14:textId="77777777" w:rsidR="00217844" w:rsidRPr="00AF2F9E" w:rsidRDefault="00217844" w:rsidP="00217844">
      <w:pPr>
        <w:pStyle w:val="Heading2"/>
        <w:rPr>
          <w:rFonts w:cs="Arial"/>
        </w:rPr>
      </w:pPr>
      <w:bookmarkStart w:id="34" w:name="_Toc1241859558"/>
      <w:r w:rsidRPr="00AF2F9E">
        <w:rPr>
          <w:rFonts w:cs="Arial"/>
        </w:rPr>
        <w:t>Measures to Evaluate the Effectiveness of These Initiatives</w:t>
      </w:r>
      <w:bookmarkEnd w:id="34"/>
    </w:p>
    <w:p w14:paraId="701F3121" w14:textId="77777777" w:rsidR="00217844" w:rsidRPr="00AF2F9E" w:rsidRDefault="00217844" w:rsidP="005C629B">
      <w:pPr>
        <w:rPr>
          <w:rFonts w:cs="Arial"/>
        </w:rPr>
      </w:pPr>
      <w:r w:rsidRPr="00AF2F9E">
        <w:rPr>
          <w:rFonts w:cs="Arial"/>
        </w:rPr>
        <w:t>To ensure that these initiatives bring desirable results, Google must adopt stringent evaluation measures. Through periodic employee surveys and feedback mechanisms, a good grasp of how exactly the EI training and policies are affecting the workforce will be grasped. Employee engagement, job satisfaction, and turnover rates are quantitative metrics to reflect the overall health of the organi</w:t>
      </w:r>
      <w:r w:rsidR="005C629B" w:rsidRPr="00AF2F9E">
        <w:rPr>
          <w:rFonts w:cs="Arial"/>
        </w:rPr>
        <w:t>s</w:t>
      </w:r>
      <w:r w:rsidRPr="00AF2F9E">
        <w:rPr>
          <w:rFonts w:cs="Arial"/>
        </w:rPr>
        <w:t>ation regarding its emotional climate (Goleman, 2011). In a similar vein, performance reviews should include evaluations of EI competencies. Employees and managers then become provident by setting time for emotional intelligence in the professional development agenda. At Google, longitudinal studies follow up on the progress that is being made to identify where there are problems with the EI initiative, and consequently, thereby change strategies accordingly (Mayer et al., 2016).</w:t>
      </w:r>
    </w:p>
    <w:p w14:paraId="77ACBF1D" w14:textId="77777777" w:rsidR="00295029" w:rsidRPr="00AF2F9E" w:rsidRDefault="00217844" w:rsidP="00217844">
      <w:pPr>
        <w:pStyle w:val="Heading1"/>
        <w:rPr>
          <w:rFonts w:cs="Arial"/>
        </w:rPr>
      </w:pPr>
      <w:bookmarkStart w:id="35" w:name="_Toc349292469"/>
      <w:r w:rsidRPr="00AF2F9E">
        <w:rPr>
          <w:rFonts w:cs="Arial"/>
        </w:rPr>
        <w:t>Conclusion</w:t>
      </w:r>
      <w:bookmarkEnd w:id="35"/>
    </w:p>
    <w:p w14:paraId="392CACC1" w14:textId="3B4E7707" w:rsidR="00217844" w:rsidRPr="00AF2F9E" w:rsidRDefault="00217844" w:rsidP="00217844">
      <w:pPr>
        <w:rPr>
          <w:rFonts w:cs="Arial"/>
        </w:rPr>
      </w:pPr>
      <w:r w:rsidRPr="00AF2F9E">
        <w:rPr>
          <w:rFonts w:cs="Arial"/>
        </w:rPr>
        <w:t>In a nutshell, the rationale for developing emotional intelligence in Google</w:t>
      </w:r>
      <w:r w:rsidR="00A257D2">
        <w:rPr>
          <w:rFonts w:cs="Arial"/>
        </w:rPr>
        <w:t>’</w:t>
      </w:r>
      <w:r w:rsidRPr="00AF2F9E">
        <w:rPr>
          <w:rFonts w:cs="Arial"/>
        </w:rPr>
        <w:t>s workforce is to maintain business competitiveness. EI empowers the delivery of a culture that is resilient and collaborative since it entails the competencies of self-awareness, self-regulation, motivation, empathy, and social skills. A critical review of dominant models of EI conveys balanced insights into its development: Goleman</w:t>
      </w:r>
      <w:r w:rsidR="00A257D2">
        <w:rPr>
          <w:rFonts w:cs="Arial"/>
        </w:rPr>
        <w:t>’</w:t>
      </w:r>
      <w:r w:rsidRPr="00AF2F9E">
        <w:rPr>
          <w:rFonts w:cs="Arial"/>
        </w:rPr>
        <w:t>s practical model and Mayer-Salovey-Caruso</w:t>
      </w:r>
      <w:r w:rsidR="00A257D2">
        <w:rPr>
          <w:rFonts w:cs="Arial"/>
        </w:rPr>
        <w:t>’</w:t>
      </w:r>
      <w:r w:rsidRPr="00AF2F9E">
        <w:rPr>
          <w:rFonts w:cs="Arial"/>
        </w:rPr>
        <w:t>s measurable model. There is an urgent requirement to extend training programs in EI, accompanied by relevant policies that would support such change; their impact should be constantly monitored. Attention to EI will let Google come out of economic volatility, improve operational efficiency, and maintain its lead as a technology company globally by ensuring sustained success and well-being of its employees.</w:t>
      </w:r>
    </w:p>
    <w:p w14:paraId="01EC2D47" w14:textId="77777777" w:rsidR="00217844" w:rsidRPr="00AF2F9E" w:rsidRDefault="00217844">
      <w:pPr>
        <w:spacing w:line="259" w:lineRule="auto"/>
        <w:jc w:val="left"/>
        <w:rPr>
          <w:rFonts w:cs="Arial"/>
        </w:rPr>
      </w:pPr>
      <w:r w:rsidRPr="00AF2F9E">
        <w:rPr>
          <w:rFonts w:cs="Arial"/>
        </w:rPr>
        <w:br w:type="page"/>
      </w:r>
    </w:p>
    <w:p w14:paraId="5C91A301" w14:textId="77777777" w:rsidR="00217844" w:rsidRPr="00AF2F9E" w:rsidRDefault="00217844" w:rsidP="00217844">
      <w:pPr>
        <w:pStyle w:val="Heading1"/>
        <w:rPr>
          <w:rFonts w:cs="Arial"/>
        </w:rPr>
      </w:pPr>
      <w:bookmarkStart w:id="36" w:name="_Toc1103406559"/>
      <w:r w:rsidRPr="00AF2F9E">
        <w:rPr>
          <w:rFonts w:cs="Arial"/>
        </w:rPr>
        <w:t>Reference</w:t>
      </w:r>
      <w:bookmarkEnd w:id="36"/>
    </w:p>
    <w:p w14:paraId="1614BABD" w14:textId="77777777" w:rsidR="00A257D2" w:rsidRPr="00AF2F9E" w:rsidRDefault="00A257D2" w:rsidP="00A257D2">
      <w:pPr>
        <w:spacing w:before="240"/>
        <w:rPr>
          <w:rFonts w:cs="Arial"/>
        </w:rPr>
      </w:pPr>
      <w:r w:rsidRPr="00AF2F9E">
        <w:rPr>
          <w:rFonts w:cs="Arial"/>
        </w:rPr>
        <w:t>Bradberry, T. and Greaves, J. (2012) Emotional Intelligence 2.0. TalentSmart.</w:t>
      </w:r>
    </w:p>
    <w:p w14:paraId="344CB390" w14:textId="77777777" w:rsidR="00A257D2" w:rsidRPr="00AF2F9E" w:rsidRDefault="00A257D2" w:rsidP="00A257D2">
      <w:pPr>
        <w:spacing w:before="240"/>
        <w:rPr>
          <w:rFonts w:cs="Arial"/>
        </w:rPr>
      </w:pPr>
      <w:r w:rsidRPr="00AF2F9E">
        <w:rPr>
          <w:rFonts w:cs="Arial"/>
        </w:rPr>
        <w:t xml:space="preserve">Cherniss, C. (2010) </w:t>
      </w:r>
      <w:r>
        <w:rPr>
          <w:rFonts w:cs="Arial"/>
        </w:rPr>
        <w:t>‘</w:t>
      </w:r>
      <w:r w:rsidRPr="00AF2F9E">
        <w:rPr>
          <w:rFonts w:cs="Arial"/>
        </w:rPr>
        <w:t>Emotional Intelligence: New Insights and New Directions</w:t>
      </w:r>
      <w:r>
        <w:rPr>
          <w:rFonts w:cs="Arial"/>
        </w:rPr>
        <w:t>’</w:t>
      </w:r>
      <w:r w:rsidRPr="00AF2F9E">
        <w:rPr>
          <w:rFonts w:cs="Arial"/>
        </w:rPr>
        <w:t>, Industrial-Organizational Psychologist, 47(2), pp. 3-14.</w:t>
      </w:r>
    </w:p>
    <w:p w14:paraId="7D91590D" w14:textId="77777777" w:rsidR="00A257D2" w:rsidRPr="00AF2F9E" w:rsidRDefault="00A257D2" w:rsidP="00A257D2">
      <w:pPr>
        <w:spacing w:before="240"/>
        <w:rPr>
          <w:rFonts w:cs="Arial"/>
        </w:rPr>
      </w:pPr>
      <w:r w:rsidRPr="00AF2F9E">
        <w:rPr>
          <w:rFonts w:cs="Arial"/>
        </w:rPr>
        <w:t xml:space="preserve">Duhigg, C. (2016) </w:t>
      </w:r>
      <w:r>
        <w:rPr>
          <w:rFonts w:cs="Arial"/>
        </w:rPr>
        <w:t>‘</w:t>
      </w:r>
      <w:r w:rsidRPr="00AF2F9E">
        <w:rPr>
          <w:rFonts w:cs="Arial"/>
        </w:rPr>
        <w:t>What Google Learned From Its Quest to Build the Perfect Team</w:t>
      </w:r>
      <w:r>
        <w:rPr>
          <w:rFonts w:cs="Arial"/>
        </w:rPr>
        <w:t>’</w:t>
      </w:r>
      <w:r w:rsidRPr="00AF2F9E">
        <w:rPr>
          <w:rFonts w:cs="Arial"/>
        </w:rPr>
        <w:t>, The New York Times.</w:t>
      </w:r>
    </w:p>
    <w:p w14:paraId="4C123B56" w14:textId="77777777" w:rsidR="00A257D2" w:rsidRPr="00AF2F9E" w:rsidRDefault="00A257D2" w:rsidP="00A257D2">
      <w:pPr>
        <w:spacing w:before="240"/>
        <w:rPr>
          <w:rFonts w:cs="Arial"/>
        </w:rPr>
      </w:pPr>
      <w:r w:rsidRPr="00AF2F9E">
        <w:rPr>
          <w:rFonts w:cs="Arial"/>
        </w:rPr>
        <w:t xml:space="preserve">Garvin, D. A. (2013) </w:t>
      </w:r>
      <w:r>
        <w:rPr>
          <w:rFonts w:cs="Arial"/>
        </w:rPr>
        <w:t>‘</w:t>
      </w:r>
      <w:r w:rsidRPr="00AF2F9E">
        <w:rPr>
          <w:rFonts w:cs="Arial"/>
        </w:rPr>
        <w:t>How Google Sold Its Engineers on Management</w:t>
      </w:r>
      <w:r>
        <w:rPr>
          <w:rFonts w:cs="Arial"/>
        </w:rPr>
        <w:t>’</w:t>
      </w:r>
      <w:r w:rsidRPr="00AF2F9E">
        <w:rPr>
          <w:rFonts w:cs="Arial"/>
        </w:rPr>
        <w:t>, Harvard Business Review.</w:t>
      </w:r>
    </w:p>
    <w:p w14:paraId="727B3692" w14:textId="77777777" w:rsidR="00A257D2" w:rsidRPr="00AF2F9E" w:rsidRDefault="00A257D2" w:rsidP="00A257D2">
      <w:pPr>
        <w:spacing w:before="240"/>
        <w:rPr>
          <w:rFonts w:cs="Arial"/>
        </w:rPr>
      </w:pPr>
      <w:r w:rsidRPr="00AF2F9E">
        <w:rPr>
          <w:rFonts w:cs="Arial"/>
        </w:rPr>
        <w:t>Goleman, D. (2011) Emotional Intelligence: Why It Can Matter More Than IQ. 10th Anniversary Edition. Bloomsbury Publishing.</w:t>
      </w:r>
    </w:p>
    <w:p w14:paraId="7BE96131" w14:textId="218C11CA" w:rsidR="00A257D2" w:rsidRPr="00AF2F9E" w:rsidRDefault="00A257D2" w:rsidP="00A257D2">
      <w:pPr>
        <w:spacing w:before="240"/>
        <w:rPr>
          <w:rFonts w:cs="Arial"/>
        </w:rPr>
      </w:pPr>
      <w:r w:rsidRPr="00AF2F9E">
        <w:rPr>
          <w:rFonts w:cs="Arial"/>
        </w:rPr>
        <w:t>Goleman, D. (201</w:t>
      </w:r>
      <w:r>
        <w:rPr>
          <w:rFonts w:cs="Arial"/>
        </w:rPr>
        <w:t>2</w:t>
      </w:r>
      <w:r w:rsidRPr="00AF2F9E">
        <w:rPr>
          <w:rFonts w:cs="Arial"/>
        </w:rPr>
        <w:t>) Leadership: The Power of Emotional Intelligence. Northampton, MA: More Than Sound.</w:t>
      </w:r>
    </w:p>
    <w:p w14:paraId="43429334" w14:textId="77777777" w:rsidR="00A257D2" w:rsidRPr="00AF2F9E" w:rsidRDefault="00A257D2" w:rsidP="00A257D2">
      <w:pPr>
        <w:spacing w:before="240"/>
        <w:rPr>
          <w:rFonts w:cs="Arial"/>
        </w:rPr>
      </w:pPr>
      <w:r w:rsidRPr="00AF2F9E">
        <w:rPr>
          <w:rFonts w:cs="Arial"/>
        </w:rPr>
        <w:t>Goleman, D., Boyatzis, R. and McKee, A. (2013) Primal Leadership: Unleashing the Power of Emotional Intelligence. Harvard Business Review Press.</w:t>
      </w:r>
    </w:p>
    <w:p w14:paraId="6C161C36" w14:textId="77777777" w:rsidR="00A257D2" w:rsidRPr="00AF2F9E" w:rsidRDefault="00A257D2" w:rsidP="00A257D2">
      <w:pPr>
        <w:spacing w:before="240"/>
        <w:rPr>
          <w:rFonts w:cs="Arial"/>
        </w:rPr>
      </w:pPr>
      <w:r w:rsidRPr="00AF2F9E">
        <w:rPr>
          <w:rFonts w:cs="Arial"/>
        </w:rPr>
        <w:t xml:space="preserve">Iyer, B. and Davenport, T. H. (2018) </w:t>
      </w:r>
      <w:r>
        <w:rPr>
          <w:rFonts w:cs="Arial"/>
        </w:rPr>
        <w:t>‘</w:t>
      </w:r>
      <w:r w:rsidRPr="00AF2F9E">
        <w:rPr>
          <w:rFonts w:cs="Arial"/>
        </w:rPr>
        <w:t>Google</w:t>
      </w:r>
      <w:r>
        <w:rPr>
          <w:rFonts w:cs="Arial"/>
        </w:rPr>
        <w:t>’</w:t>
      </w:r>
      <w:r w:rsidRPr="00AF2F9E">
        <w:rPr>
          <w:rFonts w:cs="Arial"/>
        </w:rPr>
        <w:t>s Innovation Factory: Creating a World-Class Organisation</w:t>
      </w:r>
      <w:r>
        <w:rPr>
          <w:rFonts w:cs="Arial"/>
        </w:rPr>
        <w:t>’</w:t>
      </w:r>
      <w:r w:rsidRPr="00AF2F9E">
        <w:rPr>
          <w:rFonts w:cs="Arial"/>
        </w:rPr>
        <w:t>, Harvard Business Review.</w:t>
      </w:r>
    </w:p>
    <w:p w14:paraId="27453A28" w14:textId="77777777" w:rsidR="00A257D2" w:rsidRPr="00AF2F9E" w:rsidRDefault="00A257D2" w:rsidP="00A257D2">
      <w:pPr>
        <w:spacing w:before="240"/>
        <w:rPr>
          <w:rFonts w:cs="Arial"/>
        </w:rPr>
      </w:pPr>
      <w:r w:rsidRPr="00AF2F9E">
        <w:rPr>
          <w:rFonts w:cs="Arial"/>
        </w:rPr>
        <w:t xml:space="preserve">Mayer, J. D., Caruso, D. R. and Salovey, P. (2016) </w:t>
      </w:r>
      <w:r>
        <w:rPr>
          <w:rFonts w:cs="Arial"/>
        </w:rPr>
        <w:t>‘</w:t>
      </w:r>
      <w:r w:rsidRPr="00AF2F9E">
        <w:rPr>
          <w:rFonts w:cs="Arial"/>
        </w:rPr>
        <w:t>The Ability Model of Emotional Intelligence: Principles and Updates</w:t>
      </w:r>
      <w:r>
        <w:rPr>
          <w:rFonts w:cs="Arial"/>
        </w:rPr>
        <w:t>’</w:t>
      </w:r>
      <w:r w:rsidRPr="00AF2F9E">
        <w:rPr>
          <w:rFonts w:cs="Arial"/>
        </w:rPr>
        <w:t>, Emotion Review, 8(4), pp. 290-300.</w:t>
      </w:r>
    </w:p>
    <w:p w14:paraId="25D4D1CC" w14:textId="1A5071A6" w:rsidR="00A257D2" w:rsidRPr="00AF2F9E" w:rsidRDefault="00A257D2" w:rsidP="00A257D2">
      <w:pPr>
        <w:spacing w:before="240"/>
        <w:rPr>
          <w:rFonts w:cs="Arial"/>
        </w:rPr>
      </w:pPr>
      <w:r w:rsidRPr="00AF2F9E">
        <w:rPr>
          <w:rFonts w:cs="Arial"/>
        </w:rPr>
        <w:t>Mayer, J. D., Salovey, P. and Caruso, D. R. (201</w:t>
      </w:r>
      <w:r>
        <w:rPr>
          <w:rFonts w:cs="Arial"/>
        </w:rPr>
        <w:t>7</w:t>
      </w:r>
      <w:r w:rsidRPr="00AF2F9E">
        <w:rPr>
          <w:rFonts w:cs="Arial"/>
        </w:rPr>
        <w:t xml:space="preserve">) </w:t>
      </w:r>
      <w:r>
        <w:rPr>
          <w:rFonts w:cs="Arial"/>
        </w:rPr>
        <w:t>‘</w:t>
      </w:r>
      <w:r w:rsidRPr="00AF2F9E">
        <w:rPr>
          <w:rFonts w:cs="Arial"/>
        </w:rPr>
        <w:t>Emotional Intelligence: Theory, Findings, and Implications</w:t>
      </w:r>
      <w:r>
        <w:rPr>
          <w:rFonts w:cs="Arial"/>
        </w:rPr>
        <w:t>’</w:t>
      </w:r>
      <w:r w:rsidRPr="00AF2F9E">
        <w:rPr>
          <w:rFonts w:cs="Arial"/>
        </w:rPr>
        <w:t>, Psychological Inquiry, 15(3), pp. 197-215.</w:t>
      </w:r>
    </w:p>
    <w:p w14:paraId="70813A9A" w14:textId="77777777" w:rsidR="00A257D2" w:rsidRPr="00AF2F9E" w:rsidRDefault="00A257D2" w:rsidP="00A257D2">
      <w:pPr>
        <w:spacing w:before="240"/>
        <w:rPr>
          <w:rFonts w:cs="Arial"/>
        </w:rPr>
      </w:pPr>
      <w:r w:rsidRPr="00AF2F9E">
        <w:rPr>
          <w:rFonts w:cs="Arial"/>
        </w:rPr>
        <w:t xml:space="preserve">Page, L. and Brin, S. (1998) </w:t>
      </w:r>
      <w:r>
        <w:rPr>
          <w:rFonts w:cs="Arial"/>
        </w:rPr>
        <w:t>‘</w:t>
      </w:r>
      <w:r w:rsidRPr="00AF2F9E">
        <w:rPr>
          <w:rFonts w:cs="Arial"/>
        </w:rPr>
        <w:t>The Anatomy of a Large-Scale Hypertextual Web Search Engine</w:t>
      </w:r>
      <w:r>
        <w:rPr>
          <w:rFonts w:cs="Arial"/>
        </w:rPr>
        <w:t>’</w:t>
      </w:r>
      <w:r w:rsidRPr="00AF2F9E">
        <w:rPr>
          <w:rFonts w:cs="Arial"/>
        </w:rPr>
        <w:t>, Computer Networks and ISDN Systems.</w:t>
      </w:r>
    </w:p>
    <w:p w14:paraId="28B20854" w14:textId="77777777" w:rsidR="00A257D2" w:rsidRPr="00AF2F9E" w:rsidRDefault="00A257D2" w:rsidP="00A257D2">
      <w:pPr>
        <w:spacing w:before="240"/>
        <w:rPr>
          <w:rFonts w:cs="Arial"/>
        </w:rPr>
      </w:pPr>
      <w:r w:rsidRPr="00AF2F9E">
        <w:rPr>
          <w:rFonts w:cs="Arial"/>
        </w:rPr>
        <w:t xml:space="preserve">Srinivasan, D. (2019) </w:t>
      </w:r>
      <w:r>
        <w:rPr>
          <w:rFonts w:cs="Arial"/>
        </w:rPr>
        <w:t>‘</w:t>
      </w:r>
      <w:r w:rsidRPr="00AF2F9E">
        <w:rPr>
          <w:rFonts w:cs="Arial"/>
        </w:rPr>
        <w:t>The Antitrust Case Against Facebook: A Monopolist</w:t>
      </w:r>
      <w:r>
        <w:rPr>
          <w:rFonts w:cs="Arial"/>
        </w:rPr>
        <w:t>’</w:t>
      </w:r>
      <w:r w:rsidRPr="00AF2F9E">
        <w:rPr>
          <w:rFonts w:cs="Arial"/>
        </w:rPr>
        <w:t>s Journey Toward Pervasive Surveillance despite Consumers</w:t>
      </w:r>
      <w:r>
        <w:rPr>
          <w:rFonts w:cs="Arial"/>
        </w:rPr>
        <w:t>’</w:t>
      </w:r>
      <w:r w:rsidRPr="00AF2F9E">
        <w:rPr>
          <w:rFonts w:cs="Arial"/>
        </w:rPr>
        <w:t xml:space="preserve"> Preference for Privacy</w:t>
      </w:r>
      <w:r>
        <w:rPr>
          <w:rFonts w:cs="Arial"/>
        </w:rPr>
        <w:t>’</w:t>
      </w:r>
      <w:r w:rsidRPr="00AF2F9E">
        <w:rPr>
          <w:rFonts w:cs="Arial"/>
        </w:rPr>
        <w:t>, Berkeley Business Law Journal, 16(1), pp. 39-101.</w:t>
      </w:r>
    </w:p>
    <w:p w14:paraId="50F64506" w14:textId="77777777" w:rsidR="00A257D2" w:rsidRPr="00AF2F9E" w:rsidRDefault="00A257D2" w:rsidP="00A257D2">
      <w:pPr>
        <w:spacing w:before="240"/>
        <w:rPr>
          <w:rFonts w:cs="Arial"/>
        </w:rPr>
      </w:pPr>
      <w:r w:rsidRPr="00AF2F9E">
        <w:rPr>
          <w:rFonts w:cs="Arial"/>
        </w:rPr>
        <w:t>Steiber, A. (2014) The Google Model: Managing Continuous Innovation in a Rapidly Changing World. Springer.</w:t>
      </w:r>
    </w:p>
    <w:p w14:paraId="12C2CE19" w14:textId="77777777" w:rsidR="00A257D2" w:rsidRPr="00AF2F9E" w:rsidRDefault="00A257D2" w:rsidP="00A257D2">
      <w:pPr>
        <w:spacing w:before="240"/>
        <w:rPr>
          <w:rFonts w:cs="Arial"/>
        </w:rPr>
      </w:pPr>
      <w:r w:rsidRPr="00AF2F9E">
        <w:rPr>
          <w:rFonts w:cs="Arial"/>
        </w:rPr>
        <w:t>Tan, C. M. (2012) Search Inside Yourself: The Unexpected Path to Achieving Success, Happiness (and World Peace). HarperCollins.</w:t>
      </w:r>
    </w:p>
    <w:p w14:paraId="56696388" w14:textId="77777777" w:rsidR="00A257D2" w:rsidRPr="00AF2F9E" w:rsidRDefault="00A257D2" w:rsidP="00A257D2">
      <w:pPr>
        <w:spacing w:before="240"/>
        <w:rPr>
          <w:rFonts w:cs="Arial"/>
        </w:rPr>
      </w:pPr>
      <w:r w:rsidRPr="00AF2F9E">
        <w:rPr>
          <w:rFonts w:cs="Arial"/>
        </w:rPr>
        <w:t>Vise, D. A. (2012) The Google Story: Inside the Hottest Business, Media, and Technology Success of Our Time. Delta.</w:t>
      </w:r>
    </w:p>
    <w:p w14:paraId="241C3911" w14:textId="77777777" w:rsidR="00A257D2" w:rsidRPr="00AF2F9E" w:rsidRDefault="00A257D2" w:rsidP="00A257D2">
      <w:pPr>
        <w:spacing w:before="240"/>
        <w:rPr>
          <w:rFonts w:cs="Arial"/>
        </w:rPr>
      </w:pPr>
      <w:r w:rsidRPr="00AF2F9E">
        <w:rPr>
          <w:rFonts w:cs="Arial"/>
        </w:rPr>
        <w:t>West, D. M. (2020) The Future of Work: Robots, AI, and Automation. Brookings Institution Press.</w:t>
      </w:r>
    </w:p>
    <w:p w14:paraId="69C600CA" w14:textId="77777777" w:rsidR="00A257D2" w:rsidRPr="00AF2F9E" w:rsidRDefault="00A257D2" w:rsidP="00A257D2">
      <w:pPr>
        <w:spacing w:before="240"/>
        <w:rPr>
          <w:rFonts w:cs="Arial"/>
        </w:rPr>
      </w:pPr>
      <w:r w:rsidRPr="00AF2F9E">
        <w:rPr>
          <w:rFonts w:cs="Arial"/>
        </w:rPr>
        <w:t>Zeidner, M., Matthews, G. and Roberts, R. D. (2012) The Science of Emotional Intelligence: Knowns and Unknowns. Oxford University Press.</w:t>
      </w:r>
    </w:p>
    <w:p w14:paraId="2165C27E" w14:textId="57E32640" w:rsidR="00EB774A" w:rsidRPr="00AF2F9E" w:rsidRDefault="00EB774A">
      <w:pPr>
        <w:spacing w:line="259" w:lineRule="auto"/>
        <w:jc w:val="left"/>
        <w:rPr>
          <w:rFonts w:cs="Arial"/>
        </w:rPr>
      </w:pPr>
      <w:r w:rsidRPr="00AF2F9E">
        <w:rPr>
          <w:rFonts w:cs="Arial"/>
        </w:rPr>
        <w:br w:type="page"/>
      </w:r>
    </w:p>
    <w:p w14:paraId="48774FD7" w14:textId="77777777" w:rsidR="0009182A" w:rsidRDefault="00EB774A" w:rsidP="00EF3AB4">
      <w:pPr>
        <w:pStyle w:val="Heading1"/>
        <w:rPr>
          <w:rFonts w:cs="Arial"/>
        </w:rPr>
      </w:pPr>
      <w:bookmarkStart w:id="37" w:name="_Toc1946611656"/>
      <w:r w:rsidRPr="00AF2F9E">
        <w:rPr>
          <w:rFonts w:cs="Arial"/>
        </w:rPr>
        <w:t>Task 2</w:t>
      </w:r>
      <w:bookmarkEnd w:id="37"/>
      <w:r w:rsidR="0075675F">
        <w:rPr>
          <w:rFonts w:cs="Arial"/>
        </w:rPr>
        <w:t xml:space="preserve"> </w:t>
      </w:r>
    </w:p>
    <w:p w14:paraId="3F982D1D" w14:textId="77777777" w:rsidR="007C2880" w:rsidRDefault="0009182A">
      <w:pPr>
        <w:rPr>
          <w:rFonts w:ascii="Tinos" w:eastAsia="Tinos" w:hAnsi="Tinos" w:cs="Tinos"/>
          <w:color w:val="000000" w:themeColor="text1"/>
          <w:szCs w:val="22"/>
        </w:rPr>
      </w:pPr>
      <w:bookmarkStart w:id="38" w:name="_Toc1874890988"/>
      <w:r>
        <w:rPr>
          <w:rFonts w:cs="Arial"/>
        </w:rPr>
        <w:t>Appendix</w:t>
      </w:r>
      <w:bookmarkEnd w:id="38"/>
      <w:r w:rsidR="3969C624" w:rsidRPr="1BD17769">
        <w:rPr>
          <w:rFonts w:ascii="Tinos" w:eastAsia="Tinos" w:hAnsi="Tinos" w:cs="Tinos"/>
          <w:color w:val="000000" w:themeColor="text1"/>
        </w:rPr>
        <w:t xml:space="preserve"> </w:t>
      </w:r>
    </w:p>
    <w:p w14:paraId="4E088759" w14:textId="7E44F1D8" w:rsidR="06DA5CA1" w:rsidRDefault="009A2219" w:rsidP="06DA5CA1">
      <w:pPr>
        <w:rPr>
          <w:rFonts w:ascii="Tinos" w:eastAsia="Tinos" w:hAnsi="Tinos" w:cs="Tinos"/>
          <w:color w:val="000000" w:themeColor="text1"/>
          <w:szCs w:val="22"/>
        </w:rPr>
      </w:pPr>
      <w:r>
        <w:rPr>
          <w:rFonts w:ascii="Tinos" w:eastAsia="Tinos" w:hAnsi="Tinos" w:cs="Tinos"/>
          <w:noProof/>
          <w:color w:val="000000" w:themeColor="text1"/>
          <w:szCs w:val="22"/>
        </w:rPr>
        <w:drawing>
          <wp:anchor distT="0" distB="0" distL="114300" distR="114300" simplePos="1" relativeHeight="251659264" behindDoc="0" locked="0" layoutInCell="1" allowOverlap="1" wp14:anchorId="35FEDBB6" wp14:editId="2DF1B886">
            <wp:simplePos x="0" y="0"/>
            <wp:positionH relativeFrom="column">
              <wp:posOffset>0</wp:posOffset>
            </wp:positionH>
            <wp:positionV relativeFrom="paragraph">
              <wp:posOffset>0</wp:posOffset>
            </wp:positionV>
            <wp:extent cx="5731510" cy="4053840"/>
            <wp:effectExtent l="0" t="0" r="2540" b="3810"/>
            <wp:wrapTopAndBottom/>
            <wp:docPr id="129452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52174" name="Picture 129452174"/>
                    <pic:cNvPicPr/>
                  </pic:nvPicPr>
                  <pic:blipFill>
                    <a:blip r:embed="rId8">
                      <a:extLst>
                        <a:ext uri="{28A0092B-C50C-407E-A947-70E740481C1C}">
                          <a14:useLocalDpi xmlns:a14="http://schemas.microsoft.com/office/drawing/2010/main" val="0"/>
                        </a:ext>
                      </a:extLst>
                    </a:blip>
                    <a:stretch>
                      <a:fillRect/>
                    </a:stretch>
                  </pic:blipFill>
                  <pic:spPr>
                    <a:xfrm>
                      <a:off x="0" y="0"/>
                      <a:ext cx="5731510" cy="4053840"/>
                    </a:xfrm>
                    <a:prstGeom prst="rect">
                      <a:avLst/>
                    </a:prstGeom>
                  </pic:spPr>
                </pic:pic>
              </a:graphicData>
            </a:graphic>
          </wp:anchor>
        </w:drawing>
      </w:r>
    </w:p>
    <w:p w14:paraId="511D315D" w14:textId="77777777" w:rsidR="00585C0D" w:rsidRPr="0075675F" w:rsidRDefault="00585C0D"/>
    <w:p w14:paraId="48B520A8" w14:textId="77777777" w:rsidR="006B1B20" w:rsidRPr="0075675F" w:rsidRDefault="006B1B20"/>
    <w:p w14:paraId="67B297F5" w14:textId="77777777" w:rsidR="006B1B20" w:rsidRPr="0075675F" w:rsidRDefault="006B1B20"/>
    <w:p w14:paraId="232E8421" w14:textId="77777777" w:rsidR="00775A86" w:rsidRPr="0075675F" w:rsidRDefault="00775A86"/>
    <w:p w14:paraId="4EA2AB9D" w14:textId="6976838D" w:rsidR="00EB774A" w:rsidRPr="00AF2F9E" w:rsidRDefault="00EB774A" w:rsidP="00217844"/>
    <w:sectPr w:rsidR="00EB774A" w:rsidRPr="00AF2F9E" w:rsidSect="00EF3AB4">
      <w:headerReference w:type="default" r:id="rId9"/>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E05ADB" w14:textId="77777777" w:rsidR="00E93E10" w:rsidRDefault="00E93E10" w:rsidP="00EF3AB4">
      <w:pPr>
        <w:spacing w:after="0" w:line="240" w:lineRule="auto"/>
      </w:pPr>
      <w:r>
        <w:separator/>
      </w:r>
    </w:p>
  </w:endnote>
  <w:endnote w:type="continuationSeparator" w:id="0">
    <w:p w14:paraId="337771B2" w14:textId="77777777" w:rsidR="00E93E10" w:rsidRDefault="00E93E10" w:rsidP="00EF3AB4">
      <w:pPr>
        <w:spacing w:after="0" w:line="240" w:lineRule="auto"/>
      </w:pPr>
      <w:r>
        <w:continuationSeparator/>
      </w:r>
    </w:p>
  </w:endnote>
  <w:endnote w:type="continuationNotice" w:id="1">
    <w:p w14:paraId="3A38E8B2" w14:textId="77777777" w:rsidR="00E93E10" w:rsidRDefault="00E93E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inos">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8385894"/>
      <w:docPartObj>
        <w:docPartGallery w:val="Page Numbers (Bottom of Page)"/>
        <w:docPartUnique/>
      </w:docPartObj>
    </w:sdtPr>
    <w:sdtEndPr>
      <w:rPr>
        <w:noProof/>
      </w:rPr>
    </w:sdtEndPr>
    <w:sdtContent>
      <w:p w14:paraId="37AC1383" w14:textId="240A90D3" w:rsidR="003F3A09" w:rsidRDefault="003F3A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DEF322" w14:textId="77777777" w:rsidR="003F3A09" w:rsidRDefault="003F3A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9AC6DB" w14:textId="77777777" w:rsidR="00E93E10" w:rsidRDefault="00E93E10" w:rsidP="00EF3AB4">
      <w:pPr>
        <w:spacing w:after="0" w:line="240" w:lineRule="auto"/>
      </w:pPr>
      <w:r>
        <w:separator/>
      </w:r>
    </w:p>
  </w:footnote>
  <w:footnote w:type="continuationSeparator" w:id="0">
    <w:p w14:paraId="43C5FB5E" w14:textId="77777777" w:rsidR="00E93E10" w:rsidRDefault="00E93E10" w:rsidP="00EF3AB4">
      <w:pPr>
        <w:spacing w:after="0" w:line="240" w:lineRule="auto"/>
      </w:pPr>
      <w:r>
        <w:continuationSeparator/>
      </w:r>
    </w:p>
  </w:footnote>
  <w:footnote w:type="continuationNotice" w:id="1">
    <w:p w14:paraId="173CB859" w14:textId="77777777" w:rsidR="00E93E10" w:rsidRDefault="00E93E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614374DB" w14:paraId="79028046" w14:textId="77777777" w:rsidTr="614374DB">
      <w:trPr>
        <w:trHeight w:val="300"/>
      </w:trPr>
      <w:tc>
        <w:tcPr>
          <w:tcW w:w="3005" w:type="dxa"/>
        </w:tcPr>
        <w:p w14:paraId="46732563" w14:textId="5D255CC4" w:rsidR="614374DB" w:rsidRDefault="614374DB" w:rsidP="614374DB">
          <w:pPr>
            <w:pStyle w:val="Header"/>
            <w:ind w:left="-115"/>
            <w:jc w:val="left"/>
          </w:pPr>
        </w:p>
      </w:tc>
      <w:tc>
        <w:tcPr>
          <w:tcW w:w="3005" w:type="dxa"/>
        </w:tcPr>
        <w:p w14:paraId="474E9340" w14:textId="3BE8F28D" w:rsidR="614374DB" w:rsidRDefault="614374DB" w:rsidP="614374DB">
          <w:pPr>
            <w:pStyle w:val="Header"/>
            <w:jc w:val="center"/>
          </w:pPr>
        </w:p>
      </w:tc>
      <w:tc>
        <w:tcPr>
          <w:tcW w:w="3005" w:type="dxa"/>
        </w:tcPr>
        <w:p w14:paraId="05BD2435" w14:textId="559346E8" w:rsidR="614374DB" w:rsidRDefault="614374DB" w:rsidP="614374DB">
          <w:pPr>
            <w:pStyle w:val="Header"/>
            <w:ind w:right="-115"/>
            <w:jc w:val="right"/>
          </w:pPr>
        </w:p>
      </w:tc>
    </w:tr>
  </w:tbl>
  <w:p w14:paraId="299582B2" w14:textId="52EF43BF" w:rsidR="614374DB" w:rsidRDefault="614374DB" w:rsidP="614374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8B1AC9"/>
    <w:multiLevelType w:val="hybridMultilevel"/>
    <w:tmpl w:val="856AC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1A6C8B"/>
    <w:multiLevelType w:val="hybridMultilevel"/>
    <w:tmpl w:val="491A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3397374">
    <w:abstractNumId w:val="0"/>
  </w:num>
  <w:num w:numId="2" w16cid:durableId="1155997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7"/>
  <w:removePersonalInformation/>
  <w:removeDateAndTime/>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c0M7EwNzUwtTQ2szBW0lEKTi0uzszPAykwrAUAML9UWiwAAAA="/>
  </w:docVars>
  <w:rsids>
    <w:rsidRoot w:val="00414E8D"/>
    <w:rsid w:val="00021E64"/>
    <w:rsid w:val="000456F6"/>
    <w:rsid w:val="000604AE"/>
    <w:rsid w:val="000644EB"/>
    <w:rsid w:val="00086747"/>
    <w:rsid w:val="00090EB1"/>
    <w:rsid w:val="0009182A"/>
    <w:rsid w:val="000A147C"/>
    <w:rsid w:val="000B3F17"/>
    <w:rsid w:val="001206D7"/>
    <w:rsid w:val="001567A2"/>
    <w:rsid w:val="00177A56"/>
    <w:rsid w:val="001A45CB"/>
    <w:rsid w:val="001C4C9F"/>
    <w:rsid w:val="001E2908"/>
    <w:rsid w:val="00217844"/>
    <w:rsid w:val="00241C75"/>
    <w:rsid w:val="00295029"/>
    <w:rsid w:val="002C3048"/>
    <w:rsid w:val="002C40D1"/>
    <w:rsid w:val="002E2E46"/>
    <w:rsid w:val="00325395"/>
    <w:rsid w:val="0035486C"/>
    <w:rsid w:val="003A0A3E"/>
    <w:rsid w:val="003B64EB"/>
    <w:rsid w:val="003F3A09"/>
    <w:rsid w:val="00414E8D"/>
    <w:rsid w:val="004219F9"/>
    <w:rsid w:val="00426A40"/>
    <w:rsid w:val="00496962"/>
    <w:rsid w:val="004A046F"/>
    <w:rsid w:val="004E357E"/>
    <w:rsid w:val="00515575"/>
    <w:rsid w:val="00585C0D"/>
    <w:rsid w:val="005B7271"/>
    <w:rsid w:val="005C47F1"/>
    <w:rsid w:val="005C629B"/>
    <w:rsid w:val="00611CA1"/>
    <w:rsid w:val="00620021"/>
    <w:rsid w:val="006622F7"/>
    <w:rsid w:val="0067110C"/>
    <w:rsid w:val="0067620A"/>
    <w:rsid w:val="00695182"/>
    <w:rsid w:val="006B1B20"/>
    <w:rsid w:val="006B611C"/>
    <w:rsid w:val="006D71A7"/>
    <w:rsid w:val="006F1D61"/>
    <w:rsid w:val="006F7662"/>
    <w:rsid w:val="0070737A"/>
    <w:rsid w:val="007504A1"/>
    <w:rsid w:val="0075675F"/>
    <w:rsid w:val="00775A86"/>
    <w:rsid w:val="00793DD4"/>
    <w:rsid w:val="007C2880"/>
    <w:rsid w:val="00865CE3"/>
    <w:rsid w:val="00882ED6"/>
    <w:rsid w:val="00893EC6"/>
    <w:rsid w:val="008B62D8"/>
    <w:rsid w:val="008E3870"/>
    <w:rsid w:val="008E73F3"/>
    <w:rsid w:val="00915182"/>
    <w:rsid w:val="0093767E"/>
    <w:rsid w:val="00944214"/>
    <w:rsid w:val="00952309"/>
    <w:rsid w:val="009A2219"/>
    <w:rsid w:val="009B4C0A"/>
    <w:rsid w:val="00A2067D"/>
    <w:rsid w:val="00A257D2"/>
    <w:rsid w:val="00A27ABC"/>
    <w:rsid w:val="00AF2F9E"/>
    <w:rsid w:val="00AF6AA2"/>
    <w:rsid w:val="00B96BBF"/>
    <w:rsid w:val="00BE684D"/>
    <w:rsid w:val="00C00BAB"/>
    <w:rsid w:val="00C47089"/>
    <w:rsid w:val="00C50FD1"/>
    <w:rsid w:val="00CD6355"/>
    <w:rsid w:val="00CD7BFE"/>
    <w:rsid w:val="00CF1C18"/>
    <w:rsid w:val="00D2652D"/>
    <w:rsid w:val="00D328CE"/>
    <w:rsid w:val="00E209B9"/>
    <w:rsid w:val="00E24D12"/>
    <w:rsid w:val="00E640FF"/>
    <w:rsid w:val="00E93E10"/>
    <w:rsid w:val="00EB774A"/>
    <w:rsid w:val="00ED75BC"/>
    <w:rsid w:val="00EF3AB4"/>
    <w:rsid w:val="00F15F00"/>
    <w:rsid w:val="00F35B46"/>
    <w:rsid w:val="00F35B96"/>
    <w:rsid w:val="00F7401C"/>
    <w:rsid w:val="00FB5D29"/>
    <w:rsid w:val="06DA5CA1"/>
    <w:rsid w:val="1BD17769"/>
    <w:rsid w:val="1C1F601C"/>
    <w:rsid w:val="22D25FDA"/>
    <w:rsid w:val="24E173F5"/>
    <w:rsid w:val="2AEAE786"/>
    <w:rsid w:val="2B979A52"/>
    <w:rsid w:val="2DDE5F87"/>
    <w:rsid w:val="2F8945CF"/>
    <w:rsid w:val="375B9B66"/>
    <w:rsid w:val="3969C624"/>
    <w:rsid w:val="430343E3"/>
    <w:rsid w:val="4B9F4232"/>
    <w:rsid w:val="5507D34F"/>
    <w:rsid w:val="59EDBF7D"/>
    <w:rsid w:val="60219895"/>
    <w:rsid w:val="614374DB"/>
    <w:rsid w:val="6DDC01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4BA3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F9E"/>
    <w:pPr>
      <w:spacing w:line="360" w:lineRule="auto"/>
      <w:jc w:val="both"/>
    </w:pPr>
    <w:rPr>
      <w:rFonts w:ascii="Arial" w:hAnsi="Arial" w:cstheme="majorBidi"/>
      <w:szCs w:val="24"/>
    </w:rPr>
  </w:style>
  <w:style w:type="paragraph" w:styleId="Heading1">
    <w:name w:val="heading 1"/>
    <w:basedOn w:val="Normal"/>
    <w:next w:val="Normal"/>
    <w:link w:val="Heading1Char"/>
    <w:uiPriority w:val="9"/>
    <w:qFormat/>
    <w:rsid w:val="00414E8D"/>
    <w:pPr>
      <w:keepNext/>
      <w:keepLines/>
      <w:spacing w:before="240" w:after="0"/>
      <w:outlineLvl w:val="0"/>
    </w:pPr>
    <w:rPr>
      <w:rFonts w:eastAsiaTheme="majorEastAsia"/>
      <w:color w:val="2E74B5" w:themeColor="accent1" w:themeShade="BF"/>
      <w:sz w:val="32"/>
      <w:szCs w:val="32"/>
    </w:rPr>
  </w:style>
  <w:style w:type="paragraph" w:styleId="Heading2">
    <w:name w:val="heading 2"/>
    <w:basedOn w:val="Normal"/>
    <w:next w:val="Normal"/>
    <w:link w:val="Heading2Char"/>
    <w:uiPriority w:val="9"/>
    <w:unhideWhenUsed/>
    <w:qFormat/>
    <w:rsid w:val="00414E8D"/>
    <w:pPr>
      <w:keepNext/>
      <w:keepLines/>
      <w:spacing w:before="40" w:after="0"/>
      <w:outlineLvl w:val="1"/>
    </w:pPr>
    <w:rPr>
      <w:rFonts w:eastAsiaTheme="majorEastAsia"/>
      <w:color w:val="2E74B5" w:themeColor="accent1" w:themeShade="BF"/>
      <w:sz w:val="26"/>
      <w:szCs w:val="26"/>
    </w:rPr>
  </w:style>
  <w:style w:type="paragraph" w:styleId="Heading3">
    <w:name w:val="heading 3"/>
    <w:basedOn w:val="Normal"/>
    <w:next w:val="Normal"/>
    <w:link w:val="Heading3Char"/>
    <w:uiPriority w:val="9"/>
    <w:unhideWhenUsed/>
    <w:qFormat/>
    <w:rsid w:val="00295029"/>
    <w:pPr>
      <w:keepNext/>
      <w:keepLines/>
      <w:spacing w:before="40" w:after="0"/>
      <w:outlineLvl w:val="2"/>
    </w:pPr>
    <w:rPr>
      <w:rFonts w:eastAsiaTheme="majorEastAsia"/>
      <w:color w:val="1F4D78" w:themeColor="accent1" w:themeShade="7F"/>
    </w:rPr>
  </w:style>
  <w:style w:type="paragraph" w:styleId="Heading4">
    <w:name w:val="heading 4"/>
    <w:basedOn w:val="Normal"/>
    <w:next w:val="Normal"/>
    <w:link w:val="Heading4Char"/>
    <w:uiPriority w:val="9"/>
    <w:unhideWhenUsed/>
    <w:qFormat/>
    <w:rsid w:val="00295029"/>
    <w:pPr>
      <w:keepNext/>
      <w:keepLines/>
      <w:spacing w:before="40" w:after="0"/>
      <w:outlineLvl w:val="3"/>
    </w:pPr>
    <w:rPr>
      <w:rFonts w:asciiTheme="majorHAnsi" w:eastAsiaTheme="majorEastAsia" w:hAnsiTheme="majorHAns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E8D"/>
    <w:rPr>
      <w:rFonts w:asciiTheme="majorBidi" w:eastAsiaTheme="majorEastAsia" w:hAnsiTheme="majorBidi" w:cstheme="majorBidi"/>
      <w:color w:val="2E74B5" w:themeColor="accent1" w:themeShade="BF"/>
      <w:sz w:val="32"/>
      <w:szCs w:val="32"/>
    </w:rPr>
  </w:style>
  <w:style w:type="character" w:customStyle="1" w:styleId="Heading2Char">
    <w:name w:val="Heading 2 Char"/>
    <w:basedOn w:val="DefaultParagraphFont"/>
    <w:link w:val="Heading2"/>
    <w:uiPriority w:val="9"/>
    <w:rsid w:val="00414E8D"/>
    <w:rPr>
      <w:rFonts w:asciiTheme="majorBidi" w:eastAsiaTheme="majorEastAsia" w:hAnsiTheme="majorBidi" w:cstheme="majorBidi"/>
      <w:color w:val="2E74B5" w:themeColor="accent1" w:themeShade="BF"/>
      <w:sz w:val="26"/>
      <w:szCs w:val="26"/>
    </w:rPr>
  </w:style>
  <w:style w:type="character" w:customStyle="1" w:styleId="Heading3Char">
    <w:name w:val="Heading 3 Char"/>
    <w:basedOn w:val="DefaultParagraphFont"/>
    <w:link w:val="Heading3"/>
    <w:uiPriority w:val="9"/>
    <w:rsid w:val="00295029"/>
    <w:rPr>
      <w:rFonts w:asciiTheme="majorBidi" w:eastAsiaTheme="majorEastAsia" w:hAnsiTheme="majorBidi" w:cstheme="majorBidi"/>
      <w:color w:val="1F4D78" w:themeColor="accent1" w:themeShade="7F"/>
      <w:sz w:val="24"/>
      <w:szCs w:val="24"/>
    </w:rPr>
  </w:style>
  <w:style w:type="paragraph" w:styleId="ListParagraph">
    <w:name w:val="List Paragraph"/>
    <w:basedOn w:val="Normal"/>
    <w:uiPriority w:val="34"/>
    <w:qFormat/>
    <w:rsid w:val="00295029"/>
    <w:pPr>
      <w:ind w:left="720"/>
      <w:contextualSpacing/>
    </w:pPr>
  </w:style>
  <w:style w:type="character" w:customStyle="1" w:styleId="Heading4Char">
    <w:name w:val="Heading 4 Char"/>
    <w:basedOn w:val="DefaultParagraphFont"/>
    <w:link w:val="Heading4"/>
    <w:uiPriority w:val="9"/>
    <w:rsid w:val="00295029"/>
    <w:rPr>
      <w:rFonts w:asciiTheme="majorHAnsi" w:eastAsiaTheme="majorEastAsia" w:hAnsiTheme="majorHAnsi" w:cstheme="majorBidi"/>
      <w:i/>
      <w:iCs/>
      <w:color w:val="2E74B5" w:themeColor="accent1" w:themeShade="BF"/>
      <w:sz w:val="24"/>
      <w:szCs w:val="24"/>
    </w:rPr>
  </w:style>
  <w:style w:type="character" w:styleId="Strong">
    <w:name w:val="Strong"/>
    <w:basedOn w:val="DefaultParagraphFont"/>
    <w:uiPriority w:val="22"/>
    <w:qFormat/>
    <w:rsid w:val="00295029"/>
    <w:rPr>
      <w:b/>
      <w:bCs/>
    </w:rPr>
  </w:style>
  <w:style w:type="paragraph" w:styleId="TOCHeading">
    <w:name w:val="TOC Heading"/>
    <w:basedOn w:val="Heading1"/>
    <w:next w:val="Normal"/>
    <w:uiPriority w:val="39"/>
    <w:unhideWhenUsed/>
    <w:qFormat/>
    <w:rsid w:val="005C629B"/>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5C629B"/>
    <w:pPr>
      <w:spacing w:after="100"/>
    </w:pPr>
  </w:style>
  <w:style w:type="paragraph" w:styleId="TOC2">
    <w:name w:val="toc 2"/>
    <w:basedOn w:val="Normal"/>
    <w:next w:val="Normal"/>
    <w:autoRedefine/>
    <w:uiPriority w:val="39"/>
    <w:unhideWhenUsed/>
    <w:rsid w:val="005C629B"/>
    <w:pPr>
      <w:spacing w:after="100"/>
      <w:ind w:left="240"/>
    </w:pPr>
  </w:style>
  <w:style w:type="paragraph" w:styleId="TOC3">
    <w:name w:val="toc 3"/>
    <w:basedOn w:val="Normal"/>
    <w:next w:val="Normal"/>
    <w:autoRedefine/>
    <w:uiPriority w:val="39"/>
    <w:unhideWhenUsed/>
    <w:rsid w:val="005C629B"/>
    <w:pPr>
      <w:spacing w:after="100"/>
      <w:ind w:left="480"/>
    </w:pPr>
  </w:style>
  <w:style w:type="character" w:styleId="Hyperlink">
    <w:name w:val="Hyperlink"/>
    <w:basedOn w:val="DefaultParagraphFont"/>
    <w:uiPriority w:val="99"/>
    <w:unhideWhenUsed/>
    <w:rsid w:val="005C629B"/>
    <w:rPr>
      <w:color w:val="0563C1" w:themeColor="hyperlink"/>
      <w:u w:val="single"/>
    </w:rPr>
  </w:style>
  <w:style w:type="paragraph" w:styleId="Header">
    <w:name w:val="header"/>
    <w:basedOn w:val="Normal"/>
    <w:link w:val="HeaderChar"/>
    <w:uiPriority w:val="99"/>
    <w:unhideWhenUsed/>
    <w:rsid w:val="00EF3A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3AB4"/>
    <w:rPr>
      <w:rFonts w:asciiTheme="majorBidi" w:hAnsiTheme="majorBidi" w:cstheme="majorBidi"/>
      <w:sz w:val="24"/>
      <w:szCs w:val="24"/>
    </w:rPr>
  </w:style>
  <w:style w:type="paragraph" w:styleId="Footer">
    <w:name w:val="footer"/>
    <w:basedOn w:val="Normal"/>
    <w:link w:val="FooterChar"/>
    <w:uiPriority w:val="99"/>
    <w:unhideWhenUsed/>
    <w:rsid w:val="00EF3A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AB4"/>
    <w:rPr>
      <w:rFonts w:asciiTheme="majorBidi" w:hAnsiTheme="majorBidi" w:cstheme="majorBidi"/>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6B61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4137190">
      <w:bodyDiv w:val="1"/>
      <w:marLeft w:val="0"/>
      <w:marRight w:val="0"/>
      <w:marTop w:val="0"/>
      <w:marBottom w:val="0"/>
      <w:divBdr>
        <w:top w:val="none" w:sz="0" w:space="0" w:color="auto"/>
        <w:left w:val="none" w:sz="0" w:space="0" w:color="auto"/>
        <w:bottom w:val="none" w:sz="0" w:space="0" w:color="auto"/>
        <w:right w:val="none" w:sz="0" w:space="0" w:color="auto"/>
      </w:divBdr>
    </w:div>
    <w:div w:id="1220097979">
      <w:bodyDiv w:val="1"/>
      <w:marLeft w:val="0"/>
      <w:marRight w:val="0"/>
      <w:marTop w:val="0"/>
      <w:marBottom w:val="0"/>
      <w:divBdr>
        <w:top w:val="none" w:sz="0" w:space="0" w:color="auto"/>
        <w:left w:val="none" w:sz="0" w:space="0" w:color="auto"/>
        <w:bottom w:val="none" w:sz="0" w:space="0" w:color="auto"/>
        <w:right w:val="none" w:sz="0" w:space="0" w:color="auto"/>
      </w:divBdr>
    </w:div>
    <w:div w:id="1555194970">
      <w:bodyDiv w:val="1"/>
      <w:marLeft w:val="0"/>
      <w:marRight w:val="0"/>
      <w:marTop w:val="0"/>
      <w:marBottom w:val="0"/>
      <w:divBdr>
        <w:top w:val="none" w:sz="0" w:space="0" w:color="auto"/>
        <w:left w:val="none" w:sz="0" w:space="0" w:color="auto"/>
        <w:bottom w:val="none" w:sz="0" w:space="0" w:color="auto"/>
        <w:right w:val="none" w:sz="0" w:space="0" w:color="auto"/>
      </w:divBdr>
    </w:div>
    <w:div w:id="1868180627">
      <w:bodyDiv w:val="1"/>
      <w:marLeft w:val="0"/>
      <w:marRight w:val="0"/>
      <w:marTop w:val="0"/>
      <w:marBottom w:val="0"/>
      <w:divBdr>
        <w:top w:val="none" w:sz="0" w:space="0" w:color="auto"/>
        <w:left w:val="none" w:sz="0" w:space="0" w:color="auto"/>
        <w:bottom w:val="none" w:sz="0" w:space="0" w:color="auto"/>
        <w:right w:val="none" w:sz="0" w:space="0" w:color="auto"/>
      </w:divBdr>
    </w:div>
    <w:div w:id="1877311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C37D0-8BA7-41DA-9F8B-27CF9E415DB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4754</Words>
  <Characters>27103</Characters>
  <Application>Microsoft Office Word</Application>
  <DocSecurity>4</DocSecurity>
  <Lines>225</Lines>
  <Paragraphs>63</Paragraphs>
  <ScaleCrop>false</ScaleCrop>
  <Manager/>
  <Company/>
  <LinksUpToDate>false</LinksUpToDate>
  <CharactersWithSpaces>31794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2024-08-28T07:36:00Z</dcterms:created>
  <dcterms:modified xsi:type="dcterms:W3CDTF">2024-08-28T08:04:00Z</dcterms:modified>
  <cp:category/>
</cp:coreProperties>
</file>