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72122" w:rsidRDefault="00872122" w:rsidP="00872122">
      <w:pPr>
        <w:jc w:val="both"/>
        <w:rPr>
          <w:b/>
          <w:sz w:val="28"/>
        </w:rPr>
      </w:pPr>
      <w:r>
        <w:rPr>
          <w:b/>
          <w:sz w:val="28"/>
        </w:rPr>
        <w:t>Habibur Rahman</w:t>
      </w:r>
    </w:p>
    <w:p w:rsidR="00872122" w:rsidRDefault="00872122" w:rsidP="00872122">
      <w:pPr>
        <w:jc w:val="both"/>
        <w:rPr>
          <w:b/>
          <w:sz w:val="28"/>
        </w:rPr>
      </w:pPr>
      <w:r>
        <w:rPr>
          <w:b/>
          <w:sz w:val="28"/>
        </w:rPr>
        <w:t xml:space="preserve">Student No: </w:t>
      </w:r>
      <w:r>
        <w:rPr>
          <w:sz w:val="28"/>
        </w:rPr>
        <w:t>1809410</w:t>
      </w:r>
    </w:p>
    <w:p w:rsidR="00872122" w:rsidRDefault="00872122" w:rsidP="00872122">
      <w:pPr>
        <w:rPr>
          <w:sz w:val="28"/>
        </w:rPr>
      </w:pPr>
      <w:r>
        <w:rPr>
          <w:b/>
          <w:sz w:val="28"/>
        </w:rPr>
        <w:t xml:space="preserve">Module Title: </w:t>
      </w:r>
      <w:r w:rsidR="00F65C06">
        <w:rPr>
          <w:sz w:val="28"/>
        </w:rPr>
        <w:t>BMSW5106 Knowledge and Information Management Skills for the Workplace</w:t>
      </w:r>
    </w:p>
    <w:p w:rsidR="00F65C06" w:rsidRPr="00111309" w:rsidRDefault="00872122" w:rsidP="00F65C06">
      <w:pPr>
        <w:jc w:val="both"/>
        <w:rPr>
          <w:sz w:val="28"/>
        </w:rPr>
      </w:pPr>
      <w:r>
        <w:rPr>
          <w:b/>
          <w:sz w:val="28"/>
        </w:rPr>
        <w:t>Assignment Title:</w:t>
      </w:r>
      <w:r w:rsidR="00F65C06">
        <w:rPr>
          <w:sz w:val="28"/>
        </w:rPr>
        <w:t xml:space="preserve"> Knowledge and Information Management Skills for the Workplace </w:t>
      </w:r>
      <w:r>
        <w:rPr>
          <w:sz w:val="28"/>
        </w:rPr>
        <w:t xml:space="preserve">– </w:t>
      </w:r>
      <w:r w:rsidR="00F65C06">
        <w:rPr>
          <w:sz w:val="28"/>
        </w:rPr>
        <w:t xml:space="preserve">To identify and agree a specific organisational context in which they can demonstrate the importance of understanding that the effective creation, sharing, storing and management of information is an essential prerequisite of the development of good knowledge management development practices. Demonstrate an evaluation of the agreed scenario with relevant theories identified and integrated into the assignment. </w:t>
      </w:r>
    </w:p>
    <w:p w:rsidR="00872122" w:rsidRPr="00111309" w:rsidRDefault="00872122" w:rsidP="00111309">
      <w:pPr>
        <w:jc w:val="both"/>
        <w:rPr>
          <w:sz w:val="28"/>
        </w:rPr>
      </w:pPr>
      <w:r w:rsidRPr="00111309">
        <w:rPr>
          <w:b/>
          <w:sz w:val="28"/>
        </w:rPr>
        <w:t xml:space="preserve">Module Lecturer’s Name: </w:t>
      </w:r>
      <w:r w:rsidR="00163828">
        <w:rPr>
          <w:b/>
          <w:sz w:val="28"/>
        </w:rPr>
        <w:t>Mohamed Kalam</w:t>
      </w:r>
    </w:p>
    <w:p w:rsidR="00E162FC" w:rsidRDefault="00E162FC">
      <w:r>
        <w:br w:type="page"/>
      </w:r>
    </w:p>
    <w:p w:rsidR="00AF2797" w:rsidRPr="003C2D50" w:rsidRDefault="00E27EF7" w:rsidP="00A045B9">
      <w:pPr>
        <w:jc w:val="both"/>
        <w:rPr>
          <w:rFonts w:asciiTheme="minorHAnsi" w:hAnsiTheme="minorHAnsi" w:cstheme="minorHAnsi"/>
          <w:b/>
        </w:rPr>
      </w:pPr>
      <w:r w:rsidRPr="003C2D50">
        <w:rPr>
          <w:rFonts w:asciiTheme="minorHAnsi" w:hAnsiTheme="minorHAnsi" w:cstheme="minorHAnsi"/>
          <w:b/>
        </w:rPr>
        <w:lastRenderedPageBreak/>
        <w:t>Introduction</w:t>
      </w:r>
    </w:p>
    <w:p w:rsidR="00F61BA4" w:rsidRPr="003C2D50" w:rsidRDefault="00A045B9" w:rsidP="00922BEE">
      <w:pPr>
        <w:spacing w:line="360" w:lineRule="auto"/>
        <w:jc w:val="both"/>
        <w:rPr>
          <w:rFonts w:asciiTheme="minorHAnsi" w:hAnsiTheme="minorHAnsi" w:cstheme="minorHAnsi"/>
        </w:rPr>
      </w:pPr>
      <w:r w:rsidRPr="003C2D50">
        <w:rPr>
          <w:rFonts w:asciiTheme="minorHAnsi" w:hAnsiTheme="minorHAnsi" w:cstheme="minorHAnsi"/>
          <w:b/>
        </w:rPr>
        <w:tab/>
      </w:r>
      <w:r w:rsidR="00AF61E9" w:rsidRPr="003C2D50">
        <w:rPr>
          <w:rFonts w:asciiTheme="minorHAnsi" w:hAnsiTheme="minorHAnsi" w:cstheme="minorHAnsi"/>
        </w:rPr>
        <w:t>This aim of the following essay is to explore a specific organisational context in order to reveal the importance of understanding that the effec</w:t>
      </w:r>
      <w:r w:rsidR="00793791" w:rsidRPr="003C2D50">
        <w:rPr>
          <w:rFonts w:asciiTheme="minorHAnsi" w:hAnsiTheme="minorHAnsi" w:cstheme="minorHAnsi"/>
        </w:rPr>
        <w:t xml:space="preserve">tive creation, sharing, storing and management of information is an essential prerequisite of the development of good knowledge management development practices. To do this, I provide an evaluation of the concept and importance of knowledge management in the context of </w:t>
      </w:r>
      <w:r w:rsidR="007540A6" w:rsidRPr="003C2D50">
        <w:rPr>
          <w:rFonts w:asciiTheme="minorHAnsi" w:hAnsiTheme="minorHAnsi" w:cstheme="minorHAnsi"/>
        </w:rPr>
        <w:t xml:space="preserve">the National Health Service’s (NHS) knowledge assets. </w:t>
      </w:r>
      <w:r w:rsidR="00F05ABC" w:rsidRPr="003C2D50">
        <w:rPr>
          <w:rFonts w:asciiTheme="minorHAnsi" w:hAnsiTheme="minorHAnsi" w:cstheme="minorHAnsi"/>
        </w:rPr>
        <w:t xml:space="preserve">I explore the relationship between data, information and knowledge, as well as the link between individual knowledge and organisational knowledge. </w:t>
      </w:r>
      <w:r w:rsidR="00B124AD" w:rsidRPr="003C2D50">
        <w:rPr>
          <w:rFonts w:asciiTheme="minorHAnsi" w:hAnsiTheme="minorHAnsi" w:cstheme="minorHAnsi"/>
        </w:rPr>
        <w:t xml:space="preserve">Further, I draw upon modelling techniques to identify knowledge assets so I can evaluate actual and potential knowledge assets. The essay aims to demonstrate an understanding of important knowledge management processes in the context of organisational development. </w:t>
      </w:r>
      <w:r w:rsidR="009347D4" w:rsidRPr="003C2D50">
        <w:rPr>
          <w:rFonts w:asciiTheme="minorHAnsi" w:hAnsiTheme="minorHAnsi" w:cstheme="minorHAnsi"/>
        </w:rPr>
        <w:t xml:space="preserve">To do this, it explores what is required to create, store, apply and integrate knowledge. </w:t>
      </w:r>
      <w:r w:rsidR="00922BEE" w:rsidRPr="003C2D50">
        <w:rPr>
          <w:rFonts w:asciiTheme="minorHAnsi" w:hAnsiTheme="minorHAnsi" w:cstheme="minorHAnsi"/>
        </w:rPr>
        <w:t xml:space="preserve">Whilst, also examines the importance of Intellectual Property rights. </w:t>
      </w:r>
      <w:r w:rsidR="00B124AD" w:rsidRPr="003C2D50">
        <w:rPr>
          <w:rFonts w:asciiTheme="minorHAnsi" w:hAnsiTheme="minorHAnsi" w:cstheme="minorHAnsi"/>
        </w:rPr>
        <w:t>Lastly, it p</w:t>
      </w:r>
      <w:r w:rsidR="00793791" w:rsidRPr="003C2D50">
        <w:rPr>
          <w:rFonts w:asciiTheme="minorHAnsi" w:hAnsiTheme="minorHAnsi" w:cstheme="minorHAnsi"/>
        </w:rPr>
        <w:t>rovide</w:t>
      </w:r>
      <w:r w:rsidR="00B124AD" w:rsidRPr="003C2D50">
        <w:rPr>
          <w:rFonts w:asciiTheme="minorHAnsi" w:hAnsiTheme="minorHAnsi" w:cstheme="minorHAnsi"/>
        </w:rPr>
        <w:t>s</w:t>
      </w:r>
      <w:r w:rsidR="00793791" w:rsidRPr="003C2D50">
        <w:rPr>
          <w:rFonts w:asciiTheme="minorHAnsi" w:hAnsiTheme="minorHAnsi" w:cstheme="minorHAnsi"/>
        </w:rPr>
        <w:t xml:space="preserve"> a framework for establishing</w:t>
      </w:r>
      <w:r w:rsidR="00F61BA4" w:rsidRPr="003C2D50">
        <w:rPr>
          <w:rFonts w:asciiTheme="minorHAnsi" w:hAnsiTheme="minorHAnsi" w:cstheme="minorHAnsi"/>
        </w:rPr>
        <w:t xml:space="preserve"> a knowledge management culture. Hence, I look at the role knowledge assets have on the NHS, as well as assess its knowledge requirements. The essay also considers NHS’s framework for enabling knowledge sharing and recommends improvements to its current framework. </w:t>
      </w:r>
    </w:p>
    <w:p w:rsidR="00E27EF7" w:rsidRPr="003C2D50" w:rsidRDefault="00F06BBD" w:rsidP="00A045B9">
      <w:pPr>
        <w:jc w:val="both"/>
        <w:rPr>
          <w:rFonts w:asciiTheme="minorHAnsi" w:hAnsiTheme="minorHAnsi" w:cstheme="minorHAnsi"/>
          <w:b/>
        </w:rPr>
      </w:pPr>
      <w:r w:rsidRPr="003C2D50">
        <w:rPr>
          <w:rFonts w:asciiTheme="minorHAnsi" w:hAnsiTheme="minorHAnsi" w:cstheme="minorHAnsi"/>
          <w:b/>
        </w:rPr>
        <w:t>Data, Information and Knowledge</w:t>
      </w:r>
    </w:p>
    <w:p w:rsidR="00ED2F13" w:rsidRPr="003C2D50" w:rsidRDefault="00A045B9" w:rsidP="001934E0">
      <w:pPr>
        <w:spacing w:line="360" w:lineRule="auto"/>
        <w:jc w:val="both"/>
        <w:rPr>
          <w:rFonts w:asciiTheme="minorHAnsi" w:hAnsiTheme="minorHAnsi" w:cstheme="minorHAnsi"/>
        </w:rPr>
      </w:pPr>
      <w:r w:rsidRPr="003C2D50">
        <w:rPr>
          <w:rFonts w:asciiTheme="minorHAnsi" w:hAnsiTheme="minorHAnsi" w:cstheme="minorHAnsi"/>
          <w:b/>
        </w:rPr>
        <w:tab/>
      </w:r>
      <w:r w:rsidR="001934E0" w:rsidRPr="003C2D50">
        <w:rPr>
          <w:rFonts w:asciiTheme="minorHAnsi" w:hAnsiTheme="minorHAnsi" w:cstheme="minorHAnsi"/>
        </w:rPr>
        <w:t xml:space="preserve">An exploration of the relationship between data, information and knowledge is essential to understanding the importance of knowledge management. </w:t>
      </w:r>
      <w:r w:rsidR="00B11932" w:rsidRPr="003C2D50">
        <w:rPr>
          <w:rFonts w:asciiTheme="minorHAnsi" w:hAnsiTheme="minorHAnsi" w:cstheme="minorHAnsi"/>
        </w:rPr>
        <w:t>Data is defined as symbols and signs which “simply exists and has no significance beyond i</w:t>
      </w:r>
      <w:r w:rsidR="00CB2F7A" w:rsidRPr="003C2D50">
        <w:rPr>
          <w:rFonts w:asciiTheme="minorHAnsi" w:hAnsiTheme="minorHAnsi" w:cstheme="minorHAnsi"/>
        </w:rPr>
        <w:t xml:space="preserve">ts existence (in and of itself)” (Bellinger et al, 2003: p1). </w:t>
      </w:r>
      <w:r w:rsidR="00ED2F13" w:rsidRPr="003C2D50">
        <w:rPr>
          <w:rFonts w:asciiTheme="minorHAnsi" w:hAnsiTheme="minorHAnsi" w:cstheme="minorHAnsi"/>
        </w:rPr>
        <w:t xml:space="preserve">It does not have a meaning on its own and therefore, cannot provide any learning and would need to be explored further. Whereas, information </w:t>
      </w:r>
      <w:r w:rsidR="00BA6A86" w:rsidRPr="003C2D50">
        <w:rPr>
          <w:rFonts w:asciiTheme="minorHAnsi" w:hAnsiTheme="minorHAnsi" w:cstheme="minorHAnsi"/>
        </w:rPr>
        <w:t xml:space="preserve">refers to “data that has been given meaning... this meaning can be useful, but does not have to be” (ibid). </w:t>
      </w:r>
      <w:r w:rsidR="000A1E39" w:rsidRPr="003C2D50">
        <w:rPr>
          <w:rFonts w:asciiTheme="minorHAnsi" w:hAnsiTheme="minorHAnsi" w:cstheme="minorHAnsi"/>
        </w:rPr>
        <w:t xml:space="preserve">It consists of “relevant meaning, implication, or input for decision and/or action” (Liew, 2007). Thus, information is carefully selected and useful data which can be further explored and processed to develop into knowledge. </w:t>
      </w:r>
      <w:r w:rsidR="00BA6A86" w:rsidRPr="003C2D50">
        <w:rPr>
          <w:rFonts w:asciiTheme="minorHAnsi" w:hAnsiTheme="minorHAnsi" w:cstheme="minorHAnsi"/>
        </w:rPr>
        <w:t>It is</w:t>
      </w:r>
      <w:r w:rsidR="000A1E39" w:rsidRPr="003C2D50">
        <w:rPr>
          <w:rFonts w:asciiTheme="minorHAnsi" w:hAnsiTheme="minorHAnsi" w:cstheme="minorHAnsi"/>
        </w:rPr>
        <w:t xml:space="preserve"> also</w:t>
      </w:r>
      <w:r w:rsidR="00BA6A86" w:rsidRPr="003C2D50">
        <w:rPr>
          <w:rFonts w:asciiTheme="minorHAnsi" w:hAnsiTheme="minorHAnsi" w:cstheme="minorHAnsi"/>
        </w:rPr>
        <w:t xml:space="preserve"> important for any information to be put into context in order for it to be used as knowledge. While, knowledge is</w:t>
      </w:r>
      <w:r w:rsidR="00ED2F13" w:rsidRPr="003C2D50">
        <w:rPr>
          <w:rFonts w:asciiTheme="minorHAnsi" w:hAnsiTheme="minorHAnsi" w:cstheme="minorHAnsi"/>
        </w:rPr>
        <w:t xml:space="preserve"> </w:t>
      </w:r>
      <w:r w:rsidR="00BA6A86" w:rsidRPr="003C2D50">
        <w:rPr>
          <w:rFonts w:asciiTheme="minorHAnsi" w:hAnsiTheme="minorHAnsi" w:cstheme="minorHAnsi"/>
        </w:rPr>
        <w:t xml:space="preserve">a body of information which can prove useful in a wider setting as that knowledge can be applied to make sense of people’s beliefs, experiences and values. </w:t>
      </w:r>
      <w:r w:rsidR="00ED2F13" w:rsidRPr="003C2D50">
        <w:rPr>
          <w:rFonts w:asciiTheme="minorHAnsi" w:hAnsiTheme="minorHAnsi" w:cstheme="minorHAnsi"/>
        </w:rPr>
        <w:t xml:space="preserve">It provides answers to questions as knowledge is accepted as “the (1) cognition or recognition (know-what), (2) capacity to act (know-how), and (3) understanding (know-why) that resides </w:t>
      </w:r>
      <w:r w:rsidR="00ED2F13" w:rsidRPr="003C2D50">
        <w:rPr>
          <w:rFonts w:asciiTheme="minorHAnsi" w:hAnsiTheme="minorHAnsi" w:cstheme="minorHAnsi"/>
        </w:rPr>
        <w:lastRenderedPageBreak/>
        <w:t>or is contained within the mind or in the brain”</w:t>
      </w:r>
      <w:r w:rsidR="000A1E39" w:rsidRPr="003C2D50">
        <w:rPr>
          <w:rFonts w:asciiTheme="minorHAnsi" w:hAnsiTheme="minorHAnsi" w:cstheme="minorHAnsi"/>
        </w:rPr>
        <w:t xml:space="preserve"> (ibid</w:t>
      </w:r>
      <w:r w:rsidR="00ED2F13" w:rsidRPr="003C2D50">
        <w:rPr>
          <w:rFonts w:asciiTheme="minorHAnsi" w:hAnsiTheme="minorHAnsi" w:cstheme="minorHAnsi"/>
        </w:rPr>
        <w:t>).</w:t>
      </w:r>
      <w:r w:rsidR="001C00B0" w:rsidRPr="003C2D50">
        <w:rPr>
          <w:rFonts w:asciiTheme="minorHAnsi" w:hAnsiTheme="minorHAnsi" w:cstheme="minorHAnsi"/>
        </w:rPr>
        <w:t xml:space="preserve"> Further, Liew contends that the “ultimate purpose of knowledge is for value creation” (ibid) as knowledge consists of contextual information and it offers meaning and substance to particular settings and experiences. </w:t>
      </w:r>
      <w:r w:rsidR="002B539B" w:rsidRPr="003C2D50">
        <w:rPr>
          <w:rFonts w:asciiTheme="minorHAnsi" w:hAnsiTheme="minorHAnsi" w:cstheme="minorHAnsi"/>
        </w:rPr>
        <w:t xml:space="preserve">According to many scholars (Liew 2007; Boisot and Canals 2004), data, information and knowledge are often used interchangeably, mainly because the distinction between these terms still remains vague. Data and information is often argued to be the same thing and in other cases information is conflated with knowledge. </w:t>
      </w:r>
      <w:r w:rsidR="000971A4" w:rsidRPr="003C2D50">
        <w:rPr>
          <w:rFonts w:asciiTheme="minorHAnsi" w:hAnsiTheme="minorHAnsi" w:cstheme="minorHAnsi"/>
        </w:rPr>
        <w:t xml:space="preserve">However, it is important to note that these terms do vary and they have a changing relationship. Data is the origin or the source of a process </w:t>
      </w:r>
      <w:r w:rsidR="003B5775" w:rsidRPr="003C2D50">
        <w:rPr>
          <w:rFonts w:asciiTheme="minorHAnsi" w:hAnsiTheme="minorHAnsi" w:cstheme="minorHAnsi"/>
        </w:rPr>
        <w:t>which is extracted to create information and fi</w:t>
      </w:r>
      <w:r w:rsidR="00C45414" w:rsidRPr="003C2D50">
        <w:rPr>
          <w:rFonts w:asciiTheme="minorHAnsi" w:hAnsiTheme="minorHAnsi" w:cstheme="minorHAnsi"/>
        </w:rPr>
        <w:t>nally processed into knowledge. As Boisot and Canals write, “without data one cannot extract reliable information</w:t>
      </w:r>
      <w:r w:rsidR="000E2687" w:rsidRPr="003C2D50">
        <w:rPr>
          <w:rFonts w:asciiTheme="minorHAnsi" w:hAnsiTheme="minorHAnsi" w:cstheme="minorHAnsi"/>
        </w:rPr>
        <w:t>” (</w:t>
      </w:r>
      <w:r w:rsidR="00C45414" w:rsidRPr="003C2D50">
        <w:rPr>
          <w:rFonts w:asciiTheme="minorHAnsi" w:hAnsiTheme="minorHAnsi" w:cstheme="minorHAnsi"/>
        </w:rPr>
        <w:t xml:space="preserve">Boisot and Canals, 2004: </w:t>
      </w:r>
      <w:r w:rsidR="000E2687" w:rsidRPr="003C2D50">
        <w:rPr>
          <w:rFonts w:asciiTheme="minorHAnsi" w:hAnsiTheme="minorHAnsi" w:cstheme="minorHAnsi"/>
        </w:rPr>
        <w:t xml:space="preserve">p21) </w:t>
      </w:r>
      <w:r w:rsidR="00C45414" w:rsidRPr="003C2D50">
        <w:rPr>
          <w:rFonts w:asciiTheme="minorHAnsi" w:hAnsiTheme="minorHAnsi" w:cstheme="minorHAnsi"/>
        </w:rPr>
        <w:t xml:space="preserve">and as a result we cannot turn that information to valuable knowledge. </w:t>
      </w:r>
      <w:r w:rsidR="002243AB" w:rsidRPr="003C2D50">
        <w:rPr>
          <w:rFonts w:asciiTheme="minorHAnsi" w:hAnsiTheme="minorHAnsi" w:cstheme="minorHAnsi"/>
        </w:rPr>
        <w:t xml:space="preserve">An example to explain the relationship between data, information and knowledge is to view them as “distinct kinds of economic goods, each possessing a specific type of utility” (ibid, p9). The utility of data carries information about the physical world and that information can modify an expectation or a state of knowledge and finally, that knowledge “allows an agent to act in adaptive ways in and upon the physical world” (ibid, p10). </w:t>
      </w:r>
    </w:p>
    <w:p w:rsidR="00E27EF7" w:rsidRPr="003C2D50" w:rsidRDefault="008E4B4E" w:rsidP="00A045B9">
      <w:pPr>
        <w:jc w:val="both"/>
        <w:rPr>
          <w:rFonts w:asciiTheme="minorHAnsi" w:hAnsiTheme="minorHAnsi" w:cstheme="minorHAnsi"/>
          <w:b/>
        </w:rPr>
      </w:pPr>
      <w:r w:rsidRPr="003C2D50">
        <w:rPr>
          <w:rFonts w:asciiTheme="minorHAnsi" w:hAnsiTheme="minorHAnsi" w:cstheme="minorHAnsi"/>
          <w:b/>
        </w:rPr>
        <w:t xml:space="preserve">Individual </w:t>
      </w:r>
      <w:r w:rsidR="00955292" w:rsidRPr="003C2D50">
        <w:rPr>
          <w:rFonts w:asciiTheme="minorHAnsi" w:hAnsiTheme="minorHAnsi" w:cstheme="minorHAnsi"/>
          <w:b/>
        </w:rPr>
        <w:t>K</w:t>
      </w:r>
      <w:r w:rsidRPr="003C2D50">
        <w:rPr>
          <w:rFonts w:asciiTheme="minorHAnsi" w:hAnsiTheme="minorHAnsi" w:cstheme="minorHAnsi"/>
          <w:b/>
        </w:rPr>
        <w:t>nowledge and O</w:t>
      </w:r>
      <w:r w:rsidR="00955292" w:rsidRPr="003C2D50">
        <w:rPr>
          <w:rFonts w:asciiTheme="minorHAnsi" w:hAnsiTheme="minorHAnsi" w:cstheme="minorHAnsi"/>
          <w:b/>
        </w:rPr>
        <w:t>rganisational K</w:t>
      </w:r>
      <w:r w:rsidR="00E27EF7" w:rsidRPr="003C2D50">
        <w:rPr>
          <w:rFonts w:asciiTheme="minorHAnsi" w:hAnsiTheme="minorHAnsi" w:cstheme="minorHAnsi"/>
          <w:b/>
        </w:rPr>
        <w:t>nowledge</w:t>
      </w:r>
    </w:p>
    <w:p w:rsidR="00A81D26" w:rsidRPr="003C2D50" w:rsidRDefault="00A045B9" w:rsidP="00827859">
      <w:pPr>
        <w:spacing w:line="360" w:lineRule="auto"/>
        <w:jc w:val="both"/>
        <w:rPr>
          <w:rFonts w:asciiTheme="minorHAnsi" w:hAnsiTheme="minorHAnsi" w:cstheme="minorHAnsi"/>
        </w:rPr>
      </w:pPr>
      <w:r w:rsidRPr="003C2D50">
        <w:rPr>
          <w:rFonts w:asciiTheme="minorHAnsi" w:hAnsiTheme="minorHAnsi" w:cstheme="minorHAnsi"/>
          <w:b/>
        </w:rPr>
        <w:tab/>
      </w:r>
      <w:r w:rsidR="003272A5" w:rsidRPr="003C2D50">
        <w:rPr>
          <w:rFonts w:asciiTheme="minorHAnsi" w:hAnsiTheme="minorHAnsi" w:cstheme="minorHAnsi"/>
        </w:rPr>
        <w:t xml:space="preserve">The term knowledge is highly contentious and intangible in nature as the meaning differs for each individual and therefore, it is quite difficult to define as it </w:t>
      </w:r>
      <w:r w:rsidR="00827859" w:rsidRPr="003C2D50">
        <w:rPr>
          <w:rFonts w:asciiTheme="minorHAnsi" w:hAnsiTheme="minorHAnsi" w:cstheme="minorHAnsi"/>
        </w:rPr>
        <w:t xml:space="preserve">has no shared meaning. As Bhatt writes, “what is knowledge for one person can be information for the other” (Bhatt, 2002: p32) as it really depends on what the individual seeks to find out and how much of it is relevant to their specific setting or experience. However, generally knowledge is understood as “an organised combination of ideas, rules, procedures, and information” (Marakas, 1999: p264). </w:t>
      </w:r>
      <w:r w:rsidR="008E4B4E" w:rsidRPr="003C2D50">
        <w:rPr>
          <w:rFonts w:asciiTheme="minorHAnsi" w:hAnsiTheme="minorHAnsi" w:cstheme="minorHAnsi"/>
        </w:rPr>
        <w:t xml:space="preserve">According to scholars such as </w:t>
      </w:r>
      <w:r w:rsidR="00A81D26" w:rsidRPr="003C2D50">
        <w:rPr>
          <w:rFonts w:asciiTheme="minorHAnsi" w:hAnsiTheme="minorHAnsi" w:cstheme="minorHAnsi"/>
        </w:rPr>
        <w:t xml:space="preserve">Davenport et al (1998), “individuals’ knowledge arises from the combination of information, interpretation, reflection and experience within a certain context” (Lustri et al, 2007: p190). Thus, individual knowledge is heavily shaped by a person’s experience and what they already know and have learnt. Individuals often apply their existing knowledge to specific settings and scenarios which allow them to further develop their individual knowledge. As a result, it may be argued that “an individual’s knowledge is created when information goes through an internal process involving interpretation, reflection and connection between new </w:t>
      </w:r>
      <w:r w:rsidR="00A81D26" w:rsidRPr="003C2D50">
        <w:rPr>
          <w:rFonts w:asciiTheme="minorHAnsi" w:hAnsiTheme="minorHAnsi" w:cstheme="minorHAnsi"/>
        </w:rPr>
        <w:lastRenderedPageBreak/>
        <w:t xml:space="preserve">information and his existing knowledge so as to be applied in a new situation or context” (ibid). Whereas, organisational knowledge occurs when individual knowledge is externalised. </w:t>
      </w:r>
      <w:r w:rsidR="0077564C" w:rsidRPr="003C2D50">
        <w:rPr>
          <w:rFonts w:asciiTheme="minorHAnsi" w:hAnsiTheme="minorHAnsi" w:cstheme="minorHAnsi"/>
        </w:rPr>
        <w:t xml:space="preserve">The combined conversion of tacit dimension and explicit dimension create organisational knowledge (Nonaka and Takeuchi, 1995). </w:t>
      </w:r>
      <w:r w:rsidR="00331079" w:rsidRPr="003C2D50">
        <w:rPr>
          <w:rFonts w:asciiTheme="minorHAnsi" w:hAnsiTheme="minorHAnsi" w:cstheme="minorHAnsi"/>
        </w:rPr>
        <w:t xml:space="preserve">Thus, the relationship between individual knowledge and organisational knowledge is that once a person acquires individual knowledge then they are able to transfer it to other individuals and groups which would essentially promote organisational knowledge. </w:t>
      </w:r>
      <w:r w:rsidR="00640F45" w:rsidRPr="003C2D50">
        <w:rPr>
          <w:rFonts w:asciiTheme="minorHAnsi" w:hAnsiTheme="minorHAnsi" w:cstheme="minorHAnsi"/>
        </w:rPr>
        <w:t xml:space="preserve">As Lustri et al write, for knowledge to be correctly transferred, it “must be externalised by those possessing it and internalised by those lacking it” (Lustri et al, 2007: p190). </w:t>
      </w:r>
      <w:r w:rsidR="00C0142D" w:rsidRPr="003C2D50">
        <w:rPr>
          <w:rFonts w:asciiTheme="minorHAnsi" w:hAnsiTheme="minorHAnsi" w:cstheme="minorHAnsi"/>
        </w:rPr>
        <w:t xml:space="preserve">The organisational knowledge also plays a significant role in developing individual knowledge as the new knowledge would contribute to the learning of those that previously did not possess this knowledge. </w:t>
      </w:r>
      <w:r w:rsidR="00FE6283" w:rsidRPr="003C2D50">
        <w:rPr>
          <w:rFonts w:asciiTheme="minorHAnsi" w:hAnsiTheme="minorHAnsi" w:cstheme="minorHAnsi"/>
        </w:rPr>
        <w:t xml:space="preserve">Thus, the relationship between organisational knowledge and individual knowledge is of a “virtuous circle” (ibid, p191) where any knowledge gained would prove useful for organisations as well as individuals. </w:t>
      </w:r>
    </w:p>
    <w:p w:rsidR="00E27EF7" w:rsidRPr="003C2D50" w:rsidRDefault="00E27EF7" w:rsidP="00B55BDD">
      <w:pPr>
        <w:jc w:val="both"/>
        <w:rPr>
          <w:rFonts w:asciiTheme="minorHAnsi" w:hAnsiTheme="minorHAnsi" w:cstheme="minorHAnsi"/>
          <w:b/>
        </w:rPr>
      </w:pPr>
      <w:r w:rsidRPr="003C2D50">
        <w:rPr>
          <w:rFonts w:asciiTheme="minorHAnsi" w:hAnsiTheme="minorHAnsi" w:cstheme="minorHAnsi"/>
          <w:b/>
        </w:rPr>
        <w:t>A</w:t>
      </w:r>
      <w:r w:rsidR="00C23E5F" w:rsidRPr="003C2D50">
        <w:rPr>
          <w:rFonts w:asciiTheme="minorHAnsi" w:hAnsiTheme="minorHAnsi" w:cstheme="minorHAnsi"/>
          <w:b/>
        </w:rPr>
        <w:t>nalysis and Modelling techniques: Knowledge Assets</w:t>
      </w:r>
    </w:p>
    <w:p w:rsidR="00171029" w:rsidRPr="003C2D50" w:rsidRDefault="00B55BDD" w:rsidP="007D4E88">
      <w:pPr>
        <w:spacing w:line="360" w:lineRule="auto"/>
        <w:jc w:val="both"/>
        <w:rPr>
          <w:rFonts w:asciiTheme="minorHAnsi" w:hAnsiTheme="minorHAnsi" w:cstheme="minorHAnsi"/>
        </w:rPr>
      </w:pPr>
      <w:r w:rsidRPr="003C2D50">
        <w:rPr>
          <w:rFonts w:asciiTheme="minorHAnsi" w:hAnsiTheme="minorHAnsi" w:cstheme="minorHAnsi"/>
          <w:b/>
        </w:rPr>
        <w:tab/>
      </w:r>
      <w:r w:rsidR="00317375" w:rsidRPr="003C2D50">
        <w:rPr>
          <w:rFonts w:asciiTheme="minorHAnsi" w:hAnsiTheme="minorHAnsi" w:cstheme="minorHAnsi"/>
        </w:rPr>
        <w:t>For Kingston and Macintosh, knowledge management is defined as “the identification and analysis of available and required knowledge assets and knowledge-asset-related processes, and the subsequent planning and control of actions to develop both the assets and the processes so as to fulfil organisational objectives” (Kingston and Macintosh, 2000: p121).</w:t>
      </w:r>
      <w:r w:rsidR="00C010E2" w:rsidRPr="003C2D50">
        <w:rPr>
          <w:rFonts w:asciiTheme="minorHAnsi" w:hAnsiTheme="minorHAnsi" w:cstheme="minorHAnsi"/>
        </w:rPr>
        <w:t xml:space="preserve"> The knowledge assets held by an organisation must be stored and utilised in different settings when it is needed. The knowledge should be available to the individuals within the organisation and should be shared and re-used among other users.</w:t>
      </w:r>
      <w:r w:rsidR="00234667" w:rsidRPr="003C2D50">
        <w:rPr>
          <w:rFonts w:asciiTheme="minorHAnsi" w:hAnsiTheme="minorHAnsi" w:cstheme="minorHAnsi"/>
        </w:rPr>
        <w:t xml:space="preserve"> As Abdullah et al write, models aim to “capture the essential features of real systems... [and they] help people to appreciate and understand such complexity by enabling them to look at each particular area of the system in turn” (Abdullah et al, 2002: p17). Additionally, as many scholars (Abdullah et al 2002; Davenport and Prusak 2000) argue, </w:t>
      </w:r>
      <w:r w:rsidR="007D4E88" w:rsidRPr="003C2D50">
        <w:rPr>
          <w:rFonts w:asciiTheme="minorHAnsi" w:hAnsiTheme="minorHAnsi" w:cstheme="minorHAnsi"/>
        </w:rPr>
        <w:t xml:space="preserve">modelling techniques contribute “to the understanding of the source of knowledge, the inputs and outputs, the flow of knowledge and the identification of other variables such as the impact that management action has on the organisational knowledge” (ibid). </w:t>
      </w:r>
      <w:r w:rsidR="00C010E2" w:rsidRPr="003C2D50">
        <w:rPr>
          <w:rFonts w:asciiTheme="minorHAnsi" w:hAnsiTheme="minorHAnsi" w:cstheme="minorHAnsi"/>
        </w:rPr>
        <w:t xml:space="preserve">One modelling technique is the multi-perspective modelling which “requires that a knowledge asset should be represented using a collection of knowledge models, each of which takes a different viewpoint on that knowledge” (ibid, p122). </w:t>
      </w:r>
      <w:r w:rsidR="00C23E5F" w:rsidRPr="003C2D50">
        <w:rPr>
          <w:rFonts w:asciiTheme="minorHAnsi" w:hAnsiTheme="minorHAnsi" w:cstheme="minorHAnsi"/>
        </w:rPr>
        <w:t xml:space="preserve">This would offer a wider perspective as several </w:t>
      </w:r>
      <w:r w:rsidR="00C23E5F" w:rsidRPr="003C2D50">
        <w:rPr>
          <w:rFonts w:asciiTheme="minorHAnsi" w:hAnsiTheme="minorHAnsi" w:cstheme="minorHAnsi"/>
        </w:rPr>
        <w:lastRenderedPageBreak/>
        <w:t xml:space="preserve">knowledge items would be drawn from the different viewpoints. </w:t>
      </w:r>
      <w:r w:rsidR="00B87319" w:rsidRPr="003C2D50">
        <w:rPr>
          <w:rFonts w:asciiTheme="minorHAnsi" w:hAnsiTheme="minorHAnsi" w:cstheme="minorHAnsi"/>
        </w:rPr>
        <w:t xml:space="preserve">Another technique is the soft systems modelling which encourages reflection as well as fosters learning. </w:t>
      </w:r>
      <w:r w:rsidR="00E41B3F" w:rsidRPr="003C2D50">
        <w:rPr>
          <w:rFonts w:asciiTheme="minorHAnsi" w:hAnsiTheme="minorHAnsi" w:cstheme="minorHAnsi"/>
        </w:rPr>
        <w:t xml:space="preserve">It looks at how organisation processes are performed, the communication between processes and who carries out the actions required (ibid). </w:t>
      </w:r>
      <w:r w:rsidR="007D4E88" w:rsidRPr="003C2D50">
        <w:rPr>
          <w:rFonts w:asciiTheme="minorHAnsi" w:hAnsiTheme="minorHAnsi" w:cstheme="minorHAnsi"/>
        </w:rPr>
        <w:t xml:space="preserve">Thus, modelling techniques are an integral part to knowledge management as they ensure knowledge is processed and communicated efficiently and smoothly amongst organisations. </w:t>
      </w:r>
    </w:p>
    <w:p w:rsidR="00D911A1" w:rsidRPr="003C2D50" w:rsidRDefault="00955292" w:rsidP="00B55BDD">
      <w:pPr>
        <w:jc w:val="both"/>
        <w:rPr>
          <w:rFonts w:asciiTheme="minorHAnsi" w:hAnsiTheme="minorHAnsi" w:cstheme="minorHAnsi"/>
          <w:b/>
        </w:rPr>
      </w:pPr>
      <w:r w:rsidRPr="003C2D50">
        <w:rPr>
          <w:rFonts w:asciiTheme="minorHAnsi" w:hAnsiTheme="minorHAnsi" w:cstheme="minorHAnsi"/>
          <w:b/>
        </w:rPr>
        <w:t>Actual and Potential Knowledge Assets</w:t>
      </w:r>
    </w:p>
    <w:p w:rsidR="008A32CD" w:rsidRPr="003C2D50" w:rsidRDefault="00B55BDD" w:rsidP="008A32CD">
      <w:pPr>
        <w:spacing w:line="360" w:lineRule="auto"/>
        <w:jc w:val="both"/>
        <w:rPr>
          <w:rFonts w:asciiTheme="minorHAnsi" w:hAnsiTheme="minorHAnsi" w:cstheme="minorHAnsi"/>
        </w:rPr>
      </w:pPr>
      <w:r w:rsidRPr="003C2D50">
        <w:rPr>
          <w:rFonts w:asciiTheme="minorHAnsi" w:hAnsiTheme="minorHAnsi" w:cstheme="minorHAnsi"/>
          <w:b/>
        </w:rPr>
        <w:tab/>
      </w:r>
      <w:r w:rsidR="00C62F54" w:rsidRPr="003C2D50">
        <w:rPr>
          <w:rFonts w:asciiTheme="minorHAnsi" w:hAnsiTheme="minorHAnsi" w:cstheme="minorHAnsi"/>
        </w:rPr>
        <w:t xml:space="preserve">Knowledge assets are considered as </w:t>
      </w:r>
      <w:r w:rsidR="00244E78" w:rsidRPr="003C2D50">
        <w:rPr>
          <w:rFonts w:asciiTheme="minorHAnsi" w:hAnsiTheme="minorHAnsi" w:cstheme="minorHAnsi"/>
        </w:rPr>
        <w:t xml:space="preserve">valuable resources for businesses as “a company’s innovative capacity may be dependent upon its ability to take advantage of its knowledge assets” (Hasan and Al-Hawari, 2002: p1). It also ensures “its competitive edge in business competition by transforming knowledge into goods and services” (Wai et al, 2014: p178). Thus, it is essential for businesses and organisations to understand the value of their knowledge assets in order to manage and retain their precious knowledge (ibid). However, </w:t>
      </w:r>
      <w:r w:rsidR="00AB64A7" w:rsidRPr="003C2D50">
        <w:rPr>
          <w:rFonts w:asciiTheme="minorHAnsi" w:hAnsiTheme="minorHAnsi" w:cstheme="minorHAnsi"/>
        </w:rPr>
        <w:t xml:space="preserve">as many scholars (Hasan and Al-Hawari 2002; Wai et al 2014) have suggested it is extremely difficult to identify and measure knowledge assets due to inadequate measuring techniques which has meant that knowledge assets are deemed intangible. </w:t>
      </w:r>
      <w:r w:rsidR="00BA51B2" w:rsidRPr="003C2D50">
        <w:rPr>
          <w:rFonts w:asciiTheme="minorHAnsi" w:hAnsiTheme="minorHAnsi" w:cstheme="minorHAnsi"/>
        </w:rPr>
        <w:t xml:space="preserve">The value of knowledge assets varies depending on several factors such as, context sensing, personal memory and cognitive processes (Wai et al, 2014). </w:t>
      </w:r>
      <w:r w:rsidR="00AD36D3" w:rsidRPr="003C2D50">
        <w:rPr>
          <w:rFonts w:asciiTheme="minorHAnsi" w:hAnsiTheme="minorHAnsi" w:cstheme="minorHAnsi"/>
        </w:rPr>
        <w:t>Knowledge assets are divided into two categories – actual knowledge assets and potential knowledge assets as this allows businesses to identify which knowledge assets hold more value than others. Actual knowledge assets refer to those that are currently providing benefits to the business in terms of development, growth and success. It is</w:t>
      </w:r>
      <w:r w:rsidR="009D5EE2" w:rsidRPr="003C2D50">
        <w:rPr>
          <w:rFonts w:asciiTheme="minorHAnsi" w:hAnsiTheme="minorHAnsi" w:cstheme="minorHAnsi"/>
        </w:rPr>
        <w:t xml:space="preserve"> believed that actual knowledge assets would generate benefit to companies at present and in the future. </w:t>
      </w:r>
      <w:r w:rsidR="00AD36D3" w:rsidRPr="003C2D50">
        <w:rPr>
          <w:rFonts w:asciiTheme="minorHAnsi" w:hAnsiTheme="minorHAnsi" w:cstheme="minorHAnsi"/>
        </w:rPr>
        <w:t xml:space="preserve">Whereas, </w:t>
      </w:r>
      <w:r w:rsidR="009D5EE2" w:rsidRPr="003C2D50">
        <w:rPr>
          <w:rFonts w:asciiTheme="minorHAnsi" w:hAnsiTheme="minorHAnsi" w:cstheme="minorHAnsi"/>
        </w:rPr>
        <w:t>potential knowledge assets are</w:t>
      </w:r>
      <w:r w:rsidR="00AD36D3" w:rsidRPr="003C2D50">
        <w:rPr>
          <w:rFonts w:asciiTheme="minorHAnsi" w:hAnsiTheme="minorHAnsi" w:cstheme="minorHAnsi"/>
        </w:rPr>
        <w:t xml:space="preserve"> defined as “those</w:t>
      </w:r>
      <w:r w:rsidR="009D5EE2" w:rsidRPr="003C2D50">
        <w:rPr>
          <w:rFonts w:asciiTheme="minorHAnsi" w:hAnsiTheme="minorHAnsi" w:cstheme="minorHAnsi"/>
        </w:rPr>
        <w:t xml:space="preserve"> expenditures with a high uncertainty surrounding future benefits” (Tomblin and Maheshwari, 2004: p35). For instance, if the NHS was to introduce a system or a form of database which would benefit medical institutions such as</w:t>
      </w:r>
      <w:r w:rsidR="00966E84" w:rsidRPr="003C2D50">
        <w:rPr>
          <w:rFonts w:asciiTheme="minorHAnsi" w:hAnsiTheme="minorHAnsi" w:cstheme="minorHAnsi"/>
        </w:rPr>
        <w:t>,</w:t>
      </w:r>
      <w:r w:rsidR="009D5EE2" w:rsidRPr="003C2D50">
        <w:rPr>
          <w:rFonts w:asciiTheme="minorHAnsi" w:hAnsiTheme="minorHAnsi" w:cstheme="minorHAnsi"/>
        </w:rPr>
        <w:t xml:space="preserve"> private or public hospitals</w:t>
      </w:r>
      <w:r w:rsidR="00966E84" w:rsidRPr="003C2D50">
        <w:rPr>
          <w:rFonts w:asciiTheme="minorHAnsi" w:hAnsiTheme="minorHAnsi" w:cstheme="minorHAnsi"/>
        </w:rPr>
        <w:t xml:space="preserve">, it could possibly not meet the expectations of the users and therefore many may not invest into that particular system as one would have hoped. </w:t>
      </w:r>
      <w:r w:rsidR="00093689" w:rsidRPr="003C2D50">
        <w:rPr>
          <w:rFonts w:asciiTheme="minorHAnsi" w:hAnsiTheme="minorHAnsi" w:cstheme="minorHAnsi"/>
        </w:rPr>
        <w:t xml:space="preserve">By comparing actual and potential knowledge assets allows businesses to recognise and work on their knowledge gaps in order to improve the company’s growth and </w:t>
      </w:r>
      <w:r w:rsidR="00E41CC4" w:rsidRPr="003C2D50">
        <w:rPr>
          <w:rFonts w:asciiTheme="minorHAnsi" w:hAnsiTheme="minorHAnsi" w:cstheme="minorHAnsi"/>
        </w:rPr>
        <w:t xml:space="preserve">seize available opportunities. For an organisation to understand its actual and potential knowledge assets is crucial because it helps determine what they are able to offer, as well as identify areas of improvement. </w:t>
      </w:r>
    </w:p>
    <w:p w:rsidR="00D911A1" w:rsidRPr="003C2D50" w:rsidRDefault="001540D4" w:rsidP="008A32CD">
      <w:pPr>
        <w:jc w:val="both"/>
        <w:rPr>
          <w:rFonts w:asciiTheme="minorHAnsi" w:hAnsiTheme="minorHAnsi" w:cstheme="minorHAnsi"/>
        </w:rPr>
      </w:pPr>
      <w:r w:rsidRPr="003C2D50">
        <w:rPr>
          <w:rFonts w:asciiTheme="minorHAnsi" w:hAnsiTheme="minorHAnsi" w:cstheme="minorHAnsi"/>
          <w:b/>
        </w:rPr>
        <w:lastRenderedPageBreak/>
        <w:t xml:space="preserve">A Knowledge Management System </w:t>
      </w:r>
      <w:r w:rsidR="007C1193" w:rsidRPr="003C2D50">
        <w:rPr>
          <w:rFonts w:asciiTheme="minorHAnsi" w:hAnsiTheme="minorHAnsi" w:cstheme="minorHAnsi"/>
          <w:b/>
        </w:rPr>
        <w:t>–</w:t>
      </w:r>
      <w:r w:rsidRPr="003C2D50">
        <w:rPr>
          <w:rFonts w:asciiTheme="minorHAnsi" w:hAnsiTheme="minorHAnsi" w:cstheme="minorHAnsi"/>
          <w:b/>
        </w:rPr>
        <w:t xml:space="preserve"> </w:t>
      </w:r>
      <w:r w:rsidR="007C1193" w:rsidRPr="003C2D50">
        <w:rPr>
          <w:rFonts w:asciiTheme="minorHAnsi" w:hAnsiTheme="minorHAnsi" w:cstheme="minorHAnsi"/>
          <w:b/>
        </w:rPr>
        <w:t>c</w:t>
      </w:r>
      <w:r w:rsidR="00D911A1" w:rsidRPr="003C2D50">
        <w:rPr>
          <w:rFonts w:asciiTheme="minorHAnsi" w:hAnsiTheme="minorHAnsi" w:cstheme="minorHAnsi"/>
          <w:b/>
        </w:rPr>
        <w:t>rea</w:t>
      </w:r>
      <w:r w:rsidR="007C1193" w:rsidRPr="003C2D50">
        <w:rPr>
          <w:rFonts w:asciiTheme="minorHAnsi" w:hAnsiTheme="minorHAnsi" w:cstheme="minorHAnsi"/>
          <w:b/>
        </w:rPr>
        <w:t>te, store, apply and integrate K</w:t>
      </w:r>
      <w:r w:rsidR="00D911A1" w:rsidRPr="003C2D50">
        <w:rPr>
          <w:rFonts w:asciiTheme="minorHAnsi" w:hAnsiTheme="minorHAnsi" w:cstheme="minorHAnsi"/>
          <w:b/>
        </w:rPr>
        <w:t>nowledge</w:t>
      </w:r>
    </w:p>
    <w:p w:rsidR="008A32CD" w:rsidRPr="003C2D50" w:rsidRDefault="000A184F" w:rsidP="00BA7D78">
      <w:pPr>
        <w:spacing w:line="360" w:lineRule="auto"/>
        <w:jc w:val="both"/>
        <w:rPr>
          <w:rFonts w:asciiTheme="minorHAnsi" w:hAnsiTheme="minorHAnsi" w:cstheme="minorHAnsi"/>
        </w:rPr>
      </w:pPr>
      <w:r w:rsidRPr="003C2D50">
        <w:rPr>
          <w:rFonts w:asciiTheme="minorHAnsi" w:hAnsiTheme="minorHAnsi" w:cstheme="minorHAnsi"/>
          <w:b/>
        </w:rPr>
        <w:tab/>
      </w:r>
      <w:r w:rsidR="004A1819" w:rsidRPr="003C2D50">
        <w:rPr>
          <w:rFonts w:asciiTheme="minorHAnsi" w:hAnsiTheme="minorHAnsi" w:cstheme="minorHAnsi"/>
        </w:rPr>
        <w:t xml:space="preserve">Knowledge management is considered an integral part of a business as it ensures success and growth for the company. It also seeks to </w:t>
      </w:r>
      <w:r w:rsidR="00783CBA" w:rsidRPr="003C2D50">
        <w:rPr>
          <w:rFonts w:asciiTheme="minorHAnsi" w:hAnsiTheme="minorHAnsi" w:cstheme="minorHAnsi"/>
        </w:rPr>
        <w:t xml:space="preserve">stand as a competitive advantage for organisations as they use their “prior experiences and learning in an effective manner to gain over its competitors” (Goswami and Goswami, 2013: p611). In addition, knowledge management </w:t>
      </w:r>
      <w:r w:rsidR="00080E75" w:rsidRPr="003C2D50">
        <w:rPr>
          <w:rFonts w:asciiTheme="minorHAnsi" w:hAnsiTheme="minorHAnsi" w:cstheme="minorHAnsi"/>
        </w:rPr>
        <w:t>is considered as an effective tool for organisations as it generates profits and encourages creativity (ibid). Thus, it is vital for organisations and businesses to “have an effective KM System in operation, which can create, capture, store, disseminate and document the knowledge assets of an organization and help in business intelligence, business process re-engineering and decision making” (ibid, p611).</w:t>
      </w:r>
      <w:r w:rsidR="002C13D5" w:rsidRPr="003C2D50">
        <w:rPr>
          <w:rFonts w:asciiTheme="minorHAnsi" w:hAnsiTheme="minorHAnsi" w:cstheme="minorHAnsi"/>
        </w:rPr>
        <w:t xml:space="preserve"> </w:t>
      </w:r>
      <w:r w:rsidR="00FE47F6" w:rsidRPr="003C2D50">
        <w:rPr>
          <w:rFonts w:asciiTheme="minorHAnsi" w:hAnsiTheme="minorHAnsi" w:cstheme="minorHAnsi"/>
        </w:rPr>
        <w:t xml:space="preserve">It is also important to note that in order for a KM system to produce effective results, it must place emphasis on people, process and technology. </w:t>
      </w:r>
      <w:r w:rsidR="002C13D5" w:rsidRPr="003C2D50">
        <w:rPr>
          <w:rFonts w:asciiTheme="minorHAnsi" w:hAnsiTheme="minorHAnsi" w:cstheme="minorHAnsi"/>
        </w:rPr>
        <w:t xml:space="preserve">However, it is found that many businesses fail to realise the significance of having a good KM system and often focus on other factors of the organisation. </w:t>
      </w:r>
      <w:r w:rsidR="002631F9" w:rsidRPr="003C2D50">
        <w:rPr>
          <w:rFonts w:asciiTheme="minorHAnsi" w:hAnsiTheme="minorHAnsi" w:cstheme="minorHAnsi"/>
        </w:rPr>
        <w:t xml:space="preserve">As a result, many organisations have found that they are unable to demonstrate their desired competitive advantage and have often found themselves failing to compete with other businesses. </w:t>
      </w:r>
      <w:r w:rsidR="004354DD" w:rsidRPr="003C2D50">
        <w:rPr>
          <w:rFonts w:asciiTheme="minorHAnsi" w:hAnsiTheme="minorHAnsi" w:cstheme="minorHAnsi"/>
        </w:rPr>
        <w:t xml:space="preserve">Hence, there is a dire need among organisations to implement a KM system that would support their performance and growth and allow them to recover any losses made. For organisations to create, store, apply and integrate knowledge, it is essential that they employ a KM system which consists of three major components – people, process and technology (ibid). </w:t>
      </w:r>
      <w:r w:rsidR="00DA07F8" w:rsidRPr="003C2D50">
        <w:rPr>
          <w:rFonts w:asciiTheme="minorHAnsi" w:hAnsiTheme="minorHAnsi" w:cstheme="minorHAnsi"/>
        </w:rPr>
        <w:t xml:space="preserve">This would ensure an effective and working KM system that would “address the issues related to knowledge creation, knowledge capturing, knowledge storage, knowledge synthesis, knowledge sharing, knowledge extraction, and knowledge transfer and knowledge documentation” (ibid, p614). It is essential for the technology and the people to work together to ensure effective and efficient implementation of knowledge management. For instance, </w:t>
      </w:r>
      <w:r w:rsidR="007757E1" w:rsidRPr="003C2D50">
        <w:rPr>
          <w:rFonts w:asciiTheme="minorHAnsi" w:hAnsiTheme="minorHAnsi" w:cstheme="minorHAnsi"/>
        </w:rPr>
        <w:t xml:space="preserve">technology provides the required infrastructure and framework to an organisation so it can store its knowledge and ensure it is available to users so that they are able to “make effective use of knowledge in decision making, knowledge creation and other applications of the organization” (ibid, p615). </w:t>
      </w:r>
      <w:r w:rsidR="00E948C9" w:rsidRPr="003C2D50">
        <w:rPr>
          <w:rFonts w:asciiTheme="minorHAnsi" w:hAnsiTheme="minorHAnsi" w:cstheme="minorHAnsi"/>
        </w:rPr>
        <w:t xml:space="preserve">Then the people are able to utilise this knowledge available by sharing it amongst themselves to increase the expertise of the organisation, add value to the organisation or create new knowledge that would prove beneficial to the business (ibid). </w:t>
      </w:r>
      <w:r w:rsidR="00BA7D78" w:rsidRPr="003C2D50">
        <w:rPr>
          <w:rFonts w:asciiTheme="minorHAnsi" w:hAnsiTheme="minorHAnsi" w:cstheme="minorHAnsi"/>
        </w:rPr>
        <w:t xml:space="preserve">A KM system cannot work without the people being more open and embracing the technological aspect </w:t>
      </w:r>
      <w:r w:rsidR="00BA7D78" w:rsidRPr="003C2D50">
        <w:rPr>
          <w:rFonts w:asciiTheme="minorHAnsi" w:hAnsiTheme="minorHAnsi" w:cstheme="minorHAnsi"/>
        </w:rPr>
        <w:lastRenderedPageBreak/>
        <w:t>because it is the people that can use this knowledge to meet organisational objectives or provide relevant knowledge for decision making.</w:t>
      </w:r>
    </w:p>
    <w:p w:rsidR="00AB52BF" w:rsidRPr="003C2D50" w:rsidRDefault="00DE0CCE" w:rsidP="00AB52BF">
      <w:pPr>
        <w:jc w:val="both"/>
        <w:rPr>
          <w:rFonts w:asciiTheme="minorHAnsi" w:hAnsiTheme="minorHAnsi" w:cstheme="minorHAnsi"/>
          <w:b/>
        </w:rPr>
      </w:pPr>
      <w:r w:rsidRPr="003C2D50">
        <w:rPr>
          <w:rFonts w:asciiTheme="minorHAnsi" w:hAnsiTheme="minorHAnsi" w:cstheme="minorHAnsi"/>
          <w:b/>
        </w:rPr>
        <w:t>T</w:t>
      </w:r>
      <w:r w:rsidR="00D911A1" w:rsidRPr="003C2D50">
        <w:rPr>
          <w:rFonts w:asciiTheme="minorHAnsi" w:hAnsiTheme="minorHAnsi" w:cstheme="minorHAnsi"/>
          <w:b/>
        </w:rPr>
        <w:t>he importance of I</w:t>
      </w:r>
      <w:r w:rsidR="0056794C" w:rsidRPr="003C2D50">
        <w:rPr>
          <w:rFonts w:asciiTheme="minorHAnsi" w:hAnsiTheme="minorHAnsi" w:cstheme="minorHAnsi"/>
          <w:b/>
        </w:rPr>
        <w:t>ntellectual Property rights</w:t>
      </w:r>
    </w:p>
    <w:p w:rsidR="00A045B9" w:rsidRPr="003C2D50" w:rsidRDefault="00AB52BF" w:rsidP="00C4550F">
      <w:pPr>
        <w:spacing w:line="360" w:lineRule="auto"/>
        <w:jc w:val="both"/>
        <w:rPr>
          <w:rFonts w:asciiTheme="minorHAnsi" w:hAnsiTheme="minorHAnsi" w:cstheme="minorHAnsi"/>
        </w:rPr>
      </w:pPr>
      <w:r w:rsidRPr="003C2D50">
        <w:rPr>
          <w:rFonts w:asciiTheme="minorHAnsi" w:hAnsiTheme="minorHAnsi" w:cstheme="minorHAnsi"/>
          <w:b/>
        </w:rPr>
        <w:tab/>
      </w:r>
      <w:r w:rsidR="00A65B2B" w:rsidRPr="003C2D50">
        <w:rPr>
          <w:rFonts w:asciiTheme="minorHAnsi" w:hAnsiTheme="minorHAnsi" w:cstheme="minorHAnsi"/>
        </w:rPr>
        <w:t>Intellectual Property rights refer</w:t>
      </w:r>
      <w:r w:rsidR="006323CF" w:rsidRPr="003C2D50">
        <w:rPr>
          <w:rFonts w:asciiTheme="minorHAnsi" w:hAnsiTheme="minorHAnsi" w:cstheme="minorHAnsi"/>
        </w:rPr>
        <w:t xml:space="preserve"> to</w:t>
      </w:r>
      <w:r w:rsidR="00A65B2B" w:rsidRPr="003C2D50">
        <w:rPr>
          <w:rFonts w:asciiTheme="minorHAnsi" w:hAnsiTheme="minorHAnsi" w:cstheme="minorHAnsi"/>
        </w:rPr>
        <w:t xml:space="preserve"> “rights given to persons over the creations of their minds (They usually give the creator an exclusive right over the use of his/her crea</w:t>
      </w:r>
      <w:r w:rsidR="00AE72BB" w:rsidRPr="003C2D50">
        <w:rPr>
          <w:rFonts w:asciiTheme="minorHAnsi" w:hAnsiTheme="minorHAnsi" w:cstheme="minorHAnsi"/>
        </w:rPr>
        <w:t>tion for a certain period)” (World Trade Organization</w:t>
      </w:r>
      <w:r w:rsidR="00A65B2B" w:rsidRPr="003C2D50">
        <w:rPr>
          <w:rFonts w:asciiTheme="minorHAnsi" w:hAnsiTheme="minorHAnsi" w:cstheme="minorHAnsi"/>
        </w:rPr>
        <w:t xml:space="preserve">, 1994). It is also defined as “the legally enforceable power to exclude others from using the information created or to set the terms on which it can be used” (Kalyankar et al, 2003: p6230). </w:t>
      </w:r>
      <w:r w:rsidR="00C4550F" w:rsidRPr="003C2D50">
        <w:rPr>
          <w:rFonts w:asciiTheme="minorHAnsi" w:hAnsiTheme="minorHAnsi" w:cstheme="minorHAnsi"/>
        </w:rPr>
        <w:t xml:space="preserve">In other words, it provides the creator with protection over his/her work and ensures it is not used without the creator’s permission. Thus, it may be argued that intellectual property rights are of great importance especially for businesses and organisations where they are always creating new knowledge and innovative ideas. Also, as businesses are always competing it can sometimes be really easy for competitors to adopt ideas/knowledge that they have not devised or created and thus, intellectual property rights protect this and ensures this does not happen. Intellectual property rights </w:t>
      </w:r>
      <w:r w:rsidR="005C7786" w:rsidRPr="003C2D50">
        <w:rPr>
          <w:rFonts w:asciiTheme="minorHAnsi" w:hAnsiTheme="minorHAnsi" w:cstheme="minorHAnsi"/>
        </w:rPr>
        <w:t>include</w:t>
      </w:r>
      <w:r w:rsidR="00C4550F" w:rsidRPr="003C2D50">
        <w:rPr>
          <w:rFonts w:asciiTheme="minorHAnsi" w:hAnsiTheme="minorHAnsi" w:cstheme="minorHAnsi"/>
        </w:rPr>
        <w:t xml:space="preserve"> copyrights, trademarks and patents which can be exercised to </w:t>
      </w:r>
      <w:r w:rsidR="005C7786" w:rsidRPr="003C2D50">
        <w:rPr>
          <w:rFonts w:asciiTheme="minorHAnsi" w:hAnsiTheme="minorHAnsi" w:cstheme="minorHAnsi"/>
        </w:rPr>
        <w:t xml:space="preserve">stop other individuals and organisations from stealing or copying work from the original creator. In some ways, it encourages innovation and uniqueness because it allows businesses to take inspiration from the creation. It also proves to be a commercial advantage for the owner as they are able to make money from the intellectual property they own. As Dutfield writes, “intellectual property rights have never been more economically and politically important than they are in today's so called knowledge-based society” (Dutfield, 2003: p284). In a highly developed and globalised world where competition is so fierce amongst businesses and organisations, it is essential for creators to apply and utilise intellectual property rights </w:t>
      </w:r>
      <w:r w:rsidR="00530DDE" w:rsidRPr="003C2D50">
        <w:rPr>
          <w:rFonts w:asciiTheme="minorHAnsi" w:hAnsiTheme="minorHAnsi" w:cstheme="minorHAnsi"/>
        </w:rPr>
        <w:t>to prevent any</w:t>
      </w:r>
      <w:r w:rsidR="00EE6669" w:rsidRPr="003C2D50">
        <w:rPr>
          <w:rFonts w:asciiTheme="minorHAnsi" w:hAnsiTheme="minorHAnsi" w:cstheme="minorHAnsi"/>
        </w:rPr>
        <w:t xml:space="preserve"> misuse or duplication of work.</w:t>
      </w:r>
      <w:r w:rsidR="00A045B9" w:rsidRPr="003C2D50">
        <w:rPr>
          <w:rFonts w:asciiTheme="minorHAnsi" w:hAnsiTheme="minorHAnsi" w:cstheme="minorHAnsi"/>
        </w:rPr>
        <w:br w:type="page"/>
      </w:r>
    </w:p>
    <w:p w:rsidR="00D911A1" w:rsidRPr="003C2D50" w:rsidRDefault="00C057CC" w:rsidP="001E4BBB">
      <w:pPr>
        <w:jc w:val="both"/>
        <w:rPr>
          <w:rFonts w:asciiTheme="minorHAnsi" w:hAnsiTheme="minorHAnsi" w:cstheme="minorHAnsi"/>
          <w:b/>
        </w:rPr>
      </w:pPr>
      <w:r w:rsidRPr="003C2D50">
        <w:rPr>
          <w:rFonts w:asciiTheme="minorHAnsi" w:hAnsiTheme="minorHAnsi" w:cstheme="minorHAnsi"/>
          <w:b/>
        </w:rPr>
        <w:lastRenderedPageBreak/>
        <w:t>T</w:t>
      </w:r>
      <w:r w:rsidR="00D911A1" w:rsidRPr="003C2D50">
        <w:rPr>
          <w:rFonts w:asciiTheme="minorHAnsi" w:hAnsiTheme="minorHAnsi" w:cstheme="minorHAnsi"/>
          <w:b/>
        </w:rPr>
        <w:t>he contribution knowledge ass</w:t>
      </w:r>
      <w:r w:rsidRPr="003C2D50">
        <w:rPr>
          <w:rFonts w:asciiTheme="minorHAnsi" w:hAnsiTheme="minorHAnsi" w:cstheme="minorHAnsi"/>
          <w:b/>
        </w:rPr>
        <w:t>ets have on the NHS</w:t>
      </w:r>
    </w:p>
    <w:p w:rsidR="001E4BBB" w:rsidRPr="003C2D50" w:rsidRDefault="001E4BBB" w:rsidP="00C057CC">
      <w:pPr>
        <w:spacing w:line="360" w:lineRule="auto"/>
        <w:jc w:val="both"/>
        <w:rPr>
          <w:rFonts w:asciiTheme="minorHAnsi" w:hAnsiTheme="minorHAnsi" w:cstheme="minorHAnsi"/>
        </w:rPr>
      </w:pPr>
      <w:r w:rsidRPr="003C2D50">
        <w:rPr>
          <w:rFonts w:asciiTheme="minorHAnsi" w:hAnsiTheme="minorHAnsi" w:cstheme="minorHAnsi"/>
          <w:b/>
        </w:rPr>
        <w:tab/>
      </w:r>
      <w:r w:rsidRPr="003C2D50">
        <w:rPr>
          <w:rFonts w:asciiTheme="minorHAnsi" w:hAnsiTheme="minorHAnsi" w:cstheme="minorHAnsi"/>
        </w:rPr>
        <w:t>The contribution knowledge assets have on an organisation is that</w:t>
      </w:r>
      <w:r w:rsidR="00CD2F6A" w:rsidRPr="003C2D50">
        <w:rPr>
          <w:rFonts w:asciiTheme="minorHAnsi" w:hAnsiTheme="minorHAnsi" w:cstheme="minorHAnsi"/>
        </w:rPr>
        <w:t xml:space="preserve"> it represents </w:t>
      </w:r>
      <w:r w:rsidR="0058539A" w:rsidRPr="003C2D50">
        <w:rPr>
          <w:rFonts w:asciiTheme="minorHAnsi" w:hAnsiTheme="minorHAnsi" w:cstheme="minorHAnsi"/>
        </w:rPr>
        <w:t>“</w:t>
      </w:r>
      <w:r w:rsidR="00CD2F6A" w:rsidRPr="003C2D50">
        <w:rPr>
          <w:rFonts w:asciiTheme="minorHAnsi" w:hAnsiTheme="minorHAnsi" w:cstheme="minorHAnsi"/>
        </w:rPr>
        <w:t xml:space="preserve">the fount of an organisation’s competences and capabilities that are deemed essential for its growth, competitive advantage and human development” (Kamask and Yucelen, 2010: Abstract). </w:t>
      </w:r>
      <w:r w:rsidR="0058539A" w:rsidRPr="003C2D50">
        <w:rPr>
          <w:rFonts w:asciiTheme="minorHAnsi" w:hAnsiTheme="minorHAnsi" w:cstheme="minorHAnsi"/>
        </w:rPr>
        <w:t xml:space="preserve">Thus, an organisation’s knowledge assets show its strengths, what it can offer in terms of skills, knowledge and expertise and its overall performance in the business world. </w:t>
      </w:r>
      <w:r w:rsidR="00487FDC" w:rsidRPr="003C2D50">
        <w:rPr>
          <w:rFonts w:asciiTheme="minorHAnsi" w:hAnsiTheme="minorHAnsi" w:cstheme="minorHAnsi"/>
        </w:rPr>
        <w:t xml:space="preserve">An organisation’s knowledge assets are considered “as the basis of knowledge-creating process and define them as firm-specific resources that are indispensable to create values for the firm” (ibid, Knowledge Assets). For an organisation, its skills, competences, capabilities, databases, information systems and expertise are considered as knowledge assets and play an important role in the smooth running of the business. In the case of the NHS, its patient database system (EPR/RIO), content management system </w:t>
      </w:r>
      <w:r w:rsidR="00F0397E" w:rsidRPr="003C2D50">
        <w:rPr>
          <w:rFonts w:asciiTheme="minorHAnsi" w:hAnsiTheme="minorHAnsi" w:cstheme="minorHAnsi"/>
        </w:rPr>
        <w:t xml:space="preserve">and its intranet are considered valuable knowledge assets that ensure the NHS is able to offer the care it is expected to provide. The NHS also possesses shared drives, case studies and data reports that they can utilise to aid medical professionals with their decision-making. The clinical and non-clinical team may also be considered as knowledge assets to the NHS as they are able to share their skills, experience and expertise which could foster learning and development within the trusts. Whilst working on strategies and how they can improve their service, they may create new knowledge assets which would allow the NHS to provide effective and efficient care to its users. The knowledge assets are not only considered useful and beneficial for those that are currently working within the NHS </w:t>
      </w:r>
      <w:r w:rsidR="007C0128" w:rsidRPr="003C2D50">
        <w:rPr>
          <w:rFonts w:asciiTheme="minorHAnsi" w:hAnsiTheme="minorHAnsi" w:cstheme="minorHAnsi"/>
        </w:rPr>
        <w:t>but also for those that may join the service in the future. This is because those that decide to join the NHS are able to access systemic knowledge assets via technological systems (databases, documents, reports and shared files) which they can u</w:t>
      </w:r>
      <w:r w:rsidR="00C057CC" w:rsidRPr="003C2D50">
        <w:rPr>
          <w:rFonts w:asciiTheme="minorHAnsi" w:hAnsiTheme="minorHAnsi" w:cstheme="minorHAnsi"/>
        </w:rPr>
        <w:t xml:space="preserve">tilise and transfer if needed. The NHS can also take advantage of experiential knowledge assets, routine knowledge assets and conceptual knowledge assets which would aid them in fulfilling their goals and objectives. </w:t>
      </w:r>
    </w:p>
    <w:p w:rsidR="00D911A1" w:rsidRPr="003C2D50" w:rsidRDefault="00A93B0A" w:rsidP="00191E24">
      <w:pPr>
        <w:jc w:val="both"/>
        <w:rPr>
          <w:rFonts w:asciiTheme="minorHAnsi" w:hAnsiTheme="minorHAnsi" w:cstheme="minorHAnsi"/>
          <w:b/>
        </w:rPr>
      </w:pPr>
      <w:r w:rsidRPr="003C2D50">
        <w:rPr>
          <w:rFonts w:asciiTheme="minorHAnsi" w:hAnsiTheme="minorHAnsi" w:cstheme="minorHAnsi"/>
          <w:b/>
        </w:rPr>
        <w:t>T</w:t>
      </w:r>
      <w:r w:rsidR="00D911A1" w:rsidRPr="003C2D50">
        <w:rPr>
          <w:rFonts w:asciiTheme="minorHAnsi" w:hAnsiTheme="minorHAnsi" w:cstheme="minorHAnsi"/>
          <w:b/>
        </w:rPr>
        <w:t>he knowledge requir</w:t>
      </w:r>
      <w:r w:rsidRPr="003C2D50">
        <w:rPr>
          <w:rFonts w:asciiTheme="minorHAnsi" w:hAnsiTheme="minorHAnsi" w:cstheme="minorHAnsi"/>
          <w:b/>
        </w:rPr>
        <w:t>ements for the</w:t>
      </w:r>
      <w:r w:rsidR="00D17708" w:rsidRPr="003C2D50">
        <w:rPr>
          <w:rFonts w:asciiTheme="minorHAnsi" w:hAnsiTheme="minorHAnsi" w:cstheme="minorHAnsi"/>
          <w:b/>
        </w:rPr>
        <w:t xml:space="preserve"> NHS</w:t>
      </w:r>
    </w:p>
    <w:p w:rsidR="00191E24" w:rsidRPr="003C2D50" w:rsidRDefault="00191E24" w:rsidP="00A93B0A">
      <w:pPr>
        <w:spacing w:line="360" w:lineRule="auto"/>
        <w:jc w:val="both"/>
        <w:rPr>
          <w:rFonts w:asciiTheme="minorHAnsi" w:hAnsiTheme="minorHAnsi" w:cstheme="minorHAnsi"/>
        </w:rPr>
      </w:pPr>
      <w:r w:rsidRPr="003C2D50">
        <w:rPr>
          <w:rFonts w:asciiTheme="minorHAnsi" w:hAnsiTheme="minorHAnsi" w:cstheme="minorHAnsi"/>
          <w:b/>
        </w:rPr>
        <w:tab/>
      </w:r>
      <w:r w:rsidR="0075513C" w:rsidRPr="003C2D50">
        <w:rPr>
          <w:rFonts w:asciiTheme="minorHAnsi" w:hAnsiTheme="minorHAnsi" w:cstheme="minorHAnsi"/>
        </w:rPr>
        <w:t>In order for the NHS to manage its knowledge, it is important for them to identify their knowledge requirements.</w:t>
      </w:r>
      <w:r w:rsidR="00DB17F5" w:rsidRPr="003C2D50">
        <w:rPr>
          <w:rFonts w:asciiTheme="minorHAnsi" w:hAnsiTheme="minorHAnsi" w:cstheme="minorHAnsi"/>
        </w:rPr>
        <w:t xml:space="preserve"> By identifying and recognising the knowledge requirements, it allows the NHS to evaluate and assess its performance. The knowledge the NHS possesses should seek to contribute to the learning, development and performance of the </w:t>
      </w:r>
      <w:r w:rsidR="00AB23D4" w:rsidRPr="003C2D50">
        <w:rPr>
          <w:rFonts w:asciiTheme="minorHAnsi" w:hAnsiTheme="minorHAnsi" w:cstheme="minorHAnsi"/>
        </w:rPr>
        <w:t>t</w:t>
      </w:r>
      <w:r w:rsidR="00572106" w:rsidRPr="003C2D50">
        <w:rPr>
          <w:rFonts w:asciiTheme="minorHAnsi" w:hAnsiTheme="minorHAnsi" w:cstheme="minorHAnsi"/>
        </w:rPr>
        <w:t xml:space="preserve">rusts and those working for it. For Parker, “clear requirements are essential for designing and </w:t>
      </w:r>
      <w:r w:rsidR="00572106" w:rsidRPr="003C2D50">
        <w:rPr>
          <w:rFonts w:asciiTheme="minorHAnsi" w:hAnsiTheme="minorHAnsi" w:cstheme="minorHAnsi"/>
        </w:rPr>
        <w:lastRenderedPageBreak/>
        <w:t xml:space="preserve">implementing knowledge management... without clear requirements, organisations will flounder in KM implementation” (Parker, 2012). Thus, knowledge requirements are key in ensuring knowledge management is implemented correctly. The requirements are needed for knowledge content and format so the organisation is aware of what knowledge should be obtained and how that knowledge should be captured (ibid). For instance, the NHS gathers valuable knowledge related to patients’ information, medical condition, medication, trials and case studies which it could use if a similar event was to occur again. Also, depending on the knowledge it chooses to obtain, it decides on what format would be best to demonstrate this knowledge. For example, if it was gathering a patient’s information such as name, age and address </w:t>
      </w:r>
      <w:r w:rsidR="003440B3" w:rsidRPr="003C2D50">
        <w:rPr>
          <w:rFonts w:asciiTheme="minorHAnsi" w:hAnsiTheme="minorHAnsi" w:cstheme="minorHAnsi"/>
        </w:rPr>
        <w:t xml:space="preserve">or clinical history, </w:t>
      </w:r>
      <w:r w:rsidR="00572106" w:rsidRPr="003C2D50">
        <w:rPr>
          <w:rFonts w:asciiTheme="minorHAnsi" w:hAnsiTheme="minorHAnsi" w:cstheme="minorHAnsi"/>
        </w:rPr>
        <w:t xml:space="preserve">it would most likely use a database or </w:t>
      </w:r>
      <w:r w:rsidR="003440B3" w:rsidRPr="003C2D50">
        <w:rPr>
          <w:rFonts w:asciiTheme="minorHAnsi" w:hAnsiTheme="minorHAnsi" w:cstheme="minorHAnsi"/>
        </w:rPr>
        <w:t xml:space="preserve">an electronic patient record system in which they can store all relevant information. </w:t>
      </w:r>
      <w:r w:rsidR="00A93B0A" w:rsidRPr="003C2D50">
        <w:rPr>
          <w:rFonts w:asciiTheme="minorHAnsi" w:hAnsiTheme="minorHAnsi" w:cstheme="minorHAnsi"/>
        </w:rPr>
        <w:t xml:space="preserve">The knowledge requirements also needed for organisations such as the NHS are integration of knowledge management into business processes, knowledge capture, knowledge transfer and knowledge retention. These requirements would provide a framework to the NHS on how they can integrate their knowledge into the services they offer to their users. It would also inform them on how they can identify and capture tacit and explicit knowledge which can often be transferred among colleagues and other various sources and forms (ibid). The requirements would clearly outline how they can retain and use the knowledge gained for present and future purposes. </w:t>
      </w:r>
    </w:p>
    <w:p w:rsidR="00D911A1" w:rsidRPr="003C2D50" w:rsidRDefault="00AC317C" w:rsidP="00615A10">
      <w:pPr>
        <w:jc w:val="both"/>
        <w:rPr>
          <w:rFonts w:asciiTheme="minorHAnsi" w:hAnsiTheme="minorHAnsi" w:cstheme="minorHAnsi"/>
          <w:b/>
        </w:rPr>
      </w:pPr>
      <w:r w:rsidRPr="003C2D50">
        <w:rPr>
          <w:rFonts w:asciiTheme="minorHAnsi" w:hAnsiTheme="minorHAnsi" w:cstheme="minorHAnsi"/>
          <w:b/>
        </w:rPr>
        <w:t>The NHS’s</w:t>
      </w:r>
      <w:r w:rsidR="00D911A1" w:rsidRPr="003C2D50">
        <w:rPr>
          <w:rFonts w:asciiTheme="minorHAnsi" w:hAnsiTheme="minorHAnsi" w:cstheme="minorHAnsi"/>
          <w:b/>
        </w:rPr>
        <w:t xml:space="preserve"> framework for enabling knowledge sha</w:t>
      </w:r>
      <w:r w:rsidRPr="003C2D50">
        <w:rPr>
          <w:rFonts w:asciiTheme="minorHAnsi" w:hAnsiTheme="minorHAnsi" w:cstheme="minorHAnsi"/>
          <w:b/>
        </w:rPr>
        <w:t>ring</w:t>
      </w:r>
    </w:p>
    <w:p w:rsidR="00615A10" w:rsidRPr="003C2D50" w:rsidRDefault="00615A10" w:rsidP="002275D0">
      <w:pPr>
        <w:spacing w:line="360" w:lineRule="auto"/>
        <w:ind w:firstLine="720"/>
        <w:jc w:val="both"/>
        <w:rPr>
          <w:rFonts w:asciiTheme="minorHAnsi" w:hAnsiTheme="minorHAnsi" w:cstheme="minorHAnsi"/>
        </w:rPr>
      </w:pPr>
      <w:r w:rsidRPr="003C2D50">
        <w:rPr>
          <w:rFonts w:asciiTheme="minorHAnsi" w:hAnsiTheme="minorHAnsi" w:cstheme="minorHAnsi"/>
        </w:rPr>
        <w:t>The NHS possesses a strong framework for enabling knowledge sharing as it believes that “by putting into practice what we know from research, from data analysis and from experience we will have a bigger impact on health and healthcare than any drug or technology...”</w:t>
      </w:r>
      <w:r w:rsidR="00F10270" w:rsidRPr="003C2D50">
        <w:rPr>
          <w:rFonts w:asciiTheme="minorHAnsi" w:hAnsiTheme="minorHAnsi" w:cstheme="minorHAnsi"/>
        </w:rPr>
        <w:t xml:space="preserve"> (NHS England, 2018</w:t>
      </w:r>
      <w:r w:rsidR="009D3EE8" w:rsidRPr="003C2D50">
        <w:rPr>
          <w:rFonts w:asciiTheme="minorHAnsi" w:hAnsiTheme="minorHAnsi" w:cstheme="minorHAnsi"/>
        </w:rPr>
        <w:t>: p2</w:t>
      </w:r>
      <w:r w:rsidR="00F10270" w:rsidRPr="003C2D50">
        <w:rPr>
          <w:rFonts w:asciiTheme="minorHAnsi" w:hAnsiTheme="minorHAnsi" w:cstheme="minorHAnsi"/>
        </w:rPr>
        <w:t>). The NHS recognises that sharing learning and best practice would allow the NHS to make more efficient decisions and enable them to provide the highest quality care and service. It believes that NHS trusts can be further supported by sharing and replicating “great ideas and the adoption of innovative approaches to improve care and services” (ibid). The 25 year vision set out by Jeremy Hunt which supports: “continued focus on safety and quality of care, emphasis on transparency and patient power, and the NHS to be the world’s largest learning organisation” (ibid), played a vital role in developing the NHS framework for enabling knowle</w:t>
      </w:r>
      <w:r w:rsidR="00762328" w:rsidRPr="003C2D50">
        <w:rPr>
          <w:rFonts w:asciiTheme="minorHAnsi" w:hAnsiTheme="minorHAnsi" w:cstheme="minorHAnsi"/>
        </w:rPr>
        <w:t xml:space="preserve">dge sharing. </w:t>
      </w:r>
      <w:r w:rsidR="00F10270" w:rsidRPr="003C2D50">
        <w:rPr>
          <w:rFonts w:asciiTheme="minorHAnsi" w:hAnsiTheme="minorHAnsi" w:cstheme="minorHAnsi"/>
        </w:rPr>
        <w:t xml:space="preserve">The NHS believes that </w:t>
      </w:r>
      <w:r w:rsidR="00762328" w:rsidRPr="003C2D50">
        <w:rPr>
          <w:rFonts w:asciiTheme="minorHAnsi" w:hAnsiTheme="minorHAnsi" w:cstheme="minorHAnsi"/>
        </w:rPr>
        <w:t xml:space="preserve">in order to fulfil these visions it is </w:t>
      </w:r>
      <w:r w:rsidR="00F10270" w:rsidRPr="003C2D50">
        <w:rPr>
          <w:rFonts w:asciiTheme="minorHAnsi" w:hAnsiTheme="minorHAnsi" w:cstheme="minorHAnsi"/>
        </w:rPr>
        <w:t xml:space="preserve">necessary to have a framework that encourages effective </w:t>
      </w:r>
      <w:r w:rsidR="00F10270" w:rsidRPr="003C2D50">
        <w:rPr>
          <w:rFonts w:asciiTheme="minorHAnsi" w:hAnsiTheme="minorHAnsi" w:cstheme="minorHAnsi"/>
        </w:rPr>
        <w:lastRenderedPageBreak/>
        <w:t xml:space="preserve">knowledge sharing and learning. </w:t>
      </w:r>
      <w:r w:rsidR="009D3EE8" w:rsidRPr="003C2D50">
        <w:rPr>
          <w:rFonts w:asciiTheme="minorHAnsi" w:hAnsiTheme="minorHAnsi" w:cstheme="minorHAnsi"/>
        </w:rPr>
        <w:t xml:space="preserve">Previously, the NHS faced many challenges and difficulties to implement or structure a knowledge sharing framework. However, it has recognised the importance of sharing knowledge and learning from mistakes. Also, as it currently faces financial difficulty it notes that “sharing of best practice approaches can ensure that the most efficient method is used, and can also enable improved approaches to be adopted at pace and scale” (ibid, p16). </w:t>
      </w:r>
      <w:r w:rsidR="002275D0" w:rsidRPr="003C2D50">
        <w:rPr>
          <w:rFonts w:asciiTheme="minorHAnsi" w:hAnsiTheme="minorHAnsi" w:cstheme="minorHAnsi"/>
        </w:rPr>
        <w:t xml:space="preserve">The NHS framework for knowledge sharing does not only ensure efficient services, but also allows clinical professionals to connect and share what they know and have to offer with other healthcare institutions. It is also increasingly utilising forums and social media platforms “to share experiences, lessons and case studies throughout the NHS... [helping] individuals share and create tacit, contextual, experience-based knowledge resources” (ibid, p17). This demonstrates the NHS has a practical and working framework for enabling knowledge sharing so that it can continue to build and develop a learning organisation and a knowledge sharing culture. </w:t>
      </w:r>
    </w:p>
    <w:p w:rsidR="00D911A1" w:rsidRPr="003C2D50" w:rsidRDefault="004A2681" w:rsidP="000D309E">
      <w:pPr>
        <w:jc w:val="both"/>
        <w:rPr>
          <w:rFonts w:asciiTheme="minorHAnsi" w:hAnsiTheme="minorHAnsi" w:cstheme="minorHAnsi"/>
          <w:b/>
        </w:rPr>
      </w:pPr>
      <w:r w:rsidRPr="003C2D50">
        <w:rPr>
          <w:rFonts w:asciiTheme="minorHAnsi" w:hAnsiTheme="minorHAnsi" w:cstheme="minorHAnsi"/>
          <w:b/>
        </w:rPr>
        <w:t>Recommendations for the</w:t>
      </w:r>
      <w:r w:rsidR="00D911A1" w:rsidRPr="003C2D50">
        <w:rPr>
          <w:rFonts w:asciiTheme="minorHAnsi" w:hAnsiTheme="minorHAnsi" w:cstheme="minorHAnsi"/>
          <w:b/>
        </w:rPr>
        <w:t xml:space="preserve"> current</w:t>
      </w:r>
      <w:r w:rsidRPr="003C2D50">
        <w:rPr>
          <w:rFonts w:asciiTheme="minorHAnsi" w:hAnsiTheme="minorHAnsi" w:cstheme="minorHAnsi"/>
          <w:b/>
        </w:rPr>
        <w:t xml:space="preserve"> NHS framework</w:t>
      </w:r>
    </w:p>
    <w:p w:rsidR="00E36F55" w:rsidRPr="003C2D50" w:rsidRDefault="00AC317C" w:rsidP="007B23D3">
      <w:pPr>
        <w:spacing w:line="360" w:lineRule="auto"/>
        <w:jc w:val="both"/>
        <w:rPr>
          <w:rFonts w:asciiTheme="minorHAnsi" w:hAnsiTheme="minorHAnsi" w:cstheme="minorHAnsi"/>
        </w:rPr>
      </w:pPr>
      <w:r w:rsidRPr="003C2D50">
        <w:rPr>
          <w:rFonts w:asciiTheme="minorHAnsi" w:hAnsiTheme="minorHAnsi" w:cstheme="minorHAnsi"/>
          <w:b/>
        </w:rPr>
        <w:tab/>
      </w:r>
      <w:r w:rsidRPr="003C2D50">
        <w:rPr>
          <w:rFonts w:asciiTheme="minorHAnsi" w:hAnsiTheme="minorHAnsi" w:cstheme="minorHAnsi"/>
        </w:rPr>
        <w:t xml:space="preserve">The </w:t>
      </w:r>
      <w:r w:rsidR="007B23D3" w:rsidRPr="003C2D50">
        <w:rPr>
          <w:rFonts w:asciiTheme="minorHAnsi" w:hAnsiTheme="minorHAnsi" w:cstheme="minorHAnsi"/>
        </w:rPr>
        <w:t xml:space="preserve">recommendations proposed to the current NHS framework are “to adopt a culture of collaboration, to develop new models of integrated and joined up health and care that cut across organisational and sector boundaries (NHS England, 2018: p19). It needs to continue to highlight the importance of sharing knowledge, continuous learning within the NHS trusts and </w:t>
      </w:r>
      <w:r w:rsidR="00B80704" w:rsidRPr="003C2D50">
        <w:rPr>
          <w:rFonts w:asciiTheme="minorHAnsi" w:hAnsiTheme="minorHAnsi" w:cstheme="minorHAnsi"/>
        </w:rPr>
        <w:t xml:space="preserve">to learn from mistakes made in the past. This would help reinforce the current framework and strengthen the knowledge sharing culture within the healthcare sector. One may recommend that those working for the NHS should employ individual measures whereby individuals can undertake training, workshops and seminar series. It may also be useful to introduce discussion forums and online platforms whereby teams can come together to discuss NHS goals and objectives. </w:t>
      </w:r>
      <w:r w:rsidR="009A58A2" w:rsidRPr="003C2D50">
        <w:rPr>
          <w:rFonts w:asciiTheme="minorHAnsi" w:hAnsiTheme="minorHAnsi" w:cstheme="minorHAnsi"/>
        </w:rPr>
        <w:t xml:space="preserve">To improve the current NHS framework, one may suggest </w:t>
      </w:r>
      <w:r w:rsidR="00E36F55" w:rsidRPr="003C2D50">
        <w:rPr>
          <w:rFonts w:asciiTheme="minorHAnsi" w:hAnsiTheme="minorHAnsi" w:cstheme="minorHAnsi"/>
        </w:rPr>
        <w:t>developing</w:t>
      </w:r>
      <w:r w:rsidR="009A58A2" w:rsidRPr="003C2D50">
        <w:rPr>
          <w:rFonts w:asciiTheme="minorHAnsi" w:hAnsiTheme="minorHAnsi" w:cstheme="minorHAnsi"/>
        </w:rPr>
        <w:t xml:space="preserve"> knowledge sharing and learning capabilities where staff are shown how they can share their experience and how others can learn from </w:t>
      </w:r>
      <w:r w:rsidR="00E36F55" w:rsidRPr="003C2D50">
        <w:rPr>
          <w:rFonts w:asciiTheme="minorHAnsi" w:hAnsiTheme="minorHAnsi" w:cstheme="minorHAnsi"/>
        </w:rPr>
        <w:t xml:space="preserve">their situation. One may propose that discussing examples and real-life scenarios would demonstrate the potential and value of knowledge management to the NHS. The examples would help the members of the NHS realise the importance of knowledge management and knowledge sharing and they may feel more encouraged to get involved. Another way of improving the current framework is by developing “communities to facilitate sharing of best practice and knowledge management skills” </w:t>
      </w:r>
      <w:r w:rsidR="003437C5" w:rsidRPr="003C2D50">
        <w:rPr>
          <w:rFonts w:asciiTheme="minorHAnsi" w:hAnsiTheme="minorHAnsi" w:cstheme="minorHAnsi"/>
        </w:rPr>
        <w:t xml:space="preserve">(ibid, p21). In other words, the NHS should create a national </w:t>
      </w:r>
      <w:r w:rsidR="003437C5" w:rsidRPr="003C2D50">
        <w:rPr>
          <w:rFonts w:asciiTheme="minorHAnsi" w:hAnsiTheme="minorHAnsi" w:cstheme="minorHAnsi"/>
        </w:rPr>
        <w:lastRenderedPageBreak/>
        <w:t xml:space="preserve">network where they can reach out to other healthcare institutions and professionals. This would allow them to form connections where people can freely share their knowledge as well as gain new knowledge. These connections would prove useful in certain situations where one may feel that they would benefit from a second-opinion or advice regarding a health condition or type of treatment. </w:t>
      </w:r>
    </w:p>
    <w:p w:rsidR="00892BC2" w:rsidRDefault="00892BC2" w:rsidP="00892BC2">
      <w:r>
        <w:br w:type="page"/>
      </w:r>
    </w:p>
    <w:p w:rsidR="00892BC2" w:rsidRPr="00892BC2" w:rsidRDefault="00713B60" w:rsidP="00892BC2">
      <w:pPr>
        <w:spacing w:line="360" w:lineRule="auto"/>
        <w:jc w:val="both"/>
        <w:rPr>
          <w:b/>
        </w:rPr>
      </w:pPr>
      <w:r w:rsidRPr="00713B60">
        <w:rPr>
          <w:b/>
        </w:rPr>
        <w:lastRenderedPageBreak/>
        <w:t>Bibliography:</w:t>
      </w:r>
    </w:p>
    <w:p w:rsidR="003C2D50" w:rsidRPr="003C2D50" w:rsidRDefault="003C2D50" w:rsidP="00892BC2">
      <w:pPr>
        <w:pStyle w:val="NoSpacing"/>
        <w:rPr>
          <w:rFonts w:cstheme="minorHAnsi"/>
          <w:color w:val="000000"/>
        </w:rPr>
      </w:pPr>
    </w:p>
    <w:p w:rsidR="003C2D50" w:rsidRDefault="003C2D50" w:rsidP="00892BC2">
      <w:pPr>
        <w:pStyle w:val="NoSpacing"/>
        <w:rPr>
          <w:rFonts w:cstheme="minorHAnsi"/>
          <w:color w:val="000000"/>
        </w:rPr>
      </w:pPr>
      <w:r w:rsidRPr="003C2D50">
        <w:rPr>
          <w:rFonts w:cstheme="minorHAnsi"/>
          <w:color w:val="000000"/>
        </w:rPr>
        <w:t xml:space="preserve">Abdullah, M., </w:t>
      </w:r>
      <w:proofErr w:type="spellStart"/>
      <w:r w:rsidRPr="003C2D50">
        <w:rPr>
          <w:rFonts w:cstheme="minorHAnsi"/>
          <w:color w:val="000000"/>
        </w:rPr>
        <w:t>Benest</w:t>
      </w:r>
      <w:proofErr w:type="spellEnd"/>
      <w:r w:rsidRPr="003C2D50">
        <w:rPr>
          <w:rFonts w:cstheme="minorHAnsi"/>
          <w:color w:val="000000"/>
        </w:rPr>
        <w:t>, I., Evans, A and Kimble, C (2002).</w:t>
      </w:r>
      <w:r w:rsidRPr="003C2D50">
        <w:rPr>
          <w:rFonts w:cstheme="minorHAnsi"/>
          <w:i/>
          <w:iCs/>
          <w:color w:val="000000"/>
        </w:rPr>
        <w:t xml:space="preserve"> Knowledge Modelling Techniques </w:t>
      </w:r>
      <w:proofErr w:type="gramStart"/>
      <w:r w:rsidRPr="003C2D50">
        <w:rPr>
          <w:rFonts w:cstheme="minorHAnsi"/>
          <w:i/>
          <w:iCs/>
          <w:color w:val="000000"/>
        </w:rPr>
        <w:t>For</w:t>
      </w:r>
      <w:proofErr w:type="gramEnd"/>
      <w:r w:rsidRPr="003C2D50">
        <w:rPr>
          <w:rFonts w:cstheme="minorHAnsi"/>
          <w:i/>
          <w:iCs/>
          <w:color w:val="000000"/>
        </w:rPr>
        <w:t xml:space="preserve"> Developing Knowledge Management Systems, European Conference on Knowledge Management, Dublin, Ireland, </w:t>
      </w:r>
      <w:proofErr w:type="spellStart"/>
      <w:r w:rsidRPr="003C2D50">
        <w:rPr>
          <w:rFonts w:cstheme="minorHAnsi"/>
          <w:i/>
          <w:iCs/>
          <w:color w:val="000000"/>
        </w:rPr>
        <w:t>Septem</w:t>
      </w:r>
      <w:proofErr w:type="spellEnd"/>
      <w:r w:rsidRPr="003C2D50">
        <w:rPr>
          <w:rFonts w:cstheme="minorHAnsi"/>
          <w:color w:val="000000"/>
        </w:rPr>
        <w:t>. Dublin: European Conference on Knowledge Management. p15-25.</w:t>
      </w:r>
    </w:p>
    <w:p w:rsidR="003C2D50" w:rsidRPr="003C2D50" w:rsidRDefault="003C2D50" w:rsidP="00892BC2">
      <w:pPr>
        <w:pStyle w:val="NoSpacing"/>
        <w:rPr>
          <w:rFonts w:cstheme="minorHAnsi"/>
          <w:color w:val="000000"/>
        </w:rPr>
      </w:pPr>
    </w:p>
    <w:p w:rsidR="003C2D50" w:rsidRDefault="003C2D50" w:rsidP="00892BC2">
      <w:pPr>
        <w:rPr>
          <w:rFonts w:asciiTheme="minorHAnsi" w:hAnsiTheme="minorHAnsi" w:cstheme="minorHAnsi"/>
          <w:color w:val="000000"/>
          <w:sz w:val="22"/>
          <w:szCs w:val="22"/>
        </w:rPr>
      </w:pPr>
      <w:r w:rsidRPr="003C2D50">
        <w:rPr>
          <w:rFonts w:asciiTheme="minorHAnsi" w:hAnsiTheme="minorHAnsi" w:cstheme="minorHAnsi"/>
          <w:color w:val="000000"/>
          <w:sz w:val="22"/>
          <w:szCs w:val="22"/>
        </w:rPr>
        <w:t>Bellinger, G., Castro, D and Mills, A. (2003). </w:t>
      </w:r>
      <w:r w:rsidRPr="003C2D50">
        <w:rPr>
          <w:rFonts w:asciiTheme="minorHAnsi" w:hAnsiTheme="minorHAnsi" w:cstheme="minorHAnsi"/>
          <w:i/>
          <w:iCs/>
          <w:color w:val="000000"/>
          <w:sz w:val="22"/>
          <w:szCs w:val="22"/>
        </w:rPr>
        <w:t>Data, Information, Knowledge, and Wisdom.</w:t>
      </w:r>
      <w:r w:rsidRPr="003C2D50">
        <w:rPr>
          <w:rFonts w:asciiTheme="minorHAnsi" w:hAnsiTheme="minorHAnsi" w:cstheme="minorHAnsi"/>
          <w:color w:val="000000"/>
          <w:sz w:val="22"/>
          <w:szCs w:val="22"/>
        </w:rPr>
        <w:t> Available: https://www.systems-thinking.org/dikw/dikw.htm. Last accessed 15th May 2020.</w:t>
      </w:r>
    </w:p>
    <w:p w:rsidR="003C2D50" w:rsidRPr="003C2D50" w:rsidRDefault="003C2D50" w:rsidP="00892BC2">
      <w:pPr>
        <w:rPr>
          <w:rFonts w:asciiTheme="minorHAnsi" w:hAnsiTheme="minorHAnsi" w:cstheme="minorHAnsi"/>
          <w:color w:val="000000"/>
          <w:sz w:val="22"/>
          <w:szCs w:val="22"/>
        </w:rPr>
      </w:pPr>
    </w:p>
    <w:p w:rsidR="003C2D50" w:rsidRDefault="003C2D50" w:rsidP="00892BC2">
      <w:pPr>
        <w:pStyle w:val="NoSpacing"/>
        <w:rPr>
          <w:rFonts w:cstheme="minorHAnsi"/>
          <w:color w:val="000000"/>
        </w:rPr>
      </w:pPr>
      <w:r w:rsidRPr="003C2D50">
        <w:rPr>
          <w:rFonts w:cstheme="minorHAnsi"/>
          <w:color w:val="000000"/>
        </w:rPr>
        <w:t>Bhatt, G. (2002). Management strategies for individual knowledge and organizational knowledge. </w:t>
      </w:r>
      <w:r w:rsidRPr="003C2D50">
        <w:rPr>
          <w:rFonts w:cstheme="minorHAnsi"/>
          <w:i/>
          <w:iCs/>
          <w:color w:val="000000"/>
        </w:rPr>
        <w:t>Journal of Knowledge Management</w:t>
      </w:r>
      <w:r w:rsidRPr="003C2D50">
        <w:rPr>
          <w:rFonts w:cstheme="minorHAnsi"/>
          <w:color w:val="000000"/>
        </w:rPr>
        <w:t>. 6 (1), p31-39.</w:t>
      </w:r>
    </w:p>
    <w:p w:rsidR="003C2D50" w:rsidRPr="003C2D50" w:rsidRDefault="003C2D50" w:rsidP="00892BC2">
      <w:pPr>
        <w:pStyle w:val="NoSpacing"/>
        <w:rPr>
          <w:rFonts w:cstheme="minorHAnsi"/>
          <w:color w:val="000000"/>
        </w:rPr>
      </w:pPr>
    </w:p>
    <w:p w:rsidR="003C2D50" w:rsidRDefault="003C2D50" w:rsidP="00892BC2">
      <w:pPr>
        <w:pStyle w:val="NoSpacing"/>
        <w:rPr>
          <w:rFonts w:cstheme="minorHAnsi"/>
        </w:rPr>
      </w:pPr>
      <w:proofErr w:type="spellStart"/>
      <w:r w:rsidRPr="003C2D50">
        <w:rPr>
          <w:rFonts w:cstheme="minorHAnsi"/>
        </w:rPr>
        <w:t>Boisot</w:t>
      </w:r>
      <w:proofErr w:type="spellEnd"/>
      <w:r w:rsidRPr="003C2D50">
        <w:rPr>
          <w:rFonts w:cstheme="minorHAnsi"/>
        </w:rPr>
        <w:t>, M and Canals, A (2004). </w:t>
      </w:r>
      <w:r w:rsidRPr="003C2D50">
        <w:rPr>
          <w:rFonts w:cstheme="minorHAnsi"/>
          <w:i/>
          <w:iCs/>
        </w:rPr>
        <w:t xml:space="preserve">Data, information and knowledge: have we got it </w:t>
      </w:r>
      <w:proofErr w:type="gramStart"/>
      <w:r w:rsidRPr="003C2D50">
        <w:rPr>
          <w:rFonts w:cstheme="minorHAnsi"/>
          <w:i/>
          <w:iCs/>
        </w:rPr>
        <w:t>right?</w:t>
      </w:r>
      <w:r w:rsidRPr="003C2D50">
        <w:rPr>
          <w:rFonts w:cstheme="minorHAnsi"/>
        </w:rPr>
        <w:t>.</w:t>
      </w:r>
      <w:proofErr w:type="gramEnd"/>
      <w:r w:rsidRPr="003C2D50">
        <w:rPr>
          <w:rFonts w:cstheme="minorHAnsi"/>
        </w:rPr>
        <w:t xml:space="preserve">  (Working Paper Series; DP04-002). Barcelona: </w:t>
      </w:r>
      <w:proofErr w:type="spellStart"/>
      <w:r w:rsidRPr="003C2D50">
        <w:rPr>
          <w:rFonts w:cstheme="minorHAnsi"/>
        </w:rPr>
        <w:t>Universitat</w:t>
      </w:r>
      <w:proofErr w:type="spellEnd"/>
      <w:r w:rsidRPr="003C2D50">
        <w:rPr>
          <w:rFonts w:cstheme="minorHAnsi"/>
        </w:rPr>
        <w:t xml:space="preserve"> </w:t>
      </w:r>
      <w:proofErr w:type="spellStart"/>
      <w:r w:rsidRPr="003C2D50">
        <w:rPr>
          <w:rFonts w:cstheme="minorHAnsi"/>
        </w:rPr>
        <w:t>Oberta</w:t>
      </w:r>
      <w:proofErr w:type="spellEnd"/>
      <w:r w:rsidRPr="003C2D50">
        <w:rPr>
          <w:rFonts w:cstheme="minorHAnsi"/>
        </w:rPr>
        <w:t xml:space="preserve"> de Catalunya. p1-37.  Available at: </w:t>
      </w:r>
      <w:hyperlink r:id="rId5" w:history="1">
        <w:r w:rsidRPr="003C2D50">
          <w:rPr>
            <w:rStyle w:val="Hyperlink"/>
            <w:rFonts w:cstheme="minorHAnsi"/>
          </w:rPr>
          <w:t>https://www.uoc.edu/in3/dt/20388/20388.pdf</w:t>
        </w:r>
      </w:hyperlink>
      <w:r w:rsidRPr="003C2D50">
        <w:rPr>
          <w:rFonts w:cstheme="minorHAnsi"/>
        </w:rPr>
        <w:t xml:space="preserve">.  </w:t>
      </w:r>
    </w:p>
    <w:p w:rsidR="003C2D50" w:rsidRPr="003C2D50" w:rsidRDefault="003C2D50" w:rsidP="00892BC2">
      <w:pPr>
        <w:pStyle w:val="NoSpacing"/>
        <w:rPr>
          <w:rFonts w:cstheme="minorHAnsi"/>
        </w:rPr>
      </w:pPr>
    </w:p>
    <w:p w:rsidR="003C2D50" w:rsidRDefault="003C2D50" w:rsidP="00892BC2">
      <w:pPr>
        <w:pStyle w:val="NoSpacing"/>
        <w:rPr>
          <w:rFonts w:cstheme="minorHAnsi"/>
          <w:color w:val="000000"/>
        </w:rPr>
      </w:pPr>
      <w:r w:rsidRPr="003C2D50">
        <w:rPr>
          <w:rFonts w:cstheme="minorHAnsi"/>
          <w:color w:val="000000"/>
        </w:rPr>
        <w:t xml:space="preserve">Davenport, T and </w:t>
      </w:r>
      <w:proofErr w:type="spellStart"/>
      <w:r w:rsidRPr="003C2D50">
        <w:rPr>
          <w:rFonts w:cstheme="minorHAnsi"/>
          <w:color w:val="000000"/>
        </w:rPr>
        <w:t>Prusak</w:t>
      </w:r>
      <w:proofErr w:type="spellEnd"/>
      <w:r w:rsidRPr="003C2D50">
        <w:rPr>
          <w:rFonts w:cstheme="minorHAnsi"/>
          <w:color w:val="000000"/>
        </w:rPr>
        <w:t>, L (2000). </w:t>
      </w:r>
      <w:r w:rsidRPr="003C2D50">
        <w:rPr>
          <w:rFonts w:cstheme="minorHAnsi"/>
          <w:i/>
          <w:iCs/>
          <w:color w:val="000000"/>
        </w:rPr>
        <w:t xml:space="preserve">Working Knowledge: How Organizations Manage </w:t>
      </w:r>
      <w:proofErr w:type="gramStart"/>
      <w:r w:rsidRPr="003C2D50">
        <w:rPr>
          <w:rFonts w:cstheme="minorHAnsi"/>
          <w:i/>
          <w:iCs/>
          <w:color w:val="000000"/>
        </w:rPr>
        <w:t>what</w:t>
      </w:r>
      <w:proofErr w:type="gramEnd"/>
      <w:r w:rsidRPr="003C2D50">
        <w:rPr>
          <w:rFonts w:cstheme="minorHAnsi"/>
          <w:i/>
          <w:iCs/>
          <w:color w:val="000000"/>
        </w:rPr>
        <w:t xml:space="preserve"> They Know</w:t>
      </w:r>
      <w:r w:rsidRPr="003C2D50">
        <w:rPr>
          <w:rFonts w:cstheme="minorHAnsi"/>
          <w:color w:val="000000"/>
        </w:rPr>
        <w:t>. 2nd ed. United States: Harvard Business Review Press. p1-123.</w:t>
      </w:r>
    </w:p>
    <w:p w:rsidR="003C2D50" w:rsidRPr="003C2D50" w:rsidRDefault="003C2D50" w:rsidP="00892BC2">
      <w:pPr>
        <w:pStyle w:val="NoSpacing"/>
        <w:rPr>
          <w:rFonts w:cstheme="minorHAnsi"/>
          <w:color w:val="000000"/>
        </w:rPr>
      </w:pPr>
    </w:p>
    <w:p w:rsidR="003C2D50" w:rsidRDefault="003C2D50" w:rsidP="00892BC2">
      <w:pPr>
        <w:rPr>
          <w:rFonts w:asciiTheme="minorHAnsi" w:hAnsiTheme="minorHAnsi" w:cstheme="minorHAnsi"/>
          <w:sz w:val="22"/>
          <w:szCs w:val="22"/>
        </w:rPr>
      </w:pPr>
      <w:proofErr w:type="spellStart"/>
      <w:r w:rsidRPr="003C2D50">
        <w:rPr>
          <w:rFonts w:asciiTheme="minorHAnsi" w:hAnsiTheme="minorHAnsi" w:cstheme="minorHAnsi"/>
          <w:sz w:val="22"/>
          <w:szCs w:val="22"/>
        </w:rPr>
        <w:t>Dutfield</w:t>
      </w:r>
      <w:proofErr w:type="spellEnd"/>
      <w:r w:rsidRPr="003C2D50">
        <w:rPr>
          <w:rFonts w:asciiTheme="minorHAnsi" w:hAnsiTheme="minorHAnsi" w:cstheme="minorHAnsi"/>
          <w:sz w:val="22"/>
          <w:szCs w:val="22"/>
        </w:rPr>
        <w:t>, G. (2003). Ethics and Biosafety | Intellectual Property Rights. In: Thomas, B., Murphy, D and Murray, B Encyclopedia of Applied Plant Sciences. United States: Academic Press. p284-289.</w:t>
      </w:r>
    </w:p>
    <w:p w:rsidR="003C2D50" w:rsidRPr="003C2D50" w:rsidRDefault="003C2D50" w:rsidP="00892BC2">
      <w:pPr>
        <w:rPr>
          <w:rFonts w:asciiTheme="minorHAnsi" w:hAnsiTheme="minorHAnsi" w:cstheme="minorHAnsi"/>
          <w:sz w:val="22"/>
          <w:szCs w:val="22"/>
        </w:rPr>
      </w:pPr>
    </w:p>
    <w:p w:rsidR="003C2D50" w:rsidRDefault="003C2D50" w:rsidP="00892BC2">
      <w:pPr>
        <w:pStyle w:val="NoSpacing"/>
        <w:rPr>
          <w:rFonts w:cstheme="minorHAnsi"/>
          <w:color w:val="000000"/>
        </w:rPr>
      </w:pPr>
      <w:r w:rsidRPr="003C2D50">
        <w:rPr>
          <w:rFonts w:cstheme="minorHAnsi"/>
          <w:color w:val="000000"/>
        </w:rPr>
        <w:t>Goswami, M and Goswami, A. (2013). Integrated Framework for Implementing Knowledge Management in Contemporary Organizations. </w:t>
      </w:r>
      <w:r w:rsidRPr="003C2D50">
        <w:rPr>
          <w:rFonts w:cstheme="minorHAnsi"/>
          <w:i/>
          <w:iCs/>
          <w:color w:val="000000"/>
        </w:rPr>
        <w:t>Global Journal of Management and Business Studies</w:t>
      </w:r>
      <w:r w:rsidRPr="003C2D50">
        <w:rPr>
          <w:rFonts w:cstheme="minorHAnsi"/>
          <w:color w:val="000000"/>
        </w:rPr>
        <w:t>. 3 (6), p611-618.</w:t>
      </w:r>
    </w:p>
    <w:p w:rsidR="003C2D50" w:rsidRPr="003C2D50" w:rsidRDefault="003C2D50" w:rsidP="00892BC2">
      <w:pPr>
        <w:pStyle w:val="NoSpacing"/>
        <w:rPr>
          <w:rFonts w:cstheme="minorHAnsi"/>
          <w:color w:val="000000"/>
        </w:rPr>
      </w:pPr>
    </w:p>
    <w:p w:rsidR="003C2D50" w:rsidRDefault="003C2D50" w:rsidP="00892BC2">
      <w:pPr>
        <w:pStyle w:val="NoSpacing"/>
        <w:rPr>
          <w:rFonts w:cstheme="minorHAnsi"/>
        </w:rPr>
      </w:pPr>
      <w:r w:rsidRPr="003C2D50">
        <w:rPr>
          <w:rFonts w:cstheme="minorHAnsi"/>
        </w:rPr>
        <w:t>Hasan, H and Al-</w:t>
      </w:r>
      <w:proofErr w:type="spellStart"/>
      <w:r w:rsidRPr="003C2D50">
        <w:rPr>
          <w:rFonts w:cstheme="minorHAnsi"/>
        </w:rPr>
        <w:t>Hawari</w:t>
      </w:r>
      <w:proofErr w:type="spellEnd"/>
      <w:r w:rsidRPr="003C2D50">
        <w:rPr>
          <w:rFonts w:cstheme="minorHAnsi"/>
        </w:rPr>
        <w:t>, M. (2002). Evaluating the Knowledge Assets of Innovative Companies. Proceedings of SMEs in a global economy conference.  Australia, p1-16.</w:t>
      </w:r>
    </w:p>
    <w:p w:rsidR="003C2D50" w:rsidRPr="003C2D50" w:rsidRDefault="003C2D50" w:rsidP="00892BC2">
      <w:pPr>
        <w:pStyle w:val="NoSpacing"/>
        <w:rPr>
          <w:rFonts w:cstheme="minorHAnsi"/>
        </w:rPr>
      </w:pPr>
    </w:p>
    <w:p w:rsidR="003C2D50" w:rsidRDefault="003C2D50" w:rsidP="00892BC2">
      <w:pPr>
        <w:rPr>
          <w:rFonts w:asciiTheme="minorHAnsi" w:hAnsiTheme="minorHAnsi" w:cstheme="minorHAnsi"/>
          <w:sz w:val="22"/>
          <w:szCs w:val="22"/>
        </w:rPr>
      </w:pPr>
      <w:proofErr w:type="spellStart"/>
      <w:r w:rsidRPr="003C2D50">
        <w:rPr>
          <w:rFonts w:asciiTheme="minorHAnsi" w:hAnsiTheme="minorHAnsi" w:cstheme="minorHAnsi"/>
          <w:sz w:val="22"/>
          <w:szCs w:val="22"/>
        </w:rPr>
        <w:t>Kalyankar</w:t>
      </w:r>
      <w:proofErr w:type="spellEnd"/>
      <w:r w:rsidRPr="003C2D50">
        <w:rPr>
          <w:rFonts w:asciiTheme="minorHAnsi" w:hAnsiTheme="minorHAnsi" w:cstheme="minorHAnsi"/>
          <w:sz w:val="22"/>
          <w:szCs w:val="22"/>
        </w:rPr>
        <w:t xml:space="preserve">, S., Kalyankar, S., </w:t>
      </w:r>
      <w:proofErr w:type="spellStart"/>
      <w:r w:rsidRPr="003C2D50">
        <w:rPr>
          <w:rFonts w:asciiTheme="minorHAnsi" w:hAnsiTheme="minorHAnsi" w:cstheme="minorHAnsi"/>
          <w:sz w:val="22"/>
          <w:szCs w:val="22"/>
        </w:rPr>
        <w:t>Khedkar</w:t>
      </w:r>
      <w:proofErr w:type="spellEnd"/>
      <w:r w:rsidRPr="003C2D50">
        <w:rPr>
          <w:rFonts w:asciiTheme="minorHAnsi" w:hAnsiTheme="minorHAnsi" w:cstheme="minorHAnsi"/>
          <w:sz w:val="22"/>
          <w:szCs w:val="22"/>
        </w:rPr>
        <w:t xml:space="preserve">, C and </w:t>
      </w:r>
      <w:proofErr w:type="spellStart"/>
      <w:r w:rsidRPr="003C2D50">
        <w:rPr>
          <w:rFonts w:asciiTheme="minorHAnsi" w:hAnsiTheme="minorHAnsi" w:cstheme="minorHAnsi"/>
          <w:sz w:val="22"/>
          <w:szCs w:val="22"/>
        </w:rPr>
        <w:t>Khojare</w:t>
      </w:r>
      <w:proofErr w:type="spellEnd"/>
      <w:r w:rsidRPr="003C2D50">
        <w:rPr>
          <w:rFonts w:asciiTheme="minorHAnsi" w:hAnsiTheme="minorHAnsi" w:cstheme="minorHAnsi"/>
          <w:sz w:val="22"/>
          <w:szCs w:val="22"/>
        </w:rPr>
        <w:t xml:space="preserve">, A. (2003). World Trade Organization. In: Caballero, B., Finglas, P and </w:t>
      </w:r>
      <w:proofErr w:type="spellStart"/>
      <w:r w:rsidRPr="003C2D50">
        <w:rPr>
          <w:rFonts w:asciiTheme="minorHAnsi" w:hAnsiTheme="minorHAnsi" w:cstheme="minorHAnsi"/>
          <w:sz w:val="22"/>
          <w:szCs w:val="22"/>
        </w:rPr>
        <w:t>Toldra</w:t>
      </w:r>
      <w:proofErr w:type="spellEnd"/>
      <w:r w:rsidRPr="003C2D50">
        <w:rPr>
          <w:rFonts w:asciiTheme="minorHAnsi" w:hAnsiTheme="minorHAnsi" w:cstheme="minorHAnsi"/>
          <w:sz w:val="22"/>
          <w:szCs w:val="22"/>
        </w:rPr>
        <w:t>, F Encyclopedia of Food Sciences and Nutrition. 2nd ed. United States: Academic Press. p6230-6231.</w:t>
      </w:r>
    </w:p>
    <w:p w:rsidR="003C2D50" w:rsidRPr="003C2D50" w:rsidRDefault="003C2D50" w:rsidP="00892BC2">
      <w:pPr>
        <w:rPr>
          <w:rFonts w:asciiTheme="minorHAnsi" w:hAnsiTheme="minorHAnsi" w:cstheme="minorHAnsi"/>
          <w:sz w:val="22"/>
          <w:szCs w:val="22"/>
        </w:rPr>
      </w:pPr>
    </w:p>
    <w:p w:rsidR="003C2D50" w:rsidRPr="003C2D50" w:rsidRDefault="003C2D50" w:rsidP="003C2D50">
      <w:pPr>
        <w:rPr>
          <w:rFonts w:asciiTheme="minorHAnsi" w:hAnsiTheme="minorHAnsi" w:cstheme="minorHAnsi"/>
          <w:sz w:val="22"/>
          <w:szCs w:val="22"/>
        </w:rPr>
      </w:pPr>
      <w:proofErr w:type="spellStart"/>
      <w:r w:rsidRPr="003C2D50">
        <w:rPr>
          <w:rFonts w:asciiTheme="minorHAnsi" w:hAnsiTheme="minorHAnsi" w:cstheme="minorHAnsi"/>
          <w:color w:val="000000"/>
          <w:sz w:val="22"/>
          <w:szCs w:val="22"/>
        </w:rPr>
        <w:t>Kamask</w:t>
      </w:r>
      <w:proofErr w:type="spellEnd"/>
      <w:r w:rsidRPr="003C2D50">
        <w:rPr>
          <w:rFonts w:asciiTheme="minorHAnsi" w:hAnsiTheme="minorHAnsi" w:cstheme="minorHAnsi"/>
          <w:color w:val="000000"/>
          <w:sz w:val="22"/>
          <w:szCs w:val="22"/>
        </w:rPr>
        <w:t xml:space="preserve">, R and </w:t>
      </w:r>
      <w:proofErr w:type="spellStart"/>
      <w:r w:rsidRPr="003C2D50">
        <w:rPr>
          <w:rFonts w:asciiTheme="minorHAnsi" w:hAnsiTheme="minorHAnsi" w:cstheme="minorHAnsi"/>
          <w:color w:val="000000"/>
          <w:sz w:val="22"/>
          <w:szCs w:val="22"/>
        </w:rPr>
        <w:t>Yucelen</w:t>
      </w:r>
      <w:proofErr w:type="spellEnd"/>
      <w:r w:rsidRPr="003C2D50">
        <w:rPr>
          <w:rFonts w:asciiTheme="minorHAnsi" w:hAnsiTheme="minorHAnsi" w:cstheme="minorHAnsi"/>
          <w:color w:val="000000"/>
          <w:sz w:val="22"/>
          <w:szCs w:val="22"/>
        </w:rPr>
        <w:t>, M. (2010). The relationship between knowledge assets and organisational strategy development. </w:t>
      </w:r>
      <w:r w:rsidRPr="003C2D50">
        <w:rPr>
          <w:rFonts w:asciiTheme="minorHAnsi" w:hAnsiTheme="minorHAnsi" w:cstheme="minorHAnsi"/>
          <w:i/>
          <w:iCs/>
          <w:color w:val="000000"/>
          <w:sz w:val="22"/>
          <w:szCs w:val="22"/>
        </w:rPr>
        <w:t>International Journal of Business and Management Studies</w:t>
      </w:r>
      <w:r w:rsidRPr="003C2D50">
        <w:rPr>
          <w:rFonts w:asciiTheme="minorHAnsi" w:hAnsiTheme="minorHAnsi" w:cstheme="minorHAnsi"/>
          <w:color w:val="000000"/>
          <w:sz w:val="22"/>
          <w:szCs w:val="22"/>
        </w:rPr>
        <w:t>. 2</w:t>
      </w:r>
    </w:p>
    <w:p w:rsidR="003C2D50" w:rsidRPr="003C2D50" w:rsidRDefault="003C2D50" w:rsidP="00892BC2">
      <w:pPr>
        <w:spacing w:before="100" w:beforeAutospacing="1" w:after="100" w:afterAutospacing="1"/>
        <w:rPr>
          <w:rFonts w:asciiTheme="minorHAnsi" w:hAnsiTheme="minorHAnsi" w:cstheme="minorHAnsi"/>
          <w:sz w:val="22"/>
          <w:szCs w:val="22"/>
        </w:rPr>
      </w:pPr>
      <w:r w:rsidRPr="003C2D50">
        <w:rPr>
          <w:rFonts w:asciiTheme="minorHAnsi" w:hAnsiTheme="minorHAnsi" w:cstheme="minorHAnsi"/>
          <w:sz w:val="22"/>
          <w:szCs w:val="22"/>
        </w:rPr>
        <w:t>Kingston, J and Macintosh, A. (2000). Knowledge management through multi-perspective modelling: representing and distributing organizational memory. </w:t>
      </w:r>
      <w:r w:rsidRPr="003C2D50">
        <w:rPr>
          <w:rFonts w:asciiTheme="minorHAnsi" w:hAnsiTheme="minorHAnsi" w:cstheme="minorHAnsi"/>
          <w:i/>
          <w:iCs/>
          <w:sz w:val="22"/>
          <w:szCs w:val="22"/>
        </w:rPr>
        <w:t>Knowledge-Based Systems</w:t>
      </w:r>
      <w:r w:rsidRPr="003C2D50">
        <w:rPr>
          <w:rFonts w:asciiTheme="minorHAnsi" w:hAnsiTheme="minorHAnsi" w:cstheme="minorHAnsi"/>
          <w:sz w:val="22"/>
          <w:szCs w:val="22"/>
        </w:rPr>
        <w:t>. 13 (2), p121–131.</w:t>
      </w:r>
    </w:p>
    <w:p w:rsidR="003C2D50" w:rsidRDefault="003C2D50" w:rsidP="00892BC2">
      <w:pPr>
        <w:rPr>
          <w:rFonts w:asciiTheme="minorHAnsi" w:hAnsiTheme="minorHAnsi" w:cstheme="minorHAnsi"/>
          <w:color w:val="000000"/>
          <w:sz w:val="22"/>
          <w:szCs w:val="22"/>
        </w:rPr>
      </w:pPr>
      <w:r w:rsidRPr="003C2D50">
        <w:rPr>
          <w:rFonts w:asciiTheme="minorHAnsi" w:hAnsiTheme="minorHAnsi" w:cstheme="minorHAnsi"/>
          <w:color w:val="000000"/>
          <w:sz w:val="22"/>
          <w:szCs w:val="22"/>
        </w:rPr>
        <w:t xml:space="preserve">Liew, A and University, W. (2007). Understanding Data, Information, Knowledge </w:t>
      </w:r>
      <w:proofErr w:type="gramStart"/>
      <w:r w:rsidRPr="003C2D50">
        <w:rPr>
          <w:rFonts w:asciiTheme="minorHAnsi" w:hAnsiTheme="minorHAnsi" w:cstheme="minorHAnsi"/>
          <w:color w:val="000000"/>
          <w:sz w:val="22"/>
          <w:szCs w:val="22"/>
        </w:rPr>
        <w:t>And</w:t>
      </w:r>
      <w:proofErr w:type="gramEnd"/>
      <w:r w:rsidRPr="003C2D50">
        <w:rPr>
          <w:rFonts w:asciiTheme="minorHAnsi" w:hAnsiTheme="minorHAnsi" w:cstheme="minorHAnsi"/>
          <w:color w:val="000000"/>
          <w:sz w:val="22"/>
          <w:szCs w:val="22"/>
        </w:rPr>
        <w:t xml:space="preserve"> Their Inter-Relationships. </w:t>
      </w:r>
      <w:r w:rsidRPr="003C2D50">
        <w:rPr>
          <w:rFonts w:asciiTheme="minorHAnsi" w:hAnsiTheme="minorHAnsi" w:cstheme="minorHAnsi"/>
          <w:i/>
          <w:iCs/>
          <w:color w:val="000000"/>
          <w:sz w:val="22"/>
          <w:szCs w:val="22"/>
        </w:rPr>
        <w:t>Journal of Knowledge Management Practice</w:t>
      </w:r>
      <w:r w:rsidRPr="003C2D50">
        <w:rPr>
          <w:rFonts w:asciiTheme="minorHAnsi" w:hAnsiTheme="minorHAnsi" w:cstheme="minorHAnsi"/>
          <w:color w:val="000000"/>
          <w:sz w:val="22"/>
          <w:szCs w:val="22"/>
        </w:rPr>
        <w:t>. 8 (2), p1-10.</w:t>
      </w:r>
    </w:p>
    <w:p w:rsidR="003C2D50" w:rsidRPr="003C2D50" w:rsidRDefault="003C2D50" w:rsidP="00892BC2">
      <w:pPr>
        <w:rPr>
          <w:rFonts w:asciiTheme="minorHAnsi" w:hAnsiTheme="minorHAnsi" w:cstheme="minorHAnsi"/>
          <w:color w:val="000000"/>
          <w:sz w:val="22"/>
          <w:szCs w:val="22"/>
        </w:rPr>
      </w:pPr>
    </w:p>
    <w:p w:rsidR="003C2D50" w:rsidRDefault="003C2D50" w:rsidP="00892BC2">
      <w:pPr>
        <w:pStyle w:val="NoSpacing"/>
        <w:rPr>
          <w:rFonts w:cstheme="minorHAnsi"/>
          <w:color w:val="000000"/>
        </w:rPr>
      </w:pPr>
      <w:proofErr w:type="spellStart"/>
      <w:r w:rsidRPr="003C2D50">
        <w:rPr>
          <w:rFonts w:cstheme="minorHAnsi"/>
          <w:color w:val="000000"/>
        </w:rPr>
        <w:t>Lustri</w:t>
      </w:r>
      <w:proofErr w:type="spellEnd"/>
      <w:r w:rsidRPr="003C2D50">
        <w:rPr>
          <w:rFonts w:cstheme="minorHAnsi"/>
          <w:color w:val="000000"/>
        </w:rPr>
        <w:t>, D., Miura, I and Takahashi, S. (2007). Knowledge management model: practical application for competency development. </w:t>
      </w:r>
      <w:r w:rsidRPr="003C2D50">
        <w:rPr>
          <w:rFonts w:cstheme="minorHAnsi"/>
          <w:i/>
          <w:iCs/>
          <w:color w:val="000000"/>
        </w:rPr>
        <w:t>The Learning Organization</w:t>
      </w:r>
      <w:r w:rsidRPr="003C2D50">
        <w:rPr>
          <w:rFonts w:cstheme="minorHAnsi"/>
          <w:color w:val="000000"/>
        </w:rPr>
        <w:t>. 14 (2), p186-202.</w:t>
      </w:r>
    </w:p>
    <w:p w:rsidR="003C2D50" w:rsidRPr="003C2D50" w:rsidRDefault="003C2D50" w:rsidP="00892BC2">
      <w:pPr>
        <w:pStyle w:val="NoSpacing"/>
        <w:rPr>
          <w:rFonts w:cstheme="minorHAnsi"/>
          <w:color w:val="000000"/>
        </w:rPr>
      </w:pPr>
    </w:p>
    <w:p w:rsidR="003C2D50" w:rsidRDefault="003C2D50" w:rsidP="00892BC2">
      <w:pPr>
        <w:pStyle w:val="NoSpacing"/>
        <w:rPr>
          <w:rFonts w:cstheme="minorHAnsi"/>
          <w:color w:val="000000"/>
        </w:rPr>
      </w:pPr>
      <w:proofErr w:type="spellStart"/>
      <w:r w:rsidRPr="003C2D50">
        <w:rPr>
          <w:rFonts w:cstheme="minorHAnsi"/>
          <w:color w:val="000000"/>
        </w:rPr>
        <w:t>Marakas</w:t>
      </w:r>
      <w:proofErr w:type="spellEnd"/>
      <w:r w:rsidRPr="003C2D50">
        <w:rPr>
          <w:rFonts w:cstheme="minorHAnsi"/>
          <w:color w:val="000000"/>
        </w:rPr>
        <w:t>, G (1999). </w:t>
      </w:r>
      <w:r w:rsidRPr="003C2D50">
        <w:rPr>
          <w:rFonts w:cstheme="minorHAnsi"/>
          <w:i/>
          <w:iCs/>
          <w:color w:val="000000"/>
        </w:rPr>
        <w:t>Decision Support Systems in the 21st Century</w:t>
      </w:r>
      <w:r w:rsidRPr="003C2D50">
        <w:rPr>
          <w:rFonts w:cstheme="minorHAnsi"/>
          <w:color w:val="000000"/>
        </w:rPr>
        <w:t xml:space="preserve">. United States: Pearson </w:t>
      </w:r>
      <w:proofErr w:type="gramStart"/>
      <w:r w:rsidRPr="003C2D50">
        <w:rPr>
          <w:rFonts w:cstheme="minorHAnsi"/>
          <w:color w:val="000000"/>
        </w:rPr>
        <w:t>Education .</w:t>
      </w:r>
      <w:proofErr w:type="gramEnd"/>
      <w:r w:rsidRPr="003C2D50">
        <w:rPr>
          <w:rFonts w:cstheme="minorHAnsi"/>
          <w:color w:val="000000"/>
        </w:rPr>
        <w:t xml:space="preserve"> p245-280.</w:t>
      </w:r>
    </w:p>
    <w:p w:rsidR="003C2D50" w:rsidRPr="003C2D50" w:rsidRDefault="003C2D50" w:rsidP="00892BC2">
      <w:pPr>
        <w:pStyle w:val="NoSpacing"/>
        <w:rPr>
          <w:rFonts w:cstheme="minorHAnsi"/>
          <w:color w:val="000000"/>
        </w:rPr>
      </w:pPr>
    </w:p>
    <w:p w:rsidR="003C2D50" w:rsidRPr="003C2D50" w:rsidRDefault="003C2D50" w:rsidP="00892BC2">
      <w:pPr>
        <w:pStyle w:val="NoSpacing"/>
        <w:rPr>
          <w:rFonts w:cstheme="minorHAnsi"/>
          <w:color w:val="000000"/>
        </w:rPr>
      </w:pPr>
      <w:r w:rsidRPr="003C2D50">
        <w:rPr>
          <w:rFonts w:cstheme="minorHAnsi"/>
          <w:color w:val="000000"/>
        </w:rPr>
        <w:t>NHS England. (2018). </w:t>
      </w:r>
      <w:r w:rsidRPr="003C2D50">
        <w:rPr>
          <w:rFonts w:cstheme="minorHAnsi"/>
          <w:i/>
          <w:iCs/>
          <w:color w:val="000000"/>
        </w:rPr>
        <w:t>Building a knowledge enabled NHS for the future.</w:t>
      </w:r>
      <w:r w:rsidRPr="003C2D50">
        <w:rPr>
          <w:rFonts w:cstheme="minorHAnsi"/>
          <w:color w:val="000000"/>
        </w:rPr>
        <w:t> Available: https://www.england.nhs.uk/improvement-hub/wp-content/uploads/sites/44/2018/08/Building-a-knowledge-enabled-report-for-the-nhs.pdf. Last accessed 16th May 2020.</w:t>
      </w:r>
    </w:p>
    <w:p w:rsidR="003C2D50" w:rsidRDefault="003C2D50" w:rsidP="00892BC2">
      <w:pPr>
        <w:pStyle w:val="NoSpacing"/>
        <w:rPr>
          <w:rFonts w:cstheme="minorHAnsi"/>
          <w:color w:val="000000"/>
        </w:rPr>
      </w:pPr>
      <w:r w:rsidRPr="003C2D50">
        <w:rPr>
          <w:rFonts w:cstheme="minorHAnsi"/>
          <w:color w:val="000000"/>
        </w:rPr>
        <w:lastRenderedPageBreak/>
        <w:t>Nonaka, I and Takeuchi, H (1995). </w:t>
      </w:r>
      <w:r w:rsidRPr="003C2D50">
        <w:rPr>
          <w:rFonts w:cstheme="minorHAnsi"/>
          <w:i/>
          <w:iCs/>
          <w:color w:val="000000"/>
        </w:rPr>
        <w:t>The Knowledge-creating Company: How Japanese Companies Create the Dynamics of Innovation</w:t>
      </w:r>
      <w:r w:rsidRPr="003C2D50">
        <w:rPr>
          <w:rFonts w:cstheme="minorHAnsi"/>
          <w:color w:val="000000"/>
        </w:rPr>
        <w:t>. New York: Oxford University Press. p3-95.</w:t>
      </w:r>
    </w:p>
    <w:p w:rsidR="003C2D50" w:rsidRPr="003C2D50" w:rsidRDefault="003C2D50" w:rsidP="00892BC2">
      <w:pPr>
        <w:pStyle w:val="NoSpacing"/>
        <w:rPr>
          <w:rFonts w:cstheme="minorHAnsi"/>
          <w:color w:val="000000"/>
        </w:rPr>
      </w:pPr>
    </w:p>
    <w:p w:rsidR="003C2D50" w:rsidRDefault="003C2D50" w:rsidP="00892BC2">
      <w:pPr>
        <w:pStyle w:val="NoSpacing"/>
        <w:rPr>
          <w:rFonts w:cstheme="minorHAnsi"/>
          <w:color w:val="000000"/>
        </w:rPr>
      </w:pPr>
      <w:r w:rsidRPr="003C2D50">
        <w:rPr>
          <w:rFonts w:cstheme="minorHAnsi"/>
          <w:color w:val="000000"/>
        </w:rPr>
        <w:t>Parker, J. (2012). </w:t>
      </w:r>
      <w:r w:rsidRPr="003C2D50">
        <w:rPr>
          <w:rFonts w:cstheme="minorHAnsi"/>
          <w:i/>
          <w:iCs/>
          <w:color w:val="000000"/>
        </w:rPr>
        <w:t>Knowledge Management Requirements.</w:t>
      </w:r>
      <w:r w:rsidRPr="003C2D50">
        <w:rPr>
          <w:rFonts w:cstheme="minorHAnsi"/>
          <w:color w:val="000000"/>
        </w:rPr>
        <w:t> Available: https://enfocussolutions.com/knowledge-management-requirements/. Last accessed 18th May 2020.</w:t>
      </w:r>
    </w:p>
    <w:p w:rsidR="003C2D50" w:rsidRPr="003C2D50" w:rsidRDefault="003C2D50" w:rsidP="00892BC2">
      <w:pPr>
        <w:pStyle w:val="NoSpacing"/>
        <w:rPr>
          <w:rFonts w:cstheme="minorHAnsi"/>
          <w:color w:val="000000"/>
        </w:rPr>
      </w:pPr>
    </w:p>
    <w:p w:rsidR="003C2D50" w:rsidRDefault="003C2D50" w:rsidP="00892BC2">
      <w:pPr>
        <w:pStyle w:val="NoSpacing"/>
        <w:rPr>
          <w:rFonts w:cstheme="minorHAnsi"/>
          <w:color w:val="000000"/>
        </w:rPr>
      </w:pPr>
      <w:r w:rsidRPr="003C2D50">
        <w:rPr>
          <w:rFonts w:cstheme="minorHAnsi"/>
          <w:color w:val="000000"/>
        </w:rPr>
        <w:t>Tomblin, M and Maheshwari, S. (2004). Value of Knowledge Assets Techniques and Problems. </w:t>
      </w:r>
      <w:r w:rsidRPr="003C2D50">
        <w:rPr>
          <w:rFonts w:cstheme="minorHAnsi"/>
          <w:i/>
          <w:iCs/>
          <w:color w:val="000000"/>
        </w:rPr>
        <w:t>Delhi Business Review</w:t>
      </w:r>
      <w:r w:rsidRPr="003C2D50">
        <w:rPr>
          <w:rFonts w:cstheme="minorHAnsi"/>
          <w:color w:val="000000"/>
        </w:rPr>
        <w:t>. 5 (1), p33-37.</w:t>
      </w:r>
    </w:p>
    <w:p w:rsidR="003C2D50" w:rsidRPr="003C2D50" w:rsidRDefault="003C2D50" w:rsidP="00892BC2">
      <w:pPr>
        <w:pStyle w:val="NoSpacing"/>
        <w:rPr>
          <w:rFonts w:cstheme="minorHAnsi"/>
          <w:color w:val="000000"/>
        </w:rPr>
      </w:pPr>
    </w:p>
    <w:p w:rsidR="003C2D50" w:rsidRDefault="003C2D50" w:rsidP="003C2D50">
      <w:pPr>
        <w:rPr>
          <w:rFonts w:asciiTheme="minorHAnsi" w:hAnsiTheme="minorHAnsi" w:cstheme="minorHAnsi"/>
          <w:color w:val="000000"/>
          <w:sz w:val="22"/>
          <w:szCs w:val="22"/>
        </w:rPr>
      </w:pPr>
      <w:r w:rsidRPr="003C2D50">
        <w:rPr>
          <w:rFonts w:asciiTheme="minorHAnsi" w:hAnsiTheme="minorHAnsi" w:cstheme="minorHAnsi"/>
          <w:color w:val="000000"/>
          <w:sz w:val="22"/>
          <w:szCs w:val="22"/>
        </w:rPr>
        <w:t>Wai, W., Ramasamy, A and Othman, M. (2014). Development of Knowledge Assets Validation Model. </w:t>
      </w:r>
      <w:r w:rsidRPr="003C2D50">
        <w:rPr>
          <w:rFonts w:asciiTheme="minorHAnsi" w:hAnsiTheme="minorHAnsi" w:cstheme="minorHAnsi"/>
          <w:i/>
          <w:iCs/>
          <w:color w:val="000000"/>
          <w:sz w:val="22"/>
          <w:szCs w:val="22"/>
        </w:rPr>
        <w:t>Knowledge Management International Conference</w:t>
      </w:r>
      <w:r w:rsidRPr="003C2D50">
        <w:rPr>
          <w:rFonts w:asciiTheme="minorHAnsi" w:hAnsiTheme="minorHAnsi" w:cstheme="minorHAnsi"/>
          <w:color w:val="000000"/>
          <w:sz w:val="22"/>
          <w:szCs w:val="22"/>
        </w:rPr>
        <w:t>.</w:t>
      </w:r>
      <w:r w:rsidRPr="003C2D50">
        <w:rPr>
          <w:rFonts w:asciiTheme="minorHAnsi" w:hAnsiTheme="minorHAnsi" w:cstheme="minorHAnsi"/>
          <w:color w:val="000000"/>
          <w:sz w:val="22"/>
          <w:szCs w:val="22"/>
        </w:rPr>
        <w:t xml:space="preserve"> </w:t>
      </w:r>
      <w:r w:rsidRPr="003C2D50">
        <w:rPr>
          <w:rFonts w:asciiTheme="minorHAnsi" w:hAnsiTheme="minorHAnsi" w:cstheme="minorHAnsi"/>
          <w:color w:val="000000"/>
          <w:sz w:val="22"/>
          <w:szCs w:val="22"/>
        </w:rPr>
        <w:t>p178-183.</w:t>
      </w:r>
    </w:p>
    <w:p w:rsidR="003C2D50" w:rsidRPr="003C2D50" w:rsidRDefault="003C2D50" w:rsidP="003C2D50">
      <w:pPr>
        <w:rPr>
          <w:rFonts w:asciiTheme="minorHAnsi" w:hAnsiTheme="minorHAnsi" w:cstheme="minorHAnsi"/>
          <w:sz w:val="22"/>
          <w:szCs w:val="22"/>
        </w:rPr>
      </w:pPr>
    </w:p>
    <w:p w:rsidR="003C2D50" w:rsidRPr="003C2D50" w:rsidRDefault="003C2D50" w:rsidP="00892BC2">
      <w:pPr>
        <w:pStyle w:val="NoSpacing"/>
        <w:rPr>
          <w:rFonts w:cstheme="minorHAnsi"/>
        </w:rPr>
      </w:pPr>
      <w:r w:rsidRPr="003C2D50">
        <w:rPr>
          <w:rFonts w:cstheme="minorHAnsi"/>
        </w:rPr>
        <w:t xml:space="preserve">World Trade Organization. (1994). What are intellectual property </w:t>
      </w:r>
      <w:proofErr w:type="gramStart"/>
      <w:r w:rsidRPr="003C2D50">
        <w:rPr>
          <w:rFonts w:cstheme="minorHAnsi"/>
        </w:rPr>
        <w:t>rights?.</w:t>
      </w:r>
      <w:proofErr w:type="gramEnd"/>
      <w:r w:rsidRPr="003C2D50">
        <w:rPr>
          <w:rFonts w:cstheme="minorHAnsi"/>
        </w:rPr>
        <w:t xml:space="preserve"> Available: https://www.wto.org/english/tratop_e/trips_e/intel1_e.htm. Last accessed 17th May 2020.</w:t>
      </w:r>
    </w:p>
    <w:p w:rsidR="00713B60" w:rsidRPr="00713B60" w:rsidRDefault="00713B60" w:rsidP="007B23D3">
      <w:pPr>
        <w:spacing w:line="360" w:lineRule="auto"/>
        <w:jc w:val="both"/>
      </w:pPr>
    </w:p>
    <w:sectPr w:rsidR="00713B60" w:rsidRPr="00713B60" w:rsidSect="00AF2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EC3AE2"/>
    <w:multiLevelType w:val="hybridMultilevel"/>
    <w:tmpl w:val="63B476E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72122"/>
    <w:rsid w:val="00080E75"/>
    <w:rsid w:val="00093689"/>
    <w:rsid w:val="000971A4"/>
    <w:rsid w:val="000A184F"/>
    <w:rsid w:val="000A1E39"/>
    <w:rsid w:val="000D309E"/>
    <w:rsid w:val="000E2687"/>
    <w:rsid w:val="00102B0B"/>
    <w:rsid w:val="00111309"/>
    <w:rsid w:val="00132FCC"/>
    <w:rsid w:val="001540D4"/>
    <w:rsid w:val="00163828"/>
    <w:rsid w:val="00171029"/>
    <w:rsid w:val="00191E24"/>
    <w:rsid w:val="001934E0"/>
    <w:rsid w:val="001951C9"/>
    <w:rsid w:val="001A6288"/>
    <w:rsid w:val="001C00B0"/>
    <w:rsid w:val="001C39C3"/>
    <w:rsid w:val="001E4BBB"/>
    <w:rsid w:val="001F184B"/>
    <w:rsid w:val="002243AB"/>
    <w:rsid w:val="002275D0"/>
    <w:rsid w:val="00234667"/>
    <w:rsid w:val="00244E78"/>
    <w:rsid w:val="002631F9"/>
    <w:rsid w:val="002B539B"/>
    <w:rsid w:val="002C13D5"/>
    <w:rsid w:val="002F6E48"/>
    <w:rsid w:val="00317375"/>
    <w:rsid w:val="003272A5"/>
    <w:rsid w:val="00331079"/>
    <w:rsid w:val="00341F4C"/>
    <w:rsid w:val="003437C5"/>
    <w:rsid w:val="003440B3"/>
    <w:rsid w:val="003A34A7"/>
    <w:rsid w:val="003A39D6"/>
    <w:rsid w:val="003B5775"/>
    <w:rsid w:val="003B5A07"/>
    <w:rsid w:val="003C2D50"/>
    <w:rsid w:val="004354DD"/>
    <w:rsid w:val="00487FDC"/>
    <w:rsid w:val="004A1819"/>
    <w:rsid w:val="004A2681"/>
    <w:rsid w:val="004B2EB9"/>
    <w:rsid w:val="004D4C00"/>
    <w:rsid w:val="00530DDE"/>
    <w:rsid w:val="0056794C"/>
    <w:rsid w:val="00572106"/>
    <w:rsid w:val="0058539A"/>
    <w:rsid w:val="005C7786"/>
    <w:rsid w:val="00615A10"/>
    <w:rsid w:val="006323CF"/>
    <w:rsid w:val="00640F45"/>
    <w:rsid w:val="006B4E3E"/>
    <w:rsid w:val="006E548F"/>
    <w:rsid w:val="00713B60"/>
    <w:rsid w:val="0072358D"/>
    <w:rsid w:val="007540A6"/>
    <w:rsid w:val="0075513C"/>
    <w:rsid w:val="00762328"/>
    <w:rsid w:val="0077564C"/>
    <w:rsid w:val="007757E1"/>
    <w:rsid w:val="00783CBA"/>
    <w:rsid w:val="00793791"/>
    <w:rsid w:val="007A2F92"/>
    <w:rsid w:val="007B23D3"/>
    <w:rsid w:val="007C0128"/>
    <w:rsid w:val="007C1193"/>
    <w:rsid w:val="007D4E88"/>
    <w:rsid w:val="00827859"/>
    <w:rsid w:val="00872122"/>
    <w:rsid w:val="00892BC2"/>
    <w:rsid w:val="008A32CD"/>
    <w:rsid w:val="008E4B4E"/>
    <w:rsid w:val="00922BEE"/>
    <w:rsid w:val="009347D4"/>
    <w:rsid w:val="00943702"/>
    <w:rsid w:val="00955292"/>
    <w:rsid w:val="00966E84"/>
    <w:rsid w:val="009A58A2"/>
    <w:rsid w:val="009D0E9B"/>
    <w:rsid w:val="009D3EE8"/>
    <w:rsid w:val="009D5EE2"/>
    <w:rsid w:val="009E2E06"/>
    <w:rsid w:val="00A045B9"/>
    <w:rsid w:val="00A65B2B"/>
    <w:rsid w:val="00A81D26"/>
    <w:rsid w:val="00A93B0A"/>
    <w:rsid w:val="00A94D84"/>
    <w:rsid w:val="00AB23D4"/>
    <w:rsid w:val="00AB52BF"/>
    <w:rsid w:val="00AB64A7"/>
    <w:rsid w:val="00AC317C"/>
    <w:rsid w:val="00AD36D3"/>
    <w:rsid w:val="00AE1D84"/>
    <w:rsid w:val="00AE72BB"/>
    <w:rsid w:val="00AF2797"/>
    <w:rsid w:val="00AF61E9"/>
    <w:rsid w:val="00B11932"/>
    <w:rsid w:val="00B124AD"/>
    <w:rsid w:val="00B437FF"/>
    <w:rsid w:val="00B55BDD"/>
    <w:rsid w:val="00B64CFC"/>
    <w:rsid w:val="00B7499A"/>
    <w:rsid w:val="00B80704"/>
    <w:rsid w:val="00B87319"/>
    <w:rsid w:val="00BA51B2"/>
    <w:rsid w:val="00BA6A86"/>
    <w:rsid w:val="00BA7D78"/>
    <w:rsid w:val="00BB1936"/>
    <w:rsid w:val="00BE7E32"/>
    <w:rsid w:val="00C010E2"/>
    <w:rsid w:val="00C0142D"/>
    <w:rsid w:val="00C057CC"/>
    <w:rsid w:val="00C23E5F"/>
    <w:rsid w:val="00C45414"/>
    <w:rsid w:val="00C4550F"/>
    <w:rsid w:val="00C62F54"/>
    <w:rsid w:val="00C64BCB"/>
    <w:rsid w:val="00C770A0"/>
    <w:rsid w:val="00CB2F7A"/>
    <w:rsid w:val="00CD2F6A"/>
    <w:rsid w:val="00D17708"/>
    <w:rsid w:val="00D24407"/>
    <w:rsid w:val="00D911A1"/>
    <w:rsid w:val="00DA07F8"/>
    <w:rsid w:val="00DB17F5"/>
    <w:rsid w:val="00DE0CCE"/>
    <w:rsid w:val="00E00C5B"/>
    <w:rsid w:val="00E162FC"/>
    <w:rsid w:val="00E27EF7"/>
    <w:rsid w:val="00E36F55"/>
    <w:rsid w:val="00E41B3F"/>
    <w:rsid w:val="00E41CC4"/>
    <w:rsid w:val="00E450D4"/>
    <w:rsid w:val="00E948C9"/>
    <w:rsid w:val="00ED2F13"/>
    <w:rsid w:val="00EE6669"/>
    <w:rsid w:val="00EF08FD"/>
    <w:rsid w:val="00F0397E"/>
    <w:rsid w:val="00F05ABC"/>
    <w:rsid w:val="00F06BBD"/>
    <w:rsid w:val="00F10270"/>
    <w:rsid w:val="00F3035E"/>
    <w:rsid w:val="00F61BA4"/>
    <w:rsid w:val="00F65C06"/>
    <w:rsid w:val="00FC461E"/>
    <w:rsid w:val="00FE47F6"/>
    <w:rsid w:val="00FE6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E70F1"/>
  <w15:docId w15:val="{0985A785-9518-8741-8485-49DEB684A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D50"/>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122"/>
    <w:pPr>
      <w:spacing w:after="200" w:line="276" w:lineRule="auto"/>
      <w:ind w:left="720"/>
      <w:contextualSpacing/>
    </w:pPr>
    <w:rPr>
      <w:rFonts w:asciiTheme="minorHAnsi" w:eastAsiaTheme="minorHAnsi" w:hAnsiTheme="minorHAnsi" w:cstheme="minorBidi"/>
      <w:sz w:val="22"/>
      <w:szCs w:val="22"/>
      <w:lang w:eastAsia="en-US"/>
    </w:rPr>
  </w:style>
  <w:style w:type="paragraph" w:styleId="NoSpacing">
    <w:name w:val="No Spacing"/>
    <w:uiPriority w:val="1"/>
    <w:qFormat/>
    <w:rsid w:val="00892BC2"/>
    <w:pPr>
      <w:spacing w:after="0" w:line="240" w:lineRule="auto"/>
    </w:pPr>
  </w:style>
  <w:style w:type="character" w:styleId="Hyperlink">
    <w:name w:val="Hyperlink"/>
    <w:basedOn w:val="DefaultParagraphFont"/>
    <w:uiPriority w:val="99"/>
    <w:semiHidden/>
    <w:unhideWhenUsed/>
    <w:rsid w:val="00892B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920321">
      <w:bodyDiv w:val="1"/>
      <w:marLeft w:val="0"/>
      <w:marRight w:val="0"/>
      <w:marTop w:val="0"/>
      <w:marBottom w:val="0"/>
      <w:divBdr>
        <w:top w:val="none" w:sz="0" w:space="0" w:color="auto"/>
        <w:left w:val="none" w:sz="0" w:space="0" w:color="auto"/>
        <w:bottom w:val="none" w:sz="0" w:space="0" w:color="auto"/>
        <w:right w:val="none" w:sz="0" w:space="0" w:color="auto"/>
      </w:divBdr>
    </w:div>
    <w:div w:id="842821298">
      <w:bodyDiv w:val="1"/>
      <w:marLeft w:val="0"/>
      <w:marRight w:val="0"/>
      <w:marTop w:val="0"/>
      <w:marBottom w:val="0"/>
      <w:divBdr>
        <w:top w:val="none" w:sz="0" w:space="0" w:color="auto"/>
        <w:left w:val="none" w:sz="0" w:space="0" w:color="auto"/>
        <w:bottom w:val="none" w:sz="0" w:space="0" w:color="auto"/>
        <w:right w:val="none" w:sz="0" w:space="0" w:color="auto"/>
      </w:divBdr>
    </w:div>
    <w:div w:id="1171718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oc.edu/in3/dt/20388/20388.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49</TotalTime>
  <Pages>13</Pages>
  <Words>4260</Words>
  <Characters>24283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Akhlima Begum</cp:lastModifiedBy>
  <cp:revision>5</cp:revision>
  <dcterms:created xsi:type="dcterms:W3CDTF">2020-05-19T17:22:00Z</dcterms:created>
  <dcterms:modified xsi:type="dcterms:W3CDTF">2020-05-19T18:48:00Z</dcterms:modified>
</cp:coreProperties>
</file>