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2">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3">
      <w:pPr>
        <w:spacing w:line="480" w:lineRule="auto"/>
        <w:jc w:val="both"/>
        <w:rPr>
          <w:sz w:val="28"/>
          <w:szCs w:val="28"/>
        </w:rPr>
      </w:pPr>
      <w:r w:rsidDel="00000000" w:rsidR="00000000" w:rsidRPr="00000000">
        <w:rPr>
          <w:b w:val="1"/>
          <w:sz w:val="28"/>
          <w:szCs w:val="28"/>
          <w:rtl w:val="0"/>
        </w:rPr>
        <w:t xml:space="preserve">Module: </w:t>
      </w:r>
      <w:r w:rsidDel="00000000" w:rsidR="00000000" w:rsidRPr="00000000">
        <w:rPr>
          <w:sz w:val="28"/>
          <w:szCs w:val="28"/>
          <w:rtl w:val="0"/>
        </w:rPr>
        <w:t xml:space="preserve">BMBM5024 </w:t>
      </w:r>
    </w:p>
    <w:p w:rsidR="00000000" w:rsidDel="00000000" w:rsidP="00000000" w:rsidRDefault="00000000" w:rsidRPr="00000000" w14:paraId="00000004">
      <w:pPr>
        <w:spacing w:line="480" w:lineRule="auto"/>
        <w:jc w:val="both"/>
        <w:rPr>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 Gwyneth Jones </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28th March 2025</w:t>
      </w:r>
    </w:p>
    <w:p w:rsidR="00000000" w:rsidDel="00000000" w:rsidP="00000000" w:rsidRDefault="00000000" w:rsidRPr="00000000" w14:paraId="00000006">
      <w:pPr>
        <w:rPr>
          <w:sz w:val="28"/>
          <w:szCs w:val="28"/>
        </w:rPr>
      </w:pPr>
      <w:r w:rsidDel="00000000" w:rsidR="00000000" w:rsidRPr="00000000">
        <w:rPr>
          <w:b w:val="1"/>
          <w:sz w:val="28"/>
          <w:szCs w:val="28"/>
          <w:rtl w:val="0"/>
        </w:rPr>
        <w:t xml:space="preserve">Title: </w:t>
      </w:r>
      <w:r w:rsidDel="00000000" w:rsidR="00000000" w:rsidRPr="00000000">
        <w:rPr>
          <w:sz w:val="28"/>
          <w:szCs w:val="28"/>
          <w:rtl w:val="0"/>
        </w:rPr>
        <w:t xml:space="preserve">Analysing the external and internal marketing environment of Pullmaflex Limited </w:t>
      </w:r>
    </w:p>
    <w:p w:rsidR="00000000" w:rsidDel="00000000" w:rsidP="00000000" w:rsidRDefault="00000000" w:rsidRPr="00000000" w14:paraId="00000007">
      <w:pPr>
        <w:rPr>
          <w:sz w:val="28"/>
          <w:szCs w:val="28"/>
        </w:rPr>
      </w:pPr>
      <w:r w:rsidDel="00000000" w:rsidR="00000000" w:rsidRPr="00000000">
        <w:rPr>
          <w:rtl w:val="0"/>
        </w:rPr>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rtl w:val="0"/>
        </w:rPr>
      </w:r>
    </w:p>
    <w:p w:rsidR="00000000" w:rsidDel="00000000" w:rsidP="00000000" w:rsidRDefault="00000000" w:rsidRPr="00000000" w14:paraId="0000000A">
      <w:pPr>
        <w:rPr>
          <w:sz w:val="26"/>
          <w:szCs w:val="26"/>
        </w:rPr>
      </w:pPr>
      <w:r w:rsidDel="00000000" w:rsidR="00000000" w:rsidRPr="00000000">
        <w:rPr>
          <w:rtl w:val="0"/>
        </w:rPr>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sz w:val="26"/>
          <w:szCs w:val="26"/>
        </w:rPr>
      </w:pPr>
      <w:r w:rsidDel="00000000" w:rsidR="00000000" w:rsidRPr="00000000">
        <w:rPr>
          <w:rtl w:val="0"/>
        </w:rPr>
      </w:r>
    </w:p>
    <w:p w:rsidR="00000000" w:rsidDel="00000000" w:rsidP="00000000" w:rsidRDefault="00000000" w:rsidRPr="00000000" w14:paraId="0000000D">
      <w:pPr>
        <w:rPr>
          <w:sz w:val="26"/>
          <w:szCs w:val="26"/>
        </w:rPr>
      </w:pPr>
      <w:r w:rsidDel="00000000" w:rsidR="00000000" w:rsidRPr="00000000">
        <w:rPr>
          <w:rtl w:val="0"/>
        </w:rPr>
      </w:r>
    </w:p>
    <w:p w:rsidR="00000000" w:rsidDel="00000000" w:rsidP="00000000" w:rsidRDefault="00000000" w:rsidRPr="00000000" w14:paraId="0000000E">
      <w:pPr>
        <w:rPr>
          <w:sz w:val="26"/>
          <w:szCs w:val="26"/>
        </w:rPr>
      </w:pPr>
      <w:r w:rsidDel="00000000" w:rsidR="00000000" w:rsidRPr="00000000">
        <w:rPr>
          <w:rtl w:val="0"/>
        </w:rPr>
      </w:r>
    </w:p>
    <w:p w:rsidR="00000000" w:rsidDel="00000000" w:rsidP="00000000" w:rsidRDefault="00000000" w:rsidRPr="00000000" w14:paraId="0000000F">
      <w:pPr>
        <w:rPr>
          <w:sz w:val="26"/>
          <w:szCs w:val="26"/>
        </w:rPr>
      </w:pPr>
      <w:r w:rsidDel="00000000" w:rsidR="00000000" w:rsidRPr="00000000">
        <w:rPr>
          <w:rtl w:val="0"/>
        </w:rPr>
      </w:r>
    </w:p>
    <w:p w:rsidR="00000000" w:rsidDel="00000000" w:rsidP="00000000" w:rsidRDefault="00000000" w:rsidRPr="00000000" w14:paraId="00000010">
      <w:pPr>
        <w:rPr>
          <w:sz w:val="26"/>
          <w:szCs w:val="26"/>
        </w:rPr>
      </w:pPr>
      <w:r w:rsidDel="00000000" w:rsidR="00000000" w:rsidRPr="00000000">
        <w:rPr>
          <w:rtl w:val="0"/>
        </w:rPr>
      </w:r>
    </w:p>
    <w:p w:rsidR="00000000" w:rsidDel="00000000" w:rsidP="00000000" w:rsidRDefault="00000000" w:rsidRPr="00000000" w14:paraId="00000011">
      <w:pPr>
        <w:rPr>
          <w:sz w:val="26"/>
          <w:szCs w:val="26"/>
        </w:rPr>
      </w:pPr>
      <w:r w:rsidDel="00000000" w:rsidR="00000000" w:rsidRPr="00000000">
        <w:rPr>
          <w:rtl w:val="0"/>
        </w:rPr>
      </w:r>
    </w:p>
    <w:p w:rsidR="00000000" w:rsidDel="00000000" w:rsidP="00000000" w:rsidRDefault="00000000" w:rsidRPr="00000000" w14:paraId="00000012">
      <w:pPr>
        <w:rPr>
          <w:sz w:val="26"/>
          <w:szCs w:val="26"/>
        </w:rPr>
      </w:pPr>
      <w:r w:rsidDel="00000000" w:rsidR="00000000" w:rsidRPr="00000000">
        <w:rPr>
          <w:rtl w:val="0"/>
        </w:rPr>
      </w:r>
    </w:p>
    <w:p w:rsidR="00000000" w:rsidDel="00000000" w:rsidP="00000000" w:rsidRDefault="00000000" w:rsidRPr="00000000" w14:paraId="00000013">
      <w:pPr>
        <w:rPr>
          <w:sz w:val="26"/>
          <w:szCs w:val="26"/>
        </w:rPr>
      </w:pPr>
      <w:r w:rsidDel="00000000" w:rsidR="00000000" w:rsidRPr="00000000">
        <w:rPr>
          <w:rtl w:val="0"/>
        </w:rPr>
      </w:r>
    </w:p>
    <w:p w:rsidR="00000000" w:rsidDel="00000000" w:rsidP="00000000" w:rsidRDefault="00000000" w:rsidRPr="00000000" w14:paraId="00000014">
      <w:pPr>
        <w:rPr>
          <w:sz w:val="26"/>
          <w:szCs w:val="26"/>
        </w:rPr>
      </w:pPr>
      <w:r w:rsidDel="00000000" w:rsidR="00000000" w:rsidRPr="00000000">
        <w:rPr>
          <w:rtl w:val="0"/>
        </w:rPr>
      </w:r>
    </w:p>
    <w:p w:rsidR="00000000" w:rsidDel="00000000" w:rsidP="00000000" w:rsidRDefault="00000000" w:rsidRPr="00000000" w14:paraId="00000015">
      <w:pPr>
        <w:rPr>
          <w:sz w:val="26"/>
          <w:szCs w:val="26"/>
        </w:rPr>
      </w:pPr>
      <w:r w:rsidDel="00000000" w:rsidR="00000000" w:rsidRPr="00000000">
        <w:rPr>
          <w:rtl w:val="0"/>
        </w:rPr>
      </w:r>
    </w:p>
    <w:p w:rsidR="00000000" w:rsidDel="00000000" w:rsidP="00000000" w:rsidRDefault="00000000" w:rsidRPr="00000000" w14:paraId="00000016">
      <w:pPr>
        <w:rPr>
          <w:sz w:val="26"/>
          <w:szCs w:val="26"/>
        </w:rPr>
      </w:pPr>
      <w:r w:rsidDel="00000000" w:rsidR="00000000" w:rsidRPr="00000000">
        <w:rPr>
          <w:rtl w:val="0"/>
        </w:rPr>
      </w:r>
    </w:p>
    <w:p w:rsidR="00000000" w:rsidDel="00000000" w:rsidP="00000000" w:rsidRDefault="00000000" w:rsidRPr="00000000" w14:paraId="00000017">
      <w:pPr>
        <w:rPr>
          <w:sz w:val="26"/>
          <w:szCs w:val="26"/>
        </w:rPr>
      </w:pPr>
      <w:r w:rsidDel="00000000" w:rsidR="00000000" w:rsidRPr="00000000">
        <w:rPr>
          <w:rtl w:val="0"/>
        </w:rPr>
      </w:r>
    </w:p>
    <w:p w:rsidR="00000000" w:rsidDel="00000000" w:rsidP="00000000" w:rsidRDefault="00000000" w:rsidRPr="00000000" w14:paraId="00000018">
      <w:pPr>
        <w:rPr>
          <w:sz w:val="26"/>
          <w:szCs w:val="26"/>
        </w:rPr>
      </w:pPr>
      <w:r w:rsidDel="00000000" w:rsidR="00000000" w:rsidRPr="00000000">
        <w:rPr>
          <w:rtl w:val="0"/>
        </w:rPr>
      </w:r>
    </w:p>
    <w:p w:rsidR="00000000" w:rsidDel="00000000" w:rsidP="00000000" w:rsidRDefault="00000000" w:rsidRPr="00000000" w14:paraId="00000019">
      <w:pPr>
        <w:rPr>
          <w:sz w:val="26"/>
          <w:szCs w:val="26"/>
        </w:rPr>
      </w:pPr>
      <w:r w:rsidDel="00000000" w:rsidR="00000000" w:rsidRPr="00000000">
        <w:rPr>
          <w:rtl w:val="0"/>
        </w:rPr>
      </w:r>
    </w:p>
    <w:p w:rsidR="00000000" w:rsidDel="00000000" w:rsidP="00000000" w:rsidRDefault="00000000" w:rsidRPr="00000000" w14:paraId="0000001A">
      <w:pPr>
        <w:rPr>
          <w:sz w:val="26"/>
          <w:szCs w:val="26"/>
        </w:rPr>
      </w:pPr>
      <w:r w:rsidDel="00000000" w:rsidR="00000000" w:rsidRPr="00000000">
        <w:rPr>
          <w:rtl w:val="0"/>
        </w:rPr>
      </w:r>
    </w:p>
    <w:p w:rsidR="00000000" w:rsidDel="00000000" w:rsidP="00000000" w:rsidRDefault="00000000" w:rsidRPr="00000000" w14:paraId="0000001B">
      <w:pPr>
        <w:rPr>
          <w:sz w:val="26"/>
          <w:szCs w:val="26"/>
        </w:rPr>
      </w:pPr>
      <w:r w:rsidDel="00000000" w:rsidR="00000000" w:rsidRPr="00000000">
        <w:rPr>
          <w:rtl w:val="0"/>
        </w:rPr>
      </w:r>
    </w:p>
    <w:p w:rsidR="00000000" w:rsidDel="00000000" w:rsidP="00000000" w:rsidRDefault="00000000" w:rsidRPr="00000000" w14:paraId="0000001C">
      <w:pPr>
        <w:rPr>
          <w:sz w:val="26"/>
          <w:szCs w:val="26"/>
        </w:rPr>
      </w:pPr>
      <w:r w:rsidDel="00000000" w:rsidR="00000000" w:rsidRPr="00000000">
        <w:rPr>
          <w:rtl w:val="0"/>
        </w:rPr>
      </w:r>
    </w:p>
    <w:p w:rsidR="00000000" w:rsidDel="00000000" w:rsidP="00000000" w:rsidRDefault="00000000" w:rsidRPr="00000000" w14:paraId="0000001D">
      <w:pPr>
        <w:rPr>
          <w:sz w:val="26"/>
          <w:szCs w:val="26"/>
        </w:rPr>
      </w:pPr>
      <w:r w:rsidDel="00000000" w:rsidR="00000000" w:rsidRPr="00000000">
        <w:rPr>
          <w:rtl w:val="0"/>
        </w:rPr>
      </w:r>
    </w:p>
    <w:p w:rsidR="00000000" w:rsidDel="00000000" w:rsidP="00000000" w:rsidRDefault="00000000" w:rsidRPr="00000000" w14:paraId="0000001E">
      <w:pPr>
        <w:rPr>
          <w:sz w:val="26"/>
          <w:szCs w:val="26"/>
        </w:rPr>
      </w:pPr>
      <w:r w:rsidDel="00000000" w:rsidR="00000000" w:rsidRPr="00000000">
        <w:rPr>
          <w:rtl w:val="0"/>
        </w:rPr>
      </w:r>
    </w:p>
    <w:p w:rsidR="00000000" w:rsidDel="00000000" w:rsidP="00000000" w:rsidRDefault="00000000" w:rsidRPr="00000000" w14:paraId="0000001F">
      <w:pPr>
        <w:spacing w:after="240" w:before="240" w:lineRule="auto"/>
        <w:jc w:val="both"/>
        <w:rPr>
          <w:b w:val="1"/>
          <w:sz w:val="28"/>
          <w:szCs w:val="28"/>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0">
          <w:pPr>
            <w:widowControl w:val="0"/>
            <w:tabs>
              <w:tab w:val="right" w:leader="none" w:pos="9360"/>
            </w:tabs>
            <w:spacing w:before="60" w:line="240" w:lineRule="auto"/>
            <w:rPr>
              <w:b w:val="1"/>
              <w:color w:val="000000"/>
              <w:sz w:val="28"/>
              <w:szCs w:val="28"/>
              <w:u w:val="none"/>
            </w:rPr>
          </w:pPr>
          <w:r w:rsidDel="00000000" w:rsidR="00000000" w:rsidRPr="00000000">
            <w:fldChar w:fldCharType="begin"/>
            <w:instrText xml:space="preserve"> TOC \h \u \z \t "Heading 1,1,Heading 2,2,Heading 3,3,Heading 4,4,Heading 5,5,Heading 6,6,"</w:instrText>
            <w:fldChar w:fldCharType="separate"/>
          </w:r>
          <w:hyperlink w:anchor="_heading=h.inydl275zbpu">
            <w:r w:rsidDel="00000000" w:rsidR="00000000" w:rsidRPr="00000000">
              <w:rPr>
                <w:b w:val="1"/>
                <w:color w:val="000000"/>
                <w:sz w:val="28"/>
                <w:szCs w:val="28"/>
                <w:u w:val="none"/>
                <w:rtl w:val="0"/>
              </w:rPr>
              <w:t xml:space="preserve">Introduction</w:t>
              <w:tab/>
            </w:r>
          </w:hyperlink>
          <w:r w:rsidDel="00000000" w:rsidR="00000000" w:rsidRPr="00000000">
            <w:fldChar w:fldCharType="begin"/>
            <w:instrText xml:space="preserve"> PAGEREF _heading=h.inydl275zbpu \h </w:instrText>
            <w:fldChar w:fldCharType="separate"/>
          </w:r>
          <w:r w:rsidDel="00000000" w:rsidR="00000000" w:rsidRPr="00000000">
            <w:rPr>
              <w:b w:val="1"/>
              <w:sz w:val="28"/>
              <w:szCs w:val="28"/>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360"/>
            </w:tabs>
            <w:spacing w:before="60" w:line="240" w:lineRule="auto"/>
            <w:ind w:left="0" w:firstLine="0"/>
            <w:rPr>
              <w:color w:val="000000"/>
              <w:sz w:val="28"/>
              <w:szCs w:val="28"/>
              <w:u w:val="none"/>
            </w:rPr>
          </w:pPr>
          <w:hyperlink w:anchor="_heading=h.kdrxulmdhpnz">
            <w:r w:rsidDel="00000000" w:rsidR="00000000" w:rsidRPr="00000000">
              <w:rPr>
                <w:color w:val="000000"/>
                <w:sz w:val="28"/>
                <w:szCs w:val="28"/>
                <w:u w:val="none"/>
                <w:rtl w:val="0"/>
              </w:rPr>
              <w:t xml:space="preserve">Current Internal and External Market Conditions</w:t>
              <w:tab/>
            </w:r>
          </w:hyperlink>
          <w:r w:rsidDel="00000000" w:rsidR="00000000" w:rsidRPr="00000000">
            <w:fldChar w:fldCharType="begin"/>
            <w:instrText xml:space="preserve"> PAGEREF _heading=h.kdrxulmdhpnz \h </w:instrText>
            <w:fldChar w:fldCharType="separate"/>
          </w:r>
          <w:r w:rsidDel="00000000" w:rsidR="00000000" w:rsidRPr="00000000">
            <w:rPr>
              <w:sz w:val="28"/>
              <w:szCs w:val="28"/>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none" w:pos="9360"/>
            </w:tabs>
            <w:spacing w:before="60" w:line="240" w:lineRule="auto"/>
            <w:ind w:left="0" w:firstLine="0"/>
            <w:rPr>
              <w:color w:val="000000"/>
              <w:sz w:val="28"/>
              <w:szCs w:val="28"/>
              <w:u w:val="none"/>
            </w:rPr>
          </w:pPr>
          <w:hyperlink w:anchor="_heading=h.hz0om5eky8a">
            <w:r w:rsidDel="00000000" w:rsidR="00000000" w:rsidRPr="00000000">
              <w:rPr>
                <w:color w:val="000000"/>
                <w:sz w:val="28"/>
                <w:szCs w:val="28"/>
                <w:u w:val="none"/>
                <w:rtl w:val="0"/>
              </w:rPr>
              <w:t xml:space="preserve">PESTEL Analysis of Pullmaflex Limited</w:t>
              <w:tab/>
            </w:r>
          </w:hyperlink>
          <w:r w:rsidDel="00000000" w:rsidR="00000000" w:rsidRPr="00000000">
            <w:fldChar w:fldCharType="begin"/>
            <w:instrText xml:space="preserve"> PAGEREF _heading=h.hz0om5eky8a \h </w:instrText>
            <w:fldChar w:fldCharType="separate"/>
          </w:r>
          <w:r w:rsidDel="00000000" w:rsidR="00000000" w:rsidRPr="00000000">
            <w:rPr>
              <w:sz w:val="28"/>
              <w:szCs w:val="28"/>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none" w:pos="9360"/>
            </w:tabs>
            <w:spacing w:before="60" w:line="240" w:lineRule="auto"/>
            <w:ind w:left="0" w:firstLine="0"/>
            <w:rPr>
              <w:color w:val="000000"/>
              <w:sz w:val="28"/>
              <w:szCs w:val="28"/>
              <w:u w:val="none"/>
            </w:rPr>
          </w:pPr>
          <w:hyperlink w:anchor="_heading=h.pw0nlxxewt4m">
            <w:r w:rsidDel="00000000" w:rsidR="00000000" w:rsidRPr="00000000">
              <w:rPr>
                <w:color w:val="000000"/>
                <w:sz w:val="28"/>
                <w:szCs w:val="28"/>
                <w:u w:val="none"/>
                <w:rtl w:val="0"/>
              </w:rPr>
              <w:t xml:space="preserve">Competitive Environment in the Automotive Industry</w:t>
              <w:tab/>
            </w:r>
          </w:hyperlink>
          <w:r w:rsidDel="00000000" w:rsidR="00000000" w:rsidRPr="00000000">
            <w:fldChar w:fldCharType="begin"/>
            <w:instrText xml:space="preserve"> PAGEREF _heading=h.pw0nlxxewt4m \h </w:instrText>
            <w:fldChar w:fldCharType="separate"/>
          </w:r>
          <w:r w:rsidDel="00000000" w:rsidR="00000000" w:rsidRPr="00000000">
            <w:rPr>
              <w:sz w:val="28"/>
              <w:szCs w:val="28"/>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none" w:pos="9360"/>
            </w:tabs>
            <w:spacing w:before="60" w:line="240" w:lineRule="auto"/>
            <w:ind w:left="0" w:firstLine="0"/>
            <w:rPr>
              <w:color w:val="000000"/>
              <w:sz w:val="28"/>
              <w:szCs w:val="28"/>
              <w:u w:val="none"/>
            </w:rPr>
          </w:pPr>
          <w:hyperlink w:anchor="_heading=h.6vwoc5a3gk7a">
            <w:r w:rsidDel="00000000" w:rsidR="00000000" w:rsidRPr="00000000">
              <w:rPr>
                <w:color w:val="000000"/>
                <w:sz w:val="28"/>
                <w:szCs w:val="28"/>
                <w:u w:val="none"/>
                <w:rtl w:val="0"/>
              </w:rPr>
              <w:t xml:space="preserve">Porter’s Five Forces Analysis</w:t>
              <w:tab/>
            </w:r>
          </w:hyperlink>
          <w:r w:rsidDel="00000000" w:rsidR="00000000" w:rsidRPr="00000000">
            <w:fldChar w:fldCharType="begin"/>
            <w:instrText xml:space="preserve"> PAGEREF _heading=h.6vwoc5a3gk7a \h </w:instrText>
            <w:fldChar w:fldCharType="separate"/>
          </w:r>
          <w:r w:rsidDel="00000000" w:rsidR="00000000" w:rsidRPr="00000000">
            <w:rPr>
              <w:sz w:val="28"/>
              <w:szCs w:val="28"/>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none" w:pos="9360"/>
            </w:tabs>
            <w:spacing w:before="60" w:line="240" w:lineRule="auto"/>
            <w:ind w:left="0" w:firstLine="0"/>
            <w:rPr>
              <w:color w:val="000000"/>
              <w:sz w:val="28"/>
              <w:szCs w:val="28"/>
              <w:u w:val="none"/>
            </w:rPr>
          </w:pPr>
          <w:hyperlink w:anchor="_heading=h.ba4dkpdjajqf">
            <w:r w:rsidDel="00000000" w:rsidR="00000000" w:rsidRPr="00000000">
              <w:rPr>
                <w:color w:val="000000"/>
                <w:sz w:val="28"/>
                <w:szCs w:val="28"/>
                <w:u w:val="none"/>
                <w:rtl w:val="0"/>
              </w:rPr>
              <w:t xml:space="preserve">Internal Analysis of Key Resources, Assets, and Capabilities of Pullmaflex Limited</w:t>
              <w:tab/>
            </w:r>
          </w:hyperlink>
          <w:r w:rsidDel="00000000" w:rsidR="00000000" w:rsidRPr="00000000">
            <w:fldChar w:fldCharType="begin"/>
            <w:instrText xml:space="preserve"> PAGEREF _heading=h.ba4dkpdjajqf \h </w:instrText>
            <w:fldChar w:fldCharType="separate"/>
          </w:r>
          <w:r w:rsidDel="00000000" w:rsidR="00000000" w:rsidRPr="00000000">
            <w:rPr>
              <w:sz w:val="28"/>
              <w:szCs w:val="28"/>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none" w:pos="9360"/>
            </w:tabs>
            <w:spacing w:before="60" w:line="240" w:lineRule="auto"/>
            <w:ind w:left="0" w:firstLine="0"/>
            <w:rPr>
              <w:color w:val="000000"/>
              <w:sz w:val="28"/>
              <w:szCs w:val="28"/>
              <w:u w:val="none"/>
            </w:rPr>
          </w:pPr>
          <w:hyperlink w:anchor="_heading=h.xwf22ntr9mum">
            <w:r w:rsidDel="00000000" w:rsidR="00000000" w:rsidRPr="00000000">
              <w:rPr>
                <w:color w:val="000000"/>
                <w:sz w:val="28"/>
                <w:szCs w:val="28"/>
                <w:u w:val="none"/>
                <w:rtl w:val="0"/>
              </w:rPr>
              <w:t xml:space="preserve">SWOT Analysis of Pullmaflex Limited</w:t>
              <w:tab/>
            </w:r>
          </w:hyperlink>
          <w:r w:rsidDel="00000000" w:rsidR="00000000" w:rsidRPr="00000000">
            <w:fldChar w:fldCharType="begin"/>
            <w:instrText xml:space="preserve"> PAGEREF _heading=h.xwf22ntr9mum \h </w:instrText>
            <w:fldChar w:fldCharType="separate"/>
          </w:r>
          <w:r w:rsidDel="00000000" w:rsidR="00000000" w:rsidRPr="00000000">
            <w:rPr>
              <w:sz w:val="28"/>
              <w:szCs w:val="28"/>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none" w:pos="9360"/>
            </w:tabs>
            <w:spacing w:before="60" w:line="240" w:lineRule="auto"/>
            <w:ind w:left="0" w:firstLine="0"/>
            <w:rPr>
              <w:color w:val="000000"/>
              <w:sz w:val="28"/>
              <w:szCs w:val="28"/>
              <w:u w:val="none"/>
            </w:rPr>
          </w:pPr>
          <w:hyperlink w:anchor="_heading=h.5r5dnzirdl2u">
            <w:r w:rsidDel="00000000" w:rsidR="00000000" w:rsidRPr="00000000">
              <w:rPr>
                <w:color w:val="000000"/>
                <w:sz w:val="28"/>
                <w:szCs w:val="28"/>
                <w:u w:val="none"/>
                <w:rtl w:val="0"/>
              </w:rPr>
              <w:t xml:space="preserve">Strategic Recommendations:</w:t>
              <w:tab/>
            </w:r>
          </w:hyperlink>
          <w:r w:rsidDel="00000000" w:rsidR="00000000" w:rsidRPr="00000000">
            <w:fldChar w:fldCharType="begin"/>
            <w:instrText xml:space="preserve"> PAGEREF _heading=h.5r5dnzirdl2u \h </w:instrText>
            <w:fldChar w:fldCharType="separate"/>
          </w:r>
          <w:r w:rsidDel="00000000" w:rsidR="00000000" w:rsidRPr="00000000">
            <w:rPr>
              <w:sz w:val="28"/>
              <w:szCs w:val="28"/>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none" w:pos="9360"/>
            </w:tabs>
            <w:spacing w:before="60" w:line="240" w:lineRule="auto"/>
            <w:ind w:left="0" w:firstLine="0"/>
            <w:rPr>
              <w:color w:val="000000"/>
              <w:sz w:val="28"/>
              <w:szCs w:val="28"/>
              <w:u w:val="none"/>
            </w:rPr>
          </w:pPr>
          <w:hyperlink w:anchor="_heading=h.60zxafrr38qq">
            <w:r w:rsidDel="00000000" w:rsidR="00000000" w:rsidRPr="00000000">
              <w:rPr>
                <w:color w:val="000000"/>
                <w:sz w:val="28"/>
                <w:szCs w:val="28"/>
                <w:u w:val="none"/>
                <w:rtl w:val="0"/>
              </w:rPr>
              <w:t xml:space="preserve">Conclusion</w:t>
              <w:tab/>
            </w:r>
          </w:hyperlink>
          <w:r w:rsidDel="00000000" w:rsidR="00000000" w:rsidRPr="00000000">
            <w:fldChar w:fldCharType="begin"/>
            <w:instrText xml:space="preserve"> PAGEREF _heading=h.60zxafrr38qq \h </w:instrText>
            <w:fldChar w:fldCharType="separate"/>
          </w:r>
          <w:r w:rsidDel="00000000" w:rsidR="00000000" w:rsidRPr="00000000">
            <w:rPr>
              <w:sz w:val="28"/>
              <w:szCs w:val="28"/>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none" w:pos="9360"/>
            </w:tabs>
            <w:spacing w:before="60" w:line="240" w:lineRule="auto"/>
            <w:ind w:left="0" w:firstLine="0"/>
            <w:rPr>
              <w:color w:val="000000"/>
              <w:sz w:val="28"/>
              <w:szCs w:val="28"/>
              <w:u w:val="none"/>
            </w:rPr>
          </w:pPr>
          <w:hyperlink w:anchor="_heading=h.xlu81u1n8ji5">
            <w:r w:rsidDel="00000000" w:rsidR="00000000" w:rsidRPr="00000000">
              <w:rPr>
                <w:color w:val="000000"/>
                <w:sz w:val="28"/>
                <w:szCs w:val="28"/>
                <w:u w:val="none"/>
                <w:rtl w:val="0"/>
              </w:rPr>
              <w:t xml:space="preserve">References</w:t>
              <w:tab/>
            </w:r>
          </w:hyperlink>
          <w:r w:rsidDel="00000000" w:rsidR="00000000" w:rsidRPr="00000000">
            <w:fldChar w:fldCharType="begin"/>
            <w:instrText xml:space="preserve"> PAGEREF _heading=h.xlu81u1n8ji5 \h </w:instrText>
            <w:fldChar w:fldCharType="separate"/>
          </w:r>
          <w:r w:rsidDel="00000000" w:rsidR="00000000" w:rsidRPr="00000000">
            <w:rPr>
              <w:sz w:val="28"/>
              <w:szCs w:val="28"/>
              <w:rtl w:val="0"/>
            </w:rPr>
            <w:t xml:space="preserve">12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2B">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2C">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2D">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2E">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2F">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30">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31">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32">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33">
      <w:pPr>
        <w:spacing w:after="240" w:before="240" w:lineRule="auto"/>
        <w:jc w:val="both"/>
        <w:rPr>
          <w:b w:val="1"/>
          <w:sz w:val="28"/>
          <w:szCs w:val="28"/>
        </w:rPr>
      </w:pPr>
      <w:r w:rsidDel="00000000" w:rsidR="00000000" w:rsidRPr="00000000">
        <w:rPr>
          <w:rtl w:val="0"/>
        </w:rPr>
      </w:r>
    </w:p>
    <w:p w:rsidR="00000000" w:rsidDel="00000000" w:rsidP="00000000" w:rsidRDefault="00000000" w:rsidRPr="00000000" w14:paraId="00000034">
      <w:pPr>
        <w:pStyle w:val="Heading1"/>
        <w:spacing w:after="240" w:before="240" w:lineRule="auto"/>
        <w:jc w:val="both"/>
        <w:rPr/>
      </w:pPr>
      <w:bookmarkStart w:colFirst="0" w:colLast="0" w:name="_heading=h.xa3ugy6ra493" w:id="0"/>
      <w:bookmarkEnd w:id="0"/>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spacing w:after="240" w:before="240" w:lineRule="auto"/>
        <w:jc w:val="both"/>
        <w:rPr>
          <w:b w:val="1"/>
          <w:sz w:val="24"/>
          <w:szCs w:val="24"/>
        </w:rPr>
      </w:pPr>
      <w:bookmarkStart w:colFirst="0" w:colLast="0" w:name="_heading=h.inydl275zbpu" w:id="1"/>
      <w:bookmarkEnd w:id="1"/>
      <w:r w:rsidDel="00000000" w:rsidR="00000000" w:rsidRPr="00000000">
        <w:rPr>
          <w:b w:val="1"/>
          <w:sz w:val="24"/>
          <w:szCs w:val="24"/>
          <w:rtl w:val="0"/>
        </w:rPr>
        <w:t xml:space="preserve">Introduction</w:t>
      </w:r>
    </w:p>
    <w:p w:rsidR="00000000" w:rsidDel="00000000" w:rsidP="00000000" w:rsidRDefault="00000000" w:rsidRPr="00000000" w14:paraId="00000037">
      <w:pPr>
        <w:spacing w:after="240" w:before="240" w:line="360" w:lineRule="auto"/>
        <w:jc w:val="both"/>
        <w:rPr>
          <w:sz w:val="24"/>
          <w:szCs w:val="24"/>
        </w:rPr>
      </w:pPr>
      <w:r w:rsidDel="00000000" w:rsidR="00000000" w:rsidRPr="00000000">
        <w:rPr>
          <w:sz w:val="24"/>
          <w:szCs w:val="24"/>
          <w:rtl w:val="0"/>
        </w:rPr>
        <w:t xml:space="preserve">Pullmaflex Limited, an automotive company headquartered in Ammanford, was founded in 1940. Specializing in car seat massage systems and other automotive components. The company operates under Leggett &amp; Platt, a multinational conglomerate based in the United States (GOV.UK, 2024). Pullmaflex has established a global presence with branches in Mexico, China, and Belgium, and its U.S. headquarters. The company demonstrates a strong market performance, with a net worth exceeding £900 million and holds over £41 million in current assets (Company Checker, 2024).</w:t>
      </w:r>
    </w:p>
    <w:p w:rsidR="00000000" w:rsidDel="00000000" w:rsidP="00000000" w:rsidRDefault="00000000" w:rsidRPr="00000000" w14:paraId="00000038">
      <w:pPr>
        <w:spacing w:after="240" w:before="240" w:line="360" w:lineRule="auto"/>
        <w:jc w:val="both"/>
        <w:rPr>
          <w:sz w:val="24"/>
          <w:szCs w:val="24"/>
        </w:rPr>
      </w:pPr>
      <w:r w:rsidDel="00000000" w:rsidR="00000000" w:rsidRPr="00000000">
        <w:rPr>
          <w:sz w:val="24"/>
          <w:szCs w:val="24"/>
          <w:rtl w:val="0"/>
        </w:rPr>
        <w:t xml:space="preserve">Pullmaflex’s mission statement is to “</w:t>
      </w:r>
      <w:r w:rsidDel="00000000" w:rsidR="00000000" w:rsidRPr="00000000">
        <w:rPr>
          <w:i w:val="1"/>
          <w:sz w:val="24"/>
          <w:szCs w:val="24"/>
          <w:rtl w:val="0"/>
        </w:rPr>
        <w:t xml:space="preserve">enhance lives by delivering quality products, offering empowering and rewarding careers, and doing our part to bring about a better future</w:t>
      </w:r>
      <w:r w:rsidDel="00000000" w:rsidR="00000000" w:rsidRPr="00000000">
        <w:rPr>
          <w:sz w:val="24"/>
          <w:szCs w:val="24"/>
          <w:rtl w:val="0"/>
        </w:rPr>
        <w:t xml:space="preserve">” (Leggett &amp; Platt, 2023).</w:t>
      </w:r>
    </w:p>
    <w:p w:rsidR="00000000" w:rsidDel="00000000" w:rsidP="00000000" w:rsidRDefault="00000000" w:rsidRPr="00000000" w14:paraId="00000039">
      <w:pPr>
        <w:pStyle w:val="Heading2"/>
        <w:spacing w:after="240" w:before="240" w:line="360" w:lineRule="auto"/>
        <w:jc w:val="both"/>
        <w:rPr>
          <w:b w:val="1"/>
          <w:sz w:val="24"/>
          <w:szCs w:val="24"/>
        </w:rPr>
      </w:pPr>
      <w:bookmarkStart w:colFirst="0" w:colLast="0" w:name="_heading=h.kdrxulmdhpnz" w:id="2"/>
      <w:bookmarkEnd w:id="2"/>
      <w:r w:rsidDel="00000000" w:rsidR="00000000" w:rsidRPr="00000000">
        <w:rPr>
          <w:b w:val="1"/>
          <w:sz w:val="24"/>
          <w:szCs w:val="24"/>
          <w:rtl w:val="0"/>
        </w:rPr>
        <w:t xml:space="preserve">Current Internal and External Market Conditions</w:t>
      </w:r>
    </w:p>
    <w:p w:rsidR="00000000" w:rsidDel="00000000" w:rsidP="00000000" w:rsidRDefault="00000000" w:rsidRPr="00000000" w14:paraId="0000003A">
      <w:pPr>
        <w:spacing w:after="240" w:before="240" w:line="360" w:lineRule="auto"/>
        <w:jc w:val="both"/>
        <w:rPr>
          <w:sz w:val="24"/>
          <w:szCs w:val="24"/>
        </w:rPr>
      </w:pPr>
      <w:r w:rsidDel="00000000" w:rsidR="00000000" w:rsidRPr="00000000">
        <w:rPr>
          <w:sz w:val="24"/>
          <w:szCs w:val="24"/>
          <w:rtl w:val="0"/>
        </w:rPr>
        <w:t xml:space="preserve">Pullmaflex operates within a highly dynamic and competitive industry, shaped by a multitude of internal and external factors that influences the company's structure and long-term growth. The rapid advancement of technology in the automotive sector has fundamentally reshaped manufacturing processes (StartUs Insight, 2024). This has resulted in substantial investments in innovation to sustain market competitiveness and enhance consumer demands. As a supplier to luxury automotive brands, Pullmaflex is subject to intense competition on both domestic and international markets.</w:t>
      </w:r>
    </w:p>
    <w:p w:rsidR="00000000" w:rsidDel="00000000" w:rsidP="00000000" w:rsidRDefault="00000000" w:rsidRPr="00000000" w14:paraId="0000003B">
      <w:pPr>
        <w:spacing w:after="240" w:before="240" w:line="360" w:lineRule="auto"/>
        <w:jc w:val="both"/>
        <w:rPr>
          <w:sz w:val="24"/>
          <w:szCs w:val="24"/>
        </w:rPr>
      </w:pPr>
      <w:r w:rsidDel="00000000" w:rsidR="00000000" w:rsidRPr="00000000">
        <w:rPr>
          <w:sz w:val="24"/>
          <w:szCs w:val="24"/>
          <w:rtl w:val="0"/>
        </w:rPr>
        <w:t xml:space="preserve">According to Statista (2024), since 2015, global vehicle production has witnessed exponential growth, surpassing an estimated 77 million units annually . This increase in demand presents both opportunities and challenges for automotive manufacturers, particularly in their ability to meet the evolving expectations of increasingly consumer demands. In light of these complexities, a PESTEL analysis will be conducted to critically evaluate Pullmaflex’s global market positioning. This analytical framework will assess the Political, Economic, Social, Technological, Environmental, and Legal dimensions that shape the company’s operational systems and strategic outcomes (Manish, 2025).</w:t>
      </w:r>
    </w:p>
    <w:p w:rsidR="00000000" w:rsidDel="00000000" w:rsidP="00000000" w:rsidRDefault="00000000" w:rsidRPr="00000000" w14:paraId="0000003C">
      <w:pPr>
        <w:pStyle w:val="Heading3"/>
        <w:spacing w:after="240" w:before="240" w:line="360" w:lineRule="auto"/>
        <w:jc w:val="both"/>
        <w:rPr>
          <w:b w:val="1"/>
          <w:color w:val="000000"/>
          <w:sz w:val="24"/>
          <w:szCs w:val="24"/>
        </w:rPr>
      </w:pPr>
      <w:bookmarkStart w:colFirst="0" w:colLast="0" w:name="_heading=h.hz0om5eky8a" w:id="3"/>
      <w:bookmarkEnd w:id="3"/>
      <w:r w:rsidDel="00000000" w:rsidR="00000000" w:rsidRPr="00000000">
        <w:rPr>
          <w:b w:val="1"/>
          <w:color w:val="000000"/>
          <w:sz w:val="24"/>
          <w:szCs w:val="24"/>
          <w:rtl w:val="0"/>
        </w:rPr>
        <w:t xml:space="preserve">PESTEL Analysis of Pullmaflex Limited </w:t>
      </w:r>
    </w:p>
    <w:p w:rsidR="00000000" w:rsidDel="00000000" w:rsidP="00000000" w:rsidRDefault="00000000" w:rsidRPr="00000000" w14:paraId="0000003D">
      <w:pPr>
        <w:spacing w:after="240" w:before="240" w:line="360" w:lineRule="auto"/>
        <w:jc w:val="both"/>
        <w:rPr>
          <w:sz w:val="24"/>
          <w:szCs w:val="24"/>
        </w:rPr>
      </w:pPr>
      <w:r w:rsidDel="00000000" w:rsidR="00000000" w:rsidRPr="00000000">
        <w:rPr>
          <w:sz w:val="24"/>
          <w:szCs w:val="24"/>
          <w:rtl w:val="0"/>
        </w:rPr>
        <w:t xml:space="preserve">To thrive in an evolving global marketplace, businesses must develop a comprehensive understanding of the external factors that influence their operations. The PESTEL analysis serves as a strategic tool for examining macro-environmental variables that impact industries and corporations (Heubel, 2024). By applying this framework to the automotive sector, with a specific focus on Pullmaflex, a deeper insight into potential external threats and opportunities can be identified. Furthermore, this analysis enables the anticipation of future industry trends, regulatory shifts, and broader economic forces that may either facilitate or hinder business performance (</w:t>
      </w:r>
      <w:r w:rsidDel="00000000" w:rsidR="00000000" w:rsidRPr="00000000">
        <w:rPr>
          <w:sz w:val="24"/>
          <w:szCs w:val="24"/>
          <w:highlight w:val="white"/>
          <w:rtl w:val="0"/>
        </w:rPr>
        <w:t xml:space="preserve">Brian, 2025</w:t>
      </w:r>
      <w:r w:rsidDel="00000000" w:rsidR="00000000" w:rsidRPr="00000000">
        <w:rPr>
          <w:sz w:val="24"/>
          <w:szCs w:val="24"/>
          <w:rtl w:val="0"/>
        </w:rPr>
        <w:t xml:space="preserve">).</w:t>
      </w:r>
    </w:p>
    <w:p w:rsidR="00000000" w:rsidDel="00000000" w:rsidP="00000000" w:rsidRDefault="00000000" w:rsidRPr="00000000" w14:paraId="0000003E">
      <w:pPr>
        <w:spacing w:after="240" w:before="240" w:line="360" w:lineRule="auto"/>
        <w:jc w:val="both"/>
        <w:rPr>
          <w:sz w:val="24"/>
          <w:szCs w:val="24"/>
        </w:rPr>
      </w:pPr>
      <w:r w:rsidDel="00000000" w:rsidR="00000000" w:rsidRPr="00000000">
        <w:rPr>
          <w:sz w:val="24"/>
          <w:szCs w:val="24"/>
          <w:rtl w:val="0"/>
        </w:rPr>
        <w:t xml:space="preserve">The political landscape plays a vital role in shaping business operations, particularly in major geopolitical events such as Brexit. Since the United Kingdom formally exited the European Union on 31st January 2020 (European Commision, 2024). The automotive industry has been subjected to a series of legislative and regulatory adjustments affecting the import and export of goods across the UK and the EU. Brexit has had profound implications for international trade, supply chain management, and consumer demand.</w:t>
      </w:r>
    </w:p>
    <w:p w:rsidR="00000000" w:rsidDel="00000000" w:rsidP="00000000" w:rsidRDefault="00000000" w:rsidRPr="00000000" w14:paraId="0000003F">
      <w:pPr>
        <w:spacing w:after="240" w:before="240" w:line="360" w:lineRule="auto"/>
        <w:jc w:val="both"/>
        <w:rPr>
          <w:sz w:val="24"/>
          <w:szCs w:val="24"/>
        </w:rPr>
      </w:pPr>
      <w:r w:rsidDel="00000000" w:rsidR="00000000" w:rsidRPr="00000000">
        <w:rPr>
          <w:sz w:val="24"/>
          <w:szCs w:val="24"/>
          <w:rtl w:val="0"/>
        </w:rPr>
        <w:t xml:space="preserve">Political uncertainty and instability resulting from Brexit negotiations have further complicated trade agreements, customs arrangements, and regulatory frameworks. Consequently, Pullmaflex, which sources a significant portion of its raw materials from European countries and China, faces increased tariffs, taxation, and compliance costs. These political developments directly impact the company’s cost structure, market access, and supply chain efficiency (</w:t>
      </w:r>
      <w:hyperlink r:id="rId7">
        <w:r w:rsidDel="00000000" w:rsidR="00000000" w:rsidRPr="00000000">
          <w:rPr>
            <w:sz w:val="24"/>
            <w:szCs w:val="24"/>
            <w:rtl w:val="0"/>
          </w:rPr>
          <w:t xml:space="preserve">Lukasz </w:t>
        </w:r>
      </w:hyperlink>
      <w:r w:rsidDel="00000000" w:rsidR="00000000" w:rsidRPr="00000000">
        <w:rPr>
          <w:sz w:val="24"/>
          <w:szCs w:val="24"/>
          <w:rtl w:val="0"/>
        </w:rPr>
        <w:t xml:space="preserve">et al., 2022). However, Brexit also presents potential opportunities, such as the ability to explore new trade agreements and regulatory frameworks that could enhance the automotive market and competitive advantage.</w:t>
      </w:r>
    </w:p>
    <w:p w:rsidR="00000000" w:rsidDel="00000000" w:rsidP="00000000" w:rsidRDefault="00000000" w:rsidRPr="00000000" w14:paraId="00000040">
      <w:pPr>
        <w:spacing w:after="240" w:before="240" w:line="360" w:lineRule="auto"/>
        <w:jc w:val="both"/>
        <w:rPr>
          <w:sz w:val="24"/>
          <w:szCs w:val="24"/>
        </w:rPr>
      </w:pPr>
      <w:r w:rsidDel="00000000" w:rsidR="00000000" w:rsidRPr="00000000">
        <w:rPr>
          <w:sz w:val="24"/>
          <w:szCs w:val="24"/>
          <w:rtl w:val="0"/>
        </w:rPr>
        <w:t xml:space="preserve">Pullmaflex operates within a broader economic environment that is shaped by key financial indicators, including inflation, exchange rates, GDP growth, interest rates, and consumer confidence (Philip, et al., 2025). The persistent volatility of global inflation has exerted downward pressure on numerous industries, driving up production costs and increasing the price of raw material, particularly those sourced from China and Mexico. High interest rates further complicate financial planning by raising borrowing costs and limiting access to affordable capital (Philip, et al., 2025). Moreover, price competitiveness within the luxury automotive sector presents an additional challenge; given the high demand for cost-effective solutions, automakers may seek alternative suppliers offering lower production costs. Consequently, Pullmaflex must navigate these economic constraints while maintaining its value proposition and sustaining long-term profitability.</w:t>
      </w:r>
    </w:p>
    <w:p w:rsidR="00000000" w:rsidDel="00000000" w:rsidP="00000000" w:rsidRDefault="00000000" w:rsidRPr="00000000" w14:paraId="00000041">
      <w:pPr>
        <w:spacing w:after="240" w:before="240" w:line="360" w:lineRule="auto"/>
        <w:jc w:val="both"/>
        <w:rPr>
          <w:sz w:val="24"/>
          <w:szCs w:val="24"/>
        </w:rPr>
      </w:pPr>
      <w:r w:rsidDel="00000000" w:rsidR="00000000" w:rsidRPr="00000000">
        <w:rPr>
          <w:sz w:val="24"/>
          <w:szCs w:val="24"/>
          <w:rtl w:val="0"/>
        </w:rPr>
        <w:t xml:space="preserve">Social trends and consumer preferences are instrumental in shaping market demand within the automotive industry. Pullmaflex is particularly affected by shifting demographics, evolving consumer lifestyles, workforce dynamics, and changing environmental consciousness. In recent years, there has been a heightened emphasis on sustainability, with consumers increasingly prioritizing energy-efficient technologies, electric vehicles (EVs), and environmentally friendly innovations (Abeer, 2024).</w:t>
      </w:r>
    </w:p>
    <w:p w:rsidR="00000000" w:rsidDel="00000000" w:rsidP="00000000" w:rsidRDefault="00000000" w:rsidRPr="00000000" w14:paraId="00000042">
      <w:pPr>
        <w:spacing w:after="240" w:before="240" w:line="360" w:lineRule="auto"/>
        <w:jc w:val="both"/>
        <w:rPr>
          <w:sz w:val="24"/>
          <w:szCs w:val="24"/>
        </w:rPr>
      </w:pPr>
      <w:r w:rsidDel="00000000" w:rsidR="00000000" w:rsidRPr="00000000">
        <w:rPr>
          <w:sz w:val="24"/>
          <w:szCs w:val="24"/>
          <w:rtl w:val="0"/>
        </w:rPr>
        <w:t xml:space="preserve">Failure to adapt to these rapid societal transformations could tarnish Pullmaflex’s brand reputation and diminish its competitive stands. Moreover, public perception, ethical considerations, and corporate social responsibility (CSR) have become integral to business sustainability (</w:t>
      </w:r>
      <w:hyperlink r:id="rId8">
        <w:r w:rsidDel="00000000" w:rsidR="00000000" w:rsidRPr="00000000">
          <w:rPr>
            <w:sz w:val="24"/>
            <w:szCs w:val="24"/>
            <w:rtl w:val="0"/>
          </w:rPr>
          <w:t xml:space="preserve">Etikan</w:t>
        </w:r>
      </w:hyperlink>
      <w:r w:rsidDel="00000000" w:rsidR="00000000" w:rsidRPr="00000000">
        <w:rPr>
          <w:sz w:val="24"/>
          <w:szCs w:val="24"/>
          <w:rtl w:val="0"/>
        </w:rPr>
        <w:t xml:space="preserve">, 2024). While these factors present significant challenges, they also offer opportunities for Pullmaflex to enhance its market positioning by embracing innovation and aligning its product offerings with evolving consumer expectations.</w:t>
      </w:r>
    </w:p>
    <w:p w:rsidR="00000000" w:rsidDel="00000000" w:rsidP="00000000" w:rsidRDefault="00000000" w:rsidRPr="00000000" w14:paraId="00000043">
      <w:pPr>
        <w:spacing w:after="240" w:before="240" w:line="360" w:lineRule="auto"/>
        <w:jc w:val="both"/>
        <w:rPr>
          <w:sz w:val="24"/>
          <w:szCs w:val="24"/>
        </w:rPr>
      </w:pPr>
      <w:r w:rsidDel="00000000" w:rsidR="00000000" w:rsidRPr="00000000">
        <w:rPr>
          <w:sz w:val="24"/>
          <w:szCs w:val="24"/>
          <w:rtl w:val="0"/>
        </w:rPr>
        <w:t xml:space="preserve">The rapid technological advancement continues to reshape the automotive sector, compelling Pullmaflex to integrate cutting-edge innovations into its product development and manufacturing processes. The rise of digitalization, automation, and artificial intelligence (AI) has revolutionized production efficiency, supply chain management, and customer engagement (Reza et al., 2021). One of the most pressing technological challenges for Pullmaflex is the industry-wide transition toward sustainable mobility solutions, particularly the increasing adoption of electric vehicles (EVs). To remain competitive, the company must invest in R&amp;D initiatives that align with these emerging trends. Companies that fail to leverage technological advancements risk becoming outdated in an increasingly tech-driven marketplace (CGP.BLUE, 2024). However, proactive investment in new manufacturing technologies can foster Pullmaflex’s market leadership and drive long-term growth.</w:t>
      </w:r>
    </w:p>
    <w:p w:rsidR="00000000" w:rsidDel="00000000" w:rsidP="00000000" w:rsidRDefault="00000000" w:rsidRPr="00000000" w14:paraId="00000044">
      <w:pPr>
        <w:spacing w:after="240" w:before="240" w:line="360" w:lineRule="auto"/>
        <w:jc w:val="both"/>
        <w:rPr>
          <w:sz w:val="24"/>
          <w:szCs w:val="24"/>
        </w:rPr>
      </w:pPr>
      <w:r w:rsidDel="00000000" w:rsidR="00000000" w:rsidRPr="00000000">
        <w:rPr>
          <w:sz w:val="24"/>
          <w:szCs w:val="24"/>
          <w:rtl w:val="0"/>
        </w:rPr>
        <w:t xml:space="preserve">Environmental considerations have become a central focus for automotive manufacturers, driven by climate change, resource conservation, waste management, and stringent environmental regulations (</w:t>
      </w:r>
      <w:hyperlink r:id="rId9">
        <w:r w:rsidDel="00000000" w:rsidR="00000000" w:rsidRPr="00000000">
          <w:rPr>
            <w:sz w:val="24"/>
            <w:szCs w:val="24"/>
            <w:rtl w:val="0"/>
          </w:rPr>
          <w:t xml:space="preserve">Wanja </w:t>
        </w:r>
      </w:hyperlink>
      <w:r w:rsidDel="00000000" w:rsidR="00000000" w:rsidRPr="00000000">
        <w:rPr>
          <w:sz w:val="24"/>
          <w:szCs w:val="24"/>
          <w:rtl w:val="0"/>
        </w:rPr>
        <w:t xml:space="preserve">et al., 2020). Pullmaflex is subject to a range of emission standards, carbon footprint reduction initiatives, and sustainability compliance measures that necessitate adherence to both local and international environmental policies. Consumers are also favoring brands that prioritize eco-friendly practices. To maintain a strong reputation, Pullmaflex must comply with global environmental standards such as ISO14022, ISO14023, ISO14024, and ISO14025 while improving energy efficiency and reducing environmental impact (Kocaman,  2024). </w:t>
      </w:r>
    </w:p>
    <w:p w:rsidR="00000000" w:rsidDel="00000000" w:rsidP="00000000" w:rsidRDefault="00000000" w:rsidRPr="00000000" w14:paraId="00000045">
      <w:pPr>
        <w:spacing w:after="240" w:before="240" w:line="360" w:lineRule="auto"/>
        <w:jc w:val="both"/>
        <w:rPr>
          <w:sz w:val="24"/>
          <w:szCs w:val="24"/>
        </w:rPr>
      </w:pPr>
      <w:r w:rsidDel="00000000" w:rsidR="00000000" w:rsidRPr="00000000">
        <w:rPr>
          <w:sz w:val="24"/>
          <w:szCs w:val="24"/>
          <w:rtl w:val="0"/>
        </w:rPr>
        <w:t xml:space="preserve">Legal regulations affect all aspects of Pullmaflex’s operations, from trade policies and labor laws to safety and quality standards. The company must comply with both UK and international regulations, particularly those introduced after Brexit, which have changed trade agreements and market access (Gov.UK, 2024). Legal factors present both opportunities and risks. Adhering to compliance requirements ensures business stability, while failure to meet legal obligations could result in penalties or operational challenges. Staying updated on regulatory changes is essential for Pullmaflex to mitigate risks and identify new business opportunities.</w:t>
      </w:r>
    </w:p>
    <w:p w:rsidR="00000000" w:rsidDel="00000000" w:rsidP="00000000" w:rsidRDefault="00000000" w:rsidRPr="00000000" w14:paraId="00000046">
      <w:pPr>
        <w:pStyle w:val="Heading4"/>
        <w:spacing w:after="240" w:before="240" w:line="360" w:lineRule="auto"/>
        <w:jc w:val="both"/>
        <w:rPr>
          <w:b w:val="1"/>
          <w:color w:val="000000"/>
        </w:rPr>
      </w:pPr>
      <w:bookmarkStart w:colFirst="0" w:colLast="0" w:name="_heading=h.pw0nlxxewt4m" w:id="4"/>
      <w:bookmarkEnd w:id="4"/>
      <w:r w:rsidDel="00000000" w:rsidR="00000000" w:rsidRPr="00000000">
        <w:rPr>
          <w:b w:val="1"/>
          <w:color w:val="000000"/>
          <w:rtl w:val="0"/>
        </w:rPr>
        <w:t xml:space="preserve">Competitive Environment in the Automotive Industry</w:t>
      </w:r>
    </w:p>
    <w:p w:rsidR="00000000" w:rsidDel="00000000" w:rsidP="00000000" w:rsidRDefault="00000000" w:rsidRPr="00000000" w14:paraId="00000047">
      <w:pPr>
        <w:spacing w:after="240" w:before="240" w:line="360" w:lineRule="auto"/>
        <w:jc w:val="both"/>
        <w:rPr>
          <w:sz w:val="24"/>
          <w:szCs w:val="24"/>
        </w:rPr>
      </w:pPr>
      <w:r w:rsidDel="00000000" w:rsidR="00000000" w:rsidRPr="00000000">
        <w:rPr>
          <w:sz w:val="24"/>
          <w:szCs w:val="24"/>
          <w:rtl w:val="0"/>
        </w:rPr>
        <w:t xml:space="preserve">The automotive industry is highly competitive, influenced by various economic, regulatory, social, and environmental factors. One key measure of competitiveness is the Revealed Comparative Advantage (RCA) Index, which evaluates a country’s import and export performance (Wang &amp; Muhammad, 2022). This index helps identify long-term trends and their impact on different aspects of the industry.</w:t>
      </w:r>
    </w:p>
    <w:p w:rsidR="00000000" w:rsidDel="00000000" w:rsidP="00000000" w:rsidRDefault="00000000" w:rsidRPr="00000000" w14:paraId="00000048">
      <w:pPr>
        <w:spacing w:after="240" w:before="240" w:line="360" w:lineRule="auto"/>
        <w:jc w:val="both"/>
        <w:rPr>
          <w:b w:val="1"/>
          <w:sz w:val="24"/>
          <w:szCs w:val="24"/>
        </w:rPr>
      </w:pPr>
      <w:r w:rsidDel="00000000" w:rsidR="00000000" w:rsidRPr="00000000">
        <w:rPr>
          <w:sz w:val="24"/>
          <w:szCs w:val="24"/>
          <w:rtl w:val="0"/>
        </w:rPr>
        <w:t xml:space="preserve">Competitiveness in the automotive sector is closely linked to a country’s economic performance, legal framework, and market conditions. Strong economies generally foster higher competition due to greater demand, industrial output, and technological advancements. This is particularly relevant to Pullmaflex, which operates in the United Kingdom, a country with a well-developed automotive sector. The company faces competition from other manufacturers specializing in car seat massage systems, yet it also has opportunities for expansion, supported by key economic indicators such as GDP growth, industrial production, and economic stability (Wang &amp; Muhammad, 2022). Additionally, human capital development, workforce expertise, and skilled labor availability are critical factors that contribute to Pullmaflex’s growth and competitiveness. Skilled labor plays a vital role in fostering innovation, operational efficiency, and product quality, all of which are essential for attracting business from major car manufacturers. By leveraging these strengths, Pullmaflex maintains a competitive edge in the global automotive market.</w:t>
      </w:r>
      <w:r w:rsidDel="00000000" w:rsidR="00000000" w:rsidRPr="00000000">
        <w:rPr>
          <w:rtl w:val="0"/>
        </w:rPr>
      </w:r>
    </w:p>
    <w:p w:rsidR="00000000" w:rsidDel="00000000" w:rsidP="00000000" w:rsidRDefault="00000000" w:rsidRPr="00000000" w14:paraId="00000049">
      <w:pPr>
        <w:pStyle w:val="Heading5"/>
        <w:spacing w:after="240" w:before="240" w:line="360" w:lineRule="auto"/>
        <w:jc w:val="both"/>
        <w:rPr>
          <w:b w:val="1"/>
          <w:color w:val="000000"/>
          <w:sz w:val="24"/>
          <w:szCs w:val="24"/>
        </w:rPr>
      </w:pPr>
      <w:bookmarkStart w:colFirst="0" w:colLast="0" w:name="_heading=h.6vwoc5a3gk7a" w:id="5"/>
      <w:bookmarkEnd w:id="5"/>
      <w:r w:rsidDel="00000000" w:rsidR="00000000" w:rsidRPr="00000000">
        <w:rPr>
          <w:b w:val="1"/>
          <w:color w:val="000000"/>
          <w:sz w:val="24"/>
          <w:szCs w:val="24"/>
          <w:rtl w:val="0"/>
        </w:rPr>
        <w:t xml:space="preserve">Porter’s Five Forces Analysis</w:t>
      </w:r>
    </w:p>
    <w:p w:rsidR="00000000" w:rsidDel="00000000" w:rsidP="00000000" w:rsidRDefault="00000000" w:rsidRPr="00000000" w14:paraId="0000004A">
      <w:pPr>
        <w:spacing w:after="240" w:before="240" w:line="360" w:lineRule="auto"/>
        <w:jc w:val="both"/>
        <w:rPr>
          <w:sz w:val="24"/>
          <w:szCs w:val="24"/>
        </w:rPr>
      </w:pPr>
      <w:r w:rsidDel="00000000" w:rsidR="00000000" w:rsidRPr="00000000">
        <w:rPr>
          <w:sz w:val="24"/>
          <w:szCs w:val="24"/>
          <w:rtl w:val="0"/>
        </w:rPr>
        <w:t xml:space="preserve">Porter’s Five Forces framework is essential for analyzing competitiveness within an industry and developing strategies to enhance a company’s profitability.</w:t>
      </w:r>
    </w:p>
    <w:p w:rsidR="00000000" w:rsidDel="00000000" w:rsidP="00000000" w:rsidRDefault="00000000" w:rsidRPr="00000000" w14:paraId="0000004B">
      <w:pPr>
        <w:spacing w:after="240" w:before="240" w:line="360" w:lineRule="auto"/>
        <w:jc w:val="both"/>
        <w:rPr>
          <w:sz w:val="24"/>
          <w:szCs w:val="24"/>
        </w:rPr>
      </w:pPr>
      <w:r w:rsidDel="00000000" w:rsidR="00000000" w:rsidRPr="00000000">
        <w:rPr>
          <w:sz w:val="24"/>
          <w:szCs w:val="24"/>
          <w:rtl w:val="0"/>
        </w:rPr>
        <w:tab/>
        <w:t xml:space="preserve">•</w:t>
        <w:tab/>
      </w:r>
      <w:r w:rsidDel="00000000" w:rsidR="00000000" w:rsidRPr="00000000">
        <w:rPr>
          <w:b w:val="1"/>
          <w:sz w:val="24"/>
          <w:szCs w:val="24"/>
          <w:rtl w:val="0"/>
        </w:rPr>
        <w:t xml:space="preserve">Threat of New Entrants</w:t>
      </w:r>
      <w:r w:rsidDel="00000000" w:rsidR="00000000" w:rsidRPr="00000000">
        <w:rPr>
          <w:sz w:val="24"/>
          <w:szCs w:val="24"/>
          <w:rtl w:val="0"/>
        </w:rPr>
        <w:t xml:space="preserve">:</w:t>
      </w:r>
    </w:p>
    <w:p w:rsidR="00000000" w:rsidDel="00000000" w:rsidP="00000000" w:rsidRDefault="00000000" w:rsidRPr="00000000" w14:paraId="0000004C">
      <w:pPr>
        <w:spacing w:after="240" w:before="240" w:line="360" w:lineRule="auto"/>
        <w:jc w:val="both"/>
        <w:rPr>
          <w:sz w:val="24"/>
          <w:szCs w:val="24"/>
        </w:rPr>
      </w:pPr>
      <w:r w:rsidDel="00000000" w:rsidR="00000000" w:rsidRPr="00000000">
        <w:rPr>
          <w:sz w:val="24"/>
          <w:szCs w:val="24"/>
          <w:rtl w:val="0"/>
        </w:rPr>
        <w:t xml:space="preserve">For Pullmaflex, barriers to entry are relatively high due to the substantial investment required for expansion. Scaling the business into international markets demands significant capital for supply chain development, marketing, and brand positioning. Effective advertising is crucial for increasing brand visibility among automotive manufacturers. Given the competitive landscape, Pullmaflex can leverage strategic partnerships with established industry players to facilitate expansion. Such collaborations can enhance brand reputation, market reach, and credibility in the automotive sector (</w:t>
      </w:r>
      <w:hyperlink r:id="rId10">
        <w:r w:rsidDel="00000000" w:rsidR="00000000" w:rsidRPr="00000000">
          <w:rPr>
            <w:sz w:val="24"/>
            <w:szCs w:val="24"/>
            <w:rtl w:val="0"/>
          </w:rPr>
          <w:t xml:space="preserve">Xhavit A., </w:t>
        </w:r>
      </w:hyperlink>
      <w:r w:rsidDel="00000000" w:rsidR="00000000" w:rsidRPr="00000000">
        <w:rPr>
          <w:sz w:val="24"/>
          <w:szCs w:val="24"/>
          <w:rtl w:val="0"/>
        </w:rPr>
        <w:t xml:space="preserve">et al., 2019).</w:t>
      </w:r>
    </w:p>
    <w:p w:rsidR="00000000" w:rsidDel="00000000" w:rsidP="00000000" w:rsidRDefault="00000000" w:rsidRPr="00000000" w14:paraId="0000004D">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E">
      <w:pPr>
        <w:spacing w:after="240" w:before="240" w:line="360" w:lineRule="auto"/>
        <w:jc w:val="both"/>
        <w:rPr>
          <w:sz w:val="24"/>
          <w:szCs w:val="24"/>
        </w:rPr>
      </w:pPr>
      <w:r w:rsidDel="00000000" w:rsidR="00000000" w:rsidRPr="00000000">
        <w:rPr>
          <w:rtl w:val="0"/>
        </w:rPr>
      </w:r>
    </w:p>
    <w:p w:rsidR="00000000" w:rsidDel="00000000" w:rsidP="00000000" w:rsidRDefault="00000000" w:rsidRPr="00000000" w14:paraId="0000004F">
      <w:pPr>
        <w:spacing w:after="240" w:before="240" w:line="360" w:lineRule="auto"/>
        <w:jc w:val="both"/>
        <w:rPr>
          <w:sz w:val="24"/>
          <w:szCs w:val="24"/>
        </w:rPr>
      </w:pPr>
      <w:r w:rsidDel="00000000" w:rsidR="00000000" w:rsidRPr="00000000">
        <w:rPr>
          <w:sz w:val="24"/>
          <w:szCs w:val="24"/>
          <w:rtl w:val="0"/>
        </w:rPr>
        <w:tab/>
        <w:t xml:space="preserve">•</w:t>
        <w:tab/>
      </w:r>
      <w:r w:rsidDel="00000000" w:rsidR="00000000" w:rsidRPr="00000000">
        <w:rPr>
          <w:b w:val="1"/>
          <w:sz w:val="24"/>
          <w:szCs w:val="24"/>
          <w:rtl w:val="0"/>
        </w:rPr>
        <w:t xml:space="preserve">Bargaining Power of Suppliers</w:t>
      </w:r>
      <w:r w:rsidDel="00000000" w:rsidR="00000000" w:rsidRPr="00000000">
        <w:rPr>
          <w:sz w:val="24"/>
          <w:szCs w:val="24"/>
          <w:rtl w:val="0"/>
        </w:rPr>
        <w:t xml:space="preserve">:</w:t>
      </w:r>
    </w:p>
    <w:p w:rsidR="00000000" w:rsidDel="00000000" w:rsidP="00000000" w:rsidRDefault="00000000" w:rsidRPr="00000000" w14:paraId="00000050">
      <w:pPr>
        <w:spacing w:after="240" w:before="240" w:line="360" w:lineRule="auto"/>
        <w:jc w:val="both"/>
        <w:rPr>
          <w:sz w:val="24"/>
          <w:szCs w:val="24"/>
        </w:rPr>
      </w:pPr>
      <w:r w:rsidDel="00000000" w:rsidR="00000000" w:rsidRPr="00000000">
        <w:rPr>
          <w:sz w:val="24"/>
          <w:szCs w:val="24"/>
          <w:rtl w:val="0"/>
        </w:rPr>
        <w:t xml:space="preserve">The bargaining power of suppliers in this industry is relatively low, as multiple manufacturers produce car seat components. However, Pullmaflex imports most of its raw materials from China and Mexico, making it vulnerable to supply chain disruptions. For instance, during the COVID-19 pandemic, border closures significantly impacted the availability of raw materials, affecting production (Marta &amp; Eleonora, 2023). To mitigate such risks, Pullmaflex could explore supplier diversification and localized sourcing strategies to improve supply chain resilience.</w:t>
      </w:r>
    </w:p>
    <w:p w:rsidR="00000000" w:rsidDel="00000000" w:rsidP="00000000" w:rsidRDefault="00000000" w:rsidRPr="00000000" w14:paraId="00000051">
      <w:pPr>
        <w:spacing w:after="240" w:before="240" w:line="360" w:lineRule="auto"/>
        <w:jc w:val="both"/>
        <w:rPr>
          <w:sz w:val="24"/>
          <w:szCs w:val="24"/>
        </w:rPr>
      </w:pPr>
      <w:r w:rsidDel="00000000" w:rsidR="00000000" w:rsidRPr="00000000">
        <w:rPr>
          <w:sz w:val="24"/>
          <w:szCs w:val="24"/>
          <w:rtl w:val="0"/>
        </w:rPr>
        <w:tab/>
        <w:t xml:space="preserve">•</w:t>
        <w:tab/>
      </w:r>
      <w:r w:rsidDel="00000000" w:rsidR="00000000" w:rsidRPr="00000000">
        <w:rPr>
          <w:b w:val="1"/>
          <w:sz w:val="24"/>
          <w:szCs w:val="24"/>
          <w:rtl w:val="0"/>
        </w:rPr>
        <w:t xml:space="preserve">Bargaining Power of Buyers</w:t>
      </w:r>
      <w:r w:rsidDel="00000000" w:rsidR="00000000" w:rsidRPr="00000000">
        <w:rPr>
          <w:sz w:val="24"/>
          <w:szCs w:val="24"/>
          <w:rtl w:val="0"/>
        </w:rPr>
        <w:t xml:space="preserve">:</w:t>
      </w:r>
    </w:p>
    <w:p w:rsidR="00000000" w:rsidDel="00000000" w:rsidP="00000000" w:rsidRDefault="00000000" w:rsidRPr="00000000" w14:paraId="00000052">
      <w:pPr>
        <w:spacing w:after="240" w:before="240" w:line="360" w:lineRule="auto"/>
        <w:jc w:val="both"/>
        <w:rPr>
          <w:sz w:val="24"/>
          <w:szCs w:val="24"/>
        </w:rPr>
      </w:pPr>
      <w:r w:rsidDel="00000000" w:rsidR="00000000" w:rsidRPr="00000000">
        <w:rPr>
          <w:sz w:val="24"/>
          <w:szCs w:val="24"/>
          <w:rtl w:val="0"/>
        </w:rPr>
        <w:t xml:space="preserve">The bargaining power of buyers in the automotive industry is high, driven by increasing demand for technological innovation, energy-efficient vehicles, and sustainable products (</w:t>
      </w:r>
      <w:hyperlink r:id="rId11">
        <w:r w:rsidDel="00000000" w:rsidR="00000000" w:rsidRPr="00000000">
          <w:rPr>
            <w:sz w:val="24"/>
            <w:szCs w:val="24"/>
            <w:rtl w:val="0"/>
          </w:rPr>
          <w:t xml:space="preserve">Xhavit A., </w:t>
        </w:r>
      </w:hyperlink>
      <w:r w:rsidDel="00000000" w:rsidR="00000000" w:rsidRPr="00000000">
        <w:rPr>
          <w:sz w:val="24"/>
          <w:szCs w:val="24"/>
          <w:rtl w:val="0"/>
        </w:rPr>
        <w:t xml:space="preserve">et al., 2019). Pullmaflex supplies massage seats to premium car brands such as Volvo, Land Rover, Fiat, and Jaguar. To maintain its competitive edge, the company must continuously invest in design innovation and superior product quality. Strengthening relationships with car manufacturers through customized solutions and consistent product excellence will help secure long-term partnerships and customer loyalty.</w:t>
      </w:r>
    </w:p>
    <w:p w:rsidR="00000000" w:rsidDel="00000000" w:rsidP="00000000" w:rsidRDefault="00000000" w:rsidRPr="00000000" w14:paraId="00000053">
      <w:pPr>
        <w:spacing w:after="240" w:before="240" w:line="360" w:lineRule="auto"/>
        <w:jc w:val="both"/>
        <w:rPr>
          <w:sz w:val="24"/>
          <w:szCs w:val="24"/>
        </w:rPr>
      </w:pPr>
      <w:r w:rsidDel="00000000" w:rsidR="00000000" w:rsidRPr="00000000">
        <w:rPr>
          <w:sz w:val="24"/>
          <w:szCs w:val="24"/>
          <w:rtl w:val="0"/>
        </w:rPr>
        <w:tab/>
        <w:t xml:space="preserve">•</w:t>
        <w:tab/>
      </w:r>
      <w:r w:rsidDel="00000000" w:rsidR="00000000" w:rsidRPr="00000000">
        <w:rPr>
          <w:b w:val="1"/>
          <w:sz w:val="24"/>
          <w:szCs w:val="24"/>
          <w:rtl w:val="0"/>
        </w:rPr>
        <w:t xml:space="preserve">Threat of Substitutes</w:t>
      </w:r>
      <w:r w:rsidDel="00000000" w:rsidR="00000000" w:rsidRPr="00000000">
        <w:rPr>
          <w:sz w:val="24"/>
          <w:szCs w:val="24"/>
          <w:rtl w:val="0"/>
        </w:rPr>
        <w:t xml:space="preserve">:</w:t>
      </w:r>
    </w:p>
    <w:p w:rsidR="00000000" w:rsidDel="00000000" w:rsidP="00000000" w:rsidRDefault="00000000" w:rsidRPr="00000000" w14:paraId="00000054">
      <w:pPr>
        <w:spacing w:after="240" w:before="240" w:line="360" w:lineRule="auto"/>
        <w:jc w:val="both"/>
        <w:rPr>
          <w:sz w:val="24"/>
          <w:szCs w:val="24"/>
        </w:rPr>
      </w:pPr>
      <w:r w:rsidDel="00000000" w:rsidR="00000000" w:rsidRPr="00000000">
        <w:rPr>
          <w:sz w:val="24"/>
          <w:szCs w:val="24"/>
          <w:rtl w:val="0"/>
        </w:rPr>
        <w:t xml:space="preserve">The risk of substitutes in the industry is significant, particularly as technological advancements reshape manufacturing processes. Pullmaflex must adopt automation and advanced manufacturing techniques to remain competitive. Currently, the company relies heavily on manual labor, which could become a disadvantage in the long run. Embracing digitization, automation, and AI-driven production will enhance efficiency, reduce costs, and improve product consistency (Mohammad, et al 2025) .</w:t>
      </w:r>
    </w:p>
    <w:p w:rsidR="00000000" w:rsidDel="00000000" w:rsidP="00000000" w:rsidRDefault="00000000" w:rsidRPr="00000000" w14:paraId="00000055">
      <w:pPr>
        <w:spacing w:after="240" w:before="240" w:line="360" w:lineRule="auto"/>
        <w:jc w:val="both"/>
        <w:rPr>
          <w:sz w:val="24"/>
          <w:szCs w:val="24"/>
        </w:rPr>
      </w:pPr>
      <w:r w:rsidDel="00000000" w:rsidR="00000000" w:rsidRPr="00000000">
        <w:rPr>
          <w:sz w:val="24"/>
          <w:szCs w:val="24"/>
          <w:rtl w:val="0"/>
        </w:rPr>
        <w:tab/>
        <w:t xml:space="preserve">•</w:t>
        <w:tab/>
      </w:r>
      <w:r w:rsidDel="00000000" w:rsidR="00000000" w:rsidRPr="00000000">
        <w:rPr>
          <w:b w:val="1"/>
          <w:sz w:val="24"/>
          <w:szCs w:val="24"/>
          <w:rtl w:val="0"/>
        </w:rPr>
        <w:t xml:space="preserve">Industry Rivalry</w:t>
      </w:r>
      <w:r w:rsidDel="00000000" w:rsidR="00000000" w:rsidRPr="00000000">
        <w:rPr>
          <w:sz w:val="24"/>
          <w:szCs w:val="24"/>
          <w:rtl w:val="0"/>
        </w:rPr>
        <w:t xml:space="preserve">:</w:t>
      </w:r>
    </w:p>
    <w:p w:rsidR="00000000" w:rsidDel="00000000" w:rsidP="00000000" w:rsidRDefault="00000000" w:rsidRPr="00000000" w14:paraId="00000056">
      <w:pPr>
        <w:spacing w:after="240" w:before="240" w:line="360" w:lineRule="auto"/>
        <w:jc w:val="both"/>
        <w:rPr>
          <w:sz w:val="24"/>
          <w:szCs w:val="24"/>
        </w:rPr>
      </w:pPr>
      <w:r w:rsidDel="00000000" w:rsidR="00000000" w:rsidRPr="00000000">
        <w:rPr>
          <w:sz w:val="24"/>
          <w:szCs w:val="24"/>
          <w:rtl w:val="0"/>
        </w:rPr>
        <w:t xml:space="preserve">Competition within the car seat massage manufacturing industry is intense, with multiple companies offering similar products at competitive prices  (</w:t>
      </w:r>
      <w:hyperlink r:id="rId12">
        <w:r w:rsidDel="00000000" w:rsidR="00000000" w:rsidRPr="00000000">
          <w:rPr>
            <w:sz w:val="24"/>
            <w:szCs w:val="24"/>
            <w:rtl w:val="0"/>
          </w:rPr>
          <w:t xml:space="preserve">Xhavit A., </w:t>
        </w:r>
      </w:hyperlink>
      <w:r w:rsidDel="00000000" w:rsidR="00000000" w:rsidRPr="00000000">
        <w:rPr>
          <w:sz w:val="24"/>
          <w:szCs w:val="24"/>
          <w:rtl w:val="0"/>
        </w:rPr>
        <w:t xml:space="preserve">et al., 2019). This price-driven rivalry can limit market growth and profitability. If Pullmaflex fails to adapt to market trends and competitive pricing strategies, it risks losing market share. In extreme cases, prolonged competition without innovation could even lead to financial instability or bankruptcy. To counteract this, Pullmaflex must focus on differentiation through superior product quality, cutting-edge technology, and customer-centric innovation.</w:t>
      </w:r>
    </w:p>
    <w:p w:rsidR="00000000" w:rsidDel="00000000" w:rsidP="00000000" w:rsidRDefault="00000000" w:rsidRPr="00000000" w14:paraId="00000057">
      <w:pPr>
        <w:pStyle w:val="Heading6"/>
        <w:spacing w:after="240" w:before="240" w:line="360" w:lineRule="auto"/>
        <w:jc w:val="both"/>
        <w:rPr>
          <w:b w:val="1"/>
          <w:i w:val="0"/>
          <w:color w:val="000000"/>
          <w:sz w:val="24"/>
          <w:szCs w:val="24"/>
        </w:rPr>
      </w:pPr>
      <w:bookmarkStart w:colFirst="0" w:colLast="0" w:name="_heading=h.ba4dkpdjajqf" w:id="6"/>
      <w:bookmarkEnd w:id="6"/>
      <w:r w:rsidDel="00000000" w:rsidR="00000000" w:rsidRPr="00000000">
        <w:rPr>
          <w:b w:val="1"/>
          <w:i w:val="0"/>
          <w:color w:val="000000"/>
          <w:sz w:val="24"/>
          <w:szCs w:val="24"/>
          <w:rtl w:val="0"/>
        </w:rPr>
        <w:t xml:space="preserve">Internal Analysis of Key Resources, Assets, and Capabilities of Pullmaflex Limited </w:t>
      </w:r>
    </w:p>
    <w:p w:rsidR="00000000" w:rsidDel="00000000" w:rsidP="00000000" w:rsidRDefault="00000000" w:rsidRPr="00000000" w14:paraId="00000058">
      <w:pPr>
        <w:spacing w:after="240" w:before="240" w:line="360" w:lineRule="auto"/>
        <w:jc w:val="both"/>
        <w:rPr>
          <w:sz w:val="24"/>
          <w:szCs w:val="24"/>
        </w:rPr>
      </w:pPr>
      <w:r w:rsidDel="00000000" w:rsidR="00000000" w:rsidRPr="00000000">
        <w:rPr>
          <w:sz w:val="24"/>
          <w:szCs w:val="24"/>
          <w:rtl w:val="0"/>
        </w:rPr>
        <w:t xml:space="preserve">There are several key competitors in the automotive seat massage industry, including Lear Corporation, Faurecia, and Adient Plc, among others. These companies collaborate with various car manufacturers, placing them in direct competition with Pullmaflex Limited. They are recognized for their operational excellence and integration of advanced technology, offering cutting-edge designs that enhance passenger comfort.</w:t>
      </w:r>
    </w:p>
    <w:p w:rsidR="00000000" w:rsidDel="00000000" w:rsidP="00000000" w:rsidRDefault="00000000" w:rsidRPr="00000000" w14:paraId="00000059">
      <w:pPr>
        <w:spacing w:after="240" w:before="240" w:line="360" w:lineRule="auto"/>
        <w:jc w:val="both"/>
        <w:rPr>
          <w:sz w:val="24"/>
          <w:szCs w:val="24"/>
        </w:rPr>
      </w:pPr>
      <w:r w:rsidDel="00000000" w:rsidR="00000000" w:rsidRPr="00000000">
        <w:rPr>
          <w:sz w:val="24"/>
          <w:szCs w:val="24"/>
          <w:rtl w:val="0"/>
        </w:rPr>
        <w:t xml:space="preserve">Pullmaflex’s strength lies in its manufacturing expertise. The company has made substantial investments in machinery, leading to significant improvements in its operational systems over the years. Additionally, Pullmaflex prioritizes skilled labor, ensuring that its workforce receives specialized training in the manufacturing process, which sets the company apart from competitors (Leggett &amp; Platt, 2023).</w:t>
      </w:r>
    </w:p>
    <w:p w:rsidR="00000000" w:rsidDel="00000000" w:rsidP="00000000" w:rsidRDefault="00000000" w:rsidRPr="00000000" w14:paraId="0000005A">
      <w:pPr>
        <w:spacing w:after="240" w:before="240" w:line="360" w:lineRule="auto"/>
        <w:jc w:val="both"/>
        <w:rPr>
          <w:sz w:val="24"/>
          <w:szCs w:val="24"/>
        </w:rPr>
      </w:pPr>
      <w:r w:rsidDel="00000000" w:rsidR="00000000" w:rsidRPr="00000000">
        <w:rPr>
          <w:sz w:val="24"/>
          <w:szCs w:val="24"/>
          <w:rtl w:val="0"/>
        </w:rPr>
        <w:t xml:space="preserve">Financially, Pullmaflex is well-positioned to invest in new technologies and drive future growth. The company has also established long-term relationships with numerous car manufacturers, creating opportunities for sustained partnerships (Leggett &amp; Platt, 2023). Moreover, health and safety regulations play a crucial role in Pullmaflex’s production processes. The company remains committed to maintaining strict occupational health and safety standards, ensuring a safe and compliant working environment at all times.</w:t>
      </w:r>
    </w:p>
    <w:p w:rsidR="00000000" w:rsidDel="00000000" w:rsidP="00000000" w:rsidRDefault="00000000" w:rsidRPr="00000000" w14:paraId="0000005B">
      <w:pPr>
        <w:pStyle w:val="Heading6"/>
        <w:spacing w:after="240" w:before="240" w:line="240" w:lineRule="auto"/>
        <w:jc w:val="both"/>
        <w:rPr>
          <w:b w:val="1"/>
          <w:i w:val="0"/>
          <w:color w:val="000000"/>
          <w:sz w:val="24"/>
          <w:szCs w:val="24"/>
        </w:rPr>
      </w:pPr>
      <w:bookmarkStart w:colFirst="0" w:colLast="0" w:name="_heading=h.xwf22ntr9mum" w:id="7"/>
      <w:bookmarkEnd w:id="7"/>
      <w:r w:rsidDel="00000000" w:rsidR="00000000" w:rsidRPr="00000000">
        <w:rPr>
          <w:b w:val="1"/>
          <w:i w:val="0"/>
          <w:color w:val="000000"/>
          <w:sz w:val="24"/>
          <w:szCs w:val="24"/>
          <w:rtl w:val="0"/>
        </w:rPr>
        <w:t xml:space="preserve">SWOT Analysis of Pullmaflex Limited </w:t>
      </w:r>
    </w:p>
    <w:p w:rsidR="00000000" w:rsidDel="00000000" w:rsidP="00000000" w:rsidRDefault="00000000" w:rsidRPr="00000000" w14:paraId="0000005C">
      <w:pPr>
        <w:spacing w:after="240" w:before="240" w:line="240" w:lineRule="auto"/>
        <w:jc w:val="both"/>
        <w:rPr>
          <w:sz w:val="24"/>
          <w:szCs w:val="24"/>
        </w:rPr>
      </w:pPr>
      <w:r w:rsidDel="00000000" w:rsidR="00000000" w:rsidRPr="00000000">
        <w:rPr>
          <w:b w:val="1"/>
          <w:sz w:val="24"/>
          <w:szCs w:val="24"/>
          <w:rtl w:val="0"/>
        </w:rPr>
        <w:t xml:space="preserve">Strengths</w:t>
      </w:r>
      <w:r w:rsidDel="00000000" w:rsidR="00000000" w:rsidRPr="00000000">
        <w:rPr>
          <w:sz w:val="24"/>
          <w:szCs w:val="24"/>
          <w:rtl w:val="0"/>
        </w:rPr>
        <w:t xml:space="preserve">:</w:t>
      </w:r>
    </w:p>
    <w:p w:rsidR="00000000" w:rsidDel="00000000" w:rsidP="00000000" w:rsidRDefault="00000000" w:rsidRPr="00000000" w14:paraId="0000005D">
      <w:pPr>
        <w:spacing w:after="240" w:before="240" w:line="240" w:lineRule="auto"/>
        <w:jc w:val="both"/>
        <w:rPr>
          <w:sz w:val="24"/>
          <w:szCs w:val="24"/>
        </w:rPr>
      </w:pPr>
      <w:r w:rsidDel="00000000" w:rsidR="00000000" w:rsidRPr="00000000">
        <w:rPr>
          <w:sz w:val="24"/>
          <w:szCs w:val="24"/>
          <w:rtl w:val="0"/>
        </w:rPr>
        <w:tab/>
        <w:t xml:space="preserve">•</w:t>
        <w:tab/>
        <w:t xml:space="preserve">The company has strong financial revenue and assets.</w:t>
      </w:r>
    </w:p>
    <w:p w:rsidR="00000000" w:rsidDel="00000000" w:rsidP="00000000" w:rsidRDefault="00000000" w:rsidRPr="00000000" w14:paraId="0000005E">
      <w:pPr>
        <w:spacing w:after="240" w:before="240" w:line="240" w:lineRule="auto"/>
        <w:jc w:val="both"/>
        <w:rPr>
          <w:sz w:val="24"/>
          <w:szCs w:val="24"/>
        </w:rPr>
      </w:pPr>
      <w:r w:rsidDel="00000000" w:rsidR="00000000" w:rsidRPr="00000000">
        <w:rPr>
          <w:sz w:val="24"/>
          <w:szCs w:val="24"/>
          <w:rtl w:val="0"/>
        </w:rPr>
        <w:tab/>
        <w:t xml:space="preserve">•</w:t>
        <w:tab/>
        <w:t xml:space="preserve">It employs skilled workers who contribute to its development.</w:t>
      </w:r>
    </w:p>
    <w:p w:rsidR="00000000" w:rsidDel="00000000" w:rsidP="00000000" w:rsidRDefault="00000000" w:rsidRPr="00000000" w14:paraId="0000005F">
      <w:pPr>
        <w:spacing w:after="240" w:before="240" w:line="240" w:lineRule="auto"/>
        <w:jc w:val="both"/>
        <w:rPr>
          <w:sz w:val="24"/>
          <w:szCs w:val="24"/>
        </w:rPr>
      </w:pPr>
      <w:r w:rsidDel="00000000" w:rsidR="00000000" w:rsidRPr="00000000">
        <w:rPr>
          <w:sz w:val="24"/>
          <w:szCs w:val="24"/>
          <w:rtl w:val="0"/>
        </w:rPr>
        <w:tab/>
        <w:t xml:space="preserve">•</w:t>
        <w:tab/>
        <w:t xml:space="preserve">It operates branches across multiple continents.</w:t>
      </w:r>
    </w:p>
    <w:p w:rsidR="00000000" w:rsidDel="00000000" w:rsidP="00000000" w:rsidRDefault="00000000" w:rsidRPr="00000000" w14:paraId="00000060">
      <w:pPr>
        <w:spacing w:after="240" w:before="240" w:line="240" w:lineRule="auto"/>
        <w:jc w:val="both"/>
        <w:rPr>
          <w:sz w:val="24"/>
          <w:szCs w:val="24"/>
        </w:rPr>
      </w:pPr>
      <w:r w:rsidDel="00000000" w:rsidR="00000000" w:rsidRPr="00000000">
        <w:rPr>
          <w:sz w:val="24"/>
          <w:szCs w:val="24"/>
          <w:rtl w:val="0"/>
        </w:rPr>
        <w:tab/>
        <w:t xml:space="preserve">•</w:t>
        <w:tab/>
        <w:t xml:space="preserve">It collaborates with leading automotive brands.</w:t>
      </w:r>
    </w:p>
    <w:p w:rsidR="00000000" w:rsidDel="00000000" w:rsidP="00000000" w:rsidRDefault="00000000" w:rsidRPr="00000000" w14:paraId="00000061">
      <w:pPr>
        <w:spacing w:after="240" w:before="240" w:line="240" w:lineRule="auto"/>
        <w:jc w:val="both"/>
        <w:rPr>
          <w:sz w:val="24"/>
          <w:szCs w:val="24"/>
        </w:rPr>
      </w:pPr>
      <w:r w:rsidDel="00000000" w:rsidR="00000000" w:rsidRPr="00000000">
        <w:rPr>
          <w:b w:val="1"/>
          <w:sz w:val="24"/>
          <w:szCs w:val="24"/>
          <w:rtl w:val="0"/>
        </w:rPr>
        <w:t xml:space="preserve">Weaknesses</w:t>
      </w:r>
      <w:r w:rsidDel="00000000" w:rsidR="00000000" w:rsidRPr="00000000">
        <w:rPr>
          <w:sz w:val="24"/>
          <w:szCs w:val="24"/>
          <w:rtl w:val="0"/>
        </w:rPr>
        <w:t xml:space="preserve">:</w:t>
      </w:r>
    </w:p>
    <w:p w:rsidR="00000000" w:rsidDel="00000000" w:rsidP="00000000" w:rsidRDefault="00000000" w:rsidRPr="00000000" w14:paraId="00000062">
      <w:pPr>
        <w:spacing w:after="240" w:before="240" w:line="240" w:lineRule="auto"/>
        <w:jc w:val="both"/>
        <w:rPr>
          <w:sz w:val="24"/>
          <w:szCs w:val="24"/>
        </w:rPr>
      </w:pPr>
      <w:r w:rsidDel="00000000" w:rsidR="00000000" w:rsidRPr="00000000">
        <w:rPr>
          <w:sz w:val="24"/>
          <w:szCs w:val="24"/>
          <w:rtl w:val="0"/>
        </w:rPr>
        <w:tab/>
        <w:t xml:space="preserve">•</w:t>
        <w:tab/>
        <w:t xml:space="preserve">Faces competition from both small and large companies in the automotive seat massage market.</w:t>
      </w:r>
    </w:p>
    <w:p w:rsidR="00000000" w:rsidDel="00000000" w:rsidP="00000000" w:rsidRDefault="00000000" w:rsidRPr="00000000" w14:paraId="00000063">
      <w:pPr>
        <w:spacing w:after="240" w:before="240" w:line="240" w:lineRule="auto"/>
        <w:jc w:val="both"/>
        <w:rPr>
          <w:sz w:val="24"/>
          <w:szCs w:val="24"/>
        </w:rPr>
      </w:pPr>
      <w:r w:rsidDel="00000000" w:rsidR="00000000" w:rsidRPr="00000000">
        <w:rPr>
          <w:sz w:val="24"/>
          <w:szCs w:val="24"/>
          <w:rtl w:val="0"/>
        </w:rPr>
        <w:tab/>
        <w:t xml:space="preserve">•</w:t>
        <w:tab/>
        <w:t xml:space="preserve">High production costs impact profitability.</w:t>
      </w:r>
    </w:p>
    <w:p w:rsidR="00000000" w:rsidDel="00000000" w:rsidP="00000000" w:rsidRDefault="00000000" w:rsidRPr="00000000" w14:paraId="00000064">
      <w:pPr>
        <w:spacing w:after="240" w:before="240" w:line="240" w:lineRule="auto"/>
        <w:jc w:val="both"/>
        <w:rPr>
          <w:sz w:val="24"/>
          <w:szCs w:val="24"/>
        </w:rPr>
      </w:pPr>
      <w:r w:rsidDel="00000000" w:rsidR="00000000" w:rsidRPr="00000000">
        <w:rPr>
          <w:sz w:val="24"/>
          <w:szCs w:val="24"/>
          <w:rtl w:val="0"/>
        </w:rPr>
        <w:tab/>
        <w:t xml:space="preserve">•</w:t>
        <w:tab/>
        <w:t xml:space="preserve">Legal and environmental regulations affect operations.</w:t>
      </w:r>
    </w:p>
    <w:p w:rsidR="00000000" w:rsidDel="00000000" w:rsidP="00000000" w:rsidRDefault="00000000" w:rsidRPr="00000000" w14:paraId="00000065">
      <w:pPr>
        <w:spacing w:after="240" w:before="240" w:line="240" w:lineRule="auto"/>
        <w:jc w:val="both"/>
        <w:rPr>
          <w:sz w:val="24"/>
          <w:szCs w:val="24"/>
        </w:rPr>
      </w:pPr>
      <w:r w:rsidDel="00000000" w:rsidR="00000000" w:rsidRPr="00000000">
        <w:rPr>
          <w:sz w:val="24"/>
          <w:szCs w:val="24"/>
          <w:rtl w:val="0"/>
        </w:rPr>
        <w:tab/>
        <w:t xml:space="preserve">•</w:t>
        <w:tab/>
        <w:t xml:space="preserve">Brexit has disrupted trade across EU countries.</w:t>
      </w:r>
    </w:p>
    <w:p w:rsidR="00000000" w:rsidDel="00000000" w:rsidP="00000000" w:rsidRDefault="00000000" w:rsidRPr="00000000" w14:paraId="00000066">
      <w:pPr>
        <w:spacing w:after="240" w:before="240" w:line="240" w:lineRule="auto"/>
        <w:jc w:val="both"/>
        <w:rPr>
          <w:sz w:val="24"/>
          <w:szCs w:val="24"/>
        </w:rPr>
      </w:pPr>
      <w:r w:rsidDel="00000000" w:rsidR="00000000" w:rsidRPr="00000000">
        <w:rPr>
          <w:b w:val="1"/>
          <w:sz w:val="24"/>
          <w:szCs w:val="24"/>
          <w:rtl w:val="0"/>
        </w:rPr>
        <w:t xml:space="preserve">Opportunities</w:t>
      </w:r>
      <w:r w:rsidDel="00000000" w:rsidR="00000000" w:rsidRPr="00000000">
        <w:rPr>
          <w:sz w:val="24"/>
          <w:szCs w:val="24"/>
          <w:rtl w:val="0"/>
        </w:rPr>
        <w:t xml:space="preserve">:</w:t>
      </w:r>
    </w:p>
    <w:p w:rsidR="00000000" w:rsidDel="00000000" w:rsidP="00000000" w:rsidRDefault="00000000" w:rsidRPr="00000000" w14:paraId="00000067">
      <w:pPr>
        <w:spacing w:after="240" w:before="240" w:line="240" w:lineRule="auto"/>
        <w:jc w:val="both"/>
        <w:rPr>
          <w:sz w:val="24"/>
          <w:szCs w:val="24"/>
        </w:rPr>
      </w:pPr>
      <w:r w:rsidDel="00000000" w:rsidR="00000000" w:rsidRPr="00000000">
        <w:rPr>
          <w:sz w:val="24"/>
          <w:szCs w:val="24"/>
          <w:rtl w:val="0"/>
        </w:rPr>
        <w:tab/>
        <w:t xml:space="preserve">•</w:t>
        <w:tab/>
        <w:t xml:space="preserve">Growing demand for automotive seat massage products.</w:t>
      </w:r>
    </w:p>
    <w:p w:rsidR="00000000" w:rsidDel="00000000" w:rsidP="00000000" w:rsidRDefault="00000000" w:rsidRPr="00000000" w14:paraId="00000068">
      <w:pPr>
        <w:spacing w:after="240" w:before="240" w:line="240" w:lineRule="auto"/>
        <w:jc w:val="both"/>
        <w:rPr>
          <w:sz w:val="24"/>
          <w:szCs w:val="24"/>
        </w:rPr>
      </w:pPr>
      <w:r w:rsidDel="00000000" w:rsidR="00000000" w:rsidRPr="00000000">
        <w:rPr>
          <w:sz w:val="24"/>
          <w:szCs w:val="24"/>
          <w:rtl w:val="0"/>
        </w:rPr>
        <w:tab/>
        <w:t xml:space="preserve">•</w:t>
        <w:tab/>
        <w:t xml:space="preserve">Investment in electric vehicle (EV) brands offers expansion potential.</w:t>
      </w:r>
    </w:p>
    <w:p w:rsidR="00000000" w:rsidDel="00000000" w:rsidP="00000000" w:rsidRDefault="00000000" w:rsidRPr="00000000" w14:paraId="00000069">
      <w:pPr>
        <w:spacing w:after="240" w:before="240" w:line="240" w:lineRule="auto"/>
        <w:jc w:val="both"/>
        <w:rPr>
          <w:sz w:val="24"/>
          <w:szCs w:val="24"/>
        </w:rPr>
      </w:pPr>
      <w:r w:rsidDel="00000000" w:rsidR="00000000" w:rsidRPr="00000000">
        <w:rPr>
          <w:sz w:val="24"/>
          <w:szCs w:val="24"/>
          <w:rtl w:val="0"/>
        </w:rPr>
        <w:tab/>
        <w:t xml:space="preserve">•</w:t>
        <w:tab/>
        <w:t xml:space="preserve">Global presence allows for market expansion.</w:t>
      </w:r>
    </w:p>
    <w:p w:rsidR="00000000" w:rsidDel="00000000" w:rsidP="00000000" w:rsidRDefault="00000000" w:rsidRPr="00000000" w14:paraId="0000006A">
      <w:pPr>
        <w:spacing w:after="240" w:before="240" w:line="240" w:lineRule="auto"/>
        <w:jc w:val="both"/>
        <w:rPr>
          <w:sz w:val="24"/>
          <w:szCs w:val="24"/>
        </w:rPr>
      </w:pPr>
      <w:r w:rsidDel="00000000" w:rsidR="00000000" w:rsidRPr="00000000">
        <w:rPr>
          <w:b w:val="1"/>
          <w:sz w:val="24"/>
          <w:szCs w:val="24"/>
          <w:rtl w:val="0"/>
        </w:rPr>
        <w:t xml:space="preserve">Threats</w:t>
      </w:r>
      <w:r w:rsidDel="00000000" w:rsidR="00000000" w:rsidRPr="00000000">
        <w:rPr>
          <w:sz w:val="24"/>
          <w:szCs w:val="24"/>
          <w:rtl w:val="0"/>
        </w:rPr>
        <w:t xml:space="preserve">:</w:t>
      </w:r>
    </w:p>
    <w:p w:rsidR="00000000" w:rsidDel="00000000" w:rsidP="00000000" w:rsidRDefault="00000000" w:rsidRPr="00000000" w14:paraId="0000006B">
      <w:pPr>
        <w:spacing w:after="240" w:before="240" w:line="240" w:lineRule="auto"/>
        <w:jc w:val="both"/>
        <w:rPr>
          <w:sz w:val="24"/>
          <w:szCs w:val="24"/>
        </w:rPr>
      </w:pPr>
      <w:r w:rsidDel="00000000" w:rsidR="00000000" w:rsidRPr="00000000">
        <w:rPr>
          <w:sz w:val="24"/>
          <w:szCs w:val="24"/>
          <w:rtl w:val="0"/>
        </w:rPr>
        <w:tab/>
        <w:t xml:space="preserve">•</w:t>
        <w:tab/>
        <w:t xml:space="preserve">Intense competition among car seat massage manufacturers.</w:t>
      </w:r>
    </w:p>
    <w:p w:rsidR="00000000" w:rsidDel="00000000" w:rsidP="00000000" w:rsidRDefault="00000000" w:rsidRPr="00000000" w14:paraId="0000006C">
      <w:pPr>
        <w:spacing w:after="240" w:before="240" w:line="240" w:lineRule="auto"/>
        <w:jc w:val="both"/>
        <w:rPr>
          <w:sz w:val="24"/>
          <w:szCs w:val="24"/>
        </w:rPr>
      </w:pPr>
      <w:r w:rsidDel="00000000" w:rsidR="00000000" w:rsidRPr="00000000">
        <w:rPr>
          <w:sz w:val="24"/>
          <w:szCs w:val="24"/>
          <w:rtl w:val="0"/>
        </w:rPr>
        <w:tab/>
        <w:t xml:space="preserve">•</w:t>
        <w:tab/>
        <w:t xml:space="preserve">Market volatility affects production and consumer demand.</w:t>
      </w:r>
    </w:p>
    <w:p w:rsidR="00000000" w:rsidDel="00000000" w:rsidP="00000000" w:rsidRDefault="00000000" w:rsidRPr="00000000" w14:paraId="0000006D">
      <w:pPr>
        <w:spacing w:after="240" w:before="240" w:line="240" w:lineRule="auto"/>
        <w:jc w:val="both"/>
        <w:rPr>
          <w:sz w:val="24"/>
          <w:szCs w:val="24"/>
        </w:rPr>
      </w:pPr>
      <w:r w:rsidDel="00000000" w:rsidR="00000000" w:rsidRPr="00000000">
        <w:rPr>
          <w:rtl w:val="0"/>
        </w:rPr>
      </w:r>
    </w:p>
    <w:p w:rsidR="00000000" w:rsidDel="00000000" w:rsidP="00000000" w:rsidRDefault="00000000" w:rsidRPr="00000000" w14:paraId="0000006E">
      <w:pPr>
        <w:pStyle w:val="Heading6"/>
        <w:spacing w:after="240" w:before="240" w:line="240" w:lineRule="auto"/>
        <w:jc w:val="both"/>
        <w:rPr>
          <w:b w:val="1"/>
          <w:i w:val="0"/>
          <w:color w:val="000000"/>
          <w:sz w:val="24"/>
          <w:szCs w:val="24"/>
        </w:rPr>
      </w:pPr>
      <w:bookmarkStart w:colFirst="0" w:colLast="0" w:name="_heading=h.5r5dnzirdl2u" w:id="8"/>
      <w:bookmarkEnd w:id="8"/>
      <w:r w:rsidDel="00000000" w:rsidR="00000000" w:rsidRPr="00000000">
        <w:rPr>
          <w:b w:val="1"/>
          <w:i w:val="0"/>
          <w:color w:val="000000"/>
          <w:sz w:val="24"/>
          <w:szCs w:val="24"/>
          <w:rtl w:val="0"/>
        </w:rPr>
        <w:t xml:space="preserve">Strategic Recommendations:</w:t>
      </w:r>
    </w:p>
    <w:p w:rsidR="00000000" w:rsidDel="00000000" w:rsidP="00000000" w:rsidRDefault="00000000" w:rsidRPr="00000000" w14:paraId="0000006F">
      <w:pPr>
        <w:spacing w:after="240" w:before="240" w:line="240" w:lineRule="auto"/>
        <w:jc w:val="both"/>
        <w:rPr>
          <w:sz w:val="24"/>
          <w:szCs w:val="24"/>
        </w:rPr>
      </w:pPr>
      <w:r w:rsidDel="00000000" w:rsidR="00000000" w:rsidRPr="00000000">
        <w:rPr>
          <w:sz w:val="24"/>
          <w:szCs w:val="24"/>
          <w:rtl w:val="0"/>
        </w:rPr>
        <w:tab/>
        <w:t xml:space="preserve">1.</w:t>
        <w:tab/>
        <w:t xml:space="preserve">Increase investment in automation, including digitalization and artificial intelligence (AI), to improve manufacturing efficiency.</w:t>
      </w:r>
    </w:p>
    <w:p w:rsidR="00000000" w:rsidDel="00000000" w:rsidP="00000000" w:rsidRDefault="00000000" w:rsidRPr="00000000" w14:paraId="00000070">
      <w:pPr>
        <w:spacing w:after="240" w:before="240" w:line="240" w:lineRule="auto"/>
        <w:jc w:val="both"/>
        <w:rPr>
          <w:sz w:val="24"/>
          <w:szCs w:val="24"/>
        </w:rPr>
      </w:pPr>
      <w:r w:rsidDel="00000000" w:rsidR="00000000" w:rsidRPr="00000000">
        <w:rPr>
          <w:sz w:val="24"/>
          <w:szCs w:val="24"/>
          <w:rtl w:val="0"/>
        </w:rPr>
        <w:tab/>
        <w:t xml:space="preserve">2.</w:t>
        <w:tab/>
        <w:t xml:space="preserve">Strengthen customer relationships and expand market reach, particularly in Asia and Africa.</w:t>
      </w:r>
    </w:p>
    <w:p w:rsidR="00000000" w:rsidDel="00000000" w:rsidP="00000000" w:rsidRDefault="00000000" w:rsidRPr="00000000" w14:paraId="00000071">
      <w:pPr>
        <w:spacing w:after="240" w:before="240" w:line="240" w:lineRule="auto"/>
        <w:jc w:val="both"/>
        <w:rPr>
          <w:sz w:val="24"/>
          <w:szCs w:val="24"/>
        </w:rPr>
      </w:pPr>
      <w:r w:rsidDel="00000000" w:rsidR="00000000" w:rsidRPr="00000000">
        <w:rPr>
          <w:sz w:val="24"/>
          <w:szCs w:val="24"/>
          <w:rtl w:val="0"/>
        </w:rPr>
        <w:tab/>
        <w:t xml:space="preserve">3.</w:t>
        <w:tab/>
        <w:t xml:space="preserve">Implement sustainability initiatives, such as adopting greener energy sources and ensuring that products are eco-friendly.</w:t>
      </w:r>
    </w:p>
    <w:p w:rsidR="00000000" w:rsidDel="00000000" w:rsidP="00000000" w:rsidRDefault="00000000" w:rsidRPr="00000000" w14:paraId="00000072">
      <w:pPr>
        <w:spacing w:after="240" w:before="240" w:line="240" w:lineRule="auto"/>
        <w:jc w:val="both"/>
        <w:rPr>
          <w:sz w:val="24"/>
          <w:szCs w:val="24"/>
        </w:rPr>
      </w:pPr>
      <w:r w:rsidDel="00000000" w:rsidR="00000000" w:rsidRPr="00000000">
        <w:rPr>
          <w:sz w:val="24"/>
          <w:szCs w:val="24"/>
          <w:rtl w:val="0"/>
        </w:rPr>
        <w:tab/>
        <w:t xml:space="preserve">4.</w:t>
        <w:tab/>
        <w:t xml:space="preserve">Diversify the supply chain to mitigate risks related to economic downturns or geopolitical instability.</w:t>
      </w:r>
    </w:p>
    <w:p w:rsidR="00000000" w:rsidDel="00000000" w:rsidP="00000000" w:rsidRDefault="00000000" w:rsidRPr="00000000" w14:paraId="00000073">
      <w:pPr>
        <w:spacing w:after="240" w:before="240" w:line="240" w:lineRule="auto"/>
        <w:jc w:val="both"/>
        <w:rPr>
          <w:sz w:val="24"/>
          <w:szCs w:val="24"/>
        </w:rPr>
      </w:pPr>
      <w:r w:rsidDel="00000000" w:rsidR="00000000" w:rsidRPr="00000000">
        <w:rPr>
          <w:rtl w:val="0"/>
        </w:rPr>
      </w:r>
    </w:p>
    <w:p w:rsidR="00000000" w:rsidDel="00000000" w:rsidP="00000000" w:rsidRDefault="00000000" w:rsidRPr="00000000" w14:paraId="00000074">
      <w:pPr>
        <w:spacing w:after="240" w:before="240" w:line="240" w:lineRule="auto"/>
        <w:jc w:val="both"/>
        <w:rPr>
          <w:sz w:val="24"/>
          <w:szCs w:val="24"/>
        </w:rPr>
      </w:pPr>
      <w:r w:rsidDel="00000000" w:rsidR="00000000" w:rsidRPr="00000000">
        <w:rPr>
          <w:rtl w:val="0"/>
        </w:rPr>
      </w:r>
    </w:p>
    <w:p w:rsidR="00000000" w:rsidDel="00000000" w:rsidP="00000000" w:rsidRDefault="00000000" w:rsidRPr="00000000" w14:paraId="00000075">
      <w:pPr>
        <w:pStyle w:val="Heading6"/>
        <w:spacing w:after="240" w:before="240" w:lineRule="auto"/>
        <w:jc w:val="both"/>
        <w:rPr>
          <w:b w:val="1"/>
          <w:i w:val="0"/>
          <w:color w:val="000000"/>
          <w:sz w:val="24"/>
          <w:szCs w:val="24"/>
        </w:rPr>
      </w:pPr>
      <w:bookmarkStart w:colFirst="0" w:colLast="0" w:name="_heading=h.60zxafrr38qq" w:id="9"/>
      <w:bookmarkEnd w:id="9"/>
      <w:r w:rsidDel="00000000" w:rsidR="00000000" w:rsidRPr="00000000">
        <w:rPr>
          <w:b w:val="1"/>
          <w:i w:val="0"/>
          <w:color w:val="000000"/>
          <w:sz w:val="24"/>
          <w:szCs w:val="24"/>
          <w:rtl w:val="0"/>
        </w:rPr>
        <w:t xml:space="preserve">Conclusion</w:t>
      </w:r>
    </w:p>
    <w:p w:rsidR="00000000" w:rsidDel="00000000" w:rsidP="00000000" w:rsidRDefault="00000000" w:rsidRPr="00000000" w14:paraId="00000076">
      <w:pPr>
        <w:spacing w:after="240" w:before="240" w:line="360" w:lineRule="auto"/>
        <w:jc w:val="both"/>
        <w:rPr>
          <w:sz w:val="24"/>
          <w:szCs w:val="24"/>
        </w:rPr>
      </w:pPr>
      <w:r w:rsidDel="00000000" w:rsidR="00000000" w:rsidRPr="00000000">
        <w:rPr>
          <w:sz w:val="24"/>
          <w:szCs w:val="24"/>
          <w:rtl w:val="0"/>
        </w:rPr>
        <w:t xml:space="preserve">This report evaluates Pullmaflex Limited’s internal and external market environment using PESTEL, Porter’s Five Forces, and SWOT analysis. The findings highlight the key challenges and opportunities the company faces. To remain competitive in a rapidly evolving industry, Pullmaflex should prioritize automation and sustainability while expanding into new markets. Given its strong financial position, strategic investments in technology and market expansion will help the company stay ahead of competitors.</w:t>
      </w:r>
    </w:p>
    <w:p w:rsidR="00000000" w:rsidDel="00000000" w:rsidP="00000000" w:rsidRDefault="00000000" w:rsidRPr="00000000" w14:paraId="00000077">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8">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9">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A">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B">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C">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D">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E">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7F">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0">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1">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2">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3">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4">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87">
      <w:pPr>
        <w:pStyle w:val="Heading6"/>
        <w:spacing w:after="240" w:before="240" w:lineRule="auto"/>
        <w:jc w:val="both"/>
        <w:rPr>
          <w:b w:val="1"/>
          <w:i w:val="0"/>
          <w:color w:val="000000"/>
          <w:sz w:val="24"/>
          <w:szCs w:val="24"/>
        </w:rPr>
      </w:pPr>
      <w:bookmarkStart w:colFirst="0" w:colLast="0" w:name="_heading=h.xlu81u1n8ji5" w:id="10"/>
      <w:bookmarkEnd w:id="10"/>
      <w:r w:rsidDel="00000000" w:rsidR="00000000" w:rsidRPr="00000000">
        <w:rPr>
          <w:b w:val="1"/>
          <w:i w:val="0"/>
          <w:color w:val="000000"/>
          <w:sz w:val="24"/>
          <w:szCs w:val="24"/>
          <w:rtl w:val="0"/>
        </w:rPr>
        <w:t xml:space="preserve">References</w:t>
      </w:r>
    </w:p>
    <w:p w:rsidR="00000000" w:rsidDel="00000000" w:rsidP="00000000" w:rsidRDefault="00000000" w:rsidRPr="00000000" w14:paraId="00000088">
      <w:pPr>
        <w:spacing w:after="240" w:before="240" w:line="240" w:lineRule="auto"/>
        <w:jc w:val="both"/>
        <w:rPr>
          <w:sz w:val="24"/>
          <w:szCs w:val="24"/>
        </w:rPr>
      </w:pPr>
      <w:r w:rsidDel="00000000" w:rsidR="00000000" w:rsidRPr="00000000">
        <w:rPr>
          <w:sz w:val="24"/>
          <w:szCs w:val="24"/>
          <w:rtl w:val="0"/>
        </w:rPr>
        <w:t xml:space="preserve">Abeer, M. (2024) ‘Consumer trends for the automotive industry: key insights and future directions.’</w:t>
      </w:r>
    </w:p>
    <w:p w:rsidR="00000000" w:rsidDel="00000000" w:rsidP="00000000" w:rsidRDefault="00000000" w:rsidRPr="00000000" w14:paraId="00000089">
      <w:pPr>
        <w:spacing w:after="240" w:before="240" w:line="240" w:lineRule="auto"/>
        <w:jc w:val="both"/>
        <w:rPr>
          <w:sz w:val="24"/>
          <w:szCs w:val="24"/>
        </w:rPr>
      </w:pPr>
      <w:r w:rsidDel="00000000" w:rsidR="00000000" w:rsidRPr="00000000">
        <w:rPr>
          <w:sz w:val="24"/>
          <w:szCs w:val="24"/>
          <w:rtl w:val="0"/>
        </w:rPr>
        <w:t xml:space="preserve">Brian, L. (2025) ‘Global deals industries leader, PwC United States. M&amp;A in 2025: big deals, winning hands, and wild cards.’</w:t>
      </w:r>
    </w:p>
    <w:p w:rsidR="00000000" w:rsidDel="00000000" w:rsidP="00000000" w:rsidRDefault="00000000" w:rsidRPr="00000000" w14:paraId="0000008A">
      <w:pPr>
        <w:spacing w:after="240" w:before="240" w:line="240" w:lineRule="auto"/>
        <w:jc w:val="both"/>
        <w:rPr>
          <w:sz w:val="24"/>
          <w:szCs w:val="24"/>
        </w:rPr>
      </w:pPr>
      <w:r w:rsidDel="00000000" w:rsidR="00000000" w:rsidRPr="00000000">
        <w:rPr>
          <w:sz w:val="24"/>
          <w:szCs w:val="24"/>
          <w:rtl w:val="0"/>
        </w:rPr>
        <w:t xml:space="preserve">CGP.BLUE (2024) ‘Consequences of not embracing new technology: implications and risks for businesses.’</w:t>
      </w:r>
    </w:p>
    <w:p w:rsidR="00000000" w:rsidDel="00000000" w:rsidP="00000000" w:rsidRDefault="00000000" w:rsidRPr="00000000" w14:paraId="0000008B">
      <w:pPr>
        <w:spacing w:after="240" w:before="240" w:line="240" w:lineRule="auto"/>
        <w:jc w:val="both"/>
        <w:rPr>
          <w:sz w:val="24"/>
          <w:szCs w:val="24"/>
        </w:rPr>
      </w:pPr>
      <w:r w:rsidDel="00000000" w:rsidR="00000000" w:rsidRPr="00000000">
        <w:rPr>
          <w:sz w:val="24"/>
          <w:szCs w:val="24"/>
          <w:rtl w:val="0"/>
        </w:rPr>
        <w:t xml:space="preserve">Company Check (2024) PULLMAFLEX U.K. LIMITED credit report. Available at: [URL if applicable]</w:t>
      </w:r>
    </w:p>
    <w:p w:rsidR="00000000" w:rsidDel="00000000" w:rsidP="00000000" w:rsidRDefault="00000000" w:rsidRPr="00000000" w14:paraId="0000008C">
      <w:pPr>
        <w:spacing w:after="240" w:before="240" w:line="240" w:lineRule="auto"/>
        <w:jc w:val="both"/>
        <w:rPr>
          <w:sz w:val="24"/>
          <w:szCs w:val="24"/>
        </w:rPr>
      </w:pPr>
      <w:r w:rsidDel="00000000" w:rsidR="00000000" w:rsidRPr="00000000">
        <w:rPr>
          <w:sz w:val="24"/>
          <w:szCs w:val="24"/>
          <w:rtl w:val="0"/>
        </w:rPr>
        <w:t xml:space="preserve">European Commission (2024) The EU-UK withdrawal agreement. Available at: [URL if applicable]</w:t>
      </w:r>
    </w:p>
    <w:p w:rsidR="00000000" w:rsidDel="00000000" w:rsidP="00000000" w:rsidRDefault="00000000" w:rsidRPr="00000000" w14:paraId="0000008D">
      <w:pPr>
        <w:spacing w:after="240" w:before="240" w:line="240" w:lineRule="auto"/>
        <w:jc w:val="both"/>
        <w:rPr>
          <w:sz w:val="24"/>
          <w:szCs w:val="24"/>
        </w:rPr>
      </w:pPr>
      <w:r w:rsidDel="00000000" w:rsidR="00000000" w:rsidRPr="00000000">
        <w:rPr>
          <w:sz w:val="24"/>
          <w:szCs w:val="24"/>
          <w:rtl w:val="0"/>
        </w:rPr>
        <w:t xml:space="preserve">Etikan, J. (2024) ‘Corporate social responsibility (CSR) and its influence on organizational reputation.’ Journal of Public Relations, 2(1), pp. 1-12.</w:t>
      </w:r>
    </w:p>
    <w:p w:rsidR="00000000" w:rsidDel="00000000" w:rsidP="00000000" w:rsidRDefault="00000000" w:rsidRPr="00000000" w14:paraId="0000008E">
      <w:pPr>
        <w:spacing w:after="240" w:before="240" w:line="240" w:lineRule="auto"/>
        <w:jc w:val="both"/>
        <w:rPr>
          <w:sz w:val="24"/>
          <w:szCs w:val="24"/>
        </w:rPr>
      </w:pPr>
      <w:r w:rsidDel="00000000" w:rsidR="00000000" w:rsidRPr="00000000">
        <w:rPr>
          <w:sz w:val="24"/>
          <w:szCs w:val="24"/>
          <w:rtl w:val="0"/>
        </w:rPr>
        <w:t xml:space="preserve">Gov.UK (2024) UK trade policy: a guide to new trade legislation. Available at: [URL if applicable]</w:t>
      </w:r>
    </w:p>
    <w:p w:rsidR="00000000" w:rsidDel="00000000" w:rsidP="00000000" w:rsidRDefault="00000000" w:rsidRPr="00000000" w14:paraId="0000008F">
      <w:pPr>
        <w:spacing w:after="240" w:before="240" w:line="240" w:lineRule="auto"/>
        <w:jc w:val="both"/>
        <w:rPr>
          <w:sz w:val="24"/>
          <w:szCs w:val="24"/>
        </w:rPr>
      </w:pPr>
      <w:r w:rsidDel="00000000" w:rsidR="00000000" w:rsidRPr="00000000">
        <w:rPr>
          <w:sz w:val="24"/>
          <w:szCs w:val="24"/>
          <w:rtl w:val="0"/>
        </w:rPr>
        <w:t xml:space="preserve">Gov.UK (2024) PULLMAFLEX U.K. LIMITED: More information - Find and update company information. Available at: [URL if applicable]</w:t>
      </w:r>
    </w:p>
    <w:p w:rsidR="00000000" w:rsidDel="00000000" w:rsidP="00000000" w:rsidRDefault="00000000" w:rsidRPr="00000000" w14:paraId="00000090">
      <w:pPr>
        <w:spacing w:after="240" w:before="240" w:line="240" w:lineRule="auto"/>
        <w:jc w:val="both"/>
        <w:rPr>
          <w:sz w:val="24"/>
          <w:szCs w:val="24"/>
        </w:rPr>
      </w:pPr>
      <w:r w:rsidDel="00000000" w:rsidR="00000000" w:rsidRPr="00000000">
        <w:rPr>
          <w:sz w:val="24"/>
          <w:szCs w:val="24"/>
          <w:rtl w:val="0"/>
        </w:rPr>
        <w:t xml:space="preserve">Heubel, M. (2024) ‘PESTLE analysis: the macro-environmental framework explained.’</w:t>
      </w:r>
    </w:p>
    <w:p w:rsidR="00000000" w:rsidDel="00000000" w:rsidP="00000000" w:rsidRDefault="00000000" w:rsidRPr="00000000" w14:paraId="00000091">
      <w:pPr>
        <w:spacing w:after="240" w:before="240" w:line="240" w:lineRule="auto"/>
        <w:jc w:val="both"/>
        <w:rPr>
          <w:sz w:val="24"/>
          <w:szCs w:val="24"/>
        </w:rPr>
      </w:pPr>
      <w:r w:rsidDel="00000000" w:rsidR="00000000" w:rsidRPr="00000000">
        <w:rPr>
          <w:sz w:val="24"/>
          <w:szCs w:val="24"/>
          <w:rtl w:val="0"/>
        </w:rPr>
        <w:t xml:space="preserve">Kocaman, E. (2024) ‘Environmental labelling and ISO14024: the growing importance of environmental sustainability for companies and individuals.’</w:t>
      </w:r>
    </w:p>
    <w:p w:rsidR="00000000" w:rsidDel="00000000" w:rsidP="00000000" w:rsidRDefault="00000000" w:rsidRPr="00000000" w14:paraId="00000092">
      <w:pPr>
        <w:spacing w:after="240" w:before="240" w:line="240" w:lineRule="auto"/>
        <w:jc w:val="both"/>
        <w:rPr>
          <w:sz w:val="24"/>
          <w:szCs w:val="24"/>
        </w:rPr>
      </w:pPr>
      <w:r w:rsidDel="00000000" w:rsidR="00000000" w:rsidRPr="00000000">
        <w:rPr>
          <w:sz w:val="24"/>
          <w:szCs w:val="24"/>
          <w:rtl w:val="0"/>
        </w:rPr>
        <w:t xml:space="preserve">Leggett &amp; Platt (2023) ‘We make life more comfortable.’</w:t>
      </w:r>
    </w:p>
    <w:p w:rsidR="00000000" w:rsidDel="00000000" w:rsidP="00000000" w:rsidRDefault="00000000" w:rsidRPr="00000000" w14:paraId="00000093">
      <w:pPr>
        <w:spacing w:after="240" w:before="240" w:line="240" w:lineRule="auto"/>
        <w:jc w:val="both"/>
        <w:rPr>
          <w:sz w:val="24"/>
          <w:szCs w:val="24"/>
        </w:rPr>
      </w:pPr>
      <w:r w:rsidDel="00000000" w:rsidR="00000000" w:rsidRPr="00000000">
        <w:rPr>
          <w:sz w:val="24"/>
          <w:szCs w:val="24"/>
          <w:rtl w:val="0"/>
        </w:rPr>
        <w:t xml:space="preserve">Lukasz, B., Samuel, R., Constantin, B. and Martin (2022) ‘Geopolitical disruptions in global supply chains: a state-of-the-art literature review.’ Production Planning &amp; Control. Available at: https://doi.org/10.1080/09537287.2023.2286283</w:t>
      </w:r>
    </w:p>
    <w:p w:rsidR="00000000" w:rsidDel="00000000" w:rsidP="00000000" w:rsidRDefault="00000000" w:rsidRPr="00000000" w14:paraId="00000094">
      <w:pPr>
        <w:spacing w:after="240" w:before="240" w:line="240" w:lineRule="auto"/>
        <w:jc w:val="both"/>
        <w:rPr>
          <w:sz w:val="24"/>
          <w:szCs w:val="24"/>
        </w:rPr>
      </w:pPr>
      <w:r w:rsidDel="00000000" w:rsidR="00000000" w:rsidRPr="00000000">
        <w:rPr>
          <w:sz w:val="24"/>
          <w:szCs w:val="24"/>
          <w:rtl w:val="0"/>
        </w:rPr>
        <w:t xml:space="preserve">Manish (2025) ‘How do you use PESTEL analysis to evaluate the impact of Brexit on the automotive industry in the UK?’</w:t>
      </w:r>
    </w:p>
    <w:p w:rsidR="00000000" w:rsidDel="00000000" w:rsidP="00000000" w:rsidRDefault="00000000" w:rsidRPr="00000000" w14:paraId="00000095">
      <w:pPr>
        <w:spacing w:after="240" w:before="240" w:line="240" w:lineRule="auto"/>
        <w:jc w:val="both"/>
        <w:rPr>
          <w:sz w:val="24"/>
          <w:szCs w:val="24"/>
        </w:rPr>
      </w:pPr>
      <w:r w:rsidDel="00000000" w:rsidR="00000000" w:rsidRPr="00000000">
        <w:rPr>
          <w:sz w:val="24"/>
          <w:szCs w:val="24"/>
          <w:rtl w:val="0"/>
        </w:rPr>
        <w:t xml:space="preserve">Marta, R. and Eleonora, B. (2023) ‘How did COVID-19 affect logistics and supply chain processes? Immediate, short and medium-term evidence from some industrial fields of Italy.’ International Journal of Production Economics, 262, 108915.</w:t>
      </w:r>
    </w:p>
    <w:p w:rsidR="00000000" w:rsidDel="00000000" w:rsidP="00000000" w:rsidRDefault="00000000" w:rsidRPr="00000000" w14:paraId="00000096">
      <w:pPr>
        <w:spacing w:after="240" w:before="240" w:line="240" w:lineRule="auto"/>
        <w:jc w:val="both"/>
        <w:rPr>
          <w:sz w:val="24"/>
          <w:szCs w:val="24"/>
        </w:rPr>
      </w:pPr>
      <w:r w:rsidDel="00000000" w:rsidR="00000000" w:rsidRPr="00000000">
        <w:rPr>
          <w:sz w:val="24"/>
          <w:szCs w:val="24"/>
          <w:rtl w:val="0"/>
        </w:rPr>
        <w:t xml:space="preserve">Mohammad, A., Chao, L., Ming, Z., Youxi, H. and Yuchun, X. (2025) ‘Leveraging AI for energy-efficient manufacturing systems: review and future perspectives.’ Journal of Manufacturing Systems, 78, pp. 153-177.</w:t>
      </w:r>
    </w:p>
    <w:p w:rsidR="00000000" w:rsidDel="00000000" w:rsidP="00000000" w:rsidRDefault="00000000" w:rsidRPr="00000000" w14:paraId="00000097">
      <w:pPr>
        <w:spacing w:after="240" w:before="240" w:line="240" w:lineRule="auto"/>
        <w:jc w:val="both"/>
        <w:rPr>
          <w:sz w:val="24"/>
          <w:szCs w:val="24"/>
        </w:rPr>
      </w:pPr>
      <w:r w:rsidDel="00000000" w:rsidR="00000000" w:rsidRPr="00000000">
        <w:rPr>
          <w:sz w:val="24"/>
          <w:szCs w:val="24"/>
          <w:rtl w:val="0"/>
        </w:rPr>
        <w:t xml:space="preserve">Philip, B., Matthew, W. and Daniel, H. (2025) ‘Economic indicators: key statistics for the UK economy. Analysis of the latest UK and international economic indicators.’ Research Briefing.</w:t>
      </w:r>
    </w:p>
    <w:p w:rsidR="00000000" w:rsidDel="00000000" w:rsidP="00000000" w:rsidRDefault="00000000" w:rsidRPr="00000000" w14:paraId="00000098">
      <w:pPr>
        <w:spacing w:after="240" w:before="240" w:line="240" w:lineRule="auto"/>
        <w:jc w:val="both"/>
        <w:rPr>
          <w:sz w:val="24"/>
          <w:szCs w:val="24"/>
        </w:rPr>
      </w:pPr>
      <w:r w:rsidDel="00000000" w:rsidR="00000000" w:rsidRPr="00000000">
        <w:rPr>
          <w:sz w:val="24"/>
          <w:szCs w:val="24"/>
          <w:rtl w:val="0"/>
        </w:rPr>
        <w:t xml:space="preserve">Reza, T., Vahid, S., Ali, N., Pejvak, O. and Maria, F. (2021) ‘Artificial intelligence in supply chain management: a systematic literature review.’ Journal of Business Research, 122, pp. 502-517.</w:t>
      </w:r>
    </w:p>
    <w:p w:rsidR="00000000" w:rsidDel="00000000" w:rsidP="00000000" w:rsidRDefault="00000000" w:rsidRPr="00000000" w14:paraId="00000099">
      <w:pPr>
        <w:spacing w:after="240" w:before="240" w:line="240" w:lineRule="auto"/>
        <w:jc w:val="both"/>
        <w:rPr>
          <w:sz w:val="24"/>
          <w:szCs w:val="24"/>
        </w:rPr>
      </w:pPr>
      <w:r w:rsidDel="00000000" w:rsidR="00000000" w:rsidRPr="00000000">
        <w:rPr>
          <w:sz w:val="24"/>
          <w:szCs w:val="24"/>
          <w:rtl w:val="0"/>
        </w:rPr>
        <w:t xml:space="preserve">StartUs Insight (2025) ‘Explore disruptive automotive technology in 2025 and beyond.’ Available at: [URL if applicable]</w:t>
      </w:r>
    </w:p>
    <w:p w:rsidR="00000000" w:rsidDel="00000000" w:rsidP="00000000" w:rsidRDefault="00000000" w:rsidRPr="00000000" w14:paraId="0000009A">
      <w:pPr>
        <w:spacing w:after="240" w:before="240" w:line="240" w:lineRule="auto"/>
        <w:jc w:val="both"/>
        <w:rPr>
          <w:sz w:val="24"/>
          <w:szCs w:val="24"/>
        </w:rPr>
      </w:pPr>
      <w:r w:rsidDel="00000000" w:rsidR="00000000" w:rsidRPr="00000000">
        <w:rPr>
          <w:sz w:val="24"/>
          <w:szCs w:val="24"/>
          <w:rtl w:val="0"/>
        </w:rPr>
        <w:t xml:space="preserve">Statista (2024) ‘Number of cars sold worldwide from 2010 to 2023, with a 2024 forecast (in million units).’ Statista.</w:t>
      </w:r>
    </w:p>
    <w:p w:rsidR="00000000" w:rsidDel="00000000" w:rsidP="00000000" w:rsidRDefault="00000000" w:rsidRPr="00000000" w14:paraId="0000009B">
      <w:pPr>
        <w:spacing w:after="240" w:before="240" w:line="240" w:lineRule="auto"/>
        <w:jc w:val="both"/>
        <w:rPr>
          <w:sz w:val="24"/>
          <w:szCs w:val="24"/>
        </w:rPr>
      </w:pPr>
      <w:r w:rsidDel="00000000" w:rsidR="00000000" w:rsidRPr="00000000">
        <w:rPr>
          <w:sz w:val="24"/>
          <w:szCs w:val="24"/>
          <w:rtl w:val="0"/>
        </w:rPr>
        <w:t xml:space="preserve">Wang, F. and Muhammad, I. (2022) ‘Economic, social, and environmental determinants of automotive industry competitiveness.’ Journal for Energy and Environmental Policy Options, 5(4).</w:t>
      </w:r>
    </w:p>
    <w:p w:rsidR="00000000" w:rsidDel="00000000" w:rsidP="00000000" w:rsidRDefault="00000000" w:rsidRPr="00000000" w14:paraId="0000009C">
      <w:pPr>
        <w:spacing w:after="240" w:before="240" w:line="240" w:lineRule="auto"/>
        <w:jc w:val="both"/>
        <w:rPr>
          <w:sz w:val="24"/>
          <w:szCs w:val="24"/>
        </w:rPr>
      </w:pPr>
      <w:r w:rsidDel="00000000" w:rsidR="00000000" w:rsidRPr="00000000">
        <w:rPr>
          <w:sz w:val="24"/>
          <w:szCs w:val="24"/>
          <w:rtl w:val="0"/>
        </w:rPr>
        <w:t xml:space="preserve">Wanja, W., Daniela, L., Linda, R. and Wolfgang, G. (2020) ‘Sustainability in the automotive industry: importance of and impact on automobile interior – insights from an empirical survey.’ International Journal of Corporate Social Responsibility, 5(10).</w:t>
      </w:r>
    </w:p>
    <w:p w:rsidR="00000000" w:rsidDel="00000000" w:rsidP="00000000" w:rsidRDefault="00000000" w:rsidRPr="00000000" w14:paraId="0000009D">
      <w:pPr>
        <w:spacing w:after="240" w:before="240" w:line="240" w:lineRule="auto"/>
        <w:jc w:val="both"/>
        <w:rPr>
          <w:sz w:val="24"/>
          <w:szCs w:val="24"/>
        </w:rPr>
      </w:pPr>
      <w:r w:rsidDel="00000000" w:rsidR="00000000" w:rsidRPr="00000000">
        <w:rPr>
          <w:sz w:val="24"/>
          <w:szCs w:val="24"/>
          <w:rtl w:val="0"/>
        </w:rPr>
        <w:t xml:space="preserve">Xhavit, A., Vjosa, I., Marija, T. and Latkovikj, E. (2019) ‘Barriers hindering the entry of new firms to the competitive market and profitability of incumbents.’ Management, 24(2), pp. 121-143.</w:t>
      </w:r>
    </w:p>
    <w:p w:rsidR="00000000" w:rsidDel="00000000" w:rsidP="00000000" w:rsidRDefault="00000000" w:rsidRPr="00000000" w14:paraId="0000009E">
      <w:pPr>
        <w:spacing w:after="240" w:before="240" w:lineRule="auto"/>
        <w:jc w:val="both"/>
        <w:rPr>
          <w:sz w:val="24"/>
          <w:szCs w:val="24"/>
        </w:rPr>
      </w:pPr>
      <w:r w:rsidDel="00000000" w:rsidR="00000000" w:rsidRPr="00000000">
        <w:rPr>
          <w:rtl w:val="0"/>
        </w:rPr>
      </w:r>
    </w:p>
    <w:sectPr>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researchgate.net/profile/Xhavit-Islami" TargetMode="External"/><Relationship Id="rId10" Type="http://schemas.openxmlformats.org/officeDocument/2006/relationships/hyperlink" Target="https://www.researchgate.net/profile/Xhavit-Islami" TargetMode="External"/><Relationship Id="rId13" Type="http://schemas.openxmlformats.org/officeDocument/2006/relationships/footer" Target="footer1.xml"/><Relationship Id="rId12" Type="http://schemas.openxmlformats.org/officeDocument/2006/relationships/hyperlink" Target="https://www.researchgate.net/profile/Xhavit-Islami"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csr.springeropen.com/articles/10.1186/s40991-020-00057-z#auth-Wanja-Wellbrock-Aff1"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andfonline.com/author/Bednarski%2C+Lukasz" TargetMode="External"/><Relationship Id="rId8" Type="http://schemas.openxmlformats.org/officeDocument/2006/relationships/hyperlink" Target="https://www.researchgate.net/scientific-contributions/Julie-Etikan-2274236892?_tp=eyJjb250ZXh0Ijp7ImZpcnN0UGFnZSI6InB1YmxpY2F0aW9uIiwicGFnZSI6InB1YmxpY2F0aW9u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PDbf2p/3jEgEO3pyJoyfO7EewA==">CgMxLjAyDmgueGEzdWd5NnJhNDkzMg5oLmlueWRsMjc1emJwdTIOaC5rZHJ4dWxtZGhwbnoyDWguaHowb201ZWt5OGEyDmgucHcwbmx4eGV3dDRtMg5oLjZ2d29jNWEzZ2s3YTIOaC5iYTRka3BkamFqcWYyDmgueHdmMjJudHI5bXVtMg5oLjVyNWRuemlyZGwydTIOaC42MHp4YWZycjM4cXEyDmgueGx1ODF1MW44amk1OAByITFHaTV2YmxsQlpCUUM2UnZRbXFCTWoyTnRReVFvY2dwZ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