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EFA7EB1" wp14:paraId="567BE31D" wp14:textId="6E1885A1">
      <w:pPr>
        <w:rPr>
          <w:rFonts w:ascii="Arial" w:hAnsi="Arial" w:eastAsia="Arial" w:cs="Arial"/>
          <w:b w:val="0"/>
          <w:bCs w:val="0"/>
          <w:i w:val="0"/>
          <w:iCs w:val="0"/>
          <w:caps w:val="0"/>
          <w:smallCaps w:val="0"/>
          <w:noProof w:val="0"/>
          <w:color w:val="000000" w:themeColor="text1" w:themeTint="FF" w:themeShade="FF"/>
          <w:sz w:val="24"/>
          <w:szCs w:val="24"/>
          <w:lang w:val="en-GB"/>
        </w:rPr>
      </w:pPr>
      <w:r w:rsidRPr="5EFA7EB1" w:rsidR="2BE3FD9A">
        <w:rPr>
          <w:rFonts w:ascii="Arial" w:hAnsi="Arial" w:eastAsia="Arial" w:cs="Arial"/>
          <w:b w:val="1"/>
          <w:bCs w:val="1"/>
          <w:i w:val="0"/>
          <w:iCs w:val="0"/>
          <w:caps w:val="0"/>
          <w:smallCaps w:val="0"/>
          <w:noProof w:val="0"/>
          <w:color w:val="000000" w:themeColor="text1" w:themeTint="FF" w:themeShade="FF"/>
          <w:sz w:val="24"/>
          <w:szCs w:val="24"/>
          <w:lang w:val="en-GB"/>
        </w:rPr>
        <w:t>AI Statement</w:t>
      </w:r>
    </w:p>
    <w:p xmlns:wp14="http://schemas.microsoft.com/office/word/2010/wordml" w:rsidP="5EFA7EB1" wp14:paraId="3A08CD83" wp14:textId="4DFB3727">
      <w:pPr>
        <w:rPr>
          <w:rFonts w:ascii="Arial" w:hAnsi="Arial" w:eastAsia="Arial" w:cs="Arial"/>
          <w:b w:val="0"/>
          <w:bCs w:val="0"/>
          <w:i w:val="0"/>
          <w:iCs w:val="0"/>
          <w:caps w:val="0"/>
          <w:smallCaps w:val="0"/>
          <w:noProof w:val="0"/>
          <w:color w:val="000000" w:themeColor="text1" w:themeTint="FF" w:themeShade="FF"/>
          <w:sz w:val="24"/>
          <w:szCs w:val="24"/>
          <w:lang w:val="en-GB"/>
        </w:rPr>
      </w:pPr>
      <w:r w:rsidRPr="5EFA7EB1" w:rsidR="2BE3FD9A">
        <w:rPr>
          <w:rFonts w:ascii="Arial" w:hAnsi="Arial" w:eastAsia="Arial" w:cs="Arial"/>
          <w:b w:val="0"/>
          <w:bCs w:val="0"/>
          <w:i w:val="0"/>
          <w:iCs w:val="0"/>
          <w:caps w:val="0"/>
          <w:smallCaps w:val="0"/>
          <w:noProof w:val="0"/>
          <w:color w:val="000000" w:themeColor="text1" w:themeTint="FF" w:themeShade="FF"/>
          <w:sz w:val="24"/>
          <w:szCs w:val="24"/>
          <w:lang w:val="en-GB"/>
        </w:rPr>
        <w:t>I acknowledge the use of [AI] [(AI)] on [12-12-2025] for the purpose of my work</w:t>
      </w:r>
    </w:p>
    <w:p xmlns:wp14="http://schemas.microsoft.com/office/word/2010/wordml" w:rsidP="5EFA7EB1" wp14:paraId="2AE2067F" wp14:textId="04DADB0C">
      <w:pPr>
        <w:rPr>
          <w:rFonts w:ascii="Arial" w:hAnsi="Arial" w:eastAsia="Arial" w:cs="Arial"/>
          <w:b w:val="0"/>
          <w:bCs w:val="0"/>
          <w:i w:val="0"/>
          <w:iCs w:val="0"/>
          <w:caps w:val="0"/>
          <w:smallCaps w:val="0"/>
          <w:noProof w:val="0"/>
          <w:color w:val="000000" w:themeColor="text1" w:themeTint="FF" w:themeShade="FF"/>
          <w:sz w:val="24"/>
          <w:szCs w:val="24"/>
          <w:lang w:val="en-GB"/>
        </w:rPr>
      </w:pPr>
      <w:r w:rsidRPr="5EFA7EB1" w:rsidR="2BE3FD9A">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w:t>
      </w:r>
    </w:p>
    <w:p xmlns:wp14="http://schemas.microsoft.com/office/word/2010/wordml" w:rsidP="5EFA7EB1" wp14:paraId="3DE462A4" wp14:textId="6855F1EE">
      <w:pPr>
        <w:pStyle w:val="Normal"/>
      </w:pPr>
      <w:r w:rsidR="5EFA7EB1">
        <w:drawing>
          <wp:anchor xmlns:wp14="http://schemas.microsoft.com/office/word/2010/wordprocessingDrawing" distT="0" distB="0" distL="114300" distR="114300" simplePos="0" relativeHeight="251658240" behindDoc="0" locked="0" layoutInCell="1" allowOverlap="1" wp14:editId="1C8892E7" wp14:anchorId="4996C904">
            <wp:simplePos x="0" y="0"/>
            <wp:positionH relativeFrom="column">
              <wp:align>left</wp:align>
            </wp:positionH>
            <wp:positionV relativeFrom="paragraph">
              <wp:posOffset>0</wp:posOffset>
            </wp:positionV>
            <wp:extent cx="2152650" cy="2124075"/>
            <wp:effectExtent l="0" t="0" r="0" b="0"/>
            <wp:wrapSquare wrapText="bothSides"/>
            <wp:docPr id="3722603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2260311" name="Picture 372260311"/>
                    <pic:cNvPicPr/>
                  </pic:nvPicPr>
                  <pic:blipFill>
                    <a:blip xmlns:r="http://schemas.openxmlformats.org/officeDocument/2006/relationships" r:embed="rId2054041410">
                      <a:extLst>
                        <a:ext uri="{28A0092B-C50C-407E-A947-70E740481C1C}">
                          <a14:useLocalDpi xmlns:a14="http://schemas.microsoft.com/office/drawing/2010/main"/>
                        </a:ext>
                      </a:extLst>
                    </a:blip>
                    <a:stretch>
                      <a:fillRect/>
                    </a:stretch>
                  </pic:blipFill>
                  <pic:spPr>
                    <a:xfrm>
                      <a:off x="0" y="0"/>
                      <a:ext cx="2152650" cy="2124075"/>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4B3ADD78" wp14:paraId="5E5787A5" wp14:textId="38DABF88">
      <w:pPr>
        <w:jc w:val="left"/>
        <w:rPr>
          <w:rFonts w:ascii="Arial" w:hAnsi="Arial" w:eastAsia="Arial" w:cs="Arial"/>
        </w:rPr>
      </w:pPr>
    </w:p>
    <w:p w:rsidR="73EBF256" w:rsidP="4B3ADD78" w:rsidRDefault="73EBF256" w14:paraId="48978B87" w14:textId="337A71B9">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3ADD78" w:rsidR="73EBF256">
        <w:rPr>
          <w:rFonts w:ascii="Arial" w:hAnsi="Arial" w:eastAsia="Arial" w:cs="Arial"/>
          <w:b w:val="1"/>
          <w:bCs w:val="1"/>
          <w:i w:val="0"/>
          <w:iCs w:val="0"/>
          <w:caps w:val="0"/>
          <w:smallCaps w:val="0"/>
          <w:noProof w:val="0"/>
          <w:color w:val="000000" w:themeColor="text1" w:themeTint="FF" w:themeShade="FF"/>
          <w:sz w:val="24"/>
          <w:szCs w:val="24"/>
          <w:lang w:val="en-GB"/>
        </w:rPr>
        <w:t>Student: Aish Masood 2421919</w:t>
      </w:r>
    </w:p>
    <w:p w:rsidR="73EBF256" w:rsidP="4B3ADD78" w:rsidRDefault="73EBF256" w14:paraId="39825C23" w14:textId="644EBFF6">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3ADD78" w:rsidR="73EBF256">
        <w:rPr>
          <w:rFonts w:ascii="Arial" w:hAnsi="Arial" w:eastAsia="Arial" w:cs="Arial"/>
          <w:b w:val="1"/>
          <w:bCs w:val="1"/>
          <w:i w:val="0"/>
          <w:iCs w:val="0"/>
          <w:caps w:val="0"/>
          <w:smallCaps w:val="0"/>
          <w:noProof w:val="0"/>
          <w:color w:val="000000" w:themeColor="text1" w:themeTint="FF" w:themeShade="FF"/>
          <w:sz w:val="24"/>
          <w:szCs w:val="24"/>
          <w:lang w:val="en-GB"/>
        </w:rPr>
        <w:t xml:space="preserve">Lecturer: Muhammad </w:t>
      </w:r>
      <w:r w:rsidRPr="4B3ADD78" w:rsidR="4CEF5001">
        <w:rPr>
          <w:rFonts w:ascii="Arial" w:hAnsi="Arial" w:eastAsia="Arial" w:cs="Arial"/>
          <w:b w:val="1"/>
          <w:bCs w:val="1"/>
          <w:i w:val="0"/>
          <w:iCs w:val="0"/>
          <w:caps w:val="0"/>
          <w:smallCaps w:val="0"/>
          <w:noProof w:val="0"/>
          <w:color w:val="000000" w:themeColor="text1" w:themeTint="FF" w:themeShade="FF"/>
          <w:sz w:val="24"/>
          <w:szCs w:val="24"/>
          <w:lang w:val="en-GB"/>
        </w:rPr>
        <w:t>Cassamo</w:t>
      </w:r>
    </w:p>
    <w:p w:rsidR="73EBF256" w:rsidP="4B3ADD78" w:rsidRDefault="73EBF256" w14:paraId="15CA4B9B" w14:textId="20D199D6">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3ADD78" w:rsidR="73EBF256">
        <w:rPr>
          <w:rFonts w:ascii="Arial" w:hAnsi="Arial" w:eastAsia="Arial" w:cs="Arial"/>
          <w:b w:val="1"/>
          <w:bCs w:val="1"/>
          <w:i w:val="0"/>
          <w:iCs w:val="0"/>
          <w:caps w:val="0"/>
          <w:smallCaps w:val="0"/>
          <w:noProof w:val="0"/>
          <w:color w:val="000000" w:themeColor="text1" w:themeTint="FF" w:themeShade="FF"/>
          <w:sz w:val="24"/>
          <w:szCs w:val="24"/>
          <w:lang w:val="en-GB"/>
        </w:rPr>
        <w:t>Module: BMSW40</w:t>
      </w:r>
      <w:r w:rsidRPr="4B3ADD78" w:rsidR="2F4BF1D5">
        <w:rPr>
          <w:rFonts w:ascii="Arial" w:hAnsi="Arial" w:eastAsia="Arial" w:cs="Arial"/>
          <w:b w:val="1"/>
          <w:bCs w:val="1"/>
          <w:i w:val="0"/>
          <w:iCs w:val="0"/>
          <w:caps w:val="0"/>
          <w:smallCaps w:val="0"/>
          <w:noProof w:val="0"/>
          <w:color w:val="000000" w:themeColor="text1" w:themeTint="FF" w:themeShade="FF"/>
          <w:sz w:val="24"/>
          <w:szCs w:val="24"/>
          <w:lang w:val="en-GB"/>
        </w:rPr>
        <w:t>08</w:t>
      </w:r>
    </w:p>
    <w:p w:rsidR="4B3ADD78" w:rsidP="4B3ADD78" w:rsidRDefault="4B3ADD78" w14:paraId="7743FE6D" w14:textId="2315AD16">
      <w:pPr>
        <w:rPr>
          <w:rFonts w:ascii="Arial" w:hAnsi="Arial" w:eastAsia="Arial" w:cs="Arial"/>
        </w:rPr>
      </w:pPr>
    </w:p>
    <w:p w:rsidR="26E1B6E2" w:rsidP="4B3ADD78" w:rsidRDefault="26E1B6E2" w14:paraId="1E546957" w14:textId="5172B394">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3ADD78" w:rsidR="26E1B6E2">
        <w:rPr>
          <w:rFonts w:ascii="Arial" w:hAnsi="Arial" w:eastAsia="Arial" w:cs="Arial"/>
          <w:b w:val="1"/>
          <w:bCs w:val="1"/>
          <w:i w:val="0"/>
          <w:iCs w:val="0"/>
          <w:caps w:val="0"/>
          <w:smallCaps w:val="0"/>
          <w:noProof w:val="0"/>
          <w:color w:val="000000" w:themeColor="text1" w:themeTint="FF" w:themeShade="FF"/>
          <w:sz w:val="24"/>
          <w:szCs w:val="24"/>
          <w:lang w:val="en-GB"/>
        </w:rPr>
        <w:t>Contents page:</w:t>
      </w:r>
    </w:p>
    <w:p w:rsidR="26E1B6E2" w:rsidP="4B3ADD78" w:rsidRDefault="26E1B6E2" w14:paraId="2F47293C" w14:textId="7FE07645">
      <w:pPr>
        <w:pStyle w:val="ListParagraph"/>
        <w:numPr>
          <w:ilvl w:val="0"/>
          <w:numId w:val="1"/>
        </w:numPr>
        <w:rPr>
          <w:rFonts w:ascii="Arial" w:hAnsi="Arial" w:eastAsia="Arial" w:cs="Arial"/>
          <w:b w:val="1"/>
          <w:bCs w:val="1"/>
          <w:sz w:val="24"/>
          <w:szCs w:val="24"/>
        </w:rPr>
      </w:pPr>
      <w:r w:rsidRPr="4B3ADD78" w:rsidR="26E1B6E2">
        <w:rPr>
          <w:rFonts w:ascii="Arial" w:hAnsi="Arial" w:eastAsia="Arial" w:cs="Arial"/>
          <w:b w:val="1"/>
          <w:bCs w:val="1"/>
        </w:rPr>
        <w:t xml:space="preserve">Report including </w:t>
      </w:r>
      <w:r w:rsidRPr="4B3ADD78" w:rsidR="26E1B6E2">
        <w:rPr>
          <w:rFonts w:ascii="Arial" w:hAnsi="Arial" w:eastAsia="Arial" w:cs="Arial"/>
          <w:b w:val="1"/>
          <w:bCs w:val="1"/>
        </w:rPr>
        <w:t>questionnaire and</w:t>
      </w:r>
      <w:r w:rsidRPr="4B3ADD78" w:rsidR="26E1B6E2">
        <w:rPr>
          <w:rFonts w:ascii="Arial" w:hAnsi="Arial" w:eastAsia="Arial" w:cs="Arial"/>
          <w:b w:val="1"/>
          <w:bCs w:val="1"/>
        </w:rPr>
        <w:t xml:space="preserve"> data collection</w:t>
      </w:r>
    </w:p>
    <w:p w:rsidR="77DB7E56" w:rsidP="4B3ADD78" w:rsidRDefault="77DB7E56" w14:paraId="0028AA7D" w14:textId="6E3072BD">
      <w:pPr>
        <w:pStyle w:val="ListParagraph"/>
        <w:numPr>
          <w:ilvl w:val="0"/>
          <w:numId w:val="1"/>
        </w:numPr>
        <w:rPr>
          <w:rFonts w:ascii="Arial" w:hAnsi="Arial" w:eastAsia="Arial" w:cs="Arial"/>
          <w:b w:val="1"/>
          <w:bCs w:val="1"/>
          <w:sz w:val="24"/>
          <w:szCs w:val="24"/>
        </w:rPr>
      </w:pPr>
      <w:r w:rsidRPr="4B3ADD78" w:rsidR="77DB7E56">
        <w:rPr>
          <w:rFonts w:ascii="Arial" w:hAnsi="Arial" w:eastAsia="Arial" w:cs="Arial"/>
          <w:b w:val="1"/>
          <w:bCs w:val="1"/>
        </w:rPr>
        <w:t>Data analysis</w:t>
      </w:r>
    </w:p>
    <w:p w:rsidR="77DB7E56" w:rsidP="4B3ADD78" w:rsidRDefault="77DB7E56" w14:paraId="0ACB7329" w14:textId="75AB717A">
      <w:pPr>
        <w:pStyle w:val="ListParagraph"/>
        <w:numPr>
          <w:ilvl w:val="0"/>
          <w:numId w:val="1"/>
        </w:numPr>
        <w:rPr>
          <w:rFonts w:ascii="Arial" w:hAnsi="Arial" w:eastAsia="Arial" w:cs="Arial"/>
          <w:b w:val="1"/>
          <w:bCs w:val="1"/>
          <w:sz w:val="24"/>
          <w:szCs w:val="24"/>
        </w:rPr>
      </w:pPr>
      <w:r w:rsidRPr="4B3ADD78" w:rsidR="77DB7E56">
        <w:rPr>
          <w:rFonts w:ascii="Arial" w:hAnsi="Arial" w:eastAsia="Arial" w:cs="Arial"/>
          <w:b w:val="1"/>
          <w:bCs w:val="1"/>
        </w:rPr>
        <w:t>Website and marketing materials</w:t>
      </w:r>
    </w:p>
    <w:p w:rsidR="77DB7E56" w:rsidP="4B3ADD78" w:rsidRDefault="77DB7E56" w14:paraId="5EC020CD" w14:textId="0653201F">
      <w:pPr>
        <w:pStyle w:val="ListParagraph"/>
        <w:numPr>
          <w:ilvl w:val="0"/>
          <w:numId w:val="1"/>
        </w:numPr>
        <w:rPr>
          <w:rFonts w:ascii="Arial" w:hAnsi="Arial" w:eastAsia="Arial" w:cs="Arial"/>
          <w:b w:val="1"/>
          <w:bCs w:val="1"/>
          <w:sz w:val="24"/>
          <w:szCs w:val="24"/>
        </w:rPr>
      </w:pPr>
      <w:r w:rsidRPr="4B3ADD78" w:rsidR="77DB7E56">
        <w:rPr>
          <w:rFonts w:ascii="Arial" w:hAnsi="Arial" w:eastAsia="Arial" w:cs="Arial"/>
          <w:b w:val="1"/>
          <w:bCs w:val="1"/>
        </w:rPr>
        <w:t>Report references</w:t>
      </w:r>
    </w:p>
    <w:p w:rsidR="77DB7E56" w:rsidP="4B3ADD78" w:rsidRDefault="77DB7E56" w14:paraId="3421AAF8" w14:textId="3F76BB0C">
      <w:pPr>
        <w:pStyle w:val="ListParagraph"/>
        <w:numPr>
          <w:ilvl w:val="0"/>
          <w:numId w:val="1"/>
        </w:numPr>
        <w:rPr>
          <w:rFonts w:ascii="Arial" w:hAnsi="Arial" w:eastAsia="Arial" w:cs="Arial"/>
          <w:b w:val="1"/>
          <w:bCs w:val="1"/>
          <w:sz w:val="24"/>
          <w:szCs w:val="24"/>
        </w:rPr>
      </w:pPr>
      <w:r w:rsidRPr="4B3ADD78" w:rsidR="77DB7E56">
        <w:rPr>
          <w:rFonts w:ascii="Arial" w:hAnsi="Arial" w:eastAsia="Arial" w:cs="Arial"/>
          <w:b w:val="1"/>
          <w:bCs w:val="1"/>
          <w:sz w:val="24"/>
          <w:szCs w:val="24"/>
        </w:rPr>
        <w:t>Excel screenshots</w:t>
      </w:r>
    </w:p>
    <w:p w:rsidR="77DB7E56" w:rsidP="4B3ADD78" w:rsidRDefault="77DB7E56" w14:paraId="7B07B562" w14:textId="7BBB8B9B">
      <w:pPr>
        <w:pStyle w:val="ListParagraph"/>
        <w:numPr>
          <w:ilvl w:val="0"/>
          <w:numId w:val="1"/>
        </w:numPr>
        <w:rPr>
          <w:rFonts w:ascii="Arial" w:hAnsi="Arial" w:eastAsia="Arial" w:cs="Arial"/>
          <w:b w:val="1"/>
          <w:bCs w:val="1"/>
          <w:sz w:val="24"/>
          <w:szCs w:val="24"/>
        </w:rPr>
      </w:pPr>
      <w:r w:rsidRPr="4B3ADD78" w:rsidR="77DB7E56">
        <w:rPr>
          <w:rFonts w:ascii="Arial" w:hAnsi="Arial" w:eastAsia="Arial" w:cs="Arial"/>
          <w:b w:val="1"/>
          <w:bCs w:val="1"/>
          <w:sz w:val="24"/>
          <w:szCs w:val="24"/>
        </w:rPr>
        <w:t>Importance of Excel in the digital era</w:t>
      </w:r>
    </w:p>
    <w:p w:rsidR="77DB7E56" w:rsidP="4B3ADD78" w:rsidRDefault="77DB7E56" w14:paraId="5A81A20E" w14:textId="068C108D">
      <w:pPr>
        <w:pStyle w:val="ListParagraph"/>
        <w:numPr>
          <w:ilvl w:val="0"/>
          <w:numId w:val="1"/>
        </w:numPr>
        <w:rPr>
          <w:rFonts w:ascii="Arial" w:hAnsi="Arial" w:eastAsia="Arial" w:cs="Arial"/>
          <w:b w:val="1"/>
          <w:bCs w:val="1"/>
          <w:sz w:val="24"/>
          <w:szCs w:val="24"/>
        </w:rPr>
      </w:pPr>
      <w:r w:rsidRPr="4B3ADD78" w:rsidR="77DB7E56">
        <w:rPr>
          <w:rFonts w:ascii="Arial" w:hAnsi="Arial" w:eastAsia="Arial" w:cs="Arial"/>
          <w:b w:val="1"/>
          <w:bCs w:val="1"/>
          <w:sz w:val="24"/>
          <w:szCs w:val="24"/>
        </w:rPr>
        <w:t xml:space="preserve">References </w:t>
      </w:r>
    </w:p>
    <w:p w:rsidR="4B3ADD78" w:rsidP="4B3ADD78" w:rsidRDefault="4B3ADD78" w14:paraId="25A0BA57" w14:textId="723BBD6C">
      <w:pPr>
        <w:pStyle w:val="Normal"/>
        <w:ind w:left="0"/>
        <w:rPr>
          <w:rFonts w:ascii="Arial" w:hAnsi="Arial" w:eastAsia="Arial" w:cs="Arial"/>
          <w:sz w:val="24"/>
          <w:szCs w:val="24"/>
        </w:rPr>
      </w:pPr>
    </w:p>
    <w:p w:rsidR="77DB7E56" w:rsidP="4B3ADD78" w:rsidRDefault="77DB7E56" w14:paraId="05279370" w14:textId="6034833A">
      <w:pPr>
        <w:pStyle w:val="Normal"/>
        <w:ind w:left="0"/>
        <w:rPr>
          <w:rFonts w:ascii="Arial" w:hAnsi="Arial" w:eastAsia="Arial" w:cs="Arial"/>
          <w:sz w:val="24"/>
          <w:szCs w:val="24"/>
        </w:rPr>
      </w:pPr>
      <w:r w:rsidRPr="4B3ADD78" w:rsidR="77DB7E56">
        <w:rPr>
          <w:rFonts w:ascii="Arial" w:hAnsi="Arial" w:eastAsia="Arial" w:cs="Arial"/>
          <w:sz w:val="24"/>
          <w:szCs w:val="24"/>
        </w:rPr>
        <w:t>My Questionnaire</w:t>
      </w:r>
    </w:p>
    <w:p w:rsidR="6CE61E85" w:rsidP="4B3ADD78" w:rsidRDefault="6CE61E85" w14:paraId="015BAB92" w14:textId="5957D0D7">
      <w:pPr>
        <w:pStyle w:val="Normal"/>
        <w:ind w:left="0"/>
        <w:rPr>
          <w:rFonts w:ascii="Arial" w:hAnsi="Arial" w:eastAsia="Arial" w:cs="Arial"/>
          <w:sz w:val="24"/>
          <w:szCs w:val="24"/>
        </w:rPr>
      </w:pPr>
      <w:r w:rsidRPr="4B3ADD78" w:rsidR="6CE61E85">
        <w:rPr>
          <w:rFonts w:ascii="Arial" w:hAnsi="Arial" w:eastAsia="Arial" w:cs="Arial"/>
          <w:sz w:val="24"/>
          <w:szCs w:val="24"/>
        </w:rPr>
        <w:t xml:space="preserve">As a university student studying consumer </w:t>
      </w:r>
      <w:r w:rsidRPr="4B3ADD78" w:rsidR="6CE61E85">
        <w:rPr>
          <w:rFonts w:ascii="Arial" w:hAnsi="Arial" w:eastAsia="Arial" w:cs="Arial"/>
          <w:sz w:val="24"/>
          <w:szCs w:val="24"/>
        </w:rPr>
        <w:t>behaviour</w:t>
      </w:r>
      <w:r w:rsidRPr="4B3ADD78" w:rsidR="6CE61E85">
        <w:rPr>
          <w:rFonts w:ascii="Arial" w:hAnsi="Arial" w:eastAsia="Arial" w:cs="Arial"/>
          <w:sz w:val="24"/>
          <w:szCs w:val="24"/>
        </w:rPr>
        <w:t xml:space="preserve"> and the owner of Golden Bubbles, </w:t>
      </w:r>
      <w:r w:rsidRPr="4B3ADD78" w:rsidR="6CE61E85">
        <w:rPr>
          <w:rFonts w:ascii="Arial" w:hAnsi="Arial" w:eastAsia="Arial" w:cs="Arial"/>
          <w:sz w:val="24"/>
          <w:szCs w:val="24"/>
        </w:rPr>
        <w:t>located</w:t>
      </w:r>
      <w:r w:rsidRPr="4B3ADD78" w:rsidR="6CE61E85">
        <w:rPr>
          <w:rFonts w:ascii="Arial" w:hAnsi="Arial" w:eastAsia="Arial" w:cs="Arial"/>
          <w:sz w:val="24"/>
          <w:szCs w:val="24"/>
        </w:rPr>
        <w:t xml:space="preserve"> in Piccadilly Gardens, Manchester, I saw the opportunity to apply academic knowledge and entrepreneurial insight. This has been </w:t>
      </w:r>
      <w:r w:rsidRPr="4B3ADD78" w:rsidR="6CE61E85">
        <w:rPr>
          <w:rFonts w:ascii="Arial" w:hAnsi="Arial" w:eastAsia="Arial" w:cs="Arial"/>
          <w:sz w:val="24"/>
          <w:szCs w:val="24"/>
        </w:rPr>
        <w:t>accomplished</w:t>
      </w:r>
      <w:r w:rsidRPr="4B3ADD78" w:rsidR="6CE61E85">
        <w:rPr>
          <w:rFonts w:ascii="Arial" w:hAnsi="Arial" w:eastAsia="Arial" w:cs="Arial"/>
          <w:sz w:val="24"/>
          <w:szCs w:val="24"/>
        </w:rPr>
        <w:t xml:space="preserve"> by creating a planned questionnaire delivered through Microsoft Forms. The purpose of this is to inform consumer preferences and behaviour to make the products offered by Golden Bubbles more accurately reflect those preferences. The use of Microsoft Forms has been chosen for several reasons. These include its ease of use by drag-and-drop functionality, the ability to use different formats for questioning, and the ability to directly analyse the results with export capabilities for more detailed analysis later (Microsoft Create, 2025).</w:t>
      </w:r>
    </w:p>
    <w:p w:rsidR="4DF1132A" w:rsidP="4B3ADD78" w:rsidRDefault="4DF1132A" w14:paraId="75569BB0" w14:textId="65941008">
      <w:pPr>
        <w:pStyle w:val="Normal"/>
        <w:ind w:left="0"/>
        <w:rPr>
          <w:rFonts w:ascii="Arial" w:hAnsi="Arial" w:eastAsia="Arial" w:cs="Arial"/>
          <w:sz w:val="24"/>
          <w:szCs w:val="24"/>
        </w:rPr>
      </w:pPr>
      <w:r w:rsidR="4DF1132A">
        <w:drawing>
          <wp:inline wp14:editId="53B8E81F" wp14:anchorId="130EAE76">
            <wp:extent cx="3291840" cy="3574795"/>
            <wp:effectExtent l="0" t="0" r="0" b="0"/>
            <wp:docPr id="8013728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1372841" name="Picture 801372841"/>
                    <pic:cNvPicPr/>
                  </pic:nvPicPr>
                  <pic:blipFill>
                    <a:blip xmlns:r="http://schemas.openxmlformats.org/officeDocument/2006/relationships" r:embed="rId255827038">
                      <a:extLst>
                        <a:ext uri="{28A0092B-C50C-407E-A947-70E740481C1C}">
                          <a14:useLocalDpi xmlns:a14="http://schemas.microsoft.com/office/drawing/2010/main"/>
                        </a:ext>
                      </a:extLst>
                    </a:blip>
                    <a:stretch>
                      <a:fillRect/>
                    </a:stretch>
                  </pic:blipFill>
                  <pic:spPr>
                    <a:xfrm rot="0">
                      <a:off x="0" y="0"/>
                      <a:ext cx="3291840" cy="3574795"/>
                    </a:xfrm>
                    <a:prstGeom prst="rect">
                      <a:avLst/>
                    </a:prstGeom>
                  </pic:spPr>
                </pic:pic>
              </a:graphicData>
            </a:graphic>
          </wp:inline>
        </w:drawing>
      </w:r>
    </w:p>
    <w:p w:rsidR="72D62518" w:rsidP="4B3ADD78" w:rsidRDefault="72D62518" w14:paraId="1217328F" w14:textId="66DD51EE">
      <w:pPr>
        <w:pStyle w:val="Normal"/>
        <w:ind w:left="0"/>
        <w:rPr>
          <w:rFonts w:ascii="Arial" w:hAnsi="Arial" w:eastAsia="Arial" w:cs="Arial"/>
          <w:sz w:val="24"/>
          <w:szCs w:val="24"/>
        </w:rPr>
      </w:pPr>
      <w:r w:rsidRPr="4B3ADD78" w:rsidR="72D62518">
        <w:rPr>
          <w:rFonts w:ascii="Arial" w:hAnsi="Arial" w:eastAsia="Arial" w:cs="Arial"/>
          <w:sz w:val="24"/>
          <w:szCs w:val="24"/>
        </w:rPr>
        <w:t xml:space="preserve">My questionnaire consisted of a set of ten questions crafted around five major themes via two different question angles per theme. Initially, the themes were related to the consumption frequency of bubble tea. These were </w:t>
      </w:r>
      <w:r w:rsidRPr="4B3ADD78" w:rsidR="72D62518">
        <w:rPr>
          <w:rFonts w:ascii="Arial" w:hAnsi="Arial" w:eastAsia="Arial" w:cs="Arial"/>
          <w:sz w:val="24"/>
          <w:szCs w:val="24"/>
        </w:rPr>
        <w:t>attempted</w:t>
      </w:r>
      <w:r w:rsidRPr="4B3ADD78" w:rsidR="72D62518">
        <w:rPr>
          <w:rFonts w:ascii="Arial" w:hAnsi="Arial" w:eastAsia="Arial" w:cs="Arial"/>
          <w:sz w:val="24"/>
          <w:szCs w:val="24"/>
        </w:rPr>
        <w:t xml:space="preserve"> through the question: “How often do you drink bubble tea?” and again through a subtly altered question: “In a typical week, how frequently do you buy bubble tea from a shop?” The need for such questions has been supported by the fact that UK consumption patterns reveal </w:t>
      </w:r>
      <w:r w:rsidRPr="4B3ADD78" w:rsidR="72D62518">
        <w:rPr>
          <w:rFonts w:ascii="Arial" w:hAnsi="Arial" w:eastAsia="Arial" w:cs="Arial"/>
          <w:sz w:val="24"/>
          <w:szCs w:val="24"/>
        </w:rPr>
        <w:t>most</w:t>
      </w:r>
      <w:r w:rsidRPr="4B3ADD78" w:rsidR="72D62518">
        <w:rPr>
          <w:rFonts w:ascii="Arial" w:hAnsi="Arial" w:eastAsia="Arial" w:cs="Arial"/>
          <w:sz w:val="24"/>
          <w:szCs w:val="24"/>
        </w:rPr>
        <w:t xml:space="preserve"> bubble tea consumers as young adults aged 18-29 years, the majority of whom spend several weeks per month indulging in bubble tea.</w:t>
      </w:r>
    </w:p>
    <w:p w:rsidR="72D62518" w:rsidP="4B3ADD78" w:rsidRDefault="72D62518" w14:paraId="459A262B" w14:textId="13C9731A">
      <w:pPr>
        <w:pStyle w:val="Normal"/>
        <w:ind w:left="0"/>
      </w:pPr>
      <w:r w:rsidRPr="4B3ADD78" w:rsidR="72D62518">
        <w:rPr>
          <w:rFonts w:ascii="Arial" w:hAnsi="Arial" w:eastAsia="Arial" w:cs="Arial"/>
          <w:sz w:val="24"/>
          <w:szCs w:val="24"/>
        </w:rPr>
        <w:t>Lastly, I asked questions on flavour and taste preferences. One of the main reasons for the popularity of bubble tea in the UK is the availability of different and colourful flavour options</w:t>
      </w:r>
      <w:r w:rsidRPr="4B3ADD78" w:rsidR="4D204864">
        <w:rPr>
          <w:rFonts w:ascii="Arial" w:hAnsi="Arial" w:eastAsia="Arial" w:cs="Arial"/>
          <w:sz w:val="24"/>
          <w:szCs w:val="24"/>
        </w:rPr>
        <w:t xml:space="preserve">. </w:t>
      </w:r>
      <w:r w:rsidRPr="4B3ADD78" w:rsidR="72D62518">
        <w:rPr>
          <w:rFonts w:ascii="Arial" w:hAnsi="Arial" w:eastAsia="Arial" w:cs="Arial"/>
          <w:sz w:val="24"/>
          <w:szCs w:val="24"/>
        </w:rPr>
        <w:t>Fruit Flavors like mango and lychee are often preferred by m</w:t>
      </w:r>
      <w:r w:rsidRPr="4B3ADD78" w:rsidR="72D62518">
        <w:rPr>
          <w:rFonts w:ascii="Arial" w:hAnsi="Arial" w:eastAsia="Arial" w:cs="Arial"/>
          <w:sz w:val="24"/>
          <w:szCs w:val="24"/>
        </w:rPr>
        <w:t xml:space="preserve">any. Younger consumers are more likely to try new food and beverage items. Such is the case for bubble tea. So, the questions I posed were: “What is your favourite bubble tea flavour?” and its equivalent: “Which flavour would you like to see added to our menu?” The intention behind these questions is to uncover both pre-existing preferences and </w:t>
      </w:r>
      <w:r w:rsidRPr="4B3ADD78" w:rsidR="72D62518">
        <w:rPr>
          <w:rFonts w:ascii="Arial" w:hAnsi="Arial" w:eastAsia="Arial" w:cs="Arial"/>
          <w:sz w:val="24"/>
          <w:szCs w:val="24"/>
        </w:rPr>
        <w:t>new trends</w:t>
      </w:r>
      <w:r w:rsidRPr="4B3ADD78" w:rsidR="72D62518">
        <w:rPr>
          <w:rFonts w:ascii="Arial" w:hAnsi="Arial" w:eastAsia="Arial" w:cs="Arial"/>
          <w:sz w:val="24"/>
          <w:szCs w:val="24"/>
        </w:rPr>
        <w:t xml:space="preserve"> that can be </w:t>
      </w:r>
      <w:r w:rsidRPr="4B3ADD78" w:rsidR="72D62518">
        <w:rPr>
          <w:rFonts w:ascii="Arial" w:hAnsi="Arial" w:eastAsia="Arial" w:cs="Arial"/>
          <w:sz w:val="24"/>
          <w:szCs w:val="24"/>
        </w:rPr>
        <w:t>leveraged</w:t>
      </w:r>
      <w:r w:rsidRPr="4B3ADD78" w:rsidR="72D62518">
        <w:rPr>
          <w:rFonts w:ascii="Arial" w:hAnsi="Arial" w:eastAsia="Arial" w:cs="Arial"/>
          <w:sz w:val="24"/>
          <w:szCs w:val="24"/>
        </w:rPr>
        <w:t xml:space="preserve"> by Golden Bubbles.</w:t>
      </w:r>
    </w:p>
    <w:p w:rsidR="3B545632" w:rsidP="4B3ADD78" w:rsidRDefault="3B545632" w14:paraId="759BA567" w14:textId="0198708E">
      <w:pPr>
        <w:pStyle w:val="Normal"/>
        <w:ind w:left="0"/>
        <w:rPr>
          <w:rFonts w:ascii="Arial" w:hAnsi="Arial" w:eastAsia="Arial" w:cs="Arial"/>
          <w:sz w:val="24"/>
          <w:szCs w:val="24"/>
        </w:rPr>
      </w:pPr>
      <w:r w:rsidR="3B545632">
        <w:drawing>
          <wp:inline wp14:editId="5CBE0BEF" wp14:anchorId="135328A9">
            <wp:extent cx="2804909" cy="2468880"/>
            <wp:effectExtent l="0" t="0" r="0" b="0"/>
            <wp:docPr id="10755958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5595826" name="Picture 1075595826"/>
                    <pic:cNvPicPr/>
                  </pic:nvPicPr>
                  <pic:blipFill>
                    <a:blip xmlns:r="http://schemas.openxmlformats.org/officeDocument/2006/relationships" r:embed="rId1840284240">
                      <a:extLst>
                        <a:ext uri="{28A0092B-C50C-407E-A947-70E740481C1C}">
                          <a14:useLocalDpi xmlns:a14="http://schemas.microsoft.com/office/drawing/2010/main"/>
                        </a:ext>
                      </a:extLst>
                    </a:blip>
                    <a:stretch>
                      <a:fillRect/>
                    </a:stretch>
                  </pic:blipFill>
                  <pic:spPr>
                    <a:xfrm rot="0">
                      <a:off x="0" y="0"/>
                      <a:ext cx="2804909" cy="2468880"/>
                    </a:xfrm>
                    <a:prstGeom prst="rect">
                      <a:avLst/>
                    </a:prstGeom>
                  </pic:spPr>
                </pic:pic>
              </a:graphicData>
            </a:graphic>
          </wp:inline>
        </w:drawing>
      </w:r>
    </w:p>
    <w:p w:rsidR="5EFD4915" w:rsidP="4B3ADD78" w:rsidRDefault="5EFD4915" w14:paraId="13DE0A88" w14:textId="0C018FA0">
      <w:pPr>
        <w:pStyle w:val="Normal"/>
        <w:ind w:left="0"/>
        <w:rPr>
          <w:rFonts w:ascii="Arial" w:hAnsi="Arial" w:eastAsia="Arial" w:cs="Arial"/>
          <w:b w:val="1"/>
          <w:bCs w:val="1"/>
          <w:sz w:val="24"/>
          <w:szCs w:val="24"/>
        </w:rPr>
      </w:pPr>
      <w:r w:rsidRPr="4B3ADD78" w:rsidR="5EFD4915">
        <w:rPr>
          <w:rFonts w:ascii="Arial" w:hAnsi="Arial" w:eastAsia="Arial" w:cs="Arial"/>
          <w:b w:val="1"/>
          <w:bCs w:val="1"/>
          <w:sz w:val="24"/>
          <w:szCs w:val="24"/>
        </w:rPr>
        <w:t>Data Analysis</w:t>
      </w:r>
    </w:p>
    <w:p w:rsidR="5A8E27DC" w:rsidP="4B3ADD78" w:rsidRDefault="5A8E27DC" w14:paraId="134FB4BD" w14:textId="120C8024">
      <w:pPr>
        <w:pStyle w:val="Normal"/>
        <w:ind w:left="0"/>
        <w:rPr>
          <w:rFonts w:ascii="Arial" w:hAnsi="Arial" w:eastAsia="Arial" w:cs="Arial"/>
          <w:sz w:val="24"/>
          <w:szCs w:val="24"/>
        </w:rPr>
      </w:pPr>
      <w:r w:rsidRPr="4B3ADD78" w:rsidR="5A8E27DC">
        <w:rPr>
          <w:rFonts w:ascii="Arial" w:hAnsi="Arial" w:eastAsia="Arial" w:cs="Arial"/>
          <w:sz w:val="24"/>
          <w:szCs w:val="24"/>
        </w:rPr>
        <w:t>The understanding of the role played by the toppings was the third area of inquiry. The role played by the likes of tapioca pearls, popping Boba, and jelly cubes cannot be overemphasized in the making of bubble tea. These act as key segmentation tools for customers (Creativity's UK, 2024).</w:t>
      </w:r>
    </w:p>
    <w:p w:rsidR="5A8E27DC" w:rsidP="4B3ADD78" w:rsidRDefault="5A8E27DC" w14:paraId="582A2EBC" w14:textId="0778EBAA">
      <w:pPr>
        <w:pStyle w:val="Normal"/>
        <w:ind w:left="0"/>
        <w:rPr>
          <w:rFonts w:ascii="Arial" w:hAnsi="Arial" w:eastAsia="Arial" w:cs="Arial"/>
          <w:sz w:val="24"/>
          <w:szCs w:val="24"/>
        </w:rPr>
      </w:pPr>
      <w:r w:rsidRPr="4B3ADD78" w:rsidR="5A8E27DC">
        <w:rPr>
          <w:rFonts w:ascii="Arial" w:hAnsi="Arial" w:eastAsia="Arial" w:cs="Arial"/>
          <w:sz w:val="24"/>
          <w:szCs w:val="24"/>
        </w:rPr>
        <w:t xml:space="preserve">I asked the following questions to probe into this area: “What kind of toppings do you always prefer?” and “Which toppings would you recommend for us to focus on?” This has proved to be </w:t>
      </w:r>
      <w:r w:rsidRPr="4B3ADD78" w:rsidR="5A8E27DC">
        <w:rPr>
          <w:rFonts w:ascii="Arial" w:hAnsi="Arial" w:eastAsia="Arial" w:cs="Arial"/>
          <w:sz w:val="24"/>
          <w:szCs w:val="24"/>
        </w:rPr>
        <w:t>very valuable</w:t>
      </w:r>
      <w:r w:rsidRPr="4B3ADD78" w:rsidR="5A8E27DC">
        <w:rPr>
          <w:rFonts w:ascii="Arial" w:hAnsi="Arial" w:eastAsia="Arial" w:cs="Arial"/>
          <w:sz w:val="24"/>
          <w:szCs w:val="24"/>
        </w:rPr>
        <w:t xml:space="preserve"> for us in the kitchen as we look to manage the stock levels according to the demand generated. The next area explored the preference for the level of sweetness. The ability to have control over the level of sugar in the making of the bubble tea is </w:t>
      </w:r>
      <w:r w:rsidRPr="4B3ADD78" w:rsidR="5A8E27DC">
        <w:rPr>
          <w:rFonts w:ascii="Arial" w:hAnsi="Arial" w:eastAsia="Arial" w:cs="Arial"/>
          <w:sz w:val="24"/>
          <w:szCs w:val="24"/>
        </w:rPr>
        <w:t>an important factor</w:t>
      </w:r>
      <w:r w:rsidRPr="4B3ADD78" w:rsidR="5A8E27DC">
        <w:rPr>
          <w:rFonts w:ascii="Arial" w:hAnsi="Arial" w:eastAsia="Arial" w:cs="Arial"/>
          <w:sz w:val="24"/>
          <w:szCs w:val="24"/>
        </w:rPr>
        <w:t xml:space="preserve"> for customers in terms of satisfaction and retention (</w:t>
      </w:r>
      <w:r w:rsidRPr="4B3ADD78" w:rsidR="5A8E27DC">
        <w:rPr>
          <w:rFonts w:ascii="Arial" w:hAnsi="Arial" w:eastAsia="Arial" w:cs="Arial"/>
          <w:sz w:val="24"/>
          <w:szCs w:val="24"/>
        </w:rPr>
        <w:t>ElearnCollege</w:t>
      </w:r>
      <w:r w:rsidRPr="4B3ADD78" w:rsidR="5A8E27DC">
        <w:rPr>
          <w:rFonts w:ascii="Arial" w:hAnsi="Arial" w:eastAsia="Arial" w:cs="Arial"/>
          <w:sz w:val="24"/>
          <w:szCs w:val="24"/>
        </w:rPr>
        <w:t>, 2024).</w:t>
      </w:r>
    </w:p>
    <w:p w:rsidR="5A8E27DC" w:rsidP="4B3ADD78" w:rsidRDefault="5A8E27DC" w14:paraId="249BC848" w14:textId="0A53114E">
      <w:pPr>
        <w:pStyle w:val="Normal"/>
        <w:ind w:left="0"/>
        <w:rPr>
          <w:rFonts w:ascii="Arial" w:hAnsi="Arial" w:eastAsia="Arial" w:cs="Arial"/>
          <w:sz w:val="24"/>
          <w:szCs w:val="24"/>
        </w:rPr>
      </w:pPr>
      <w:r w:rsidRPr="4B3ADD78" w:rsidR="5A8E27DC">
        <w:rPr>
          <w:rFonts w:ascii="Arial" w:hAnsi="Arial" w:eastAsia="Arial" w:cs="Arial"/>
          <w:sz w:val="24"/>
          <w:szCs w:val="24"/>
        </w:rPr>
        <w:t xml:space="preserve">The questions I asked here were: “How sweet would you like your bubble tea to be?” and “Would you prefer less sugar in your bubble tea?” The answers to these questions have helped me </w:t>
      </w:r>
      <w:r w:rsidRPr="4B3ADD78" w:rsidR="5A8E27DC">
        <w:rPr>
          <w:rFonts w:ascii="Arial" w:hAnsi="Arial" w:eastAsia="Arial" w:cs="Arial"/>
          <w:sz w:val="24"/>
          <w:szCs w:val="24"/>
        </w:rPr>
        <w:t>modify</w:t>
      </w:r>
      <w:r w:rsidRPr="4B3ADD78" w:rsidR="5A8E27DC">
        <w:rPr>
          <w:rFonts w:ascii="Arial" w:hAnsi="Arial" w:eastAsia="Arial" w:cs="Arial"/>
          <w:sz w:val="24"/>
          <w:szCs w:val="24"/>
        </w:rPr>
        <w:t xml:space="preserve"> my sweetener offerings and explore healthier variants.</w:t>
      </w:r>
    </w:p>
    <w:p w:rsidR="6A5C856C" w:rsidP="4B3ADD78" w:rsidRDefault="6A5C856C" w14:paraId="492C4850" w14:textId="5A2A6FEB">
      <w:pPr>
        <w:pStyle w:val="Normal"/>
        <w:ind w:left="0"/>
        <w:rPr>
          <w:rFonts w:ascii="Arial" w:hAnsi="Arial" w:eastAsia="Arial" w:cs="Arial"/>
          <w:sz w:val="24"/>
          <w:szCs w:val="24"/>
        </w:rPr>
      </w:pPr>
      <w:r w:rsidRPr="4B3ADD78" w:rsidR="6A5C856C">
        <w:rPr>
          <w:rFonts w:ascii="Arial" w:hAnsi="Arial" w:eastAsia="Arial" w:cs="Arial"/>
          <w:sz w:val="24"/>
          <w:szCs w:val="24"/>
        </w:rPr>
        <w:t xml:space="preserve">Finally, preferences for ice levels were incorporated into question areas. The customization of ice levels is expected and </w:t>
      </w:r>
      <w:r w:rsidRPr="4B3ADD78" w:rsidR="6A5C856C">
        <w:rPr>
          <w:rFonts w:ascii="Arial" w:hAnsi="Arial" w:eastAsia="Arial" w:cs="Arial"/>
          <w:sz w:val="24"/>
          <w:szCs w:val="24"/>
        </w:rPr>
        <w:t>anticipated</w:t>
      </w:r>
      <w:r w:rsidRPr="4B3ADD78" w:rsidR="6A5C856C">
        <w:rPr>
          <w:rFonts w:ascii="Arial" w:hAnsi="Arial" w:eastAsia="Arial" w:cs="Arial"/>
          <w:sz w:val="24"/>
          <w:szCs w:val="24"/>
        </w:rPr>
        <w:t xml:space="preserve"> among bubble tea fans in the UK market to some extent because ice levels impact MCH strength and beverage temperature (Next Gen Boba, 2025).</w:t>
      </w:r>
    </w:p>
    <w:p w:rsidR="6A5C856C" w:rsidP="4B3ADD78" w:rsidRDefault="6A5C856C" w14:paraId="5E31DCE3" w14:textId="6F8E7065">
      <w:pPr>
        <w:pStyle w:val="Normal"/>
        <w:ind w:left="0"/>
        <w:rPr>
          <w:rFonts w:ascii="Arial" w:hAnsi="Arial" w:eastAsia="Arial" w:cs="Arial"/>
          <w:sz w:val="24"/>
          <w:szCs w:val="24"/>
        </w:rPr>
      </w:pPr>
      <w:r w:rsidRPr="4B3ADD78" w:rsidR="6A5C856C">
        <w:rPr>
          <w:rFonts w:ascii="Arial" w:hAnsi="Arial" w:eastAsia="Arial" w:cs="Arial"/>
          <w:sz w:val="24"/>
          <w:szCs w:val="24"/>
        </w:rPr>
        <w:t xml:space="preserve">To solicit this information, I asked: “What is your ice level preference?” and: “Does ice level impact your revisit purchase?” At this stage, I adhered to guidelines on designing survey questionnaires. For instance, following an ordering within questionnaires from general consumption </w:t>
      </w:r>
      <w:r w:rsidRPr="4B3ADD78" w:rsidR="03D24F93">
        <w:rPr>
          <w:rFonts w:ascii="Arial" w:hAnsi="Arial" w:eastAsia="Arial" w:cs="Arial"/>
          <w:sz w:val="24"/>
          <w:szCs w:val="24"/>
        </w:rPr>
        <w:t xml:space="preserve">behaviours </w:t>
      </w:r>
      <w:r w:rsidRPr="4B3ADD78" w:rsidR="6A5C856C">
        <w:rPr>
          <w:rFonts w:ascii="Arial" w:hAnsi="Arial" w:eastAsia="Arial" w:cs="Arial"/>
          <w:sz w:val="24"/>
          <w:szCs w:val="24"/>
        </w:rPr>
        <w:t>to specific preferences keeps respondents interested and refreshes their minds (Microsoft Create, 2025).</w:t>
      </w:r>
    </w:p>
    <w:p w:rsidR="6A5C856C" w:rsidP="4B3ADD78" w:rsidRDefault="6A5C856C" w14:paraId="1AC4C966" w14:textId="697D4B45">
      <w:pPr>
        <w:pStyle w:val="Normal"/>
        <w:ind w:left="0"/>
        <w:rPr>
          <w:rFonts w:ascii="Arial" w:hAnsi="Arial" w:eastAsia="Arial" w:cs="Arial"/>
          <w:sz w:val="24"/>
          <w:szCs w:val="24"/>
        </w:rPr>
      </w:pPr>
      <w:r w:rsidRPr="4B3ADD78" w:rsidR="6A5C856C">
        <w:rPr>
          <w:rFonts w:ascii="Arial" w:hAnsi="Arial" w:eastAsia="Arial" w:cs="Arial"/>
          <w:sz w:val="24"/>
          <w:szCs w:val="24"/>
        </w:rPr>
        <w:t>Moreover, I employed multiple-choice questionnaires to answer most questions because they can provide data for statistical analysis. The survey instrument was also tested among a few students and loyal fans before full dissemination to ensure clarity and relevance. Finally, combining academic scholarship with creating and building for business growth has enhanced my learning experience and deepened our bond with fans within our local community.</w:t>
      </w:r>
    </w:p>
    <w:p w:rsidR="4D7325E2" w:rsidP="4B3ADD78" w:rsidRDefault="4D7325E2" w14:paraId="06D25493" w14:textId="4F13FD71">
      <w:pPr>
        <w:pStyle w:val="Normal"/>
        <w:ind w:left="0"/>
        <w:rPr>
          <w:rFonts w:ascii="Arial" w:hAnsi="Arial" w:eastAsia="Arial" w:cs="Arial"/>
          <w:sz w:val="24"/>
          <w:szCs w:val="24"/>
        </w:rPr>
      </w:pPr>
      <w:r w:rsidRPr="4B3ADD78" w:rsidR="4D7325E2">
        <w:rPr>
          <w:rFonts w:ascii="Arial" w:hAnsi="Arial" w:eastAsia="Arial" w:cs="Arial"/>
          <w:b w:val="1"/>
          <w:bCs w:val="1"/>
          <w:sz w:val="24"/>
          <w:szCs w:val="24"/>
        </w:rPr>
        <w:t>Website Design and marketing</w:t>
      </w:r>
      <w:r w:rsidRPr="4B3ADD78" w:rsidR="4D7325E2">
        <w:rPr>
          <w:rFonts w:ascii="Arial" w:hAnsi="Arial" w:eastAsia="Arial" w:cs="Arial"/>
          <w:sz w:val="24"/>
          <w:szCs w:val="24"/>
        </w:rPr>
        <w:t xml:space="preserve"> </w:t>
      </w:r>
    </w:p>
    <w:p w:rsidR="0853DDFE" w:rsidP="4B3ADD78" w:rsidRDefault="0853DDFE" w14:paraId="759661F9" w14:textId="766A4F53">
      <w:pPr>
        <w:pStyle w:val="Normal"/>
        <w:ind w:left="0"/>
        <w:rPr>
          <w:rFonts w:ascii="Arial" w:hAnsi="Arial" w:eastAsia="Arial" w:cs="Arial"/>
          <w:sz w:val="24"/>
          <w:szCs w:val="24"/>
        </w:rPr>
      </w:pPr>
      <w:r w:rsidRPr="4B3ADD78" w:rsidR="0853DDFE">
        <w:rPr>
          <w:rFonts w:ascii="Arial" w:hAnsi="Arial" w:eastAsia="Arial" w:cs="Arial"/>
          <w:sz w:val="24"/>
          <w:szCs w:val="24"/>
        </w:rPr>
        <w:t xml:space="preserve">I was able to create the business webpage and in the making deliberately chose to retain </w:t>
      </w:r>
      <w:r w:rsidRPr="4B3ADD78" w:rsidR="0853DDFE">
        <w:rPr>
          <w:rFonts w:ascii="Arial" w:hAnsi="Arial" w:eastAsia="Arial" w:cs="Arial"/>
          <w:sz w:val="24"/>
          <w:szCs w:val="24"/>
        </w:rPr>
        <w:t>a very simple</w:t>
      </w:r>
      <w:r w:rsidRPr="4B3ADD78" w:rsidR="0853DDFE">
        <w:rPr>
          <w:rFonts w:ascii="Arial" w:hAnsi="Arial" w:eastAsia="Arial" w:cs="Arial"/>
          <w:sz w:val="24"/>
          <w:szCs w:val="24"/>
        </w:rPr>
        <w:t xml:space="preserve"> and easy-to-use structure for the overall webpage. The business webpage has </w:t>
      </w:r>
      <w:r w:rsidRPr="4B3ADD78" w:rsidR="0853DDFE">
        <w:rPr>
          <w:rFonts w:ascii="Arial" w:hAnsi="Arial" w:eastAsia="Arial" w:cs="Arial"/>
          <w:sz w:val="24"/>
          <w:szCs w:val="24"/>
        </w:rPr>
        <w:t>a very simple</w:t>
      </w:r>
      <w:r w:rsidRPr="4B3ADD78" w:rsidR="0853DDFE">
        <w:rPr>
          <w:rFonts w:ascii="Arial" w:hAnsi="Arial" w:eastAsia="Arial" w:cs="Arial"/>
          <w:sz w:val="24"/>
          <w:szCs w:val="24"/>
        </w:rPr>
        <w:t xml:space="preserve"> and easy-to-use structure so that customers are not swamped when navigating through the pages. I made sure that the webpage did not have cluttered pages and loads of information that could make the customer feel confused. I made sure that the webpage has distinct pages that focus on the areas we cover. Among the key areas that I made sure were prominently displayed on the webpage were the fruit and milk options for the customers. The two options are the most sought-after options for customers. This is achieved by creating distinct columns on the webpage that enable customers to select products that appeal to their desired options of either the cool fruit options </w:t>
      </w:r>
      <w:r w:rsidRPr="4B3ADD78" w:rsidR="77D4674E">
        <w:rPr>
          <w:rFonts w:ascii="Arial" w:hAnsi="Arial" w:eastAsia="Arial" w:cs="Arial"/>
          <w:sz w:val="24"/>
          <w:szCs w:val="24"/>
        </w:rPr>
        <w:t>or</w:t>
      </w:r>
      <w:r w:rsidRPr="4B3ADD78" w:rsidR="0853DDFE">
        <w:rPr>
          <w:rFonts w:ascii="Arial" w:hAnsi="Arial" w:eastAsia="Arial" w:cs="Arial"/>
          <w:sz w:val="24"/>
          <w:szCs w:val="24"/>
        </w:rPr>
        <w:t xml:space="preserve"> the milk options.</w:t>
      </w:r>
    </w:p>
    <w:p w:rsidR="0853DDFE" w:rsidP="4B3ADD78" w:rsidRDefault="0853DDFE" w14:paraId="043F052B" w14:textId="7E438849">
      <w:pPr>
        <w:pStyle w:val="Normal"/>
        <w:ind w:left="0"/>
        <w:rPr>
          <w:rFonts w:ascii="Arial" w:hAnsi="Arial" w:eastAsia="Arial" w:cs="Arial"/>
          <w:sz w:val="24"/>
          <w:szCs w:val="24"/>
        </w:rPr>
      </w:pPr>
      <w:r w:rsidRPr="4B3ADD78" w:rsidR="0853DDFE">
        <w:rPr>
          <w:rFonts w:ascii="Arial" w:hAnsi="Arial" w:eastAsia="Arial" w:cs="Arial"/>
          <w:sz w:val="24"/>
          <w:szCs w:val="24"/>
        </w:rPr>
        <w:t xml:space="preserve"> </w:t>
      </w:r>
      <w:r w:rsidR="25414F10">
        <w:drawing>
          <wp:inline wp14:editId="6C432804" wp14:anchorId="25A4BEE5">
            <wp:extent cx="2227182" cy="2261042"/>
            <wp:effectExtent l="0" t="0" r="0" b="0"/>
            <wp:docPr id="2734845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3484567" name="Picture 273484567"/>
                    <pic:cNvPicPr/>
                  </pic:nvPicPr>
                  <pic:blipFill>
                    <a:blip xmlns:r="http://schemas.openxmlformats.org/officeDocument/2006/relationships" r:embed="rId405975220">
                      <a:extLst>
                        <a:ext uri="{28A0092B-C50C-407E-A947-70E740481C1C}">
                          <a14:useLocalDpi xmlns:a14="http://schemas.microsoft.com/office/drawing/2010/main"/>
                        </a:ext>
                      </a:extLst>
                    </a:blip>
                    <a:stretch>
                      <a:fillRect/>
                    </a:stretch>
                  </pic:blipFill>
                  <pic:spPr>
                    <a:xfrm rot="0">
                      <a:off x="0" y="0"/>
                      <a:ext cx="2227182" cy="2261042"/>
                    </a:xfrm>
                    <a:prstGeom prst="rect">
                      <a:avLst/>
                    </a:prstGeom>
                  </pic:spPr>
                </pic:pic>
              </a:graphicData>
            </a:graphic>
          </wp:inline>
        </w:drawing>
      </w:r>
    </w:p>
    <w:p w:rsidR="25414F10" w:rsidP="4B3ADD78" w:rsidRDefault="25414F10" w14:paraId="02D96A38" w14:textId="1C7274AA">
      <w:pPr>
        <w:pStyle w:val="Normal"/>
        <w:ind w:left="0"/>
      </w:pPr>
      <w:r w:rsidRPr="4B3ADD78" w:rsidR="25414F10">
        <w:rPr>
          <w:rFonts w:ascii="Arial" w:hAnsi="Arial" w:eastAsia="Arial" w:cs="Arial"/>
          <w:sz w:val="24"/>
          <w:szCs w:val="24"/>
        </w:rPr>
        <w:t>Colours</w:t>
      </w:r>
      <w:r w:rsidRPr="4B3ADD78" w:rsidR="0853DDFE">
        <w:rPr>
          <w:rFonts w:ascii="Arial" w:hAnsi="Arial" w:eastAsia="Arial" w:cs="Arial"/>
          <w:sz w:val="24"/>
          <w:szCs w:val="24"/>
        </w:rPr>
        <w:t xml:space="preserve"> that resembled real fruits were used to </w:t>
      </w:r>
      <w:r w:rsidRPr="4B3ADD78" w:rsidR="0853DDFE">
        <w:rPr>
          <w:rFonts w:ascii="Arial" w:hAnsi="Arial" w:eastAsia="Arial" w:cs="Arial"/>
          <w:sz w:val="24"/>
          <w:szCs w:val="24"/>
        </w:rPr>
        <w:t>represent</w:t>
      </w:r>
      <w:r w:rsidRPr="4B3ADD78" w:rsidR="0853DDFE">
        <w:rPr>
          <w:rFonts w:ascii="Arial" w:hAnsi="Arial" w:eastAsia="Arial" w:cs="Arial"/>
          <w:sz w:val="24"/>
          <w:szCs w:val="24"/>
        </w:rPr>
        <w:t xml:space="preserve"> fruit</w:t>
      </w:r>
      <w:r w:rsidRPr="4B3ADD78" w:rsidR="1122F39D">
        <w:rPr>
          <w:rFonts w:ascii="Arial" w:hAnsi="Arial" w:eastAsia="Arial" w:cs="Arial"/>
          <w:sz w:val="24"/>
          <w:szCs w:val="24"/>
        </w:rPr>
        <w:t xml:space="preserve"> flavoured</w:t>
      </w:r>
      <w:r w:rsidRPr="4B3ADD78" w:rsidR="0853DDFE">
        <w:rPr>
          <w:rFonts w:ascii="Arial" w:hAnsi="Arial" w:eastAsia="Arial" w:cs="Arial"/>
          <w:sz w:val="24"/>
          <w:szCs w:val="24"/>
        </w:rPr>
        <w:t xml:space="preserve"> drinks like mango, strawberry, and lychee, thus emphasizing freshness and variety in </w:t>
      </w:r>
      <w:r w:rsidRPr="4B3ADD78" w:rsidR="769892DA">
        <w:rPr>
          <w:rFonts w:ascii="Arial" w:hAnsi="Arial" w:eastAsia="Arial" w:cs="Arial"/>
          <w:sz w:val="24"/>
          <w:szCs w:val="24"/>
        </w:rPr>
        <w:t>Flavours</w:t>
      </w:r>
      <w:r w:rsidRPr="4B3ADD78" w:rsidR="0853DDFE">
        <w:rPr>
          <w:rFonts w:ascii="Arial" w:hAnsi="Arial" w:eastAsia="Arial" w:cs="Arial"/>
          <w:sz w:val="24"/>
          <w:szCs w:val="24"/>
        </w:rPr>
        <w:t xml:space="preserve">. Drinks made of milk were shown by more subtle and warmer </w:t>
      </w:r>
      <w:r w:rsidRPr="4B3ADD78" w:rsidR="6024645A">
        <w:rPr>
          <w:rFonts w:ascii="Arial" w:hAnsi="Arial" w:eastAsia="Arial" w:cs="Arial"/>
          <w:sz w:val="24"/>
          <w:szCs w:val="24"/>
        </w:rPr>
        <w:t>colours</w:t>
      </w:r>
      <w:r w:rsidRPr="4B3ADD78" w:rsidR="0853DDFE">
        <w:rPr>
          <w:rFonts w:ascii="Arial" w:hAnsi="Arial" w:eastAsia="Arial" w:cs="Arial"/>
          <w:sz w:val="24"/>
          <w:szCs w:val="24"/>
        </w:rPr>
        <w:t xml:space="preserve">, which highlighted richness and comfort. For a student studying consumer </w:t>
      </w:r>
      <w:r w:rsidRPr="4B3ADD78" w:rsidR="4DD8CCCC">
        <w:rPr>
          <w:rFonts w:ascii="Arial" w:hAnsi="Arial" w:eastAsia="Arial" w:cs="Arial"/>
          <w:sz w:val="24"/>
          <w:szCs w:val="24"/>
        </w:rPr>
        <w:t>behaviour</w:t>
      </w:r>
      <w:r w:rsidRPr="4B3ADD78" w:rsidR="0853DDFE">
        <w:rPr>
          <w:rFonts w:ascii="Arial" w:hAnsi="Arial" w:eastAsia="Arial" w:cs="Arial"/>
          <w:sz w:val="24"/>
          <w:szCs w:val="24"/>
        </w:rPr>
        <w:t>, I applied the elements of visual hierarchy by making use of larger headings, pictorial elements, and spacing between elements to help users navigate the menu organically.</w:t>
      </w:r>
    </w:p>
    <w:p w:rsidR="0853DDFE" w:rsidP="4B3ADD78" w:rsidRDefault="0853DDFE" w14:paraId="2DCDA3E2" w14:textId="6482461B">
      <w:pPr>
        <w:pStyle w:val="Normal"/>
        <w:ind w:left="0"/>
        <w:rPr>
          <w:rFonts w:ascii="Arial" w:hAnsi="Arial" w:eastAsia="Arial" w:cs="Arial"/>
          <w:sz w:val="24"/>
          <w:szCs w:val="24"/>
        </w:rPr>
      </w:pPr>
      <w:r w:rsidRPr="4B3ADD78" w:rsidR="0853DDFE">
        <w:rPr>
          <w:rFonts w:ascii="Arial" w:hAnsi="Arial" w:eastAsia="Arial" w:cs="Arial"/>
          <w:sz w:val="24"/>
          <w:szCs w:val="24"/>
        </w:rPr>
        <w:t xml:space="preserve"> </w:t>
      </w:r>
      <w:r w:rsidR="469E2717">
        <w:drawing>
          <wp:inline wp14:editId="6272FB65" wp14:anchorId="225FBF59">
            <wp:extent cx="2157369" cy="2259650"/>
            <wp:effectExtent l="0" t="0" r="0" b="0"/>
            <wp:docPr id="3464117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6411777" name="Picture 346411777"/>
                    <pic:cNvPicPr/>
                  </pic:nvPicPr>
                  <pic:blipFill>
                    <a:blip xmlns:r="http://schemas.openxmlformats.org/officeDocument/2006/relationships" r:embed="rId1011368006">
                      <a:extLst>
                        <a:ext uri="{28A0092B-C50C-407E-A947-70E740481C1C}">
                          <a14:useLocalDpi xmlns:a14="http://schemas.microsoft.com/office/drawing/2010/main"/>
                        </a:ext>
                      </a:extLst>
                    </a:blip>
                    <a:stretch>
                      <a:fillRect/>
                    </a:stretch>
                  </pic:blipFill>
                  <pic:spPr>
                    <a:xfrm rot="0">
                      <a:off x="0" y="0"/>
                      <a:ext cx="2157369" cy="2259650"/>
                    </a:xfrm>
                    <a:prstGeom prst="rect">
                      <a:avLst/>
                    </a:prstGeom>
                  </pic:spPr>
                </pic:pic>
              </a:graphicData>
            </a:graphic>
          </wp:inline>
        </w:drawing>
      </w:r>
    </w:p>
    <w:p w:rsidR="0853DDFE" w:rsidP="4B3ADD78" w:rsidRDefault="0853DDFE" w14:paraId="62274A3C" w14:textId="3B0DE98C">
      <w:pPr>
        <w:pStyle w:val="Normal"/>
        <w:ind w:left="0"/>
      </w:pPr>
      <w:r w:rsidRPr="4B3ADD78" w:rsidR="0853DDFE">
        <w:rPr>
          <w:rFonts w:ascii="Arial" w:hAnsi="Arial" w:eastAsia="Arial" w:cs="Arial"/>
          <w:sz w:val="24"/>
          <w:szCs w:val="24"/>
        </w:rPr>
        <w:t xml:space="preserve">One of the prominent features of the website is its focus on customization, which is reflective of the Golden Bubbles buying experience for the customer to see that the fruit </w:t>
      </w:r>
      <w:r w:rsidRPr="4B3ADD78" w:rsidR="514CC099">
        <w:rPr>
          <w:rFonts w:ascii="Arial" w:hAnsi="Arial" w:eastAsia="Arial" w:cs="Arial"/>
          <w:sz w:val="24"/>
          <w:szCs w:val="24"/>
        </w:rPr>
        <w:t>Flavors</w:t>
      </w:r>
      <w:r w:rsidRPr="4B3ADD78" w:rsidR="0853DDFE">
        <w:rPr>
          <w:rFonts w:ascii="Arial" w:hAnsi="Arial" w:eastAsia="Arial" w:cs="Arial"/>
          <w:sz w:val="24"/>
          <w:szCs w:val="24"/>
        </w:rPr>
        <w:t xml:space="preserve"> can be customized with respect to sweetness and ice, making the customer feel in control before making a purchase, which, according to my understanding, is one way to enhance customer satisfaction and brand preference.</w:t>
      </w:r>
    </w:p>
    <w:p w:rsidR="0853DDFE" w:rsidP="4B3ADD78" w:rsidRDefault="0853DDFE" w14:paraId="3F848F7D" w14:textId="1EB72C3C">
      <w:pPr>
        <w:pStyle w:val="Normal"/>
        <w:ind w:left="0"/>
      </w:pPr>
      <w:r w:rsidRPr="4B3ADD78" w:rsidR="0853DDFE">
        <w:rPr>
          <w:rFonts w:ascii="Arial" w:hAnsi="Arial" w:eastAsia="Arial" w:cs="Arial"/>
          <w:sz w:val="24"/>
          <w:szCs w:val="24"/>
        </w:rPr>
        <w:t xml:space="preserve">In general, </w:t>
      </w:r>
      <w:r w:rsidRPr="4B3ADD78" w:rsidR="0853DDFE">
        <w:rPr>
          <w:rFonts w:ascii="Arial" w:hAnsi="Arial" w:eastAsia="Arial" w:cs="Arial"/>
          <w:sz w:val="24"/>
          <w:szCs w:val="24"/>
        </w:rPr>
        <w:t>a simple design</w:t>
      </w:r>
      <w:r w:rsidRPr="4B3ADD78" w:rsidR="0853DDFE">
        <w:rPr>
          <w:rFonts w:ascii="Arial" w:hAnsi="Arial" w:eastAsia="Arial" w:cs="Arial"/>
          <w:sz w:val="24"/>
          <w:szCs w:val="24"/>
        </w:rPr>
        <w:t xml:space="preserve"> of a website will </w:t>
      </w:r>
      <w:r w:rsidRPr="4B3ADD78" w:rsidR="0853DDFE">
        <w:rPr>
          <w:rFonts w:ascii="Arial" w:hAnsi="Arial" w:eastAsia="Arial" w:cs="Arial"/>
          <w:sz w:val="24"/>
          <w:szCs w:val="24"/>
        </w:rPr>
        <w:t>showcase</w:t>
      </w:r>
      <w:r w:rsidRPr="4B3ADD78" w:rsidR="0853DDFE">
        <w:rPr>
          <w:rFonts w:ascii="Arial" w:hAnsi="Arial" w:eastAsia="Arial" w:cs="Arial"/>
          <w:sz w:val="24"/>
          <w:szCs w:val="24"/>
        </w:rPr>
        <w:t xml:space="preserve"> my academic knowledge </w:t>
      </w:r>
      <w:r w:rsidRPr="4B3ADD78" w:rsidR="0853DDFE">
        <w:rPr>
          <w:rFonts w:ascii="Arial" w:hAnsi="Arial" w:eastAsia="Arial" w:cs="Arial"/>
          <w:sz w:val="24"/>
          <w:szCs w:val="24"/>
        </w:rPr>
        <w:t>and</w:t>
      </w:r>
      <w:r w:rsidRPr="4B3ADD78" w:rsidR="0853DDFE">
        <w:rPr>
          <w:rFonts w:ascii="Arial" w:hAnsi="Arial" w:eastAsia="Arial" w:cs="Arial"/>
          <w:sz w:val="24"/>
          <w:szCs w:val="24"/>
        </w:rPr>
        <w:t xml:space="preserve"> satisfy my business needs as a professional, ensuring that Golden Bubbles will have a fresh, appealing online appearance.</w:t>
      </w:r>
    </w:p>
    <w:p w:rsidR="4B1A9B25" w:rsidP="4B3ADD78" w:rsidRDefault="4B1A9B25" w14:paraId="7E731CC7" w14:textId="74553766">
      <w:pPr>
        <w:pStyle w:val="Normal"/>
        <w:ind w:left="0"/>
      </w:pPr>
      <w:r w:rsidR="4B1A9B25">
        <w:drawing>
          <wp:inline wp14:editId="327EF2A5" wp14:anchorId="53B8854D">
            <wp:extent cx="1912483" cy="1409700"/>
            <wp:effectExtent l="0" t="0" r="0" b="0"/>
            <wp:docPr id="6768900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6890031" name="Picture 676890031"/>
                    <pic:cNvPicPr/>
                  </pic:nvPicPr>
                  <pic:blipFill>
                    <a:blip xmlns:r="http://schemas.openxmlformats.org/officeDocument/2006/relationships" r:embed="rId831041239">
                      <a:extLst>
                        <a:ext uri="{28A0092B-C50C-407E-A947-70E740481C1C}">
                          <a14:useLocalDpi xmlns:a14="http://schemas.microsoft.com/office/drawing/2010/main"/>
                        </a:ext>
                      </a:extLst>
                    </a:blip>
                    <a:stretch>
                      <a:fillRect/>
                    </a:stretch>
                  </pic:blipFill>
                  <pic:spPr>
                    <a:xfrm rot="0">
                      <a:off x="0" y="0"/>
                      <a:ext cx="1912483" cy="1409700"/>
                    </a:xfrm>
                    <a:prstGeom prst="rect">
                      <a:avLst/>
                    </a:prstGeom>
                  </pic:spPr>
                </pic:pic>
              </a:graphicData>
            </a:graphic>
          </wp:inline>
        </w:drawing>
      </w:r>
      <w:r w:rsidRPr="4B3ADD78" w:rsidR="0853DDFE">
        <w:rPr>
          <w:rFonts w:ascii="Arial" w:hAnsi="Arial" w:eastAsia="Arial" w:cs="Arial"/>
          <w:sz w:val="24"/>
          <w:szCs w:val="24"/>
        </w:rPr>
        <w:t xml:space="preserve"> </w:t>
      </w:r>
    </w:p>
    <w:p w:rsidR="21BB2E31" w:rsidP="4B3ADD78" w:rsidRDefault="21BB2E31" w14:paraId="2B879E01" w14:textId="4D3CEB57">
      <w:pPr>
        <w:pStyle w:val="Normal"/>
        <w:ind w:left="0"/>
      </w:pPr>
      <w:r w:rsidR="21BB2E31">
        <w:drawing>
          <wp:inline wp14:editId="1E270572" wp14:anchorId="64F85F84">
            <wp:extent cx="1667799" cy="2428005"/>
            <wp:effectExtent l="0" t="0" r="0" b="0"/>
            <wp:docPr id="1967755823" name="drawing" title="A poster for a bubble tea shop&#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7755823" name="Picture 1967755823"/>
                    <pic:cNvPicPr/>
                  </pic:nvPicPr>
                  <pic:blipFill>
                    <a:blip xmlns:r="http://schemas.openxmlformats.org/officeDocument/2006/relationships" r:embed="rId1753423324">
                      <a:extLst>
                        <a:ext uri="{28A0092B-C50C-407E-A947-70E740481C1C}">
                          <a14:useLocalDpi xmlns:a14="http://schemas.microsoft.com/office/drawing/2010/main"/>
                        </a:ext>
                      </a:extLst>
                    </a:blip>
                    <a:stretch>
                      <a:fillRect/>
                    </a:stretch>
                  </pic:blipFill>
                  <pic:spPr>
                    <a:xfrm rot="0">
                      <a:off x="0" y="0"/>
                      <a:ext cx="1667799" cy="2428005"/>
                    </a:xfrm>
                    <a:prstGeom prst="rect">
                      <a:avLst/>
                    </a:prstGeom>
                  </pic:spPr>
                </pic:pic>
              </a:graphicData>
            </a:graphic>
          </wp:inline>
        </w:drawing>
      </w:r>
    </w:p>
    <w:p w:rsidR="4FC032BA" w:rsidP="4B3ADD78" w:rsidRDefault="4FC032BA" w14:paraId="54A97FC8" w14:textId="7D42E8C0">
      <w:pPr>
        <w:pStyle w:val="Normal"/>
        <w:ind w:left="0"/>
        <w:rPr>
          <w:rFonts w:ascii="Arial" w:hAnsi="Arial" w:eastAsia="Arial" w:cs="Arial"/>
          <w:b w:val="1"/>
          <w:bCs w:val="1"/>
          <w:sz w:val="24"/>
          <w:szCs w:val="24"/>
        </w:rPr>
      </w:pPr>
      <w:r w:rsidRPr="4B3ADD78" w:rsidR="4FC032BA">
        <w:rPr>
          <w:rFonts w:ascii="Arial" w:hAnsi="Arial" w:eastAsia="Arial" w:cs="Arial"/>
          <w:b w:val="1"/>
          <w:bCs w:val="1"/>
          <w:sz w:val="24"/>
          <w:szCs w:val="24"/>
        </w:rPr>
        <w:t xml:space="preserve">Reference List </w:t>
      </w:r>
    </w:p>
    <w:p w:rsidR="4FC032BA" w:rsidP="4B3ADD78" w:rsidRDefault="4FC032BA" w14:paraId="4E64A12D" w14:textId="73F1D742">
      <w:pPr>
        <w:pStyle w:val="ListParagraph"/>
        <w:numPr>
          <w:ilvl w:val="0"/>
          <w:numId w:val="2"/>
        </w:numPr>
        <w:rPr>
          <w:rFonts w:ascii="Arial" w:hAnsi="Arial" w:eastAsia="Arial" w:cs="Arial"/>
          <w:sz w:val="24"/>
          <w:szCs w:val="24"/>
        </w:rPr>
      </w:pPr>
      <w:r w:rsidRPr="4B3ADD78" w:rsidR="4FC032BA">
        <w:rPr>
          <w:rFonts w:ascii="Arial" w:hAnsi="Arial" w:eastAsia="Arial" w:cs="Arial"/>
          <w:sz w:val="24"/>
          <w:szCs w:val="24"/>
        </w:rPr>
        <w:t xml:space="preserve">ElearnCollege.com (2024) Why Is Bubble Tea Popular in the </w:t>
      </w:r>
      <w:r w:rsidRPr="4B3ADD78" w:rsidR="621B1B90">
        <w:rPr>
          <w:rFonts w:ascii="Arial" w:hAnsi="Arial" w:eastAsia="Arial" w:cs="Arial"/>
          <w:sz w:val="24"/>
          <w:szCs w:val="24"/>
        </w:rPr>
        <w:t>UK?</w:t>
      </w:r>
      <w:r w:rsidRPr="4B3ADD78" w:rsidR="4FC032BA">
        <w:rPr>
          <w:rFonts w:ascii="Arial" w:hAnsi="Arial" w:eastAsia="Arial" w:cs="Arial"/>
          <w:sz w:val="24"/>
          <w:szCs w:val="24"/>
        </w:rPr>
        <w:t xml:space="preserve">  </w:t>
      </w:r>
      <w:hyperlink r:id="R6190dafd2b8f45e6">
        <w:r w:rsidRPr="4B3ADD78" w:rsidR="4FC032BA">
          <w:rPr>
            <w:rStyle w:val="Hyperlink"/>
            <w:rFonts w:ascii="Arial" w:hAnsi="Arial" w:eastAsia="Arial" w:cs="Arial"/>
            <w:sz w:val="24"/>
            <w:szCs w:val="24"/>
          </w:rPr>
          <w:t>https://elearncollege.com/lifestyle-and-beauty/why-is-bubble-tea-popular-in-the-uk/</w:t>
        </w:r>
      </w:hyperlink>
      <w:r w:rsidRPr="4B3ADD78" w:rsidR="6FAE60A4">
        <w:rPr>
          <w:rFonts w:ascii="Arial" w:hAnsi="Arial" w:eastAsia="Arial" w:cs="Arial"/>
          <w:sz w:val="24"/>
          <w:szCs w:val="24"/>
        </w:rPr>
        <w:t xml:space="preserve"> </w:t>
      </w:r>
    </w:p>
    <w:p w:rsidR="4FC032BA" w:rsidP="4B3ADD78" w:rsidRDefault="4FC032BA" w14:paraId="4470CE47" w14:textId="28BF59D9">
      <w:pPr>
        <w:pStyle w:val="ListParagraph"/>
        <w:numPr>
          <w:ilvl w:val="0"/>
          <w:numId w:val="2"/>
        </w:numPr>
        <w:rPr>
          <w:rFonts w:ascii="Arial" w:hAnsi="Arial" w:eastAsia="Arial" w:cs="Arial"/>
          <w:sz w:val="24"/>
          <w:szCs w:val="24"/>
        </w:rPr>
      </w:pPr>
      <w:r w:rsidRPr="4B3ADD78" w:rsidR="4FC032BA">
        <w:rPr>
          <w:rFonts w:ascii="Arial" w:hAnsi="Arial" w:eastAsia="Arial" w:cs="Arial"/>
          <w:sz w:val="24"/>
          <w:szCs w:val="24"/>
        </w:rPr>
        <w:t xml:space="preserve">FutureMarketInsights.com (2025) UK Bubble Tea Market Size, Demand &amp; Trends 2025-2035.  </w:t>
      </w:r>
      <w:hyperlink r:id="R77ac26ad94af4f17">
        <w:r w:rsidRPr="4B3ADD78" w:rsidR="4FC032BA">
          <w:rPr>
            <w:rStyle w:val="Hyperlink"/>
            <w:rFonts w:ascii="Arial" w:hAnsi="Arial" w:eastAsia="Arial" w:cs="Arial"/>
            <w:sz w:val="24"/>
            <w:szCs w:val="24"/>
          </w:rPr>
          <w:t>https://www.futuremarketinsights.com/reports/united-kingdom-bubble-tea-market</w:t>
        </w:r>
      </w:hyperlink>
      <w:r w:rsidRPr="4B3ADD78" w:rsidR="62538BE6">
        <w:rPr>
          <w:rFonts w:ascii="Arial" w:hAnsi="Arial" w:eastAsia="Arial" w:cs="Arial"/>
          <w:sz w:val="24"/>
          <w:szCs w:val="24"/>
        </w:rPr>
        <w:t xml:space="preserve"> </w:t>
      </w:r>
    </w:p>
    <w:p w:rsidR="4FC032BA" w:rsidP="4B3ADD78" w:rsidRDefault="4FC032BA" w14:paraId="23A6DDE9" w14:textId="560EEFEA">
      <w:pPr>
        <w:pStyle w:val="ListParagraph"/>
        <w:numPr>
          <w:ilvl w:val="0"/>
          <w:numId w:val="2"/>
        </w:numPr>
        <w:rPr>
          <w:rFonts w:ascii="Arial" w:hAnsi="Arial" w:eastAsia="Arial" w:cs="Arial"/>
          <w:sz w:val="24"/>
          <w:szCs w:val="24"/>
        </w:rPr>
      </w:pPr>
      <w:r w:rsidRPr="4B3ADD78" w:rsidR="4FC032BA">
        <w:rPr>
          <w:rFonts w:ascii="Arial" w:hAnsi="Arial" w:eastAsia="Arial" w:cs="Arial"/>
          <w:sz w:val="24"/>
          <w:szCs w:val="24"/>
        </w:rPr>
        <w:t xml:space="preserve">InsightTrendsWorld.com (2025) Insight of the Day: Why bubble tea is still top of the pops.  </w:t>
      </w:r>
      <w:hyperlink r:id="Rd1e913cd041b43aa">
        <w:r w:rsidRPr="4B3ADD78" w:rsidR="4FC032BA">
          <w:rPr>
            <w:rStyle w:val="Hyperlink"/>
            <w:rFonts w:ascii="Arial" w:hAnsi="Arial" w:eastAsia="Arial" w:cs="Arial"/>
            <w:sz w:val="24"/>
            <w:szCs w:val="24"/>
          </w:rPr>
          <w:t>https://www.insighttrendsworld.com/post/insight-of-the-day-why-bubble-tea-is-still-top-of-the-pops</w:t>
        </w:r>
      </w:hyperlink>
      <w:r w:rsidRPr="4B3ADD78" w:rsidR="18C48E08">
        <w:rPr>
          <w:rFonts w:ascii="Arial" w:hAnsi="Arial" w:eastAsia="Arial" w:cs="Arial"/>
          <w:sz w:val="24"/>
          <w:szCs w:val="24"/>
        </w:rPr>
        <w:t xml:space="preserve"> </w:t>
      </w:r>
    </w:p>
    <w:p w:rsidR="18C48E08" w:rsidP="4B3ADD78" w:rsidRDefault="18C48E08" w14:paraId="39EB7997" w14:textId="44A37599">
      <w:pPr>
        <w:pStyle w:val="ListParagraph"/>
        <w:numPr>
          <w:ilvl w:val="0"/>
          <w:numId w:val="2"/>
        </w:numPr>
        <w:rPr>
          <w:rFonts w:ascii="Arial" w:hAnsi="Arial" w:eastAsia="Arial" w:cs="Arial"/>
          <w:sz w:val="24"/>
          <w:szCs w:val="24"/>
        </w:rPr>
      </w:pPr>
      <w:r w:rsidRPr="4B3ADD78" w:rsidR="18C48E08">
        <w:rPr>
          <w:rFonts w:ascii="Arial" w:hAnsi="Arial" w:eastAsia="Arial" w:cs="Arial"/>
          <w:sz w:val="24"/>
          <w:szCs w:val="24"/>
        </w:rPr>
        <w:t xml:space="preserve">Bobaresource.com (2024) Why Bubble Tea – Boba Resource. </w:t>
      </w:r>
      <w:hyperlink r:id="R69831bd5037c4683">
        <w:r w:rsidRPr="4B3ADD78" w:rsidR="18C48E08">
          <w:rPr>
            <w:rStyle w:val="Hyperlink"/>
            <w:rFonts w:ascii="Arial" w:hAnsi="Arial" w:eastAsia="Arial" w:cs="Arial"/>
            <w:sz w:val="24"/>
            <w:szCs w:val="24"/>
          </w:rPr>
          <w:t>https://bobaresource.com/pages/why-bubble-tea</w:t>
        </w:r>
      </w:hyperlink>
    </w:p>
    <w:p w:rsidR="4FC032BA" w:rsidP="4B3ADD78" w:rsidRDefault="4FC032BA" w14:paraId="1582D7D7" w14:textId="7D385194">
      <w:pPr>
        <w:pStyle w:val="ListParagraph"/>
        <w:numPr>
          <w:ilvl w:val="0"/>
          <w:numId w:val="2"/>
        </w:numPr>
        <w:rPr>
          <w:rFonts w:ascii="Arial" w:hAnsi="Arial" w:eastAsia="Arial" w:cs="Arial"/>
          <w:sz w:val="24"/>
          <w:szCs w:val="24"/>
        </w:rPr>
      </w:pPr>
      <w:r w:rsidRPr="4B3ADD78" w:rsidR="4FC032BA">
        <w:rPr>
          <w:rFonts w:ascii="Arial" w:hAnsi="Arial" w:eastAsia="Arial" w:cs="Arial"/>
          <w:sz w:val="24"/>
          <w:szCs w:val="24"/>
        </w:rPr>
        <w:t xml:space="preserve">NextGenBoba.com (2025) Bubble Tea in the UK – Next Gen Boba.  </w:t>
      </w:r>
      <w:hyperlink r:id="Rf0ce222d7ab54821">
        <w:r w:rsidRPr="4B3ADD78" w:rsidR="4FC032BA">
          <w:rPr>
            <w:rStyle w:val="Hyperlink"/>
            <w:rFonts w:ascii="Arial" w:hAnsi="Arial" w:eastAsia="Arial" w:cs="Arial"/>
            <w:sz w:val="24"/>
            <w:szCs w:val="24"/>
          </w:rPr>
          <w:t>https://nextgenboba.com/zh/blogs/news/bubble-tea-in-the-uk</w:t>
        </w:r>
      </w:hyperlink>
      <w:r w:rsidRPr="4B3ADD78" w:rsidR="1804E20E">
        <w:rPr>
          <w:rFonts w:ascii="Arial" w:hAnsi="Arial" w:eastAsia="Arial" w:cs="Arial"/>
          <w:sz w:val="24"/>
          <w:szCs w:val="24"/>
        </w:rPr>
        <w:t xml:space="preserve"> </w:t>
      </w:r>
    </w:p>
    <w:p w:rsidR="4FC032BA" w:rsidP="4B3ADD78" w:rsidRDefault="4FC032BA" w14:paraId="2ABDE140" w14:textId="563B6CAB">
      <w:pPr>
        <w:pStyle w:val="ListParagraph"/>
        <w:numPr>
          <w:ilvl w:val="0"/>
          <w:numId w:val="2"/>
        </w:numPr>
        <w:rPr>
          <w:rFonts w:ascii="Arial" w:hAnsi="Arial" w:eastAsia="Arial" w:cs="Arial"/>
          <w:sz w:val="24"/>
          <w:szCs w:val="24"/>
        </w:rPr>
      </w:pPr>
      <w:r w:rsidRPr="4B3ADD78" w:rsidR="4FC032BA">
        <w:rPr>
          <w:rFonts w:ascii="Arial" w:hAnsi="Arial" w:eastAsia="Arial" w:cs="Arial"/>
          <w:sz w:val="24"/>
          <w:szCs w:val="24"/>
        </w:rPr>
        <w:t xml:space="preserve">FutureMarketInsights.com (2025) Bubble Tea Market Trends &amp; Innovations 2025-2035.  </w:t>
      </w:r>
      <w:hyperlink r:id="R2e127ef7d0e049aa">
        <w:r w:rsidRPr="4B3ADD78" w:rsidR="4FC032BA">
          <w:rPr>
            <w:rStyle w:val="Hyperlink"/>
            <w:rFonts w:ascii="Arial" w:hAnsi="Arial" w:eastAsia="Arial" w:cs="Arial"/>
            <w:sz w:val="24"/>
            <w:szCs w:val="24"/>
          </w:rPr>
          <w:t>https://www.futuremarketinsights.com/reports/bubble-tea-market</w:t>
        </w:r>
      </w:hyperlink>
      <w:r w:rsidRPr="4B3ADD78" w:rsidR="77DE02F9">
        <w:rPr>
          <w:rFonts w:ascii="Arial" w:hAnsi="Arial" w:eastAsia="Arial" w:cs="Arial"/>
          <w:sz w:val="24"/>
          <w:szCs w:val="24"/>
        </w:rPr>
        <w:t xml:space="preserve"> </w:t>
      </w:r>
    </w:p>
    <w:p w:rsidR="4FC032BA" w:rsidP="4B3ADD78" w:rsidRDefault="4FC032BA" w14:paraId="0AEAC88C" w14:textId="1B581D6F">
      <w:pPr>
        <w:pStyle w:val="ListParagraph"/>
        <w:numPr>
          <w:ilvl w:val="0"/>
          <w:numId w:val="2"/>
        </w:numPr>
        <w:rPr>
          <w:rFonts w:ascii="Arial" w:hAnsi="Arial" w:eastAsia="Arial" w:cs="Arial"/>
          <w:sz w:val="24"/>
          <w:szCs w:val="24"/>
        </w:rPr>
      </w:pPr>
      <w:r w:rsidRPr="4B3ADD78" w:rsidR="4FC032BA">
        <w:rPr>
          <w:rFonts w:ascii="Arial" w:hAnsi="Arial" w:eastAsia="Arial" w:cs="Arial"/>
          <w:sz w:val="24"/>
          <w:szCs w:val="24"/>
        </w:rPr>
        <w:t xml:space="preserve">ManchesterProfessionals.co.uk (2025) Europe Bubble Tea Market Rises with Expanding Consumer Palates. </w:t>
      </w:r>
      <w:hyperlink r:id="R4670da20aa944fed">
        <w:r w:rsidRPr="4B3ADD78" w:rsidR="4FC032BA">
          <w:rPr>
            <w:rStyle w:val="Hyperlink"/>
            <w:rFonts w:ascii="Arial" w:hAnsi="Arial" w:eastAsia="Arial" w:cs="Arial"/>
            <w:sz w:val="24"/>
            <w:szCs w:val="24"/>
          </w:rPr>
          <w:t>https://www.manchesterprofessionals.co.uk/article/business-management/77754/europe-bubble-tea-market-rises-with-expanding-consumer-palates</w:t>
        </w:r>
      </w:hyperlink>
      <w:r w:rsidRPr="4B3ADD78" w:rsidR="370497A4">
        <w:rPr>
          <w:rFonts w:ascii="Arial" w:hAnsi="Arial" w:eastAsia="Arial" w:cs="Arial"/>
          <w:sz w:val="24"/>
          <w:szCs w:val="24"/>
        </w:rPr>
        <w:t xml:space="preserve">  </w:t>
      </w:r>
    </w:p>
    <w:p w:rsidR="4FC032BA" w:rsidP="4B3ADD78" w:rsidRDefault="4FC032BA" w14:paraId="6005B7A4" w14:textId="58A73BAA">
      <w:pPr>
        <w:pStyle w:val="ListParagraph"/>
        <w:numPr>
          <w:ilvl w:val="0"/>
          <w:numId w:val="2"/>
        </w:numPr>
        <w:rPr>
          <w:rFonts w:ascii="Arial" w:hAnsi="Arial" w:eastAsia="Arial" w:cs="Arial"/>
          <w:sz w:val="24"/>
          <w:szCs w:val="24"/>
        </w:rPr>
      </w:pPr>
      <w:r w:rsidRPr="4B3ADD78" w:rsidR="4FC032BA">
        <w:rPr>
          <w:rFonts w:ascii="Arial" w:hAnsi="Arial" w:eastAsia="Arial" w:cs="Arial"/>
          <w:sz w:val="24"/>
          <w:szCs w:val="24"/>
        </w:rPr>
        <w:t xml:space="preserve">Microsoft Create (2025) Free questionnaire design templates.  </w:t>
      </w:r>
      <w:hyperlink r:id="R7f49ce9202074f90">
        <w:r w:rsidRPr="4B3ADD78" w:rsidR="4FC032BA">
          <w:rPr>
            <w:rStyle w:val="Hyperlink"/>
            <w:rFonts w:ascii="Arial" w:hAnsi="Arial" w:eastAsia="Arial" w:cs="Arial"/>
            <w:sz w:val="24"/>
            <w:szCs w:val="24"/>
          </w:rPr>
          <w:t>https://create.microsoft.com/en-us/templates/questionnaires</w:t>
        </w:r>
      </w:hyperlink>
      <w:r w:rsidRPr="4B3ADD78" w:rsidR="4483AB44">
        <w:rPr>
          <w:rFonts w:ascii="Arial" w:hAnsi="Arial" w:eastAsia="Arial" w:cs="Arial"/>
          <w:sz w:val="24"/>
          <w:szCs w:val="24"/>
        </w:rPr>
        <w:t xml:space="preserve">  </w:t>
      </w:r>
      <w:r w:rsidRPr="4B3ADD78" w:rsidR="4FC032BA">
        <w:rPr>
          <w:rFonts w:ascii="Arial" w:hAnsi="Arial" w:eastAsia="Arial" w:cs="Arial"/>
          <w:sz w:val="24"/>
          <w:szCs w:val="24"/>
        </w:rPr>
        <w:t xml:space="preserve"> </w:t>
      </w:r>
    </w:p>
    <w:p w:rsidR="4FC032BA" w:rsidP="4B3ADD78" w:rsidRDefault="4FC032BA" w14:paraId="66FBC5C2" w14:textId="6279355F">
      <w:pPr>
        <w:pStyle w:val="ListParagraph"/>
        <w:numPr>
          <w:ilvl w:val="0"/>
          <w:numId w:val="2"/>
        </w:numPr>
        <w:rPr>
          <w:rFonts w:ascii="Arial" w:hAnsi="Arial" w:eastAsia="Arial" w:cs="Arial"/>
          <w:sz w:val="24"/>
          <w:szCs w:val="24"/>
        </w:rPr>
      </w:pPr>
      <w:r w:rsidRPr="4B3ADD78" w:rsidR="4FC032BA">
        <w:rPr>
          <w:rFonts w:ascii="Arial" w:hAnsi="Arial" w:eastAsia="Arial" w:cs="Arial"/>
          <w:sz w:val="24"/>
          <w:szCs w:val="24"/>
        </w:rPr>
        <w:t xml:space="preserve">The Caterer (2025) Why bubble tea is still top of the pops. </w:t>
      </w:r>
      <w:hyperlink r:id="R36bd4386df964eb2">
        <w:r w:rsidRPr="4B3ADD78" w:rsidR="4FC032BA">
          <w:rPr>
            <w:rStyle w:val="Hyperlink"/>
            <w:rFonts w:ascii="Arial" w:hAnsi="Arial" w:eastAsia="Arial" w:cs="Arial"/>
            <w:sz w:val="24"/>
            <w:szCs w:val="24"/>
          </w:rPr>
          <w:t>https://www.thecaterer.com/indepth/why-bubble-tea-is-still-top-of-the-pops</w:t>
        </w:r>
      </w:hyperlink>
      <w:r w:rsidRPr="4B3ADD78" w:rsidR="52A07341">
        <w:rPr>
          <w:rFonts w:ascii="Arial" w:hAnsi="Arial" w:eastAsia="Arial" w:cs="Arial"/>
          <w:sz w:val="24"/>
          <w:szCs w:val="24"/>
        </w:rPr>
        <w:t xml:space="preserve"> </w:t>
      </w:r>
      <w:r w:rsidRPr="4B3ADD78" w:rsidR="4FC032BA">
        <w:rPr>
          <w:rFonts w:ascii="Arial" w:hAnsi="Arial" w:eastAsia="Arial" w:cs="Arial"/>
          <w:sz w:val="24"/>
          <w:szCs w:val="24"/>
        </w:rPr>
        <w:t xml:space="preserve"> </w:t>
      </w:r>
    </w:p>
    <w:p w:rsidR="4FC032BA" w:rsidP="4B3ADD78" w:rsidRDefault="4FC032BA" w14:paraId="1C019994" w14:textId="517512D9">
      <w:pPr>
        <w:pStyle w:val="ListParagraph"/>
        <w:numPr>
          <w:ilvl w:val="0"/>
          <w:numId w:val="2"/>
        </w:numPr>
        <w:rPr>
          <w:rFonts w:ascii="Arial" w:hAnsi="Arial" w:eastAsia="Arial" w:cs="Arial"/>
          <w:sz w:val="24"/>
          <w:szCs w:val="24"/>
        </w:rPr>
      </w:pPr>
      <w:r w:rsidRPr="4B3ADD78" w:rsidR="4FC032BA">
        <w:rPr>
          <w:rFonts w:ascii="Arial" w:hAnsi="Arial" w:eastAsia="Arial" w:cs="Arial"/>
          <w:sz w:val="24"/>
          <w:szCs w:val="24"/>
        </w:rPr>
        <w:t xml:space="preserve">IBC Simply (2025) EAT, DRINK &amp; BE MERRY! Autumn-Winter 2023. PDF from IBC Simply magazine.  </w:t>
      </w:r>
      <w:hyperlink r:id="R2959b39782a6454e">
        <w:r w:rsidRPr="4B3ADD78" w:rsidR="4FC032BA">
          <w:rPr>
            <w:rStyle w:val="Hyperlink"/>
            <w:rFonts w:ascii="Arial" w:hAnsi="Arial" w:eastAsia="Arial" w:cs="Arial"/>
            <w:sz w:val="24"/>
            <w:szCs w:val="24"/>
          </w:rPr>
          <w:t>https://www.ibcsimply.com/wp-content/uploads/2023/10/IBC-Simply-Flavour-Magazine-Autumn-Winter-2023-V2-DIGITAL.pdf</w:t>
        </w:r>
      </w:hyperlink>
      <w:r w:rsidRPr="4B3ADD78" w:rsidR="3F2F169D">
        <w:rPr>
          <w:rFonts w:ascii="Arial" w:hAnsi="Arial" w:eastAsia="Arial" w:cs="Arial"/>
          <w:sz w:val="24"/>
          <w:szCs w:val="24"/>
        </w:rPr>
        <w:t xml:space="preserve"> </w:t>
      </w:r>
      <w:r w:rsidRPr="4B3ADD78" w:rsidR="4FC032BA">
        <w:rPr>
          <w:rFonts w:ascii="Arial" w:hAnsi="Arial" w:eastAsia="Arial" w:cs="Arial"/>
          <w:sz w:val="24"/>
          <w:szCs w:val="24"/>
        </w:rPr>
        <w:t xml:space="preserve"> </w:t>
      </w:r>
    </w:p>
    <w:p w:rsidR="4B3ADD78" w:rsidP="4B3ADD78" w:rsidRDefault="4B3ADD78" w14:paraId="2A8852A8" w14:textId="5395E8A0">
      <w:pPr>
        <w:pStyle w:val="Normal"/>
        <w:ind w:left="0"/>
        <w:rPr>
          <w:rFonts w:ascii="Arial" w:hAnsi="Arial" w:eastAsia="Arial" w:cs="Arial"/>
          <w:sz w:val="24"/>
          <w:szCs w:val="24"/>
        </w:rPr>
      </w:pPr>
    </w:p>
    <w:p w:rsidR="4B3ADD78" w:rsidP="4B3ADD78" w:rsidRDefault="4B3ADD78" w14:paraId="1D26D515" w14:textId="5CC95CE4">
      <w:pPr>
        <w:pStyle w:val="Normal"/>
        <w:ind w:left="0"/>
        <w:rPr>
          <w:rFonts w:ascii="Arial" w:hAnsi="Arial" w:eastAsia="Arial" w:cs="Arial"/>
          <w:sz w:val="24"/>
          <w:szCs w:val="24"/>
        </w:rPr>
      </w:pPr>
    </w:p>
    <w:p w:rsidR="4B3ADD78" w:rsidP="4B3ADD78" w:rsidRDefault="4B3ADD78" w14:paraId="341441D2" w14:textId="47DF2DE6">
      <w:pPr>
        <w:pStyle w:val="Normal"/>
        <w:ind w:left="0"/>
        <w:rPr>
          <w:rFonts w:ascii="Arial" w:hAnsi="Arial" w:eastAsia="Arial" w:cs="Arial"/>
          <w:sz w:val="24"/>
          <w:szCs w:val="24"/>
        </w:rPr>
      </w:pPr>
    </w:p>
    <w:p w:rsidR="4B3ADD78" w:rsidP="4B3ADD78" w:rsidRDefault="4B3ADD78" w14:paraId="14C3DD6C" w14:textId="21AF298F">
      <w:pPr>
        <w:pStyle w:val="Normal"/>
        <w:ind w:left="0"/>
        <w:rPr>
          <w:rFonts w:ascii="Arial" w:hAnsi="Arial" w:eastAsia="Arial" w:cs="Arial"/>
          <w:sz w:val="24"/>
          <w:szCs w:val="24"/>
        </w:rPr>
      </w:pPr>
    </w:p>
    <w:p w:rsidR="4B3ADD78" w:rsidP="4B3ADD78" w:rsidRDefault="4B3ADD78" w14:paraId="1D975E4B" w14:textId="04F3A890">
      <w:pPr>
        <w:pStyle w:val="Normal"/>
        <w:ind w:left="0"/>
        <w:rPr>
          <w:rFonts w:ascii="Arial" w:hAnsi="Arial" w:eastAsia="Arial" w:cs="Arial"/>
          <w:sz w:val="24"/>
          <w:szCs w:val="24"/>
        </w:rPr>
      </w:pPr>
    </w:p>
    <w:p w:rsidR="4B3ADD78" w:rsidP="4B3ADD78" w:rsidRDefault="4B3ADD78" w14:paraId="7F42880A" w14:textId="20CF3442">
      <w:pPr>
        <w:pStyle w:val="Normal"/>
        <w:ind w:left="0"/>
        <w:rPr>
          <w:rFonts w:ascii="Arial" w:hAnsi="Arial" w:eastAsia="Arial" w:cs="Arial"/>
          <w:sz w:val="24"/>
          <w:szCs w:val="24"/>
        </w:rPr>
      </w:pPr>
    </w:p>
    <w:p w:rsidR="4B3ADD78" w:rsidP="4B3ADD78" w:rsidRDefault="4B3ADD78" w14:paraId="0056F4D3" w14:textId="7B3F2804">
      <w:pPr>
        <w:pStyle w:val="Normal"/>
        <w:ind w:left="0"/>
        <w:rPr>
          <w:rFonts w:ascii="Arial" w:hAnsi="Arial" w:eastAsia="Arial" w:cs="Arial"/>
          <w:sz w:val="24"/>
          <w:szCs w:val="24"/>
        </w:rPr>
      </w:pPr>
    </w:p>
    <w:p w:rsidR="4B3ADD78" w:rsidP="4B3ADD78" w:rsidRDefault="4B3ADD78" w14:paraId="49313B6C" w14:textId="1E4C13BB">
      <w:pPr>
        <w:pStyle w:val="Normal"/>
        <w:ind w:left="0"/>
        <w:rPr>
          <w:rFonts w:ascii="Arial" w:hAnsi="Arial" w:eastAsia="Arial" w:cs="Arial"/>
          <w:sz w:val="24"/>
          <w:szCs w:val="24"/>
        </w:rPr>
      </w:pPr>
    </w:p>
    <w:p w:rsidR="4B3ADD78" w:rsidP="4B3ADD78" w:rsidRDefault="4B3ADD78" w14:paraId="17EAAA40" w14:textId="26039671">
      <w:pPr>
        <w:pStyle w:val="Normal"/>
        <w:ind w:left="0"/>
        <w:rPr>
          <w:rFonts w:ascii="Arial" w:hAnsi="Arial" w:eastAsia="Arial" w:cs="Arial"/>
          <w:sz w:val="24"/>
          <w:szCs w:val="24"/>
        </w:rPr>
      </w:pPr>
    </w:p>
    <w:p w:rsidR="4B3ADD78" w:rsidP="4B3ADD78" w:rsidRDefault="4B3ADD78" w14:paraId="4777E6D3" w14:textId="0F435A5C">
      <w:pPr>
        <w:pStyle w:val="Normal"/>
        <w:ind w:left="0"/>
        <w:rPr>
          <w:rFonts w:ascii="Arial" w:hAnsi="Arial" w:eastAsia="Arial" w:cs="Arial"/>
          <w:sz w:val="24"/>
          <w:szCs w:val="24"/>
        </w:rPr>
      </w:pPr>
    </w:p>
    <w:p w:rsidR="53991C41" w:rsidP="4B3ADD78" w:rsidRDefault="53991C41" w14:paraId="7B60A0B8" w14:textId="3C969453">
      <w:pPr>
        <w:pStyle w:val="Normal"/>
        <w:ind w:left="0"/>
        <w:rPr>
          <w:rFonts w:ascii="Arial" w:hAnsi="Arial" w:eastAsia="Arial" w:cs="Arial"/>
          <w:sz w:val="24"/>
          <w:szCs w:val="24"/>
        </w:rPr>
      </w:pPr>
      <w:r w:rsidR="53991C41">
        <w:drawing>
          <wp:inline wp14:editId="16352011" wp14:anchorId="6A669100">
            <wp:extent cx="5724525" cy="2619375"/>
            <wp:effectExtent l="0" t="0" r="0" b="0"/>
            <wp:docPr id="20495760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9576035" name="Picture 2049576035"/>
                    <pic:cNvPicPr/>
                  </pic:nvPicPr>
                  <pic:blipFill>
                    <a:blip xmlns:r="http://schemas.openxmlformats.org/officeDocument/2006/relationships" r:embed="rId354241410">
                      <a:extLst>
                        <a:ext uri="{28A0092B-C50C-407E-A947-70E740481C1C}">
                          <a14:useLocalDpi xmlns:a14="http://schemas.microsoft.com/office/drawing/2010/main"/>
                        </a:ext>
                      </a:extLst>
                    </a:blip>
                    <a:stretch>
                      <a:fillRect/>
                    </a:stretch>
                  </pic:blipFill>
                  <pic:spPr>
                    <a:xfrm>
                      <a:off x="0" y="0"/>
                      <a:ext cx="5724525" cy="2619375"/>
                    </a:xfrm>
                    <a:prstGeom prst="rect">
                      <a:avLst/>
                    </a:prstGeom>
                  </pic:spPr>
                </pic:pic>
              </a:graphicData>
            </a:graphic>
          </wp:inline>
        </w:drawing>
      </w:r>
    </w:p>
    <w:p w:rsidR="53991C41" w:rsidP="4B3ADD78" w:rsidRDefault="53991C41" w14:paraId="41D509FA" w14:textId="2345BA3F">
      <w:pPr>
        <w:pStyle w:val="Normal"/>
        <w:ind w:left="0"/>
        <w:rPr>
          <w:rFonts w:ascii="Arial" w:hAnsi="Arial" w:eastAsia="Arial" w:cs="Arial"/>
          <w:b w:val="1"/>
          <w:bCs w:val="1"/>
          <w:sz w:val="24"/>
          <w:szCs w:val="24"/>
        </w:rPr>
      </w:pPr>
      <w:r w:rsidRPr="4B3ADD78" w:rsidR="53991C41">
        <w:rPr>
          <w:rFonts w:ascii="Arial" w:hAnsi="Arial" w:eastAsia="Arial" w:cs="Arial"/>
          <w:b w:val="1"/>
          <w:bCs w:val="1"/>
          <w:sz w:val="24"/>
          <w:szCs w:val="24"/>
        </w:rPr>
        <w:t>The importance of Excel in the digital era</w:t>
      </w:r>
    </w:p>
    <w:p w:rsidR="1CBAF5E4" w:rsidP="4B3ADD78" w:rsidRDefault="1CBAF5E4" w14:paraId="6293CDF0" w14:textId="7D198349">
      <w:pPr>
        <w:pStyle w:val="Normal"/>
        <w:ind w:left="0"/>
        <w:rPr>
          <w:rFonts w:ascii="Arial" w:hAnsi="Arial" w:eastAsia="Arial" w:cs="Arial"/>
          <w:sz w:val="24"/>
          <w:szCs w:val="24"/>
        </w:rPr>
      </w:pPr>
      <w:r w:rsidRPr="4B3ADD78" w:rsidR="1CBAF5E4">
        <w:rPr>
          <w:rFonts w:ascii="Arial" w:hAnsi="Arial" w:eastAsia="Arial" w:cs="Arial"/>
          <w:sz w:val="24"/>
          <w:szCs w:val="24"/>
        </w:rPr>
        <w:t>As an individual living in the digital age as a university student, I acknowledge that among the most significant applications that I have come to appreciate and relate to the use of Microsoft Excel. In an age where data drives the way that various individuals and organizations carry out their daily or business functions effectively, the role that Microsoft Excel plays within the process cannot be underplayed or overlooked since it offers them an important skill that is versatile in relation to various sectors.</w:t>
      </w:r>
    </w:p>
    <w:p w:rsidR="1CBAF5E4" w:rsidP="4B3ADD78" w:rsidRDefault="1CBAF5E4" w14:paraId="44061CC6" w14:textId="137B2F98">
      <w:pPr>
        <w:pStyle w:val="Normal"/>
        <w:ind w:left="0"/>
      </w:pPr>
      <w:r w:rsidRPr="4B3ADD78" w:rsidR="1CBAF5E4">
        <w:rPr>
          <w:rFonts w:ascii="Arial" w:hAnsi="Arial" w:eastAsia="Arial" w:cs="Arial"/>
          <w:sz w:val="24"/>
          <w:szCs w:val="24"/>
        </w:rPr>
        <w:t xml:space="preserve">One of the primary reasons that Excel continues to be a vital tool in the current digital era is its capability to process vast amounts of information effectively. In today’s scenario, with the increased acceleration </w:t>
      </w:r>
      <w:r w:rsidRPr="4B3ADD78" w:rsidR="1CBAF5E4">
        <w:rPr>
          <w:rFonts w:ascii="Arial" w:hAnsi="Arial" w:eastAsia="Arial" w:cs="Arial"/>
          <w:sz w:val="24"/>
          <w:szCs w:val="24"/>
        </w:rPr>
        <w:t>in the process of digital</w:t>
      </w:r>
      <w:r w:rsidRPr="4B3ADD78" w:rsidR="1CBAF5E4">
        <w:rPr>
          <w:rFonts w:ascii="Arial" w:hAnsi="Arial" w:eastAsia="Arial" w:cs="Arial"/>
          <w:sz w:val="24"/>
          <w:szCs w:val="24"/>
        </w:rPr>
        <w:t xml:space="preserve"> transformation, organisations are generating greater volumes of information through online portals, business transactions, and interactions with their consumers (Microsoft, 2024).</w:t>
      </w:r>
    </w:p>
    <w:p w:rsidR="1CBAF5E4" w:rsidP="4B3ADD78" w:rsidRDefault="1CBAF5E4" w14:paraId="7A59BF64" w14:textId="1CB5DDDC">
      <w:pPr>
        <w:pStyle w:val="Normal"/>
        <w:ind w:left="0"/>
      </w:pPr>
      <w:r w:rsidRPr="4B3ADD78" w:rsidR="1CBAF5E4">
        <w:rPr>
          <w:rFonts w:ascii="Arial" w:hAnsi="Arial" w:eastAsia="Arial" w:cs="Arial"/>
          <w:sz w:val="24"/>
          <w:szCs w:val="24"/>
        </w:rPr>
        <w:t>In essence, for</w:t>
      </w:r>
      <w:r w:rsidRPr="4B3ADD78" w:rsidR="1CBAF5E4">
        <w:rPr>
          <w:rFonts w:ascii="Arial" w:hAnsi="Arial" w:eastAsia="Arial" w:cs="Arial"/>
          <w:sz w:val="24"/>
          <w:szCs w:val="24"/>
        </w:rPr>
        <w:t xml:space="preserve"> students, this functionality in Excel can be </w:t>
      </w:r>
      <w:r w:rsidRPr="4B3ADD78" w:rsidR="1CBAF5E4">
        <w:rPr>
          <w:rFonts w:ascii="Arial" w:hAnsi="Arial" w:eastAsia="Arial" w:cs="Arial"/>
          <w:sz w:val="24"/>
          <w:szCs w:val="24"/>
        </w:rPr>
        <w:t>very helpful</w:t>
      </w:r>
      <w:r w:rsidRPr="4B3ADD78" w:rsidR="1CBAF5E4">
        <w:rPr>
          <w:rFonts w:ascii="Arial" w:hAnsi="Arial" w:eastAsia="Arial" w:cs="Arial"/>
          <w:sz w:val="24"/>
          <w:szCs w:val="24"/>
        </w:rPr>
        <w:t xml:space="preserve"> in their studies, research, and management of projects by converting their information into meaningful outcomes.</w:t>
      </w:r>
    </w:p>
    <w:p w:rsidR="06AD7985" w:rsidP="4B3ADD78" w:rsidRDefault="06AD7985" w14:paraId="4797E01B" w14:textId="07BD9BE6">
      <w:pPr>
        <w:pStyle w:val="Normal"/>
        <w:ind w:left="0"/>
        <w:rPr>
          <w:rFonts w:ascii="Arial" w:hAnsi="Arial" w:eastAsia="Arial" w:cs="Arial"/>
          <w:sz w:val="24"/>
          <w:szCs w:val="24"/>
        </w:rPr>
      </w:pPr>
      <w:r w:rsidRPr="4B3ADD78" w:rsidR="06AD7985">
        <w:rPr>
          <w:rFonts w:ascii="Arial" w:hAnsi="Arial" w:eastAsia="Arial" w:cs="Arial"/>
          <w:sz w:val="24"/>
          <w:szCs w:val="24"/>
        </w:rPr>
        <w:t>Excel skills are also highly prized in the job market. This reflects the significance of this skill not only in higher education but also in the job market. Job market employers require job seekers to have strong information and computer literacy skills. Excel skills are at the top of the list for all job sectors (Statista, 2024).</w:t>
      </w:r>
    </w:p>
    <w:p w:rsidR="06AD7985" w:rsidP="4B3ADD78" w:rsidRDefault="06AD7985" w14:paraId="694466E1" w14:textId="32EC22D5">
      <w:pPr>
        <w:pStyle w:val="Normal"/>
        <w:ind w:left="0"/>
        <w:rPr>
          <w:rFonts w:ascii="Arial" w:hAnsi="Arial" w:eastAsia="Arial" w:cs="Arial"/>
          <w:sz w:val="24"/>
          <w:szCs w:val="24"/>
        </w:rPr>
      </w:pPr>
      <w:r w:rsidRPr="4B3ADD78" w:rsidR="06AD7985">
        <w:rPr>
          <w:rFonts w:ascii="Arial" w:hAnsi="Arial" w:eastAsia="Arial" w:cs="Arial"/>
          <w:sz w:val="24"/>
          <w:szCs w:val="24"/>
        </w:rPr>
        <w:t xml:space="preserve">I find that </w:t>
      </w:r>
      <w:r w:rsidRPr="4B3ADD78" w:rsidR="06AD7985">
        <w:rPr>
          <w:rFonts w:ascii="Arial" w:hAnsi="Arial" w:eastAsia="Arial" w:cs="Arial"/>
          <w:sz w:val="24"/>
          <w:szCs w:val="24"/>
        </w:rPr>
        <w:t>acquiring</w:t>
      </w:r>
      <w:r w:rsidRPr="4B3ADD78" w:rsidR="06AD7985">
        <w:rPr>
          <w:rFonts w:ascii="Arial" w:hAnsi="Arial" w:eastAsia="Arial" w:cs="Arial"/>
          <w:sz w:val="24"/>
          <w:szCs w:val="24"/>
        </w:rPr>
        <w:t xml:space="preserve"> Excel skills ensures that I have a competitive edge in the job market. Excel skills are applied in many entry-level job positions. This clearly shows that the software is deeply embedded in job market processes.</w:t>
      </w:r>
    </w:p>
    <w:p w:rsidR="06AD7985" w:rsidP="4B3ADD78" w:rsidRDefault="06AD7985" w14:paraId="3D87C4AE" w14:textId="569CE433">
      <w:pPr>
        <w:pStyle w:val="Normal"/>
        <w:ind w:left="0"/>
      </w:pPr>
      <w:r w:rsidRPr="4B3ADD78" w:rsidR="06AD7985">
        <w:rPr>
          <w:rFonts w:ascii="Arial" w:hAnsi="Arial" w:eastAsia="Arial" w:cs="Arial"/>
          <w:sz w:val="24"/>
          <w:szCs w:val="24"/>
        </w:rPr>
        <w:t xml:space="preserve"> </w:t>
      </w:r>
    </w:p>
    <w:p w:rsidR="06AD7985" w:rsidP="4B3ADD78" w:rsidRDefault="06AD7985" w14:paraId="6AF914C4" w14:textId="77BD5636">
      <w:pPr>
        <w:pStyle w:val="Normal"/>
        <w:ind w:left="0"/>
      </w:pPr>
      <w:r w:rsidRPr="4B3ADD78" w:rsidR="06AD7985">
        <w:rPr>
          <w:rFonts w:ascii="Arial" w:hAnsi="Arial" w:eastAsia="Arial" w:cs="Arial"/>
          <w:sz w:val="24"/>
          <w:szCs w:val="24"/>
        </w:rPr>
        <w:t xml:space="preserve">A major advantage of Excel, especially with the advent of the digital age, would be its versatility. For example, it can handle simple arithmetic or complicated data </w:t>
      </w:r>
      <w:r w:rsidRPr="4B3ADD78" w:rsidR="6E160642">
        <w:rPr>
          <w:rFonts w:ascii="Arial" w:hAnsi="Arial" w:eastAsia="Arial" w:cs="Arial"/>
          <w:sz w:val="24"/>
          <w:szCs w:val="24"/>
        </w:rPr>
        <w:t>modelling</w:t>
      </w:r>
      <w:r w:rsidRPr="4B3ADD78" w:rsidR="06AD7985">
        <w:rPr>
          <w:rFonts w:ascii="Arial" w:hAnsi="Arial" w:eastAsia="Arial" w:cs="Arial"/>
          <w:sz w:val="24"/>
          <w:szCs w:val="24"/>
        </w:rPr>
        <w:t xml:space="preserve">, which would be ideal for all-level audiences ranging from novices like </w:t>
      </w:r>
      <w:r w:rsidRPr="4B3ADD78" w:rsidR="0948EE03">
        <w:rPr>
          <w:rFonts w:ascii="Arial" w:hAnsi="Arial" w:eastAsia="Arial" w:cs="Arial"/>
          <w:sz w:val="24"/>
          <w:szCs w:val="24"/>
        </w:rPr>
        <w:t>me</w:t>
      </w:r>
      <w:r w:rsidRPr="4B3ADD78" w:rsidR="06AD7985">
        <w:rPr>
          <w:rFonts w:ascii="Arial" w:hAnsi="Arial" w:eastAsia="Arial" w:cs="Arial"/>
          <w:sz w:val="24"/>
          <w:szCs w:val="24"/>
        </w:rPr>
        <w:t xml:space="preserve"> to expert individuals. Based on the OECD report by OECD (2023), it can be noted that technology-enabled tools used for analytical and problem-solving skills would serve as essential requirements for </w:t>
      </w:r>
      <w:r w:rsidRPr="4B3ADD78" w:rsidR="06AD7985">
        <w:rPr>
          <w:rFonts w:ascii="Arial" w:hAnsi="Arial" w:eastAsia="Arial" w:cs="Arial"/>
          <w:sz w:val="24"/>
          <w:szCs w:val="24"/>
        </w:rPr>
        <w:t>acquiring</w:t>
      </w:r>
      <w:r w:rsidRPr="4B3ADD78" w:rsidR="06AD7985">
        <w:rPr>
          <w:rFonts w:ascii="Arial" w:hAnsi="Arial" w:eastAsia="Arial" w:cs="Arial"/>
          <w:sz w:val="24"/>
          <w:szCs w:val="24"/>
        </w:rPr>
        <w:t xml:space="preserve"> skills for the future, and Excel would perfectly match the criteria. </w:t>
      </w:r>
    </w:p>
    <w:p w:rsidR="2D2BD328" w:rsidP="4B3ADD78" w:rsidRDefault="2D2BD328" w14:paraId="3D845147" w14:textId="198350D5">
      <w:pPr>
        <w:pStyle w:val="Normal"/>
        <w:ind w:left="0"/>
        <w:rPr>
          <w:rFonts w:ascii="Arial" w:hAnsi="Arial" w:eastAsia="Arial" w:cs="Arial"/>
          <w:sz w:val="24"/>
          <w:szCs w:val="24"/>
        </w:rPr>
      </w:pPr>
      <w:r w:rsidRPr="4B3ADD78" w:rsidR="2D2BD328">
        <w:rPr>
          <w:rFonts w:ascii="Arial" w:hAnsi="Arial" w:eastAsia="Arial" w:cs="Arial"/>
          <w:sz w:val="24"/>
          <w:szCs w:val="24"/>
        </w:rPr>
        <w:t xml:space="preserve">In addition, there are data visualization capabilities offered by Excel, which are becoming widely important today </w:t>
      </w:r>
      <w:r w:rsidRPr="4B3ADD78" w:rsidR="6144C7CB">
        <w:rPr>
          <w:rFonts w:ascii="Arial" w:hAnsi="Arial" w:eastAsia="Arial" w:cs="Arial"/>
          <w:sz w:val="24"/>
          <w:szCs w:val="24"/>
        </w:rPr>
        <w:t>because of</w:t>
      </w:r>
      <w:r w:rsidRPr="4B3ADD78" w:rsidR="2D2BD328">
        <w:rPr>
          <w:rFonts w:ascii="Arial" w:hAnsi="Arial" w:eastAsia="Arial" w:cs="Arial"/>
          <w:sz w:val="24"/>
          <w:szCs w:val="24"/>
        </w:rPr>
        <w:t xml:space="preserve"> technological changes since data needs to be communicated quickly and effectively. Functions such as charts, graphing, and data dashboarding are some of those tools that one can use to visualize data as a way of presenting results effectively to others. According to Harvard Business Review (2022), data visualization enables better understanding and helps inform strategic decisions, especially in a digital organization with a fast-paced working environment.</w:t>
      </w:r>
    </w:p>
    <w:p w:rsidR="2D2BD328" w:rsidP="4B3ADD78" w:rsidRDefault="2D2BD328" w14:paraId="3B20009A" w14:textId="26CAEC64">
      <w:pPr>
        <w:pStyle w:val="Normal"/>
        <w:ind w:left="0"/>
      </w:pPr>
      <w:r w:rsidRPr="4B3ADD78" w:rsidR="2D2BD328">
        <w:rPr>
          <w:rFonts w:ascii="Arial" w:hAnsi="Arial" w:eastAsia="Arial" w:cs="Arial"/>
          <w:sz w:val="24"/>
          <w:szCs w:val="24"/>
        </w:rPr>
        <w:t xml:space="preserve"> </w:t>
      </w:r>
    </w:p>
    <w:p w:rsidR="2D2BD328" w:rsidP="4B3ADD78" w:rsidRDefault="2D2BD328" w14:paraId="1DDF46A0" w14:textId="07362EFA">
      <w:pPr>
        <w:pStyle w:val="Normal"/>
        <w:ind w:left="0"/>
      </w:pPr>
      <w:r w:rsidRPr="4B3ADD78" w:rsidR="2D2BD328">
        <w:rPr>
          <w:rFonts w:ascii="Arial" w:hAnsi="Arial" w:eastAsia="Arial" w:cs="Arial"/>
          <w:sz w:val="24"/>
          <w:szCs w:val="24"/>
        </w:rPr>
        <w:t xml:space="preserve">Relevance to Other Technological Systems - Another way in which the relevance of Excel can be ensured is that it can be used in tandem with other technology-based systems. It can </w:t>
      </w:r>
      <w:r w:rsidRPr="4B3ADD78" w:rsidR="2D2BD328">
        <w:rPr>
          <w:rFonts w:ascii="Arial" w:hAnsi="Arial" w:eastAsia="Arial" w:cs="Arial"/>
          <w:sz w:val="24"/>
          <w:szCs w:val="24"/>
        </w:rPr>
        <w:t>operate</w:t>
      </w:r>
      <w:r w:rsidRPr="4B3ADD78" w:rsidR="2D2BD328">
        <w:rPr>
          <w:rFonts w:ascii="Arial" w:hAnsi="Arial" w:eastAsia="Arial" w:cs="Arial"/>
          <w:sz w:val="24"/>
          <w:szCs w:val="24"/>
        </w:rPr>
        <w:t xml:space="preserve"> in perfect harmony with cloud technology, databases, and business intelligence tools, making it an integral part of technology-based systems (McKinsey &amp; Company, 2023).</w:t>
      </w:r>
    </w:p>
    <w:p w:rsidR="2D2BD328" w:rsidP="4B3ADD78" w:rsidRDefault="2D2BD328" w14:paraId="4A72428A" w14:textId="080DCE5D">
      <w:pPr>
        <w:pStyle w:val="Normal"/>
        <w:ind w:left="0"/>
      </w:pPr>
      <w:r w:rsidRPr="4B3ADD78" w:rsidR="2D2BD328">
        <w:rPr>
          <w:rFonts w:ascii="Arial" w:hAnsi="Arial" w:eastAsia="Arial" w:cs="Arial"/>
          <w:sz w:val="24"/>
          <w:szCs w:val="24"/>
        </w:rPr>
        <w:t xml:space="preserve">This aligns with the trend towards digital ecosystems, where technology used should be compatible and flexible. Studying Excel will teach students about technology interactions in a business setting. From an economic point of view, Excel plays its part </w:t>
      </w:r>
      <w:r w:rsidRPr="4B3ADD78" w:rsidR="43353032">
        <w:rPr>
          <w:rFonts w:ascii="Arial" w:hAnsi="Arial" w:eastAsia="Arial" w:cs="Arial"/>
          <w:sz w:val="24"/>
          <w:szCs w:val="24"/>
        </w:rPr>
        <w:t>in</w:t>
      </w:r>
      <w:r w:rsidRPr="4B3ADD78" w:rsidR="2D2BD328">
        <w:rPr>
          <w:rFonts w:ascii="Arial" w:hAnsi="Arial" w:eastAsia="Arial" w:cs="Arial"/>
          <w:sz w:val="24"/>
          <w:szCs w:val="24"/>
        </w:rPr>
        <w:t xml:space="preserve"> digital productivity and efficiency. PwC (2023) </w:t>
      </w:r>
      <w:r w:rsidRPr="4B3ADD78" w:rsidR="2D2BD328">
        <w:rPr>
          <w:rFonts w:ascii="Arial" w:hAnsi="Arial" w:eastAsia="Arial" w:cs="Arial"/>
          <w:sz w:val="24"/>
          <w:szCs w:val="24"/>
        </w:rPr>
        <w:t>indicates</w:t>
      </w:r>
      <w:r w:rsidRPr="4B3ADD78" w:rsidR="2D2BD328">
        <w:rPr>
          <w:rFonts w:ascii="Arial" w:hAnsi="Arial" w:eastAsia="Arial" w:cs="Arial"/>
          <w:sz w:val="24"/>
          <w:szCs w:val="24"/>
        </w:rPr>
        <w:t xml:space="preserve"> that the use of technology that supports the analysis and automation of data has benefits for the performance of the organisation and diminished errors during the operations of the business. This is supported by the automation capabilities offered by Excel.</w:t>
      </w:r>
    </w:p>
    <w:p w:rsidR="2D2BD328" w:rsidP="4B3ADD78" w:rsidRDefault="2D2BD328" w14:paraId="05CA3876" w14:textId="54BAD61B">
      <w:pPr>
        <w:pStyle w:val="Normal"/>
        <w:ind w:left="0"/>
      </w:pPr>
      <w:r w:rsidRPr="4B3ADD78" w:rsidR="2D2BD328">
        <w:rPr>
          <w:rFonts w:ascii="Arial" w:hAnsi="Arial" w:eastAsia="Arial" w:cs="Arial"/>
          <w:sz w:val="24"/>
          <w:szCs w:val="24"/>
        </w:rPr>
        <w:t xml:space="preserve"> </w:t>
      </w:r>
    </w:p>
    <w:p w:rsidR="2D2BD328" w:rsidP="4B3ADD78" w:rsidRDefault="2D2BD328" w14:paraId="1E4DACB7" w14:textId="20ECC7BF">
      <w:pPr>
        <w:pStyle w:val="Normal"/>
        <w:ind w:left="0"/>
      </w:pPr>
      <w:r w:rsidRPr="4B3ADD78" w:rsidR="2D2BD328">
        <w:rPr>
          <w:rFonts w:ascii="Arial" w:hAnsi="Arial" w:eastAsia="Arial" w:cs="Arial"/>
          <w:sz w:val="24"/>
          <w:szCs w:val="24"/>
        </w:rPr>
        <w:t>Conclusion</w:t>
      </w:r>
    </w:p>
    <w:p w:rsidR="2D2BD328" w:rsidP="4B3ADD78" w:rsidRDefault="2D2BD328" w14:paraId="1C02130E" w14:textId="376DE6A5">
      <w:pPr>
        <w:pStyle w:val="Normal"/>
        <w:ind w:left="0"/>
      </w:pPr>
      <w:r w:rsidRPr="4B3ADD78" w:rsidR="2D2BD328">
        <w:rPr>
          <w:rFonts w:ascii="Arial" w:hAnsi="Arial" w:eastAsia="Arial" w:cs="Arial"/>
          <w:sz w:val="24"/>
          <w:szCs w:val="24"/>
        </w:rPr>
        <w:t xml:space="preserve">In </w:t>
      </w:r>
      <w:r w:rsidRPr="4B3ADD78" w:rsidR="42A438D0">
        <w:rPr>
          <w:rFonts w:ascii="Arial" w:hAnsi="Arial" w:eastAsia="Arial" w:cs="Arial"/>
          <w:sz w:val="24"/>
          <w:szCs w:val="24"/>
        </w:rPr>
        <w:t>conclusion,</w:t>
      </w:r>
      <w:r w:rsidRPr="4B3ADD78" w:rsidR="2D2BD328">
        <w:rPr>
          <w:rFonts w:ascii="Arial" w:hAnsi="Arial" w:eastAsia="Arial" w:cs="Arial"/>
          <w:sz w:val="24"/>
          <w:szCs w:val="24"/>
        </w:rPr>
        <w:t xml:space="preserve"> as a university student in the contemporary digital age, the application and importance of Microsoft Excel cannot be overemphasized as a necessary skill that translates between learning and market readiness. Its capabilities in data management, analysis, employability enhancement, and digital system integration make it a relevant tool in the current digital age. Mastery of this skill does not only serve me well in learning but makes me more marketable for the digital economy that is increasingly seeing the importance of data literacy.</w:t>
      </w:r>
    </w:p>
    <w:p w:rsidR="24349CD8" w:rsidP="4B3ADD78" w:rsidRDefault="24349CD8" w14:paraId="37425F25" w14:textId="5C98BCB6">
      <w:pPr>
        <w:pStyle w:val="Normal"/>
        <w:ind w:left="0"/>
        <w:rPr>
          <w:rFonts w:ascii="Arial" w:hAnsi="Arial" w:eastAsia="Arial" w:cs="Arial"/>
          <w:b w:val="1"/>
          <w:bCs w:val="1"/>
          <w:sz w:val="24"/>
          <w:szCs w:val="24"/>
        </w:rPr>
      </w:pPr>
      <w:r w:rsidRPr="4B3ADD78" w:rsidR="24349CD8">
        <w:rPr>
          <w:rFonts w:ascii="Arial" w:hAnsi="Arial" w:eastAsia="Arial" w:cs="Arial"/>
          <w:b w:val="1"/>
          <w:bCs w:val="1"/>
          <w:sz w:val="24"/>
          <w:szCs w:val="24"/>
        </w:rPr>
        <w:t>Reference List</w:t>
      </w:r>
    </w:p>
    <w:p w:rsidR="24349CD8" w:rsidP="4B3ADD78" w:rsidRDefault="24349CD8" w14:paraId="791D9D35" w14:textId="3731DE87">
      <w:pPr>
        <w:pStyle w:val="ListParagraph"/>
        <w:numPr>
          <w:ilvl w:val="0"/>
          <w:numId w:val="3"/>
        </w:numPr>
        <w:rPr>
          <w:rFonts w:ascii="Arial" w:hAnsi="Arial" w:eastAsia="Arial" w:cs="Arial"/>
          <w:sz w:val="24"/>
          <w:szCs w:val="24"/>
        </w:rPr>
      </w:pPr>
      <w:r w:rsidRPr="4B3ADD78" w:rsidR="24349CD8">
        <w:rPr>
          <w:rFonts w:ascii="Arial" w:hAnsi="Arial" w:eastAsia="Arial" w:cs="Arial"/>
          <w:sz w:val="24"/>
          <w:szCs w:val="24"/>
        </w:rPr>
        <w:t xml:space="preserve">Harvard Business Review (2022) Why data visualisation matters. </w:t>
      </w:r>
      <w:r w:rsidRPr="4B3ADD78" w:rsidR="24349CD8">
        <w:rPr>
          <w:rFonts w:ascii="Arial" w:hAnsi="Arial" w:eastAsia="Arial" w:cs="Arial"/>
          <w:sz w:val="24"/>
          <w:szCs w:val="24"/>
        </w:rPr>
        <w:t>https://hbr.org/2022/11/why-data-visualization-matters</w:t>
      </w:r>
      <w:r w:rsidRPr="4B3ADD78" w:rsidR="24349CD8">
        <w:rPr>
          <w:rFonts w:ascii="Arial" w:hAnsi="Arial" w:eastAsia="Arial" w:cs="Arial"/>
          <w:sz w:val="24"/>
          <w:szCs w:val="24"/>
        </w:rPr>
        <w:t xml:space="preserve"> </w:t>
      </w:r>
    </w:p>
    <w:p w:rsidR="24349CD8" w:rsidP="4B3ADD78" w:rsidRDefault="24349CD8" w14:paraId="4BCFA586" w14:textId="39DE1E92">
      <w:pPr>
        <w:pStyle w:val="ListParagraph"/>
        <w:numPr>
          <w:ilvl w:val="0"/>
          <w:numId w:val="3"/>
        </w:numPr>
        <w:rPr>
          <w:rFonts w:ascii="Arial" w:hAnsi="Arial" w:eastAsia="Arial" w:cs="Arial"/>
          <w:sz w:val="24"/>
          <w:szCs w:val="24"/>
        </w:rPr>
      </w:pPr>
      <w:r w:rsidRPr="4B3ADD78" w:rsidR="24349CD8">
        <w:rPr>
          <w:rFonts w:ascii="Arial" w:hAnsi="Arial" w:eastAsia="Arial" w:cs="Arial"/>
          <w:sz w:val="24"/>
          <w:szCs w:val="24"/>
        </w:rPr>
        <w:t xml:space="preserve">McKinsey &amp; Company (2023) The state of data and analytics in organisations.  </w:t>
      </w:r>
      <w:hyperlink r:id="R1b33f0b772454ba8">
        <w:r w:rsidRPr="4B3ADD78" w:rsidR="24349CD8">
          <w:rPr>
            <w:rStyle w:val="Hyperlink"/>
            <w:rFonts w:ascii="Arial" w:hAnsi="Arial" w:eastAsia="Arial" w:cs="Arial"/>
            <w:sz w:val="24"/>
            <w:szCs w:val="24"/>
          </w:rPr>
          <w:t>https://www.mckinsey.com/capabilities/quantumblack/our-insights</w:t>
        </w:r>
      </w:hyperlink>
      <w:r w:rsidRPr="4B3ADD78" w:rsidR="24349CD8">
        <w:rPr>
          <w:rFonts w:ascii="Arial" w:hAnsi="Arial" w:eastAsia="Arial" w:cs="Arial"/>
          <w:sz w:val="24"/>
          <w:szCs w:val="24"/>
        </w:rPr>
        <w:t xml:space="preserve"> </w:t>
      </w:r>
    </w:p>
    <w:p w:rsidR="24349CD8" w:rsidP="4B3ADD78" w:rsidRDefault="24349CD8" w14:paraId="746E7F7F" w14:textId="6936488D">
      <w:pPr>
        <w:pStyle w:val="ListParagraph"/>
        <w:numPr>
          <w:ilvl w:val="0"/>
          <w:numId w:val="3"/>
        </w:numPr>
        <w:rPr>
          <w:rFonts w:ascii="Arial" w:hAnsi="Arial" w:eastAsia="Arial" w:cs="Arial"/>
          <w:sz w:val="24"/>
          <w:szCs w:val="24"/>
        </w:rPr>
      </w:pPr>
      <w:r w:rsidRPr="4B3ADD78" w:rsidR="24349CD8">
        <w:rPr>
          <w:rFonts w:ascii="Arial" w:hAnsi="Arial" w:eastAsia="Arial" w:cs="Arial"/>
          <w:sz w:val="24"/>
          <w:szCs w:val="24"/>
        </w:rPr>
        <w:t xml:space="preserve">Microsoft (2024) What is Excel and why it matters.  </w:t>
      </w:r>
      <w:hyperlink r:id="R4c750a8e677941c9">
        <w:r w:rsidRPr="4B3ADD78" w:rsidR="24349CD8">
          <w:rPr>
            <w:rStyle w:val="Hyperlink"/>
            <w:rFonts w:ascii="Arial" w:hAnsi="Arial" w:eastAsia="Arial" w:cs="Arial"/>
            <w:sz w:val="24"/>
            <w:szCs w:val="24"/>
          </w:rPr>
          <w:t>https://www.microsoft.com/en-gb/microsoft-365/excel</w:t>
        </w:r>
      </w:hyperlink>
      <w:r w:rsidRPr="4B3ADD78" w:rsidR="24349CD8">
        <w:rPr>
          <w:rFonts w:ascii="Arial" w:hAnsi="Arial" w:eastAsia="Arial" w:cs="Arial"/>
          <w:sz w:val="24"/>
          <w:szCs w:val="24"/>
        </w:rPr>
        <w:t xml:space="preserve"> </w:t>
      </w:r>
    </w:p>
    <w:p w:rsidR="24349CD8" w:rsidP="4B3ADD78" w:rsidRDefault="24349CD8" w14:paraId="6E134FA3" w14:textId="56170AFE">
      <w:pPr>
        <w:pStyle w:val="ListParagraph"/>
        <w:numPr>
          <w:ilvl w:val="0"/>
          <w:numId w:val="3"/>
        </w:numPr>
        <w:rPr>
          <w:rFonts w:ascii="Arial" w:hAnsi="Arial" w:eastAsia="Arial" w:cs="Arial"/>
          <w:sz w:val="24"/>
          <w:szCs w:val="24"/>
        </w:rPr>
      </w:pPr>
      <w:r w:rsidRPr="4B3ADD78" w:rsidR="24349CD8">
        <w:rPr>
          <w:rFonts w:ascii="Arial" w:hAnsi="Arial" w:eastAsia="Arial" w:cs="Arial"/>
          <w:sz w:val="24"/>
          <w:szCs w:val="24"/>
        </w:rPr>
        <w:t xml:space="preserve">OECD (2023) Skills for a digital world.  </w:t>
      </w:r>
      <w:hyperlink r:id="Rfac02fdf8fe8410a">
        <w:r w:rsidRPr="4B3ADD78" w:rsidR="24349CD8">
          <w:rPr>
            <w:rStyle w:val="Hyperlink"/>
            <w:rFonts w:ascii="Arial" w:hAnsi="Arial" w:eastAsia="Arial" w:cs="Arial"/>
            <w:sz w:val="24"/>
            <w:szCs w:val="24"/>
          </w:rPr>
          <w:t>https://www.oecd.org/education/skills-for-a-digital-world</w:t>
        </w:r>
      </w:hyperlink>
      <w:r w:rsidRPr="4B3ADD78" w:rsidR="24349CD8">
        <w:rPr>
          <w:rFonts w:ascii="Arial" w:hAnsi="Arial" w:eastAsia="Arial" w:cs="Arial"/>
          <w:sz w:val="24"/>
          <w:szCs w:val="24"/>
        </w:rPr>
        <w:t xml:space="preserve"> </w:t>
      </w:r>
    </w:p>
    <w:p w:rsidR="24349CD8" w:rsidP="4B3ADD78" w:rsidRDefault="24349CD8" w14:paraId="06D9CB77" w14:textId="5194A886">
      <w:pPr>
        <w:pStyle w:val="ListParagraph"/>
        <w:numPr>
          <w:ilvl w:val="0"/>
          <w:numId w:val="3"/>
        </w:numPr>
        <w:rPr>
          <w:rFonts w:ascii="Arial" w:hAnsi="Arial" w:eastAsia="Arial" w:cs="Arial"/>
          <w:sz w:val="24"/>
          <w:szCs w:val="24"/>
        </w:rPr>
      </w:pPr>
      <w:r w:rsidRPr="4B3ADD78" w:rsidR="24349CD8">
        <w:rPr>
          <w:rFonts w:ascii="Arial" w:hAnsi="Arial" w:eastAsia="Arial" w:cs="Arial"/>
          <w:sz w:val="24"/>
          <w:szCs w:val="24"/>
        </w:rPr>
        <w:t xml:space="preserve">PwC (2023) Digital skills and the future workforce.  </w:t>
      </w:r>
      <w:hyperlink r:id="R717203299276429e">
        <w:r w:rsidRPr="4B3ADD78" w:rsidR="24349CD8">
          <w:rPr>
            <w:rStyle w:val="Hyperlink"/>
            <w:rFonts w:ascii="Arial" w:hAnsi="Arial" w:eastAsia="Arial" w:cs="Arial"/>
            <w:sz w:val="24"/>
            <w:szCs w:val="24"/>
          </w:rPr>
          <w:t>https://www.pwc.com/gx/en/issues/upskilling.html</w:t>
        </w:r>
      </w:hyperlink>
      <w:r w:rsidRPr="4B3ADD78" w:rsidR="24349CD8">
        <w:rPr>
          <w:rFonts w:ascii="Arial" w:hAnsi="Arial" w:eastAsia="Arial" w:cs="Arial"/>
          <w:sz w:val="24"/>
          <w:szCs w:val="24"/>
        </w:rPr>
        <w:t xml:space="preserve"> </w:t>
      </w:r>
    </w:p>
    <w:p w:rsidR="24349CD8" w:rsidP="4B3ADD78" w:rsidRDefault="24349CD8" w14:paraId="6B2CB2F4" w14:textId="40723DDA">
      <w:pPr>
        <w:pStyle w:val="ListParagraph"/>
        <w:numPr>
          <w:ilvl w:val="0"/>
          <w:numId w:val="3"/>
        </w:numPr>
        <w:rPr>
          <w:rFonts w:ascii="Arial" w:hAnsi="Arial" w:eastAsia="Arial" w:cs="Arial"/>
          <w:sz w:val="24"/>
          <w:szCs w:val="24"/>
        </w:rPr>
      </w:pPr>
      <w:r w:rsidRPr="4B3ADD78" w:rsidR="24349CD8">
        <w:rPr>
          <w:rFonts w:ascii="Arial" w:hAnsi="Arial" w:eastAsia="Arial" w:cs="Arial"/>
          <w:sz w:val="24"/>
          <w:szCs w:val="24"/>
        </w:rPr>
        <w:t xml:space="preserve">Statista (2024) Most demanded digital skills by employers.  </w:t>
      </w:r>
      <w:hyperlink r:id="R2f001766d40f4b80">
        <w:r w:rsidRPr="4B3ADD78" w:rsidR="24349CD8">
          <w:rPr>
            <w:rStyle w:val="Hyperlink"/>
            <w:rFonts w:ascii="Arial" w:hAnsi="Arial" w:eastAsia="Arial" w:cs="Arial"/>
            <w:sz w:val="24"/>
            <w:szCs w:val="24"/>
          </w:rPr>
          <w:t>https://www.statista.com/topics/1170/digital-skills</w:t>
        </w:r>
      </w:hyperlink>
      <w:r w:rsidRPr="4B3ADD78" w:rsidR="24349CD8">
        <w:rPr>
          <w:rFonts w:ascii="Arial" w:hAnsi="Arial" w:eastAsia="Arial" w:cs="Arial"/>
          <w:sz w:val="24"/>
          <w:szCs w:val="24"/>
        </w:rPr>
        <w:t xml:space="preserve"> </w:t>
      </w:r>
    </w:p>
    <w:p w:rsidR="24349CD8" w:rsidP="4B3ADD78" w:rsidRDefault="24349CD8" w14:paraId="45C6C420" w14:textId="5B102609">
      <w:pPr>
        <w:pStyle w:val="ListParagraph"/>
        <w:numPr>
          <w:ilvl w:val="0"/>
          <w:numId w:val="3"/>
        </w:numPr>
        <w:rPr>
          <w:rFonts w:ascii="Arial" w:hAnsi="Arial" w:eastAsia="Arial" w:cs="Arial"/>
          <w:sz w:val="24"/>
          <w:szCs w:val="24"/>
        </w:rPr>
      </w:pPr>
      <w:r w:rsidRPr="4B3ADD78" w:rsidR="24349CD8">
        <w:rPr>
          <w:rFonts w:ascii="Arial" w:hAnsi="Arial" w:eastAsia="Arial" w:cs="Arial"/>
          <w:sz w:val="24"/>
          <w:szCs w:val="24"/>
        </w:rPr>
        <w:t xml:space="preserve">Forbes (2022) Why Excel skills are still critical in the age of automation. </w:t>
      </w:r>
      <w:hyperlink r:id="Rc284e4b66ae24aeb">
        <w:r w:rsidRPr="4B3ADD78" w:rsidR="24349CD8">
          <w:rPr>
            <w:rStyle w:val="Hyperlink"/>
            <w:rFonts w:ascii="Arial" w:hAnsi="Arial" w:eastAsia="Arial" w:cs="Arial"/>
            <w:sz w:val="24"/>
            <w:szCs w:val="24"/>
          </w:rPr>
          <w:t>https://www.forbes.com/sites/forbestechcouncil/2022/05/18/why-excel-skills-are-still-critical</w:t>
        </w:r>
      </w:hyperlink>
      <w:r w:rsidRPr="4B3ADD78" w:rsidR="24349CD8">
        <w:rPr>
          <w:rFonts w:ascii="Arial" w:hAnsi="Arial" w:eastAsia="Arial" w:cs="Arial"/>
          <w:sz w:val="24"/>
          <w:szCs w:val="24"/>
        </w:rPr>
        <w:t xml:space="preserve"> </w:t>
      </w:r>
    </w:p>
    <w:p w:rsidR="4B3ADD78" w:rsidP="4B3ADD78" w:rsidRDefault="4B3ADD78" w14:paraId="6DF74A8A" w14:textId="48A49480">
      <w:pPr>
        <w:pStyle w:val="Normal"/>
        <w:ind w:left="0"/>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sG0ihicvPkyzCQ" int2:id="Ii1RS6HZ">
      <int2:state int2:type="spell" int2:value="Rejected"/>
    </int2:textHash>
    <int2:textHash int2:hashCode="lawcHYnU98Hrb0" int2:id="V0PLbGtb">
      <int2:state int2:type="spell" int2:value="Rejected"/>
    </int2:textHash>
    <int2:textHash int2:hashCode="jaAoIf2mMXM0xa" int2:id="FS0YsP6O">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177b39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98373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3be5a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667AB4"/>
    <w:rsid w:val="002AF1D9"/>
    <w:rsid w:val="0075D86E"/>
    <w:rsid w:val="0090950A"/>
    <w:rsid w:val="02CEBB6B"/>
    <w:rsid w:val="03D24F93"/>
    <w:rsid w:val="063120AA"/>
    <w:rsid w:val="06AD7985"/>
    <w:rsid w:val="0700DF03"/>
    <w:rsid w:val="0853DDFE"/>
    <w:rsid w:val="0948EE03"/>
    <w:rsid w:val="09F27E6F"/>
    <w:rsid w:val="0A667B3B"/>
    <w:rsid w:val="0E0F7C3B"/>
    <w:rsid w:val="0FC06254"/>
    <w:rsid w:val="111A33FF"/>
    <w:rsid w:val="1122F39D"/>
    <w:rsid w:val="13C53DD4"/>
    <w:rsid w:val="1804E20E"/>
    <w:rsid w:val="18C48E08"/>
    <w:rsid w:val="1C2F7350"/>
    <w:rsid w:val="1CBAF5E4"/>
    <w:rsid w:val="1D09E3D6"/>
    <w:rsid w:val="1DE2AC40"/>
    <w:rsid w:val="2089B443"/>
    <w:rsid w:val="21BB2E31"/>
    <w:rsid w:val="23758C39"/>
    <w:rsid w:val="23B91DC2"/>
    <w:rsid w:val="23CAA9A6"/>
    <w:rsid w:val="24349CD8"/>
    <w:rsid w:val="24D215B9"/>
    <w:rsid w:val="25414F10"/>
    <w:rsid w:val="26E1B6E2"/>
    <w:rsid w:val="278B8FE5"/>
    <w:rsid w:val="29163C49"/>
    <w:rsid w:val="29973242"/>
    <w:rsid w:val="2BE1C5AD"/>
    <w:rsid w:val="2BE3FD9A"/>
    <w:rsid w:val="2D2BD328"/>
    <w:rsid w:val="2DD7EBC6"/>
    <w:rsid w:val="2F4BF1D5"/>
    <w:rsid w:val="370497A4"/>
    <w:rsid w:val="38C0910B"/>
    <w:rsid w:val="3B545632"/>
    <w:rsid w:val="3F2F169D"/>
    <w:rsid w:val="42A438D0"/>
    <w:rsid w:val="431FB576"/>
    <w:rsid w:val="43353032"/>
    <w:rsid w:val="4483AB44"/>
    <w:rsid w:val="469E2717"/>
    <w:rsid w:val="473A54E2"/>
    <w:rsid w:val="4894678B"/>
    <w:rsid w:val="4B1A9B25"/>
    <w:rsid w:val="4B3ADD78"/>
    <w:rsid w:val="4C0C1C65"/>
    <w:rsid w:val="4CEF5001"/>
    <w:rsid w:val="4D204864"/>
    <w:rsid w:val="4D7325E2"/>
    <w:rsid w:val="4DD8CCCC"/>
    <w:rsid w:val="4DF1132A"/>
    <w:rsid w:val="4E25BDEA"/>
    <w:rsid w:val="4ECF8580"/>
    <w:rsid w:val="4FC032BA"/>
    <w:rsid w:val="514CC099"/>
    <w:rsid w:val="51959CC5"/>
    <w:rsid w:val="51E98FFE"/>
    <w:rsid w:val="52A07341"/>
    <w:rsid w:val="539350CF"/>
    <w:rsid w:val="53991C41"/>
    <w:rsid w:val="546501C8"/>
    <w:rsid w:val="5634EA0C"/>
    <w:rsid w:val="57ED39EF"/>
    <w:rsid w:val="5A667AB4"/>
    <w:rsid w:val="5A8E27DC"/>
    <w:rsid w:val="5ACAF5DB"/>
    <w:rsid w:val="5C092DC3"/>
    <w:rsid w:val="5C960CD1"/>
    <w:rsid w:val="5DEFB032"/>
    <w:rsid w:val="5E2018B9"/>
    <w:rsid w:val="5EFA7EB1"/>
    <w:rsid w:val="5EFD4915"/>
    <w:rsid w:val="5FDF67D5"/>
    <w:rsid w:val="60060A97"/>
    <w:rsid w:val="6024645A"/>
    <w:rsid w:val="612B9742"/>
    <w:rsid w:val="6144C7CB"/>
    <w:rsid w:val="621B1B90"/>
    <w:rsid w:val="62538BE6"/>
    <w:rsid w:val="62798B44"/>
    <w:rsid w:val="6646C0C5"/>
    <w:rsid w:val="67BDD5A7"/>
    <w:rsid w:val="6980C782"/>
    <w:rsid w:val="6A5C856C"/>
    <w:rsid w:val="6A6E3191"/>
    <w:rsid w:val="6CE61E85"/>
    <w:rsid w:val="6E160642"/>
    <w:rsid w:val="6FAE60A4"/>
    <w:rsid w:val="71B688FC"/>
    <w:rsid w:val="72CF60B0"/>
    <w:rsid w:val="72D62518"/>
    <w:rsid w:val="72E51315"/>
    <w:rsid w:val="73175728"/>
    <w:rsid w:val="735AAA89"/>
    <w:rsid w:val="73EBF256"/>
    <w:rsid w:val="769892DA"/>
    <w:rsid w:val="77B56300"/>
    <w:rsid w:val="77D4674E"/>
    <w:rsid w:val="77DB7E56"/>
    <w:rsid w:val="77DE02F9"/>
    <w:rsid w:val="7C62517D"/>
    <w:rsid w:val="7EAFC531"/>
    <w:rsid w:val="7F0400E8"/>
    <w:rsid w:val="7FB760C5"/>
    <w:rsid w:val="7FF36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67AB4"/>
  <w15:chartTrackingRefBased/>
  <w15:docId w15:val="{72AB0A92-B8BD-4F96-B989-F5AA56E537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B3ADD78"/>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54041410" /><Relationship Type="http://schemas.openxmlformats.org/officeDocument/2006/relationships/image" Target="/media/image.jpg" Id="rId255827038" /><Relationship Type="http://schemas.openxmlformats.org/officeDocument/2006/relationships/image" Target="/media/image2.jpg" Id="rId1840284240" /><Relationship Type="http://schemas.openxmlformats.org/officeDocument/2006/relationships/image" Target="/media/image3.jpg" Id="rId405975220" /><Relationship Type="http://schemas.openxmlformats.org/officeDocument/2006/relationships/image" Target="/media/image4.jpg" Id="rId1011368006" /><Relationship Type="http://schemas.openxmlformats.org/officeDocument/2006/relationships/image" Target="/media/image5.jpg" Id="rId831041239" /><Relationship Type="http://schemas.openxmlformats.org/officeDocument/2006/relationships/image" Target="/media/image2.png" Id="rId1753423324" /><Relationship Type="http://schemas.openxmlformats.org/officeDocument/2006/relationships/hyperlink" Target="https://elearncollege.com/lifestyle-and-beauty/why-is-bubble-tea-popular-in-the-uk/" TargetMode="External" Id="R6190dafd2b8f45e6" /><Relationship Type="http://schemas.openxmlformats.org/officeDocument/2006/relationships/hyperlink" Target="https://www.futuremarketinsights.com/reports/united-kingdom-bubble-tea-market" TargetMode="External" Id="R77ac26ad94af4f17" /><Relationship Type="http://schemas.openxmlformats.org/officeDocument/2006/relationships/hyperlink" Target="https://www.insighttrendsworld.com/post/insight-of-the-day-why-bubble-tea-is-still-top-of-the-pops" TargetMode="External" Id="Rd1e913cd041b43aa" /><Relationship Type="http://schemas.openxmlformats.org/officeDocument/2006/relationships/hyperlink" Target="https://bobaresource.com/pages/why-bubble-tea" TargetMode="External" Id="R69831bd5037c4683" /><Relationship Type="http://schemas.openxmlformats.org/officeDocument/2006/relationships/hyperlink" Target="https://nextgenboba.com/zh/blogs/news/bubble-tea-in-the-uk" TargetMode="External" Id="Rf0ce222d7ab54821" /><Relationship Type="http://schemas.openxmlformats.org/officeDocument/2006/relationships/hyperlink" Target="https://www.futuremarketinsights.com/reports/bubble-tea-market" TargetMode="External" Id="R2e127ef7d0e049aa" /><Relationship Type="http://schemas.openxmlformats.org/officeDocument/2006/relationships/hyperlink" Target="https://www.manchesterprofessionals.co.uk/article/business-management/77754/europe-bubble-tea-market-rises-with-expanding-consumer-palates" TargetMode="External" Id="R4670da20aa944fed" /><Relationship Type="http://schemas.openxmlformats.org/officeDocument/2006/relationships/hyperlink" Target="https://create.microsoft.com/en-us/templates/questionnaires" TargetMode="External" Id="R7f49ce9202074f90" /><Relationship Type="http://schemas.openxmlformats.org/officeDocument/2006/relationships/hyperlink" Target="https://www.thecaterer.com/indepth/why-bubble-tea-is-still-top-of-the-pops" TargetMode="External" Id="R36bd4386df964eb2" /><Relationship Type="http://schemas.openxmlformats.org/officeDocument/2006/relationships/hyperlink" Target="https://www.ibcsimply.com/wp-content/uploads/2023/10/IBC-Simply-Flavour-Magazine-Autumn-Winter-2023-V2-DIGITAL.pdf" TargetMode="External" Id="R2959b39782a6454e" /><Relationship Type="http://schemas.openxmlformats.org/officeDocument/2006/relationships/image" Target="/media/image6.jpg" Id="rId354241410" /><Relationship Type="http://schemas.openxmlformats.org/officeDocument/2006/relationships/hyperlink" Target="https://www.mckinsey.com/capabilities/quantumblack/our-insights" TargetMode="External" Id="R1b33f0b772454ba8" /><Relationship Type="http://schemas.openxmlformats.org/officeDocument/2006/relationships/hyperlink" Target="https://www.microsoft.com/en-gb/microsoft-365/excel" TargetMode="External" Id="R4c750a8e677941c9" /><Relationship Type="http://schemas.openxmlformats.org/officeDocument/2006/relationships/hyperlink" Target="https://www.oecd.org/education/skills-for-a-digital-world" TargetMode="External" Id="Rfac02fdf8fe8410a" /><Relationship Type="http://schemas.openxmlformats.org/officeDocument/2006/relationships/hyperlink" Target="https://www.pwc.com/gx/en/issues/upskilling.html" TargetMode="External" Id="R717203299276429e" /><Relationship Type="http://schemas.openxmlformats.org/officeDocument/2006/relationships/hyperlink" Target="https://www.statista.com/topics/1170/digital-skills" TargetMode="External" Id="R2f001766d40f4b80" /><Relationship Type="http://schemas.openxmlformats.org/officeDocument/2006/relationships/hyperlink" Target="https://www.forbes.com/sites/forbestechcouncil/2022/05/18/why-excel-skills-are-still-critical" TargetMode="External" Id="Rc284e4b66ae24aeb" /><Relationship Type="http://schemas.microsoft.com/office/2020/10/relationships/intelligence" Target="/word/intelligence2.xml" Id="R7eeb30f331144a6f" /><Relationship Type="http://schemas.openxmlformats.org/officeDocument/2006/relationships/numbering" Target="/word/numbering.xml" Id="Rd4f91c212cb54d8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Aish Masood (2421919)</dc:creator>
  <keywords/>
  <dc:description/>
  <lastModifiedBy>Aish Masood (2421919)</lastModifiedBy>
  <revision>3</revision>
  <dcterms:created xsi:type="dcterms:W3CDTF">2025-12-19T16:15:11.7873404Z</dcterms:created>
  <dcterms:modified xsi:type="dcterms:W3CDTF">2025-12-19T22:05:46.4319126Z</dcterms:modified>
</coreProperties>
</file>