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099BFA" w14:textId="252932F5" w:rsidR="00A65329" w:rsidRPr="00A65329" w:rsidRDefault="00A65329" w:rsidP="00A65329">
      <w:pPr>
        <w:spacing w:after="0" w:line="276" w:lineRule="auto"/>
        <w:rPr>
          <w:rFonts w:ascii="Arial" w:eastAsia="Arial" w:hAnsi="Arial" w:cs="Arial"/>
          <w:kern w:val="0"/>
          <w:sz w:val="24"/>
          <w:szCs w:val="24"/>
          <w14:ligatures w14:val="none"/>
        </w:rPr>
      </w:pPr>
      <w:bookmarkStart w:id="0" w:name="_Hlk173380888"/>
      <w:bookmarkEnd w:id="0"/>
      <w:r w:rsidRPr="00A65329">
        <w:rPr>
          <w:rFonts w:ascii="Arial" w:eastAsia="Arial" w:hAnsi="Arial" w:cs="Arial"/>
          <w:noProof/>
          <w:kern w:val="0"/>
          <w14:ligatures w14:val="none"/>
        </w:rPr>
        <w:drawing>
          <wp:inline distT="0" distB="0" distL="0" distR="0" wp14:anchorId="02D70CCF" wp14:editId="0F130E9C">
            <wp:extent cx="5057775" cy="2432685"/>
            <wp:effectExtent l="0" t="0" r="9525" b="5715"/>
            <wp:docPr id="2" name="Picture 2"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ss Releases 2018 | University of Wales Trinity Saint Davi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58291" cy="2481031"/>
                    </a:xfrm>
                    <a:prstGeom prst="rect">
                      <a:avLst/>
                    </a:prstGeom>
                    <a:noFill/>
                    <a:ln>
                      <a:noFill/>
                    </a:ln>
                  </pic:spPr>
                </pic:pic>
              </a:graphicData>
            </a:graphic>
          </wp:inline>
        </w:drawing>
      </w:r>
    </w:p>
    <w:p w14:paraId="62B19CBC" w14:textId="77777777" w:rsidR="00A65329" w:rsidRPr="00A65329" w:rsidRDefault="00A65329" w:rsidP="00A65329">
      <w:pPr>
        <w:spacing w:after="0" w:line="276" w:lineRule="auto"/>
        <w:rPr>
          <w:rFonts w:ascii="Arial" w:eastAsia="Arial" w:hAnsi="Arial" w:cs="Arial"/>
          <w:kern w:val="0"/>
          <w:sz w:val="48"/>
          <w:szCs w:val="48"/>
          <w14:ligatures w14:val="none"/>
        </w:rPr>
      </w:pPr>
    </w:p>
    <w:p w14:paraId="52D6CD1C" w14:textId="50630B29" w:rsidR="00A65329" w:rsidRPr="00854F75" w:rsidRDefault="00A65329" w:rsidP="00A65329">
      <w:pPr>
        <w:spacing w:after="0" w:line="276" w:lineRule="auto"/>
        <w:rPr>
          <w:rFonts w:ascii="Arial" w:eastAsia="Arial" w:hAnsi="Arial" w:cs="Arial"/>
          <w:b/>
          <w:bCs/>
          <w:kern w:val="0"/>
          <w:sz w:val="36"/>
          <w:szCs w:val="36"/>
          <w14:ligatures w14:val="none"/>
        </w:rPr>
      </w:pPr>
      <w:r w:rsidRPr="00A65329">
        <w:rPr>
          <w:rFonts w:ascii="Arial" w:eastAsia="Arial" w:hAnsi="Arial" w:cs="Arial"/>
          <w:b/>
          <w:bCs/>
          <w:kern w:val="0"/>
          <w:sz w:val="36"/>
          <w:szCs w:val="36"/>
          <w14:ligatures w14:val="none"/>
        </w:rPr>
        <w:t xml:space="preserve">MODULE: </w:t>
      </w:r>
      <w:r w:rsidRPr="00854F75">
        <w:rPr>
          <w:rFonts w:ascii="Arial" w:eastAsia="Arial" w:hAnsi="Arial" w:cs="Arial"/>
          <w:b/>
          <w:bCs/>
          <w:kern w:val="0"/>
          <w:sz w:val="36"/>
          <w:szCs w:val="36"/>
          <w14:ligatures w14:val="none"/>
        </w:rPr>
        <w:t xml:space="preserve">POPULATION HEALTH </w:t>
      </w:r>
      <w:r w:rsidR="00755325" w:rsidRPr="00854F75">
        <w:rPr>
          <w:rFonts w:ascii="Arial" w:eastAsia="Arial" w:hAnsi="Arial" w:cs="Arial"/>
          <w:b/>
          <w:bCs/>
          <w:kern w:val="0"/>
          <w:sz w:val="36"/>
          <w:szCs w:val="36"/>
          <w14:ligatures w14:val="none"/>
        </w:rPr>
        <w:t>AND DIGITAL            HEALTH PROMOTION</w:t>
      </w:r>
    </w:p>
    <w:p w14:paraId="3B21958A" w14:textId="77777777" w:rsidR="00755325" w:rsidRPr="00854F75" w:rsidRDefault="00755325" w:rsidP="00A65329">
      <w:pPr>
        <w:spacing w:after="0" w:line="276" w:lineRule="auto"/>
        <w:rPr>
          <w:rFonts w:ascii="Arial" w:eastAsia="Arial" w:hAnsi="Arial" w:cs="Arial"/>
          <w:b/>
          <w:bCs/>
          <w:kern w:val="0"/>
          <w:sz w:val="36"/>
          <w:szCs w:val="36"/>
          <w14:ligatures w14:val="none"/>
        </w:rPr>
      </w:pPr>
    </w:p>
    <w:p w14:paraId="6743E844" w14:textId="5D2ECE2D" w:rsidR="00755325" w:rsidRPr="00854F75" w:rsidRDefault="00755325" w:rsidP="00A65329">
      <w:pPr>
        <w:spacing w:after="0" w:line="276" w:lineRule="auto"/>
        <w:rPr>
          <w:rFonts w:ascii="Arial" w:eastAsia="Arial" w:hAnsi="Arial" w:cs="Arial"/>
          <w:b/>
          <w:bCs/>
          <w:kern w:val="0"/>
          <w:sz w:val="36"/>
          <w:szCs w:val="36"/>
          <w14:ligatures w14:val="none"/>
        </w:rPr>
      </w:pPr>
      <w:r w:rsidRPr="00854F75">
        <w:rPr>
          <w:rFonts w:ascii="Arial" w:eastAsia="Arial" w:hAnsi="Arial" w:cs="Arial"/>
          <w:b/>
          <w:bCs/>
          <w:kern w:val="0"/>
          <w:sz w:val="36"/>
          <w:szCs w:val="36"/>
          <w14:ligatures w14:val="none"/>
        </w:rPr>
        <w:t>ASSIGNMENT TITLE: COMPONENT 1</w:t>
      </w:r>
    </w:p>
    <w:p w14:paraId="44E849FA" w14:textId="0C500B32" w:rsidR="00755325" w:rsidRPr="00854F75" w:rsidRDefault="00755325" w:rsidP="00A65329">
      <w:pPr>
        <w:spacing w:after="0" w:line="276" w:lineRule="auto"/>
        <w:rPr>
          <w:rFonts w:ascii="Arial" w:eastAsia="Arial" w:hAnsi="Arial" w:cs="Arial"/>
          <w:b/>
          <w:bCs/>
          <w:kern w:val="0"/>
          <w:sz w:val="36"/>
          <w:szCs w:val="36"/>
          <w14:ligatures w14:val="none"/>
        </w:rPr>
      </w:pPr>
      <w:r w:rsidRPr="00854F75">
        <w:rPr>
          <w:rFonts w:ascii="Arial" w:eastAsia="Arial" w:hAnsi="Arial" w:cs="Arial"/>
          <w:b/>
          <w:bCs/>
          <w:kern w:val="0"/>
          <w:sz w:val="36"/>
          <w:szCs w:val="36"/>
          <w14:ligatures w14:val="none"/>
        </w:rPr>
        <w:t>TASK 1- BLOG</w:t>
      </w:r>
    </w:p>
    <w:p w14:paraId="697C4C74" w14:textId="53700A70" w:rsidR="00755325" w:rsidRPr="00A65329" w:rsidRDefault="00755325" w:rsidP="00A65329">
      <w:pPr>
        <w:spacing w:after="0" w:line="276" w:lineRule="auto"/>
        <w:rPr>
          <w:rFonts w:ascii="Arial" w:eastAsia="Arial" w:hAnsi="Arial" w:cs="Arial"/>
          <w:b/>
          <w:bCs/>
          <w:kern w:val="0"/>
          <w:sz w:val="36"/>
          <w:szCs w:val="36"/>
          <w14:ligatures w14:val="none"/>
        </w:rPr>
      </w:pPr>
      <w:r w:rsidRPr="00854F75">
        <w:rPr>
          <w:rFonts w:ascii="Arial" w:eastAsia="Arial" w:hAnsi="Arial" w:cs="Arial"/>
          <w:b/>
          <w:bCs/>
          <w:kern w:val="0"/>
          <w:sz w:val="36"/>
          <w:szCs w:val="36"/>
          <w14:ligatures w14:val="none"/>
        </w:rPr>
        <w:t>TASK 2- POSTER</w:t>
      </w:r>
    </w:p>
    <w:p w14:paraId="15878BD5" w14:textId="77777777" w:rsidR="00A65329" w:rsidRPr="00A65329" w:rsidRDefault="00A65329" w:rsidP="00A65329">
      <w:pPr>
        <w:spacing w:after="0" w:line="276" w:lineRule="auto"/>
        <w:rPr>
          <w:rFonts w:ascii="Arial" w:eastAsia="Arial" w:hAnsi="Arial" w:cs="Arial"/>
          <w:b/>
          <w:bCs/>
          <w:kern w:val="0"/>
          <w:sz w:val="36"/>
          <w:szCs w:val="36"/>
          <w14:ligatures w14:val="none"/>
        </w:rPr>
      </w:pPr>
    </w:p>
    <w:p w14:paraId="0C0C29FF" w14:textId="5F38CCA7" w:rsidR="00A65329" w:rsidRPr="00A65329" w:rsidRDefault="00A65329" w:rsidP="00A65329">
      <w:pPr>
        <w:spacing w:after="0" w:line="276" w:lineRule="auto"/>
        <w:rPr>
          <w:rFonts w:ascii="Arial" w:eastAsia="Arial" w:hAnsi="Arial" w:cs="Arial"/>
          <w:b/>
          <w:bCs/>
          <w:kern w:val="0"/>
          <w:sz w:val="36"/>
          <w:szCs w:val="36"/>
          <w14:ligatures w14:val="none"/>
        </w:rPr>
      </w:pPr>
      <w:r w:rsidRPr="00A65329">
        <w:rPr>
          <w:rFonts w:ascii="Arial" w:eastAsia="Arial" w:hAnsi="Arial" w:cs="Arial"/>
          <w:b/>
          <w:bCs/>
          <w:kern w:val="0"/>
          <w:sz w:val="36"/>
          <w:szCs w:val="36"/>
          <w14:ligatures w14:val="none"/>
        </w:rPr>
        <w:t>MODULE CODE: LCHS700</w:t>
      </w:r>
      <w:r w:rsidRPr="00854F75">
        <w:rPr>
          <w:rFonts w:ascii="Arial" w:eastAsia="Arial" w:hAnsi="Arial" w:cs="Arial"/>
          <w:b/>
          <w:bCs/>
          <w:kern w:val="0"/>
          <w:sz w:val="36"/>
          <w:szCs w:val="36"/>
          <w14:ligatures w14:val="none"/>
        </w:rPr>
        <w:t>7</w:t>
      </w:r>
    </w:p>
    <w:p w14:paraId="49B3D748" w14:textId="77777777" w:rsidR="00A65329" w:rsidRPr="00A65329" w:rsidRDefault="00A65329" w:rsidP="00A65329">
      <w:pPr>
        <w:spacing w:after="0" w:line="276" w:lineRule="auto"/>
        <w:rPr>
          <w:rFonts w:ascii="Arial" w:eastAsia="Arial" w:hAnsi="Arial" w:cs="Arial"/>
          <w:b/>
          <w:bCs/>
          <w:kern w:val="0"/>
          <w:sz w:val="36"/>
          <w:szCs w:val="36"/>
          <w14:ligatures w14:val="none"/>
        </w:rPr>
      </w:pPr>
    </w:p>
    <w:p w14:paraId="1356AF1D" w14:textId="77777777" w:rsidR="00A65329" w:rsidRPr="00A65329" w:rsidRDefault="00A65329" w:rsidP="00A65329">
      <w:pPr>
        <w:spacing w:after="0" w:line="276" w:lineRule="auto"/>
        <w:rPr>
          <w:rFonts w:ascii="Arial" w:eastAsia="Arial" w:hAnsi="Arial" w:cs="Arial"/>
          <w:b/>
          <w:bCs/>
          <w:kern w:val="0"/>
          <w:sz w:val="36"/>
          <w:szCs w:val="36"/>
          <w14:ligatures w14:val="none"/>
        </w:rPr>
      </w:pPr>
      <w:r w:rsidRPr="00A65329">
        <w:rPr>
          <w:rFonts w:ascii="Arial" w:eastAsia="Arial" w:hAnsi="Arial" w:cs="Arial"/>
          <w:b/>
          <w:bCs/>
          <w:kern w:val="0"/>
          <w:sz w:val="36"/>
          <w:szCs w:val="36"/>
          <w14:ligatures w14:val="none"/>
        </w:rPr>
        <w:t>STUDENT NAME: RICHARD OJI</w:t>
      </w:r>
    </w:p>
    <w:p w14:paraId="7F88A9B9" w14:textId="77777777" w:rsidR="00A65329" w:rsidRPr="00A65329" w:rsidRDefault="00A65329" w:rsidP="00A65329">
      <w:pPr>
        <w:spacing w:after="0" w:line="276" w:lineRule="auto"/>
        <w:rPr>
          <w:rFonts w:ascii="Arial" w:eastAsia="Arial" w:hAnsi="Arial" w:cs="Arial"/>
          <w:b/>
          <w:bCs/>
          <w:kern w:val="0"/>
          <w:sz w:val="36"/>
          <w:szCs w:val="36"/>
          <w14:ligatures w14:val="none"/>
        </w:rPr>
      </w:pPr>
    </w:p>
    <w:p w14:paraId="38E41545" w14:textId="77777777" w:rsidR="00A65329" w:rsidRPr="00A65329" w:rsidRDefault="00A65329" w:rsidP="00A65329">
      <w:pPr>
        <w:spacing w:after="0" w:line="276" w:lineRule="auto"/>
        <w:rPr>
          <w:rFonts w:ascii="Arial" w:eastAsia="Arial" w:hAnsi="Arial" w:cs="Arial"/>
          <w:b/>
          <w:bCs/>
          <w:kern w:val="0"/>
          <w:sz w:val="36"/>
          <w:szCs w:val="36"/>
          <w14:ligatures w14:val="none"/>
        </w:rPr>
      </w:pPr>
      <w:r w:rsidRPr="00A65329">
        <w:rPr>
          <w:rFonts w:ascii="Arial" w:eastAsia="Arial" w:hAnsi="Arial" w:cs="Arial"/>
          <w:b/>
          <w:bCs/>
          <w:kern w:val="0"/>
          <w:sz w:val="36"/>
          <w:szCs w:val="36"/>
          <w14:ligatures w14:val="none"/>
        </w:rPr>
        <w:t>STUDENT NUMBER: 2013435</w:t>
      </w:r>
    </w:p>
    <w:p w14:paraId="2110C3AC" w14:textId="77777777" w:rsidR="00A65329" w:rsidRPr="00A65329" w:rsidRDefault="00A65329" w:rsidP="00A65329">
      <w:pPr>
        <w:spacing w:after="0" w:line="276" w:lineRule="auto"/>
        <w:rPr>
          <w:rFonts w:ascii="Arial" w:eastAsia="Arial" w:hAnsi="Arial" w:cs="Arial"/>
          <w:b/>
          <w:bCs/>
          <w:kern w:val="0"/>
          <w:sz w:val="36"/>
          <w:szCs w:val="36"/>
          <w14:ligatures w14:val="none"/>
        </w:rPr>
      </w:pPr>
      <w:r w:rsidRPr="00A65329">
        <w:rPr>
          <w:rFonts w:ascii="Arial" w:eastAsia="Arial" w:hAnsi="Arial" w:cs="Arial"/>
          <w:b/>
          <w:bCs/>
          <w:kern w:val="0"/>
          <w:sz w:val="36"/>
          <w:szCs w:val="36"/>
          <w14:ligatures w14:val="none"/>
        </w:rPr>
        <w:t xml:space="preserve">                                  </w:t>
      </w:r>
    </w:p>
    <w:p w14:paraId="1B2F5B87" w14:textId="201BFC1D" w:rsidR="00A65329" w:rsidRPr="00A65329" w:rsidRDefault="00A65329" w:rsidP="00A65329">
      <w:pPr>
        <w:spacing w:after="0" w:line="276" w:lineRule="auto"/>
        <w:rPr>
          <w:rFonts w:ascii="Arial" w:eastAsia="Arial" w:hAnsi="Arial" w:cs="Arial"/>
          <w:b/>
          <w:bCs/>
          <w:kern w:val="0"/>
          <w:sz w:val="36"/>
          <w:szCs w:val="36"/>
          <w14:ligatures w14:val="none"/>
        </w:rPr>
      </w:pPr>
      <w:r w:rsidRPr="00A65329">
        <w:rPr>
          <w:rFonts w:ascii="Arial" w:eastAsia="Arial" w:hAnsi="Arial" w:cs="Arial"/>
          <w:b/>
          <w:bCs/>
          <w:kern w:val="0"/>
          <w:sz w:val="36"/>
          <w:szCs w:val="36"/>
          <w14:ligatures w14:val="none"/>
        </w:rPr>
        <w:t xml:space="preserve">LECTURER: Dr </w:t>
      </w:r>
      <w:r w:rsidRPr="00854F75">
        <w:rPr>
          <w:rFonts w:ascii="Arial" w:eastAsia="Arial" w:hAnsi="Arial" w:cs="Arial"/>
          <w:b/>
          <w:bCs/>
          <w:kern w:val="0"/>
          <w:sz w:val="36"/>
          <w:szCs w:val="36"/>
          <w14:ligatures w14:val="none"/>
        </w:rPr>
        <w:t>PING WU</w:t>
      </w:r>
    </w:p>
    <w:p w14:paraId="76C85AAE" w14:textId="77777777" w:rsidR="003647B9" w:rsidRDefault="003647B9" w:rsidP="003647B9">
      <w:pPr>
        <w:spacing w:line="360" w:lineRule="auto"/>
        <w:rPr>
          <w:rFonts w:ascii="Arial" w:hAnsi="Arial" w:cs="Arial"/>
        </w:rPr>
      </w:pPr>
    </w:p>
    <w:p w14:paraId="177CD54B" w14:textId="77777777" w:rsidR="003647B9" w:rsidRDefault="003647B9" w:rsidP="003647B9">
      <w:pPr>
        <w:spacing w:line="360" w:lineRule="auto"/>
        <w:rPr>
          <w:rFonts w:ascii="Arial" w:hAnsi="Arial" w:cs="Arial"/>
        </w:rPr>
      </w:pPr>
    </w:p>
    <w:p w14:paraId="0893574B" w14:textId="77777777" w:rsidR="003647B9" w:rsidRDefault="003647B9" w:rsidP="003647B9">
      <w:pPr>
        <w:spacing w:line="360" w:lineRule="auto"/>
        <w:rPr>
          <w:rFonts w:ascii="Arial" w:hAnsi="Arial" w:cs="Arial"/>
        </w:rPr>
      </w:pPr>
    </w:p>
    <w:p w14:paraId="6BEC4F4F" w14:textId="77777777" w:rsidR="003647B9" w:rsidRDefault="003647B9" w:rsidP="003647B9">
      <w:pPr>
        <w:spacing w:line="360" w:lineRule="auto"/>
        <w:rPr>
          <w:rFonts w:ascii="Arial" w:hAnsi="Arial" w:cs="Arial"/>
        </w:rPr>
      </w:pPr>
    </w:p>
    <w:p w14:paraId="43F655C6" w14:textId="77777777" w:rsidR="003647B9" w:rsidRDefault="003647B9" w:rsidP="003647B9">
      <w:pPr>
        <w:spacing w:line="360" w:lineRule="auto"/>
        <w:rPr>
          <w:rFonts w:ascii="Arial" w:hAnsi="Arial" w:cs="Arial"/>
        </w:rPr>
      </w:pPr>
    </w:p>
    <w:p w14:paraId="6B9E9B18" w14:textId="77777777" w:rsidR="003647B9" w:rsidRDefault="003647B9" w:rsidP="003647B9">
      <w:pPr>
        <w:spacing w:line="360" w:lineRule="auto"/>
        <w:rPr>
          <w:rFonts w:ascii="Arial" w:hAnsi="Arial" w:cs="Arial"/>
        </w:rPr>
      </w:pPr>
    </w:p>
    <w:p w14:paraId="2AE1AD4B" w14:textId="77777777" w:rsidR="00763BCB" w:rsidRPr="00854F75" w:rsidRDefault="00763BCB" w:rsidP="00763BCB">
      <w:pPr>
        <w:spacing w:before="240" w:after="240" w:line="480" w:lineRule="auto"/>
        <w:rPr>
          <w:rFonts w:ascii="Arial" w:eastAsia="Arial" w:hAnsi="Arial" w:cs="Arial"/>
          <w:b/>
          <w:bCs/>
          <w:kern w:val="0"/>
          <w:sz w:val="32"/>
          <w:szCs w:val="32"/>
          <w14:ligatures w14:val="none"/>
        </w:rPr>
      </w:pPr>
      <w:r w:rsidRPr="00763BCB">
        <w:rPr>
          <w:rFonts w:ascii="Arial" w:eastAsia="Arial" w:hAnsi="Arial" w:cs="Arial"/>
          <w:b/>
          <w:bCs/>
          <w:kern w:val="0"/>
          <w:sz w:val="32"/>
          <w:szCs w:val="32"/>
          <w14:ligatures w14:val="none"/>
        </w:rPr>
        <w:t>Table of Content</w:t>
      </w:r>
    </w:p>
    <w:p w14:paraId="036BB232" w14:textId="77777777" w:rsidR="00A47A35" w:rsidRPr="00763BCB" w:rsidRDefault="00A47A35" w:rsidP="00763BCB">
      <w:pPr>
        <w:spacing w:before="240" w:after="240" w:line="480" w:lineRule="auto"/>
        <w:rPr>
          <w:rFonts w:ascii="Arial" w:eastAsia="Arial" w:hAnsi="Arial" w:cs="Arial"/>
          <w:b/>
          <w:bCs/>
          <w:kern w:val="0"/>
          <w:sz w:val="32"/>
          <w:szCs w:val="32"/>
          <w14:ligatures w14:val="none"/>
        </w:rPr>
      </w:pPr>
    </w:p>
    <w:p w14:paraId="2EC1E0A7" w14:textId="7BCC78CA" w:rsidR="00763BCB" w:rsidRPr="00854F75" w:rsidRDefault="00763BCB" w:rsidP="00763BCB">
      <w:pPr>
        <w:spacing w:line="360" w:lineRule="auto"/>
        <w:rPr>
          <w:rFonts w:ascii="Arial" w:eastAsia="Arial" w:hAnsi="Arial" w:cs="Arial"/>
          <w:b/>
          <w:bCs/>
          <w:kern w:val="0"/>
          <w:sz w:val="32"/>
          <w:szCs w:val="32"/>
          <w14:ligatures w14:val="none"/>
        </w:rPr>
      </w:pPr>
      <w:r w:rsidRPr="00854F75">
        <w:rPr>
          <w:rFonts w:ascii="Arial" w:hAnsi="Arial" w:cs="Arial"/>
          <w:b/>
          <w:bCs/>
          <w:sz w:val="32"/>
          <w:szCs w:val="32"/>
        </w:rPr>
        <w:t>Blog 1: The Impact of Digital Health Technologies in Tackling Obesity in the UK</w:t>
      </w:r>
      <w:r w:rsidR="00A47A35" w:rsidRPr="00854F75">
        <w:rPr>
          <w:rFonts w:ascii="Arial" w:eastAsia="Arial" w:hAnsi="Arial" w:cs="Arial"/>
          <w:b/>
          <w:bCs/>
          <w:kern w:val="0"/>
          <w:sz w:val="32"/>
          <w:szCs w:val="32"/>
          <w14:ligatures w14:val="none"/>
        </w:rPr>
        <w:t>…</w:t>
      </w:r>
      <w:r w:rsidR="00854F75">
        <w:rPr>
          <w:rFonts w:ascii="Arial" w:eastAsia="Arial" w:hAnsi="Arial" w:cs="Arial"/>
          <w:b/>
          <w:bCs/>
          <w:kern w:val="0"/>
          <w:sz w:val="32"/>
          <w:szCs w:val="32"/>
          <w14:ligatures w14:val="none"/>
        </w:rPr>
        <w:t>………………………………...</w:t>
      </w:r>
      <w:r w:rsidR="00A47A35" w:rsidRPr="00854F75">
        <w:rPr>
          <w:rFonts w:ascii="Arial" w:eastAsia="Arial" w:hAnsi="Arial" w:cs="Arial"/>
          <w:b/>
          <w:bCs/>
          <w:kern w:val="0"/>
          <w:sz w:val="32"/>
          <w:szCs w:val="32"/>
          <w14:ligatures w14:val="none"/>
        </w:rPr>
        <w:t>.</w:t>
      </w:r>
      <w:r w:rsidRPr="00854F75">
        <w:rPr>
          <w:rFonts w:ascii="Arial" w:eastAsia="Arial" w:hAnsi="Arial" w:cs="Arial"/>
          <w:b/>
          <w:bCs/>
          <w:kern w:val="0"/>
          <w:sz w:val="32"/>
          <w:szCs w:val="32"/>
          <w14:ligatures w14:val="none"/>
        </w:rPr>
        <w:t>3-4</w:t>
      </w:r>
    </w:p>
    <w:p w14:paraId="137EF541" w14:textId="77777777" w:rsidR="00A47A35" w:rsidRPr="00763BCB" w:rsidRDefault="00A47A35" w:rsidP="00763BCB">
      <w:pPr>
        <w:spacing w:line="360" w:lineRule="auto"/>
        <w:rPr>
          <w:rFonts w:ascii="Arial" w:hAnsi="Arial" w:cs="Arial"/>
          <w:sz w:val="32"/>
          <w:szCs w:val="32"/>
        </w:rPr>
      </w:pPr>
    </w:p>
    <w:p w14:paraId="5ED43F4E" w14:textId="7560959D" w:rsidR="00763BCB" w:rsidRPr="00854F75" w:rsidRDefault="00763BCB" w:rsidP="00763BCB">
      <w:pPr>
        <w:spacing w:line="360" w:lineRule="auto"/>
        <w:rPr>
          <w:rFonts w:ascii="Arial" w:eastAsia="Arial" w:hAnsi="Arial" w:cs="Arial"/>
          <w:b/>
          <w:bCs/>
          <w:kern w:val="0"/>
          <w:sz w:val="32"/>
          <w:szCs w:val="32"/>
          <w14:ligatures w14:val="none"/>
        </w:rPr>
      </w:pPr>
      <w:r w:rsidRPr="00854F75">
        <w:rPr>
          <w:rFonts w:ascii="Arial" w:hAnsi="Arial" w:cs="Arial"/>
          <w:b/>
          <w:bCs/>
          <w:sz w:val="32"/>
          <w:szCs w:val="32"/>
        </w:rPr>
        <w:t>Blog 2:</w:t>
      </w:r>
      <w:r w:rsidRPr="00854F75">
        <w:rPr>
          <w:rFonts w:ascii="Arial" w:hAnsi="Arial" w:cs="Arial"/>
          <w:sz w:val="32"/>
          <w:szCs w:val="32"/>
        </w:rPr>
        <w:t xml:space="preserve"> </w:t>
      </w:r>
      <w:r w:rsidRPr="00854F75">
        <w:rPr>
          <w:rFonts w:ascii="Arial" w:hAnsi="Arial" w:cs="Arial"/>
          <w:b/>
          <w:bCs/>
          <w:sz w:val="32"/>
          <w:szCs w:val="32"/>
        </w:rPr>
        <w:t>Combatting Mental Health Issues in Adolescents with "</w:t>
      </w:r>
      <w:r w:rsidR="00854F75" w:rsidRPr="00854F75">
        <w:rPr>
          <w:rFonts w:ascii="Arial" w:hAnsi="Arial" w:cs="Arial"/>
          <w:b/>
          <w:bCs/>
          <w:sz w:val="32"/>
          <w:szCs w:val="32"/>
        </w:rPr>
        <w:t>Mind Care</w:t>
      </w:r>
      <w:r w:rsidRPr="00854F75">
        <w:rPr>
          <w:rFonts w:ascii="Arial" w:hAnsi="Arial" w:cs="Arial"/>
          <w:b/>
          <w:bCs/>
          <w:sz w:val="32"/>
          <w:szCs w:val="32"/>
        </w:rPr>
        <w:t>"</w:t>
      </w:r>
      <w:r w:rsidRPr="00854F75">
        <w:rPr>
          <w:rFonts w:ascii="Arial" w:hAnsi="Arial" w:cs="Arial"/>
          <w:sz w:val="32"/>
          <w:szCs w:val="32"/>
        </w:rPr>
        <w:t>….</w:t>
      </w:r>
      <w:r w:rsidRPr="00763BCB">
        <w:rPr>
          <w:rFonts w:ascii="Arial" w:eastAsia="Arial" w:hAnsi="Arial" w:cs="Arial"/>
          <w:b/>
          <w:bCs/>
          <w:kern w:val="0"/>
          <w:sz w:val="32"/>
          <w:szCs w:val="32"/>
          <w14:ligatures w14:val="none"/>
        </w:rPr>
        <w:t>…</w:t>
      </w:r>
      <w:r w:rsidR="00854F75">
        <w:rPr>
          <w:rFonts w:ascii="Arial" w:eastAsia="Arial" w:hAnsi="Arial" w:cs="Arial"/>
          <w:b/>
          <w:bCs/>
          <w:kern w:val="0"/>
          <w:sz w:val="32"/>
          <w:szCs w:val="32"/>
          <w14:ligatures w14:val="none"/>
        </w:rPr>
        <w:t>………………………...…………</w:t>
      </w:r>
      <w:r w:rsidRPr="00763BCB">
        <w:rPr>
          <w:rFonts w:ascii="Arial" w:eastAsia="Arial" w:hAnsi="Arial" w:cs="Arial"/>
          <w:b/>
          <w:bCs/>
          <w:kern w:val="0"/>
          <w:sz w:val="32"/>
          <w:szCs w:val="32"/>
          <w14:ligatures w14:val="none"/>
        </w:rPr>
        <w:t>…</w:t>
      </w:r>
      <w:r w:rsidR="00854F75">
        <w:rPr>
          <w:rFonts w:ascii="Arial" w:eastAsia="Arial" w:hAnsi="Arial" w:cs="Arial"/>
          <w:b/>
          <w:bCs/>
          <w:kern w:val="0"/>
          <w:sz w:val="32"/>
          <w:szCs w:val="32"/>
          <w14:ligatures w14:val="none"/>
        </w:rPr>
        <w:t>.</w:t>
      </w:r>
      <w:r w:rsidRPr="00763BCB">
        <w:rPr>
          <w:rFonts w:ascii="Arial" w:eastAsia="Arial" w:hAnsi="Arial" w:cs="Arial"/>
          <w:b/>
          <w:bCs/>
          <w:kern w:val="0"/>
          <w:sz w:val="32"/>
          <w:szCs w:val="32"/>
          <w14:ligatures w14:val="none"/>
        </w:rPr>
        <w:t>….5-</w:t>
      </w:r>
      <w:r w:rsidRPr="00854F75">
        <w:rPr>
          <w:rFonts w:ascii="Arial" w:eastAsia="Arial" w:hAnsi="Arial" w:cs="Arial"/>
          <w:b/>
          <w:bCs/>
          <w:kern w:val="0"/>
          <w:sz w:val="32"/>
          <w:szCs w:val="32"/>
          <w14:ligatures w14:val="none"/>
        </w:rPr>
        <w:t>6</w:t>
      </w:r>
    </w:p>
    <w:p w14:paraId="1CC32010" w14:textId="77777777" w:rsidR="00A47A35" w:rsidRPr="00763BCB" w:rsidRDefault="00A47A35" w:rsidP="00763BCB">
      <w:pPr>
        <w:spacing w:line="360" w:lineRule="auto"/>
        <w:rPr>
          <w:rFonts w:ascii="Arial" w:hAnsi="Arial" w:cs="Arial"/>
          <w:sz w:val="32"/>
          <w:szCs w:val="32"/>
        </w:rPr>
      </w:pPr>
    </w:p>
    <w:p w14:paraId="5B32F6DA" w14:textId="7ACBD37A" w:rsidR="00763BCB" w:rsidRPr="00854F75" w:rsidRDefault="00763BCB" w:rsidP="00A47A35">
      <w:pPr>
        <w:spacing w:line="360" w:lineRule="auto"/>
        <w:rPr>
          <w:rFonts w:ascii="Arial" w:eastAsia="Arial" w:hAnsi="Arial" w:cs="Arial"/>
          <w:b/>
          <w:bCs/>
          <w:kern w:val="0"/>
          <w:sz w:val="32"/>
          <w:szCs w:val="32"/>
          <w14:ligatures w14:val="none"/>
        </w:rPr>
      </w:pPr>
      <w:r w:rsidRPr="00854F75">
        <w:rPr>
          <w:rFonts w:ascii="Arial" w:hAnsi="Arial" w:cs="Arial"/>
          <w:b/>
          <w:bCs/>
          <w:sz w:val="32"/>
          <w:szCs w:val="32"/>
        </w:rPr>
        <w:t>Poster</w:t>
      </w:r>
      <w:r w:rsidR="00A47A35" w:rsidRPr="00854F75">
        <w:rPr>
          <w:rFonts w:ascii="Arial" w:eastAsia="Arial" w:hAnsi="Arial" w:cs="Arial"/>
          <w:b/>
          <w:bCs/>
          <w:kern w:val="0"/>
          <w:sz w:val="32"/>
          <w:szCs w:val="32"/>
          <w14:ligatures w14:val="none"/>
        </w:rPr>
        <w:t>: Health Promotion</w:t>
      </w:r>
      <w:r w:rsidR="00854F75">
        <w:rPr>
          <w:rFonts w:ascii="Arial" w:eastAsia="Arial" w:hAnsi="Arial" w:cs="Arial"/>
          <w:b/>
          <w:bCs/>
          <w:kern w:val="0"/>
          <w:sz w:val="32"/>
          <w:szCs w:val="32"/>
          <w14:ligatures w14:val="none"/>
        </w:rPr>
        <w:t xml:space="preserve"> </w:t>
      </w:r>
      <w:r w:rsidR="00A47A35" w:rsidRPr="00854F75">
        <w:rPr>
          <w:rFonts w:ascii="Arial" w:eastAsia="Arial" w:hAnsi="Arial" w:cs="Arial"/>
          <w:b/>
          <w:bCs/>
          <w:kern w:val="0"/>
          <w:sz w:val="32"/>
          <w:szCs w:val="32"/>
          <w14:ligatures w14:val="none"/>
        </w:rPr>
        <w:t>Intervention…...</w:t>
      </w:r>
      <w:r w:rsidRPr="00763BCB">
        <w:rPr>
          <w:rFonts w:ascii="Arial" w:eastAsia="Arial" w:hAnsi="Arial" w:cs="Arial"/>
          <w:b/>
          <w:bCs/>
          <w:kern w:val="0"/>
          <w:sz w:val="32"/>
          <w:szCs w:val="32"/>
          <w14:ligatures w14:val="none"/>
        </w:rPr>
        <w:t>………</w:t>
      </w:r>
      <w:r w:rsidR="00854F75">
        <w:rPr>
          <w:rFonts w:ascii="Arial" w:eastAsia="Arial" w:hAnsi="Arial" w:cs="Arial"/>
          <w:b/>
          <w:bCs/>
          <w:kern w:val="0"/>
          <w:sz w:val="32"/>
          <w:szCs w:val="32"/>
          <w14:ligatures w14:val="none"/>
        </w:rPr>
        <w:t>.….</w:t>
      </w:r>
      <w:r w:rsidRPr="00763BCB">
        <w:rPr>
          <w:rFonts w:ascii="Arial" w:eastAsia="Arial" w:hAnsi="Arial" w:cs="Arial"/>
          <w:b/>
          <w:bCs/>
          <w:kern w:val="0"/>
          <w:sz w:val="32"/>
          <w:szCs w:val="32"/>
          <w14:ligatures w14:val="none"/>
        </w:rPr>
        <w:t>…</w:t>
      </w:r>
      <w:r w:rsidR="00A47A35" w:rsidRPr="00854F75">
        <w:rPr>
          <w:rFonts w:ascii="Arial" w:eastAsia="Arial" w:hAnsi="Arial" w:cs="Arial"/>
          <w:b/>
          <w:bCs/>
          <w:kern w:val="0"/>
          <w:sz w:val="32"/>
          <w:szCs w:val="32"/>
          <w14:ligatures w14:val="none"/>
        </w:rPr>
        <w:t>….</w:t>
      </w:r>
      <w:r w:rsidRPr="00763BCB">
        <w:rPr>
          <w:rFonts w:ascii="Arial" w:eastAsia="Arial" w:hAnsi="Arial" w:cs="Arial"/>
          <w:b/>
          <w:bCs/>
          <w:kern w:val="0"/>
          <w:sz w:val="32"/>
          <w:szCs w:val="32"/>
          <w14:ligatures w14:val="none"/>
        </w:rPr>
        <w:t>7-8</w:t>
      </w:r>
    </w:p>
    <w:p w14:paraId="335743F3" w14:textId="77777777" w:rsidR="00A47A35" w:rsidRPr="00763BCB" w:rsidRDefault="00A47A35" w:rsidP="00A47A35">
      <w:pPr>
        <w:spacing w:line="360" w:lineRule="auto"/>
        <w:rPr>
          <w:rFonts w:ascii="Arial" w:hAnsi="Arial" w:cs="Arial"/>
          <w:b/>
          <w:bCs/>
          <w:sz w:val="32"/>
          <w:szCs w:val="32"/>
        </w:rPr>
      </w:pPr>
    </w:p>
    <w:p w14:paraId="4D34F278" w14:textId="690C9B4F" w:rsidR="00763BCB" w:rsidRPr="00763BCB" w:rsidRDefault="00763BCB" w:rsidP="00763BCB">
      <w:pPr>
        <w:spacing w:before="240" w:after="240" w:line="480" w:lineRule="auto"/>
        <w:rPr>
          <w:rFonts w:ascii="Arial" w:eastAsia="Arial" w:hAnsi="Arial" w:cs="Arial"/>
          <w:b/>
          <w:bCs/>
          <w:kern w:val="0"/>
          <w:sz w:val="32"/>
          <w:szCs w:val="32"/>
          <w14:ligatures w14:val="none"/>
        </w:rPr>
      </w:pPr>
      <w:r w:rsidRPr="00763BCB">
        <w:rPr>
          <w:rFonts w:ascii="Arial" w:eastAsia="Arial" w:hAnsi="Arial" w:cs="Arial"/>
          <w:b/>
          <w:bCs/>
          <w:kern w:val="0"/>
          <w:sz w:val="32"/>
          <w:szCs w:val="32"/>
          <w14:ligatures w14:val="none"/>
        </w:rPr>
        <w:t>References………………………………………</w:t>
      </w:r>
      <w:r w:rsidR="00854F75">
        <w:rPr>
          <w:rFonts w:ascii="Arial" w:eastAsia="Arial" w:hAnsi="Arial" w:cs="Arial"/>
          <w:b/>
          <w:bCs/>
          <w:kern w:val="0"/>
          <w:sz w:val="32"/>
          <w:szCs w:val="32"/>
          <w14:ligatures w14:val="none"/>
        </w:rPr>
        <w:t>.</w:t>
      </w:r>
      <w:r w:rsidRPr="00763BCB">
        <w:rPr>
          <w:rFonts w:ascii="Arial" w:eastAsia="Arial" w:hAnsi="Arial" w:cs="Arial"/>
          <w:b/>
          <w:bCs/>
          <w:kern w:val="0"/>
          <w:sz w:val="32"/>
          <w:szCs w:val="32"/>
          <w14:ligatures w14:val="none"/>
        </w:rPr>
        <w:t>…………...</w:t>
      </w:r>
      <w:r w:rsidR="00A47A35" w:rsidRPr="00854F75">
        <w:rPr>
          <w:rFonts w:ascii="Arial" w:eastAsia="Arial" w:hAnsi="Arial" w:cs="Arial"/>
          <w:b/>
          <w:bCs/>
          <w:kern w:val="0"/>
          <w:sz w:val="32"/>
          <w:szCs w:val="32"/>
          <w14:ligatures w14:val="none"/>
        </w:rPr>
        <w:t>....8-9</w:t>
      </w:r>
    </w:p>
    <w:p w14:paraId="1ED0332F" w14:textId="77777777" w:rsidR="003647B9" w:rsidRDefault="003647B9" w:rsidP="003647B9">
      <w:pPr>
        <w:spacing w:line="360" w:lineRule="auto"/>
        <w:rPr>
          <w:rFonts w:ascii="Arial" w:hAnsi="Arial" w:cs="Arial"/>
        </w:rPr>
      </w:pPr>
    </w:p>
    <w:p w14:paraId="54789A32" w14:textId="77777777" w:rsidR="003647B9" w:rsidRDefault="003647B9" w:rsidP="003647B9">
      <w:pPr>
        <w:spacing w:line="360" w:lineRule="auto"/>
        <w:rPr>
          <w:rFonts w:ascii="Arial" w:hAnsi="Arial" w:cs="Arial"/>
        </w:rPr>
      </w:pPr>
    </w:p>
    <w:p w14:paraId="387F3E90" w14:textId="05CA29D9" w:rsidR="003647B9" w:rsidRDefault="003647B9" w:rsidP="003647B9">
      <w:pPr>
        <w:spacing w:line="360" w:lineRule="auto"/>
        <w:jc w:val="center"/>
        <w:rPr>
          <w:rFonts w:ascii="Arial" w:hAnsi="Arial" w:cs="Arial"/>
        </w:rPr>
      </w:pPr>
    </w:p>
    <w:p w14:paraId="2389E34E" w14:textId="77777777" w:rsidR="003647B9" w:rsidRDefault="003647B9">
      <w:pPr>
        <w:rPr>
          <w:rFonts w:ascii="Arial" w:hAnsi="Arial" w:cs="Arial"/>
          <w:b/>
          <w:bCs/>
        </w:rPr>
      </w:pPr>
      <w:r>
        <w:rPr>
          <w:rFonts w:ascii="Arial" w:hAnsi="Arial" w:cs="Arial"/>
          <w:b/>
          <w:bCs/>
        </w:rPr>
        <w:br w:type="page"/>
      </w:r>
    </w:p>
    <w:p w14:paraId="4792760E" w14:textId="3F90729E" w:rsidR="008C370E" w:rsidRPr="008C370E" w:rsidRDefault="008C370E" w:rsidP="003647B9">
      <w:pPr>
        <w:spacing w:line="360" w:lineRule="auto"/>
        <w:rPr>
          <w:rFonts w:ascii="Arial" w:hAnsi="Arial" w:cs="Arial"/>
        </w:rPr>
      </w:pPr>
      <w:bookmarkStart w:id="1" w:name="_Hlk173904271"/>
      <w:r w:rsidRPr="003647B9">
        <w:rPr>
          <w:rFonts w:ascii="Arial" w:hAnsi="Arial" w:cs="Arial"/>
          <w:b/>
          <w:bCs/>
        </w:rPr>
        <w:lastRenderedPageBreak/>
        <w:t>Blog 1</w:t>
      </w:r>
      <w:r w:rsidR="003647B9">
        <w:rPr>
          <w:rFonts w:ascii="Arial" w:hAnsi="Arial" w:cs="Arial"/>
          <w:b/>
          <w:bCs/>
        </w:rPr>
        <w:t xml:space="preserve">: </w:t>
      </w:r>
      <w:r w:rsidRPr="008C370E">
        <w:rPr>
          <w:rFonts w:ascii="Arial" w:hAnsi="Arial" w:cs="Arial"/>
          <w:b/>
          <w:bCs/>
        </w:rPr>
        <w:t>The Impact of Digital Health Technologies in Tackling Obesity in the UK</w:t>
      </w:r>
    </w:p>
    <w:bookmarkEnd w:id="1"/>
    <w:p w14:paraId="58C7CE00" w14:textId="5BCB681D" w:rsidR="008C370E" w:rsidRDefault="007B39A8" w:rsidP="003647B9">
      <w:pPr>
        <w:spacing w:line="360" w:lineRule="auto"/>
        <w:rPr>
          <w:noProof/>
        </w:rPr>
      </w:pPr>
      <w:r w:rsidRPr="003647B9">
        <w:rPr>
          <w:rFonts w:ascii="Arial" w:hAnsi="Arial" w:cs="Arial"/>
        </w:rPr>
        <w:t>A recent article by the BBC warns that o</w:t>
      </w:r>
      <w:r w:rsidR="008C370E" w:rsidRPr="008C370E">
        <w:rPr>
          <w:rFonts w:ascii="Arial" w:hAnsi="Arial" w:cs="Arial"/>
        </w:rPr>
        <w:t>besity is a pressing public health issue in the UK, with its prevalence steadily rising over the past decades</w:t>
      </w:r>
      <w:r w:rsidRPr="003647B9">
        <w:rPr>
          <w:rFonts w:ascii="Arial" w:hAnsi="Arial" w:cs="Arial"/>
        </w:rPr>
        <w:t xml:space="preserve"> (Roxby 2024)</w:t>
      </w:r>
      <w:r w:rsidR="008C370E" w:rsidRPr="008C370E">
        <w:rPr>
          <w:rFonts w:ascii="Arial" w:hAnsi="Arial" w:cs="Arial"/>
        </w:rPr>
        <w:t>. According to the NHS, 28% of adults in England were classified as obese in 2019, with a further 36% overweight</w:t>
      </w:r>
      <w:r w:rsidRPr="003647B9">
        <w:rPr>
          <w:rFonts w:ascii="Arial" w:hAnsi="Arial" w:cs="Arial"/>
        </w:rPr>
        <w:t xml:space="preserve"> (NHS England Digital 2022)</w:t>
      </w:r>
      <w:r w:rsidR="008C370E" w:rsidRPr="008C370E">
        <w:rPr>
          <w:rFonts w:ascii="Arial" w:hAnsi="Arial" w:cs="Arial"/>
        </w:rPr>
        <w:t>. The concern extends to children, where one in five 10 to 11-year-olds are obese. Obesity is associated with numerous health complications, including type 2 diabetes, cardiovascular diseases, and certain cancers, posing a significant burden on the healthcare system and society</w:t>
      </w:r>
      <w:r w:rsidRPr="003647B9">
        <w:rPr>
          <w:rFonts w:ascii="Arial" w:hAnsi="Arial" w:cs="Arial"/>
        </w:rPr>
        <w:t xml:space="preserve"> (Lin and Li 2021)</w:t>
      </w:r>
      <w:r w:rsidR="008C370E" w:rsidRPr="008C370E">
        <w:rPr>
          <w:rFonts w:ascii="Arial" w:hAnsi="Arial" w:cs="Arial"/>
        </w:rPr>
        <w:t>.</w:t>
      </w:r>
      <w:r w:rsidR="00856F32" w:rsidRPr="00856F32">
        <w:rPr>
          <w:noProof/>
        </w:rPr>
        <w:t xml:space="preserve"> </w:t>
      </w:r>
      <w:r w:rsidR="00856F32">
        <w:rPr>
          <w:noProof/>
        </w:rPr>
        <w:drawing>
          <wp:inline distT="0" distB="0" distL="0" distR="0" wp14:anchorId="66B4BBD7" wp14:editId="1915D892">
            <wp:extent cx="2847975" cy="3038475"/>
            <wp:effectExtent l="0" t="0" r="9525" b="9525"/>
            <wp:docPr id="1046575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3038475"/>
                    </a:xfrm>
                    <a:prstGeom prst="rect">
                      <a:avLst/>
                    </a:prstGeom>
                    <a:noFill/>
                  </pic:spPr>
                </pic:pic>
              </a:graphicData>
            </a:graphic>
          </wp:inline>
        </w:drawing>
      </w:r>
      <w:r w:rsidR="00856F32">
        <w:rPr>
          <w:noProof/>
        </w:rPr>
        <mc:AlternateContent>
          <mc:Choice Requires="wps">
            <w:drawing>
              <wp:inline distT="0" distB="0" distL="0" distR="0" wp14:anchorId="4EAFF35B" wp14:editId="4F17D4C2">
                <wp:extent cx="304800" cy="304800"/>
                <wp:effectExtent l="0" t="0" r="0" b="0"/>
                <wp:docPr id="609735618" name="AutoShape 5" descr="UK Obesity Statistic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1F0658" id="AutoShape 5" o:spid="_x0000_s1026" alt="UK Obesity Statistic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856F32" w:rsidRPr="00856F32">
        <w:rPr>
          <w:noProof/>
        </w:rPr>
        <w:t xml:space="preserve"> </w:t>
      </w:r>
      <w:r w:rsidR="00856F32">
        <w:rPr>
          <w:noProof/>
        </w:rPr>
        <mc:AlternateContent>
          <mc:Choice Requires="wps">
            <w:drawing>
              <wp:inline distT="0" distB="0" distL="0" distR="0" wp14:anchorId="3CE77BD1" wp14:editId="1785C4F7">
                <wp:extent cx="304800" cy="304800"/>
                <wp:effectExtent l="0" t="0" r="0" b="0"/>
                <wp:docPr id="1370913173" name="AutoShape 9" descr="United Kingdom Obesity Statistics in 2024 - Renew Bariatric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ACDB86" id="AutoShape 9" o:spid="_x0000_s1026" alt="United Kingdom Obesity Statistics in 2024 - Renew Bariatric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600DEB">
        <w:rPr>
          <w:noProof/>
        </w:rPr>
        <w:drawing>
          <wp:inline distT="0" distB="0" distL="0" distR="0" wp14:anchorId="2565FD13" wp14:editId="1BD8040D">
            <wp:extent cx="2219325" cy="2962275"/>
            <wp:effectExtent l="0" t="0" r="9525" b="9525"/>
            <wp:docPr id="14" name="Picture 2"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har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19325" cy="2962275"/>
                    </a:xfrm>
                    <a:prstGeom prst="rect">
                      <a:avLst/>
                    </a:prstGeom>
                    <a:noFill/>
                    <a:ln>
                      <a:noFill/>
                    </a:ln>
                  </pic:spPr>
                </pic:pic>
              </a:graphicData>
            </a:graphic>
          </wp:inline>
        </w:drawing>
      </w:r>
    </w:p>
    <w:p w14:paraId="08E53A5D" w14:textId="10CB68BE" w:rsidR="00856F32" w:rsidRPr="008C370E" w:rsidRDefault="00917D08" w:rsidP="003647B9">
      <w:pPr>
        <w:spacing w:line="360" w:lineRule="auto"/>
        <w:rPr>
          <w:rFonts w:ascii="Arial" w:hAnsi="Arial" w:cs="Arial"/>
        </w:rPr>
      </w:pPr>
      <w:r>
        <w:rPr>
          <w:noProof/>
        </w:rPr>
        <w:t>(Renew Bariatries,2017)</w:t>
      </w:r>
      <w:r w:rsidR="007918A7">
        <w:rPr>
          <w:noProof/>
        </w:rPr>
        <w:t>.</w:t>
      </w:r>
      <w:r w:rsidR="00600DEB">
        <w:rPr>
          <w:noProof/>
        </w:rPr>
        <w:t xml:space="preserve">                                                                                        (BBC News,2020)</w:t>
      </w:r>
      <w:r w:rsidR="007918A7">
        <w:rPr>
          <w:noProof/>
        </w:rPr>
        <w:t>.</w:t>
      </w:r>
    </w:p>
    <w:p w14:paraId="0436CAD1" w14:textId="1269D896" w:rsidR="008C370E" w:rsidRPr="008C370E" w:rsidRDefault="008C370E" w:rsidP="003647B9">
      <w:pPr>
        <w:spacing w:line="360" w:lineRule="auto"/>
        <w:rPr>
          <w:rFonts w:ascii="Arial" w:hAnsi="Arial" w:cs="Arial"/>
        </w:rPr>
      </w:pPr>
      <w:r w:rsidRPr="008C370E">
        <w:rPr>
          <w:rFonts w:ascii="Arial" w:hAnsi="Arial" w:cs="Arial"/>
        </w:rPr>
        <w:t>To combat this growing epidemic, digital health technologies have emerged as vital tools in health promotion. One such technology is the NHS's "Better Health" app</w:t>
      </w:r>
      <w:r w:rsidR="007B39A8" w:rsidRPr="003647B9">
        <w:rPr>
          <w:rFonts w:ascii="Arial" w:hAnsi="Arial" w:cs="Arial"/>
        </w:rPr>
        <w:t xml:space="preserve"> (NHS 2024)</w:t>
      </w:r>
      <w:r w:rsidRPr="008C370E">
        <w:rPr>
          <w:rFonts w:ascii="Arial" w:hAnsi="Arial" w:cs="Arial"/>
        </w:rPr>
        <w:t>. This application is designed to support individuals in making healthier lifestyle choices by providing personalised advice, tracking physical activity, offering dietary recommendations, and setting realistic goals. The app utilises behavioural change theories, such as the Health Belief Model and the Theory of Planned Behaviour, to motivate users towards sustainable health improvements.</w:t>
      </w:r>
    </w:p>
    <w:p w14:paraId="450F6E38" w14:textId="677D64CA" w:rsidR="008C370E" w:rsidRPr="008C370E" w:rsidRDefault="008C370E" w:rsidP="003647B9">
      <w:pPr>
        <w:spacing w:line="360" w:lineRule="auto"/>
        <w:rPr>
          <w:rFonts w:ascii="Arial" w:hAnsi="Arial" w:cs="Arial"/>
        </w:rPr>
      </w:pPr>
      <w:r w:rsidRPr="008C370E">
        <w:rPr>
          <w:rFonts w:ascii="Arial" w:hAnsi="Arial" w:cs="Arial"/>
        </w:rPr>
        <w:t>The effectiveness of the "Better Health" app in promoting health is supported by various studies.</w:t>
      </w:r>
      <w:r w:rsidR="00C74EC0">
        <w:rPr>
          <w:rFonts w:ascii="Arial" w:hAnsi="Arial" w:cs="Arial"/>
        </w:rPr>
        <w:t xml:space="preserve"> D</w:t>
      </w:r>
      <w:r w:rsidRPr="008C370E">
        <w:rPr>
          <w:rFonts w:ascii="Arial" w:hAnsi="Arial" w:cs="Arial"/>
        </w:rPr>
        <w:t>igital interventions, including apps, significantly improve physical activity levels and dietary habits among users</w:t>
      </w:r>
      <w:r w:rsidR="007B39A8" w:rsidRPr="003647B9">
        <w:rPr>
          <w:rFonts w:ascii="Arial" w:hAnsi="Arial" w:cs="Arial"/>
        </w:rPr>
        <w:t xml:space="preserve"> (Martínez-</w:t>
      </w:r>
      <w:proofErr w:type="spellStart"/>
      <w:r w:rsidR="007B39A8" w:rsidRPr="003647B9">
        <w:rPr>
          <w:rFonts w:ascii="Arial" w:hAnsi="Arial" w:cs="Arial"/>
        </w:rPr>
        <w:t>Olcina</w:t>
      </w:r>
      <w:proofErr w:type="spellEnd"/>
      <w:r w:rsidR="007B39A8" w:rsidRPr="003647B9">
        <w:rPr>
          <w:rFonts w:ascii="Arial" w:hAnsi="Arial" w:cs="Arial"/>
        </w:rPr>
        <w:t xml:space="preserve"> et al. 2022)</w:t>
      </w:r>
      <w:r w:rsidRPr="008C370E">
        <w:rPr>
          <w:rFonts w:ascii="Arial" w:hAnsi="Arial" w:cs="Arial"/>
        </w:rPr>
        <w:t>. Additionally, a 2020 study by Public Health England</w:t>
      </w:r>
      <w:r w:rsidR="0039787F" w:rsidRPr="003647B9">
        <w:rPr>
          <w:rFonts w:ascii="Arial" w:hAnsi="Arial" w:cs="Arial"/>
        </w:rPr>
        <w:t xml:space="preserve"> (2021)</w:t>
      </w:r>
      <w:r w:rsidRPr="008C370E">
        <w:rPr>
          <w:rFonts w:ascii="Arial" w:hAnsi="Arial" w:cs="Arial"/>
        </w:rPr>
        <w:t xml:space="preserve"> found that users of the "Better Health" app </w:t>
      </w:r>
      <w:r w:rsidR="00C74EC0">
        <w:rPr>
          <w:rFonts w:ascii="Arial" w:hAnsi="Arial" w:cs="Arial"/>
        </w:rPr>
        <w:t>shows that, active life style helps reduce excessive weight</w:t>
      </w:r>
      <w:r w:rsidR="002B363C">
        <w:rPr>
          <w:rFonts w:ascii="Arial" w:hAnsi="Arial" w:cs="Arial"/>
        </w:rPr>
        <w:t>, with</w:t>
      </w:r>
      <w:r w:rsidRPr="008C370E">
        <w:rPr>
          <w:rFonts w:ascii="Arial" w:hAnsi="Arial" w:cs="Arial"/>
        </w:rPr>
        <w:t xml:space="preserve"> a higher intake of fruits and vegetables.</w:t>
      </w:r>
    </w:p>
    <w:p w14:paraId="7C044051" w14:textId="3020BE59" w:rsidR="008C370E" w:rsidRPr="008C370E" w:rsidRDefault="008C370E" w:rsidP="003647B9">
      <w:pPr>
        <w:spacing w:line="360" w:lineRule="auto"/>
        <w:rPr>
          <w:rFonts w:ascii="Arial" w:hAnsi="Arial" w:cs="Arial"/>
        </w:rPr>
      </w:pPr>
      <w:r w:rsidRPr="008C370E">
        <w:rPr>
          <w:rFonts w:ascii="Arial" w:hAnsi="Arial" w:cs="Arial"/>
        </w:rPr>
        <w:lastRenderedPageBreak/>
        <w:t>However, while the "Better Health" app demonstrates significant potential, it is not without limitations. One major advantage is its accessibility, providing health promotion resources to a broad audience at minimal cost</w:t>
      </w:r>
      <w:r w:rsidR="0039787F" w:rsidRPr="003647B9">
        <w:rPr>
          <w:rFonts w:ascii="Arial" w:hAnsi="Arial" w:cs="Arial"/>
        </w:rPr>
        <w:t xml:space="preserve"> (Public Health England 2021)</w:t>
      </w:r>
      <w:r w:rsidRPr="008C370E">
        <w:rPr>
          <w:rFonts w:ascii="Arial" w:hAnsi="Arial" w:cs="Arial"/>
        </w:rPr>
        <w:t>. The app also offers personalised feedback, which can enhance user engagement and adherence to health behaviours. Furthermore, it facilitates continuous monitoring and support, essential for long-term lifestyle changes.</w:t>
      </w:r>
    </w:p>
    <w:p w14:paraId="4A246BCC" w14:textId="322540B2" w:rsidR="008C370E" w:rsidRPr="008C370E" w:rsidRDefault="008C370E" w:rsidP="003647B9">
      <w:pPr>
        <w:spacing w:line="360" w:lineRule="auto"/>
        <w:rPr>
          <w:rFonts w:ascii="Arial" w:hAnsi="Arial" w:cs="Arial"/>
        </w:rPr>
      </w:pPr>
      <w:r w:rsidRPr="008C370E">
        <w:rPr>
          <w:rFonts w:ascii="Arial" w:hAnsi="Arial" w:cs="Arial"/>
        </w:rPr>
        <w:t>On the downside, the reliance on digital technology may exclude certain populations, such as older adults or those with limited access to smartphones and the internet, exacerbating health inequalities</w:t>
      </w:r>
      <w:r w:rsidR="0039787F" w:rsidRPr="003647B9">
        <w:rPr>
          <w:rFonts w:ascii="Arial" w:hAnsi="Arial" w:cs="Arial"/>
        </w:rPr>
        <w:t xml:space="preserve"> (Philip et al. 2022)</w:t>
      </w:r>
      <w:r w:rsidRPr="008C370E">
        <w:rPr>
          <w:rFonts w:ascii="Arial" w:hAnsi="Arial" w:cs="Arial"/>
        </w:rPr>
        <w:t>. Additionally, the effectiveness of such apps heavily depends on user motivation and engagement. Many users may download the app but fail to sustain its use, limiting its long-term impact</w:t>
      </w:r>
      <w:r w:rsidR="0039787F" w:rsidRPr="003647B9">
        <w:rPr>
          <w:rFonts w:ascii="Arial" w:hAnsi="Arial" w:cs="Arial"/>
        </w:rPr>
        <w:t xml:space="preserve"> (Philip et al. 2022)</w:t>
      </w:r>
      <w:r w:rsidRPr="008C370E">
        <w:rPr>
          <w:rFonts w:ascii="Arial" w:hAnsi="Arial" w:cs="Arial"/>
        </w:rPr>
        <w:t>.</w:t>
      </w:r>
    </w:p>
    <w:p w14:paraId="72483B10" w14:textId="4B6AB05C" w:rsidR="008C370E" w:rsidRPr="008C370E" w:rsidRDefault="008C370E" w:rsidP="003647B9">
      <w:pPr>
        <w:spacing w:line="360" w:lineRule="auto"/>
        <w:rPr>
          <w:rFonts w:ascii="Arial" w:hAnsi="Arial" w:cs="Arial"/>
        </w:rPr>
      </w:pPr>
      <w:r w:rsidRPr="008C370E">
        <w:rPr>
          <w:rFonts w:ascii="Arial" w:hAnsi="Arial" w:cs="Arial"/>
        </w:rPr>
        <w:t>Addressing these shortfalls requires a multifaceted approach. Ensuring digital literacy and access to technology across all demographics is crucial</w:t>
      </w:r>
      <w:r w:rsidR="0039787F" w:rsidRPr="003647B9">
        <w:rPr>
          <w:rFonts w:ascii="Arial" w:hAnsi="Arial" w:cs="Arial"/>
        </w:rPr>
        <w:t xml:space="preserve"> (Martínez-</w:t>
      </w:r>
      <w:proofErr w:type="spellStart"/>
      <w:r w:rsidR="0039787F" w:rsidRPr="003647B9">
        <w:rPr>
          <w:rFonts w:ascii="Arial" w:hAnsi="Arial" w:cs="Arial"/>
        </w:rPr>
        <w:t>Olcina</w:t>
      </w:r>
      <w:proofErr w:type="spellEnd"/>
      <w:r w:rsidR="0039787F" w:rsidRPr="003647B9">
        <w:rPr>
          <w:rFonts w:ascii="Arial" w:hAnsi="Arial" w:cs="Arial"/>
        </w:rPr>
        <w:t xml:space="preserve"> et al. 2022)</w:t>
      </w:r>
      <w:r w:rsidRPr="008C370E">
        <w:rPr>
          <w:rFonts w:ascii="Arial" w:hAnsi="Arial" w:cs="Arial"/>
        </w:rPr>
        <w:t>. This can be achieved through community-based programmes and partnerships with local organisations to provide training and resources. Additionally, integrating the app with healthcare providers can enhance its effectiveness by offering personalised support and follow-up</w:t>
      </w:r>
      <w:r w:rsidR="0039787F" w:rsidRPr="003647B9">
        <w:rPr>
          <w:rFonts w:ascii="Arial" w:hAnsi="Arial" w:cs="Arial"/>
        </w:rPr>
        <w:t xml:space="preserve"> (Philip et al. 2022)</w:t>
      </w:r>
      <w:r w:rsidRPr="008C370E">
        <w:rPr>
          <w:rFonts w:ascii="Arial" w:hAnsi="Arial" w:cs="Arial"/>
        </w:rPr>
        <w:t>. Encouraging feedback mechanisms within the app can also help maintain user engagement by adapting to individual needs and preferences.</w:t>
      </w:r>
    </w:p>
    <w:p w14:paraId="59A8E3C5" w14:textId="77777777" w:rsidR="003647B9" w:rsidRDefault="003647B9">
      <w:pPr>
        <w:rPr>
          <w:rFonts w:ascii="Arial" w:hAnsi="Arial" w:cs="Arial"/>
          <w:b/>
          <w:bCs/>
        </w:rPr>
      </w:pPr>
      <w:r>
        <w:rPr>
          <w:rFonts w:ascii="Arial" w:hAnsi="Arial" w:cs="Arial"/>
          <w:b/>
          <w:bCs/>
        </w:rPr>
        <w:br w:type="page"/>
      </w:r>
    </w:p>
    <w:p w14:paraId="234C2058" w14:textId="67A932A6" w:rsidR="008C370E" w:rsidRPr="008C370E" w:rsidRDefault="008C370E" w:rsidP="003647B9">
      <w:pPr>
        <w:spacing w:line="360" w:lineRule="auto"/>
        <w:rPr>
          <w:rFonts w:ascii="Arial" w:hAnsi="Arial" w:cs="Arial"/>
        </w:rPr>
      </w:pPr>
      <w:bookmarkStart w:id="2" w:name="_Hlk173904444"/>
      <w:r w:rsidRPr="003647B9">
        <w:rPr>
          <w:rFonts w:ascii="Arial" w:hAnsi="Arial" w:cs="Arial"/>
          <w:b/>
          <w:bCs/>
        </w:rPr>
        <w:lastRenderedPageBreak/>
        <w:t>Blog 2</w:t>
      </w:r>
      <w:r w:rsidR="003647B9" w:rsidRPr="003647B9">
        <w:rPr>
          <w:rFonts w:ascii="Arial" w:hAnsi="Arial" w:cs="Arial"/>
          <w:b/>
          <w:bCs/>
        </w:rPr>
        <w:t>:</w:t>
      </w:r>
      <w:r w:rsidR="003647B9">
        <w:rPr>
          <w:rFonts w:ascii="Arial" w:hAnsi="Arial" w:cs="Arial"/>
        </w:rPr>
        <w:t xml:space="preserve"> </w:t>
      </w:r>
      <w:r w:rsidRPr="008C370E">
        <w:rPr>
          <w:rFonts w:ascii="Arial" w:hAnsi="Arial" w:cs="Arial"/>
          <w:b/>
          <w:bCs/>
        </w:rPr>
        <w:t>Combatting Mental Health Issues in Adolescents with "</w:t>
      </w:r>
      <w:r w:rsidR="007918A7" w:rsidRPr="008C370E">
        <w:rPr>
          <w:rFonts w:ascii="Arial" w:hAnsi="Arial" w:cs="Arial"/>
          <w:b/>
          <w:bCs/>
        </w:rPr>
        <w:t>Mind Care</w:t>
      </w:r>
      <w:r w:rsidRPr="008C370E">
        <w:rPr>
          <w:rFonts w:ascii="Arial" w:hAnsi="Arial" w:cs="Arial"/>
          <w:b/>
          <w:bCs/>
        </w:rPr>
        <w:t>"</w:t>
      </w:r>
    </w:p>
    <w:bookmarkEnd w:id="2"/>
    <w:p w14:paraId="3A819F2B" w14:textId="331B1AF8" w:rsidR="008C370E" w:rsidRDefault="008C370E" w:rsidP="003647B9">
      <w:pPr>
        <w:spacing w:line="360" w:lineRule="auto"/>
        <w:rPr>
          <w:rFonts w:ascii="Arial" w:hAnsi="Arial" w:cs="Arial"/>
        </w:rPr>
      </w:pPr>
      <w:r w:rsidRPr="008C370E">
        <w:rPr>
          <w:rFonts w:ascii="Arial" w:hAnsi="Arial" w:cs="Arial"/>
        </w:rPr>
        <w:t>Mental health issues among adolescents have become a significant public health concern in the UK</w:t>
      </w:r>
      <w:r w:rsidR="0039787F" w:rsidRPr="003647B9">
        <w:rPr>
          <w:rFonts w:ascii="Arial" w:hAnsi="Arial" w:cs="Arial"/>
        </w:rPr>
        <w:t xml:space="preserve"> (BBC News 2024)</w:t>
      </w:r>
      <w:r w:rsidRPr="008C370E">
        <w:rPr>
          <w:rFonts w:ascii="Arial" w:hAnsi="Arial" w:cs="Arial"/>
        </w:rPr>
        <w:t>. According to the NHS, one in eight children and young people aged 5 to 19 had at least one mental disorder in 2017</w:t>
      </w:r>
      <w:r w:rsidR="004D3043" w:rsidRPr="003647B9">
        <w:rPr>
          <w:rFonts w:ascii="Arial" w:hAnsi="Arial" w:cs="Arial"/>
        </w:rPr>
        <w:t xml:space="preserve"> (Baker and Kirk-Wade 2024)</w:t>
      </w:r>
      <w:r w:rsidRPr="008C370E">
        <w:rPr>
          <w:rFonts w:ascii="Arial" w:hAnsi="Arial" w:cs="Arial"/>
        </w:rPr>
        <w:t>. The COVID-19 pandemic has exacerbated this issue, with a 2021 report from the Office for National Statistics</w:t>
      </w:r>
      <w:r w:rsidR="004D3043" w:rsidRPr="003647B9">
        <w:rPr>
          <w:rFonts w:ascii="Arial" w:hAnsi="Arial" w:cs="Arial"/>
        </w:rPr>
        <w:t xml:space="preserve"> (2021)</w:t>
      </w:r>
      <w:r w:rsidRPr="008C370E">
        <w:rPr>
          <w:rFonts w:ascii="Arial" w:hAnsi="Arial" w:cs="Arial"/>
        </w:rPr>
        <w:t xml:space="preserve"> indicating a sharp rise in anxiety, depression, and self-harm among teenagers. These mental health challenges can lead to long-term consequences, including poor academic performance, substance abuse, and increased risk of suicide.</w:t>
      </w:r>
    </w:p>
    <w:p w14:paraId="4988C8F2" w14:textId="22C685A7" w:rsidR="00515378" w:rsidRDefault="00515378" w:rsidP="003647B9">
      <w:pPr>
        <w:spacing w:line="360" w:lineRule="auto"/>
        <w:rPr>
          <w:rFonts w:ascii="Arial" w:hAnsi="Arial" w:cs="Arial"/>
        </w:rPr>
      </w:pPr>
      <w:r>
        <w:rPr>
          <w:noProof/>
        </w:rPr>
        <w:drawing>
          <wp:inline distT="0" distB="0" distL="0" distR="0" wp14:anchorId="35021064" wp14:editId="3F813B49">
            <wp:extent cx="5731400" cy="2438400"/>
            <wp:effectExtent l="0" t="0" r="3175" b="0"/>
            <wp:docPr id="849534208" name="Picture 1" descr="A graph of the spread of coronaviru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534208" name="Picture 1" descr="A graph of the spread of coronaviru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6766" cy="2449192"/>
                    </a:xfrm>
                    <a:prstGeom prst="rect">
                      <a:avLst/>
                    </a:prstGeom>
                    <a:noFill/>
                    <a:ln>
                      <a:noFill/>
                    </a:ln>
                  </pic:spPr>
                </pic:pic>
              </a:graphicData>
            </a:graphic>
          </wp:inline>
        </w:drawing>
      </w:r>
    </w:p>
    <w:p w14:paraId="5AC64829" w14:textId="1E962BD5" w:rsidR="007918A7" w:rsidRPr="008C370E" w:rsidRDefault="007918A7" w:rsidP="003647B9">
      <w:pPr>
        <w:spacing w:line="360" w:lineRule="auto"/>
        <w:rPr>
          <w:rFonts w:ascii="Arial" w:hAnsi="Arial" w:cs="Arial"/>
        </w:rPr>
      </w:pPr>
      <w:r>
        <w:rPr>
          <w:rFonts w:ascii="Arial" w:hAnsi="Arial" w:cs="Arial"/>
        </w:rPr>
        <w:t>(Mail Online, 2021).</w:t>
      </w:r>
    </w:p>
    <w:p w14:paraId="19C40E3D" w14:textId="1B615894" w:rsidR="008C370E" w:rsidRPr="008C370E" w:rsidRDefault="008C370E" w:rsidP="003647B9">
      <w:pPr>
        <w:spacing w:line="360" w:lineRule="auto"/>
        <w:rPr>
          <w:rFonts w:ascii="Arial" w:hAnsi="Arial" w:cs="Arial"/>
        </w:rPr>
      </w:pPr>
      <w:r w:rsidRPr="008C370E">
        <w:rPr>
          <w:rFonts w:ascii="Arial" w:hAnsi="Arial" w:cs="Arial"/>
        </w:rPr>
        <w:t>To address this pressing issue, I have designed "</w:t>
      </w:r>
      <w:r w:rsidR="007918A7" w:rsidRPr="008C370E">
        <w:rPr>
          <w:rFonts w:ascii="Arial" w:hAnsi="Arial" w:cs="Arial"/>
        </w:rPr>
        <w:t>Mind Care</w:t>
      </w:r>
      <w:r w:rsidRPr="008C370E">
        <w:rPr>
          <w:rFonts w:ascii="Arial" w:hAnsi="Arial" w:cs="Arial"/>
        </w:rPr>
        <w:t>," a digital health application tailored to promote mental well-being among adolescents. "</w:t>
      </w:r>
      <w:r w:rsidR="007918A7" w:rsidRPr="008C370E">
        <w:rPr>
          <w:rFonts w:ascii="Arial" w:hAnsi="Arial" w:cs="Arial"/>
        </w:rPr>
        <w:t>Mind Care</w:t>
      </w:r>
      <w:r w:rsidRPr="008C370E">
        <w:rPr>
          <w:rFonts w:ascii="Arial" w:hAnsi="Arial" w:cs="Arial"/>
        </w:rPr>
        <w:t>" integrates elements of cognitive-behavioural therapy (CBT), mindfulness practices, and social support networks to provide comprehensive mental health support. The app features interactive CBT modules, guided meditation sessions, mood tracking, and a peer support forum, all designed to be engaging and user-friendly for young people.</w:t>
      </w:r>
    </w:p>
    <w:p w14:paraId="1162F6EE" w14:textId="762E4D38" w:rsidR="008C370E" w:rsidRDefault="008C370E" w:rsidP="003647B9">
      <w:pPr>
        <w:spacing w:line="360" w:lineRule="auto"/>
        <w:rPr>
          <w:rFonts w:ascii="Arial" w:hAnsi="Arial" w:cs="Arial"/>
        </w:rPr>
      </w:pPr>
      <w:r w:rsidRPr="008C370E">
        <w:rPr>
          <w:rFonts w:ascii="Arial" w:hAnsi="Arial" w:cs="Arial"/>
        </w:rPr>
        <w:t>"</w:t>
      </w:r>
      <w:r w:rsidR="007918A7" w:rsidRPr="008C370E">
        <w:rPr>
          <w:rFonts w:ascii="Arial" w:hAnsi="Arial" w:cs="Arial"/>
        </w:rPr>
        <w:t>Mind Care</w:t>
      </w:r>
      <w:r w:rsidRPr="008C370E">
        <w:rPr>
          <w:rFonts w:ascii="Arial" w:hAnsi="Arial" w:cs="Arial"/>
        </w:rPr>
        <w:t>" aims to enhance mental health promotion through several key functionalities. The interactive CBT modules help users identify and challenge negative thought patterns, fostering resilience and positive thinking. Guided meditation and mindfulness sessions offer relaxation techniques to manage stress and anxiety. The mood tracking feature allows users to monitor their emotional well-being, identifying triggers and patterns over time. Additionally, the peer support forum provides a safe space for users to share experiences, seek advice, and offer support to one another, fostering a sense of community and reducing feelings of isolation.</w:t>
      </w:r>
    </w:p>
    <w:p w14:paraId="452BAB4F" w14:textId="4F8FB594" w:rsidR="007918A7" w:rsidRDefault="007918A7" w:rsidP="003647B9">
      <w:pPr>
        <w:spacing w:line="360" w:lineRule="auto"/>
        <w:rPr>
          <w:rFonts w:ascii="Arial" w:hAnsi="Arial" w:cs="Arial"/>
        </w:rPr>
      </w:pPr>
      <w:r>
        <w:rPr>
          <w:noProof/>
        </w:rPr>
        <w:lastRenderedPageBreak/>
        <w:drawing>
          <wp:inline distT="0" distB="0" distL="0" distR="0" wp14:anchorId="5735D3EB" wp14:editId="081906AC">
            <wp:extent cx="5657850" cy="1685925"/>
            <wp:effectExtent l="0" t="0" r="0" b="9525"/>
            <wp:docPr id="4" name="Picture 3" descr="A person standing in front of a wall of newspap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erson standing in front of a wall of newspaper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7850" cy="1685925"/>
                    </a:xfrm>
                    <a:prstGeom prst="rect">
                      <a:avLst/>
                    </a:prstGeom>
                    <a:noFill/>
                    <a:ln>
                      <a:noFill/>
                    </a:ln>
                  </pic:spPr>
                </pic:pic>
              </a:graphicData>
            </a:graphic>
          </wp:inline>
        </w:drawing>
      </w:r>
    </w:p>
    <w:p w14:paraId="7FF2BA7B" w14:textId="0B2B2899" w:rsidR="00892118" w:rsidRPr="008C370E" w:rsidRDefault="00892118" w:rsidP="003647B9">
      <w:pPr>
        <w:spacing w:line="360" w:lineRule="auto"/>
        <w:rPr>
          <w:rFonts w:ascii="Arial" w:hAnsi="Arial" w:cs="Arial"/>
        </w:rPr>
      </w:pPr>
      <w:r>
        <w:rPr>
          <w:rFonts w:ascii="Arial" w:hAnsi="Arial" w:cs="Arial"/>
        </w:rPr>
        <w:t>(</w:t>
      </w:r>
      <w:proofErr w:type="spellStart"/>
      <w:r>
        <w:rPr>
          <w:rFonts w:ascii="Arial" w:hAnsi="Arial" w:cs="Arial"/>
        </w:rPr>
        <w:t>Yalsa</w:t>
      </w:r>
      <w:proofErr w:type="spellEnd"/>
      <w:r>
        <w:rPr>
          <w:rFonts w:ascii="Arial" w:hAnsi="Arial" w:cs="Arial"/>
        </w:rPr>
        <w:t xml:space="preserve"> Blog,2016).</w:t>
      </w:r>
    </w:p>
    <w:p w14:paraId="1CA7C7DA" w14:textId="791B3A2F" w:rsidR="008C370E" w:rsidRPr="008C370E" w:rsidRDefault="008C370E" w:rsidP="003647B9">
      <w:pPr>
        <w:spacing w:line="360" w:lineRule="auto"/>
        <w:rPr>
          <w:rFonts w:ascii="Arial" w:hAnsi="Arial" w:cs="Arial"/>
        </w:rPr>
      </w:pPr>
      <w:r w:rsidRPr="008C370E">
        <w:rPr>
          <w:rFonts w:ascii="Arial" w:hAnsi="Arial" w:cs="Arial"/>
        </w:rPr>
        <w:t>The impact of "</w:t>
      </w:r>
      <w:r w:rsidR="007918A7" w:rsidRPr="008C370E">
        <w:rPr>
          <w:rFonts w:ascii="Arial" w:hAnsi="Arial" w:cs="Arial"/>
        </w:rPr>
        <w:t>Mind Care</w:t>
      </w:r>
      <w:r w:rsidRPr="008C370E">
        <w:rPr>
          <w:rFonts w:ascii="Arial" w:hAnsi="Arial" w:cs="Arial"/>
        </w:rPr>
        <w:t>" in promoting mental health can be significant. Studies have shown that digital CBT can be as effective as face-to-face therapy in treating anxiety and depression. A 20</w:t>
      </w:r>
      <w:r w:rsidR="004D3043" w:rsidRPr="003647B9">
        <w:rPr>
          <w:rFonts w:ascii="Arial" w:hAnsi="Arial" w:cs="Arial"/>
        </w:rPr>
        <w:t>24</w:t>
      </w:r>
      <w:r w:rsidRPr="008C370E">
        <w:rPr>
          <w:rFonts w:ascii="Arial" w:hAnsi="Arial" w:cs="Arial"/>
        </w:rPr>
        <w:t xml:space="preserve"> </w:t>
      </w:r>
      <w:r w:rsidR="004D3043" w:rsidRPr="003647B9">
        <w:rPr>
          <w:rFonts w:ascii="Arial" w:hAnsi="Arial" w:cs="Arial"/>
        </w:rPr>
        <w:t>random controlled trail exploring the effectiveness of three different digital interventions</w:t>
      </w:r>
      <w:r w:rsidRPr="008C370E">
        <w:rPr>
          <w:rFonts w:ascii="Arial" w:hAnsi="Arial" w:cs="Arial"/>
        </w:rPr>
        <w:t xml:space="preserve"> in </w:t>
      </w:r>
      <w:r w:rsidRPr="008C370E">
        <w:rPr>
          <w:rFonts w:ascii="Arial" w:hAnsi="Arial" w:cs="Arial"/>
          <w:i/>
          <w:iCs/>
        </w:rPr>
        <w:t>JAMA Psychiatry</w:t>
      </w:r>
      <w:r w:rsidRPr="008C370E">
        <w:rPr>
          <w:rFonts w:ascii="Arial" w:hAnsi="Arial" w:cs="Arial"/>
        </w:rPr>
        <w:t xml:space="preserve"> found that digital interventions for mental health can reduce symptoms of depression and anxiety in young people</w:t>
      </w:r>
      <w:r w:rsidR="004D3043" w:rsidRPr="003647B9">
        <w:rPr>
          <w:rFonts w:ascii="Arial" w:hAnsi="Arial" w:cs="Arial"/>
        </w:rPr>
        <w:t xml:space="preserve"> (Horwitz et al. 2024)</w:t>
      </w:r>
      <w:r w:rsidRPr="008C370E">
        <w:rPr>
          <w:rFonts w:ascii="Arial" w:hAnsi="Arial" w:cs="Arial"/>
        </w:rPr>
        <w:t>. The app’s accessibility ensures that mental health support is available anytime and anywhere, which is crucial for adolescents who may be reluctant or unable to seek traditional therapy.</w:t>
      </w:r>
    </w:p>
    <w:p w14:paraId="6BAAC34B" w14:textId="3F4CE02A" w:rsidR="008C370E" w:rsidRPr="008C370E" w:rsidRDefault="008C370E" w:rsidP="003647B9">
      <w:pPr>
        <w:spacing w:line="360" w:lineRule="auto"/>
        <w:rPr>
          <w:rFonts w:ascii="Arial" w:hAnsi="Arial" w:cs="Arial"/>
        </w:rPr>
      </w:pPr>
      <w:r w:rsidRPr="008C370E">
        <w:rPr>
          <w:rFonts w:ascii="Arial" w:hAnsi="Arial" w:cs="Arial"/>
        </w:rPr>
        <w:t>However, "</w:t>
      </w:r>
      <w:r w:rsidR="007918A7" w:rsidRPr="008C370E">
        <w:rPr>
          <w:rFonts w:ascii="Arial" w:hAnsi="Arial" w:cs="Arial"/>
        </w:rPr>
        <w:t>Mind Care</w:t>
      </w:r>
      <w:r w:rsidRPr="008C370E">
        <w:rPr>
          <w:rFonts w:ascii="Arial" w:hAnsi="Arial" w:cs="Arial"/>
        </w:rPr>
        <w:t>" also has its limitations. One major advantage is its accessibility, as it can reach a wide audience with minimal cost. It offers personalised and interactive content, which can enhance engagement and adherence. The anonymity of the peer support forum can encourage users to share openly, which might not be possible in face-to-face interactions.</w:t>
      </w:r>
    </w:p>
    <w:p w14:paraId="111310EE" w14:textId="77777777" w:rsidR="008C370E" w:rsidRPr="008C370E" w:rsidRDefault="008C370E" w:rsidP="003647B9">
      <w:pPr>
        <w:spacing w:line="360" w:lineRule="auto"/>
        <w:rPr>
          <w:rFonts w:ascii="Arial" w:hAnsi="Arial" w:cs="Arial"/>
        </w:rPr>
      </w:pPr>
      <w:r w:rsidRPr="008C370E">
        <w:rPr>
          <w:rFonts w:ascii="Arial" w:hAnsi="Arial" w:cs="Arial"/>
        </w:rPr>
        <w:t>On the downside, the digital nature of the app may exclude those without access to smartphones or the internet, potentially widening health disparities. There is also the challenge of ensuring sustained engagement, as users might initially use the app but gradually lose interest. Moreover, while the app provides valuable support, it is not a substitute for professional mental health care, and there is a risk that severe cases might not receive the necessary intervention.</w:t>
      </w:r>
    </w:p>
    <w:p w14:paraId="237D3788" w14:textId="74F9797D" w:rsidR="008C370E" w:rsidRDefault="008C370E" w:rsidP="003647B9">
      <w:pPr>
        <w:spacing w:line="360" w:lineRule="auto"/>
        <w:rPr>
          <w:rFonts w:ascii="Arial" w:hAnsi="Arial" w:cs="Arial"/>
        </w:rPr>
      </w:pPr>
      <w:r w:rsidRPr="008C370E">
        <w:rPr>
          <w:rFonts w:ascii="Arial" w:hAnsi="Arial" w:cs="Arial"/>
        </w:rPr>
        <w:t>To address these shortfalls, ensuring digital equity is crucial. Partnering with schools and community organisations can help provide access to the necessary technology and digital literacy education. Enhancing the app’s engagement features, such as gamification and regular updates, can help maintain user interest</w:t>
      </w:r>
      <w:r w:rsidR="004D3043" w:rsidRPr="003647B9">
        <w:rPr>
          <w:rFonts w:ascii="Arial" w:hAnsi="Arial" w:cs="Arial"/>
        </w:rPr>
        <w:t xml:space="preserve"> (Horwitz et al. 2024)</w:t>
      </w:r>
      <w:r w:rsidRPr="008C370E">
        <w:rPr>
          <w:rFonts w:ascii="Arial" w:hAnsi="Arial" w:cs="Arial"/>
        </w:rPr>
        <w:t>. Integrating "</w:t>
      </w:r>
      <w:r w:rsidR="007918A7" w:rsidRPr="008C370E">
        <w:rPr>
          <w:rFonts w:ascii="Arial" w:hAnsi="Arial" w:cs="Arial"/>
        </w:rPr>
        <w:t>Mind Care</w:t>
      </w:r>
      <w:r w:rsidRPr="008C370E">
        <w:rPr>
          <w:rFonts w:ascii="Arial" w:hAnsi="Arial" w:cs="Arial"/>
        </w:rPr>
        <w:t>" with existing mental health services can provide a more comprehensive support system, ensuring that users with severe mental health issues receive professional help.</w:t>
      </w:r>
    </w:p>
    <w:p w14:paraId="68B7EABE" w14:textId="77777777" w:rsidR="00EF4161" w:rsidRDefault="00EF4161" w:rsidP="003647B9">
      <w:pPr>
        <w:spacing w:line="360" w:lineRule="auto"/>
        <w:rPr>
          <w:rFonts w:ascii="Arial" w:hAnsi="Arial" w:cs="Arial"/>
        </w:rPr>
        <w:sectPr w:rsidR="00EF4161" w:rsidSect="00DD2F70">
          <w:headerReference w:type="default" r:id="rId12"/>
          <w:pgSz w:w="11906" w:h="16838"/>
          <w:pgMar w:top="1440" w:right="1440" w:bottom="1440" w:left="1440" w:header="708" w:footer="708" w:gutter="0"/>
          <w:cols w:space="708"/>
          <w:docGrid w:linePitch="360"/>
        </w:sectPr>
      </w:pPr>
    </w:p>
    <w:p w14:paraId="33B5FABD" w14:textId="7112C67F" w:rsidR="00EF4161" w:rsidRPr="00EF4161" w:rsidRDefault="00A47A35" w:rsidP="003647B9">
      <w:pPr>
        <w:spacing w:line="360" w:lineRule="auto"/>
        <w:rPr>
          <w:rFonts w:ascii="Arial" w:hAnsi="Arial" w:cs="Arial"/>
          <w:b/>
          <w:bCs/>
        </w:rPr>
      </w:pPr>
      <w:bookmarkStart w:id="3" w:name="_Hlk173904591"/>
      <w:r>
        <w:rPr>
          <w:rFonts w:ascii="Arial" w:hAnsi="Arial" w:cs="Arial"/>
          <w:noProof/>
        </w:rPr>
        <w:lastRenderedPageBreak/>
        <w:drawing>
          <wp:anchor distT="0" distB="0" distL="114300" distR="114300" simplePos="0" relativeHeight="251658240" behindDoc="0" locked="0" layoutInCell="1" allowOverlap="1" wp14:anchorId="48F7E330" wp14:editId="62BE8A24">
            <wp:simplePos x="0" y="0"/>
            <wp:positionH relativeFrom="margin">
              <wp:posOffset>-226060</wp:posOffset>
            </wp:positionH>
            <wp:positionV relativeFrom="paragraph">
              <wp:posOffset>0</wp:posOffset>
            </wp:positionV>
            <wp:extent cx="9391650" cy="5762625"/>
            <wp:effectExtent l="0" t="0" r="0" b="9525"/>
            <wp:wrapTopAndBottom/>
            <wp:docPr id="16171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301" name="Picture 1617130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391650" cy="5762625"/>
                    </a:xfrm>
                    <a:prstGeom prst="rect">
                      <a:avLst/>
                    </a:prstGeom>
                  </pic:spPr>
                </pic:pic>
              </a:graphicData>
            </a:graphic>
          </wp:anchor>
        </w:drawing>
      </w:r>
      <w:r w:rsidR="00EF4161" w:rsidRPr="00EF4161">
        <w:rPr>
          <w:rFonts w:ascii="Arial" w:hAnsi="Arial" w:cs="Arial"/>
          <w:b/>
          <w:bCs/>
        </w:rPr>
        <w:t>Poster</w:t>
      </w:r>
    </w:p>
    <w:bookmarkEnd w:id="3"/>
    <w:p w14:paraId="5E1F7208" w14:textId="06E74370" w:rsidR="00EF4161" w:rsidRDefault="00EF4161" w:rsidP="003647B9">
      <w:pPr>
        <w:spacing w:line="360" w:lineRule="auto"/>
        <w:rPr>
          <w:rFonts w:ascii="Arial" w:hAnsi="Arial" w:cs="Arial"/>
        </w:rPr>
        <w:sectPr w:rsidR="00EF4161" w:rsidSect="00EF4161">
          <w:pgSz w:w="16838" w:h="11906" w:orient="landscape"/>
          <w:pgMar w:top="1440" w:right="1440" w:bottom="1440" w:left="1440" w:header="708" w:footer="708" w:gutter="0"/>
          <w:cols w:space="708"/>
          <w:docGrid w:linePitch="360"/>
        </w:sectPr>
      </w:pPr>
    </w:p>
    <w:p w14:paraId="0F4F8354" w14:textId="1240E1B4" w:rsidR="00EF4161" w:rsidRDefault="00EF4161" w:rsidP="00EF4161">
      <w:pPr>
        <w:spacing w:line="360" w:lineRule="auto"/>
        <w:jc w:val="center"/>
        <w:rPr>
          <w:rFonts w:ascii="Arial" w:hAnsi="Arial" w:cs="Arial"/>
        </w:rPr>
      </w:pPr>
      <w:r>
        <w:rPr>
          <w:rFonts w:ascii="Arial" w:hAnsi="Arial" w:cs="Arial"/>
        </w:rPr>
        <w:lastRenderedPageBreak/>
        <w:t>References</w:t>
      </w:r>
    </w:p>
    <w:p w14:paraId="3A72CB6C" w14:textId="3E59CEC1" w:rsidR="003C28DC" w:rsidRPr="003C28DC" w:rsidRDefault="003C28DC" w:rsidP="003C28DC">
      <w:pPr>
        <w:widowControl w:val="0"/>
        <w:autoSpaceDE w:val="0"/>
        <w:autoSpaceDN w:val="0"/>
        <w:adjustRightInd w:val="0"/>
        <w:spacing w:after="0" w:line="480" w:lineRule="auto"/>
        <w:ind w:left="720" w:hanging="720"/>
        <w:rPr>
          <w:rFonts w:ascii="Arial" w:eastAsia="Times New Roman" w:hAnsi="Arial" w:cs="Arial"/>
          <w:kern w:val="0"/>
          <w:lang w:val="en-US" w:eastAsia="en-GB"/>
        </w:rPr>
      </w:pPr>
      <w:r w:rsidRPr="003C28DC">
        <w:rPr>
          <w:rFonts w:ascii="Arial" w:eastAsia="Times New Roman" w:hAnsi="Arial" w:cs="Arial"/>
          <w:kern w:val="0"/>
          <w:lang w:val="en-US" w:eastAsia="en-GB"/>
        </w:rPr>
        <w:t xml:space="preserve">Andrews, Luke. “Six in Ten Older Teenagers Could Have an Eating Disorder, NHS Says.” </w:t>
      </w:r>
      <w:r w:rsidRPr="003C28DC">
        <w:rPr>
          <w:rFonts w:ascii="Arial" w:eastAsia="Times New Roman" w:hAnsi="Arial" w:cs="Arial"/>
          <w:i/>
          <w:iCs/>
          <w:kern w:val="0"/>
          <w:lang w:val="en-US" w:eastAsia="en-GB"/>
        </w:rPr>
        <w:t>Mail Online</w:t>
      </w:r>
      <w:r w:rsidRPr="003C28DC">
        <w:rPr>
          <w:rFonts w:ascii="Arial" w:eastAsia="Times New Roman" w:hAnsi="Arial" w:cs="Arial"/>
          <w:kern w:val="0"/>
          <w:lang w:val="en-US" w:eastAsia="en-GB"/>
        </w:rPr>
        <w:t>, 30 Sept. 2021, www.dailymail.co.uk/news/article-10044931/One-SIX-children-mental-health-problem-major-NHS-study-finds.html. Accessed 7 Aug. 2024.</w:t>
      </w:r>
      <w:bookmarkStart w:id="4" w:name="_Hlk173929208"/>
    </w:p>
    <w:bookmarkEnd w:id="4"/>
    <w:p w14:paraId="0C6CECC5" w14:textId="77777777" w:rsidR="00EF4161" w:rsidRPr="003C28DC" w:rsidRDefault="00EF4161" w:rsidP="00EF4161">
      <w:pPr>
        <w:spacing w:line="360" w:lineRule="auto"/>
        <w:rPr>
          <w:rFonts w:ascii="Arial" w:hAnsi="Arial" w:cs="Arial"/>
        </w:rPr>
      </w:pPr>
      <w:r w:rsidRPr="003C28DC">
        <w:rPr>
          <w:rFonts w:ascii="Arial" w:hAnsi="Arial" w:cs="Arial"/>
        </w:rPr>
        <w:t>Baker, C., (2023). Obesity statistics [online]. </w:t>
      </w:r>
      <w:r w:rsidRPr="003C28DC">
        <w:rPr>
          <w:rFonts w:ascii="Arial" w:hAnsi="Arial" w:cs="Arial"/>
          <w:i/>
          <w:iCs/>
        </w:rPr>
        <w:t>UK Parliament</w:t>
      </w:r>
      <w:r w:rsidRPr="003C28DC">
        <w:rPr>
          <w:rFonts w:ascii="Arial" w:hAnsi="Arial" w:cs="Arial"/>
        </w:rPr>
        <w:t>. [Viewed 23 July 2024]. Available from: </w:t>
      </w:r>
      <w:hyperlink r:id="rId14" w:anchor=":~:text=The%20Health%20Survey%20for%20England,is%20classified%20as%20'overweight'." w:tgtFrame="_blank" w:history="1">
        <w:r w:rsidRPr="003C28DC">
          <w:rPr>
            <w:rStyle w:val="Hyperlink"/>
            <w:rFonts w:ascii="Arial" w:hAnsi="Arial" w:cs="Arial"/>
          </w:rPr>
          <w:t>https://commonslibrary.parliament.uk/research-briefings/sn03336/#:~:text=The%20Health%20Survey%20for%20England,is%20classified%20as%20'overweight'.</w:t>
        </w:r>
      </w:hyperlink>
    </w:p>
    <w:p w14:paraId="49C40959" w14:textId="77777777" w:rsidR="00EF4161" w:rsidRPr="003C28DC" w:rsidRDefault="00EF4161" w:rsidP="00EF4161">
      <w:pPr>
        <w:spacing w:line="360" w:lineRule="auto"/>
        <w:rPr>
          <w:rFonts w:ascii="Arial" w:hAnsi="Arial" w:cs="Arial"/>
        </w:rPr>
      </w:pPr>
      <w:r w:rsidRPr="003C28DC">
        <w:rPr>
          <w:rFonts w:ascii="Arial" w:hAnsi="Arial" w:cs="Arial"/>
        </w:rPr>
        <w:t>Baker, C. and Kirk-Wade, E., (2024). Mental health statistics: prevalence, services and funding in England [online]. </w:t>
      </w:r>
      <w:r w:rsidRPr="003C28DC">
        <w:rPr>
          <w:rFonts w:ascii="Arial" w:hAnsi="Arial" w:cs="Arial"/>
          <w:i/>
          <w:iCs/>
        </w:rPr>
        <w:t>UK Parliament</w:t>
      </w:r>
      <w:r w:rsidRPr="003C28DC">
        <w:rPr>
          <w:rFonts w:ascii="Arial" w:hAnsi="Arial" w:cs="Arial"/>
        </w:rPr>
        <w:t>. [Viewed 23 July 2024]. Available from: </w:t>
      </w:r>
      <w:hyperlink r:id="rId15" w:tgtFrame="_blank" w:history="1">
        <w:r w:rsidRPr="003C28DC">
          <w:rPr>
            <w:rStyle w:val="Hyperlink"/>
            <w:rFonts w:ascii="Arial" w:hAnsi="Arial" w:cs="Arial"/>
          </w:rPr>
          <w:t>https://commonslibrary.parliament.uk/research-briefings/sn06988/</w:t>
        </w:r>
      </w:hyperlink>
    </w:p>
    <w:p w14:paraId="00A775A0" w14:textId="77777777" w:rsidR="00EF4161" w:rsidRPr="003C28DC" w:rsidRDefault="00EF4161" w:rsidP="00EF4161">
      <w:pPr>
        <w:spacing w:line="360" w:lineRule="auto"/>
        <w:rPr>
          <w:rFonts w:ascii="Arial" w:hAnsi="Arial" w:cs="Arial"/>
        </w:rPr>
      </w:pPr>
      <w:r w:rsidRPr="003C28DC">
        <w:rPr>
          <w:rFonts w:ascii="Arial" w:hAnsi="Arial" w:cs="Arial"/>
        </w:rPr>
        <w:t>BBC News, (2024). More people in early 20s out of work from ill health than early 40s - study [online]. </w:t>
      </w:r>
      <w:r w:rsidRPr="003C28DC">
        <w:rPr>
          <w:rFonts w:ascii="Arial" w:hAnsi="Arial" w:cs="Arial"/>
          <w:i/>
          <w:iCs/>
        </w:rPr>
        <w:t>BBC Home</w:t>
      </w:r>
      <w:r w:rsidRPr="003C28DC">
        <w:rPr>
          <w:rFonts w:ascii="Arial" w:hAnsi="Arial" w:cs="Arial"/>
        </w:rPr>
        <w:t>. [Viewed 23 July 2024]. Available from: </w:t>
      </w:r>
      <w:hyperlink r:id="rId16" w:tgtFrame="_blank" w:history="1">
        <w:r w:rsidRPr="003C28DC">
          <w:rPr>
            <w:rStyle w:val="Hyperlink"/>
            <w:rFonts w:ascii="Arial" w:hAnsi="Arial" w:cs="Arial"/>
          </w:rPr>
          <w:t>https://www.bbc.com/news/health-68399392</w:t>
        </w:r>
      </w:hyperlink>
    </w:p>
    <w:p w14:paraId="335829E2" w14:textId="77777777" w:rsidR="00EF4161" w:rsidRPr="003C28DC" w:rsidRDefault="00EF4161" w:rsidP="00EF4161">
      <w:pPr>
        <w:spacing w:line="360" w:lineRule="auto"/>
        <w:rPr>
          <w:rFonts w:ascii="Arial" w:hAnsi="Arial" w:cs="Arial"/>
        </w:rPr>
      </w:pPr>
      <w:r w:rsidRPr="003C28DC">
        <w:rPr>
          <w:rFonts w:ascii="Arial" w:hAnsi="Arial" w:cs="Arial"/>
        </w:rPr>
        <w:t>BBC Sport, (2024). NHS Couch to 5K: free fitness app surpasses seven million downloads and launches new feature [online]. </w:t>
      </w:r>
      <w:r w:rsidRPr="003C28DC">
        <w:rPr>
          <w:rFonts w:ascii="Arial" w:hAnsi="Arial" w:cs="Arial"/>
          <w:i/>
          <w:iCs/>
        </w:rPr>
        <w:t>BBC Sport</w:t>
      </w:r>
      <w:r w:rsidRPr="003C28DC">
        <w:rPr>
          <w:rFonts w:ascii="Arial" w:hAnsi="Arial" w:cs="Arial"/>
        </w:rPr>
        <w:t>. [Viewed 23 July 2024]. Available from: </w:t>
      </w:r>
      <w:hyperlink r:id="rId17" w:tgtFrame="_blank" w:history="1">
        <w:r w:rsidRPr="003C28DC">
          <w:rPr>
            <w:rStyle w:val="Hyperlink"/>
            <w:rFonts w:ascii="Arial" w:hAnsi="Arial" w:cs="Arial"/>
          </w:rPr>
          <w:t>https://www.bbc.com/sport/68836703</w:t>
        </w:r>
      </w:hyperlink>
    </w:p>
    <w:p w14:paraId="584B83C4" w14:textId="77777777" w:rsidR="00EF4161" w:rsidRPr="003C28DC" w:rsidRDefault="00EF4161" w:rsidP="00EF4161">
      <w:pPr>
        <w:spacing w:line="360" w:lineRule="auto"/>
        <w:rPr>
          <w:rFonts w:ascii="Arial" w:hAnsi="Arial" w:cs="Arial"/>
        </w:rPr>
      </w:pPr>
      <w:r w:rsidRPr="003C28DC">
        <w:rPr>
          <w:rFonts w:ascii="Arial" w:hAnsi="Arial" w:cs="Arial"/>
        </w:rPr>
        <w:t>Cross, R., Foster, S., O'Neil, I., Rowlands, S., Warwick-Booth, L. and Woodall, J., (2021). </w:t>
      </w:r>
      <w:r w:rsidRPr="003C28DC">
        <w:rPr>
          <w:rFonts w:ascii="Arial" w:hAnsi="Arial" w:cs="Arial"/>
          <w:i/>
          <w:iCs/>
        </w:rPr>
        <w:t>Health promotion: global principles and practice</w:t>
      </w:r>
      <w:r w:rsidRPr="003C28DC">
        <w:rPr>
          <w:rFonts w:ascii="Arial" w:hAnsi="Arial" w:cs="Arial"/>
        </w:rPr>
        <w:t>. 2nd ed. Wallingford: CABI Digital Library.</w:t>
      </w:r>
    </w:p>
    <w:p w14:paraId="640AD22D" w14:textId="77777777" w:rsidR="00EF4161" w:rsidRPr="003C28DC" w:rsidRDefault="00EF4161" w:rsidP="00EF4161">
      <w:pPr>
        <w:spacing w:line="360" w:lineRule="auto"/>
        <w:rPr>
          <w:rFonts w:ascii="Arial" w:hAnsi="Arial" w:cs="Arial"/>
        </w:rPr>
      </w:pPr>
      <w:r w:rsidRPr="003C28DC">
        <w:rPr>
          <w:rFonts w:ascii="Arial" w:hAnsi="Arial" w:cs="Arial"/>
        </w:rPr>
        <w:t>Garg, B. S., ed., (2023). </w:t>
      </w:r>
      <w:r w:rsidRPr="003C28DC">
        <w:rPr>
          <w:rFonts w:ascii="Arial" w:hAnsi="Arial" w:cs="Arial"/>
          <w:i/>
          <w:iCs/>
        </w:rPr>
        <w:t>Health promotion - principles and approaches</w:t>
      </w:r>
      <w:r w:rsidRPr="003C28DC">
        <w:rPr>
          <w:rFonts w:ascii="Arial" w:hAnsi="Arial" w:cs="Arial"/>
        </w:rPr>
        <w:t xml:space="preserve"> [online]. </w:t>
      </w:r>
      <w:proofErr w:type="spellStart"/>
      <w:r w:rsidRPr="003C28DC">
        <w:rPr>
          <w:rFonts w:ascii="Arial" w:hAnsi="Arial" w:cs="Arial"/>
        </w:rPr>
        <w:t>IntechOpen</w:t>
      </w:r>
      <w:proofErr w:type="spellEnd"/>
      <w:r w:rsidRPr="003C28DC">
        <w:rPr>
          <w:rFonts w:ascii="Arial" w:hAnsi="Arial" w:cs="Arial"/>
        </w:rPr>
        <w:t xml:space="preserve">. [Viewed 23 July 2024]. Available from: </w:t>
      </w:r>
      <w:proofErr w:type="spellStart"/>
      <w:r w:rsidRPr="003C28DC">
        <w:rPr>
          <w:rFonts w:ascii="Arial" w:hAnsi="Arial" w:cs="Arial"/>
        </w:rPr>
        <w:t>doi</w:t>
      </w:r>
      <w:proofErr w:type="spellEnd"/>
      <w:r w:rsidRPr="003C28DC">
        <w:rPr>
          <w:rFonts w:ascii="Arial" w:hAnsi="Arial" w:cs="Arial"/>
        </w:rPr>
        <w:t>: 10.5772/intechopen.107637.</w:t>
      </w:r>
    </w:p>
    <w:p w14:paraId="0E2DF3F3" w14:textId="24D1851F" w:rsidR="00EF4161" w:rsidRPr="003C28DC" w:rsidRDefault="00EF4161" w:rsidP="00EF4161">
      <w:pPr>
        <w:spacing w:line="360" w:lineRule="auto"/>
        <w:rPr>
          <w:rFonts w:ascii="Arial" w:hAnsi="Arial" w:cs="Arial"/>
        </w:rPr>
      </w:pPr>
      <w:r w:rsidRPr="003C28DC">
        <w:rPr>
          <w:rFonts w:ascii="Arial" w:hAnsi="Arial" w:cs="Arial"/>
        </w:rPr>
        <w:t xml:space="preserve">Hazlehurst, J. M., Logue, J., </w:t>
      </w:r>
      <w:proofErr w:type="spellStart"/>
      <w:r w:rsidRPr="003C28DC">
        <w:rPr>
          <w:rFonts w:ascii="Arial" w:hAnsi="Arial" w:cs="Arial"/>
        </w:rPr>
        <w:t>Parretti</w:t>
      </w:r>
      <w:proofErr w:type="spellEnd"/>
      <w:r w:rsidRPr="003C28DC">
        <w:rPr>
          <w:rFonts w:ascii="Arial" w:hAnsi="Arial" w:cs="Arial"/>
        </w:rPr>
        <w:t xml:space="preserve">, H. M., Abbott, S., Brown, A., Pournaras, D. J. and </w:t>
      </w:r>
      <w:proofErr w:type="spellStart"/>
      <w:r w:rsidRPr="003C28DC">
        <w:rPr>
          <w:rFonts w:ascii="Arial" w:hAnsi="Arial" w:cs="Arial"/>
        </w:rPr>
        <w:t>Tahrani</w:t>
      </w:r>
      <w:proofErr w:type="spellEnd"/>
      <w:r w:rsidRPr="003C28DC">
        <w:rPr>
          <w:rFonts w:ascii="Arial" w:hAnsi="Arial" w:cs="Arial"/>
        </w:rPr>
        <w:t xml:space="preserve">, A. A., (2020). Developing integrated clinical pathways for the management of clinically severe adult obesity: a critique of NHS </w:t>
      </w:r>
      <w:r w:rsidR="003C28DC" w:rsidRPr="003C28DC">
        <w:rPr>
          <w:rFonts w:ascii="Arial" w:hAnsi="Arial" w:cs="Arial"/>
        </w:rPr>
        <w:t>England</w:t>
      </w:r>
      <w:r w:rsidRPr="003C28DC">
        <w:rPr>
          <w:rFonts w:ascii="Arial" w:hAnsi="Arial" w:cs="Arial"/>
        </w:rPr>
        <w:t xml:space="preserve"> policy. </w:t>
      </w:r>
      <w:r w:rsidRPr="003C28DC">
        <w:rPr>
          <w:rFonts w:ascii="Arial" w:hAnsi="Arial" w:cs="Arial"/>
          <w:i/>
          <w:iCs/>
        </w:rPr>
        <w:t>Current Obesity Reports</w:t>
      </w:r>
      <w:r w:rsidRPr="003C28DC">
        <w:rPr>
          <w:rFonts w:ascii="Arial" w:hAnsi="Arial" w:cs="Arial"/>
        </w:rPr>
        <w:t> [online]. </w:t>
      </w:r>
      <w:r w:rsidRPr="003C28DC">
        <w:rPr>
          <w:rFonts w:ascii="Arial" w:hAnsi="Arial" w:cs="Arial"/>
          <w:b/>
          <w:bCs/>
        </w:rPr>
        <w:t>9</w:t>
      </w:r>
      <w:r w:rsidRPr="003C28DC">
        <w:rPr>
          <w:rFonts w:ascii="Arial" w:hAnsi="Arial" w:cs="Arial"/>
        </w:rPr>
        <w:t xml:space="preserve">(4), 530–543. [Viewed 23 July 2024]. Available from: </w:t>
      </w:r>
      <w:proofErr w:type="spellStart"/>
      <w:r w:rsidRPr="003C28DC">
        <w:rPr>
          <w:rFonts w:ascii="Arial" w:hAnsi="Arial" w:cs="Arial"/>
        </w:rPr>
        <w:t>doi</w:t>
      </w:r>
      <w:proofErr w:type="spellEnd"/>
      <w:r w:rsidRPr="003C28DC">
        <w:rPr>
          <w:rFonts w:ascii="Arial" w:hAnsi="Arial" w:cs="Arial"/>
        </w:rPr>
        <w:t>: 10.1007/s13679-020-00416-8</w:t>
      </w:r>
    </w:p>
    <w:p w14:paraId="13F45E76" w14:textId="77777777" w:rsidR="00EF4161" w:rsidRPr="003C28DC" w:rsidRDefault="00EF4161" w:rsidP="00EF4161">
      <w:pPr>
        <w:spacing w:line="360" w:lineRule="auto"/>
        <w:rPr>
          <w:rFonts w:ascii="Arial" w:hAnsi="Arial" w:cs="Arial"/>
        </w:rPr>
      </w:pPr>
      <w:r w:rsidRPr="003C28DC">
        <w:rPr>
          <w:rFonts w:ascii="Arial" w:hAnsi="Arial" w:cs="Arial"/>
        </w:rPr>
        <w:t>Horwitz, A. G., Mills, E. D., Sen, S. and Bohnert, A. S. B., (2024). Comparative effectiveness of three digital interventions for adults seeking psychiatric services. </w:t>
      </w:r>
      <w:r w:rsidRPr="003C28DC">
        <w:rPr>
          <w:rFonts w:ascii="Arial" w:hAnsi="Arial" w:cs="Arial"/>
          <w:i/>
          <w:iCs/>
        </w:rPr>
        <w:t>JAMA Network Open</w:t>
      </w:r>
      <w:r w:rsidRPr="003C28DC">
        <w:rPr>
          <w:rFonts w:ascii="Arial" w:hAnsi="Arial" w:cs="Arial"/>
        </w:rPr>
        <w:t> [online]. </w:t>
      </w:r>
      <w:r w:rsidRPr="003C28DC">
        <w:rPr>
          <w:rFonts w:ascii="Arial" w:hAnsi="Arial" w:cs="Arial"/>
          <w:b/>
          <w:bCs/>
        </w:rPr>
        <w:t>7</w:t>
      </w:r>
      <w:r w:rsidRPr="003C28DC">
        <w:rPr>
          <w:rFonts w:ascii="Arial" w:hAnsi="Arial" w:cs="Arial"/>
        </w:rPr>
        <w:t xml:space="preserve">(7), article no: e2422115. [Viewed 23 July 2024]. Available from: </w:t>
      </w:r>
      <w:proofErr w:type="spellStart"/>
      <w:r w:rsidRPr="003C28DC">
        <w:rPr>
          <w:rFonts w:ascii="Arial" w:hAnsi="Arial" w:cs="Arial"/>
        </w:rPr>
        <w:t>doi</w:t>
      </w:r>
      <w:proofErr w:type="spellEnd"/>
      <w:r w:rsidRPr="003C28DC">
        <w:rPr>
          <w:rFonts w:ascii="Arial" w:hAnsi="Arial" w:cs="Arial"/>
        </w:rPr>
        <w:t>: 10.1001/jamanetworkopen.2024.22115</w:t>
      </w:r>
    </w:p>
    <w:p w14:paraId="20D89CA7" w14:textId="77777777" w:rsidR="00EF4161" w:rsidRPr="003C28DC" w:rsidRDefault="00EF4161" w:rsidP="00EF4161">
      <w:pPr>
        <w:spacing w:line="360" w:lineRule="auto"/>
        <w:rPr>
          <w:rFonts w:ascii="Arial" w:hAnsi="Arial" w:cs="Arial"/>
        </w:rPr>
      </w:pPr>
      <w:r w:rsidRPr="003C28DC">
        <w:rPr>
          <w:rFonts w:ascii="Arial" w:hAnsi="Arial" w:cs="Arial"/>
        </w:rPr>
        <w:lastRenderedPageBreak/>
        <w:t>Lin, X. and Li, H., (2021). Obesity: epidemiology, pathophysiology, and therapeutics. </w:t>
      </w:r>
      <w:r w:rsidRPr="003C28DC">
        <w:rPr>
          <w:rFonts w:ascii="Arial" w:hAnsi="Arial" w:cs="Arial"/>
          <w:i/>
          <w:iCs/>
        </w:rPr>
        <w:t>Frontiers in Endocrinology</w:t>
      </w:r>
      <w:r w:rsidRPr="003C28DC">
        <w:rPr>
          <w:rFonts w:ascii="Arial" w:hAnsi="Arial" w:cs="Arial"/>
        </w:rPr>
        <w:t> [online]. </w:t>
      </w:r>
      <w:r w:rsidRPr="003C28DC">
        <w:rPr>
          <w:rFonts w:ascii="Arial" w:hAnsi="Arial" w:cs="Arial"/>
          <w:b/>
          <w:bCs/>
        </w:rPr>
        <w:t>12</w:t>
      </w:r>
      <w:r w:rsidRPr="003C28DC">
        <w:rPr>
          <w:rFonts w:ascii="Arial" w:hAnsi="Arial" w:cs="Arial"/>
        </w:rPr>
        <w:t xml:space="preserve">. [Viewed 23 July 2024]. Available from: </w:t>
      </w:r>
      <w:proofErr w:type="spellStart"/>
      <w:r w:rsidRPr="003C28DC">
        <w:rPr>
          <w:rFonts w:ascii="Arial" w:hAnsi="Arial" w:cs="Arial"/>
        </w:rPr>
        <w:t>doi</w:t>
      </w:r>
      <w:proofErr w:type="spellEnd"/>
      <w:r w:rsidRPr="003C28DC">
        <w:rPr>
          <w:rFonts w:ascii="Arial" w:hAnsi="Arial" w:cs="Arial"/>
        </w:rPr>
        <w:t>: 10.3389/fendo.2021.706978</w:t>
      </w:r>
    </w:p>
    <w:p w14:paraId="30FE6698" w14:textId="77777777" w:rsidR="00EF4161" w:rsidRPr="003C28DC" w:rsidRDefault="00EF4161" w:rsidP="00EF4161">
      <w:pPr>
        <w:spacing w:line="360" w:lineRule="auto"/>
        <w:rPr>
          <w:rFonts w:ascii="Arial" w:hAnsi="Arial" w:cs="Arial"/>
        </w:rPr>
      </w:pPr>
      <w:r w:rsidRPr="003C28DC">
        <w:rPr>
          <w:rFonts w:ascii="Arial" w:hAnsi="Arial" w:cs="Arial"/>
        </w:rPr>
        <w:t>Martínez-</w:t>
      </w:r>
      <w:proofErr w:type="spellStart"/>
      <w:r w:rsidRPr="003C28DC">
        <w:rPr>
          <w:rFonts w:ascii="Arial" w:hAnsi="Arial" w:cs="Arial"/>
        </w:rPr>
        <w:t>Olcina</w:t>
      </w:r>
      <w:proofErr w:type="spellEnd"/>
      <w:r w:rsidRPr="003C28DC">
        <w:rPr>
          <w:rFonts w:ascii="Arial" w:hAnsi="Arial" w:cs="Arial"/>
        </w:rPr>
        <w:t>, M., Cuestas-Calero, B. J., Miralles-Amorós, L., Vicente-Martínez, M. and Sánchez-Sánchez, J., (2022). Effectiveness of app-based intervention to improve health status of sedentary middle-aged males and females. </w:t>
      </w:r>
      <w:r w:rsidRPr="003C28DC">
        <w:rPr>
          <w:rFonts w:ascii="Arial" w:hAnsi="Arial" w:cs="Arial"/>
          <w:i/>
          <w:iCs/>
        </w:rPr>
        <w:t>International Journal of Environmental Research and Public Health</w:t>
      </w:r>
      <w:r w:rsidRPr="003C28DC">
        <w:rPr>
          <w:rFonts w:ascii="Arial" w:hAnsi="Arial" w:cs="Arial"/>
        </w:rPr>
        <w:t> [online]. </w:t>
      </w:r>
      <w:r w:rsidRPr="003C28DC">
        <w:rPr>
          <w:rFonts w:ascii="Arial" w:hAnsi="Arial" w:cs="Arial"/>
          <w:b/>
          <w:bCs/>
        </w:rPr>
        <w:t>19</w:t>
      </w:r>
      <w:r w:rsidRPr="003C28DC">
        <w:rPr>
          <w:rFonts w:ascii="Arial" w:hAnsi="Arial" w:cs="Arial"/>
        </w:rPr>
        <w:t xml:space="preserve">(10), 5857. [Viewed 23 July 2024]. Available from: </w:t>
      </w:r>
      <w:proofErr w:type="spellStart"/>
      <w:r w:rsidRPr="003C28DC">
        <w:rPr>
          <w:rFonts w:ascii="Arial" w:hAnsi="Arial" w:cs="Arial"/>
        </w:rPr>
        <w:t>doi</w:t>
      </w:r>
      <w:proofErr w:type="spellEnd"/>
      <w:r w:rsidRPr="003C28DC">
        <w:rPr>
          <w:rFonts w:ascii="Arial" w:hAnsi="Arial" w:cs="Arial"/>
        </w:rPr>
        <w:t>: 10.3390/ijerph19105857</w:t>
      </w:r>
    </w:p>
    <w:p w14:paraId="2AB2AA57" w14:textId="77777777" w:rsidR="00EF4161" w:rsidRPr="003C28DC" w:rsidRDefault="00EF4161" w:rsidP="00EF4161">
      <w:pPr>
        <w:spacing w:line="360" w:lineRule="auto"/>
        <w:rPr>
          <w:rFonts w:ascii="Arial" w:hAnsi="Arial" w:cs="Arial"/>
        </w:rPr>
      </w:pPr>
      <w:r w:rsidRPr="003C28DC">
        <w:rPr>
          <w:rFonts w:ascii="Arial" w:hAnsi="Arial" w:cs="Arial"/>
        </w:rPr>
        <w:t>Mental health [online], (2021). </w:t>
      </w:r>
      <w:r w:rsidRPr="003C28DC">
        <w:rPr>
          <w:rFonts w:ascii="Arial" w:hAnsi="Arial" w:cs="Arial"/>
          <w:i/>
          <w:iCs/>
        </w:rPr>
        <w:t>Office for National Statistics</w:t>
      </w:r>
      <w:r w:rsidRPr="003C28DC">
        <w:rPr>
          <w:rFonts w:ascii="Arial" w:hAnsi="Arial" w:cs="Arial"/>
        </w:rPr>
        <w:t>. [Viewed 23 July 2024]. Available from: </w:t>
      </w:r>
      <w:hyperlink r:id="rId18" w:tgtFrame="_blank" w:history="1">
        <w:r w:rsidRPr="003C28DC">
          <w:rPr>
            <w:rStyle w:val="Hyperlink"/>
            <w:rFonts w:ascii="Arial" w:hAnsi="Arial" w:cs="Arial"/>
          </w:rPr>
          <w:t>https://www.ons.gov.uk/peoplepopulationandcommunity/healthandsocialcare/mentalhealth</w:t>
        </w:r>
      </w:hyperlink>
    </w:p>
    <w:p w14:paraId="233D8C45" w14:textId="77777777" w:rsidR="00EF4161" w:rsidRPr="003C28DC" w:rsidRDefault="00EF4161" w:rsidP="00EF4161">
      <w:pPr>
        <w:spacing w:line="360" w:lineRule="auto"/>
        <w:rPr>
          <w:rFonts w:ascii="Arial" w:hAnsi="Arial" w:cs="Arial"/>
        </w:rPr>
      </w:pPr>
      <w:r w:rsidRPr="003C28DC">
        <w:rPr>
          <w:rFonts w:ascii="Arial" w:hAnsi="Arial" w:cs="Arial"/>
        </w:rPr>
        <w:t>NHS, (2024). Lose weight - better health [online]. </w:t>
      </w:r>
      <w:r w:rsidRPr="003C28DC">
        <w:rPr>
          <w:rFonts w:ascii="Arial" w:hAnsi="Arial" w:cs="Arial"/>
          <w:i/>
          <w:iCs/>
        </w:rPr>
        <w:t>nhs.uk</w:t>
      </w:r>
      <w:r w:rsidRPr="003C28DC">
        <w:rPr>
          <w:rFonts w:ascii="Arial" w:hAnsi="Arial" w:cs="Arial"/>
        </w:rPr>
        <w:t>. [Viewed 23 July 2024]. Available from: </w:t>
      </w:r>
      <w:hyperlink r:id="rId19" w:tgtFrame="_blank" w:history="1">
        <w:r w:rsidRPr="003C28DC">
          <w:rPr>
            <w:rStyle w:val="Hyperlink"/>
            <w:rFonts w:ascii="Arial" w:hAnsi="Arial" w:cs="Arial"/>
          </w:rPr>
          <w:t>https://www.nhs.uk/better-health/lose-weight/</w:t>
        </w:r>
      </w:hyperlink>
    </w:p>
    <w:p w14:paraId="0B3B038B" w14:textId="77777777" w:rsidR="00EF4161" w:rsidRPr="003C28DC" w:rsidRDefault="00EF4161" w:rsidP="00EF4161">
      <w:pPr>
        <w:spacing w:line="360" w:lineRule="auto"/>
        <w:rPr>
          <w:rFonts w:ascii="Arial" w:hAnsi="Arial" w:cs="Arial"/>
        </w:rPr>
      </w:pPr>
      <w:r w:rsidRPr="003C28DC">
        <w:rPr>
          <w:rFonts w:ascii="Arial" w:hAnsi="Arial" w:cs="Arial"/>
        </w:rPr>
        <w:t>NHS England Digital, (2022). Overweight and obesity in adults [online]. </w:t>
      </w:r>
      <w:r w:rsidRPr="003C28DC">
        <w:rPr>
          <w:rFonts w:ascii="Arial" w:hAnsi="Arial" w:cs="Arial"/>
          <w:i/>
          <w:iCs/>
        </w:rPr>
        <w:t>NHS England Digital</w:t>
      </w:r>
      <w:r w:rsidRPr="003C28DC">
        <w:rPr>
          <w:rFonts w:ascii="Arial" w:hAnsi="Arial" w:cs="Arial"/>
        </w:rPr>
        <w:t>. [Viewed 23 July 2024]. Available from: </w:t>
      </w:r>
      <w:hyperlink r:id="rId20" w:tgtFrame="_blank" w:history="1">
        <w:r w:rsidRPr="003C28DC">
          <w:rPr>
            <w:rStyle w:val="Hyperlink"/>
            <w:rFonts w:ascii="Arial" w:hAnsi="Arial" w:cs="Arial"/>
          </w:rPr>
          <w:t>https://digital.nhs.uk/data-and-information/publications/statistical/health-survey-for-england/2021/overweight-and-obesity-in-adults</w:t>
        </w:r>
      </w:hyperlink>
    </w:p>
    <w:p w14:paraId="7203A21E" w14:textId="77777777" w:rsidR="00EF4161" w:rsidRPr="003C28DC" w:rsidRDefault="00EF4161" w:rsidP="00EF4161">
      <w:pPr>
        <w:spacing w:line="360" w:lineRule="auto"/>
        <w:rPr>
          <w:rFonts w:ascii="Arial" w:hAnsi="Arial" w:cs="Arial"/>
        </w:rPr>
      </w:pPr>
      <w:r w:rsidRPr="003C28DC">
        <w:rPr>
          <w:rFonts w:ascii="Arial" w:hAnsi="Arial" w:cs="Arial"/>
        </w:rPr>
        <w:t xml:space="preserve">Philip, B., </w:t>
      </w:r>
      <w:proofErr w:type="spellStart"/>
      <w:r w:rsidRPr="003C28DC">
        <w:rPr>
          <w:rFonts w:ascii="Arial" w:hAnsi="Arial" w:cs="Arial"/>
        </w:rPr>
        <w:t>Abdelrazek</w:t>
      </w:r>
      <w:proofErr w:type="spellEnd"/>
      <w:r w:rsidRPr="003C28DC">
        <w:rPr>
          <w:rFonts w:ascii="Arial" w:hAnsi="Arial" w:cs="Arial"/>
        </w:rPr>
        <w:t xml:space="preserve">, M., Barnett, S., </w:t>
      </w:r>
      <w:proofErr w:type="spellStart"/>
      <w:r w:rsidRPr="003C28DC">
        <w:rPr>
          <w:rFonts w:ascii="Arial" w:hAnsi="Arial" w:cs="Arial"/>
        </w:rPr>
        <w:t>Bonti</w:t>
      </w:r>
      <w:proofErr w:type="spellEnd"/>
      <w:r w:rsidRPr="003C28DC">
        <w:rPr>
          <w:rFonts w:ascii="Arial" w:hAnsi="Arial" w:cs="Arial"/>
        </w:rPr>
        <w:t>, A. and Grundy, J., (2022). Towards better mHealth apps. In: </w:t>
      </w:r>
      <w:proofErr w:type="spellStart"/>
      <w:r w:rsidRPr="003C28DC">
        <w:rPr>
          <w:rFonts w:ascii="Arial" w:hAnsi="Arial" w:cs="Arial"/>
          <w:i/>
          <w:iCs/>
        </w:rPr>
        <w:t>MOBILESoft</w:t>
      </w:r>
      <w:proofErr w:type="spellEnd"/>
      <w:r w:rsidRPr="003C28DC">
        <w:rPr>
          <w:rFonts w:ascii="Arial" w:hAnsi="Arial" w:cs="Arial"/>
          <w:i/>
          <w:iCs/>
        </w:rPr>
        <w:t xml:space="preserve"> '22: IEEE/ACM 9th international conference on mobile software engineering and systems, Pittsburgh Pennsylvania</w:t>
      </w:r>
      <w:r w:rsidRPr="003C28DC">
        <w:rPr>
          <w:rFonts w:ascii="Arial" w:hAnsi="Arial" w:cs="Arial"/>
        </w:rPr>
        <w:t xml:space="preserve"> [online]. New York, NY, USA: ACM. [Viewed 23 July 2024]. Available from: </w:t>
      </w:r>
      <w:proofErr w:type="spellStart"/>
      <w:r w:rsidRPr="003C28DC">
        <w:rPr>
          <w:rFonts w:ascii="Arial" w:hAnsi="Arial" w:cs="Arial"/>
        </w:rPr>
        <w:t>doi</w:t>
      </w:r>
      <w:proofErr w:type="spellEnd"/>
      <w:r w:rsidRPr="003C28DC">
        <w:rPr>
          <w:rFonts w:ascii="Arial" w:hAnsi="Arial" w:cs="Arial"/>
        </w:rPr>
        <w:t>: 10.1145/3524613.3527804</w:t>
      </w:r>
    </w:p>
    <w:p w14:paraId="106F42B3" w14:textId="77777777" w:rsidR="00EF4161" w:rsidRPr="003C28DC" w:rsidRDefault="00EF4161" w:rsidP="00EF4161">
      <w:pPr>
        <w:spacing w:line="360" w:lineRule="auto"/>
        <w:rPr>
          <w:rFonts w:ascii="Arial" w:hAnsi="Arial" w:cs="Arial"/>
        </w:rPr>
      </w:pPr>
      <w:r w:rsidRPr="003C28DC">
        <w:rPr>
          <w:rFonts w:ascii="Arial" w:hAnsi="Arial" w:cs="Arial"/>
        </w:rPr>
        <w:t>Public Health England, (2021). </w:t>
      </w:r>
      <w:r w:rsidRPr="003C28DC">
        <w:rPr>
          <w:rFonts w:ascii="Arial" w:hAnsi="Arial" w:cs="Arial"/>
          <w:i/>
          <w:iCs/>
        </w:rPr>
        <w:t>NHS weight loss plan: better health campaign evaluation</w:t>
      </w:r>
      <w:r w:rsidRPr="003C28DC">
        <w:rPr>
          <w:rFonts w:ascii="Arial" w:hAnsi="Arial" w:cs="Arial"/>
        </w:rPr>
        <w:t> [online]. London: gov.uk. [Viewed 22 July 2024]. Available from: </w:t>
      </w:r>
      <w:hyperlink r:id="rId21" w:tgtFrame="_blank" w:history="1">
        <w:r w:rsidRPr="003C28DC">
          <w:rPr>
            <w:rStyle w:val="Hyperlink"/>
            <w:rFonts w:ascii="Arial" w:hAnsi="Arial" w:cs="Arial"/>
          </w:rPr>
          <w:t>https://assets.publishing.service.gov.uk/media/61265801e90e070541075822/Evaluation_of_the_NHS_App_PHE_Report_25Aug2020.pdf</w:t>
        </w:r>
      </w:hyperlink>
    </w:p>
    <w:p w14:paraId="175E92CA" w14:textId="77777777" w:rsidR="00EF4161" w:rsidRDefault="00EF4161" w:rsidP="00EF4161">
      <w:pPr>
        <w:spacing w:line="360" w:lineRule="auto"/>
        <w:rPr>
          <w:rFonts w:ascii="Arial" w:hAnsi="Arial" w:cs="Arial"/>
        </w:rPr>
      </w:pPr>
      <w:r w:rsidRPr="003C28DC">
        <w:rPr>
          <w:rFonts w:ascii="Arial" w:hAnsi="Arial" w:cs="Arial"/>
        </w:rPr>
        <w:t>Rahimi, A., Hashemzadeh, M., Zare-</w:t>
      </w:r>
      <w:proofErr w:type="spellStart"/>
      <w:r w:rsidRPr="003C28DC">
        <w:rPr>
          <w:rFonts w:ascii="Arial" w:hAnsi="Arial" w:cs="Arial"/>
        </w:rPr>
        <w:t>Farashbandi</w:t>
      </w:r>
      <w:proofErr w:type="spellEnd"/>
      <w:r w:rsidRPr="003C28DC">
        <w:rPr>
          <w:rFonts w:ascii="Arial" w:hAnsi="Arial" w:cs="Arial"/>
        </w:rPr>
        <w:t xml:space="preserve">, F., Alavi-Naeini, A. and </w:t>
      </w:r>
      <w:proofErr w:type="spellStart"/>
      <w:r w:rsidRPr="003C28DC">
        <w:rPr>
          <w:rFonts w:ascii="Arial" w:hAnsi="Arial" w:cs="Arial"/>
        </w:rPr>
        <w:t>Daei</w:t>
      </w:r>
      <w:proofErr w:type="spellEnd"/>
      <w:r w:rsidRPr="003C28DC">
        <w:rPr>
          <w:rFonts w:ascii="Arial" w:hAnsi="Arial" w:cs="Arial"/>
        </w:rPr>
        <w:t xml:space="preserve">, A., (2019). Transtheoretical model of health </w:t>
      </w:r>
      <w:proofErr w:type="spellStart"/>
      <w:r w:rsidRPr="003C28DC">
        <w:rPr>
          <w:rFonts w:ascii="Arial" w:hAnsi="Arial" w:cs="Arial"/>
        </w:rPr>
        <w:t>behavioral</w:t>
      </w:r>
      <w:proofErr w:type="spellEnd"/>
      <w:r w:rsidRPr="003C28DC">
        <w:rPr>
          <w:rFonts w:ascii="Arial" w:hAnsi="Arial" w:cs="Arial"/>
        </w:rPr>
        <w:t xml:space="preserve"> change: a systematic review. </w:t>
      </w:r>
      <w:r w:rsidRPr="003C28DC">
        <w:rPr>
          <w:rFonts w:ascii="Arial" w:hAnsi="Arial" w:cs="Arial"/>
          <w:i/>
          <w:iCs/>
        </w:rPr>
        <w:t>Iranian Journal of Nursing and Midwifery Research</w:t>
      </w:r>
      <w:r w:rsidRPr="003C28DC">
        <w:rPr>
          <w:rFonts w:ascii="Arial" w:hAnsi="Arial" w:cs="Arial"/>
        </w:rPr>
        <w:t> [online]. </w:t>
      </w:r>
      <w:r w:rsidRPr="003C28DC">
        <w:rPr>
          <w:rFonts w:ascii="Arial" w:hAnsi="Arial" w:cs="Arial"/>
          <w:b/>
          <w:bCs/>
        </w:rPr>
        <w:t>24</w:t>
      </w:r>
      <w:r w:rsidRPr="003C28DC">
        <w:rPr>
          <w:rFonts w:ascii="Arial" w:hAnsi="Arial" w:cs="Arial"/>
        </w:rPr>
        <w:t xml:space="preserve">(2), 83. [Viewed 23 July 2024]. Available from: </w:t>
      </w:r>
      <w:proofErr w:type="spellStart"/>
      <w:r w:rsidRPr="003C28DC">
        <w:rPr>
          <w:rFonts w:ascii="Arial" w:hAnsi="Arial" w:cs="Arial"/>
        </w:rPr>
        <w:t>doi</w:t>
      </w:r>
      <w:proofErr w:type="spellEnd"/>
      <w:r w:rsidRPr="003C28DC">
        <w:rPr>
          <w:rFonts w:ascii="Arial" w:hAnsi="Arial" w:cs="Arial"/>
        </w:rPr>
        <w:t>: 10.4103/ijnmr.ijnmr_94_17</w:t>
      </w:r>
    </w:p>
    <w:p w14:paraId="615BE1CC" w14:textId="0A51C321" w:rsidR="003C28DC" w:rsidRPr="003C28DC" w:rsidRDefault="003C28DC" w:rsidP="003C28DC">
      <w:pPr>
        <w:widowControl w:val="0"/>
        <w:autoSpaceDE w:val="0"/>
        <w:autoSpaceDN w:val="0"/>
        <w:adjustRightInd w:val="0"/>
        <w:spacing w:after="0" w:line="480" w:lineRule="auto"/>
        <w:ind w:left="720" w:hanging="720"/>
        <w:rPr>
          <w:rFonts w:ascii="Arial" w:eastAsia="Times New Roman" w:hAnsi="Arial" w:cs="Arial"/>
          <w:kern w:val="0"/>
          <w:lang w:val="en-US" w:eastAsia="en-GB"/>
        </w:rPr>
      </w:pPr>
      <w:r w:rsidRPr="003C28DC">
        <w:rPr>
          <w:rFonts w:ascii="Arial" w:eastAsia="Times New Roman" w:hAnsi="Arial" w:cs="Arial"/>
          <w:kern w:val="0"/>
          <w:lang w:val="en-US" w:eastAsia="en-GB"/>
        </w:rPr>
        <w:t xml:space="preserve">Renew Bariatric. “United Kingdom Obesity Statistics, Figures in 2017 - Renew Bariatrics.” </w:t>
      </w:r>
      <w:r w:rsidRPr="003C28DC">
        <w:rPr>
          <w:rFonts w:ascii="Arial" w:eastAsia="Times New Roman" w:hAnsi="Arial" w:cs="Arial"/>
          <w:i/>
          <w:iCs/>
          <w:kern w:val="0"/>
          <w:lang w:val="en-US" w:eastAsia="en-GB"/>
        </w:rPr>
        <w:t>Renew Bariatrics</w:t>
      </w:r>
      <w:r w:rsidRPr="003C28DC">
        <w:rPr>
          <w:rFonts w:ascii="Arial" w:eastAsia="Times New Roman" w:hAnsi="Arial" w:cs="Arial"/>
          <w:kern w:val="0"/>
          <w:lang w:val="en-US" w:eastAsia="en-GB"/>
        </w:rPr>
        <w:t>, 26 Nov. 2017, renewbariatrics.com/</w:t>
      </w:r>
      <w:proofErr w:type="spellStart"/>
      <w:r w:rsidRPr="003C28DC">
        <w:rPr>
          <w:rFonts w:ascii="Arial" w:eastAsia="Times New Roman" w:hAnsi="Arial" w:cs="Arial"/>
          <w:kern w:val="0"/>
          <w:lang w:val="en-US" w:eastAsia="en-GB"/>
        </w:rPr>
        <w:t>uk</w:t>
      </w:r>
      <w:proofErr w:type="spellEnd"/>
      <w:r w:rsidRPr="003C28DC">
        <w:rPr>
          <w:rFonts w:ascii="Arial" w:eastAsia="Times New Roman" w:hAnsi="Arial" w:cs="Arial"/>
          <w:kern w:val="0"/>
          <w:lang w:val="en-US" w:eastAsia="en-GB"/>
        </w:rPr>
        <w:t>-obesity-statistics/. Accessed 7 Aug. 2024.</w:t>
      </w:r>
    </w:p>
    <w:p w14:paraId="223206FB" w14:textId="77777777" w:rsidR="00EF4161" w:rsidRDefault="00EF4161" w:rsidP="00EF4161">
      <w:pPr>
        <w:spacing w:line="360" w:lineRule="auto"/>
        <w:rPr>
          <w:rStyle w:val="Hyperlink"/>
          <w:rFonts w:ascii="Arial" w:hAnsi="Arial" w:cs="Arial"/>
        </w:rPr>
      </w:pPr>
      <w:r w:rsidRPr="003C28DC">
        <w:rPr>
          <w:rFonts w:ascii="Arial" w:hAnsi="Arial" w:cs="Arial"/>
        </w:rPr>
        <w:lastRenderedPageBreak/>
        <w:t>Roxby, P., (2024). Millions more middle-aged are obese, study suggests [online]. </w:t>
      </w:r>
      <w:r w:rsidRPr="003C28DC">
        <w:rPr>
          <w:rFonts w:ascii="Arial" w:hAnsi="Arial" w:cs="Arial"/>
          <w:i/>
          <w:iCs/>
        </w:rPr>
        <w:t>BBC</w:t>
      </w:r>
      <w:r w:rsidRPr="003C28DC">
        <w:rPr>
          <w:rFonts w:ascii="Arial" w:hAnsi="Arial" w:cs="Arial"/>
        </w:rPr>
        <w:t>. [Viewed 23 July 2024]. Available from: </w:t>
      </w:r>
      <w:hyperlink r:id="rId22" w:tgtFrame="_blank" w:history="1">
        <w:r w:rsidRPr="003C28DC">
          <w:rPr>
            <w:rStyle w:val="Hyperlink"/>
            <w:rFonts w:ascii="Arial" w:hAnsi="Arial" w:cs="Arial"/>
          </w:rPr>
          <w:t>https://www.bbc.com/news/health-69009787</w:t>
        </w:r>
      </w:hyperlink>
    </w:p>
    <w:p w14:paraId="74429C7A" w14:textId="7DB77D5C" w:rsidR="00EF4161" w:rsidRDefault="00EF4161" w:rsidP="00EF4161">
      <w:pPr>
        <w:spacing w:line="360" w:lineRule="auto"/>
        <w:rPr>
          <w:rFonts w:ascii="Arial" w:hAnsi="Arial" w:cs="Arial"/>
        </w:rPr>
      </w:pPr>
      <w:r w:rsidRPr="003C28DC">
        <w:rPr>
          <w:rFonts w:ascii="Arial" w:hAnsi="Arial" w:cs="Arial"/>
        </w:rPr>
        <w:t>Tolia, V., (2022). Change4life campaign, UK. In: </w:t>
      </w:r>
      <w:r w:rsidRPr="003C28DC">
        <w:rPr>
          <w:rFonts w:ascii="Arial" w:hAnsi="Arial" w:cs="Arial"/>
          <w:i/>
          <w:iCs/>
        </w:rPr>
        <w:t xml:space="preserve">The </w:t>
      </w:r>
      <w:proofErr w:type="spellStart"/>
      <w:r w:rsidRPr="003C28DC">
        <w:rPr>
          <w:rFonts w:ascii="Arial" w:hAnsi="Arial" w:cs="Arial"/>
          <w:i/>
          <w:iCs/>
        </w:rPr>
        <w:t>palgrave</w:t>
      </w:r>
      <w:proofErr w:type="spellEnd"/>
      <w:r w:rsidRPr="003C28DC">
        <w:rPr>
          <w:rFonts w:ascii="Arial" w:hAnsi="Arial" w:cs="Arial"/>
          <w:i/>
          <w:iCs/>
        </w:rPr>
        <w:t xml:space="preserve"> </w:t>
      </w:r>
      <w:proofErr w:type="spellStart"/>
      <w:r w:rsidRPr="003C28DC">
        <w:rPr>
          <w:rFonts w:ascii="Arial" w:hAnsi="Arial" w:cs="Arial"/>
          <w:i/>
          <w:iCs/>
        </w:rPr>
        <w:t>encyclopedia</w:t>
      </w:r>
      <w:proofErr w:type="spellEnd"/>
      <w:r w:rsidRPr="003C28DC">
        <w:rPr>
          <w:rFonts w:ascii="Arial" w:hAnsi="Arial" w:cs="Arial"/>
          <w:i/>
          <w:iCs/>
        </w:rPr>
        <w:t xml:space="preserve"> of social marketing</w:t>
      </w:r>
      <w:r w:rsidRPr="003C28DC">
        <w:rPr>
          <w:rFonts w:ascii="Arial" w:hAnsi="Arial" w:cs="Arial"/>
        </w:rPr>
        <w:t xml:space="preserve"> [online]. Cham: Springer International Publishing. pp. 1–6. [Viewed 23 July 2024]. Available from: </w:t>
      </w:r>
      <w:proofErr w:type="spellStart"/>
      <w:r w:rsidRPr="003C28DC">
        <w:rPr>
          <w:rFonts w:ascii="Arial" w:hAnsi="Arial" w:cs="Arial"/>
        </w:rPr>
        <w:t>doi</w:t>
      </w:r>
      <w:proofErr w:type="spellEnd"/>
      <w:r w:rsidRPr="003C28DC">
        <w:rPr>
          <w:rFonts w:ascii="Arial" w:hAnsi="Arial" w:cs="Arial"/>
        </w:rPr>
        <w:t>: 10.1007/978-3-030-14449-4_167-1</w:t>
      </w:r>
    </w:p>
    <w:p w14:paraId="1A9EC78F" w14:textId="77777777" w:rsidR="003C28DC" w:rsidRPr="003C28DC" w:rsidRDefault="003C28DC" w:rsidP="003C28DC">
      <w:pPr>
        <w:widowControl w:val="0"/>
        <w:autoSpaceDE w:val="0"/>
        <w:autoSpaceDN w:val="0"/>
        <w:adjustRightInd w:val="0"/>
        <w:spacing w:after="0" w:line="480" w:lineRule="auto"/>
        <w:ind w:left="720" w:hanging="720"/>
        <w:rPr>
          <w:rFonts w:ascii="Arial" w:eastAsia="Times New Roman" w:hAnsi="Arial" w:cs="Arial"/>
          <w:kern w:val="0"/>
          <w:lang w:val="en-US" w:eastAsia="en-GB"/>
        </w:rPr>
      </w:pPr>
      <w:r w:rsidRPr="003C28DC">
        <w:rPr>
          <w:rFonts w:ascii="Arial" w:eastAsia="Times New Roman" w:hAnsi="Arial" w:cs="Arial"/>
          <w:kern w:val="0"/>
          <w:lang w:val="en-US" w:eastAsia="en-GB"/>
        </w:rPr>
        <w:t xml:space="preserve">Takahashi, Deborah. “The Calm before the Storm: How Teens and Libraries Can Fight Mental Illness.” </w:t>
      </w:r>
      <w:r w:rsidRPr="003C28DC">
        <w:rPr>
          <w:rFonts w:ascii="Arial" w:eastAsia="Times New Roman" w:hAnsi="Arial" w:cs="Arial"/>
          <w:i/>
          <w:iCs/>
          <w:kern w:val="0"/>
          <w:lang w:val="en-US" w:eastAsia="en-GB"/>
        </w:rPr>
        <w:t>YALSA Blog</w:t>
      </w:r>
      <w:r w:rsidRPr="003C28DC">
        <w:rPr>
          <w:rFonts w:ascii="Arial" w:eastAsia="Times New Roman" w:hAnsi="Arial" w:cs="Arial"/>
          <w:kern w:val="0"/>
          <w:lang w:val="en-US" w:eastAsia="en-GB"/>
        </w:rPr>
        <w:t>, 29 May 2016, yalsa.ala.org/blog/2016/05/29/the-calm-before-the-storm-how-teens-and-libraries-can-fight-mental-illness/. Accessed 7 Aug. 2024.</w:t>
      </w:r>
    </w:p>
    <w:p w14:paraId="585A6FB8" w14:textId="77777777" w:rsidR="003C28DC" w:rsidRPr="003C28DC" w:rsidRDefault="003C28DC" w:rsidP="003C28DC">
      <w:pPr>
        <w:widowControl w:val="0"/>
        <w:autoSpaceDE w:val="0"/>
        <w:autoSpaceDN w:val="0"/>
        <w:adjustRightInd w:val="0"/>
        <w:spacing w:after="0" w:line="480" w:lineRule="auto"/>
        <w:ind w:left="720" w:hanging="720"/>
        <w:rPr>
          <w:rFonts w:ascii="Arial" w:eastAsia="Times New Roman" w:hAnsi="Arial" w:cs="Arial"/>
          <w:kern w:val="0"/>
          <w:lang w:val="en-US" w:eastAsia="en-GB"/>
        </w:rPr>
      </w:pPr>
      <w:proofErr w:type="spellStart"/>
      <w:r w:rsidRPr="003C28DC">
        <w:rPr>
          <w:rFonts w:ascii="Arial" w:eastAsia="Times New Roman" w:hAnsi="Arial" w:cs="Arial"/>
          <w:kern w:val="0"/>
          <w:lang w:val="en-US" w:eastAsia="en-GB"/>
        </w:rPr>
        <w:t>Triggle</w:t>
      </w:r>
      <w:proofErr w:type="spellEnd"/>
      <w:r w:rsidRPr="003C28DC">
        <w:rPr>
          <w:rFonts w:ascii="Arial" w:eastAsia="Times New Roman" w:hAnsi="Arial" w:cs="Arial"/>
          <w:kern w:val="0"/>
          <w:lang w:val="en-US" w:eastAsia="en-GB"/>
        </w:rPr>
        <w:t xml:space="preserve">, Nick. “How Bad Is Our Obesity Problem?” </w:t>
      </w:r>
      <w:r w:rsidRPr="003C28DC">
        <w:rPr>
          <w:rFonts w:ascii="Arial" w:eastAsia="Times New Roman" w:hAnsi="Arial" w:cs="Arial"/>
          <w:i/>
          <w:iCs/>
          <w:kern w:val="0"/>
          <w:lang w:val="en-US" w:eastAsia="en-GB"/>
        </w:rPr>
        <w:t>BBC News</w:t>
      </w:r>
      <w:r w:rsidRPr="003C28DC">
        <w:rPr>
          <w:rFonts w:ascii="Arial" w:eastAsia="Times New Roman" w:hAnsi="Arial" w:cs="Arial"/>
          <w:kern w:val="0"/>
          <w:lang w:val="en-US" w:eastAsia="en-GB"/>
        </w:rPr>
        <w:t>, 25 July 2020, www.bbc.co.uk/news/health-53514170. Accessed 7 Aug. 2024.</w:t>
      </w:r>
    </w:p>
    <w:p w14:paraId="77C470EE" w14:textId="77777777" w:rsidR="003C28DC" w:rsidRPr="003C28DC" w:rsidRDefault="003C28DC" w:rsidP="00EF4161">
      <w:pPr>
        <w:spacing w:line="360" w:lineRule="auto"/>
        <w:rPr>
          <w:rFonts w:ascii="Arial" w:hAnsi="Arial" w:cs="Arial"/>
        </w:rPr>
      </w:pPr>
    </w:p>
    <w:p w14:paraId="0D5425E6" w14:textId="77777777" w:rsidR="00EF4161" w:rsidRPr="003C28DC" w:rsidRDefault="00EF4161" w:rsidP="003647B9">
      <w:pPr>
        <w:spacing w:line="360" w:lineRule="auto"/>
        <w:rPr>
          <w:rFonts w:ascii="Arial" w:hAnsi="Arial" w:cs="Arial"/>
        </w:rPr>
      </w:pPr>
    </w:p>
    <w:sectPr w:rsidR="00EF4161" w:rsidRPr="003C28DC" w:rsidSect="00EF41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A1AD96" w14:textId="77777777" w:rsidR="00837EA6" w:rsidRDefault="00837EA6" w:rsidP="00EF4161">
      <w:pPr>
        <w:spacing w:after="0" w:line="240" w:lineRule="auto"/>
      </w:pPr>
      <w:r>
        <w:separator/>
      </w:r>
    </w:p>
  </w:endnote>
  <w:endnote w:type="continuationSeparator" w:id="0">
    <w:p w14:paraId="3BA63551" w14:textId="77777777" w:rsidR="00837EA6" w:rsidRDefault="00837EA6" w:rsidP="00EF4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F92835" w14:textId="77777777" w:rsidR="00837EA6" w:rsidRDefault="00837EA6" w:rsidP="00EF4161">
      <w:pPr>
        <w:spacing w:after="0" w:line="240" w:lineRule="auto"/>
      </w:pPr>
      <w:r>
        <w:separator/>
      </w:r>
    </w:p>
  </w:footnote>
  <w:footnote w:type="continuationSeparator" w:id="0">
    <w:p w14:paraId="0AB3CEBD" w14:textId="77777777" w:rsidR="00837EA6" w:rsidRDefault="00837EA6" w:rsidP="00EF41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81890410"/>
      <w:docPartObj>
        <w:docPartGallery w:val="Page Numbers (Top of Page)"/>
        <w:docPartUnique/>
      </w:docPartObj>
    </w:sdtPr>
    <w:sdtContent>
      <w:p w14:paraId="6C33CE31" w14:textId="2A1EA7DA" w:rsidR="00EF4161" w:rsidRDefault="00EF4161">
        <w:pPr>
          <w:pStyle w:val="Header"/>
          <w:jc w:val="right"/>
        </w:pPr>
        <w:r>
          <w:fldChar w:fldCharType="begin"/>
        </w:r>
        <w:r>
          <w:instrText>PAGE   \* MERGEFORMAT</w:instrText>
        </w:r>
        <w:r>
          <w:fldChar w:fldCharType="separate"/>
        </w:r>
        <w:r>
          <w:t>2</w:t>
        </w:r>
        <w:r>
          <w:fldChar w:fldCharType="end"/>
        </w:r>
      </w:p>
    </w:sdtContent>
  </w:sdt>
  <w:p w14:paraId="08830424" w14:textId="77777777" w:rsidR="00EF4161" w:rsidRDefault="00EF41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951FB"/>
    <w:multiLevelType w:val="hybridMultilevel"/>
    <w:tmpl w:val="A41AE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6213A"/>
    <w:multiLevelType w:val="hybridMultilevel"/>
    <w:tmpl w:val="A9107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67A494B"/>
    <w:multiLevelType w:val="hybridMultilevel"/>
    <w:tmpl w:val="2C729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0C135F"/>
    <w:multiLevelType w:val="hybridMultilevel"/>
    <w:tmpl w:val="8AD8F4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88D44AF"/>
    <w:multiLevelType w:val="hybridMultilevel"/>
    <w:tmpl w:val="585E7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2D93013"/>
    <w:multiLevelType w:val="hybridMultilevel"/>
    <w:tmpl w:val="0BCABA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A1A03EE"/>
    <w:multiLevelType w:val="multilevel"/>
    <w:tmpl w:val="E612C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907A33"/>
    <w:multiLevelType w:val="hybridMultilevel"/>
    <w:tmpl w:val="9D681D8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51821641">
    <w:abstractNumId w:val="0"/>
  </w:num>
  <w:num w:numId="2" w16cid:durableId="945695140">
    <w:abstractNumId w:val="2"/>
  </w:num>
  <w:num w:numId="3" w16cid:durableId="1003318431">
    <w:abstractNumId w:val="7"/>
  </w:num>
  <w:num w:numId="4" w16cid:durableId="1342120995">
    <w:abstractNumId w:val="1"/>
  </w:num>
  <w:num w:numId="5" w16cid:durableId="99691293">
    <w:abstractNumId w:val="3"/>
  </w:num>
  <w:num w:numId="6" w16cid:durableId="15542519">
    <w:abstractNumId w:val="4"/>
  </w:num>
  <w:num w:numId="7" w16cid:durableId="1450659763">
    <w:abstractNumId w:val="5"/>
  </w:num>
  <w:num w:numId="8" w16cid:durableId="7615309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4C4"/>
    <w:rsid w:val="00072A83"/>
    <w:rsid w:val="00130FA5"/>
    <w:rsid w:val="00234C4D"/>
    <w:rsid w:val="002B363C"/>
    <w:rsid w:val="002C14C4"/>
    <w:rsid w:val="00353667"/>
    <w:rsid w:val="003647B9"/>
    <w:rsid w:val="0039787F"/>
    <w:rsid w:val="003A04D1"/>
    <w:rsid w:val="003C28DC"/>
    <w:rsid w:val="004D3043"/>
    <w:rsid w:val="00515378"/>
    <w:rsid w:val="005A32A8"/>
    <w:rsid w:val="00600DEB"/>
    <w:rsid w:val="006D1923"/>
    <w:rsid w:val="00755325"/>
    <w:rsid w:val="00763BCB"/>
    <w:rsid w:val="00783E46"/>
    <w:rsid w:val="007918A7"/>
    <w:rsid w:val="007B39A8"/>
    <w:rsid w:val="00837EA6"/>
    <w:rsid w:val="00854F75"/>
    <w:rsid w:val="00856F32"/>
    <w:rsid w:val="00892118"/>
    <w:rsid w:val="008C370E"/>
    <w:rsid w:val="00917D08"/>
    <w:rsid w:val="00A47A35"/>
    <w:rsid w:val="00A65329"/>
    <w:rsid w:val="00A94FCC"/>
    <w:rsid w:val="00B74D45"/>
    <w:rsid w:val="00BB2124"/>
    <w:rsid w:val="00C74EC0"/>
    <w:rsid w:val="00DD2F70"/>
    <w:rsid w:val="00DD59B1"/>
    <w:rsid w:val="00E71B93"/>
    <w:rsid w:val="00E90EA3"/>
    <w:rsid w:val="00EB54F3"/>
    <w:rsid w:val="00EF4161"/>
    <w:rsid w:val="00F06486"/>
    <w:rsid w:val="00F3187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78F62"/>
  <w15:chartTrackingRefBased/>
  <w15:docId w15:val="{17011FAA-946C-44F6-AE25-A1801BC93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BCB"/>
  </w:style>
  <w:style w:type="paragraph" w:styleId="Heading1">
    <w:name w:val="heading 1"/>
    <w:basedOn w:val="Normal"/>
    <w:next w:val="Normal"/>
    <w:link w:val="Heading1Char"/>
    <w:uiPriority w:val="9"/>
    <w:qFormat/>
    <w:rsid w:val="002C14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14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14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14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14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14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14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14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14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4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14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14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14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14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14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4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4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4C4"/>
    <w:rPr>
      <w:rFonts w:eastAsiaTheme="majorEastAsia" w:cstheme="majorBidi"/>
      <w:color w:val="272727" w:themeColor="text1" w:themeTint="D8"/>
    </w:rPr>
  </w:style>
  <w:style w:type="paragraph" w:styleId="Title">
    <w:name w:val="Title"/>
    <w:basedOn w:val="Normal"/>
    <w:next w:val="Normal"/>
    <w:link w:val="TitleChar"/>
    <w:uiPriority w:val="10"/>
    <w:qFormat/>
    <w:rsid w:val="002C14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4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4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4C4"/>
    <w:pPr>
      <w:spacing w:before="160"/>
      <w:jc w:val="center"/>
    </w:pPr>
    <w:rPr>
      <w:i/>
      <w:iCs/>
      <w:color w:val="404040" w:themeColor="text1" w:themeTint="BF"/>
    </w:rPr>
  </w:style>
  <w:style w:type="character" w:customStyle="1" w:styleId="QuoteChar">
    <w:name w:val="Quote Char"/>
    <w:basedOn w:val="DefaultParagraphFont"/>
    <w:link w:val="Quote"/>
    <w:uiPriority w:val="29"/>
    <w:rsid w:val="002C14C4"/>
    <w:rPr>
      <w:i/>
      <w:iCs/>
      <w:color w:val="404040" w:themeColor="text1" w:themeTint="BF"/>
    </w:rPr>
  </w:style>
  <w:style w:type="paragraph" w:styleId="ListParagraph">
    <w:name w:val="List Paragraph"/>
    <w:basedOn w:val="Normal"/>
    <w:uiPriority w:val="34"/>
    <w:qFormat/>
    <w:rsid w:val="002C14C4"/>
    <w:pPr>
      <w:ind w:left="720"/>
      <w:contextualSpacing/>
    </w:pPr>
  </w:style>
  <w:style w:type="character" w:styleId="IntenseEmphasis">
    <w:name w:val="Intense Emphasis"/>
    <w:basedOn w:val="DefaultParagraphFont"/>
    <w:uiPriority w:val="21"/>
    <w:qFormat/>
    <w:rsid w:val="002C14C4"/>
    <w:rPr>
      <w:i/>
      <w:iCs/>
      <w:color w:val="0F4761" w:themeColor="accent1" w:themeShade="BF"/>
    </w:rPr>
  </w:style>
  <w:style w:type="paragraph" w:styleId="IntenseQuote">
    <w:name w:val="Intense Quote"/>
    <w:basedOn w:val="Normal"/>
    <w:next w:val="Normal"/>
    <w:link w:val="IntenseQuoteChar"/>
    <w:uiPriority w:val="30"/>
    <w:qFormat/>
    <w:rsid w:val="002C14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14C4"/>
    <w:rPr>
      <w:i/>
      <w:iCs/>
      <w:color w:val="0F4761" w:themeColor="accent1" w:themeShade="BF"/>
    </w:rPr>
  </w:style>
  <w:style w:type="character" w:styleId="IntenseReference">
    <w:name w:val="Intense Reference"/>
    <w:basedOn w:val="DefaultParagraphFont"/>
    <w:uiPriority w:val="32"/>
    <w:qFormat/>
    <w:rsid w:val="002C14C4"/>
    <w:rPr>
      <w:b/>
      <w:bCs/>
      <w:smallCaps/>
      <w:color w:val="0F4761" w:themeColor="accent1" w:themeShade="BF"/>
      <w:spacing w:val="5"/>
    </w:rPr>
  </w:style>
  <w:style w:type="character" w:styleId="Hyperlink">
    <w:name w:val="Hyperlink"/>
    <w:basedOn w:val="DefaultParagraphFont"/>
    <w:uiPriority w:val="99"/>
    <w:unhideWhenUsed/>
    <w:rsid w:val="00EF4161"/>
    <w:rPr>
      <w:color w:val="467886" w:themeColor="hyperlink"/>
      <w:u w:val="single"/>
    </w:rPr>
  </w:style>
  <w:style w:type="character" w:styleId="UnresolvedMention">
    <w:name w:val="Unresolved Mention"/>
    <w:basedOn w:val="DefaultParagraphFont"/>
    <w:uiPriority w:val="99"/>
    <w:semiHidden/>
    <w:unhideWhenUsed/>
    <w:rsid w:val="00EF4161"/>
    <w:rPr>
      <w:color w:val="605E5C"/>
      <w:shd w:val="clear" w:color="auto" w:fill="E1DFDD"/>
    </w:rPr>
  </w:style>
  <w:style w:type="paragraph" w:styleId="Header">
    <w:name w:val="header"/>
    <w:basedOn w:val="Normal"/>
    <w:link w:val="HeaderChar"/>
    <w:uiPriority w:val="99"/>
    <w:unhideWhenUsed/>
    <w:rsid w:val="00EF41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161"/>
  </w:style>
  <w:style w:type="paragraph" w:styleId="Footer">
    <w:name w:val="footer"/>
    <w:basedOn w:val="Normal"/>
    <w:link w:val="FooterChar"/>
    <w:uiPriority w:val="99"/>
    <w:unhideWhenUsed/>
    <w:rsid w:val="00EF41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1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167008">
      <w:bodyDiv w:val="1"/>
      <w:marLeft w:val="0"/>
      <w:marRight w:val="0"/>
      <w:marTop w:val="0"/>
      <w:marBottom w:val="0"/>
      <w:divBdr>
        <w:top w:val="none" w:sz="0" w:space="0" w:color="auto"/>
        <w:left w:val="none" w:sz="0" w:space="0" w:color="auto"/>
        <w:bottom w:val="none" w:sz="0" w:space="0" w:color="auto"/>
        <w:right w:val="none" w:sz="0" w:space="0" w:color="auto"/>
      </w:divBdr>
    </w:div>
    <w:div w:id="495345966">
      <w:bodyDiv w:val="1"/>
      <w:marLeft w:val="0"/>
      <w:marRight w:val="0"/>
      <w:marTop w:val="0"/>
      <w:marBottom w:val="0"/>
      <w:divBdr>
        <w:top w:val="none" w:sz="0" w:space="0" w:color="auto"/>
        <w:left w:val="none" w:sz="0" w:space="0" w:color="auto"/>
        <w:bottom w:val="none" w:sz="0" w:space="0" w:color="auto"/>
        <w:right w:val="none" w:sz="0" w:space="0" w:color="auto"/>
      </w:divBdr>
    </w:div>
    <w:div w:id="1017587105">
      <w:bodyDiv w:val="1"/>
      <w:marLeft w:val="0"/>
      <w:marRight w:val="0"/>
      <w:marTop w:val="0"/>
      <w:marBottom w:val="0"/>
      <w:divBdr>
        <w:top w:val="none" w:sz="0" w:space="0" w:color="auto"/>
        <w:left w:val="none" w:sz="0" w:space="0" w:color="auto"/>
        <w:bottom w:val="none" w:sz="0" w:space="0" w:color="auto"/>
        <w:right w:val="none" w:sz="0" w:space="0" w:color="auto"/>
      </w:divBdr>
    </w:div>
    <w:div w:id="1422949549">
      <w:bodyDiv w:val="1"/>
      <w:marLeft w:val="0"/>
      <w:marRight w:val="0"/>
      <w:marTop w:val="0"/>
      <w:marBottom w:val="0"/>
      <w:divBdr>
        <w:top w:val="none" w:sz="0" w:space="0" w:color="auto"/>
        <w:left w:val="none" w:sz="0" w:space="0" w:color="auto"/>
        <w:bottom w:val="none" w:sz="0" w:space="0" w:color="auto"/>
        <w:right w:val="none" w:sz="0" w:space="0" w:color="auto"/>
      </w:divBdr>
    </w:div>
    <w:div w:id="1611008312">
      <w:bodyDiv w:val="1"/>
      <w:marLeft w:val="0"/>
      <w:marRight w:val="0"/>
      <w:marTop w:val="0"/>
      <w:marBottom w:val="0"/>
      <w:divBdr>
        <w:top w:val="none" w:sz="0" w:space="0" w:color="auto"/>
        <w:left w:val="none" w:sz="0" w:space="0" w:color="auto"/>
        <w:bottom w:val="none" w:sz="0" w:space="0" w:color="auto"/>
        <w:right w:val="none" w:sz="0" w:space="0" w:color="auto"/>
      </w:divBdr>
    </w:div>
    <w:div w:id="1775976410">
      <w:bodyDiv w:val="1"/>
      <w:marLeft w:val="0"/>
      <w:marRight w:val="0"/>
      <w:marTop w:val="0"/>
      <w:marBottom w:val="0"/>
      <w:divBdr>
        <w:top w:val="none" w:sz="0" w:space="0" w:color="auto"/>
        <w:left w:val="none" w:sz="0" w:space="0" w:color="auto"/>
        <w:bottom w:val="none" w:sz="0" w:space="0" w:color="auto"/>
        <w:right w:val="none" w:sz="0" w:space="0" w:color="auto"/>
      </w:divBdr>
    </w:div>
    <w:div w:id="2055305859">
      <w:bodyDiv w:val="1"/>
      <w:marLeft w:val="0"/>
      <w:marRight w:val="0"/>
      <w:marTop w:val="0"/>
      <w:marBottom w:val="0"/>
      <w:divBdr>
        <w:top w:val="none" w:sz="0" w:space="0" w:color="auto"/>
        <w:left w:val="none" w:sz="0" w:space="0" w:color="auto"/>
        <w:bottom w:val="none" w:sz="0" w:space="0" w:color="auto"/>
        <w:right w:val="none" w:sz="0" w:space="0" w:color="auto"/>
      </w:divBdr>
    </w:div>
    <w:div w:id="206571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ons.gov.uk/peoplepopulationandcommunity/healthandsocialcare/mentalhealth" TargetMode="External"/><Relationship Id="rId3" Type="http://schemas.openxmlformats.org/officeDocument/2006/relationships/settings" Target="settings.xml"/><Relationship Id="rId21" Type="http://schemas.openxmlformats.org/officeDocument/2006/relationships/hyperlink" Target="https://assets.publishing.service.gov.uk/media/61265801e90e070541075822/Evaluation_of_the_NHS_App_PHE_Report_25Aug2020.pdf" TargetMode="Externa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hyperlink" Target="https://www.bbc.com/sport/68836703" TargetMode="External"/><Relationship Id="rId2" Type="http://schemas.openxmlformats.org/officeDocument/2006/relationships/styles" Target="styles.xml"/><Relationship Id="rId16" Type="http://schemas.openxmlformats.org/officeDocument/2006/relationships/hyperlink" Target="https://www.bbc.com/news/health-68399392" TargetMode="External"/><Relationship Id="rId20" Type="http://schemas.openxmlformats.org/officeDocument/2006/relationships/hyperlink" Target="https://digital.nhs.uk/data-and-information/publications/statistical/health-survey-for-england/2021/overweight-and-obesity-in-adul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ommonslibrary.parliament.uk/research-briefings/sn06988/"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nhs.uk/better-health/lose-weigh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commonslibrary.parliament.uk/research-briefings/sn03336/" TargetMode="External"/><Relationship Id="rId22" Type="http://schemas.openxmlformats.org/officeDocument/2006/relationships/hyperlink" Target="https://www.bbc.com/news/health-690097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2087</Words>
  <Characters>11902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c:creator>
  <cp:keywords/>
  <dc:description/>
  <cp:lastModifiedBy>Richard Oji</cp:lastModifiedBy>
  <cp:revision>2</cp:revision>
  <dcterms:created xsi:type="dcterms:W3CDTF">2024-08-07T12:55:00Z</dcterms:created>
  <dcterms:modified xsi:type="dcterms:W3CDTF">2024-08-07T12:55:00Z</dcterms:modified>
</cp:coreProperties>
</file>