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4D2CAD">
      <w:pPr>
        <w:jc w:val="left"/>
        <w:rPr>
          <w:rFonts w:ascii="Times New Roman" w:hAnsi="Times New Roman" w:eastAsia="Times New Roman" w:cs="Times New Roman"/>
          <w:sz w:val="28"/>
          <w:szCs w:val="28"/>
          <w:rtl w:val="0"/>
        </w:rPr>
      </w:pPr>
      <w:r>
        <w:rPr>
          <w:rFonts w:ascii="Times New Roman" w:hAnsi="Times New Roman" w:eastAsia="Times New Roman" w:cs="Times New Roman"/>
          <w:b/>
          <w:i/>
          <w:color w:val="FF9900"/>
          <w:sz w:val="26"/>
          <w:szCs w:val="26"/>
          <w:u w:val="single"/>
          <w:rtl w:val="0"/>
        </w:rPr>
        <w:t>Question:</w:t>
      </w:r>
      <w:r>
        <w:rPr>
          <w:rFonts w:ascii="Times New Roman" w:hAnsi="Times New Roman" w:eastAsia="Times New Roman" w:cs="Times New Roman"/>
          <w:sz w:val="28"/>
          <w:szCs w:val="28"/>
          <w:rtl w:val="0"/>
        </w:rPr>
        <w:t xml:space="preserve"> </w:t>
      </w:r>
    </w:p>
    <w:p w14:paraId="00000001">
      <w:pPr>
        <w:jc w:val="left"/>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Please identify two best practices for recruiting millennials. Please support your arguments with in-text citations and at least one academic reference. The reference must follow the Citethemright Harvard style.</w:t>
      </w:r>
      <w:bookmarkStart w:id="0" w:name="_GoBack"/>
      <w:bookmarkEnd w:id="0"/>
      <w:r>
        <w:rPr>
          <w:rFonts w:ascii="Times New Roman" w:hAnsi="Times New Roman" w:eastAsia="Times New Roman" w:cs="Times New Roman"/>
          <w:sz w:val="24"/>
          <w:szCs w:val="24"/>
          <w:rtl w:val="0"/>
        </w:rPr>
        <w:br w:type="textWrapping"/>
      </w:r>
    </w:p>
    <w:p w14:paraId="1B146E9F">
      <w:pPr>
        <w:jc w:val="both"/>
        <w:rPr>
          <w:rFonts w:ascii="Times New Roman" w:hAnsi="Times New Roman" w:eastAsia="Times New Roman" w:cs="Times New Roman"/>
          <w:b/>
          <w:i/>
          <w:color w:val="00FF00"/>
          <w:sz w:val="26"/>
          <w:szCs w:val="26"/>
          <w:u w:val="single"/>
          <w:rtl w:val="0"/>
        </w:rPr>
      </w:pPr>
      <w:r>
        <w:rPr>
          <w:rFonts w:ascii="Times New Roman" w:hAnsi="Times New Roman" w:eastAsia="Times New Roman" w:cs="Times New Roman"/>
          <w:b/>
          <w:i/>
          <w:color w:val="00FF00"/>
          <w:sz w:val="26"/>
          <w:szCs w:val="26"/>
          <w:u w:val="single"/>
          <w:rtl w:val="0"/>
        </w:rPr>
        <w:t>Answer:</w:t>
      </w:r>
    </w:p>
    <w:p w14:paraId="00000002">
      <w:pPr>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br w:type="textWrapping"/>
      </w:r>
      <w:r>
        <w:rPr>
          <w:rFonts w:ascii="Times New Roman" w:hAnsi="Times New Roman" w:eastAsia="Times New Roman" w:cs="Times New Roman"/>
          <w:sz w:val="24"/>
          <w:szCs w:val="24"/>
          <w:rtl w:val="0"/>
        </w:rPr>
        <w:t xml:space="preserve">The two best practices for recruiting the millennials are </w:t>
      </w:r>
      <w:r>
        <w:rPr>
          <w:rFonts w:ascii="Times New Roman" w:hAnsi="Times New Roman" w:eastAsia="Times New Roman" w:cs="Times New Roman"/>
          <w:b/>
          <w:sz w:val="24"/>
          <w:szCs w:val="24"/>
          <w:rtl w:val="0"/>
        </w:rPr>
        <w:t>Building a Strong Company Culture</w:t>
      </w:r>
      <w:r>
        <w:rPr>
          <w:rFonts w:ascii="Times New Roman" w:hAnsi="Times New Roman" w:eastAsia="Times New Roman" w:cs="Times New Roman"/>
          <w:sz w:val="24"/>
          <w:szCs w:val="24"/>
          <w:rtl w:val="0"/>
        </w:rPr>
        <w:t xml:space="preserve"> and </w:t>
      </w:r>
      <w:r>
        <w:rPr>
          <w:rFonts w:ascii="Times New Roman" w:hAnsi="Times New Roman" w:eastAsia="Times New Roman" w:cs="Times New Roman"/>
          <w:b/>
          <w:sz w:val="24"/>
          <w:szCs w:val="24"/>
          <w:rtl w:val="0"/>
        </w:rPr>
        <w:t>Using the digital platforms</w:t>
      </w:r>
      <w:r>
        <w:rPr>
          <w:rFonts w:ascii="Times New Roman" w:hAnsi="Times New Roman" w:eastAsia="Times New Roman" w:cs="Times New Roman"/>
          <w:sz w:val="24"/>
          <w:szCs w:val="24"/>
          <w:rtl w:val="0"/>
        </w:rPr>
        <w:t xml:space="preserve"> for recruitment. They are described below:</w:t>
      </w:r>
      <w:r>
        <w:rPr>
          <w:rFonts w:ascii="Times New Roman" w:hAnsi="Times New Roman" w:eastAsia="Times New Roman" w:cs="Times New Roman"/>
          <w:sz w:val="24"/>
          <w:szCs w:val="24"/>
          <w:rtl w:val="0"/>
        </w:rPr>
        <w:br w:type="textWrapping"/>
      </w:r>
    </w:p>
    <w:p w14:paraId="00000003">
      <w:pPr>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u w:val="single"/>
          <w:rtl w:val="0"/>
        </w:rPr>
        <w:t>Building a Strong Company Culture:</w:t>
      </w:r>
      <w:r>
        <w:rPr>
          <w:rFonts w:ascii="Times New Roman" w:hAnsi="Times New Roman" w:eastAsia="Times New Roman" w:cs="Times New Roman"/>
          <w:b/>
          <w:sz w:val="24"/>
          <w:szCs w:val="24"/>
          <w:rtl w:val="0"/>
        </w:rPr>
        <w:t xml:space="preserve"> </w:t>
      </w:r>
      <w:r>
        <w:rPr>
          <w:rFonts w:ascii="Times New Roman" w:hAnsi="Times New Roman" w:eastAsia="Times New Roman" w:cs="Times New Roman"/>
          <w:sz w:val="24"/>
          <w:szCs w:val="24"/>
          <w:rtl w:val="0"/>
        </w:rPr>
        <w:t>The millennials put such a lot of value on the workplace culture also look for places that fit their personal values, give them a feeling of purpose (Meister,2012). In order to get millennial candidates who actually want to find a real connection and balance between their personal life and work life (Anderson,2016). One should create a culture that values the flexibility, inclusion also growth opportunities. The companies like Google and Zappos have done well by creating such strong cultures that meet employees needs for a place in order to work together also come up with new ideas (Deloitte,2016).</w:t>
      </w:r>
    </w:p>
    <w:p w14:paraId="00000004">
      <w:pPr>
        <w:jc w:val="both"/>
        <w:rPr>
          <w:rFonts w:ascii="Times New Roman" w:hAnsi="Times New Roman" w:eastAsia="Times New Roman" w:cs="Times New Roman"/>
          <w:sz w:val="24"/>
          <w:szCs w:val="24"/>
        </w:rPr>
      </w:pPr>
    </w:p>
    <w:p w14:paraId="00000007">
      <w:pPr>
        <w:jc w:val="both"/>
        <w:rPr>
          <w:sz w:val="24"/>
          <w:szCs w:val="24"/>
        </w:rPr>
      </w:pPr>
      <w:r>
        <w:rPr>
          <w:rFonts w:ascii="Times New Roman" w:hAnsi="Times New Roman" w:eastAsia="Times New Roman" w:cs="Times New Roman"/>
          <w:b/>
          <w:sz w:val="24"/>
          <w:szCs w:val="24"/>
          <w:u w:val="single"/>
          <w:rtl w:val="0"/>
        </w:rPr>
        <w:t>Using the Digital Platforms:</w:t>
      </w:r>
      <w:r>
        <w:rPr>
          <w:rFonts w:hint="default" w:ascii="Times New Roman" w:hAnsi="Times New Roman" w:eastAsia="Times New Roman" w:cs="Times New Roman"/>
          <w:b/>
          <w:sz w:val="24"/>
          <w:szCs w:val="24"/>
          <w:u w:val="none"/>
          <w:rtl w:val="0"/>
          <w:lang w:val="en-US"/>
        </w:rPr>
        <w:t xml:space="preserve"> </w:t>
      </w:r>
      <w:r>
        <w:rPr>
          <w:rFonts w:ascii="Times New Roman" w:hAnsi="Times New Roman" w:eastAsia="Times New Roman" w:cs="Times New Roman"/>
          <w:sz w:val="24"/>
          <w:szCs w:val="24"/>
          <w:rtl w:val="0"/>
        </w:rPr>
        <w:t>The millennials are very good with the technology also can be found on a lot of social media and the business networking sites (Smith &amp; Nichols,2015). By advertising the jobs also hiring the people on social media sites like LinkedIn or Instagram, the businesses can reach millennials where they already do hang out. The brand exposure is also improved by this method, which actually helps the potential candidates connect with the company's brand with purpose before they apply (Thompson, 2017).</w:t>
      </w:r>
      <w:r>
        <w:rPr>
          <w:sz w:val="24"/>
          <w:szCs w:val="24"/>
          <w:rtl w:val="0"/>
        </w:rPr>
        <w:br w:type="textWrapping"/>
      </w:r>
      <w:r>
        <w:rPr>
          <w:rFonts w:ascii="Times New Roman" w:hAnsi="Times New Roman" w:eastAsia="Times New Roman" w:cs="Times New Roman"/>
          <w:sz w:val="24"/>
          <w:szCs w:val="24"/>
          <w:rtl w:val="0"/>
        </w:rPr>
        <w:br w:type="textWrapping"/>
      </w:r>
      <w:r>
        <w:rPr>
          <w:rFonts w:ascii="Times New Roman" w:hAnsi="Times New Roman" w:eastAsia="Times New Roman" w:cs="Times New Roman"/>
          <w:b/>
          <w:sz w:val="24"/>
          <w:szCs w:val="24"/>
          <w:rtl w:val="0"/>
        </w:rPr>
        <w:t>References:</w:t>
      </w:r>
      <w:r>
        <w:rPr>
          <w:sz w:val="24"/>
          <w:szCs w:val="24"/>
          <w:rtl w:val="0"/>
        </w:rPr>
        <w:br w:type="textWrapping"/>
      </w:r>
    </w:p>
    <w:p w14:paraId="00000008">
      <w:pPr>
        <w:numPr>
          <w:ilvl w:val="0"/>
          <w:numId w:val="1"/>
        </w:numPr>
        <w:ind w:left="720" w:hanging="360"/>
        <w:jc w:val="both"/>
        <w:rPr>
          <w:rFonts w:ascii="Times New Roman" w:hAnsi="Times New Roman" w:eastAsia="Times New Roman" w:cs="Times New Roman"/>
          <w:i/>
          <w:sz w:val="24"/>
          <w:szCs w:val="24"/>
        </w:rPr>
      </w:pPr>
      <w:r>
        <w:rPr>
          <w:rFonts w:ascii="Times New Roman" w:hAnsi="Times New Roman" w:eastAsia="Times New Roman" w:cs="Times New Roman"/>
          <w:i/>
          <w:sz w:val="24"/>
          <w:szCs w:val="24"/>
          <w:rtl w:val="0"/>
        </w:rPr>
        <w:t>Meister,J.C.(2012)The 2020 workplace:How innovative companies attract,develop, and keep tomorrow's employees today.New York:HarperCollins.</w:t>
      </w:r>
    </w:p>
    <w:p w14:paraId="00000009">
      <w:pPr>
        <w:ind w:left="720" w:firstLine="0"/>
        <w:jc w:val="both"/>
        <w:rPr>
          <w:rFonts w:ascii="Times New Roman" w:hAnsi="Times New Roman" w:eastAsia="Times New Roman" w:cs="Times New Roman"/>
          <w:i/>
          <w:sz w:val="24"/>
          <w:szCs w:val="24"/>
        </w:rPr>
      </w:pPr>
    </w:p>
    <w:p w14:paraId="0000000A">
      <w:pPr>
        <w:numPr>
          <w:ilvl w:val="0"/>
          <w:numId w:val="1"/>
        </w:numPr>
        <w:ind w:left="720" w:hanging="360"/>
        <w:jc w:val="both"/>
        <w:rPr>
          <w:rFonts w:ascii="Times New Roman" w:hAnsi="Times New Roman" w:eastAsia="Times New Roman" w:cs="Times New Roman"/>
          <w:i/>
          <w:sz w:val="24"/>
          <w:szCs w:val="24"/>
        </w:rPr>
      </w:pPr>
      <w:r>
        <w:rPr>
          <w:rFonts w:ascii="Times New Roman" w:hAnsi="Times New Roman" w:eastAsia="Times New Roman" w:cs="Times New Roman"/>
          <w:i/>
          <w:sz w:val="24"/>
          <w:szCs w:val="24"/>
          <w:rtl w:val="0"/>
        </w:rPr>
        <w:t>Anderson,C.(2016)‘Why culture matters for millennials in the workplace’,Journal of Human Resources Development Quarterly,27(3),pp.219–232.</w:t>
      </w:r>
    </w:p>
    <w:p w14:paraId="0000000B">
      <w:pPr>
        <w:ind w:left="720" w:firstLine="0"/>
        <w:jc w:val="both"/>
        <w:rPr>
          <w:rFonts w:ascii="Times New Roman" w:hAnsi="Times New Roman" w:eastAsia="Times New Roman" w:cs="Times New Roman"/>
          <w:i/>
          <w:sz w:val="24"/>
          <w:szCs w:val="24"/>
        </w:rPr>
      </w:pPr>
    </w:p>
    <w:p w14:paraId="0000000C">
      <w:pPr>
        <w:numPr>
          <w:ilvl w:val="0"/>
          <w:numId w:val="1"/>
        </w:numPr>
        <w:ind w:left="720" w:hanging="360"/>
        <w:jc w:val="both"/>
        <w:rPr>
          <w:rFonts w:ascii="Times New Roman" w:hAnsi="Times New Roman" w:eastAsia="Times New Roman" w:cs="Times New Roman"/>
          <w:i/>
          <w:sz w:val="24"/>
          <w:szCs w:val="24"/>
        </w:rPr>
      </w:pPr>
      <w:r>
        <w:rPr>
          <w:rFonts w:ascii="Times New Roman" w:hAnsi="Times New Roman" w:eastAsia="Times New Roman" w:cs="Times New Roman"/>
          <w:i/>
          <w:sz w:val="24"/>
          <w:szCs w:val="24"/>
          <w:rtl w:val="0"/>
        </w:rPr>
        <w:t>Deloitte(2016) Millennials and the workplace:A changing landscape.Available at:</w:t>
      </w:r>
      <w:r>
        <w:fldChar w:fldCharType="begin"/>
      </w:r>
      <w:r>
        <w:instrText xml:space="preserve"> HYPERLINK "http://www.deloitte.com" \h </w:instrText>
      </w:r>
      <w:r>
        <w:fldChar w:fldCharType="separate"/>
      </w:r>
      <w:r>
        <w:rPr>
          <w:rFonts w:ascii="Times New Roman" w:hAnsi="Times New Roman" w:eastAsia="Times New Roman" w:cs="Times New Roman"/>
          <w:i/>
          <w:sz w:val="24"/>
          <w:szCs w:val="24"/>
          <w:rtl w:val="0"/>
        </w:rPr>
        <w:t xml:space="preserve"> </w:t>
      </w:r>
      <w:r>
        <w:rPr>
          <w:rFonts w:ascii="Times New Roman" w:hAnsi="Times New Roman" w:eastAsia="Times New Roman" w:cs="Times New Roman"/>
          <w:i/>
          <w:sz w:val="24"/>
          <w:szCs w:val="24"/>
          <w:rtl w:val="0"/>
        </w:rPr>
        <w:fldChar w:fldCharType="end"/>
      </w:r>
      <w:r>
        <w:fldChar w:fldCharType="begin"/>
      </w:r>
      <w:r>
        <w:instrText xml:space="preserve"> HYPERLINK "http://www.deloitte.com" \h </w:instrText>
      </w:r>
      <w:r>
        <w:fldChar w:fldCharType="separate"/>
      </w:r>
      <w:r>
        <w:rPr>
          <w:rFonts w:ascii="Times New Roman" w:hAnsi="Times New Roman" w:eastAsia="Times New Roman" w:cs="Times New Roman"/>
          <w:i/>
          <w:color w:val="1155CC"/>
          <w:sz w:val="24"/>
          <w:szCs w:val="24"/>
          <w:u w:val="single"/>
          <w:rtl w:val="0"/>
        </w:rPr>
        <w:t>www.deloitte.com</w:t>
      </w:r>
      <w:r>
        <w:rPr>
          <w:rFonts w:ascii="Times New Roman" w:hAnsi="Times New Roman" w:eastAsia="Times New Roman" w:cs="Times New Roman"/>
          <w:i/>
          <w:color w:val="1155CC"/>
          <w:sz w:val="24"/>
          <w:szCs w:val="24"/>
          <w:u w:val="single"/>
          <w:rtl w:val="0"/>
        </w:rPr>
        <w:fldChar w:fldCharType="end"/>
      </w:r>
      <w:r>
        <w:rPr>
          <w:rFonts w:ascii="Times New Roman" w:hAnsi="Times New Roman" w:eastAsia="Times New Roman" w:cs="Times New Roman"/>
          <w:i/>
          <w:sz w:val="24"/>
          <w:szCs w:val="24"/>
          <w:rtl w:val="0"/>
        </w:rPr>
        <w:t xml:space="preserve"> (Accessed: 1 November 2024).</w:t>
      </w:r>
    </w:p>
    <w:p w14:paraId="0000000D">
      <w:pPr>
        <w:ind w:left="720" w:firstLine="0"/>
        <w:jc w:val="both"/>
        <w:rPr>
          <w:rFonts w:ascii="Times New Roman" w:hAnsi="Times New Roman" w:eastAsia="Times New Roman" w:cs="Times New Roman"/>
          <w:i/>
          <w:sz w:val="24"/>
          <w:szCs w:val="24"/>
        </w:rPr>
      </w:pPr>
    </w:p>
    <w:p w14:paraId="0000000E">
      <w:pPr>
        <w:numPr>
          <w:ilvl w:val="0"/>
          <w:numId w:val="1"/>
        </w:numPr>
        <w:ind w:left="720" w:hanging="360"/>
        <w:jc w:val="both"/>
        <w:rPr>
          <w:rFonts w:ascii="Times New Roman" w:hAnsi="Times New Roman" w:eastAsia="Times New Roman" w:cs="Times New Roman"/>
          <w:i/>
          <w:sz w:val="24"/>
          <w:szCs w:val="24"/>
        </w:rPr>
      </w:pPr>
      <w:r>
        <w:rPr>
          <w:rFonts w:ascii="Times New Roman" w:hAnsi="Times New Roman" w:eastAsia="Times New Roman" w:cs="Times New Roman"/>
          <w:i/>
          <w:sz w:val="24"/>
          <w:szCs w:val="24"/>
          <w:rtl w:val="0"/>
        </w:rPr>
        <w:t>Smith,J.&amp; Nichols,T.(2015)‘Social media recruitment:Connecting with millennials’, Journal of HRM Studies,10(2),pp.140–157.</w:t>
      </w:r>
    </w:p>
    <w:p w14:paraId="0000000F">
      <w:pPr>
        <w:ind w:left="720" w:firstLine="0"/>
        <w:jc w:val="both"/>
        <w:rPr>
          <w:rFonts w:ascii="Times New Roman" w:hAnsi="Times New Roman" w:eastAsia="Times New Roman" w:cs="Times New Roman"/>
          <w:i/>
          <w:sz w:val="24"/>
          <w:szCs w:val="24"/>
        </w:rPr>
      </w:pPr>
    </w:p>
    <w:p w14:paraId="00000010">
      <w:pPr>
        <w:numPr>
          <w:ilvl w:val="0"/>
          <w:numId w:val="1"/>
        </w:numPr>
        <w:ind w:left="720" w:hanging="360"/>
        <w:jc w:val="both"/>
        <w:rPr>
          <w:rFonts w:ascii="Times New Roman" w:hAnsi="Times New Roman" w:eastAsia="Times New Roman" w:cs="Times New Roman"/>
          <w:i/>
          <w:sz w:val="24"/>
          <w:szCs w:val="24"/>
        </w:rPr>
      </w:pPr>
      <w:r>
        <w:rPr>
          <w:rFonts w:ascii="Times New Roman" w:hAnsi="Times New Roman" w:eastAsia="Times New Roman" w:cs="Times New Roman"/>
          <w:i/>
          <w:sz w:val="24"/>
          <w:szCs w:val="24"/>
          <w:rtl w:val="0"/>
        </w:rPr>
        <w:t>Thompson,P.(2017)‘Digital recruitment strategies for the millennial workforce’, Strategic HR Review,16(2),pp.78-83.</w:t>
      </w:r>
    </w:p>
    <w:sectPr>
      <w:pgSz w:w="11909" w:h="16834"/>
      <w:pgMar w:top="1440" w:right="1440" w:bottom="1440" w:left="1440" w:header="720" w:footer="72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86"/>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decimal"/>
      <w:lvlText w:val="%1."/>
      <w:lvlJc w:val="left"/>
      <w:pPr>
        <w:ind w:left="720" w:hanging="360"/>
      </w:pPr>
      <w:rPr>
        <w:u w:val="none"/>
      </w:rPr>
    </w:lvl>
    <w:lvl w:ilvl="1" w:tentative="0">
      <w:start w:val="1"/>
      <w:numFmt w:val="lowerLetter"/>
      <w:lvlText w:val="%2."/>
      <w:lvlJc w:val="left"/>
      <w:pPr>
        <w:ind w:left="1440" w:hanging="360"/>
      </w:pPr>
      <w:rPr>
        <w:u w:val="none"/>
      </w:rPr>
    </w:lvl>
    <w:lvl w:ilvl="2" w:tentative="0">
      <w:start w:val="1"/>
      <w:numFmt w:val="lowerRoman"/>
      <w:lvlText w:val="%3."/>
      <w:lvlJc w:val="right"/>
      <w:pPr>
        <w:ind w:left="2160" w:hanging="36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right"/>
      <w:pPr>
        <w:ind w:left="4320" w:hanging="36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defaultTabStop w:val="720"/>
  <w:footnotePr>
    <w:footnote w:id="0"/>
    <w:footnote w:id="1"/>
  </w:footnotePr>
  <w:endnotePr>
    <w:endnote w:id="0"/>
    <w:endnote w:id="1"/>
  </w:endnotePr>
  <w:compat>
    <w:compatSetting w:name="compatibilityMode" w:uri="http://schemas.microsoft.com/office/word" w:val="15"/>
  </w:compat>
  <w:rsids>
    <w:rsidRoot w:val="00000000"/>
    <w:rsid w:val="5FB6143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zh-CN"/>
    </w:rPr>
  </w:style>
  <w:style w:type="paragraph" w:styleId="2">
    <w:name w:val="heading 1"/>
    <w:basedOn w:val="1"/>
    <w:next w:val="1"/>
    <w:qFormat/>
    <w:uiPriority w:val="0"/>
    <w:pPr>
      <w:keepNext/>
      <w:keepLines/>
      <w:pageBreakBefore w:val="0"/>
      <w:spacing w:before="400" w:after="120"/>
    </w:pPr>
    <w:rPr>
      <w:sz w:val="40"/>
      <w:szCs w:val="40"/>
    </w:rPr>
  </w:style>
  <w:style w:type="paragraph" w:styleId="3">
    <w:name w:val="heading 2"/>
    <w:basedOn w:val="1"/>
    <w:next w:val="1"/>
    <w:qFormat/>
    <w:uiPriority w:val="0"/>
    <w:pPr>
      <w:keepNext/>
      <w:keepLines/>
      <w:pageBreakBefore w:val="0"/>
      <w:spacing w:before="360" w:after="120"/>
    </w:pPr>
    <w:rPr>
      <w:sz w:val="32"/>
      <w:szCs w:val="32"/>
    </w:rPr>
  </w:style>
  <w:style w:type="paragraph" w:styleId="4">
    <w:name w:val="heading 3"/>
    <w:basedOn w:val="1"/>
    <w:next w:val="1"/>
    <w:qFormat/>
    <w:uiPriority w:val="0"/>
    <w:pPr>
      <w:keepNext/>
      <w:keepLines/>
      <w:pageBreakBefore w:val="0"/>
      <w:spacing w:before="320" w:after="80"/>
    </w:pPr>
    <w:rPr>
      <w:color w:val="434343"/>
      <w:sz w:val="28"/>
      <w:szCs w:val="28"/>
    </w:rPr>
  </w:style>
  <w:style w:type="paragraph" w:styleId="5">
    <w:name w:val="heading 4"/>
    <w:basedOn w:val="1"/>
    <w:next w:val="1"/>
    <w:uiPriority w:val="0"/>
    <w:pPr>
      <w:keepNext/>
      <w:keepLines/>
      <w:pageBreakBefore w:val="0"/>
      <w:spacing w:before="280" w:after="80"/>
    </w:pPr>
    <w:rPr>
      <w:color w:val="666666"/>
      <w:sz w:val="24"/>
      <w:szCs w:val="24"/>
    </w:rPr>
  </w:style>
  <w:style w:type="paragraph" w:styleId="6">
    <w:name w:val="heading 5"/>
    <w:basedOn w:val="1"/>
    <w:next w:val="1"/>
    <w:uiPriority w:val="0"/>
    <w:pPr>
      <w:keepNext/>
      <w:keepLines/>
      <w:pageBreakBefore w:val="0"/>
      <w:spacing w:before="240" w:after="80"/>
    </w:pPr>
    <w:rPr>
      <w:color w:val="666666"/>
      <w:sz w:val="22"/>
      <w:szCs w:val="22"/>
    </w:rPr>
  </w:style>
  <w:style w:type="paragraph" w:styleId="7">
    <w:name w:val="heading 6"/>
    <w:basedOn w:val="1"/>
    <w:next w:val="1"/>
    <w:uiPriority w:val="0"/>
    <w:pPr>
      <w:keepNext/>
      <w:keepLines/>
      <w:pageBreakBefore w:val="0"/>
      <w:spacing w:before="240" w:after="80"/>
    </w:pPr>
    <w:rPr>
      <w:i/>
      <w:color w:val="666666"/>
      <w:sz w:val="22"/>
      <w:szCs w:val="22"/>
    </w:rPr>
  </w:style>
  <w:style w:type="character" w:default="1" w:styleId="8">
    <w:name w:val="Default Paragraph Font"/>
    <w:semiHidden/>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10">
    <w:name w:val="Subtitle"/>
    <w:basedOn w:val="1"/>
    <w:next w:val="1"/>
    <w:uiPriority w:val="0"/>
    <w:pPr>
      <w:keepNext/>
      <w:keepLines/>
      <w:pageBreakBefore w:val="0"/>
      <w:spacing w:before="0" w:after="320"/>
    </w:pPr>
    <w:rPr>
      <w:rFonts w:ascii="Arial" w:hAnsi="Arial" w:eastAsia="Arial" w:cs="Arial"/>
      <w:color w:val="666666"/>
      <w:sz w:val="30"/>
      <w:szCs w:val="30"/>
    </w:rPr>
  </w:style>
  <w:style w:type="paragraph" w:styleId="11">
    <w:name w:val="Title"/>
    <w:basedOn w:val="1"/>
    <w:next w:val="1"/>
    <w:qFormat/>
    <w:uiPriority w:val="0"/>
    <w:pPr>
      <w:keepNext/>
      <w:keepLines/>
      <w:pageBreakBefore w:val="0"/>
      <w:spacing w:before="0" w:after="60"/>
    </w:pPr>
    <w:rPr>
      <w:sz w:val="52"/>
      <w:szCs w:val="52"/>
    </w:rPr>
  </w:style>
  <w:style w:type="table" w:customStyle="1" w:styleId="12">
    <w:name w:val="Table Normal1"/>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Pages>1</Pages>
  <TotalTime>2</TotalTime>
  <ScaleCrop>false</ScaleCrop>
  <LinksUpToDate>false</LinksUpToDate>
  <Application>WPS Office_12.2.0.18607_F1E327BC-269C-435d-A152-05C5408002CA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2024-11-01T15:26:53Z</dcterms:created>
  <dc:creator>Anonymous</dc:creator>
  <cp:lastModifiedBy>Shahriar Alam</cp:lastModifiedBy>
  <dcterms:modified xsi:type="dcterms:W3CDTF">2024-11-01T15:29:06Z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1033-12.2.0.18607</vt:lpwstr>
  </property>
  <property fmtid="{D5CDD505-2E9C-101B-9397-08002B2CF9AE}" pid="3" name="ICV">
    <vt:lpwstr>7D08E972E0D14529B261DCB26EB20DB2_12</vt:lpwstr>
  </property>
</Properties>
</file>