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32430657"/>
        <w:docPartObj>
          <w:docPartGallery w:val="Cover Pages"/>
          <w:docPartUnique/>
        </w:docPartObj>
      </w:sdtPr>
      <w:sdtEndPr>
        <w:rPr>
          <w:rFonts w:ascii="Arial" w:hAnsi="Arial" w:cs="Arial"/>
        </w:rPr>
      </w:sdtEndPr>
      <w:sdtContent>
        <w:p w14:paraId="50200067" w14:textId="675C26F6" w:rsidR="0062085A" w:rsidRDefault="0062085A"/>
        <w:p w14:paraId="7061E697" w14:textId="773270A9" w:rsidR="0062085A" w:rsidRDefault="0062085A">
          <w:pPr>
            <w:rPr>
              <w:rFonts w:ascii="Arial" w:hAnsi="Arial" w:cs="Arial"/>
            </w:rPr>
          </w:pPr>
          <w:r>
            <w:rPr>
              <w:noProof/>
              <w:lang w:eastAsia="zh-CN"/>
            </w:rPr>
            <mc:AlternateContent>
              <mc:Choice Requires="wps">
                <w:drawing>
                  <wp:anchor distT="0" distB="0" distL="114300" distR="114300" simplePos="0" relativeHeight="251661312" behindDoc="0" locked="0" layoutInCell="1" allowOverlap="1" wp14:anchorId="08634EF2" wp14:editId="6519026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624105B" w14:textId="1D0C78CD" w:rsidR="0062085A" w:rsidRDefault="0062085A">
                                    <w:pPr>
                                      <w:pStyle w:val="NoSpacing"/>
                                      <w:jc w:val="right"/>
                                      <w:rPr>
                                        <w:caps/>
                                        <w:color w:val="262626" w:themeColor="text1" w:themeTint="D9"/>
                                        <w:sz w:val="28"/>
                                        <w:szCs w:val="28"/>
                                      </w:rPr>
                                    </w:pPr>
                                    <w:r>
                                      <w:rPr>
                                        <w:caps/>
                                        <w:color w:val="262626" w:themeColor="text1" w:themeTint="D9"/>
                                        <w:sz w:val="28"/>
                                        <w:szCs w:val="28"/>
                                      </w:rPr>
                                      <w:t xml:space="preserve">Amber Mole </w:t>
                                    </w:r>
                                  </w:p>
                                </w:sdtContent>
                              </w:sdt>
                              <w:p w14:paraId="6094750F" w14:textId="7234329D" w:rsidR="0062085A" w:rsidRDefault="0062085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2403613</w:t>
                                    </w:r>
                                  </w:sdtContent>
                                </w:sdt>
                              </w:p>
                              <w:p w14:paraId="3A5B9FFC" w14:textId="4D48660E" w:rsidR="0062085A" w:rsidRDefault="0062085A">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08634EF2" id="_x0000_t202" coordsize="21600,21600" o:spt="202" path="m,l,21600r21600,l21600,xe">
                    <v:stroke joinstyle="miter"/>
                    <v:path gradientshapeok="t" o:connecttype="rect"/>
                  </v:shapetype>
                  <v:shape id="Text Box 93"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N71RXg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624105B" w14:textId="1D0C78CD" w:rsidR="0062085A" w:rsidRDefault="0062085A">
                              <w:pPr>
                                <w:pStyle w:val="NoSpacing"/>
                                <w:jc w:val="right"/>
                                <w:rPr>
                                  <w:caps/>
                                  <w:color w:val="262626" w:themeColor="text1" w:themeTint="D9"/>
                                  <w:sz w:val="28"/>
                                  <w:szCs w:val="28"/>
                                </w:rPr>
                              </w:pPr>
                              <w:r>
                                <w:rPr>
                                  <w:caps/>
                                  <w:color w:val="262626" w:themeColor="text1" w:themeTint="D9"/>
                                  <w:sz w:val="28"/>
                                  <w:szCs w:val="28"/>
                                </w:rPr>
                                <w:t xml:space="preserve">Amber Mole </w:t>
                              </w:r>
                            </w:p>
                          </w:sdtContent>
                        </w:sdt>
                        <w:p w14:paraId="6094750F" w14:textId="7234329D" w:rsidR="0062085A" w:rsidRDefault="0062085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2403613</w:t>
                              </w:r>
                            </w:sdtContent>
                          </w:sdt>
                        </w:p>
                        <w:p w14:paraId="3A5B9FFC" w14:textId="4D48660E" w:rsidR="0062085A" w:rsidRDefault="0062085A">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56C22228" wp14:editId="70A5475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C6C2AB" w14:textId="22922E36" w:rsidR="0062085A" w:rsidRDefault="0062085A">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Criminal Law</w:t>
                                    </w:r>
                                  </w:sdtContent>
                                </w:sdt>
                              </w:p>
                              <w:sdt>
                                <w:sdtPr>
                                  <w:rPr>
                                    <w:rFonts w:ascii="Arial" w:eastAsiaTheme="minorHAnsi" w:hAnsi="Arial" w:cs="Arial"/>
                                    <w:kern w:val="2"/>
                                    <w:sz w:val="24"/>
                                    <w:szCs w:val="24"/>
                                    <w:u w:val="single"/>
                                    <w:lang w:val="en-GB" w:eastAsia="en-US"/>
                                    <w14:ligatures w14:val="standardContextual"/>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826DE75" w14:textId="5D238CB8" w:rsidR="0062085A" w:rsidRDefault="0062085A" w:rsidP="0062085A">
                                    <w:pPr>
                                      <w:pStyle w:val="NoSpacing"/>
                                      <w:jc w:val="right"/>
                                      <w:rPr>
                                        <w:smallCaps/>
                                        <w:color w:val="0E2841" w:themeColor="text2"/>
                                        <w:sz w:val="36"/>
                                        <w:szCs w:val="36"/>
                                      </w:rPr>
                                    </w:pPr>
                                    <w:r w:rsidRPr="0062085A">
                                      <w:rPr>
                                        <w:rFonts w:ascii="Arial" w:eastAsiaTheme="minorHAnsi" w:hAnsi="Arial" w:cs="Arial"/>
                                        <w:kern w:val="2"/>
                                        <w:sz w:val="24"/>
                                        <w:szCs w:val="24"/>
                                        <w:u w:val="single"/>
                                        <w:lang w:val="en-GB" w:eastAsia="en-US"/>
                                        <w14:ligatures w14:val="standardContextual"/>
                                      </w:rPr>
                                      <w:t>(BMLW4010)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6C22228" id="Text Box 95"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" filled="f" stroked="f" strokeweight=".5pt">
                    <v:textbox inset="0,0,0,0">
                      <w:txbxContent>
                        <w:p w14:paraId="14C6C2AB" w14:textId="22922E36" w:rsidR="0062085A" w:rsidRDefault="0062085A">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Criminal Law</w:t>
                              </w:r>
                            </w:sdtContent>
                          </w:sdt>
                        </w:p>
                        <w:sdt>
                          <w:sdtPr>
                            <w:rPr>
                              <w:rFonts w:ascii="Arial" w:eastAsiaTheme="minorHAnsi" w:hAnsi="Arial" w:cs="Arial"/>
                              <w:kern w:val="2"/>
                              <w:sz w:val="24"/>
                              <w:szCs w:val="24"/>
                              <w:u w:val="single"/>
                              <w:lang w:val="en-GB" w:eastAsia="en-US"/>
                              <w14:ligatures w14:val="standardContextual"/>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826DE75" w14:textId="5D238CB8" w:rsidR="0062085A" w:rsidRDefault="0062085A" w:rsidP="0062085A">
                              <w:pPr>
                                <w:pStyle w:val="NoSpacing"/>
                                <w:jc w:val="right"/>
                                <w:rPr>
                                  <w:smallCaps/>
                                  <w:color w:val="0E2841" w:themeColor="text2"/>
                                  <w:sz w:val="36"/>
                                  <w:szCs w:val="36"/>
                                </w:rPr>
                              </w:pPr>
                              <w:r w:rsidRPr="0062085A">
                                <w:rPr>
                                  <w:rFonts w:ascii="Arial" w:eastAsiaTheme="minorHAnsi" w:hAnsi="Arial" w:cs="Arial"/>
                                  <w:kern w:val="2"/>
                                  <w:sz w:val="24"/>
                                  <w:szCs w:val="24"/>
                                  <w:u w:val="single"/>
                                  <w:lang w:val="en-GB" w:eastAsia="en-US"/>
                                  <w14:ligatures w14:val="standardContextual"/>
                                </w:rPr>
                                <w:t>(BMLW4010)</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0FAF13FA" wp14:editId="4A9E0DD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47C43E0"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97132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156082 [3204]" stroked="f" strokeweight="1pt">
                      <o:lock v:ext="edit" aspectratio="t"/>
                    </v:rect>
                    <w10:wrap anchorx="page" anchory="page"/>
                  </v:group>
                </w:pict>
              </mc:Fallback>
            </mc:AlternateContent>
          </w:r>
          <w:r>
            <w:rPr>
              <w:rFonts w:ascii="Arial" w:hAnsi="Arial" w:cs="Arial"/>
            </w:rPr>
            <w:br w:type="page"/>
          </w:r>
        </w:p>
      </w:sdtContent>
    </w:sdt>
    <w:p w14:paraId="5D6ECFAD" w14:textId="6CF439FF" w:rsidR="00902CFB" w:rsidRPr="000E07FE" w:rsidRDefault="00976C99" w:rsidP="000E07FE">
      <w:pPr>
        <w:spacing w:line="360" w:lineRule="auto"/>
        <w:rPr>
          <w:rFonts w:ascii="Arial" w:hAnsi="Arial" w:cs="Arial"/>
        </w:rPr>
      </w:pPr>
      <w:r w:rsidRPr="000E07FE">
        <w:rPr>
          <w:rFonts w:ascii="Arial" w:hAnsi="Arial" w:cs="Arial"/>
        </w:rPr>
        <w:lastRenderedPageBreak/>
        <w:t xml:space="preserve">In the scenario question presented, </w:t>
      </w:r>
      <w:r w:rsidR="00A90C92" w:rsidRPr="000E07FE">
        <w:rPr>
          <w:rFonts w:ascii="Arial" w:hAnsi="Arial" w:cs="Arial"/>
        </w:rPr>
        <w:t xml:space="preserve">3 </w:t>
      </w:r>
      <w:r w:rsidR="004536F4" w:rsidRPr="000E07FE">
        <w:rPr>
          <w:rFonts w:ascii="Arial" w:hAnsi="Arial" w:cs="Arial"/>
        </w:rPr>
        <w:t>people</w:t>
      </w:r>
      <w:r w:rsidR="00A90C92" w:rsidRPr="000E07FE">
        <w:rPr>
          <w:rFonts w:ascii="Arial" w:hAnsi="Arial" w:cs="Arial"/>
        </w:rPr>
        <w:t xml:space="preserve"> are involved in the situation </w:t>
      </w:r>
      <w:r w:rsidR="000C07AE" w:rsidRPr="000E07FE">
        <w:rPr>
          <w:rFonts w:ascii="Arial" w:hAnsi="Arial" w:cs="Arial"/>
        </w:rPr>
        <w:t>which arose</w:t>
      </w:r>
      <w:r w:rsidR="00E01D9F" w:rsidRPr="000E07FE">
        <w:rPr>
          <w:rFonts w:ascii="Arial" w:hAnsi="Arial" w:cs="Arial"/>
        </w:rPr>
        <w:t xml:space="preserve"> called Daisy, Leo and Scarlett. </w:t>
      </w:r>
      <w:r w:rsidR="000C07AE" w:rsidRPr="000E07FE">
        <w:rPr>
          <w:rFonts w:ascii="Arial" w:hAnsi="Arial" w:cs="Arial"/>
        </w:rPr>
        <w:t>Two of these</w:t>
      </w:r>
      <w:r w:rsidR="00E01D9F" w:rsidRPr="000E07FE">
        <w:rPr>
          <w:rFonts w:ascii="Arial" w:hAnsi="Arial" w:cs="Arial"/>
        </w:rPr>
        <w:t xml:space="preserve">, Daisy and Leo, </w:t>
      </w:r>
      <w:r w:rsidR="004536F4" w:rsidRPr="000E07FE">
        <w:rPr>
          <w:rFonts w:ascii="Arial" w:hAnsi="Arial" w:cs="Arial"/>
        </w:rPr>
        <w:t xml:space="preserve">are victims who </w:t>
      </w:r>
      <w:r w:rsidR="000C07AE" w:rsidRPr="000E07FE">
        <w:rPr>
          <w:rFonts w:ascii="Arial" w:hAnsi="Arial" w:cs="Arial"/>
        </w:rPr>
        <w:t>had criminal offences committed against them</w:t>
      </w:r>
      <w:r w:rsidR="00807B0E" w:rsidRPr="000E07FE">
        <w:rPr>
          <w:rFonts w:ascii="Arial" w:hAnsi="Arial" w:cs="Arial"/>
        </w:rPr>
        <w:t xml:space="preserve"> by the defendant named Scarlett</w:t>
      </w:r>
      <w:r w:rsidR="000C07AE" w:rsidRPr="000E07FE">
        <w:rPr>
          <w:rFonts w:ascii="Arial" w:hAnsi="Arial" w:cs="Arial"/>
        </w:rPr>
        <w:t xml:space="preserve">. </w:t>
      </w:r>
      <w:r w:rsidR="004536F4" w:rsidRPr="000E07FE">
        <w:rPr>
          <w:rFonts w:ascii="Arial" w:hAnsi="Arial" w:cs="Arial"/>
        </w:rPr>
        <w:t>By the end of the scenario, one of the victims involved is deceased and the other is in hospital where she sustained injuries and lost her baby.</w:t>
      </w:r>
      <w:r w:rsidR="00E01D9F" w:rsidRPr="000E07FE">
        <w:rPr>
          <w:rFonts w:ascii="Arial" w:hAnsi="Arial" w:cs="Arial"/>
        </w:rPr>
        <w:t xml:space="preserve"> The defendant</w:t>
      </w:r>
      <w:r w:rsidR="00C33C5C" w:rsidRPr="000E07FE">
        <w:rPr>
          <w:rFonts w:ascii="Arial" w:hAnsi="Arial" w:cs="Arial"/>
        </w:rPr>
        <w:t>, Scarlett, was arrested</w:t>
      </w:r>
      <w:r w:rsidR="007D7E1A" w:rsidRPr="000E07FE">
        <w:rPr>
          <w:rFonts w:ascii="Arial" w:hAnsi="Arial" w:cs="Arial"/>
        </w:rPr>
        <w:t>. This scenario question will be answered by identifying the crimes chronologically also while advising Scarlett on the offences committed and the defences available to her.</w:t>
      </w:r>
    </w:p>
    <w:p w14:paraId="23855DCD" w14:textId="6535B90B" w:rsidR="00F86DAB" w:rsidRPr="000E07FE" w:rsidRDefault="00A322AF" w:rsidP="000E07FE">
      <w:pPr>
        <w:spacing w:line="360" w:lineRule="auto"/>
        <w:rPr>
          <w:rFonts w:ascii="Arial" w:hAnsi="Arial" w:cs="Arial"/>
        </w:rPr>
      </w:pPr>
      <w:r w:rsidRPr="000E07FE">
        <w:rPr>
          <w:rFonts w:ascii="Arial" w:hAnsi="Arial" w:cs="Arial"/>
        </w:rPr>
        <w:t xml:space="preserve">The first potential crime that is committed in the scenario is when Scarlett </w:t>
      </w:r>
      <w:r w:rsidR="00600BEE" w:rsidRPr="000E07FE">
        <w:rPr>
          <w:rFonts w:ascii="Arial" w:hAnsi="Arial" w:cs="Arial"/>
        </w:rPr>
        <w:t xml:space="preserve">began shouting at Daisy </w:t>
      </w:r>
      <w:r w:rsidR="0066451A" w:rsidRPr="000E07FE">
        <w:rPr>
          <w:rFonts w:ascii="Arial" w:hAnsi="Arial" w:cs="Arial"/>
        </w:rPr>
        <w:t>a</w:t>
      </w:r>
      <w:r w:rsidR="008973AB" w:rsidRPr="000E07FE">
        <w:rPr>
          <w:rFonts w:ascii="Arial" w:hAnsi="Arial" w:cs="Arial"/>
        </w:rPr>
        <w:t>s</w:t>
      </w:r>
      <w:r w:rsidR="0066451A" w:rsidRPr="000E07FE">
        <w:rPr>
          <w:rFonts w:ascii="Arial" w:hAnsi="Arial" w:cs="Arial"/>
        </w:rPr>
        <w:t>,</w:t>
      </w:r>
      <w:r w:rsidR="00600BEE" w:rsidRPr="000E07FE">
        <w:rPr>
          <w:rFonts w:ascii="Arial" w:hAnsi="Arial" w:cs="Arial"/>
        </w:rPr>
        <w:t xml:space="preserve"> she was under the belief that Daisy was speaking about her. </w:t>
      </w:r>
      <w:r w:rsidR="0057751E" w:rsidRPr="000E07FE">
        <w:rPr>
          <w:rFonts w:ascii="Arial" w:hAnsi="Arial" w:cs="Arial"/>
        </w:rPr>
        <w:t xml:space="preserve">The offence that can be applied to the defendant’s action is </w:t>
      </w:r>
      <w:r w:rsidR="00991E47" w:rsidRPr="000E07FE">
        <w:rPr>
          <w:rFonts w:ascii="Arial" w:hAnsi="Arial" w:cs="Arial"/>
        </w:rPr>
        <w:t xml:space="preserve">‘Harassment, alarm or distress.’ Which is </w:t>
      </w:r>
      <w:r w:rsidR="0057751E" w:rsidRPr="000E07FE">
        <w:rPr>
          <w:rFonts w:ascii="Arial" w:hAnsi="Arial" w:cs="Arial"/>
        </w:rPr>
        <w:t xml:space="preserve">Section </w:t>
      </w:r>
      <w:r w:rsidR="0010789D" w:rsidRPr="000E07FE">
        <w:rPr>
          <w:rFonts w:ascii="Arial" w:hAnsi="Arial" w:cs="Arial"/>
        </w:rPr>
        <w:t>5</w:t>
      </w:r>
      <w:r w:rsidR="0057751E" w:rsidRPr="000E07FE">
        <w:rPr>
          <w:rFonts w:ascii="Arial" w:hAnsi="Arial" w:cs="Arial"/>
        </w:rPr>
        <w:t xml:space="preserve"> </w:t>
      </w:r>
      <w:r w:rsidR="001A3D53" w:rsidRPr="000E07FE">
        <w:rPr>
          <w:rFonts w:ascii="Arial" w:hAnsi="Arial" w:cs="Arial"/>
        </w:rPr>
        <w:t xml:space="preserve">of the </w:t>
      </w:r>
      <w:r w:rsidR="001A3D53" w:rsidRPr="00464784">
        <w:rPr>
          <w:rFonts w:ascii="Arial" w:hAnsi="Arial" w:cs="Arial"/>
          <w:i/>
          <w:iCs/>
        </w:rPr>
        <w:t xml:space="preserve">Public Order </w:t>
      </w:r>
      <w:r w:rsidR="00CB62CC" w:rsidRPr="00464784">
        <w:rPr>
          <w:rFonts w:ascii="Arial" w:hAnsi="Arial" w:cs="Arial"/>
          <w:i/>
          <w:iCs/>
        </w:rPr>
        <w:t>Act</w:t>
      </w:r>
      <w:r w:rsidR="001A3D53" w:rsidRPr="00464784">
        <w:rPr>
          <w:rFonts w:ascii="Arial" w:hAnsi="Arial" w:cs="Arial"/>
          <w:i/>
          <w:iCs/>
        </w:rPr>
        <w:t xml:space="preserve"> 1968</w:t>
      </w:r>
      <w:r w:rsidR="00233BEF" w:rsidRPr="000E07FE">
        <w:rPr>
          <w:rFonts w:ascii="Arial" w:hAnsi="Arial" w:cs="Arial"/>
        </w:rPr>
        <w:t xml:space="preserve"> </w:t>
      </w:r>
      <w:r w:rsidR="001A3D53" w:rsidRPr="000E07FE">
        <w:rPr>
          <w:rFonts w:ascii="Arial" w:hAnsi="Arial" w:cs="Arial"/>
        </w:rPr>
        <w:t>w</w:t>
      </w:r>
      <w:r w:rsidR="007B2A68" w:rsidRPr="000E07FE">
        <w:rPr>
          <w:rFonts w:ascii="Arial" w:hAnsi="Arial" w:cs="Arial"/>
        </w:rPr>
        <w:t>here it is</w:t>
      </w:r>
      <w:r w:rsidR="001A3D53" w:rsidRPr="000E07FE">
        <w:rPr>
          <w:rFonts w:ascii="Arial" w:hAnsi="Arial" w:cs="Arial"/>
        </w:rPr>
        <w:t xml:space="preserve"> </w:t>
      </w:r>
      <w:r w:rsidR="00EE1F4C" w:rsidRPr="000E07FE">
        <w:rPr>
          <w:rFonts w:ascii="Arial" w:hAnsi="Arial" w:cs="Arial"/>
        </w:rPr>
        <w:t>state</w:t>
      </w:r>
      <w:r w:rsidR="007B2A68" w:rsidRPr="000E07FE">
        <w:rPr>
          <w:rFonts w:ascii="Arial" w:hAnsi="Arial" w:cs="Arial"/>
        </w:rPr>
        <w:t>d that</w:t>
      </w:r>
      <w:r w:rsidR="00A64B65" w:rsidRPr="000E07FE">
        <w:rPr>
          <w:rFonts w:ascii="Arial" w:hAnsi="Arial" w:cs="Arial"/>
        </w:rPr>
        <w:t xml:space="preserve"> ‘A person is guilty of an offence if</w:t>
      </w:r>
      <w:r w:rsidR="0066451A" w:rsidRPr="000E07FE">
        <w:rPr>
          <w:rFonts w:ascii="Arial" w:hAnsi="Arial" w:cs="Arial"/>
        </w:rPr>
        <w:t xml:space="preserve"> he uses</w:t>
      </w:r>
      <w:r w:rsidR="005B556E" w:rsidRPr="000E07FE">
        <w:rPr>
          <w:rFonts w:ascii="Arial" w:hAnsi="Arial" w:cs="Arial"/>
        </w:rPr>
        <w:t xml:space="preserve"> threatening words or behaviour, or disorderly </w:t>
      </w:r>
      <w:r w:rsidR="00650675" w:rsidRPr="000E07FE">
        <w:rPr>
          <w:rFonts w:ascii="Arial" w:hAnsi="Arial" w:cs="Arial"/>
        </w:rPr>
        <w:t>behaviour</w:t>
      </w:r>
      <w:r w:rsidR="005B556E" w:rsidRPr="000E07FE">
        <w:rPr>
          <w:rFonts w:ascii="Arial" w:hAnsi="Arial" w:cs="Arial"/>
        </w:rPr>
        <w:t xml:space="preserve">, or displays any writing, sign or other visible </w:t>
      </w:r>
      <w:r w:rsidR="00650675" w:rsidRPr="000E07FE">
        <w:rPr>
          <w:rFonts w:ascii="Arial" w:hAnsi="Arial" w:cs="Arial"/>
        </w:rPr>
        <w:t>representation</w:t>
      </w:r>
      <w:r w:rsidR="005B556E" w:rsidRPr="000E07FE">
        <w:rPr>
          <w:rFonts w:ascii="Arial" w:hAnsi="Arial" w:cs="Arial"/>
        </w:rPr>
        <w:t xml:space="preserve"> which is threatening</w:t>
      </w:r>
      <w:r w:rsidR="00650675" w:rsidRPr="000E07FE">
        <w:rPr>
          <w:rFonts w:ascii="Arial" w:hAnsi="Arial" w:cs="Arial"/>
        </w:rPr>
        <w:t>.</w:t>
      </w:r>
      <w:r w:rsidR="0066451A" w:rsidRPr="000E07FE">
        <w:rPr>
          <w:rFonts w:ascii="Arial" w:hAnsi="Arial" w:cs="Arial"/>
        </w:rPr>
        <w:t>’</w:t>
      </w:r>
      <w:r w:rsidR="008973AB" w:rsidRPr="000E07FE">
        <w:rPr>
          <w:rFonts w:ascii="Arial" w:hAnsi="Arial" w:cs="Arial"/>
        </w:rPr>
        <w:t xml:space="preserve"> (</w:t>
      </w:r>
      <w:r w:rsidR="00815AB8" w:rsidRPr="00464784">
        <w:rPr>
          <w:rFonts w:ascii="Arial" w:hAnsi="Arial" w:cs="Arial"/>
          <w:i/>
          <w:iCs/>
        </w:rPr>
        <w:t xml:space="preserve">Public Order </w:t>
      </w:r>
      <w:r w:rsidR="00CB62CC" w:rsidRPr="00464784">
        <w:rPr>
          <w:rFonts w:ascii="Arial" w:hAnsi="Arial" w:cs="Arial"/>
          <w:i/>
          <w:iCs/>
        </w:rPr>
        <w:t>Act</w:t>
      </w:r>
      <w:r w:rsidR="00815AB8" w:rsidRPr="00464784">
        <w:rPr>
          <w:rFonts w:ascii="Arial" w:hAnsi="Arial" w:cs="Arial"/>
          <w:i/>
          <w:iCs/>
        </w:rPr>
        <w:t>,</w:t>
      </w:r>
      <w:r w:rsidR="00815AB8" w:rsidRPr="000E07FE">
        <w:rPr>
          <w:rFonts w:ascii="Arial" w:hAnsi="Arial" w:cs="Arial"/>
        </w:rPr>
        <w:t xml:space="preserve"> 1968</w:t>
      </w:r>
      <w:r w:rsidR="009E1F8F" w:rsidRPr="000E07FE">
        <w:rPr>
          <w:rFonts w:ascii="Arial" w:hAnsi="Arial" w:cs="Arial"/>
        </w:rPr>
        <w:t>)</w:t>
      </w:r>
      <w:r w:rsidR="00A22B08" w:rsidRPr="000E07FE">
        <w:rPr>
          <w:rFonts w:ascii="Arial" w:hAnsi="Arial" w:cs="Arial"/>
        </w:rPr>
        <w:t>.</w:t>
      </w:r>
      <w:r w:rsidR="009E48DE" w:rsidRPr="000E07FE">
        <w:rPr>
          <w:rFonts w:ascii="Arial" w:hAnsi="Arial" w:cs="Arial"/>
        </w:rPr>
        <w:t xml:space="preserve"> The actus reus that the offence requires is that the defendant </w:t>
      </w:r>
      <w:r w:rsidR="00FC6D3F" w:rsidRPr="000E07FE">
        <w:rPr>
          <w:rFonts w:ascii="Arial" w:hAnsi="Arial" w:cs="Arial"/>
        </w:rPr>
        <w:t xml:space="preserve">must use threatening abusive of insulting words or </w:t>
      </w:r>
      <w:r w:rsidR="00650675" w:rsidRPr="000E07FE">
        <w:rPr>
          <w:rFonts w:ascii="Arial" w:hAnsi="Arial" w:cs="Arial"/>
        </w:rPr>
        <w:t xml:space="preserve">disorderly </w:t>
      </w:r>
      <w:r w:rsidR="008A3D2F" w:rsidRPr="000E07FE">
        <w:rPr>
          <w:rFonts w:ascii="Arial" w:hAnsi="Arial" w:cs="Arial"/>
        </w:rPr>
        <w:t>behaviour</w:t>
      </w:r>
      <w:r w:rsidR="00FC6D3F" w:rsidRPr="000E07FE">
        <w:rPr>
          <w:rFonts w:ascii="Arial" w:hAnsi="Arial" w:cs="Arial"/>
        </w:rPr>
        <w:t xml:space="preserve"> towards another individual, when looking at the scenario the defendant satisfies this as </w:t>
      </w:r>
      <w:r w:rsidR="002B473E" w:rsidRPr="000E07FE">
        <w:rPr>
          <w:rFonts w:ascii="Arial" w:hAnsi="Arial" w:cs="Arial"/>
        </w:rPr>
        <w:t xml:space="preserve">it </w:t>
      </w:r>
      <w:r w:rsidR="00B301E4" w:rsidRPr="000E07FE">
        <w:rPr>
          <w:rFonts w:ascii="Arial" w:hAnsi="Arial" w:cs="Arial"/>
        </w:rPr>
        <w:t>states,</w:t>
      </w:r>
      <w:r w:rsidR="002B473E" w:rsidRPr="000E07FE">
        <w:rPr>
          <w:rFonts w:ascii="Arial" w:hAnsi="Arial" w:cs="Arial"/>
        </w:rPr>
        <w:t xml:space="preserve"> ‘Scarlett began shouting at Daisy.’. </w:t>
      </w:r>
      <w:r w:rsidR="00B301E4" w:rsidRPr="000E07FE">
        <w:rPr>
          <w:rFonts w:ascii="Arial" w:hAnsi="Arial" w:cs="Arial"/>
        </w:rPr>
        <w:t>Furthermore,</w:t>
      </w:r>
      <w:r w:rsidR="001841C8" w:rsidRPr="000E07FE">
        <w:rPr>
          <w:rFonts w:ascii="Arial" w:hAnsi="Arial" w:cs="Arial"/>
        </w:rPr>
        <w:t xml:space="preserve"> the men’s rea for this offence is that the defendant</w:t>
      </w:r>
      <w:r w:rsidR="00BF0B0C" w:rsidRPr="000E07FE">
        <w:rPr>
          <w:rFonts w:ascii="Arial" w:hAnsi="Arial" w:cs="Arial"/>
        </w:rPr>
        <w:t xml:space="preserve"> is targeting the </w:t>
      </w:r>
      <w:r w:rsidR="00D24989" w:rsidRPr="000E07FE">
        <w:rPr>
          <w:rFonts w:ascii="Arial" w:hAnsi="Arial" w:cs="Arial"/>
        </w:rPr>
        <w:t xml:space="preserve">threatening or abusive language or disorderly behaviour at a </w:t>
      </w:r>
      <w:r w:rsidR="0006395E" w:rsidRPr="000E07FE">
        <w:rPr>
          <w:rFonts w:ascii="Arial" w:hAnsi="Arial" w:cs="Arial"/>
        </w:rPr>
        <w:t>person</w:t>
      </w:r>
      <w:r w:rsidR="001841C8" w:rsidRPr="000E07FE">
        <w:rPr>
          <w:rFonts w:ascii="Arial" w:hAnsi="Arial" w:cs="Arial"/>
        </w:rPr>
        <w:t xml:space="preserve">. </w:t>
      </w:r>
      <w:r w:rsidR="00520D0C" w:rsidRPr="000E07FE">
        <w:rPr>
          <w:rFonts w:ascii="Arial" w:hAnsi="Arial" w:cs="Arial"/>
        </w:rPr>
        <w:t xml:space="preserve">From the scenario is can be suggested that the defendant does </w:t>
      </w:r>
      <w:r w:rsidR="00B301E4" w:rsidRPr="000E07FE">
        <w:rPr>
          <w:rFonts w:ascii="Arial" w:hAnsi="Arial" w:cs="Arial"/>
        </w:rPr>
        <w:t>possess</w:t>
      </w:r>
      <w:r w:rsidR="00520D0C" w:rsidRPr="000E07FE">
        <w:rPr>
          <w:rFonts w:ascii="Arial" w:hAnsi="Arial" w:cs="Arial"/>
        </w:rPr>
        <w:t xml:space="preserve"> this men’s rea as Da</w:t>
      </w:r>
      <w:r w:rsidR="00D52734" w:rsidRPr="000E07FE">
        <w:rPr>
          <w:rFonts w:ascii="Arial" w:hAnsi="Arial" w:cs="Arial"/>
        </w:rPr>
        <w:t xml:space="preserve">isy attempts to </w:t>
      </w:r>
      <w:r w:rsidR="005E4E76" w:rsidRPr="000E07FE">
        <w:rPr>
          <w:rFonts w:ascii="Arial" w:hAnsi="Arial" w:cs="Arial"/>
        </w:rPr>
        <w:t xml:space="preserve">engage in conversation </w:t>
      </w:r>
      <w:r w:rsidR="0006395E" w:rsidRPr="000E07FE">
        <w:rPr>
          <w:rFonts w:ascii="Arial" w:hAnsi="Arial" w:cs="Arial"/>
        </w:rPr>
        <w:t>with</w:t>
      </w:r>
      <w:r w:rsidR="005E4E76" w:rsidRPr="000E07FE">
        <w:rPr>
          <w:rFonts w:ascii="Arial" w:hAnsi="Arial" w:cs="Arial"/>
        </w:rPr>
        <w:t xml:space="preserve"> </w:t>
      </w:r>
      <w:r w:rsidR="000262F5" w:rsidRPr="000E07FE">
        <w:rPr>
          <w:rFonts w:ascii="Arial" w:hAnsi="Arial" w:cs="Arial"/>
        </w:rPr>
        <w:t>Scarlett,</w:t>
      </w:r>
      <w:r w:rsidR="005E4E76" w:rsidRPr="000E07FE">
        <w:rPr>
          <w:rFonts w:ascii="Arial" w:hAnsi="Arial" w:cs="Arial"/>
        </w:rPr>
        <w:t xml:space="preserve"> so it shows that Scarlett was talking directly to Daisy. </w:t>
      </w:r>
      <w:r w:rsidR="0021603A" w:rsidRPr="000E07FE">
        <w:rPr>
          <w:rFonts w:ascii="Arial" w:hAnsi="Arial" w:cs="Arial"/>
        </w:rPr>
        <w:t xml:space="preserve">A case that demonstrates the same </w:t>
      </w:r>
      <w:r w:rsidR="00F10760" w:rsidRPr="000E07FE">
        <w:rPr>
          <w:rFonts w:ascii="Arial" w:hAnsi="Arial" w:cs="Arial"/>
        </w:rPr>
        <w:t>offence is Harvey v DPP (2012). This case surrounds two police officers wh</w:t>
      </w:r>
      <w:r w:rsidR="00C12FEE" w:rsidRPr="000E07FE">
        <w:rPr>
          <w:rFonts w:ascii="Arial" w:hAnsi="Arial" w:cs="Arial"/>
        </w:rPr>
        <w:t xml:space="preserve">o were searching three men on possession of </w:t>
      </w:r>
      <w:r w:rsidR="00650675" w:rsidRPr="000E07FE">
        <w:rPr>
          <w:rFonts w:ascii="Arial" w:hAnsi="Arial" w:cs="Arial"/>
        </w:rPr>
        <w:t>cannabis</w:t>
      </w:r>
      <w:r w:rsidR="00C12FEE" w:rsidRPr="000E07FE">
        <w:rPr>
          <w:rFonts w:ascii="Arial" w:hAnsi="Arial" w:cs="Arial"/>
        </w:rPr>
        <w:t xml:space="preserve"> however one male began swearing at the officers. The two police officers warned the male that if he continued to swear at </w:t>
      </w:r>
      <w:r w:rsidR="00650675" w:rsidRPr="000E07FE">
        <w:rPr>
          <w:rFonts w:ascii="Arial" w:hAnsi="Arial" w:cs="Arial"/>
        </w:rPr>
        <w:t>him,</w:t>
      </w:r>
      <w:r w:rsidR="00C12FEE" w:rsidRPr="000E07FE">
        <w:rPr>
          <w:rFonts w:ascii="Arial" w:hAnsi="Arial" w:cs="Arial"/>
        </w:rPr>
        <w:t xml:space="preserve"> he would be arrested</w:t>
      </w:r>
      <w:r w:rsidR="00E90F7F" w:rsidRPr="000E07FE">
        <w:rPr>
          <w:rFonts w:ascii="Arial" w:hAnsi="Arial" w:cs="Arial"/>
        </w:rPr>
        <w:t xml:space="preserve">. After the defendant had been taken to trial </w:t>
      </w:r>
      <w:r w:rsidR="001E4A15" w:rsidRPr="000E07FE">
        <w:rPr>
          <w:rFonts w:ascii="Arial" w:hAnsi="Arial" w:cs="Arial"/>
        </w:rPr>
        <w:t xml:space="preserve">there was no evidence presented that any bystanders, officer or nearby residents felt </w:t>
      </w:r>
      <w:r w:rsidR="000262F5" w:rsidRPr="000E07FE">
        <w:rPr>
          <w:rFonts w:ascii="Arial" w:hAnsi="Arial" w:cs="Arial"/>
        </w:rPr>
        <w:t xml:space="preserve">threatened therefore the defendant’s conviction was acquitted. </w:t>
      </w:r>
      <w:r w:rsidR="0091142C" w:rsidRPr="000E07FE">
        <w:rPr>
          <w:rFonts w:ascii="Arial" w:hAnsi="Arial" w:cs="Arial"/>
        </w:rPr>
        <w:t xml:space="preserve"> It is</w:t>
      </w:r>
      <w:r w:rsidR="00767058" w:rsidRPr="000E07FE">
        <w:rPr>
          <w:rFonts w:ascii="Arial" w:hAnsi="Arial" w:cs="Arial"/>
        </w:rPr>
        <w:t xml:space="preserve"> likely that Scarlett committed the offence of </w:t>
      </w:r>
      <w:r w:rsidR="005F7EB0" w:rsidRPr="000E07FE">
        <w:rPr>
          <w:rFonts w:ascii="Arial" w:hAnsi="Arial" w:cs="Arial"/>
        </w:rPr>
        <w:t>‘Harassment, alarm or distress.’.</w:t>
      </w:r>
    </w:p>
    <w:p w14:paraId="07F82276" w14:textId="4966B592" w:rsidR="004B247C" w:rsidRPr="000E07FE" w:rsidRDefault="00D93955" w:rsidP="000E07FE">
      <w:pPr>
        <w:spacing w:line="360" w:lineRule="auto"/>
        <w:rPr>
          <w:rFonts w:ascii="Arial" w:hAnsi="Arial" w:cs="Arial"/>
        </w:rPr>
      </w:pPr>
      <w:r w:rsidRPr="000E07FE">
        <w:rPr>
          <w:rFonts w:ascii="Arial" w:hAnsi="Arial" w:cs="Arial"/>
        </w:rPr>
        <w:t>The next</w:t>
      </w:r>
      <w:r w:rsidR="003C3698" w:rsidRPr="000E07FE">
        <w:rPr>
          <w:rFonts w:ascii="Arial" w:hAnsi="Arial" w:cs="Arial"/>
        </w:rPr>
        <w:t xml:space="preserve"> potential crime that Scarlett could hav</w:t>
      </w:r>
      <w:r w:rsidR="008C0F50" w:rsidRPr="000E07FE">
        <w:rPr>
          <w:rFonts w:ascii="Arial" w:hAnsi="Arial" w:cs="Arial"/>
        </w:rPr>
        <w:t xml:space="preserve">e committed in this scenario is when Scarlett threw Daisy onto the floor, as the voices had made her believe Scarlett was going to hit </w:t>
      </w:r>
      <w:r w:rsidR="00E01E07" w:rsidRPr="000E07FE">
        <w:rPr>
          <w:rFonts w:ascii="Arial" w:hAnsi="Arial" w:cs="Arial"/>
        </w:rPr>
        <w:t xml:space="preserve">her. </w:t>
      </w:r>
      <w:r w:rsidR="00E45D90" w:rsidRPr="000E07FE">
        <w:rPr>
          <w:rFonts w:ascii="Arial" w:hAnsi="Arial" w:cs="Arial"/>
        </w:rPr>
        <w:t>However,</w:t>
      </w:r>
      <w:r w:rsidR="00E01E07" w:rsidRPr="000E07FE">
        <w:rPr>
          <w:rFonts w:ascii="Arial" w:hAnsi="Arial" w:cs="Arial"/>
        </w:rPr>
        <w:t xml:space="preserve"> the defendant’s actions resulted in Daisy receiving a </w:t>
      </w:r>
      <w:r w:rsidR="00E01E07" w:rsidRPr="000E07FE">
        <w:rPr>
          <w:rFonts w:ascii="Arial" w:hAnsi="Arial" w:cs="Arial"/>
        </w:rPr>
        <w:lastRenderedPageBreak/>
        <w:t>broken rib and losing her baby.</w:t>
      </w:r>
      <w:r w:rsidR="008C0F50" w:rsidRPr="000E07FE">
        <w:rPr>
          <w:rFonts w:ascii="Arial" w:hAnsi="Arial" w:cs="Arial"/>
        </w:rPr>
        <w:t xml:space="preserve"> The offence that can be applied to the defendant’s actions is ‘Unlawful wounding/inflicting </w:t>
      </w:r>
      <w:r w:rsidR="00D17C0D" w:rsidRPr="000E07FE">
        <w:rPr>
          <w:rFonts w:ascii="Arial" w:hAnsi="Arial" w:cs="Arial"/>
        </w:rPr>
        <w:t>grievous</w:t>
      </w:r>
      <w:r w:rsidR="008C0F50" w:rsidRPr="000E07FE">
        <w:rPr>
          <w:rFonts w:ascii="Arial" w:hAnsi="Arial" w:cs="Arial"/>
        </w:rPr>
        <w:t xml:space="preserve"> bodily harm</w:t>
      </w:r>
      <w:r w:rsidR="00D17C0D" w:rsidRPr="000E07FE">
        <w:rPr>
          <w:rFonts w:ascii="Arial" w:hAnsi="Arial" w:cs="Arial"/>
        </w:rPr>
        <w:t>.’</w:t>
      </w:r>
      <w:r w:rsidR="00EF0370" w:rsidRPr="000E07FE">
        <w:rPr>
          <w:rFonts w:ascii="Arial" w:hAnsi="Arial" w:cs="Arial"/>
        </w:rPr>
        <w:t xml:space="preserve"> </w:t>
      </w:r>
      <w:r w:rsidR="0013578B" w:rsidRPr="000E07FE">
        <w:rPr>
          <w:rFonts w:ascii="Arial" w:hAnsi="Arial" w:cs="Arial"/>
        </w:rPr>
        <w:t xml:space="preserve">(Crown Prosecution Service, 2024). Which is </w:t>
      </w:r>
      <w:r w:rsidR="00EF167E" w:rsidRPr="000E07FE">
        <w:rPr>
          <w:rFonts w:ascii="Arial" w:hAnsi="Arial" w:cs="Arial"/>
        </w:rPr>
        <w:t xml:space="preserve">Section 20 of the </w:t>
      </w:r>
      <w:r w:rsidR="00EF167E" w:rsidRPr="00464784">
        <w:rPr>
          <w:rFonts w:ascii="Arial" w:hAnsi="Arial" w:cs="Arial"/>
          <w:i/>
          <w:iCs/>
        </w:rPr>
        <w:t xml:space="preserve">Offences Against </w:t>
      </w:r>
      <w:r w:rsidR="00E45D90" w:rsidRPr="00464784">
        <w:rPr>
          <w:rFonts w:ascii="Arial" w:hAnsi="Arial" w:cs="Arial"/>
          <w:i/>
          <w:iCs/>
        </w:rPr>
        <w:t>the</w:t>
      </w:r>
      <w:r w:rsidR="00EF167E" w:rsidRPr="00464784">
        <w:rPr>
          <w:rFonts w:ascii="Arial" w:hAnsi="Arial" w:cs="Arial"/>
          <w:i/>
          <w:iCs/>
        </w:rPr>
        <w:t xml:space="preserve"> Persons Act 1861</w:t>
      </w:r>
      <w:r w:rsidR="00603EDC" w:rsidRPr="000E07FE">
        <w:rPr>
          <w:rFonts w:ascii="Arial" w:hAnsi="Arial" w:cs="Arial"/>
        </w:rPr>
        <w:t xml:space="preserve"> where it is stated that </w:t>
      </w:r>
      <w:r w:rsidR="00CC5BD3" w:rsidRPr="000E07FE">
        <w:rPr>
          <w:rFonts w:ascii="Arial" w:hAnsi="Arial" w:cs="Arial"/>
        </w:rPr>
        <w:t>‘Whosever</w:t>
      </w:r>
      <w:r w:rsidR="00603EDC" w:rsidRPr="000E07FE">
        <w:rPr>
          <w:rFonts w:ascii="Arial" w:hAnsi="Arial" w:cs="Arial"/>
        </w:rPr>
        <w:t xml:space="preserve"> shall unlawfully wound or maliciously wound or inflict any </w:t>
      </w:r>
      <w:r w:rsidR="005E4B3C" w:rsidRPr="000E07FE">
        <w:rPr>
          <w:rFonts w:ascii="Arial" w:hAnsi="Arial" w:cs="Arial"/>
        </w:rPr>
        <w:t>grievous</w:t>
      </w:r>
      <w:r w:rsidR="00603EDC" w:rsidRPr="000E07FE">
        <w:rPr>
          <w:rFonts w:ascii="Arial" w:hAnsi="Arial" w:cs="Arial"/>
        </w:rPr>
        <w:t xml:space="preserve"> bodily harm upon any other person, either with or without any weapon or instrument</w:t>
      </w:r>
      <w:r w:rsidR="005E4B3C" w:rsidRPr="000E07FE">
        <w:rPr>
          <w:rFonts w:ascii="Arial" w:hAnsi="Arial" w:cs="Arial"/>
        </w:rPr>
        <w:t>, shall be guilty of a misdemeanour…’ (</w:t>
      </w:r>
      <w:r w:rsidR="00815AB8" w:rsidRPr="00464784">
        <w:rPr>
          <w:rFonts w:ascii="Arial" w:hAnsi="Arial" w:cs="Arial"/>
          <w:i/>
          <w:iCs/>
        </w:rPr>
        <w:t>Offences Against the Persons Act,</w:t>
      </w:r>
      <w:r w:rsidR="00815AB8" w:rsidRPr="000E07FE">
        <w:rPr>
          <w:rFonts w:ascii="Arial" w:hAnsi="Arial" w:cs="Arial"/>
        </w:rPr>
        <w:t xml:space="preserve"> 1861</w:t>
      </w:r>
      <w:r w:rsidR="008B0A2A" w:rsidRPr="000E07FE">
        <w:rPr>
          <w:rFonts w:ascii="Arial" w:hAnsi="Arial" w:cs="Arial"/>
        </w:rPr>
        <w:t>)</w:t>
      </w:r>
      <w:r w:rsidR="00CC5BD3" w:rsidRPr="000E07FE">
        <w:rPr>
          <w:rFonts w:ascii="Arial" w:hAnsi="Arial" w:cs="Arial"/>
        </w:rPr>
        <w:t>. The actus reus that the offence requires is that</w:t>
      </w:r>
      <w:r w:rsidR="00F04E83" w:rsidRPr="000E07FE">
        <w:rPr>
          <w:rFonts w:ascii="Arial" w:hAnsi="Arial" w:cs="Arial"/>
        </w:rPr>
        <w:t xml:space="preserve"> the defendant should unlawfully or maliciously cause harm upon another person</w:t>
      </w:r>
      <w:r w:rsidR="001F3E7D" w:rsidRPr="000E07FE">
        <w:rPr>
          <w:rFonts w:ascii="Arial" w:hAnsi="Arial" w:cs="Arial"/>
        </w:rPr>
        <w:t xml:space="preserve">, when looking at </w:t>
      </w:r>
      <w:r w:rsidR="00DE7F80" w:rsidRPr="000E07FE">
        <w:rPr>
          <w:rFonts w:ascii="Arial" w:hAnsi="Arial" w:cs="Arial"/>
        </w:rPr>
        <w:t>Scarlett’s</w:t>
      </w:r>
      <w:r w:rsidR="001F3E7D" w:rsidRPr="000E07FE">
        <w:rPr>
          <w:rFonts w:ascii="Arial" w:hAnsi="Arial" w:cs="Arial"/>
        </w:rPr>
        <w:t xml:space="preserve"> interactions in the scenario, </w:t>
      </w:r>
      <w:r w:rsidR="00861B32" w:rsidRPr="000E07FE">
        <w:rPr>
          <w:rFonts w:ascii="Arial" w:hAnsi="Arial" w:cs="Arial"/>
        </w:rPr>
        <w:t xml:space="preserve">the defendant satisfies </w:t>
      </w:r>
      <w:r w:rsidR="005A0DBC" w:rsidRPr="000E07FE">
        <w:rPr>
          <w:rFonts w:ascii="Arial" w:hAnsi="Arial" w:cs="Arial"/>
        </w:rPr>
        <w:t>this as she did this recklessly and maliciously</w:t>
      </w:r>
      <w:r w:rsidR="008D53E6" w:rsidRPr="000E07FE">
        <w:rPr>
          <w:rFonts w:ascii="Arial" w:hAnsi="Arial" w:cs="Arial"/>
        </w:rPr>
        <w:t xml:space="preserve">. From the </w:t>
      </w:r>
      <w:r w:rsidR="000F6223" w:rsidRPr="000E07FE">
        <w:rPr>
          <w:rFonts w:ascii="Arial" w:hAnsi="Arial" w:cs="Arial"/>
        </w:rPr>
        <w:t>scenario it can be debated whether the defendant possesses the men’s rea, however from Crown Prosecution</w:t>
      </w:r>
      <w:r w:rsidR="002D08A1" w:rsidRPr="000E07FE">
        <w:rPr>
          <w:rFonts w:ascii="Arial" w:hAnsi="Arial" w:cs="Arial"/>
        </w:rPr>
        <w:t xml:space="preserve"> Service (2024), it states that for a Section 20 offence the person must intend or foresee that the act might cause harm which the defendant </w:t>
      </w:r>
      <w:r w:rsidR="00C97D18" w:rsidRPr="000E07FE">
        <w:rPr>
          <w:rFonts w:ascii="Arial" w:hAnsi="Arial" w:cs="Arial"/>
        </w:rPr>
        <w:t xml:space="preserve">would have seen especially due to the fact that Daisy was pregnant and any fall could harm or kill Daisy’s </w:t>
      </w:r>
      <w:r w:rsidR="003058DE" w:rsidRPr="000E07FE">
        <w:rPr>
          <w:rFonts w:ascii="Arial" w:hAnsi="Arial" w:cs="Arial"/>
        </w:rPr>
        <w:t xml:space="preserve">baby. Furthermore, </w:t>
      </w:r>
      <w:r w:rsidR="00053545" w:rsidRPr="000E07FE">
        <w:rPr>
          <w:rFonts w:ascii="Arial" w:hAnsi="Arial" w:cs="Arial"/>
        </w:rPr>
        <w:t>Scarlett can also be charged</w:t>
      </w:r>
      <w:r w:rsidR="00AD5FC1" w:rsidRPr="000E07FE">
        <w:rPr>
          <w:rFonts w:ascii="Arial" w:hAnsi="Arial" w:cs="Arial"/>
        </w:rPr>
        <w:t xml:space="preserve"> with manslaughter</w:t>
      </w:r>
      <w:r w:rsidR="00053545" w:rsidRPr="000E07FE">
        <w:rPr>
          <w:rFonts w:ascii="Arial" w:hAnsi="Arial" w:cs="Arial"/>
        </w:rPr>
        <w:t xml:space="preserve"> under the Infant Life (Preservation) Act (1929)</w:t>
      </w:r>
      <w:r w:rsidR="00492299" w:rsidRPr="000E07FE">
        <w:rPr>
          <w:rFonts w:ascii="Arial" w:hAnsi="Arial" w:cs="Arial"/>
        </w:rPr>
        <w:t xml:space="preserve"> as it states ‘any person who, with </w:t>
      </w:r>
      <w:r w:rsidR="00AC2656" w:rsidRPr="000E07FE">
        <w:rPr>
          <w:rFonts w:ascii="Arial" w:hAnsi="Arial" w:cs="Arial"/>
        </w:rPr>
        <w:t>intent</w:t>
      </w:r>
      <w:r w:rsidR="003B0F8C" w:rsidRPr="000E07FE">
        <w:rPr>
          <w:rFonts w:ascii="Arial" w:hAnsi="Arial" w:cs="Arial"/>
        </w:rPr>
        <w:t xml:space="preserve"> to destroy the life of a child capable of being </w:t>
      </w:r>
      <w:r w:rsidR="009929FE" w:rsidRPr="000E07FE">
        <w:rPr>
          <w:rFonts w:ascii="Arial" w:hAnsi="Arial" w:cs="Arial"/>
        </w:rPr>
        <w:t>born alive, by any wilful act causes a child to dies before it has an existence independent of its mother, shall be guilty</w:t>
      </w:r>
      <w:r w:rsidR="00FE5158" w:rsidRPr="000E07FE">
        <w:rPr>
          <w:rFonts w:ascii="Arial" w:hAnsi="Arial" w:cs="Arial"/>
        </w:rPr>
        <w:t xml:space="preserve"> of felony to wit, of child destruction and shall be liable of conviction…’</w:t>
      </w:r>
      <w:r w:rsidR="003058DE" w:rsidRPr="000E07FE">
        <w:rPr>
          <w:rFonts w:ascii="Arial" w:hAnsi="Arial" w:cs="Arial"/>
        </w:rPr>
        <w:t xml:space="preserve"> </w:t>
      </w:r>
      <w:r w:rsidR="00FC1E38" w:rsidRPr="000E07FE">
        <w:rPr>
          <w:rFonts w:ascii="Arial" w:hAnsi="Arial" w:cs="Arial"/>
        </w:rPr>
        <w:t xml:space="preserve">. </w:t>
      </w:r>
      <w:r w:rsidR="00534877" w:rsidRPr="000E07FE">
        <w:rPr>
          <w:rFonts w:ascii="Arial" w:hAnsi="Arial" w:cs="Arial"/>
        </w:rPr>
        <w:t>Establishing, that</w:t>
      </w:r>
      <w:r w:rsidR="00FC1E38" w:rsidRPr="000E07FE">
        <w:rPr>
          <w:rFonts w:ascii="Arial" w:hAnsi="Arial" w:cs="Arial"/>
        </w:rPr>
        <w:t xml:space="preserve"> </w:t>
      </w:r>
      <w:r w:rsidR="00534877" w:rsidRPr="000E07FE">
        <w:rPr>
          <w:rFonts w:ascii="Arial" w:hAnsi="Arial" w:cs="Arial"/>
        </w:rPr>
        <w:t xml:space="preserve">due to the defendant ‘throwing Daisy’ to the ground it resulted in the </w:t>
      </w:r>
      <w:r w:rsidR="00B81963" w:rsidRPr="000E07FE">
        <w:rPr>
          <w:rFonts w:ascii="Arial" w:hAnsi="Arial" w:cs="Arial"/>
        </w:rPr>
        <w:t>foetus</w:t>
      </w:r>
      <w:r w:rsidR="004B247C" w:rsidRPr="000E07FE">
        <w:rPr>
          <w:rFonts w:ascii="Arial" w:hAnsi="Arial" w:cs="Arial"/>
        </w:rPr>
        <w:t xml:space="preserve"> losing its life she is eligible to be charged under this act also.</w:t>
      </w:r>
      <w:r w:rsidR="007D719E" w:rsidRPr="000E07FE">
        <w:rPr>
          <w:rFonts w:ascii="Arial" w:hAnsi="Arial" w:cs="Arial"/>
        </w:rPr>
        <w:t xml:space="preserve"> She would not be able to be charged with murder when it comes to the </w:t>
      </w:r>
      <w:r w:rsidR="003D748B" w:rsidRPr="000E07FE">
        <w:rPr>
          <w:rFonts w:ascii="Arial" w:hAnsi="Arial" w:cs="Arial"/>
        </w:rPr>
        <w:t>loss</w:t>
      </w:r>
      <w:r w:rsidR="007D719E" w:rsidRPr="000E07FE">
        <w:rPr>
          <w:rFonts w:ascii="Arial" w:hAnsi="Arial" w:cs="Arial"/>
        </w:rPr>
        <w:t xml:space="preserve"> of life of the </w:t>
      </w:r>
      <w:r w:rsidR="003D748B" w:rsidRPr="000E07FE">
        <w:rPr>
          <w:rFonts w:ascii="Arial" w:hAnsi="Arial" w:cs="Arial"/>
        </w:rPr>
        <w:t>foetus</w:t>
      </w:r>
      <w:r w:rsidR="007D719E" w:rsidRPr="000E07FE">
        <w:rPr>
          <w:rFonts w:ascii="Arial" w:hAnsi="Arial" w:cs="Arial"/>
        </w:rPr>
        <w:t xml:space="preserve">, as the child </w:t>
      </w:r>
      <w:r w:rsidR="003D748B" w:rsidRPr="000E07FE">
        <w:rPr>
          <w:rFonts w:ascii="Arial" w:hAnsi="Arial" w:cs="Arial"/>
        </w:rPr>
        <w:t>must be able to breathe independently of the mother before it is considered an actual life.</w:t>
      </w:r>
      <w:r w:rsidR="000852B2" w:rsidRPr="000E07FE">
        <w:rPr>
          <w:rFonts w:ascii="Arial" w:hAnsi="Arial" w:cs="Arial"/>
        </w:rPr>
        <w:t xml:space="preserve"> A case that </w:t>
      </w:r>
      <w:r w:rsidR="00E87A90" w:rsidRPr="000E07FE">
        <w:rPr>
          <w:rFonts w:ascii="Arial" w:hAnsi="Arial" w:cs="Arial"/>
        </w:rPr>
        <w:t xml:space="preserve">demonstrates a similar offence is when </w:t>
      </w:r>
      <w:r w:rsidR="00BE4753" w:rsidRPr="000E07FE">
        <w:rPr>
          <w:rFonts w:ascii="Arial" w:hAnsi="Arial" w:cs="Arial"/>
        </w:rPr>
        <w:t xml:space="preserve">the </w:t>
      </w:r>
      <w:r w:rsidR="000F768C" w:rsidRPr="000E07FE">
        <w:rPr>
          <w:rFonts w:ascii="Arial" w:hAnsi="Arial" w:cs="Arial"/>
        </w:rPr>
        <w:t>defendant stabbed</w:t>
      </w:r>
      <w:r w:rsidR="00BE4753" w:rsidRPr="000E07FE">
        <w:rPr>
          <w:rFonts w:ascii="Arial" w:hAnsi="Arial" w:cs="Arial"/>
        </w:rPr>
        <w:t xml:space="preserve"> a woman in the abdomen knowing that she was pregnant</w:t>
      </w:r>
      <w:r w:rsidR="000F768C" w:rsidRPr="000E07FE">
        <w:rPr>
          <w:rFonts w:ascii="Arial" w:hAnsi="Arial" w:cs="Arial"/>
        </w:rPr>
        <w:t>. 16 days after the stabbing and with no further trauma the mother went into labour</w:t>
      </w:r>
      <w:r w:rsidR="00D13B6E" w:rsidRPr="000E07FE">
        <w:rPr>
          <w:rFonts w:ascii="Arial" w:hAnsi="Arial" w:cs="Arial"/>
        </w:rPr>
        <w:t xml:space="preserve"> and gave birth to a premature baby who received care but only survived for 121 days. The prosecution attempted to charge the defendant with murder however </w:t>
      </w:r>
      <w:r w:rsidR="00DA6BAA" w:rsidRPr="000E07FE">
        <w:rPr>
          <w:rFonts w:ascii="Arial" w:hAnsi="Arial" w:cs="Arial"/>
        </w:rPr>
        <w:t>his conviction was quashed</w:t>
      </w:r>
      <w:r w:rsidR="00D05106" w:rsidRPr="000E07FE">
        <w:rPr>
          <w:rFonts w:ascii="Arial" w:hAnsi="Arial" w:cs="Arial"/>
        </w:rPr>
        <w:t xml:space="preserve"> </w:t>
      </w:r>
      <w:r w:rsidR="00E37F9F" w:rsidRPr="000E07FE">
        <w:rPr>
          <w:rFonts w:ascii="Arial" w:hAnsi="Arial" w:cs="Arial"/>
        </w:rPr>
        <w:t>since</w:t>
      </w:r>
      <w:r w:rsidR="00D05106" w:rsidRPr="000E07FE">
        <w:rPr>
          <w:rFonts w:ascii="Arial" w:hAnsi="Arial" w:cs="Arial"/>
        </w:rPr>
        <w:t xml:space="preserve"> the premature birth is what </w:t>
      </w:r>
      <w:r w:rsidR="00C338C1" w:rsidRPr="000E07FE">
        <w:rPr>
          <w:rFonts w:ascii="Arial" w:hAnsi="Arial" w:cs="Arial"/>
        </w:rPr>
        <w:t>caused the child’s loss of life.</w:t>
      </w:r>
      <w:r w:rsidR="00DA6BAA" w:rsidRPr="000E07FE">
        <w:rPr>
          <w:rFonts w:ascii="Arial" w:hAnsi="Arial" w:cs="Arial"/>
        </w:rPr>
        <w:t xml:space="preserve"> </w:t>
      </w:r>
      <w:r w:rsidR="00BD4A40" w:rsidRPr="000E07FE">
        <w:rPr>
          <w:rFonts w:ascii="Arial" w:hAnsi="Arial" w:cs="Arial"/>
        </w:rPr>
        <w:t xml:space="preserve">Furthermore, asked for the defendant to be charged with </w:t>
      </w:r>
      <w:r w:rsidR="004C0C73" w:rsidRPr="000E07FE">
        <w:rPr>
          <w:rFonts w:ascii="Arial" w:hAnsi="Arial" w:cs="Arial"/>
        </w:rPr>
        <w:t>manslaughter as the defendant stabbing of the victim resulted in the premature birth of the baby but was not what caused the death of the baby.</w:t>
      </w:r>
      <w:r w:rsidR="00C338C1" w:rsidRPr="000E07FE">
        <w:rPr>
          <w:rFonts w:ascii="Arial" w:hAnsi="Arial" w:cs="Arial"/>
        </w:rPr>
        <w:t xml:space="preserve"> (Attorney – General’s Reference</w:t>
      </w:r>
      <w:r w:rsidR="00E37F9F" w:rsidRPr="000E07FE">
        <w:rPr>
          <w:rFonts w:ascii="Arial" w:hAnsi="Arial" w:cs="Arial"/>
        </w:rPr>
        <w:t xml:space="preserve"> (No3 of 1994), 1997).</w:t>
      </w:r>
      <w:r w:rsidR="00AE6178" w:rsidRPr="000E07FE">
        <w:rPr>
          <w:rFonts w:ascii="Arial" w:hAnsi="Arial" w:cs="Arial"/>
        </w:rPr>
        <w:t xml:space="preserve"> It is likely that the defendant, Scarlett, did commit the offences </w:t>
      </w:r>
      <w:r w:rsidR="00873D8C" w:rsidRPr="000E07FE">
        <w:rPr>
          <w:rFonts w:ascii="Arial" w:hAnsi="Arial" w:cs="Arial"/>
        </w:rPr>
        <w:t xml:space="preserve">stated as she possessed actus rea and the possession of men’s rea can be debated. </w:t>
      </w:r>
    </w:p>
    <w:p w14:paraId="0D7AC99F" w14:textId="7DE9151A" w:rsidR="005A2232" w:rsidRPr="000E07FE" w:rsidRDefault="00C840A5" w:rsidP="000E07FE">
      <w:pPr>
        <w:spacing w:line="360" w:lineRule="auto"/>
        <w:rPr>
          <w:rFonts w:ascii="Arial" w:hAnsi="Arial" w:cs="Arial"/>
        </w:rPr>
      </w:pPr>
      <w:r w:rsidRPr="000E07FE">
        <w:rPr>
          <w:rFonts w:ascii="Arial" w:hAnsi="Arial" w:cs="Arial"/>
        </w:rPr>
        <w:lastRenderedPageBreak/>
        <w:t xml:space="preserve">Moving forward, another potential crime that </w:t>
      </w:r>
      <w:r w:rsidR="000721DF" w:rsidRPr="000E07FE">
        <w:rPr>
          <w:rFonts w:ascii="Arial" w:hAnsi="Arial" w:cs="Arial"/>
        </w:rPr>
        <w:t xml:space="preserve">Scarlett potentially committed is when Leo </w:t>
      </w:r>
      <w:r w:rsidR="004D1DBF" w:rsidRPr="000E07FE">
        <w:rPr>
          <w:rFonts w:ascii="Arial" w:hAnsi="Arial" w:cs="Arial"/>
        </w:rPr>
        <w:t xml:space="preserve">attempted to restrain Scarlett however </w:t>
      </w:r>
      <w:r w:rsidR="003E24AA" w:rsidRPr="000E07FE">
        <w:rPr>
          <w:rFonts w:ascii="Arial" w:hAnsi="Arial" w:cs="Arial"/>
        </w:rPr>
        <w:t>Scarlett elbowed him in the stomach and punched him in the face leading him to falling to ground where he hit his head on the curb and was pronounced dead at the scene.</w:t>
      </w:r>
      <w:r w:rsidR="00721F7B" w:rsidRPr="000E07FE">
        <w:rPr>
          <w:rFonts w:ascii="Arial" w:hAnsi="Arial" w:cs="Arial"/>
        </w:rPr>
        <w:t xml:space="preserve"> The offence that can </w:t>
      </w:r>
      <w:r w:rsidR="00F9722E" w:rsidRPr="000E07FE">
        <w:rPr>
          <w:rFonts w:ascii="Arial" w:hAnsi="Arial" w:cs="Arial"/>
        </w:rPr>
        <w:t xml:space="preserve">be applies to the </w:t>
      </w:r>
      <w:r w:rsidR="000A067E" w:rsidRPr="000E07FE">
        <w:rPr>
          <w:rFonts w:ascii="Arial" w:hAnsi="Arial" w:cs="Arial"/>
        </w:rPr>
        <w:t>defendants’</w:t>
      </w:r>
      <w:r w:rsidR="00F9722E" w:rsidRPr="000E07FE">
        <w:rPr>
          <w:rFonts w:ascii="Arial" w:hAnsi="Arial" w:cs="Arial"/>
        </w:rPr>
        <w:t xml:space="preserve"> actions is Unlawful Act </w:t>
      </w:r>
      <w:r w:rsidR="00FA09F5" w:rsidRPr="000E07FE">
        <w:rPr>
          <w:rFonts w:ascii="Arial" w:hAnsi="Arial" w:cs="Arial"/>
        </w:rPr>
        <w:t>Manslaughter</w:t>
      </w:r>
      <w:r w:rsidR="000A067E" w:rsidRPr="000E07FE">
        <w:rPr>
          <w:rFonts w:ascii="Arial" w:hAnsi="Arial" w:cs="Arial"/>
        </w:rPr>
        <w:t>. According to Crown Prosecution Service (</w:t>
      </w:r>
      <w:r w:rsidR="00816097" w:rsidRPr="000E07FE">
        <w:rPr>
          <w:rFonts w:ascii="Arial" w:hAnsi="Arial" w:cs="Arial"/>
        </w:rPr>
        <w:t>2024), ‘Unlawful Act Manslaughter can occur for example when the defendant supplies an individual with drugs</w:t>
      </w:r>
      <w:r w:rsidR="00A8124B" w:rsidRPr="000E07FE">
        <w:rPr>
          <w:rFonts w:ascii="Arial" w:hAnsi="Arial" w:cs="Arial"/>
        </w:rPr>
        <w:t xml:space="preserve"> and the individual administers them, themselves and dies.’</w:t>
      </w:r>
      <w:r w:rsidR="00125ADC" w:rsidRPr="000E07FE">
        <w:rPr>
          <w:rFonts w:ascii="Arial" w:hAnsi="Arial" w:cs="Arial"/>
        </w:rPr>
        <w:t xml:space="preserve"> </w:t>
      </w:r>
      <w:r w:rsidR="0085359A" w:rsidRPr="000E07FE">
        <w:rPr>
          <w:rFonts w:ascii="Arial" w:hAnsi="Arial" w:cs="Arial"/>
        </w:rPr>
        <w:t xml:space="preserve">When reviewing whether the defendant’s actions are eligible for this offence, </w:t>
      </w:r>
      <w:r w:rsidR="005A737C" w:rsidRPr="000E07FE">
        <w:rPr>
          <w:rFonts w:ascii="Arial" w:hAnsi="Arial" w:cs="Arial"/>
        </w:rPr>
        <w:t xml:space="preserve">it must be assessed whether the defendant commits an unlawful act, whether the act is dangerous and if the act causes the victims death. </w:t>
      </w:r>
      <w:r w:rsidR="005A2232" w:rsidRPr="000E07FE">
        <w:rPr>
          <w:rFonts w:ascii="Arial" w:hAnsi="Arial" w:cs="Arial"/>
        </w:rPr>
        <w:t xml:space="preserve"> In this scenario, </w:t>
      </w:r>
      <w:r w:rsidR="005A561E" w:rsidRPr="000E07FE">
        <w:rPr>
          <w:rFonts w:ascii="Arial" w:hAnsi="Arial" w:cs="Arial"/>
        </w:rPr>
        <w:t xml:space="preserve">Scarlett </w:t>
      </w:r>
      <w:r w:rsidR="005A2232" w:rsidRPr="000E07FE">
        <w:rPr>
          <w:rFonts w:ascii="Arial" w:hAnsi="Arial" w:cs="Arial"/>
        </w:rPr>
        <w:t xml:space="preserve">commits an unlawful act as she elbows and </w:t>
      </w:r>
      <w:r w:rsidR="005A561E" w:rsidRPr="000E07FE">
        <w:rPr>
          <w:rFonts w:ascii="Arial" w:hAnsi="Arial" w:cs="Arial"/>
        </w:rPr>
        <w:t>p</w:t>
      </w:r>
      <w:r w:rsidR="005A2232" w:rsidRPr="000E07FE">
        <w:rPr>
          <w:rFonts w:ascii="Arial" w:hAnsi="Arial" w:cs="Arial"/>
        </w:rPr>
        <w:t>unches Leo</w:t>
      </w:r>
      <w:r w:rsidR="005A561E" w:rsidRPr="000E07FE">
        <w:rPr>
          <w:rFonts w:ascii="Arial" w:hAnsi="Arial" w:cs="Arial"/>
        </w:rPr>
        <w:t xml:space="preserve">. </w:t>
      </w:r>
      <w:r w:rsidR="009A51F5" w:rsidRPr="000E07FE">
        <w:rPr>
          <w:rFonts w:ascii="Arial" w:hAnsi="Arial" w:cs="Arial"/>
        </w:rPr>
        <w:t>Also,</w:t>
      </w:r>
      <w:r w:rsidR="005A561E" w:rsidRPr="000E07FE">
        <w:rPr>
          <w:rFonts w:ascii="Arial" w:hAnsi="Arial" w:cs="Arial"/>
        </w:rPr>
        <w:t xml:space="preserve"> the violent act that she committed can </w:t>
      </w:r>
      <w:r w:rsidR="009A51F5" w:rsidRPr="000E07FE">
        <w:rPr>
          <w:rFonts w:ascii="Arial" w:hAnsi="Arial" w:cs="Arial"/>
        </w:rPr>
        <w:t>be</w:t>
      </w:r>
      <w:r w:rsidR="005A561E" w:rsidRPr="000E07FE">
        <w:rPr>
          <w:rFonts w:ascii="Arial" w:hAnsi="Arial" w:cs="Arial"/>
        </w:rPr>
        <w:t xml:space="preserve"> seen as dangerous as it may ca</w:t>
      </w:r>
      <w:r w:rsidR="00672A30" w:rsidRPr="000E07FE">
        <w:rPr>
          <w:rFonts w:ascii="Arial" w:hAnsi="Arial" w:cs="Arial"/>
        </w:rPr>
        <w:t xml:space="preserve">use harm to him, </w:t>
      </w:r>
      <w:r w:rsidR="00064B6C" w:rsidRPr="000E07FE">
        <w:rPr>
          <w:rFonts w:ascii="Arial" w:hAnsi="Arial" w:cs="Arial"/>
        </w:rPr>
        <w:t xml:space="preserve">furthermore the acts committed where the result of his death as due to her unlawful acts he fell to the ground and hit his head on the curb, therefore leading to his death. </w:t>
      </w:r>
      <w:r w:rsidR="00E51BA7" w:rsidRPr="000E07FE">
        <w:rPr>
          <w:rFonts w:ascii="Arial" w:hAnsi="Arial" w:cs="Arial"/>
        </w:rPr>
        <w:t xml:space="preserve">The actus reus of this offence would be the unlawful act that the </w:t>
      </w:r>
      <w:r w:rsidR="009A51F5" w:rsidRPr="000E07FE">
        <w:rPr>
          <w:rFonts w:ascii="Arial" w:hAnsi="Arial" w:cs="Arial"/>
        </w:rPr>
        <w:t>defendant</w:t>
      </w:r>
      <w:r w:rsidR="00E51BA7" w:rsidRPr="000E07FE">
        <w:rPr>
          <w:rFonts w:ascii="Arial" w:hAnsi="Arial" w:cs="Arial"/>
        </w:rPr>
        <w:t xml:space="preserve"> committed whi</w:t>
      </w:r>
      <w:r w:rsidR="009A51F5" w:rsidRPr="000E07FE">
        <w:rPr>
          <w:rFonts w:ascii="Arial" w:hAnsi="Arial" w:cs="Arial"/>
        </w:rPr>
        <w:t xml:space="preserve">ch was when she elbowed and punched Leo. The men’s rea of the offence would be Scarlett lacking the intention to kill the victim, as she used force </w:t>
      </w:r>
      <w:r w:rsidR="00861BF6" w:rsidRPr="000E07FE">
        <w:rPr>
          <w:rFonts w:ascii="Arial" w:hAnsi="Arial" w:cs="Arial"/>
        </w:rPr>
        <w:t xml:space="preserve">to get away from Leo restraining her but never meant to seriously harm or injure him. </w:t>
      </w:r>
      <w:r w:rsidR="00765E46" w:rsidRPr="000E07FE">
        <w:rPr>
          <w:rFonts w:ascii="Arial" w:hAnsi="Arial" w:cs="Arial"/>
        </w:rPr>
        <w:t xml:space="preserve">A </w:t>
      </w:r>
      <w:r w:rsidR="00235D12" w:rsidRPr="000E07FE">
        <w:rPr>
          <w:rFonts w:ascii="Arial" w:hAnsi="Arial" w:cs="Arial"/>
        </w:rPr>
        <w:t xml:space="preserve">key case which demonstrates the same offence is </w:t>
      </w:r>
      <w:r w:rsidR="0034085A" w:rsidRPr="000E07FE">
        <w:rPr>
          <w:rFonts w:ascii="Arial" w:hAnsi="Arial" w:cs="Arial"/>
        </w:rPr>
        <w:t xml:space="preserve">R v Watson </w:t>
      </w:r>
      <w:r w:rsidR="008708B7" w:rsidRPr="000E07FE">
        <w:rPr>
          <w:rFonts w:ascii="Arial" w:hAnsi="Arial" w:cs="Arial"/>
        </w:rPr>
        <w:t xml:space="preserve">[1989], where the defendant broke into an </w:t>
      </w:r>
      <w:r w:rsidR="00873BFD" w:rsidRPr="000E07FE">
        <w:rPr>
          <w:rFonts w:ascii="Arial" w:hAnsi="Arial" w:cs="Arial"/>
        </w:rPr>
        <w:t>elderly person</w:t>
      </w:r>
      <w:r w:rsidR="008708B7" w:rsidRPr="000E07FE">
        <w:rPr>
          <w:rFonts w:ascii="Arial" w:hAnsi="Arial" w:cs="Arial"/>
        </w:rPr>
        <w:t xml:space="preserve"> home a confronted the elderly person who then had a heart attack </w:t>
      </w:r>
      <w:r w:rsidR="00873BFD" w:rsidRPr="000E07FE">
        <w:rPr>
          <w:rFonts w:ascii="Arial" w:hAnsi="Arial" w:cs="Arial"/>
        </w:rPr>
        <w:t>sometime</w:t>
      </w:r>
      <w:r w:rsidR="008708B7" w:rsidRPr="000E07FE">
        <w:rPr>
          <w:rFonts w:ascii="Arial" w:hAnsi="Arial" w:cs="Arial"/>
        </w:rPr>
        <w:t xml:space="preserve"> after discovering the defendant</w:t>
      </w:r>
      <w:r w:rsidR="00133D52" w:rsidRPr="000E07FE">
        <w:rPr>
          <w:rFonts w:ascii="Arial" w:hAnsi="Arial" w:cs="Arial"/>
        </w:rPr>
        <w:t xml:space="preserve">. The courts stated that due to the defendant becoming aware of the frailness and old age of the occupant, that </w:t>
      </w:r>
      <w:r w:rsidR="00DC64AA" w:rsidRPr="000E07FE">
        <w:rPr>
          <w:rFonts w:ascii="Arial" w:hAnsi="Arial" w:cs="Arial"/>
        </w:rPr>
        <w:t xml:space="preserve">he should have realised that his unlawful act could have resulted in the occupant </w:t>
      </w:r>
      <w:r w:rsidR="00873BFD" w:rsidRPr="000E07FE">
        <w:rPr>
          <w:rFonts w:ascii="Arial" w:hAnsi="Arial" w:cs="Arial"/>
        </w:rPr>
        <w:t xml:space="preserve">being harmed. </w:t>
      </w:r>
    </w:p>
    <w:p w14:paraId="0D3106D6" w14:textId="710006E5" w:rsidR="00873BFD" w:rsidRDefault="008D217A" w:rsidP="000E07FE">
      <w:pPr>
        <w:spacing w:line="360" w:lineRule="auto"/>
        <w:rPr>
          <w:rFonts w:ascii="Arial" w:hAnsi="Arial" w:cs="Arial"/>
        </w:rPr>
      </w:pPr>
      <w:r w:rsidRPr="000E07FE">
        <w:rPr>
          <w:rFonts w:ascii="Arial" w:hAnsi="Arial" w:cs="Arial"/>
        </w:rPr>
        <w:t xml:space="preserve">From the analysis of the scenario question it seems that Scarlett </w:t>
      </w:r>
      <w:r w:rsidR="00B243CD" w:rsidRPr="000E07FE">
        <w:rPr>
          <w:rFonts w:ascii="Arial" w:hAnsi="Arial" w:cs="Arial"/>
        </w:rPr>
        <w:t>committed</w:t>
      </w:r>
      <w:r w:rsidRPr="000E07FE">
        <w:rPr>
          <w:rFonts w:ascii="Arial" w:hAnsi="Arial" w:cs="Arial"/>
        </w:rPr>
        <w:t xml:space="preserve"> the unlawful acts against both victims as she was under the belief that the voices that she was hearing in he</w:t>
      </w:r>
      <w:r w:rsidR="00B243CD" w:rsidRPr="000E07FE">
        <w:rPr>
          <w:rFonts w:ascii="Arial" w:hAnsi="Arial" w:cs="Arial"/>
        </w:rPr>
        <w:t>r</w:t>
      </w:r>
      <w:r w:rsidRPr="000E07FE">
        <w:rPr>
          <w:rFonts w:ascii="Arial" w:hAnsi="Arial" w:cs="Arial"/>
        </w:rPr>
        <w:t xml:space="preserve"> he</w:t>
      </w:r>
      <w:r w:rsidR="00B243CD" w:rsidRPr="000E07FE">
        <w:rPr>
          <w:rFonts w:ascii="Arial" w:hAnsi="Arial" w:cs="Arial"/>
        </w:rPr>
        <w:t xml:space="preserve">ad were supplying her with false information about whether Daisy was speaking about her and therefore led to her becoming physically aggressive with Daisy and therefore Leo as he was trying to stop the attack on his then pregnant girlfriend. </w:t>
      </w:r>
      <w:r w:rsidR="006D6F3C" w:rsidRPr="000E07FE">
        <w:rPr>
          <w:rFonts w:ascii="Arial" w:hAnsi="Arial" w:cs="Arial"/>
        </w:rPr>
        <w:t xml:space="preserve">The </w:t>
      </w:r>
      <w:r w:rsidR="00280B4C" w:rsidRPr="000E07FE">
        <w:rPr>
          <w:rFonts w:ascii="Arial" w:hAnsi="Arial" w:cs="Arial"/>
        </w:rPr>
        <w:t xml:space="preserve">advice to Scarlett would be that the </w:t>
      </w:r>
      <w:r w:rsidR="006D6F3C" w:rsidRPr="000E07FE">
        <w:rPr>
          <w:rFonts w:ascii="Arial" w:hAnsi="Arial" w:cs="Arial"/>
        </w:rPr>
        <w:t xml:space="preserve">defence that may be available to </w:t>
      </w:r>
      <w:r w:rsidR="00280B4C" w:rsidRPr="000E07FE">
        <w:rPr>
          <w:rFonts w:ascii="Arial" w:hAnsi="Arial" w:cs="Arial"/>
        </w:rPr>
        <w:t xml:space="preserve">her </w:t>
      </w:r>
      <w:r w:rsidR="006D6F3C" w:rsidRPr="000E07FE">
        <w:rPr>
          <w:rFonts w:ascii="Arial" w:hAnsi="Arial" w:cs="Arial"/>
        </w:rPr>
        <w:t xml:space="preserve">is the defence of </w:t>
      </w:r>
      <w:r w:rsidR="0022757C" w:rsidRPr="000E07FE">
        <w:rPr>
          <w:rFonts w:ascii="Arial" w:hAnsi="Arial" w:cs="Arial"/>
        </w:rPr>
        <w:t xml:space="preserve">insanity. Scarlett would be considered </w:t>
      </w:r>
      <w:r w:rsidR="002F4F29" w:rsidRPr="000E07FE">
        <w:rPr>
          <w:rFonts w:ascii="Arial" w:hAnsi="Arial" w:cs="Arial"/>
        </w:rPr>
        <w:t>eligible for the defence of insanity as in the scenario she is muttering to herself and claims that the voices are what told her to commit the unlawful acts against the victims.</w:t>
      </w:r>
      <w:r w:rsidR="006600C6" w:rsidRPr="000E07FE">
        <w:rPr>
          <w:rFonts w:ascii="Arial" w:hAnsi="Arial" w:cs="Arial"/>
        </w:rPr>
        <w:t xml:space="preserve"> </w:t>
      </w:r>
      <w:r w:rsidR="00E16C2E" w:rsidRPr="000E07FE">
        <w:rPr>
          <w:rFonts w:ascii="Arial" w:hAnsi="Arial" w:cs="Arial"/>
        </w:rPr>
        <w:lastRenderedPageBreak/>
        <w:t>Scarlett’s</w:t>
      </w:r>
      <w:r w:rsidR="00AC14E8" w:rsidRPr="000E07FE">
        <w:rPr>
          <w:rFonts w:ascii="Arial" w:hAnsi="Arial" w:cs="Arial"/>
        </w:rPr>
        <w:t xml:space="preserve"> unlawful acts can be presumed to arise from disease of the </w:t>
      </w:r>
      <w:r w:rsidR="003D74E8" w:rsidRPr="000E07FE">
        <w:rPr>
          <w:rFonts w:ascii="Arial" w:hAnsi="Arial" w:cs="Arial"/>
        </w:rPr>
        <w:t>mind, which</w:t>
      </w:r>
      <w:r w:rsidR="00AC14E8" w:rsidRPr="000E07FE">
        <w:rPr>
          <w:rFonts w:ascii="Arial" w:hAnsi="Arial" w:cs="Arial"/>
        </w:rPr>
        <w:t xml:space="preserve"> is one of the factors for the defence of insanity, as due to her hearing voices it is evident she is suffering from a mental health disorder which leads</w:t>
      </w:r>
      <w:r w:rsidR="00E16C2E" w:rsidRPr="000E07FE">
        <w:rPr>
          <w:rFonts w:ascii="Arial" w:hAnsi="Arial" w:cs="Arial"/>
        </w:rPr>
        <w:t xml:space="preserve"> to her </w:t>
      </w:r>
      <w:r w:rsidR="00B15A97" w:rsidRPr="000E07FE">
        <w:rPr>
          <w:rFonts w:ascii="Arial" w:hAnsi="Arial" w:cs="Arial"/>
        </w:rPr>
        <w:t>experiencing auditory</w:t>
      </w:r>
      <w:r w:rsidR="00E16C2E" w:rsidRPr="000E07FE">
        <w:rPr>
          <w:rFonts w:ascii="Arial" w:hAnsi="Arial" w:cs="Arial"/>
        </w:rPr>
        <w:t xml:space="preserve"> hallucinations</w:t>
      </w:r>
      <w:r w:rsidR="00CF722D" w:rsidRPr="000E07FE">
        <w:rPr>
          <w:rFonts w:ascii="Arial" w:hAnsi="Arial" w:cs="Arial"/>
        </w:rPr>
        <w:t xml:space="preserve">. Furthermore, she did not understand the nature and quality of her actions as she truly believed that Daisy was talking about her and </w:t>
      </w:r>
      <w:r w:rsidR="003D74E8" w:rsidRPr="000E07FE">
        <w:rPr>
          <w:rFonts w:ascii="Arial" w:hAnsi="Arial" w:cs="Arial"/>
        </w:rPr>
        <w:t xml:space="preserve">could have potentially felt threatened by Leo when he restrained her to stop the attack on Daisy. </w:t>
      </w:r>
      <w:r w:rsidR="00B15A97" w:rsidRPr="000E07FE">
        <w:rPr>
          <w:rFonts w:ascii="Arial" w:hAnsi="Arial" w:cs="Arial"/>
        </w:rPr>
        <w:t xml:space="preserve">A key case which uses the defence of insanity is R v </w:t>
      </w:r>
      <w:proofErr w:type="spellStart"/>
      <w:r w:rsidR="00B15A97" w:rsidRPr="000E07FE">
        <w:rPr>
          <w:rFonts w:ascii="Arial" w:hAnsi="Arial" w:cs="Arial"/>
        </w:rPr>
        <w:t>Codere</w:t>
      </w:r>
      <w:proofErr w:type="spellEnd"/>
      <w:r w:rsidR="00B15A97" w:rsidRPr="000E07FE">
        <w:rPr>
          <w:rFonts w:ascii="Arial" w:hAnsi="Arial" w:cs="Arial"/>
        </w:rPr>
        <w:t xml:space="preserve"> [1916]</w:t>
      </w:r>
      <w:r w:rsidR="001277B4" w:rsidRPr="000E07FE">
        <w:rPr>
          <w:rFonts w:ascii="Arial" w:hAnsi="Arial" w:cs="Arial"/>
        </w:rPr>
        <w:t xml:space="preserve">, where the defendant believed that his wife’s neck was a loaf of bread and sliced her neck with a bread knife resulting in her losing her life. The defence of insanity was </w:t>
      </w:r>
      <w:r w:rsidR="00280B4C" w:rsidRPr="000E07FE">
        <w:rPr>
          <w:rFonts w:ascii="Arial" w:hAnsi="Arial" w:cs="Arial"/>
        </w:rPr>
        <w:t>used,</w:t>
      </w:r>
      <w:r w:rsidR="001277B4" w:rsidRPr="000E07FE">
        <w:rPr>
          <w:rFonts w:ascii="Arial" w:hAnsi="Arial" w:cs="Arial"/>
        </w:rPr>
        <w:t xml:space="preserve"> and it was stated that the defendant did not know the nature or quality of his acts. </w:t>
      </w:r>
    </w:p>
    <w:p w14:paraId="6E4792AE" w14:textId="77777777" w:rsidR="005C6B56" w:rsidRDefault="005C6B56" w:rsidP="000E07FE">
      <w:pPr>
        <w:spacing w:line="360" w:lineRule="auto"/>
        <w:rPr>
          <w:rFonts w:ascii="Arial" w:hAnsi="Arial" w:cs="Arial"/>
        </w:rPr>
      </w:pPr>
    </w:p>
    <w:p w14:paraId="1C7EA6E6" w14:textId="77777777" w:rsidR="005C6B56" w:rsidRDefault="005C6B56" w:rsidP="000E07FE">
      <w:pPr>
        <w:spacing w:line="360" w:lineRule="auto"/>
        <w:rPr>
          <w:rFonts w:ascii="Arial" w:hAnsi="Arial" w:cs="Arial"/>
        </w:rPr>
      </w:pPr>
    </w:p>
    <w:p w14:paraId="497E742F" w14:textId="532E9A45" w:rsidR="00F95381" w:rsidRDefault="005C6B56" w:rsidP="000E07FE">
      <w:pPr>
        <w:spacing w:line="360" w:lineRule="auto"/>
        <w:rPr>
          <w:rFonts w:ascii="Arial" w:hAnsi="Arial" w:cs="Arial"/>
        </w:rPr>
      </w:pPr>
      <w:r w:rsidRPr="005C6B56">
        <w:rPr>
          <w:rFonts w:ascii="Arial" w:hAnsi="Arial" w:cs="Arial"/>
        </w:rPr>
        <w:t>Reference</w:t>
      </w:r>
      <w:r>
        <w:rPr>
          <w:rFonts w:ascii="Arial" w:hAnsi="Arial" w:cs="Arial"/>
        </w:rPr>
        <w:t xml:space="preserve"> list:</w:t>
      </w:r>
    </w:p>
    <w:p w14:paraId="309BDCB3" w14:textId="46B8D5F7" w:rsidR="00086D70" w:rsidRDefault="00D00262" w:rsidP="000E07FE">
      <w:pPr>
        <w:spacing w:line="360" w:lineRule="auto"/>
        <w:rPr>
          <w:rFonts w:ascii="Arial" w:hAnsi="Arial" w:cs="Arial"/>
        </w:rPr>
      </w:pPr>
      <w:r>
        <w:rPr>
          <w:rFonts w:ascii="Arial" w:hAnsi="Arial" w:cs="Arial"/>
        </w:rPr>
        <w:t>‘</w:t>
      </w:r>
      <w:r w:rsidR="00B9259F">
        <w:rPr>
          <w:rFonts w:ascii="Arial" w:hAnsi="Arial" w:cs="Arial"/>
        </w:rPr>
        <w:t xml:space="preserve">Attorney </w:t>
      </w:r>
      <w:r>
        <w:rPr>
          <w:rFonts w:ascii="Arial" w:hAnsi="Arial" w:cs="Arial"/>
        </w:rPr>
        <w:t>General’s Reference’ (No</w:t>
      </w:r>
      <w:r w:rsidR="00111155">
        <w:rPr>
          <w:rFonts w:ascii="Arial" w:hAnsi="Arial" w:cs="Arial"/>
        </w:rPr>
        <w:t xml:space="preserve"> </w:t>
      </w:r>
      <w:r>
        <w:rPr>
          <w:rFonts w:ascii="Arial" w:hAnsi="Arial" w:cs="Arial"/>
        </w:rPr>
        <w:t>3 of 1994) 19</w:t>
      </w:r>
      <w:r w:rsidR="00D14CEA">
        <w:rPr>
          <w:rFonts w:ascii="Arial" w:hAnsi="Arial" w:cs="Arial"/>
        </w:rPr>
        <w:t xml:space="preserve">97) </w:t>
      </w:r>
      <w:r w:rsidR="00A86FA7">
        <w:rPr>
          <w:rFonts w:ascii="Arial" w:hAnsi="Arial" w:cs="Arial"/>
        </w:rPr>
        <w:t xml:space="preserve">3 </w:t>
      </w:r>
      <w:r w:rsidR="00A86FA7" w:rsidRPr="00D65EFE">
        <w:rPr>
          <w:rFonts w:ascii="Arial" w:hAnsi="Arial" w:cs="Arial"/>
          <w:i/>
          <w:iCs/>
        </w:rPr>
        <w:t>WLR</w:t>
      </w:r>
      <w:r w:rsidR="00A86FA7">
        <w:rPr>
          <w:rFonts w:ascii="Arial" w:hAnsi="Arial" w:cs="Arial"/>
        </w:rPr>
        <w:t xml:space="preserve"> 421.</w:t>
      </w:r>
    </w:p>
    <w:p w14:paraId="6CFAD596" w14:textId="77777777" w:rsidR="00A86FA7" w:rsidRDefault="00A86FA7" w:rsidP="00A86FA7">
      <w:pPr>
        <w:spacing w:line="360" w:lineRule="auto"/>
        <w:rPr>
          <w:rFonts w:ascii="Arial" w:hAnsi="Arial" w:cs="Arial"/>
        </w:rPr>
      </w:pPr>
      <w:r>
        <w:rPr>
          <w:rFonts w:ascii="Arial" w:hAnsi="Arial" w:cs="Arial"/>
        </w:rPr>
        <w:t xml:space="preserve">Crown Prosecution Service (2024) ‘Prosecution Guidance’ Available at: </w:t>
      </w:r>
      <w:hyperlink r:id="rId4" w:history="1">
        <w:r w:rsidRPr="001C5715">
          <w:rPr>
            <w:rStyle w:val="Hyperlink"/>
            <w:rFonts w:ascii="Arial" w:hAnsi="Arial" w:cs="Arial"/>
          </w:rPr>
          <w:t>https://www.cps.gov.uk/prosecution-guidance</w:t>
        </w:r>
      </w:hyperlink>
      <w:r>
        <w:rPr>
          <w:rFonts w:ascii="Arial" w:hAnsi="Arial" w:cs="Arial"/>
        </w:rPr>
        <w:t>.</w:t>
      </w:r>
    </w:p>
    <w:p w14:paraId="719E166F" w14:textId="2F00D970" w:rsidR="00C65FF9" w:rsidRDefault="00236A4B" w:rsidP="00A86FA7">
      <w:pPr>
        <w:spacing w:line="360" w:lineRule="auto"/>
        <w:rPr>
          <w:rFonts w:ascii="Arial" w:hAnsi="Arial" w:cs="Arial"/>
        </w:rPr>
      </w:pPr>
      <w:r>
        <w:rPr>
          <w:rFonts w:ascii="Arial" w:hAnsi="Arial" w:cs="Arial"/>
        </w:rPr>
        <w:t>‘Harvey v DPP’ (2012)</w:t>
      </w:r>
      <w:r w:rsidR="00CE530E">
        <w:rPr>
          <w:rFonts w:ascii="Arial" w:hAnsi="Arial" w:cs="Arial"/>
        </w:rPr>
        <w:t xml:space="preserve"> EWHC </w:t>
      </w:r>
      <w:proofErr w:type="gramStart"/>
      <w:r w:rsidR="00CE530E">
        <w:rPr>
          <w:rFonts w:ascii="Arial" w:hAnsi="Arial" w:cs="Arial"/>
        </w:rPr>
        <w:t>3992 ,</w:t>
      </w:r>
      <w:proofErr w:type="gramEnd"/>
      <w:r w:rsidR="00CE530E">
        <w:rPr>
          <w:rFonts w:ascii="Arial" w:hAnsi="Arial" w:cs="Arial"/>
        </w:rPr>
        <w:t xml:space="preserve"> </w:t>
      </w:r>
      <w:r w:rsidR="00CE530E" w:rsidRPr="00CE530E">
        <w:rPr>
          <w:rFonts w:ascii="Arial" w:hAnsi="Arial" w:cs="Arial"/>
          <w:i/>
          <w:iCs/>
        </w:rPr>
        <w:t>Lexis Plus UK</w:t>
      </w:r>
      <w:r w:rsidR="00CE530E">
        <w:rPr>
          <w:rFonts w:ascii="Arial" w:hAnsi="Arial" w:cs="Arial"/>
        </w:rPr>
        <w:t>. Available at:</w:t>
      </w:r>
      <w:r w:rsidR="00CE530E" w:rsidRPr="00CE530E">
        <w:t xml:space="preserve"> </w:t>
      </w:r>
      <w:hyperlink r:id="rId5" w:history="1">
        <w:r w:rsidR="00CE530E" w:rsidRPr="001C5715">
          <w:rPr>
            <w:rStyle w:val="Hyperlink"/>
            <w:rFonts w:ascii="Arial" w:hAnsi="Arial" w:cs="Arial"/>
          </w:rPr>
          <w:t>https://plus-lexis-com.ezproxy.uwtsd.ac.uk/uk/cases-uk/harvey-v-dpp/?crid=09847e27-3aba-46e1-a104-8c584b23d416&amp;pddocumentnumber=1</w:t>
        </w:r>
      </w:hyperlink>
    </w:p>
    <w:p w14:paraId="293770DD" w14:textId="0171C196" w:rsidR="00CE530E" w:rsidRDefault="007C0F1B" w:rsidP="00A86FA7">
      <w:pPr>
        <w:spacing w:line="360" w:lineRule="auto"/>
        <w:rPr>
          <w:rFonts w:ascii="Arial" w:hAnsi="Arial" w:cs="Arial"/>
        </w:rPr>
      </w:pPr>
      <w:r w:rsidRPr="00BA6594">
        <w:rPr>
          <w:rFonts w:ascii="Arial" w:hAnsi="Arial" w:cs="Arial"/>
          <w:i/>
          <w:iCs/>
        </w:rPr>
        <w:t>Infant Life</w:t>
      </w:r>
      <w:r w:rsidR="00E679CA" w:rsidRPr="00BA6594">
        <w:rPr>
          <w:rFonts w:ascii="Arial" w:hAnsi="Arial" w:cs="Arial"/>
          <w:i/>
          <w:iCs/>
        </w:rPr>
        <w:t xml:space="preserve"> (Preservation) Act </w:t>
      </w:r>
      <w:r w:rsidR="006C6EA6" w:rsidRPr="00BA6594">
        <w:rPr>
          <w:rFonts w:ascii="Arial" w:hAnsi="Arial" w:cs="Arial"/>
          <w:i/>
          <w:iCs/>
        </w:rPr>
        <w:t>1929</w:t>
      </w:r>
      <w:r w:rsidR="00BB4CFC" w:rsidRPr="00BA6594">
        <w:rPr>
          <w:rFonts w:ascii="Arial" w:hAnsi="Arial" w:cs="Arial"/>
          <w:i/>
          <w:iCs/>
        </w:rPr>
        <w:t xml:space="preserve"> (1929/</w:t>
      </w:r>
      <w:r w:rsidR="00963C29" w:rsidRPr="00BA6594">
        <w:rPr>
          <w:rFonts w:ascii="Arial" w:hAnsi="Arial" w:cs="Arial"/>
          <w:i/>
          <w:iCs/>
        </w:rPr>
        <w:t>34)</w:t>
      </w:r>
      <w:r w:rsidR="00963C29">
        <w:rPr>
          <w:rFonts w:ascii="Arial" w:hAnsi="Arial" w:cs="Arial"/>
        </w:rPr>
        <w:t xml:space="preserve"> Available at: </w:t>
      </w:r>
      <w:hyperlink r:id="rId6" w:history="1">
        <w:r w:rsidR="000449DE" w:rsidRPr="001C5715">
          <w:rPr>
            <w:rStyle w:val="Hyperlink"/>
            <w:rFonts w:ascii="Arial" w:hAnsi="Arial" w:cs="Arial"/>
          </w:rPr>
          <w:t>https://plus-lexis-com.ezproxy.uwtsd.ac.uk/uk/legislation-uk/infant-life-preservation-act-1929-1929-c-34_4/?crid=4f7c6b59-d4f9-4b7a-9d8b-a0e1822133b9&amp;pddocumentnumber=1</w:t>
        </w:r>
      </w:hyperlink>
    </w:p>
    <w:p w14:paraId="09BCBCC7" w14:textId="6F14B6D0" w:rsidR="000449DE" w:rsidRDefault="000449DE" w:rsidP="00A86FA7">
      <w:pPr>
        <w:spacing w:line="360" w:lineRule="auto"/>
        <w:rPr>
          <w:rFonts w:ascii="Arial" w:hAnsi="Arial" w:cs="Arial"/>
        </w:rPr>
      </w:pPr>
      <w:r w:rsidRPr="00BA6594">
        <w:rPr>
          <w:rFonts w:ascii="Arial" w:hAnsi="Arial" w:cs="Arial"/>
          <w:i/>
          <w:iCs/>
        </w:rPr>
        <w:t>Offences Against the Persons Act 1861</w:t>
      </w:r>
      <w:r w:rsidR="003378F6" w:rsidRPr="00BA6594">
        <w:rPr>
          <w:rFonts w:ascii="Arial" w:hAnsi="Arial" w:cs="Arial"/>
          <w:i/>
          <w:iCs/>
        </w:rPr>
        <w:t xml:space="preserve"> s.</w:t>
      </w:r>
      <w:r w:rsidR="000C7F18" w:rsidRPr="00BA6594">
        <w:rPr>
          <w:rFonts w:ascii="Arial" w:hAnsi="Arial" w:cs="Arial"/>
          <w:i/>
          <w:iCs/>
        </w:rPr>
        <w:t>20</w:t>
      </w:r>
      <w:r w:rsidR="000C7F18">
        <w:rPr>
          <w:rFonts w:ascii="Arial" w:hAnsi="Arial" w:cs="Arial"/>
        </w:rPr>
        <w:t>. Available at:</w:t>
      </w:r>
      <w:r w:rsidR="000C7F18" w:rsidRPr="000C7F18">
        <w:t xml:space="preserve"> </w:t>
      </w:r>
      <w:hyperlink r:id="rId7" w:history="1">
        <w:r w:rsidR="000C7F18" w:rsidRPr="001C5715">
          <w:rPr>
            <w:rStyle w:val="Hyperlink"/>
            <w:rFonts w:ascii="Arial" w:hAnsi="Arial" w:cs="Arial"/>
          </w:rPr>
          <w:t>https://www.legislation.gov.uk/ukpga/Vict/24-25/100/contents</w:t>
        </w:r>
      </w:hyperlink>
    </w:p>
    <w:p w14:paraId="2D1D7519" w14:textId="605278C1" w:rsidR="000C7F18" w:rsidRDefault="000C7F18" w:rsidP="00A86FA7">
      <w:pPr>
        <w:spacing w:line="360" w:lineRule="auto"/>
        <w:rPr>
          <w:rFonts w:ascii="Arial" w:hAnsi="Arial" w:cs="Arial"/>
        </w:rPr>
      </w:pPr>
      <w:r w:rsidRPr="00BA6594">
        <w:rPr>
          <w:rFonts w:ascii="Arial" w:hAnsi="Arial" w:cs="Arial"/>
          <w:i/>
          <w:iCs/>
        </w:rPr>
        <w:t xml:space="preserve">Public Order </w:t>
      </w:r>
      <w:r w:rsidR="00D36BB2" w:rsidRPr="00BA6594">
        <w:rPr>
          <w:rFonts w:ascii="Arial" w:hAnsi="Arial" w:cs="Arial"/>
          <w:i/>
          <w:iCs/>
        </w:rPr>
        <w:t>Act</w:t>
      </w:r>
      <w:r w:rsidRPr="00BA6594">
        <w:rPr>
          <w:rFonts w:ascii="Arial" w:hAnsi="Arial" w:cs="Arial"/>
          <w:i/>
          <w:iCs/>
        </w:rPr>
        <w:t xml:space="preserve"> 1968 s.5</w:t>
      </w:r>
      <w:r w:rsidR="00CB62CC">
        <w:rPr>
          <w:rFonts w:ascii="Arial" w:hAnsi="Arial" w:cs="Arial"/>
        </w:rPr>
        <w:t xml:space="preserve"> Available at:</w:t>
      </w:r>
      <w:r w:rsidR="00CB62CC" w:rsidRPr="00CB62CC">
        <w:t xml:space="preserve"> </w:t>
      </w:r>
      <w:hyperlink r:id="rId8" w:history="1">
        <w:r w:rsidR="00804AA2" w:rsidRPr="001C5715">
          <w:rPr>
            <w:rStyle w:val="Hyperlink"/>
            <w:rFonts w:ascii="Arial" w:hAnsi="Arial" w:cs="Arial"/>
          </w:rPr>
          <w:t>https://www.legislation.gov.uk/ukpga/1986/64</w:t>
        </w:r>
      </w:hyperlink>
    </w:p>
    <w:p w14:paraId="5F529622" w14:textId="7CC9AC84" w:rsidR="00804AA2" w:rsidRDefault="00B55C0F" w:rsidP="00A86FA7">
      <w:pPr>
        <w:spacing w:line="360" w:lineRule="auto"/>
        <w:rPr>
          <w:rFonts w:ascii="Arial" w:hAnsi="Arial" w:cs="Arial"/>
        </w:rPr>
      </w:pPr>
      <w:r>
        <w:rPr>
          <w:rFonts w:ascii="Arial" w:hAnsi="Arial" w:cs="Arial"/>
        </w:rPr>
        <w:t xml:space="preserve">‘R v </w:t>
      </w:r>
      <w:proofErr w:type="spellStart"/>
      <w:r>
        <w:rPr>
          <w:rFonts w:ascii="Arial" w:hAnsi="Arial" w:cs="Arial"/>
        </w:rPr>
        <w:t>Codere</w:t>
      </w:r>
      <w:proofErr w:type="spellEnd"/>
      <w:r>
        <w:rPr>
          <w:rFonts w:ascii="Arial" w:hAnsi="Arial" w:cs="Arial"/>
        </w:rPr>
        <w:t>’ (1916</w:t>
      </w:r>
      <w:r w:rsidR="00B447CA">
        <w:rPr>
          <w:rFonts w:ascii="Arial" w:hAnsi="Arial" w:cs="Arial"/>
        </w:rPr>
        <w:t xml:space="preserve">) </w:t>
      </w:r>
      <w:r w:rsidR="001C12B8">
        <w:rPr>
          <w:rFonts w:ascii="Arial" w:hAnsi="Arial" w:cs="Arial"/>
        </w:rPr>
        <w:t>12 Cr App Rep 21</w:t>
      </w:r>
      <w:r w:rsidR="008C3EFE">
        <w:rPr>
          <w:rFonts w:ascii="Arial" w:hAnsi="Arial" w:cs="Arial"/>
        </w:rPr>
        <w:t xml:space="preserve">. </w:t>
      </w:r>
    </w:p>
    <w:p w14:paraId="034223D6" w14:textId="62096589" w:rsidR="008C3EFE" w:rsidRDefault="008C3EFE" w:rsidP="00A86FA7">
      <w:pPr>
        <w:spacing w:line="360" w:lineRule="auto"/>
        <w:rPr>
          <w:rFonts w:ascii="Arial" w:hAnsi="Arial" w:cs="Arial"/>
        </w:rPr>
      </w:pPr>
      <w:r>
        <w:rPr>
          <w:rFonts w:ascii="Arial" w:hAnsi="Arial" w:cs="Arial"/>
        </w:rPr>
        <w:t xml:space="preserve">‘R v Watson’ </w:t>
      </w:r>
      <w:proofErr w:type="gramStart"/>
      <w:r w:rsidR="00D65EFE">
        <w:rPr>
          <w:rFonts w:ascii="Arial" w:hAnsi="Arial" w:cs="Arial"/>
        </w:rPr>
        <w:t>( 1989</w:t>
      </w:r>
      <w:proofErr w:type="gramEnd"/>
      <w:r w:rsidR="00D65EFE">
        <w:rPr>
          <w:rFonts w:ascii="Arial" w:hAnsi="Arial" w:cs="Arial"/>
        </w:rPr>
        <w:t xml:space="preserve">) </w:t>
      </w:r>
      <w:r w:rsidR="00D65EFE" w:rsidRPr="00D65EFE">
        <w:rPr>
          <w:rFonts w:ascii="Arial" w:hAnsi="Arial" w:cs="Arial"/>
          <w:i/>
          <w:iCs/>
        </w:rPr>
        <w:t>WLR</w:t>
      </w:r>
      <w:r w:rsidR="00D65EFE">
        <w:rPr>
          <w:rFonts w:ascii="Arial" w:hAnsi="Arial" w:cs="Arial"/>
        </w:rPr>
        <w:t>, 684</w:t>
      </w:r>
    </w:p>
    <w:p w14:paraId="5AC5AFEC" w14:textId="77777777" w:rsidR="00A86FA7" w:rsidRDefault="00A86FA7" w:rsidP="000E07FE">
      <w:pPr>
        <w:spacing w:line="360" w:lineRule="auto"/>
        <w:rPr>
          <w:rFonts w:ascii="Arial" w:hAnsi="Arial" w:cs="Arial"/>
        </w:rPr>
      </w:pPr>
    </w:p>
    <w:p w14:paraId="48772F58" w14:textId="77777777" w:rsidR="00A86FA7" w:rsidRDefault="00A86FA7" w:rsidP="000E07FE">
      <w:pPr>
        <w:spacing w:line="360" w:lineRule="auto"/>
      </w:pPr>
    </w:p>
    <w:p w14:paraId="2B4AC734" w14:textId="56F5C5D5" w:rsidR="00920EBD" w:rsidRDefault="00920EBD"/>
    <w:p w14:paraId="789A3F1D" w14:textId="765ED39C" w:rsidR="00AD3438" w:rsidRDefault="00AD3438"/>
    <w:sectPr w:rsidR="00AD3438" w:rsidSect="0062085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EFD"/>
    <w:rsid w:val="000262F5"/>
    <w:rsid w:val="00026529"/>
    <w:rsid w:val="000449DE"/>
    <w:rsid w:val="00053545"/>
    <w:rsid w:val="0006395E"/>
    <w:rsid w:val="00064B6C"/>
    <w:rsid w:val="000654A2"/>
    <w:rsid w:val="000721DF"/>
    <w:rsid w:val="000852B2"/>
    <w:rsid w:val="00086D70"/>
    <w:rsid w:val="000A067E"/>
    <w:rsid w:val="000C07AE"/>
    <w:rsid w:val="000C7F18"/>
    <w:rsid w:val="000E07FE"/>
    <w:rsid w:val="000E1B63"/>
    <w:rsid w:val="000F6223"/>
    <w:rsid w:val="000F6EAE"/>
    <w:rsid w:val="000F768C"/>
    <w:rsid w:val="0010789D"/>
    <w:rsid w:val="00111155"/>
    <w:rsid w:val="00125424"/>
    <w:rsid w:val="00125ADC"/>
    <w:rsid w:val="001277B4"/>
    <w:rsid w:val="00133D52"/>
    <w:rsid w:val="0013578B"/>
    <w:rsid w:val="00156643"/>
    <w:rsid w:val="001841C8"/>
    <w:rsid w:val="001A3D53"/>
    <w:rsid w:val="001B1D98"/>
    <w:rsid w:val="001C12B8"/>
    <w:rsid w:val="001C40A8"/>
    <w:rsid w:val="001E4A15"/>
    <w:rsid w:val="001F3E7D"/>
    <w:rsid w:val="0021603A"/>
    <w:rsid w:val="0022757C"/>
    <w:rsid w:val="00233BEF"/>
    <w:rsid w:val="00235D12"/>
    <w:rsid w:val="00236A4B"/>
    <w:rsid w:val="002467FB"/>
    <w:rsid w:val="00255742"/>
    <w:rsid w:val="0027054B"/>
    <w:rsid w:val="00280B4C"/>
    <w:rsid w:val="002B473E"/>
    <w:rsid w:val="002D08A1"/>
    <w:rsid w:val="002D402A"/>
    <w:rsid w:val="002E2245"/>
    <w:rsid w:val="002F4F29"/>
    <w:rsid w:val="003058DE"/>
    <w:rsid w:val="00310C8D"/>
    <w:rsid w:val="00321CA6"/>
    <w:rsid w:val="003378F6"/>
    <w:rsid w:val="0034085A"/>
    <w:rsid w:val="003810C6"/>
    <w:rsid w:val="003B0F8C"/>
    <w:rsid w:val="003B533C"/>
    <w:rsid w:val="003C3698"/>
    <w:rsid w:val="003D748B"/>
    <w:rsid w:val="003D74E8"/>
    <w:rsid w:val="003E24AA"/>
    <w:rsid w:val="004536F4"/>
    <w:rsid w:val="00464784"/>
    <w:rsid w:val="00464A60"/>
    <w:rsid w:val="00492299"/>
    <w:rsid w:val="004A57C6"/>
    <w:rsid w:val="004B247C"/>
    <w:rsid w:val="004B4151"/>
    <w:rsid w:val="004C0C73"/>
    <w:rsid w:val="004D1DBF"/>
    <w:rsid w:val="00506F81"/>
    <w:rsid w:val="0051450F"/>
    <w:rsid w:val="00520D0C"/>
    <w:rsid w:val="00534877"/>
    <w:rsid w:val="00553E9C"/>
    <w:rsid w:val="0056198D"/>
    <w:rsid w:val="005773C0"/>
    <w:rsid w:val="0057751E"/>
    <w:rsid w:val="00580D4D"/>
    <w:rsid w:val="005A0DBC"/>
    <w:rsid w:val="005A2232"/>
    <w:rsid w:val="005A561E"/>
    <w:rsid w:val="005A737C"/>
    <w:rsid w:val="005B556E"/>
    <w:rsid w:val="005C34F3"/>
    <w:rsid w:val="005C6B56"/>
    <w:rsid w:val="005D4030"/>
    <w:rsid w:val="005E4B3C"/>
    <w:rsid w:val="005E4E76"/>
    <w:rsid w:val="005F7EB0"/>
    <w:rsid w:val="00600BEE"/>
    <w:rsid w:val="00603EDC"/>
    <w:rsid w:val="0062085A"/>
    <w:rsid w:val="00650675"/>
    <w:rsid w:val="006600C6"/>
    <w:rsid w:val="0066451A"/>
    <w:rsid w:val="0067033F"/>
    <w:rsid w:val="00672A30"/>
    <w:rsid w:val="006C6EA6"/>
    <w:rsid w:val="006D5307"/>
    <w:rsid w:val="006D6F3C"/>
    <w:rsid w:val="00721F7B"/>
    <w:rsid w:val="00765E46"/>
    <w:rsid w:val="00767058"/>
    <w:rsid w:val="007975ED"/>
    <w:rsid w:val="007B2A68"/>
    <w:rsid w:val="007C0F1B"/>
    <w:rsid w:val="007D719E"/>
    <w:rsid w:val="007D7E1A"/>
    <w:rsid w:val="00804AA2"/>
    <w:rsid w:val="00807B0E"/>
    <w:rsid w:val="00815AB8"/>
    <w:rsid w:val="00816097"/>
    <w:rsid w:val="0081653D"/>
    <w:rsid w:val="00821BD2"/>
    <w:rsid w:val="0085359A"/>
    <w:rsid w:val="00861B32"/>
    <w:rsid w:val="00861BF6"/>
    <w:rsid w:val="008708B7"/>
    <w:rsid w:val="00873BFD"/>
    <w:rsid w:val="00873D8C"/>
    <w:rsid w:val="008973AB"/>
    <w:rsid w:val="008A3D2F"/>
    <w:rsid w:val="008B0A2A"/>
    <w:rsid w:val="008C0F50"/>
    <w:rsid w:val="008C3EFE"/>
    <w:rsid w:val="008D05B3"/>
    <w:rsid w:val="008D217A"/>
    <w:rsid w:val="008D53E6"/>
    <w:rsid w:val="008F4F51"/>
    <w:rsid w:val="00902A53"/>
    <w:rsid w:val="00902CFB"/>
    <w:rsid w:val="0091142C"/>
    <w:rsid w:val="0091488F"/>
    <w:rsid w:val="00915FE7"/>
    <w:rsid w:val="00916ED2"/>
    <w:rsid w:val="00920EBD"/>
    <w:rsid w:val="0093115A"/>
    <w:rsid w:val="009559CF"/>
    <w:rsid w:val="00963C29"/>
    <w:rsid w:val="00976C99"/>
    <w:rsid w:val="00991E47"/>
    <w:rsid w:val="0099263B"/>
    <w:rsid w:val="009929FE"/>
    <w:rsid w:val="0099705B"/>
    <w:rsid w:val="0099729F"/>
    <w:rsid w:val="009A51F5"/>
    <w:rsid w:val="009B29D6"/>
    <w:rsid w:val="009C32C2"/>
    <w:rsid w:val="009E1F8F"/>
    <w:rsid w:val="009E48DE"/>
    <w:rsid w:val="009F1A86"/>
    <w:rsid w:val="00A22B08"/>
    <w:rsid w:val="00A322AF"/>
    <w:rsid w:val="00A51D3E"/>
    <w:rsid w:val="00A64B65"/>
    <w:rsid w:val="00A7359F"/>
    <w:rsid w:val="00A8124B"/>
    <w:rsid w:val="00A86FA7"/>
    <w:rsid w:val="00A90C92"/>
    <w:rsid w:val="00AB33BB"/>
    <w:rsid w:val="00AC14E8"/>
    <w:rsid w:val="00AC2656"/>
    <w:rsid w:val="00AD3438"/>
    <w:rsid w:val="00AD5FC1"/>
    <w:rsid w:val="00AE6178"/>
    <w:rsid w:val="00B15A97"/>
    <w:rsid w:val="00B243CD"/>
    <w:rsid w:val="00B301E4"/>
    <w:rsid w:val="00B447CA"/>
    <w:rsid w:val="00B55C0F"/>
    <w:rsid w:val="00B81963"/>
    <w:rsid w:val="00B81F9F"/>
    <w:rsid w:val="00B87037"/>
    <w:rsid w:val="00B9259F"/>
    <w:rsid w:val="00BA6594"/>
    <w:rsid w:val="00BA6CBB"/>
    <w:rsid w:val="00BB4CFC"/>
    <w:rsid w:val="00BD4A40"/>
    <w:rsid w:val="00BD6F2F"/>
    <w:rsid w:val="00BE002A"/>
    <w:rsid w:val="00BE4753"/>
    <w:rsid w:val="00BF0B0C"/>
    <w:rsid w:val="00C0162D"/>
    <w:rsid w:val="00C12FEE"/>
    <w:rsid w:val="00C26535"/>
    <w:rsid w:val="00C338C1"/>
    <w:rsid w:val="00C33C5C"/>
    <w:rsid w:val="00C65FF9"/>
    <w:rsid w:val="00C840A5"/>
    <w:rsid w:val="00C85E7C"/>
    <w:rsid w:val="00C97D18"/>
    <w:rsid w:val="00CA2DCA"/>
    <w:rsid w:val="00CB5E73"/>
    <w:rsid w:val="00CB62CC"/>
    <w:rsid w:val="00CC5BD3"/>
    <w:rsid w:val="00CE4D94"/>
    <w:rsid w:val="00CE530E"/>
    <w:rsid w:val="00CF722D"/>
    <w:rsid w:val="00D00262"/>
    <w:rsid w:val="00D05106"/>
    <w:rsid w:val="00D13B6E"/>
    <w:rsid w:val="00D14CEA"/>
    <w:rsid w:val="00D15485"/>
    <w:rsid w:val="00D16407"/>
    <w:rsid w:val="00D17C0D"/>
    <w:rsid w:val="00D24989"/>
    <w:rsid w:val="00D2681E"/>
    <w:rsid w:val="00D36BB2"/>
    <w:rsid w:val="00D50B66"/>
    <w:rsid w:val="00D52734"/>
    <w:rsid w:val="00D6456A"/>
    <w:rsid w:val="00D65EFE"/>
    <w:rsid w:val="00D7775B"/>
    <w:rsid w:val="00D93955"/>
    <w:rsid w:val="00DA6BAA"/>
    <w:rsid w:val="00DB5B71"/>
    <w:rsid w:val="00DC64AA"/>
    <w:rsid w:val="00DE7F80"/>
    <w:rsid w:val="00E01D9F"/>
    <w:rsid w:val="00E01E07"/>
    <w:rsid w:val="00E02105"/>
    <w:rsid w:val="00E16C2E"/>
    <w:rsid w:val="00E22B8C"/>
    <w:rsid w:val="00E37F9F"/>
    <w:rsid w:val="00E45D90"/>
    <w:rsid w:val="00E51BA7"/>
    <w:rsid w:val="00E679CA"/>
    <w:rsid w:val="00E87A90"/>
    <w:rsid w:val="00E90F7F"/>
    <w:rsid w:val="00E93BCB"/>
    <w:rsid w:val="00EB3EFD"/>
    <w:rsid w:val="00EB7AF9"/>
    <w:rsid w:val="00EE1F4C"/>
    <w:rsid w:val="00EF0370"/>
    <w:rsid w:val="00EF167E"/>
    <w:rsid w:val="00F04E83"/>
    <w:rsid w:val="00F10760"/>
    <w:rsid w:val="00F14195"/>
    <w:rsid w:val="00F60B3C"/>
    <w:rsid w:val="00F86DAB"/>
    <w:rsid w:val="00F95381"/>
    <w:rsid w:val="00F9722E"/>
    <w:rsid w:val="00FA09F5"/>
    <w:rsid w:val="00FB3D93"/>
    <w:rsid w:val="00FC1E38"/>
    <w:rsid w:val="00FC6D3F"/>
    <w:rsid w:val="00FC6F40"/>
    <w:rsid w:val="00FE5158"/>
    <w:rsid w:val="00FF1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B7E74"/>
  <w15:chartTrackingRefBased/>
  <w15:docId w15:val="{6B7BD142-CE6E-F54D-84E9-6AD890850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85A"/>
  </w:style>
  <w:style w:type="paragraph" w:styleId="Heading1">
    <w:name w:val="heading 1"/>
    <w:basedOn w:val="Normal"/>
    <w:next w:val="Normal"/>
    <w:link w:val="Heading1Char"/>
    <w:uiPriority w:val="9"/>
    <w:qFormat/>
    <w:rsid w:val="00EB3E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3E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3E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3E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3E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3E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3E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3E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3E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E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3E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3E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3E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3E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3E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3E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3E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3EFD"/>
    <w:rPr>
      <w:rFonts w:eastAsiaTheme="majorEastAsia" w:cstheme="majorBidi"/>
      <w:color w:val="272727" w:themeColor="text1" w:themeTint="D8"/>
    </w:rPr>
  </w:style>
  <w:style w:type="paragraph" w:styleId="Title">
    <w:name w:val="Title"/>
    <w:basedOn w:val="Normal"/>
    <w:next w:val="Normal"/>
    <w:link w:val="TitleChar"/>
    <w:uiPriority w:val="10"/>
    <w:qFormat/>
    <w:rsid w:val="00EB3E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E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E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E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EFD"/>
    <w:pPr>
      <w:spacing w:before="160"/>
      <w:jc w:val="center"/>
    </w:pPr>
    <w:rPr>
      <w:i/>
      <w:iCs/>
      <w:color w:val="404040" w:themeColor="text1" w:themeTint="BF"/>
    </w:rPr>
  </w:style>
  <w:style w:type="character" w:customStyle="1" w:styleId="QuoteChar">
    <w:name w:val="Quote Char"/>
    <w:basedOn w:val="DefaultParagraphFont"/>
    <w:link w:val="Quote"/>
    <w:uiPriority w:val="29"/>
    <w:rsid w:val="00EB3EFD"/>
    <w:rPr>
      <w:i/>
      <w:iCs/>
      <w:color w:val="404040" w:themeColor="text1" w:themeTint="BF"/>
    </w:rPr>
  </w:style>
  <w:style w:type="paragraph" w:styleId="ListParagraph">
    <w:name w:val="List Paragraph"/>
    <w:basedOn w:val="Normal"/>
    <w:uiPriority w:val="34"/>
    <w:qFormat/>
    <w:rsid w:val="00EB3EFD"/>
    <w:pPr>
      <w:ind w:left="720"/>
      <w:contextualSpacing/>
    </w:pPr>
  </w:style>
  <w:style w:type="character" w:styleId="IntenseEmphasis">
    <w:name w:val="Intense Emphasis"/>
    <w:basedOn w:val="DefaultParagraphFont"/>
    <w:uiPriority w:val="21"/>
    <w:qFormat/>
    <w:rsid w:val="00EB3EFD"/>
    <w:rPr>
      <w:i/>
      <w:iCs/>
      <w:color w:val="0F4761" w:themeColor="accent1" w:themeShade="BF"/>
    </w:rPr>
  </w:style>
  <w:style w:type="paragraph" w:styleId="IntenseQuote">
    <w:name w:val="Intense Quote"/>
    <w:basedOn w:val="Normal"/>
    <w:next w:val="Normal"/>
    <w:link w:val="IntenseQuoteChar"/>
    <w:uiPriority w:val="30"/>
    <w:qFormat/>
    <w:rsid w:val="00EB3E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3EFD"/>
    <w:rPr>
      <w:i/>
      <w:iCs/>
      <w:color w:val="0F4761" w:themeColor="accent1" w:themeShade="BF"/>
    </w:rPr>
  </w:style>
  <w:style w:type="character" w:styleId="IntenseReference">
    <w:name w:val="Intense Reference"/>
    <w:basedOn w:val="DefaultParagraphFont"/>
    <w:uiPriority w:val="32"/>
    <w:qFormat/>
    <w:rsid w:val="00EB3EFD"/>
    <w:rPr>
      <w:b/>
      <w:bCs/>
      <w:smallCaps/>
      <w:color w:val="0F4761" w:themeColor="accent1" w:themeShade="BF"/>
      <w:spacing w:val="5"/>
    </w:rPr>
  </w:style>
  <w:style w:type="character" w:styleId="Hyperlink">
    <w:name w:val="Hyperlink"/>
    <w:basedOn w:val="DefaultParagraphFont"/>
    <w:uiPriority w:val="99"/>
    <w:unhideWhenUsed/>
    <w:rsid w:val="00086D70"/>
    <w:rPr>
      <w:color w:val="467886" w:themeColor="hyperlink"/>
      <w:u w:val="single"/>
    </w:rPr>
  </w:style>
  <w:style w:type="character" w:styleId="UnresolvedMention">
    <w:name w:val="Unresolved Mention"/>
    <w:basedOn w:val="DefaultParagraphFont"/>
    <w:uiPriority w:val="99"/>
    <w:semiHidden/>
    <w:unhideWhenUsed/>
    <w:rsid w:val="00086D70"/>
    <w:rPr>
      <w:color w:val="605E5C"/>
      <w:shd w:val="clear" w:color="auto" w:fill="E1DFDD"/>
    </w:rPr>
  </w:style>
  <w:style w:type="paragraph" w:styleId="NoSpacing">
    <w:name w:val="No Spacing"/>
    <w:link w:val="NoSpacingChar"/>
    <w:uiPriority w:val="1"/>
    <w:qFormat/>
    <w:rsid w:val="0062085A"/>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2085A"/>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6/64" TargetMode="External"/><Relationship Id="rId3" Type="http://schemas.openxmlformats.org/officeDocument/2006/relationships/webSettings" Target="webSettings.xml"/><Relationship Id="rId7" Type="http://schemas.openxmlformats.org/officeDocument/2006/relationships/hyperlink" Target="https://www.legislation.gov.uk/ukpga/Vict/24-25/100/cont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lus-lexis-com.ezproxy.uwtsd.ac.uk/uk/legislation-uk/infant-life-preservation-act-1929-1929-c-34_4/?crid=4f7c6b59-d4f9-4b7a-9d8b-a0e1822133b9&amp;pddocumentnumber=1" TargetMode="External"/><Relationship Id="rId5" Type="http://schemas.openxmlformats.org/officeDocument/2006/relationships/hyperlink" Target="https://plus-lexis-com.ezproxy.uwtsd.ac.uk/uk/cases-uk/harvey-v-dpp/?crid=09847e27-3aba-46e1-a104-8c584b23d416&amp;pddocumentnumber=1" TargetMode="External"/><Relationship Id="rId10" Type="http://schemas.openxmlformats.org/officeDocument/2006/relationships/theme" Target="theme/theme1.xml"/><Relationship Id="rId4" Type="http://schemas.openxmlformats.org/officeDocument/2006/relationships/hyperlink" Target="https://www.cps.gov.uk/prosecution-guidanc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231</TotalTime>
  <Pages>6</Pages>
  <Words>1536</Words>
  <Characters>8761</Characters>
  <Application>Microsoft Office Word</Application>
  <DocSecurity>0</DocSecurity>
  <Lines>73</Lines>
  <Paragraphs>20</Paragraphs>
  <ScaleCrop>false</ScaleCrop>
  <Company>2403613</Company>
  <LinksUpToDate>false</LinksUpToDate>
  <CharactersWithSpaces>10277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(BMLW4010)</dc:subject>
  <dc:creator>Amber Mole</dc:creator>
  <cp:keywords/>
  <dc:description/>
  <cp:lastModifiedBy>Amber Mole (2403613)</cp:lastModifiedBy>
  <cp:revision>241</cp:revision>
  <dcterms:created xsi:type="dcterms:W3CDTF">2024-11-11T16:12:00Z</dcterms:created>
  <dcterms:modified xsi:type="dcterms:W3CDTF">2025-01-08T12:57:00Z</dcterms:modified>
</cp:coreProperties>
</file>