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489CC9" w14:textId="77777777"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noProof/>
          <w:sz w:val="24"/>
          <w:szCs w:val="24"/>
          <w:lang w:val="en-GB" w:eastAsia="en-GB"/>
        </w:rPr>
        <w:drawing>
          <wp:anchor distT="0" distB="0" distL="114300" distR="114300" simplePos="0" relativeHeight="251656192" behindDoc="0" locked="0" layoutInCell="1" allowOverlap="1" wp14:anchorId="3EE84E53" wp14:editId="1F8D9870">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21B3B798" w14:textId="77777777"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Master of Business Administration</w:t>
      </w:r>
    </w:p>
    <w:p w14:paraId="0696FD44" w14:textId="4E2BE516" w:rsidR="00A31DCA" w:rsidRPr="00DE7AA6" w:rsidRDefault="00A31DCA" w:rsidP="00DE7AA6">
      <w:pPr>
        <w:spacing w:line="360" w:lineRule="auto"/>
        <w:jc w:val="center"/>
        <w:rPr>
          <w:rFonts w:ascii="Arial" w:hAnsi="Arial" w:cs="Arial"/>
          <w:b/>
          <w:bCs/>
          <w:sz w:val="28"/>
          <w:szCs w:val="24"/>
          <w:lang w:val="en-GB"/>
        </w:rPr>
      </w:pPr>
      <w:r w:rsidRPr="002E5287">
        <w:rPr>
          <w:rFonts w:ascii="Arial" w:hAnsi="Arial" w:cs="Arial"/>
          <w:b/>
          <w:bCs/>
          <w:sz w:val="28"/>
          <w:szCs w:val="24"/>
          <w:lang w:val="en-GB"/>
        </w:rPr>
        <w:t>Student Name:</w:t>
      </w:r>
      <w:r w:rsidR="000621B1" w:rsidRPr="000621B1">
        <w:t xml:space="preserve"> </w:t>
      </w:r>
      <w:r w:rsidR="000621B1" w:rsidRPr="000621B1">
        <w:rPr>
          <w:rFonts w:ascii="Arial" w:hAnsi="Arial" w:cs="Arial"/>
          <w:b/>
          <w:bCs/>
          <w:sz w:val="28"/>
          <w:szCs w:val="24"/>
          <w:lang w:val="en-GB"/>
        </w:rPr>
        <w:t>Md Sonet Islam</w:t>
      </w:r>
      <w:r w:rsidRPr="002E5287">
        <w:rPr>
          <w:rFonts w:ascii="Arial" w:hAnsi="Arial" w:cs="Arial"/>
          <w:sz w:val="28"/>
          <w:szCs w:val="24"/>
          <w:lang w:val="en-GB"/>
        </w:rPr>
        <w:t xml:space="preserve"> </w:t>
      </w:r>
    </w:p>
    <w:p w14:paraId="697ED246" w14:textId="3A1A4FE1" w:rsidR="00A31DCA" w:rsidRPr="002E5287" w:rsidRDefault="00A31DCA" w:rsidP="00A31DCA">
      <w:pPr>
        <w:spacing w:line="360" w:lineRule="auto"/>
        <w:jc w:val="center"/>
        <w:rPr>
          <w:rFonts w:ascii="Arial" w:hAnsi="Arial" w:cs="Arial"/>
          <w:sz w:val="28"/>
          <w:szCs w:val="24"/>
          <w:lang w:val="en-GB"/>
        </w:rPr>
      </w:pPr>
      <w:r w:rsidRPr="002E5287">
        <w:rPr>
          <w:rFonts w:ascii="Arial" w:hAnsi="Arial" w:cs="Arial"/>
          <w:b/>
          <w:bCs/>
          <w:sz w:val="28"/>
          <w:szCs w:val="24"/>
          <w:lang w:val="en-GB"/>
        </w:rPr>
        <w:t>Student Number:</w:t>
      </w:r>
      <w:r w:rsidR="000621B1" w:rsidRPr="000621B1">
        <w:t xml:space="preserve"> </w:t>
      </w:r>
      <w:r w:rsidR="002D1910">
        <w:rPr>
          <w:rFonts w:ascii="Arial" w:hAnsi="Arial" w:cs="Arial"/>
          <w:b/>
          <w:bCs/>
          <w:sz w:val="28"/>
          <w:szCs w:val="24"/>
          <w:lang w:val="en-GB"/>
        </w:rPr>
        <w:t>2504936</w:t>
      </w:r>
    </w:p>
    <w:p w14:paraId="4155A697" w14:textId="7E31837D"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Module code: </w:t>
      </w:r>
      <w:r w:rsidR="008A0DD0" w:rsidRPr="008A0DD0">
        <w:rPr>
          <w:rFonts w:ascii="Arial" w:hAnsi="Arial" w:cs="Arial"/>
          <w:b/>
          <w:bCs/>
          <w:sz w:val="28"/>
          <w:szCs w:val="24"/>
          <w:lang w:val="en-GB"/>
        </w:rPr>
        <w:t>LCMB703</w:t>
      </w:r>
      <w:r w:rsidR="00B60E67">
        <w:rPr>
          <w:rFonts w:ascii="Arial" w:hAnsi="Arial" w:cs="Arial"/>
          <w:b/>
          <w:bCs/>
          <w:sz w:val="28"/>
          <w:szCs w:val="24"/>
          <w:lang w:val="en-GB"/>
        </w:rPr>
        <w:t>7</w:t>
      </w:r>
      <w:bookmarkStart w:id="0" w:name="_GoBack"/>
      <w:bookmarkEnd w:id="0"/>
    </w:p>
    <w:p w14:paraId="0DE4BC8F" w14:textId="7BBEEC78" w:rsidR="00A31DCA" w:rsidRPr="008A0DD0" w:rsidRDefault="00A31DCA" w:rsidP="008A0DD0">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Module Name: </w:t>
      </w:r>
      <w:r w:rsidR="008A0DD0" w:rsidRPr="008A0DD0">
        <w:rPr>
          <w:rFonts w:ascii="Arial" w:hAnsi="Arial" w:cs="Arial"/>
          <w:b/>
          <w:bCs/>
          <w:sz w:val="28"/>
          <w:szCs w:val="24"/>
          <w:lang w:val="en-GB"/>
        </w:rPr>
        <w:t>Business Development Proposal</w:t>
      </w:r>
    </w:p>
    <w:p w14:paraId="1B227B4A" w14:textId="1FA5CCAA" w:rsidR="0065437D" w:rsidRPr="002E5287" w:rsidRDefault="00A31DCA" w:rsidP="004439A2">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Title: </w:t>
      </w:r>
      <w:r w:rsidR="004439A2" w:rsidRPr="004439A2">
        <w:rPr>
          <w:rFonts w:ascii="Arial" w:hAnsi="Arial" w:cs="Arial"/>
          <w:b/>
          <w:bCs/>
          <w:sz w:val="28"/>
          <w:szCs w:val="24"/>
          <w:lang w:val="en-GB"/>
        </w:rPr>
        <w:t>"</w:t>
      </w:r>
      <w:r w:rsidR="008A0DD0" w:rsidRPr="008A0DD0">
        <w:t xml:space="preserve"> </w:t>
      </w:r>
      <w:r w:rsidR="007B7149" w:rsidRPr="007B7149">
        <w:rPr>
          <w:rFonts w:ascii="Arial" w:hAnsi="Arial" w:cs="Arial"/>
          <w:b/>
          <w:bCs/>
          <w:sz w:val="28"/>
          <w:szCs w:val="24"/>
          <w:lang w:val="en-GB"/>
        </w:rPr>
        <w:t>Developing a Premium Specialty Coffee Shop through Ethical Sourcing and Sustainable Supply Chain Management to Enhance Competitive Advantage in the UK</w:t>
      </w:r>
      <w:r w:rsidR="004439A2" w:rsidRPr="004439A2">
        <w:rPr>
          <w:rFonts w:ascii="Arial" w:hAnsi="Arial" w:cs="Arial"/>
          <w:b/>
          <w:bCs/>
          <w:sz w:val="28"/>
          <w:szCs w:val="24"/>
          <w:lang w:val="en-GB"/>
        </w:rPr>
        <w:t>"</w:t>
      </w:r>
    </w:p>
    <w:p w14:paraId="09021493" w14:textId="0117E2F0" w:rsidR="006E29E7" w:rsidRPr="000621B1" w:rsidRDefault="006E29E7" w:rsidP="000621B1">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Supervisor: </w:t>
      </w:r>
      <w:r w:rsidR="000621B1" w:rsidRPr="000621B1">
        <w:rPr>
          <w:rFonts w:ascii="Arial" w:hAnsi="Arial" w:cs="Arial"/>
          <w:b/>
          <w:bCs/>
          <w:sz w:val="28"/>
          <w:szCs w:val="24"/>
          <w:lang w:val="en-GB"/>
        </w:rPr>
        <w:t>Balendran Kandasamy</w:t>
      </w:r>
    </w:p>
    <w:p w14:paraId="1D38A85A" w14:textId="48902FC3" w:rsidR="00493CD3" w:rsidRPr="002E5287" w:rsidRDefault="00493CD3"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Words Count: </w:t>
      </w:r>
    </w:p>
    <w:p w14:paraId="4F22319B" w14:textId="77777777" w:rsidR="0065437D" w:rsidRPr="002E5287" w:rsidRDefault="0065437D">
      <w:pPr>
        <w:spacing w:line="278" w:lineRule="auto"/>
        <w:rPr>
          <w:rFonts w:ascii="Arial" w:hAnsi="Arial" w:cs="Arial"/>
          <w:b/>
          <w:bCs/>
          <w:sz w:val="28"/>
          <w:szCs w:val="24"/>
          <w:lang w:val="en-GB"/>
        </w:rPr>
      </w:pPr>
      <w:r w:rsidRPr="002E5287">
        <w:rPr>
          <w:rFonts w:ascii="Arial" w:hAnsi="Arial" w:cs="Arial"/>
          <w:b/>
          <w:bCs/>
          <w:sz w:val="28"/>
          <w:szCs w:val="24"/>
          <w:lang w:val="en-GB"/>
        </w:rPr>
        <w:br w:type="page"/>
      </w:r>
    </w:p>
    <w:p w14:paraId="044431BD" w14:textId="77777777" w:rsidR="00E23192" w:rsidRPr="002E5287" w:rsidRDefault="00E23192" w:rsidP="006B0B70">
      <w:pPr>
        <w:pBdr>
          <w:top w:val="single" w:sz="4" w:space="1" w:color="auto"/>
          <w:left w:val="single" w:sz="4" w:space="4" w:color="auto"/>
          <w:bottom w:val="single" w:sz="4" w:space="31" w:color="auto"/>
          <w:right w:val="single" w:sz="4" w:space="4" w:color="auto"/>
        </w:pBdr>
        <w:spacing w:after="120"/>
        <w:rPr>
          <w:rFonts w:ascii="Arial" w:hAnsi="Arial" w:cs="Arial"/>
          <w:lang w:val="en-GB"/>
        </w:rPr>
        <w:sectPr w:rsidR="00E23192" w:rsidRPr="002E5287" w:rsidSect="00E23192">
          <w:pgSz w:w="11906" w:h="16838"/>
          <w:pgMar w:top="1440" w:right="1440" w:bottom="1440" w:left="1440" w:header="708" w:footer="708" w:gutter="0"/>
          <w:pgBorders w:display="firstPage" w:offsetFrom="page">
            <w:top w:val="stars" w:sz="12" w:space="24" w:color="auto"/>
            <w:left w:val="stars" w:sz="12" w:space="24" w:color="auto"/>
            <w:bottom w:val="stars" w:sz="12" w:space="24" w:color="auto"/>
            <w:right w:val="stars" w:sz="12" w:space="24" w:color="auto"/>
          </w:pgBorders>
          <w:cols w:space="708"/>
          <w:docGrid w:linePitch="360"/>
        </w:sectPr>
      </w:pPr>
    </w:p>
    <w:p w14:paraId="6DD5F800"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lang w:val="en-GB"/>
        </w:rPr>
      </w:pPr>
      <w:r w:rsidRPr="002E5287">
        <w:rPr>
          <w:rFonts w:ascii="Arial" w:hAnsi="Arial" w:cs="Arial"/>
          <w:noProof/>
          <w:lang w:val="en-GB" w:eastAsia="en-GB"/>
        </w:rPr>
        <w:lastRenderedPageBreak/>
        <w:drawing>
          <wp:inline distT="0" distB="0" distL="0" distR="0" wp14:anchorId="5949BE15" wp14:editId="7D0E23E3">
            <wp:extent cx="2844800" cy="1168400"/>
            <wp:effectExtent l="0" t="0" r="0" b="0"/>
            <wp:docPr id="1828942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4497F908"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b/>
          <w:sz w:val="28"/>
          <w:szCs w:val="28"/>
          <w:lang w:val="en-GB"/>
        </w:rPr>
      </w:pPr>
    </w:p>
    <w:p w14:paraId="15398A71"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2E5287">
        <w:rPr>
          <w:rFonts w:ascii="Arial" w:hAnsi="Arial" w:cs="Arial"/>
          <w:b/>
          <w:sz w:val="28"/>
          <w:szCs w:val="28"/>
          <w:lang w:val="en-GB"/>
        </w:rPr>
        <w:t>Master’s Degrees by Examination and Dissertation</w:t>
      </w:r>
    </w:p>
    <w:p w14:paraId="5B80BF0E"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2E5287">
        <w:rPr>
          <w:rFonts w:ascii="Arial" w:hAnsi="Arial" w:cs="Arial"/>
          <w:b/>
          <w:sz w:val="28"/>
          <w:szCs w:val="28"/>
          <w:lang w:val="en-GB"/>
        </w:rPr>
        <w:t>Declaration Form</w:t>
      </w:r>
    </w:p>
    <w:p w14:paraId="752E6A27"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lang w:val="en-GB"/>
        </w:rPr>
      </w:pPr>
    </w:p>
    <w:p w14:paraId="10AB53DB" w14:textId="6D16A244"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I, </w:t>
      </w:r>
      <w:r w:rsidR="000621B1" w:rsidRPr="000621B1">
        <w:rPr>
          <w:rFonts w:ascii="Arial" w:hAnsi="Arial" w:cs="Arial"/>
          <w:bCs/>
          <w:sz w:val="24"/>
          <w:szCs w:val="24"/>
          <w:lang w:val="en-GB"/>
        </w:rPr>
        <w:t>Md Sonet Islam</w:t>
      </w:r>
      <w:r w:rsidR="000621B1" w:rsidRPr="002E5287">
        <w:rPr>
          <w:rFonts w:ascii="Arial" w:hAnsi="Arial" w:cs="Arial"/>
          <w:sz w:val="28"/>
          <w:szCs w:val="24"/>
          <w:lang w:val="en-GB"/>
        </w:rPr>
        <w:t xml:space="preserve"> </w:t>
      </w:r>
      <w:r w:rsidRPr="002E5287">
        <w:rPr>
          <w:rFonts w:ascii="Arial" w:hAnsi="Arial" w:cs="Arial"/>
          <w:sz w:val="24"/>
          <w:szCs w:val="24"/>
          <w:lang w:val="en-GB"/>
        </w:rP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7BCAB70"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 </w:t>
      </w:r>
    </w:p>
    <w:p w14:paraId="597DF5D0" w14:textId="30B62EE2" w:rsidR="0065437D" w:rsidRPr="002E5287" w:rsidRDefault="0065437D" w:rsidP="00E358F4">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Signature: </w:t>
      </w:r>
      <w:r w:rsidR="00E358F4" w:rsidRPr="00E358F4">
        <w:rPr>
          <w:rFonts w:ascii="Arial" w:hAnsi="Arial" w:cs="Arial"/>
          <w:bCs/>
          <w:sz w:val="24"/>
          <w:szCs w:val="24"/>
          <w:lang w:val="en-GB"/>
        </w:rPr>
        <w:t>Md Sonet Islam</w:t>
      </w:r>
    </w:p>
    <w:p w14:paraId="504C1E27" w14:textId="16466DCD" w:rsidR="0065437D" w:rsidRPr="002E5287" w:rsidRDefault="0065437D" w:rsidP="00E358F4">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Date: </w:t>
      </w:r>
    </w:p>
    <w:p w14:paraId="132DA619"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rPr>
          <w:rFonts w:ascii="Arial" w:hAnsi="Arial" w:cs="Arial"/>
          <w:lang w:val="en-GB"/>
        </w:rPr>
      </w:pPr>
    </w:p>
    <w:p w14:paraId="546F70D7" w14:textId="77777777" w:rsidR="00A31DCA" w:rsidRPr="002E5287" w:rsidRDefault="00A31DCA" w:rsidP="00A31DCA">
      <w:pPr>
        <w:spacing w:line="360" w:lineRule="auto"/>
        <w:jc w:val="center"/>
        <w:rPr>
          <w:rFonts w:ascii="Arial" w:hAnsi="Arial" w:cs="Arial"/>
          <w:b/>
          <w:bCs/>
          <w:sz w:val="28"/>
          <w:szCs w:val="24"/>
          <w:lang w:val="en-GB"/>
        </w:rPr>
      </w:pPr>
    </w:p>
    <w:p w14:paraId="72537C3D" w14:textId="77777777" w:rsidR="00A31DCA" w:rsidRPr="002E5287" w:rsidRDefault="00A31DCA" w:rsidP="00A31DCA">
      <w:pPr>
        <w:spacing w:line="360" w:lineRule="auto"/>
        <w:rPr>
          <w:rFonts w:ascii="Arial" w:hAnsi="Arial" w:cs="Arial"/>
          <w:b/>
          <w:lang w:val="en-GB"/>
        </w:rPr>
      </w:pPr>
      <w:r w:rsidRPr="002E5287">
        <w:rPr>
          <w:rFonts w:ascii="Arial" w:hAnsi="Arial" w:cs="Arial"/>
          <w:b/>
          <w:lang w:val="en-GB"/>
        </w:rPr>
        <w:br w:type="page"/>
      </w:r>
    </w:p>
    <w:sdt>
      <w:sdtPr>
        <w:rPr>
          <w:rFonts w:asciiTheme="minorHAnsi" w:eastAsiaTheme="minorHAnsi" w:hAnsiTheme="minorHAnsi" w:cstheme="minorBidi"/>
          <w:b/>
          <w:color w:val="auto"/>
          <w:sz w:val="22"/>
          <w:szCs w:val="22"/>
          <w:lang w:val="en-GB"/>
        </w:rPr>
        <w:id w:val="-1536878671"/>
        <w:docPartObj>
          <w:docPartGallery w:val="Table of Contents"/>
          <w:docPartUnique/>
        </w:docPartObj>
      </w:sdtPr>
      <w:sdtEndPr>
        <w:rPr>
          <w:rFonts w:ascii="Arial" w:hAnsi="Arial" w:cs="Arial"/>
          <w:b w:val="0"/>
          <w:bCs/>
          <w:noProof/>
          <w:sz w:val="24"/>
          <w:szCs w:val="24"/>
        </w:rPr>
      </w:sdtEndPr>
      <w:sdtContent>
        <w:p w14:paraId="285BB61B" w14:textId="77777777" w:rsidR="00A31DCA" w:rsidRPr="00A359D9" w:rsidRDefault="00A31DCA" w:rsidP="00A359D9">
          <w:pPr>
            <w:pStyle w:val="TOCHeading"/>
            <w:spacing w:after="240"/>
            <w:jc w:val="both"/>
            <w:rPr>
              <w:rFonts w:cs="Arial"/>
              <w:b/>
              <w:bCs/>
              <w:szCs w:val="24"/>
              <w:u w:val="single"/>
              <w:lang w:val="en-GB"/>
            </w:rPr>
          </w:pPr>
          <w:r w:rsidRPr="00A359D9">
            <w:rPr>
              <w:rFonts w:cs="Arial"/>
              <w:b/>
              <w:bCs/>
              <w:szCs w:val="24"/>
              <w:u w:val="single"/>
              <w:lang w:val="en-GB"/>
            </w:rPr>
            <w:t>Table of Contents</w:t>
          </w:r>
        </w:p>
        <w:p w14:paraId="65D5FD57" w14:textId="25B5758E" w:rsidR="00FD72A6" w:rsidRPr="00FD72A6" w:rsidRDefault="00A31DCA" w:rsidP="00FD72A6">
          <w:pPr>
            <w:pStyle w:val="TOC1"/>
            <w:tabs>
              <w:tab w:val="right" w:leader="dot" w:pos="9016"/>
            </w:tabs>
            <w:jc w:val="both"/>
            <w:rPr>
              <w:rFonts w:ascii="Arial" w:eastAsiaTheme="minorEastAsia" w:hAnsi="Arial" w:cs="Arial"/>
              <w:noProof/>
              <w:sz w:val="24"/>
              <w:lang w:val="en-GB" w:eastAsia="en-GB"/>
            </w:rPr>
          </w:pPr>
          <w:r w:rsidRPr="00155F79">
            <w:rPr>
              <w:rFonts w:ascii="Arial" w:hAnsi="Arial" w:cs="Arial"/>
              <w:b/>
              <w:bCs/>
              <w:noProof/>
              <w:sz w:val="24"/>
              <w:szCs w:val="24"/>
              <w:lang w:val="en-GB"/>
            </w:rPr>
            <w:fldChar w:fldCharType="begin"/>
          </w:r>
          <w:r w:rsidRPr="00155F79">
            <w:rPr>
              <w:rFonts w:ascii="Arial" w:hAnsi="Arial" w:cs="Arial"/>
              <w:b/>
              <w:bCs/>
              <w:noProof/>
              <w:sz w:val="24"/>
              <w:szCs w:val="24"/>
              <w:lang w:val="en-GB"/>
            </w:rPr>
            <w:instrText xml:space="preserve"> TOC \o "1-3" \h \z \u </w:instrText>
          </w:r>
          <w:r w:rsidRPr="00155F79">
            <w:rPr>
              <w:rFonts w:ascii="Arial" w:hAnsi="Arial" w:cs="Arial"/>
              <w:b/>
              <w:bCs/>
              <w:noProof/>
              <w:sz w:val="24"/>
              <w:szCs w:val="24"/>
              <w:lang w:val="en-GB"/>
            </w:rPr>
            <w:fldChar w:fldCharType="separate"/>
          </w:r>
          <w:hyperlink w:anchor="_Toc238592827" w:history="1">
            <w:r w:rsidR="00FD72A6" w:rsidRPr="00FD72A6">
              <w:rPr>
                <w:rStyle w:val="Hyperlink"/>
                <w:rFonts w:ascii="Arial" w:eastAsia="Times New Roman" w:hAnsi="Arial" w:cs="Arial"/>
                <w:noProof/>
                <w:sz w:val="24"/>
                <w:lang w:val="en-GB" w:eastAsia="en-GB"/>
              </w:rPr>
              <w:t>Chapter 1: Introduction</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_Toc238592827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1</w:t>
            </w:r>
            <w:r w:rsidR="00FD72A6" w:rsidRPr="00FD72A6">
              <w:rPr>
                <w:rFonts w:ascii="Arial" w:hAnsi="Arial" w:cs="Arial"/>
                <w:noProof/>
                <w:webHidden/>
                <w:sz w:val="24"/>
              </w:rPr>
              <w:fldChar w:fldCharType="end"/>
            </w:r>
          </w:hyperlink>
        </w:p>
        <w:p w14:paraId="5D64DCED" w14:textId="2D372DA3"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28" w:history="1">
            <w:r w:rsidR="00FD72A6" w:rsidRPr="00FD72A6">
              <w:rPr>
                <w:rStyle w:val="Hyperlink"/>
                <w:rFonts w:ascii="Arial" w:eastAsia="Times New Roman" w:hAnsi="Arial" w:cs="Arial"/>
                <w:noProof/>
                <w:sz w:val="24"/>
                <w:lang w:val="en-GB" w:eastAsia="en-GB"/>
              </w:rPr>
              <w:t>1.1 Background and Context</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_Toc238592828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1</w:t>
            </w:r>
            <w:r w:rsidR="00FD72A6" w:rsidRPr="00FD72A6">
              <w:rPr>
                <w:rFonts w:ascii="Arial" w:hAnsi="Arial" w:cs="Arial"/>
                <w:noProof/>
                <w:webHidden/>
                <w:sz w:val="24"/>
              </w:rPr>
              <w:fldChar w:fldCharType="end"/>
            </w:r>
          </w:hyperlink>
        </w:p>
        <w:p w14:paraId="017C66A3" w14:textId="12DC62CE"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29" w:history="1">
            <w:r w:rsidR="00FD72A6" w:rsidRPr="00FD72A6">
              <w:rPr>
                <w:rStyle w:val="Hyperlink"/>
                <w:rFonts w:ascii="Arial" w:eastAsia="Times New Roman" w:hAnsi="Arial" w:cs="Arial"/>
                <w:noProof/>
                <w:sz w:val="24"/>
                <w:lang w:val="en-GB" w:eastAsia="en-GB"/>
              </w:rPr>
              <w:t>1.2 Problem or Opportunity Statement</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_Toc238592829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1</w:t>
            </w:r>
            <w:r w:rsidR="00FD72A6" w:rsidRPr="00FD72A6">
              <w:rPr>
                <w:rFonts w:ascii="Arial" w:hAnsi="Arial" w:cs="Arial"/>
                <w:noProof/>
                <w:webHidden/>
                <w:sz w:val="24"/>
              </w:rPr>
              <w:fldChar w:fldCharType="end"/>
            </w:r>
          </w:hyperlink>
        </w:p>
        <w:p w14:paraId="1C7A3C54" w14:textId="6F4F8483"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30" w:history="1">
            <w:r w:rsidR="00FD72A6" w:rsidRPr="00FD72A6">
              <w:rPr>
                <w:rStyle w:val="Hyperlink"/>
                <w:rFonts w:ascii="Arial" w:eastAsia="Times New Roman" w:hAnsi="Arial" w:cs="Arial"/>
                <w:noProof/>
                <w:sz w:val="24"/>
                <w:lang w:val="en-GB" w:eastAsia="en-GB"/>
              </w:rPr>
              <w:t>1.3 Initial Observation of Demand</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_Toc238592830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2</w:t>
            </w:r>
            <w:r w:rsidR="00FD72A6" w:rsidRPr="00FD72A6">
              <w:rPr>
                <w:rFonts w:ascii="Arial" w:hAnsi="Arial" w:cs="Arial"/>
                <w:noProof/>
                <w:webHidden/>
                <w:sz w:val="24"/>
              </w:rPr>
              <w:fldChar w:fldCharType="end"/>
            </w:r>
          </w:hyperlink>
        </w:p>
        <w:p w14:paraId="18693670" w14:textId="504C5553"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31" w:history="1">
            <w:r w:rsidR="00FD72A6" w:rsidRPr="00FD72A6">
              <w:rPr>
                <w:rStyle w:val="Hyperlink"/>
                <w:rFonts w:ascii="Arial" w:eastAsia="Times New Roman" w:hAnsi="Arial" w:cs="Arial"/>
                <w:noProof/>
                <w:sz w:val="24"/>
                <w:lang w:val="en-GB" w:eastAsia="en-GB"/>
              </w:rPr>
              <w:t>1.4 Aim, Objectives and Research Questions</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_Toc238592831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2</w:t>
            </w:r>
            <w:r w:rsidR="00FD72A6" w:rsidRPr="00FD72A6">
              <w:rPr>
                <w:rFonts w:ascii="Arial" w:hAnsi="Arial" w:cs="Arial"/>
                <w:noProof/>
                <w:webHidden/>
                <w:sz w:val="24"/>
              </w:rPr>
              <w:fldChar w:fldCharType="end"/>
            </w:r>
          </w:hyperlink>
        </w:p>
        <w:p w14:paraId="175A3674" w14:textId="08D3CB6B" w:rsidR="00FD72A6" w:rsidRPr="00FD72A6" w:rsidRDefault="0003742F" w:rsidP="00FD72A6">
          <w:pPr>
            <w:pStyle w:val="TOC3"/>
            <w:tabs>
              <w:tab w:val="right" w:leader="dot" w:pos="9016"/>
            </w:tabs>
            <w:jc w:val="both"/>
            <w:rPr>
              <w:rFonts w:ascii="Arial" w:eastAsiaTheme="minorEastAsia" w:hAnsi="Arial" w:cs="Arial"/>
              <w:noProof/>
              <w:sz w:val="24"/>
              <w:lang w:val="en-GB" w:eastAsia="en-GB"/>
            </w:rPr>
          </w:pPr>
          <w:hyperlink w:anchor="_Toc238592832" w:history="1">
            <w:r w:rsidR="00FD72A6" w:rsidRPr="00FD72A6">
              <w:rPr>
                <w:rStyle w:val="Hyperlink"/>
                <w:rFonts w:ascii="Arial" w:eastAsia="Times New Roman" w:hAnsi="Arial" w:cs="Arial"/>
                <w:noProof/>
                <w:sz w:val="24"/>
                <w:lang w:val="en-GB" w:eastAsia="en-GB"/>
              </w:rPr>
              <w:t>Aim</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_Toc238592832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2</w:t>
            </w:r>
            <w:r w:rsidR="00FD72A6" w:rsidRPr="00FD72A6">
              <w:rPr>
                <w:rFonts w:ascii="Arial" w:hAnsi="Arial" w:cs="Arial"/>
                <w:noProof/>
                <w:webHidden/>
                <w:sz w:val="24"/>
              </w:rPr>
              <w:fldChar w:fldCharType="end"/>
            </w:r>
          </w:hyperlink>
        </w:p>
        <w:p w14:paraId="7AE7AE1B" w14:textId="069DB1D5" w:rsidR="00FD72A6" w:rsidRPr="00FD72A6" w:rsidRDefault="0003742F" w:rsidP="00FD72A6">
          <w:pPr>
            <w:pStyle w:val="TOC3"/>
            <w:tabs>
              <w:tab w:val="right" w:leader="dot" w:pos="9016"/>
            </w:tabs>
            <w:jc w:val="both"/>
            <w:rPr>
              <w:rFonts w:ascii="Arial" w:eastAsiaTheme="minorEastAsia" w:hAnsi="Arial" w:cs="Arial"/>
              <w:noProof/>
              <w:sz w:val="24"/>
              <w:lang w:val="en-GB" w:eastAsia="en-GB"/>
            </w:rPr>
          </w:pPr>
          <w:hyperlink w:anchor="_Toc238592833" w:history="1">
            <w:r w:rsidR="00FD72A6" w:rsidRPr="00FD72A6">
              <w:rPr>
                <w:rStyle w:val="Hyperlink"/>
                <w:rFonts w:ascii="Arial" w:eastAsia="Times New Roman" w:hAnsi="Arial" w:cs="Arial"/>
                <w:noProof/>
                <w:sz w:val="24"/>
                <w:lang w:val="en-GB" w:eastAsia="en-GB"/>
              </w:rPr>
              <w:t>Objectives</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_Toc238592833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2</w:t>
            </w:r>
            <w:r w:rsidR="00FD72A6" w:rsidRPr="00FD72A6">
              <w:rPr>
                <w:rFonts w:ascii="Arial" w:hAnsi="Arial" w:cs="Arial"/>
                <w:noProof/>
                <w:webHidden/>
                <w:sz w:val="24"/>
              </w:rPr>
              <w:fldChar w:fldCharType="end"/>
            </w:r>
          </w:hyperlink>
        </w:p>
        <w:p w14:paraId="250F3F94" w14:textId="4B128F4F" w:rsidR="00FD72A6" w:rsidRPr="00FD72A6" w:rsidRDefault="0003742F" w:rsidP="00FD72A6">
          <w:pPr>
            <w:pStyle w:val="TOC3"/>
            <w:tabs>
              <w:tab w:val="right" w:leader="dot" w:pos="9016"/>
            </w:tabs>
            <w:jc w:val="both"/>
            <w:rPr>
              <w:rFonts w:ascii="Arial" w:eastAsiaTheme="minorEastAsia" w:hAnsi="Arial" w:cs="Arial"/>
              <w:noProof/>
              <w:sz w:val="24"/>
              <w:lang w:val="en-GB" w:eastAsia="en-GB"/>
            </w:rPr>
          </w:pPr>
          <w:hyperlink w:anchor="_Toc238592834" w:history="1">
            <w:r w:rsidR="00FD72A6" w:rsidRPr="00FD72A6">
              <w:rPr>
                <w:rStyle w:val="Hyperlink"/>
                <w:rFonts w:ascii="Arial" w:eastAsia="Times New Roman" w:hAnsi="Arial" w:cs="Arial"/>
                <w:noProof/>
                <w:sz w:val="24"/>
                <w:lang w:val="en-GB" w:eastAsia="en-GB"/>
              </w:rPr>
              <w:t>Research Questions</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_Toc238592834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3</w:t>
            </w:r>
            <w:r w:rsidR="00FD72A6" w:rsidRPr="00FD72A6">
              <w:rPr>
                <w:rFonts w:ascii="Arial" w:hAnsi="Arial" w:cs="Arial"/>
                <w:noProof/>
                <w:webHidden/>
                <w:sz w:val="24"/>
              </w:rPr>
              <w:fldChar w:fldCharType="end"/>
            </w:r>
          </w:hyperlink>
        </w:p>
        <w:p w14:paraId="5506D314" w14:textId="1CCEE5F5"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35" w:history="1">
            <w:r w:rsidR="00FD72A6" w:rsidRPr="00FD72A6">
              <w:rPr>
                <w:rStyle w:val="Hyperlink"/>
                <w:rFonts w:ascii="Arial" w:eastAsia="Times New Roman" w:hAnsi="Arial" w:cs="Arial"/>
                <w:noProof/>
                <w:sz w:val="24"/>
                <w:lang w:val="en-GB" w:eastAsia="en-GB"/>
              </w:rPr>
              <w:t>1.5 Scope and Boundaries</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_Toc238592835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3</w:t>
            </w:r>
            <w:r w:rsidR="00FD72A6" w:rsidRPr="00FD72A6">
              <w:rPr>
                <w:rFonts w:ascii="Arial" w:hAnsi="Arial" w:cs="Arial"/>
                <w:noProof/>
                <w:webHidden/>
                <w:sz w:val="24"/>
              </w:rPr>
              <w:fldChar w:fldCharType="end"/>
            </w:r>
          </w:hyperlink>
        </w:p>
        <w:p w14:paraId="01DC7698" w14:textId="0C8A86AC"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36" w:history="1">
            <w:r w:rsidR="00FD72A6" w:rsidRPr="00FD72A6">
              <w:rPr>
                <w:rStyle w:val="Hyperlink"/>
                <w:rFonts w:ascii="Arial" w:eastAsia="Times New Roman" w:hAnsi="Arial" w:cs="Arial"/>
                <w:noProof/>
                <w:sz w:val="24"/>
                <w:lang w:val="en-GB" w:eastAsia="en-GB"/>
              </w:rPr>
              <w:t>1.6 Structure of the Report</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_Toc238592836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3</w:t>
            </w:r>
            <w:r w:rsidR="00FD72A6" w:rsidRPr="00FD72A6">
              <w:rPr>
                <w:rFonts w:ascii="Arial" w:hAnsi="Arial" w:cs="Arial"/>
                <w:noProof/>
                <w:webHidden/>
                <w:sz w:val="24"/>
              </w:rPr>
              <w:fldChar w:fldCharType="end"/>
            </w:r>
          </w:hyperlink>
        </w:p>
        <w:p w14:paraId="01BE4DE9" w14:textId="7BD5211E" w:rsidR="00FD72A6" w:rsidRPr="00FD72A6" w:rsidRDefault="0003742F" w:rsidP="00FD72A6">
          <w:pPr>
            <w:pStyle w:val="TOC1"/>
            <w:tabs>
              <w:tab w:val="right" w:leader="dot" w:pos="9016"/>
            </w:tabs>
            <w:jc w:val="both"/>
            <w:rPr>
              <w:rFonts w:ascii="Arial" w:eastAsiaTheme="minorEastAsia" w:hAnsi="Arial" w:cs="Arial"/>
              <w:noProof/>
              <w:sz w:val="24"/>
              <w:lang w:val="en-GB" w:eastAsia="en-GB"/>
            </w:rPr>
          </w:pPr>
          <w:hyperlink w:anchor="_Toc238592837" w:history="1">
            <w:r w:rsidR="00FD72A6" w:rsidRPr="00FD72A6">
              <w:rPr>
                <w:rStyle w:val="Hyperlink"/>
                <w:rFonts w:ascii="Arial" w:eastAsia="Times New Roman" w:hAnsi="Arial" w:cs="Arial"/>
                <w:noProof/>
                <w:sz w:val="24"/>
                <w:lang w:val="en-GB" w:eastAsia="en-GB"/>
              </w:rPr>
              <w:t>Chapter 2: Company Description</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_Toc238592837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5</w:t>
            </w:r>
            <w:r w:rsidR="00FD72A6" w:rsidRPr="00FD72A6">
              <w:rPr>
                <w:rFonts w:ascii="Arial" w:hAnsi="Arial" w:cs="Arial"/>
                <w:noProof/>
                <w:webHidden/>
                <w:sz w:val="24"/>
              </w:rPr>
              <w:fldChar w:fldCharType="end"/>
            </w:r>
          </w:hyperlink>
        </w:p>
        <w:p w14:paraId="7CBF88F5" w14:textId="3096B764"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38" w:history="1">
            <w:r w:rsidR="00FD72A6" w:rsidRPr="00FD72A6">
              <w:rPr>
                <w:rStyle w:val="Hyperlink"/>
                <w:rFonts w:ascii="Arial" w:eastAsia="Times New Roman" w:hAnsi="Arial" w:cs="Arial"/>
                <w:noProof/>
                <w:sz w:val="24"/>
                <w:lang w:val="en-GB" w:eastAsia="en-GB"/>
              </w:rPr>
              <w:t>2.1 Business Identity and Legal Structure</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_Toc238592838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5</w:t>
            </w:r>
            <w:r w:rsidR="00FD72A6" w:rsidRPr="00FD72A6">
              <w:rPr>
                <w:rFonts w:ascii="Arial" w:hAnsi="Arial" w:cs="Arial"/>
                <w:noProof/>
                <w:webHidden/>
                <w:sz w:val="24"/>
              </w:rPr>
              <w:fldChar w:fldCharType="end"/>
            </w:r>
          </w:hyperlink>
        </w:p>
        <w:p w14:paraId="5AF62160" w14:textId="5E21AA37"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39" w:history="1">
            <w:r w:rsidR="00FD72A6" w:rsidRPr="00FD72A6">
              <w:rPr>
                <w:rStyle w:val="Hyperlink"/>
                <w:rFonts w:ascii="Arial" w:eastAsia="Times New Roman" w:hAnsi="Arial" w:cs="Arial"/>
                <w:noProof/>
                <w:sz w:val="24"/>
                <w:lang w:val="en-GB" w:eastAsia="en-GB"/>
              </w:rPr>
              <w:t>2.2 Product or Service and the Problem Solved</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_Toc238592839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5</w:t>
            </w:r>
            <w:r w:rsidR="00FD72A6" w:rsidRPr="00FD72A6">
              <w:rPr>
                <w:rFonts w:ascii="Arial" w:hAnsi="Arial" w:cs="Arial"/>
                <w:noProof/>
                <w:webHidden/>
                <w:sz w:val="24"/>
              </w:rPr>
              <w:fldChar w:fldCharType="end"/>
            </w:r>
          </w:hyperlink>
        </w:p>
        <w:p w14:paraId="2F6B3452" w14:textId="51ED8A71"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40" w:history="1">
            <w:r w:rsidR="00FD72A6" w:rsidRPr="00FD72A6">
              <w:rPr>
                <w:rStyle w:val="Hyperlink"/>
                <w:rFonts w:ascii="Arial" w:eastAsia="Times New Roman" w:hAnsi="Arial" w:cs="Arial"/>
                <w:noProof/>
                <w:sz w:val="24"/>
                <w:lang w:val="en-GB" w:eastAsia="en-GB"/>
              </w:rPr>
              <w:t>2.3 Founding Idea and Brief History</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_Toc238592840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6</w:t>
            </w:r>
            <w:r w:rsidR="00FD72A6" w:rsidRPr="00FD72A6">
              <w:rPr>
                <w:rFonts w:ascii="Arial" w:hAnsi="Arial" w:cs="Arial"/>
                <w:noProof/>
                <w:webHidden/>
                <w:sz w:val="24"/>
              </w:rPr>
              <w:fldChar w:fldCharType="end"/>
            </w:r>
          </w:hyperlink>
        </w:p>
        <w:p w14:paraId="3EC2FC77" w14:textId="2A98082B"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41" w:history="1">
            <w:r w:rsidR="00FD72A6" w:rsidRPr="00FD72A6">
              <w:rPr>
                <w:rStyle w:val="Hyperlink"/>
                <w:rFonts w:ascii="Arial" w:eastAsia="Times New Roman" w:hAnsi="Arial" w:cs="Arial"/>
                <w:noProof/>
                <w:sz w:val="24"/>
                <w:lang w:val="en-GB" w:eastAsia="en-GB"/>
              </w:rPr>
              <w:t>2.4 Mission, Vision and Values</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_Toc238592841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6</w:t>
            </w:r>
            <w:r w:rsidR="00FD72A6" w:rsidRPr="00FD72A6">
              <w:rPr>
                <w:rFonts w:ascii="Arial" w:hAnsi="Arial" w:cs="Arial"/>
                <w:noProof/>
                <w:webHidden/>
                <w:sz w:val="24"/>
              </w:rPr>
              <w:fldChar w:fldCharType="end"/>
            </w:r>
          </w:hyperlink>
        </w:p>
        <w:p w14:paraId="595C306E" w14:textId="6051DB53" w:rsidR="00FD72A6" w:rsidRPr="00FD72A6" w:rsidRDefault="0003742F" w:rsidP="00FD72A6">
          <w:pPr>
            <w:pStyle w:val="TOC3"/>
            <w:tabs>
              <w:tab w:val="right" w:leader="dot" w:pos="9016"/>
            </w:tabs>
            <w:jc w:val="both"/>
            <w:rPr>
              <w:rFonts w:ascii="Arial" w:eastAsiaTheme="minorEastAsia" w:hAnsi="Arial" w:cs="Arial"/>
              <w:noProof/>
              <w:sz w:val="24"/>
              <w:lang w:val="en-GB" w:eastAsia="en-GB"/>
            </w:rPr>
          </w:pPr>
          <w:hyperlink w:anchor="_Toc238592842" w:history="1">
            <w:r w:rsidR="00FD72A6" w:rsidRPr="00FD72A6">
              <w:rPr>
                <w:rStyle w:val="Hyperlink"/>
                <w:rFonts w:ascii="Arial" w:eastAsia="Times New Roman" w:hAnsi="Arial" w:cs="Arial"/>
                <w:noProof/>
                <w:sz w:val="24"/>
                <w:lang w:val="en-GB" w:eastAsia="en-GB"/>
              </w:rPr>
              <w:t>Mission</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_Toc238592842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6</w:t>
            </w:r>
            <w:r w:rsidR="00FD72A6" w:rsidRPr="00FD72A6">
              <w:rPr>
                <w:rFonts w:ascii="Arial" w:hAnsi="Arial" w:cs="Arial"/>
                <w:noProof/>
                <w:webHidden/>
                <w:sz w:val="24"/>
              </w:rPr>
              <w:fldChar w:fldCharType="end"/>
            </w:r>
          </w:hyperlink>
        </w:p>
        <w:p w14:paraId="40BAC593" w14:textId="29BD1E38" w:rsidR="00FD72A6" w:rsidRPr="00FD72A6" w:rsidRDefault="0003742F" w:rsidP="00FD72A6">
          <w:pPr>
            <w:pStyle w:val="TOC3"/>
            <w:tabs>
              <w:tab w:val="right" w:leader="dot" w:pos="9016"/>
            </w:tabs>
            <w:jc w:val="both"/>
            <w:rPr>
              <w:rFonts w:ascii="Arial" w:eastAsiaTheme="minorEastAsia" w:hAnsi="Arial" w:cs="Arial"/>
              <w:noProof/>
              <w:sz w:val="24"/>
              <w:lang w:val="en-GB" w:eastAsia="en-GB"/>
            </w:rPr>
          </w:pPr>
          <w:hyperlink w:anchor="_Toc238592843" w:history="1">
            <w:r w:rsidR="00FD72A6" w:rsidRPr="00FD72A6">
              <w:rPr>
                <w:rStyle w:val="Hyperlink"/>
                <w:rFonts w:ascii="Arial" w:eastAsia="Times New Roman" w:hAnsi="Arial" w:cs="Arial"/>
                <w:noProof/>
                <w:sz w:val="24"/>
                <w:lang w:val="en-GB" w:eastAsia="en-GB"/>
              </w:rPr>
              <w:t>Vision</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_Toc238592843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6</w:t>
            </w:r>
            <w:r w:rsidR="00FD72A6" w:rsidRPr="00FD72A6">
              <w:rPr>
                <w:rFonts w:ascii="Arial" w:hAnsi="Arial" w:cs="Arial"/>
                <w:noProof/>
                <w:webHidden/>
                <w:sz w:val="24"/>
              </w:rPr>
              <w:fldChar w:fldCharType="end"/>
            </w:r>
          </w:hyperlink>
        </w:p>
        <w:p w14:paraId="583A7B88" w14:textId="0259E100"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44" w:history="1">
            <w:r w:rsidR="00FD72A6" w:rsidRPr="00FD72A6">
              <w:rPr>
                <w:rStyle w:val="Hyperlink"/>
                <w:rFonts w:ascii="Arial" w:eastAsia="Times New Roman" w:hAnsi="Arial" w:cs="Arial"/>
                <w:noProof/>
                <w:sz w:val="24"/>
                <w:lang w:val="en-GB" w:eastAsia="en-GB"/>
              </w:rPr>
              <w:t>2.5 Business Objectives and Goals</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_Toc238592844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7</w:t>
            </w:r>
            <w:r w:rsidR="00FD72A6" w:rsidRPr="00FD72A6">
              <w:rPr>
                <w:rFonts w:ascii="Arial" w:hAnsi="Arial" w:cs="Arial"/>
                <w:noProof/>
                <w:webHidden/>
                <w:sz w:val="24"/>
              </w:rPr>
              <w:fldChar w:fldCharType="end"/>
            </w:r>
          </w:hyperlink>
        </w:p>
        <w:p w14:paraId="56A1F628" w14:textId="644C33FE"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45" w:history="1">
            <w:r w:rsidR="00FD72A6" w:rsidRPr="00FD72A6">
              <w:rPr>
                <w:rStyle w:val="Hyperlink"/>
                <w:rFonts w:ascii="Arial" w:eastAsia="Times New Roman" w:hAnsi="Arial" w:cs="Arial"/>
                <w:noProof/>
                <w:sz w:val="24"/>
                <w:lang w:val="en-GB" w:eastAsia="en-GB"/>
              </w:rPr>
              <w:t>2.6 Alignment with Trends and Opportunity</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_Toc238592845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7</w:t>
            </w:r>
            <w:r w:rsidR="00FD72A6" w:rsidRPr="00FD72A6">
              <w:rPr>
                <w:rFonts w:ascii="Arial" w:hAnsi="Arial" w:cs="Arial"/>
                <w:noProof/>
                <w:webHidden/>
                <w:sz w:val="24"/>
              </w:rPr>
              <w:fldChar w:fldCharType="end"/>
            </w:r>
          </w:hyperlink>
        </w:p>
        <w:p w14:paraId="1E6D5000" w14:textId="539719C9" w:rsidR="00FD72A6" w:rsidRPr="00FD72A6" w:rsidRDefault="0003742F" w:rsidP="00FD72A6">
          <w:pPr>
            <w:pStyle w:val="TOC1"/>
            <w:tabs>
              <w:tab w:val="right" w:leader="dot" w:pos="9016"/>
            </w:tabs>
            <w:jc w:val="both"/>
            <w:rPr>
              <w:rFonts w:ascii="Arial" w:eastAsiaTheme="minorEastAsia" w:hAnsi="Arial" w:cs="Arial"/>
              <w:noProof/>
              <w:sz w:val="24"/>
              <w:lang w:val="en-GB" w:eastAsia="en-GB"/>
            </w:rPr>
          </w:pPr>
          <w:hyperlink w:anchor="_Toc238592846" w:history="1">
            <w:r w:rsidR="00FD72A6" w:rsidRPr="00FD72A6">
              <w:rPr>
                <w:rStyle w:val="Hyperlink"/>
                <w:rFonts w:ascii="Arial" w:eastAsia="Times New Roman" w:hAnsi="Arial" w:cs="Arial"/>
                <w:noProof/>
                <w:sz w:val="24"/>
                <w:lang w:val="en-GB" w:eastAsia="en-GB"/>
              </w:rPr>
              <w:t>3. Literature Review</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_Toc238592846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9</w:t>
            </w:r>
            <w:r w:rsidR="00FD72A6" w:rsidRPr="00FD72A6">
              <w:rPr>
                <w:rFonts w:ascii="Arial" w:hAnsi="Arial" w:cs="Arial"/>
                <w:noProof/>
                <w:webHidden/>
                <w:sz w:val="24"/>
              </w:rPr>
              <w:fldChar w:fldCharType="end"/>
            </w:r>
          </w:hyperlink>
        </w:p>
        <w:p w14:paraId="62A2BFF4" w14:textId="53C14871"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47" w:history="1">
            <w:r w:rsidR="00FD72A6" w:rsidRPr="00FD72A6">
              <w:rPr>
                <w:rStyle w:val="Hyperlink"/>
                <w:rFonts w:ascii="Arial" w:eastAsia="Times New Roman" w:hAnsi="Arial" w:cs="Arial"/>
                <w:noProof/>
                <w:sz w:val="24"/>
                <w:lang w:val="en-GB" w:eastAsia="en-GB"/>
              </w:rPr>
              <w:t>3.1 Introduction</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_Toc238592847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9</w:t>
            </w:r>
            <w:r w:rsidR="00FD72A6" w:rsidRPr="00FD72A6">
              <w:rPr>
                <w:rFonts w:ascii="Arial" w:hAnsi="Arial" w:cs="Arial"/>
                <w:noProof/>
                <w:webHidden/>
                <w:sz w:val="24"/>
              </w:rPr>
              <w:fldChar w:fldCharType="end"/>
            </w:r>
          </w:hyperlink>
        </w:p>
        <w:p w14:paraId="18AAD713" w14:textId="01A7BDA3"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48" w:history="1">
            <w:r w:rsidR="00FD72A6" w:rsidRPr="00FD72A6">
              <w:rPr>
                <w:rStyle w:val="Hyperlink"/>
                <w:rFonts w:ascii="Arial" w:eastAsia="Times New Roman" w:hAnsi="Arial" w:cs="Arial"/>
                <w:noProof/>
                <w:sz w:val="24"/>
                <w:lang w:val="en-GB" w:eastAsia="en-GB"/>
              </w:rPr>
              <w:t>3.2 Porter’s Generic Strategies</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_Toc238592848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9</w:t>
            </w:r>
            <w:r w:rsidR="00FD72A6" w:rsidRPr="00FD72A6">
              <w:rPr>
                <w:rFonts w:ascii="Arial" w:hAnsi="Arial" w:cs="Arial"/>
                <w:noProof/>
                <w:webHidden/>
                <w:sz w:val="24"/>
              </w:rPr>
              <w:fldChar w:fldCharType="end"/>
            </w:r>
          </w:hyperlink>
        </w:p>
        <w:p w14:paraId="6D09A8CD" w14:textId="5240883F"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49" w:history="1">
            <w:r w:rsidR="00FD72A6" w:rsidRPr="00FD72A6">
              <w:rPr>
                <w:rStyle w:val="Hyperlink"/>
                <w:rFonts w:ascii="Arial" w:eastAsia="Times New Roman" w:hAnsi="Arial" w:cs="Arial"/>
                <w:noProof/>
                <w:sz w:val="24"/>
                <w:lang w:val="en-GB" w:eastAsia="en-GB"/>
              </w:rPr>
              <w:t>3.3 Resource-Based View (RBV) and VRIO</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_Toc238592849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9</w:t>
            </w:r>
            <w:r w:rsidR="00FD72A6" w:rsidRPr="00FD72A6">
              <w:rPr>
                <w:rFonts w:ascii="Arial" w:hAnsi="Arial" w:cs="Arial"/>
                <w:noProof/>
                <w:webHidden/>
                <w:sz w:val="24"/>
              </w:rPr>
              <w:fldChar w:fldCharType="end"/>
            </w:r>
          </w:hyperlink>
        </w:p>
        <w:p w14:paraId="269DA374" w14:textId="6049D1D4"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50" w:history="1">
            <w:r w:rsidR="00FD72A6" w:rsidRPr="00FD72A6">
              <w:rPr>
                <w:rStyle w:val="Hyperlink"/>
                <w:rFonts w:ascii="Arial" w:eastAsia="Times New Roman" w:hAnsi="Arial" w:cs="Arial"/>
                <w:noProof/>
                <w:sz w:val="24"/>
                <w:lang w:val="en-GB" w:eastAsia="en-GB"/>
              </w:rPr>
              <w:t>3.4 PESTLE Analysis</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_Toc238592850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10</w:t>
            </w:r>
            <w:r w:rsidR="00FD72A6" w:rsidRPr="00FD72A6">
              <w:rPr>
                <w:rFonts w:ascii="Arial" w:hAnsi="Arial" w:cs="Arial"/>
                <w:noProof/>
                <w:webHidden/>
                <w:sz w:val="24"/>
              </w:rPr>
              <w:fldChar w:fldCharType="end"/>
            </w:r>
          </w:hyperlink>
        </w:p>
        <w:p w14:paraId="08947109" w14:textId="7F74294D"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51" w:history="1">
            <w:r w:rsidR="00FD72A6" w:rsidRPr="00FD72A6">
              <w:rPr>
                <w:rStyle w:val="Hyperlink"/>
                <w:rFonts w:ascii="Arial" w:eastAsia="Times New Roman" w:hAnsi="Arial" w:cs="Arial"/>
                <w:noProof/>
                <w:sz w:val="24"/>
                <w:lang w:val="en-GB" w:eastAsia="en-GB"/>
              </w:rPr>
              <w:t>3.5 Porter’s Five Forces</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_Toc238592851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10</w:t>
            </w:r>
            <w:r w:rsidR="00FD72A6" w:rsidRPr="00FD72A6">
              <w:rPr>
                <w:rFonts w:ascii="Arial" w:hAnsi="Arial" w:cs="Arial"/>
                <w:noProof/>
                <w:webHidden/>
                <w:sz w:val="24"/>
              </w:rPr>
              <w:fldChar w:fldCharType="end"/>
            </w:r>
          </w:hyperlink>
        </w:p>
        <w:p w14:paraId="41C11C38" w14:textId="3222FB17"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52" w:history="1">
            <w:r w:rsidR="00FD72A6" w:rsidRPr="00FD72A6">
              <w:rPr>
                <w:rStyle w:val="Hyperlink"/>
                <w:rFonts w:ascii="Arial" w:eastAsia="Times New Roman" w:hAnsi="Arial" w:cs="Arial"/>
                <w:noProof/>
                <w:sz w:val="24"/>
                <w:lang w:val="en-GB" w:eastAsia="en-GB"/>
              </w:rPr>
              <w:t>3.6 Value Chain Analysis</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_Toc238592852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10</w:t>
            </w:r>
            <w:r w:rsidR="00FD72A6" w:rsidRPr="00FD72A6">
              <w:rPr>
                <w:rFonts w:ascii="Arial" w:hAnsi="Arial" w:cs="Arial"/>
                <w:noProof/>
                <w:webHidden/>
                <w:sz w:val="24"/>
              </w:rPr>
              <w:fldChar w:fldCharType="end"/>
            </w:r>
          </w:hyperlink>
        </w:p>
        <w:p w14:paraId="286461CB" w14:textId="0EEBDE85"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53" w:history="1">
            <w:r w:rsidR="00FD72A6" w:rsidRPr="00FD72A6">
              <w:rPr>
                <w:rStyle w:val="Hyperlink"/>
                <w:rFonts w:ascii="Arial" w:eastAsia="Times New Roman" w:hAnsi="Arial" w:cs="Arial"/>
                <w:noProof/>
                <w:sz w:val="24"/>
                <w:lang w:val="en-GB" w:eastAsia="en-GB"/>
              </w:rPr>
              <w:t>3.7 Triple Bottom Line and Sustainable Supply Chain Management</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_Toc238592853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11</w:t>
            </w:r>
            <w:r w:rsidR="00FD72A6" w:rsidRPr="00FD72A6">
              <w:rPr>
                <w:rFonts w:ascii="Arial" w:hAnsi="Arial" w:cs="Arial"/>
                <w:noProof/>
                <w:webHidden/>
                <w:sz w:val="24"/>
              </w:rPr>
              <w:fldChar w:fldCharType="end"/>
            </w:r>
          </w:hyperlink>
        </w:p>
        <w:p w14:paraId="2E086D3B" w14:textId="1CFA9CAB"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54" w:history="1">
            <w:r w:rsidR="00FD72A6" w:rsidRPr="00FD72A6">
              <w:rPr>
                <w:rStyle w:val="Hyperlink"/>
                <w:rFonts w:ascii="Arial" w:eastAsia="Times New Roman" w:hAnsi="Arial" w:cs="Arial"/>
                <w:noProof/>
                <w:sz w:val="24"/>
                <w:lang w:val="en-GB" w:eastAsia="en-GB"/>
              </w:rPr>
              <w:t>3.8 Value Proposition Canvas and Business Model Canvas</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_Toc238592854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11</w:t>
            </w:r>
            <w:r w:rsidR="00FD72A6" w:rsidRPr="00FD72A6">
              <w:rPr>
                <w:rFonts w:ascii="Arial" w:hAnsi="Arial" w:cs="Arial"/>
                <w:noProof/>
                <w:webHidden/>
                <w:sz w:val="24"/>
              </w:rPr>
              <w:fldChar w:fldCharType="end"/>
            </w:r>
          </w:hyperlink>
        </w:p>
        <w:p w14:paraId="14534B06" w14:textId="48560FB7"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55" w:history="1">
            <w:r w:rsidR="00FD72A6" w:rsidRPr="00FD72A6">
              <w:rPr>
                <w:rStyle w:val="Hyperlink"/>
                <w:rFonts w:ascii="Arial" w:eastAsia="Times New Roman" w:hAnsi="Arial" w:cs="Arial"/>
                <w:noProof/>
                <w:sz w:val="24"/>
                <w:lang w:val="en-GB" w:eastAsia="en-GB"/>
              </w:rPr>
              <w:t>3.9 SWOT analysis and research gap.</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_Toc238592855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11</w:t>
            </w:r>
            <w:r w:rsidR="00FD72A6" w:rsidRPr="00FD72A6">
              <w:rPr>
                <w:rFonts w:ascii="Arial" w:hAnsi="Arial" w:cs="Arial"/>
                <w:noProof/>
                <w:webHidden/>
                <w:sz w:val="24"/>
              </w:rPr>
              <w:fldChar w:fldCharType="end"/>
            </w:r>
          </w:hyperlink>
        </w:p>
        <w:p w14:paraId="5A71EFCF" w14:textId="5D3F3FC1" w:rsidR="00FD72A6" w:rsidRPr="00FD72A6" w:rsidRDefault="0003742F" w:rsidP="00FD72A6">
          <w:pPr>
            <w:pStyle w:val="TOC1"/>
            <w:tabs>
              <w:tab w:val="right" w:leader="dot" w:pos="9016"/>
            </w:tabs>
            <w:jc w:val="both"/>
            <w:rPr>
              <w:rFonts w:ascii="Arial" w:eastAsiaTheme="minorEastAsia" w:hAnsi="Arial" w:cs="Arial"/>
              <w:noProof/>
              <w:sz w:val="24"/>
              <w:lang w:val="en-GB" w:eastAsia="en-GB"/>
            </w:rPr>
          </w:pPr>
          <w:hyperlink w:anchor="_Toc238592856" w:history="1">
            <w:r w:rsidR="00FD72A6" w:rsidRPr="00FD72A6">
              <w:rPr>
                <w:rStyle w:val="Hyperlink"/>
                <w:rFonts w:ascii="Arial" w:eastAsia="Times New Roman" w:hAnsi="Arial" w:cs="Arial"/>
                <w:noProof/>
                <w:sz w:val="24"/>
                <w:lang w:val="en-GB" w:eastAsia="en-GB"/>
              </w:rPr>
              <w:t>4. Research Methodology</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_Toc238592856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12</w:t>
            </w:r>
            <w:r w:rsidR="00FD72A6" w:rsidRPr="00FD72A6">
              <w:rPr>
                <w:rFonts w:ascii="Arial" w:hAnsi="Arial" w:cs="Arial"/>
                <w:noProof/>
                <w:webHidden/>
                <w:sz w:val="24"/>
              </w:rPr>
              <w:fldChar w:fldCharType="end"/>
            </w:r>
          </w:hyperlink>
        </w:p>
        <w:p w14:paraId="6009AEBD" w14:textId="5C98B36E"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57" w:history="1">
            <w:r w:rsidR="00FD72A6" w:rsidRPr="00FD72A6">
              <w:rPr>
                <w:rStyle w:val="Hyperlink"/>
                <w:rFonts w:ascii="Arial" w:eastAsia="Times New Roman" w:hAnsi="Arial" w:cs="Arial"/>
                <w:noProof/>
                <w:sz w:val="24"/>
                <w:lang w:val="en-GB" w:eastAsia="en-GB"/>
              </w:rPr>
              <w:t>4.1 Introduction</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_Toc238592857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12</w:t>
            </w:r>
            <w:r w:rsidR="00FD72A6" w:rsidRPr="00FD72A6">
              <w:rPr>
                <w:rFonts w:ascii="Arial" w:hAnsi="Arial" w:cs="Arial"/>
                <w:noProof/>
                <w:webHidden/>
                <w:sz w:val="24"/>
              </w:rPr>
              <w:fldChar w:fldCharType="end"/>
            </w:r>
          </w:hyperlink>
        </w:p>
        <w:p w14:paraId="6E8180FE" w14:textId="1946C709"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58" w:history="1">
            <w:r w:rsidR="00FD72A6" w:rsidRPr="00FD72A6">
              <w:rPr>
                <w:rStyle w:val="Hyperlink"/>
                <w:rFonts w:ascii="Arial" w:eastAsia="Times New Roman" w:hAnsi="Arial" w:cs="Arial"/>
                <w:noProof/>
                <w:sz w:val="24"/>
                <w:lang w:val="en-GB" w:eastAsia="en-GB"/>
              </w:rPr>
              <w:t>4.2 Approach to Opportunity Identification</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_Toc238592858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12</w:t>
            </w:r>
            <w:r w:rsidR="00FD72A6" w:rsidRPr="00FD72A6">
              <w:rPr>
                <w:rFonts w:ascii="Arial" w:hAnsi="Arial" w:cs="Arial"/>
                <w:noProof/>
                <w:webHidden/>
                <w:sz w:val="24"/>
              </w:rPr>
              <w:fldChar w:fldCharType="end"/>
            </w:r>
          </w:hyperlink>
        </w:p>
        <w:p w14:paraId="793E8588" w14:textId="20A0FBD0"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59" w:history="1">
            <w:r w:rsidR="00FD72A6" w:rsidRPr="00FD72A6">
              <w:rPr>
                <w:rStyle w:val="Hyperlink"/>
                <w:rFonts w:ascii="Arial" w:eastAsia="Times New Roman" w:hAnsi="Arial" w:cs="Arial"/>
                <w:noProof/>
                <w:sz w:val="24"/>
                <w:lang w:val="en-GB" w:eastAsia="en-GB"/>
              </w:rPr>
              <w:t>4.3 Market Insight Collection</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_Toc238592859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12</w:t>
            </w:r>
            <w:r w:rsidR="00FD72A6" w:rsidRPr="00FD72A6">
              <w:rPr>
                <w:rFonts w:ascii="Arial" w:hAnsi="Arial" w:cs="Arial"/>
                <w:noProof/>
                <w:webHidden/>
                <w:sz w:val="24"/>
              </w:rPr>
              <w:fldChar w:fldCharType="end"/>
            </w:r>
          </w:hyperlink>
        </w:p>
        <w:p w14:paraId="6E95BCF2" w14:textId="0B065535"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60" w:history="1">
            <w:r w:rsidR="00FD72A6" w:rsidRPr="00FD72A6">
              <w:rPr>
                <w:rStyle w:val="Hyperlink"/>
                <w:rFonts w:ascii="Arial" w:eastAsia="Times New Roman" w:hAnsi="Arial" w:cs="Arial"/>
                <w:noProof/>
                <w:sz w:val="24"/>
                <w:lang w:val="en-GB" w:eastAsia="en-GB"/>
              </w:rPr>
              <w:t>4.4 Market Data Gathering</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_Toc238592860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13</w:t>
            </w:r>
            <w:r w:rsidR="00FD72A6" w:rsidRPr="00FD72A6">
              <w:rPr>
                <w:rFonts w:ascii="Arial" w:hAnsi="Arial" w:cs="Arial"/>
                <w:noProof/>
                <w:webHidden/>
                <w:sz w:val="24"/>
              </w:rPr>
              <w:fldChar w:fldCharType="end"/>
            </w:r>
          </w:hyperlink>
        </w:p>
        <w:p w14:paraId="017E8A93" w14:textId="6388A9E7"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61" w:history="1">
            <w:r w:rsidR="00FD72A6" w:rsidRPr="00FD72A6">
              <w:rPr>
                <w:rStyle w:val="Hyperlink"/>
                <w:rFonts w:ascii="Arial" w:eastAsia="Times New Roman" w:hAnsi="Arial" w:cs="Arial"/>
                <w:noProof/>
                <w:sz w:val="24"/>
                <w:lang w:val="en-GB" w:eastAsia="en-GB"/>
              </w:rPr>
              <w:t>4.5 Data Analysis</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_Toc238592861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13</w:t>
            </w:r>
            <w:r w:rsidR="00FD72A6" w:rsidRPr="00FD72A6">
              <w:rPr>
                <w:rFonts w:ascii="Arial" w:hAnsi="Arial" w:cs="Arial"/>
                <w:noProof/>
                <w:webHidden/>
                <w:sz w:val="24"/>
              </w:rPr>
              <w:fldChar w:fldCharType="end"/>
            </w:r>
          </w:hyperlink>
        </w:p>
        <w:p w14:paraId="6E96EA36" w14:textId="38020105"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62" w:history="1">
            <w:r w:rsidR="00FD72A6" w:rsidRPr="00FD72A6">
              <w:rPr>
                <w:rStyle w:val="Hyperlink"/>
                <w:rFonts w:ascii="Arial" w:eastAsia="Times New Roman" w:hAnsi="Arial" w:cs="Arial"/>
                <w:noProof/>
                <w:sz w:val="24"/>
                <w:lang w:val="en-GB" w:eastAsia="en-GB"/>
              </w:rPr>
              <w:t>4.6 Models and Frameworks</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_Toc238592862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14</w:t>
            </w:r>
            <w:r w:rsidR="00FD72A6" w:rsidRPr="00FD72A6">
              <w:rPr>
                <w:rFonts w:ascii="Arial" w:hAnsi="Arial" w:cs="Arial"/>
                <w:noProof/>
                <w:webHidden/>
                <w:sz w:val="24"/>
              </w:rPr>
              <w:fldChar w:fldCharType="end"/>
            </w:r>
          </w:hyperlink>
        </w:p>
        <w:p w14:paraId="2EA41E65" w14:textId="69629E1B" w:rsidR="00FD72A6" w:rsidRPr="00FD72A6" w:rsidRDefault="0003742F" w:rsidP="00FD72A6">
          <w:pPr>
            <w:pStyle w:val="TOC2"/>
            <w:tabs>
              <w:tab w:val="right" w:leader="dot" w:pos="9016"/>
            </w:tabs>
            <w:jc w:val="both"/>
            <w:rPr>
              <w:rFonts w:ascii="Arial" w:eastAsiaTheme="minorEastAsia" w:hAnsi="Arial" w:cs="Arial"/>
              <w:noProof/>
              <w:sz w:val="24"/>
              <w:lang w:val="en-GB" w:eastAsia="en-GB"/>
            </w:rPr>
          </w:pPr>
          <w:hyperlink w:anchor="_Toc238592863" w:history="1">
            <w:r w:rsidR="00FD72A6" w:rsidRPr="00FD72A6">
              <w:rPr>
                <w:rStyle w:val="Hyperlink"/>
                <w:rFonts w:ascii="Arial" w:eastAsia="Times New Roman" w:hAnsi="Arial" w:cs="Arial"/>
                <w:noProof/>
                <w:sz w:val="24"/>
                <w:lang w:val="en-GB" w:eastAsia="en-GB"/>
              </w:rPr>
              <w:t>4.7 Reliability and Validity</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_Toc238592863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14</w:t>
            </w:r>
            <w:r w:rsidR="00FD72A6" w:rsidRPr="00FD72A6">
              <w:rPr>
                <w:rFonts w:ascii="Arial" w:hAnsi="Arial" w:cs="Arial"/>
                <w:noProof/>
                <w:webHidden/>
                <w:sz w:val="24"/>
              </w:rPr>
              <w:fldChar w:fldCharType="end"/>
            </w:r>
          </w:hyperlink>
        </w:p>
        <w:p w14:paraId="692EC29C" w14:textId="484649E3" w:rsidR="00FD72A6" w:rsidRDefault="0003742F" w:rsidP="00FD72A6">
          <w:pPr>
            <w:pStyle w:val="TOC2"/>
            <w:tabs>
              <w:tab w:val="right" w:leader="dot" w:pos="9016"/>
            </w:tabs>
            <w:jc w:val="both"/>
            <w:rPr>
              <w:rFonts w:eastAsiaTheme="minorEastAsia"/>
              <w:noProof/>
              <w:lang w:val="en-GB" w:eastAsia="en-GB"/>
            </w:rPr>
          </w:pPr>
          <w:hyperlink w:anchor="_Toc238592864" w:history="1">
            <w:r w:rsidR="00FD72A6" w:rsidRPr="00FD72A6">
              <w:rPr>
                <w:rStyle w:val="Hyperlink"/>
                <w:rFonts w:ascii="Arial" w:eastAsia="Times New Roman" w:hAnsi="Arial" w:cs="Arial"/>
                <w:noProof/>
                <w:sz w:val="24"/>
                <w:lang w:val="en-GB" w:eastAsia="en-GB"/>
              </w:rPr>
              <w:t>4.8 Limitations and Ethical Considerations</w:t>
            </w:r>
            <w:r w:rsidR="00FD72A6" w:rsidRPr="00FD72A6">
              <w:rPr>
                <w:rFonts w:ascii="Arial" w:hAnsi="Arial" w:cs="Arial"/>
                <w:noProof/>
                <w:webHidden/>
                <w:sz w:val="24"/>
              </w:rPr>
              <w:tab/>
            </w:r>
            <w:r w:rsidR="00FD72A6" w:rsidRPr="00FD72A6">
              <w:rPr>
                <w:rFonts w:ascii="Arial" w:hAnsi="Arial" w:cs="Arial"/>
                <w:noProof/>
                <w:webHidden/>
                <w:sz w:val="24"/>
              </w:rPr>
              <w:fldChar w:fldCharType="begin"/>
            </w:r>
            <w:r w:rsidR="00FD72A6" w:rsidRPr="00FD72A6">
              <w:rPr>
                <w:rFonts w:ascii="Arial" w:hAnsi="Arial" w:cs="Arial"/>
                <w:noProof/>
                <w:webHidden/>
                <w:sz w:val="24"/>
              </w:rPr>
              <w:instrText xml:space="preserve"> PAGEREF _Toc238592864 \h </w:instrText>
            </w:r>
            <w:r w:rsidR="00FD72A6" w:rsidRPr="00FD72A6">
              <w:rPr>
                <w:rFonts w:ascii="Arial" w:hAnsi="Arial" w:cs="Arial"/>
                <w:noProof/>
                <w:webHidden/>
                <w:sz w:val="24"/>
              </w:rPr>
            </w:r>
            <w:r w:rsidR="00FD72A6" w:rsidRPr="00FD72A6">
              <w:rPr>
                <w:rFonts w:ascii="Arial" w:hAnsi="Arial" w:cs="Arial"/>
                <w:noProof/>
                <w:webHidden/>
                <w:sz w:val="24"/>
              </w:rPr>
              <w:fldChar w:fldCharType="separate"/>
            </w:r>
            <w:r w:rsidR="00FD72A6" w:rsidRPr="00FD72A6">
              <w:rPr>
                <w:rFonts w:ascii="Arial" w:hAnsi="Arial" w:cs="Arial"/>
                <w:noProof/>
                <w:webHidden/>
                <w:sz w:val="24"/>
              </w:rPr>
              <w:t>14</w:t>
            </w:r>
            <w:r w:rsidR="00FD72A6" w:rsidRPr="00FD72A6">
              <w:rPr>
                <w:rFonts w:ascii="Arial" w:hAnsi="Arial" w:cs="Arial"/>
                <w:noProof/>
                <w:webHidden/>
                <w:sz w:val="24"/>
              </w:rPr>
              <w:fldChar w:fldCharType="end"/>
            </w:r>
          </w:hyperlink>
        </w:p>
        <w:p w14:paraId="0B0AB942" w14:textId="1A8B1CA1" w:rsidR="00A31DCA" w:rsidRPr="00155F79" w:rsidRDefault="00A31DCA" w:rsidP="00155F79">
          <w:pPr>
            <w:jc w:val="both"/>
            <w:rPr>
              <w:rFonts w:ascii="Arial" w:hAnsi="Arial" w:cs="Arial"/>
              <w:sz w:val="24"/>
              <w:szCs w:val="24"/>
              <w:lang w:val="en-GB"/>
            </w:rPr>
          </w:pPr>
          <w:r w:rsidRPr="00155F79">
            <w:rPr>
              <w:rFonts w:ascii="Arial" w:hAnsi="Arial" w:cs="Arial"/>
              <w:b/>
              <w:bCs/>
              <w:noProof/>
              <w:sz w:val="24"/>
              <w:szCs w:val="24"/>
              <w:lang w:val="en-GB"/>
            </w:rPr>
            <w:fldChar w:fldCharType="end"/>
          </w:r>
        </w:p>
      </w:sdtContent>
    </w:sdt>
    <w:p w14:paraId="170A47EA" w14:textId="2429321E" w:rsidR="006D021F" w:rsidRPr="002E5287" w:rsidRDefault="006D021F" w:rsidP="006E6B3E">
      <w:pPr>
        <w:spacing w:line="360" w:lineRule="auto"/>
        <w:rPr>
          <w:rFonts w:ascii="Arial" w:hAnsi="Arial" w:cs="Arial"/>
          <w:sz w:val="24"/>
          <w:szCs w:val="24"/>
          <w:lang w:val="en-GB"/>
        </w:rPr>
      </w:pPr>
    </w:p>
    <w:p w14:paraId="3571C75C" w14:textId="2DD8570E" w:rsidR="00A31DCA" w:rsidRPr="002E5287" w:rsidRDefault="00A31DCA" w:rsidP="006E6B3E">
      <w:pPr>
        <w:spacing w:line="360" w:lineRule="auto"/>
        <w:rPr>
          <w:rFonts w:ascii="Arial" w:eastAsiaTheme="majorEastAsia" w:hAnsi="Arial" w:cstheme="majorBidi"/>
          <w:b/>
          <w:color w:val="000000" w:themeColor="text1"/>
          <w:sz w:val="32"/>
          <w:szCs w:val="32"/>
          <w:lang w:val="en-GB"/>
        </w:rPr>
      </w:pPr>
    </w:p>
    <w:p w14:paraId="68F9D89B" w14:textId="77777777" w:rsidR="00A31DCA" w:rsidRPr="002E5287" w:rsidRDefault="00A31DCA" w:rsidP="00A31DCA">
      <w:pPr>
        <w:pStyle w:val="Heading1"/>
        <w:spacing w:line="360" w:lineRule="auto"/>
        <w:rPr>
          <w:lang w:val="en-GB"/>
        </w:rPr>
        <w:sectPr w:rsidR="00A31DCA" w:rsidRPr="002E5287" w:rsidSect="00E23192">
          <w:footerReference w:type="default" r:id="rId11"/>
          <w:pgSz w:w="11906" w:h="16838"/>
          <w:pgMar w:top="1440" w:right="1440" w:bottom="1440" w:left="1440" w:header="708" w:footer="708" w:gutter="0"/>
          <w:pgNumType w:fmt="lowerRoman" w:start="1"/>
          <w:cols w:space="708"/>
          <w:docGrid w:linePitch="360"/>
        </w:sectPr>
      </w:pPr>
    </w:p>
    <w:p w14:paraId="7E7C9F73" w14:textId="77777777" w:rsidR="001B41A5" w:rsidRPr="00974088" w:rsidRDefault="001B41A5" w:rsidP="00201851">
      <w:pPr>
        <w:pStyle w:val="Heading1"/>
        <w:jc w:val="center"/>
        <w:rPr>
          <w:rFonts w:eastAsia="Times New Roman"/>
          <w:lang w:val="en-GB" w:eastAsia="en-GB"/>
        </w:rPr>
      </w:pPr>
      <w:bookmarkStart w:id="1" w:name="_Toc238592827"/>
      <w:r w:rsidRPr="00974088">
        <w:rPr>
          <w:rFonts w:eastAsia="Times New Roman"/>
          <w:lang w:val="en-GB" w:eastAsia="en-GB"/>
        </w:rPr>
        <w:lastRenderedPageBreak/>
        <w:t>Chapter 1: Introduction</w:t>
      </w:r>
      <w:bookmarkEnd w:id="1"/>
    </w:p>
    <w:p w14:paraId="0DFDF218" w14:textId="77777777" w:rsidR="001B41A5" w:rsidRPr="00974088" w:rsidRDefault="001B41A5" w:rsidP="00201851">
      <w:pPr>
        <w:pStyle w:val="Heading2"/>
        <w:rPr>
          <w:rFonts w:eastAsia="Times New Roman"/>
          <w:lang w:val="en-GB" w:eastAsia="en-GB"/>
        </w:rPr>
      </w:pPr>
      <w:bookmarkStart w:id="2" w:name="_Toc238592828"/>
      <w:r w:rsidRPr="00974088">
        <w:rPr>
          <w:rFonts w:eastAsia="Times New Roman"/>
          <w:lang w:val="en-GB" w:eastAsia="en-GB"/>
        </w:rPr>
        <w:t>1.1 Background and Context</w:t>
      </w:r>
      <w:bookmarkEnd w:id="2"/>
    </w:p>
    <w:p w14:paraId="1F0A6CFE" w14:textId="0B9D0C60" w:rsidR="001B41A5" w:rsidRPr="00974088" w:rsidRDefault="001B41A5"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The UK coffee shop industry represents a significant and increasingly competitive component of the foodservice sector. Coffee is deeply embedded in UK consumer culture, with the British Coffee Association reporting approximately 98 million cups consumed daily and more than 210,000 jobs supported by the wider coffee industry (British Coffee Association, 2022). Recent industry evidence indicates continued market expansion, with the UK branded coffee shop market valued at approximately £6.1 billion in 2025 and comprising 11,456 outlets, representing 5.2% growth over the previous year (World Coffee Portal, 2025). Nevertheless, rising operating costs and increasing consumer price sensitivity create challenges for coffee busines</w:t>
      </w:r>
      <w:r w:rsidR="00201851">
        <w:rPr>
          <w:rFonts w:ascii="Arial" w:hAnsi="Arial" w:cs="Arial"/>
          <w:sz w:val="24"/>
          <w:szCs w:val="24"/>
          <w:lang w:val="en-GB" w:eastAsia="en-GB"/>
        </w:rPr>
        <w:t>ses seeking sustainable growth.</w:t>
      </w:r>
    </w:p>
    <w:p w14:paraId="2F38D585" w14:textId="6B9F327F" w:rsidR="001B41A5" w:rsidRPr="00974088" w:rsidRDefault="001B41A5"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The proposed The Ethical Bean Coffee House will be located on Monmouth Street, Covent Garden, London, UK, an established food, retail and tourism destination. The area has a strong specialty coffee presence, including Monmouth Coffee Company and WatchHouse, creating both an attractive customer environment and a highly competitive market (Covent Garden London, 2026). Monmouth Coffee Company operates at 27 Monmouth Street, highlighting the need for clear differentiation (Monmouth Coffee Company, 2026). Furthermore, consumers increasingly value ethical and sustainable coffee production and may demonstrate willingness to pay premiums for responsibly produced coffee (Fuller, Grebitus and Schmitz, 2022; Fuller and Grebitus, 2023). Consequently, ethical sourcing and resilient supply-chain practices provide important areas for investigation.</w:t>
      </w:r>
    </w:p>
    <w:p w14:paraId="3264135A" w14:textId="77777777" w:rsidR="001B41A5" w:rsidRPr="00974088" w:rsidRDefault="001B41A5" w:rsidP="00201851">
      <w:pPr>
        <w:pStyle w:val="Heading2"/>
        <w:jc w:val="both"/>
        <w:rPr>
          <w:rFonts w:eastAsia="Times New Roman"/>
          <w:lang w:val="en-GB" w:eastAsia="en-GB"/>
        </w:rPr>
      </w:pPr>
      <w:bookmarkStart w:id="3" w:name="_Toc238592829"/>
      <w:r w:rsidRPr="00974088">
        <w:rPr>
          <w:rFonts w:eastAsia="Times New Roman"/>
          <w:lang w:val="en-GB" w:eastAsia="en-GB"/>
        </w:rPr>
        <w:t>1.2 Problem or Opportunity Statement</w:t>
      </w:r>
      <w:bookmarkEnd w:id="3"/>
    </w:p>
    <w:p w14:paraId="7BA90718" w14:textId="7B4A6E77" w:rsidR="001B41A5" w:rsidRPr="00974088" w:rsidRDefault="00062B3E"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 xml:space="preserve">The central business opportunity arises from continued demand for specialty coffee alongside growing consumer interest in ethical and sustainable consumption. However, Monmouth Street and the wider Covent Garden area already have established specialty coffee businesses, including Monmouth Coffee Company and Watch House, creating a competitive environment where product quality alone may not provide sufficient differentiation (Covent Garden London, 2026). The opportunity for The Ethical Bean Coffee House is therefore to investigate whether combining premium specialty coffee, transparent ethical sourcing, sustainable supply-chain </w:t>
      </w:r>
      <w:r w:rsidRPr="00974088">
        <w:rPr>
          <w:rFonts w:ascii="Arial" w:hAnsi="Arial" w:cs="Arial"/>
          <w:sz w:val="24"/>
          <w:szCs w:val="24"/>
          <w:lang w:val="en-GB" w:eastAsia="en-GB"/>
        </w:rPr>
        <w:lastRenderedPageBreak/>
        <w:t>practices and an enhanced customer experience can address an identifiable market need. The BDP will evaluate this proposition through secondary market, customer and competitor evidence rather than assuming commercial viability.</w:t>
      </w:r>
    </w:p>
    <w:p w14:paraId="1E821E61" w14:textId="77777777" w:rsidR="001B41A5" w:rsidRPr="00974088" w:rsidRDefault="001B41A5" w:rsidP="00201851">
      <w:pPr>
        <w:pStyle w:val="Heading2"/>
        <w:rPr>
          <w:rFonts w:eastAsia="Times New Roman"/>
          <w:lang w:val="en-GB" w:eastAsia="en-GB"/>
        </w:rPr>
      </w:pPr>
      <w:bookmarkStart w:id="4" w:name="_Toc238592830"/>
      <w:r w:rsidRPr="00974088">
        <w:rPr>
          <w:rFonts w:eastAsia="Times New Roman"/>
          <w:lang w:val="en-GB" w:eastAsia="en-GB"/>
        </w:rPr>
        <w:t>1.3 Initial Observation of Demand</w:t>
      </w:r>
      <w:bookmarkEnd w:id="4"/>
    </w:p>
    <w:p w14:paraId="67444121" w14:textId="11964C76" w:rsidR="001B41A5" w:rsidRPr="00974088" w:rsidRDefault="00974088"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Preliminary market evidence indicates sustained consumer engagement with UK coffee shops. World Coffee Portal (2025) reports that 60% of surveyed UK coffee-shop consumers visit coffee shops multiple times per week, while average consumer spending reached approximately £6.23 per visit. This suggests continuing demand for café-based consumption despite wider cost-of-living pressures. Consumer interest in ethical consumption also provides a relevant demand signal, with Fairtrade reporting strong recognition and regular purchasing of Fairtrade products in the UK (Fairtrade, 2025). However, the presence of established specialty coffee operators in Covent Garden means that demand for coffee alone does not establish commercial potential. The BDP will therefore examine local competition, customer preferences and pricing evidence to assess the opportunity</w:t>
      </w:r>
      <w:r w:rsidR="001B41A5" w:rsidRPr="00974088">
        <w:rPr>
          <w:rFonts w:ascii="Arial" w:hAnsi="Arial" w:cs="Arial"/>
          <w:sz w:val="24"/>
          <w:szCs w:val="24"/>
          <w:lang w:val="en-GB" w:eastAsia="en-GB"/>
        </w:rPr>
        <w:t>.</w:t>
      </w:r>
    </w:p>
    <w:p w14:paraId="40838A19" w14:textId="77777777" w:rsidR="001B41A5" w:rsidRPr="00974088" w:rsidRDefault="001B41A5" w:rsidP="00201851">
      <w:pPr>
        <w:pStyle w:val="Heading2"/>
        <w:rPr>
          <w:rFonts w:eastAsia="Times New Roman"/>
          <w:lang w:val="en-GB" w:eastAsia="en-GB"/>
        </w:rPr>
      </w:pPr>
      <w:bookmarkStart w:id="5" w:name="_Toc238592831"/>
      <w:r w:rsidRPr="00974088">
        <w:rPr>
          <w:rFonts w:eastAsia="Times New Roman"/>
          <w:lang w:val="en-GB" w:eastAsia="en-GB"/>
        </w:rPr>
        <w:t>1.4 Aim, Objectives and Research Questions</w:t>
      </w:r>
      <w:bookmarkEnd w:id="5"/>
    </w:p>
    <w:p w14:paraId="1155B0BC" w14:textId="77777777" w:rsidR="001B41A5" w:rsidRPr="00974088" w:rsidRDefault="001B41A5" w:rsidP="00201851">
      <w:pPr>
        <w:pStyle w:val="Heading3"/>
        <w:rPr>
          <w:rFonts w:eastAsia="Times New Roman"/>
          <w:lang w:val="en-GB" w:eastAsia="en-GB"/>
        </w:rPr>
      </w:pPr>
      <w:bookmarkStart w:id="6" w:name="_Toc238592832"/>
      <w:r w:rsidRPr="00974088">
        <w:rPr>
          <w:rFonts w:eastAsia="Times New Roman"/>
          <w:lang w:val="en-GB" w:eastAsia="en-GB"/>
        </w:rPr>
        <w:t>Aim</w:t>
      </w:r>
      <w:bookmarkEnd w:id="6"/>
    </w:p>
    <w:p w14:paraId="1F69D2FF" w14:textId="77777777" w:rsidR="001B41A5" w:rsidRPr="00974088" w:rsidRDefault="001B41A5"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To evaluate the market opportunity, strategic requirements and commercial feasibility of establishing The Ethical Bean Coffee House as an ethically sourced and sustainability-focused specialty coffee business on Monmouth Street, Covent Garden, London.</w:t>
      </w:r>
    </w:p>
    <w:p w14:paraId="39D04B0B" w14:textId="77777777" w:rsidR="001B41A5" w:rsidRPr="00974088" w:rsidRDefault="001B41A5" w:rsidP="00201851">
      <w:pPr>
        <w:pStyle w:val="Heading3"/>
        <w:rPr>
          <w:rFonts w:eastAsia="Times New Roman"/>
          <w:lang w:val="en-GB" w:eastAsia="en-GB"/>
        </w:rPr>
      </w:pPr>
      <w:bookmarkStart w:id="7" w:name="_Toc238592833"/>
      <w:r w:rsidRPr="00974088">
        <w:rPr>
          <w:rFonts w:eastAsia="Times New Roman"/>
          <w:lang w:val="en-GB" w:eastAsia="en-GB"/>
        </w:rPr>
        <w:t>Objectives</w:t>
      </w:r>
      <w:bookmarkEnd w:id="7"/>
    </w:p>
    <w:p w14:paraId="06DBA6A3" w14:textId="77777777" w:rsidR="001B41A5" w:rsidRPr="00201851" w:rsidRDefault="001B41A5" w:rsidP="00201851">
      <w:pPr>
        <w:pStyle w:val="ListParagraph"/>
        <w:numPr>
          <w:ilvl w:val="0"/>
          <w:numId w:val="30"/>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 xml:space="preserve">To evaluate the UK specialty coffee market and the local characteristics of Covent Garden using credible secondary market, demographic and industry evidence during the BDP research period. </w:t>
      </w:r>
    </w:p>
    <w:p w14:paraId="33947330" w14:textId="77777777" w:rsidR="001B41A5" w:rsidRPr="00201851" w:rsidRDefault="001B41A5" w:rsidP="00201851">
      <w:pPr>
        <w:pStyle w:val="ListParagraph"/>
        <w:numPr>
          <w:ilvl w:val="0"/>
          <w:numId w:val="30"/>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 xml:space="preserve">To analyse customer needs, purchasing behaviour and sustainability preferences relevant to premium and ethically sourced coffee consumers using published secondary evidence. </w:t>
      </w:r>
    </w:p>
    <w:p w14:paraId="6113C636" w14:textId="77777777" w:rsidR="001B41A5" w:rsidRPr="00201851" w:rsidRDefault="001B41A5" w:rsidP="00201851">
      <w:pPr>
        <w:pStyle w:val="ListParagraph"/>
        <w:numPr>
          <w:ilvl w:val="0"/>
          <w:numId w:val="30"/>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 xml:space="preserve">To evaluate the competitive environment of Monmouth Street and Covent Garden by comparing relevant competitors, pricing, product propositions, customer experience and sustainability positioning. </w:t>
      </w:r>
    </w:p>
    <w:p w14:paraId="4EA7F449" w14:textId="77777777" w:rsidR="001B41A5" w:rsidRPr="00201851" w:rsidRDefault="001B41A5" w:rsidP="00201851">
      <w:pPr>
        <w:pStyle w:val="ListParagraph"/>
        <w:numPr>
          <w:ilvl w:val="0"/>
          <w:numId w:val="30"/>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lastRenderedPageBreak/>
        <w:t xml:space="preserve">To develop and assess an evidence-based business strategy, business model, financial plan, operational plan and implementation approach for The Ethical Bean Coffee House and determine the conditions required for potential commercial feasibility. </w:t>
      </w:r>
    </w:p>
    <w:p w14:paraId="1C53793A" w14:textId="77777777" w:rsidR="001B41A5" w:rsidRPr="00974088" w:rsidRDefault="001B41A5" w:rsidP="00201851">
      <w:pPr>
        <w:pStyle w:val="Heading3"/>
        <w:rPr>
          <w:rFonts w:eastAsia="Times New Roman"/>
          <w:lang w:val="en-GB" w:eastAsia="en-GB"/>
        </w:rPr>
      </w:pPr>
      <w:bookmarkStart w:id="8" w:name="_Toc238592834"/>
      <w:r w:rsidRPr="00974088">
        <w:rPr>
          <w:rFonts w:eastAsia="Times New Roman"/>
          <w:lang w:val="en-GB" w:eastAsia="en-GB"/>
        </w:rPr>
        <w:t>Research Questions</w:t>
      </w:r>
      <w:bookmarkEnd w:id="8"/>
    </w:p>
    <w:p w14:paraId="495E5E57" w14:textId="77777777" w:rsidR="001B41A5" w:rsidRPr="00201851" w:rsidRDefault="001B41A5" w:rsidP="00201851">
      <w:pPr>
        <w:pStyle w:val="ListParagraph"/>
        <w:numPr>
          <w:ilvl w:val="0"/>
          <w:numId w:val="31"/>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RQ1: What market conditions and consumer trends influence the opportunity for a specialty coffee business in Covent Garden?</w:t>
      </w:r>
    </w:p>
    <w:p w14:paraId="44561941" w14:textId="77777777" w:rsidR="001B41A5" w:rsidRPr="00201851" w:rsidRDefault="001B41A5" w:rsidP="00201851">
      <w:pPr>
        <w:pStyle w:val="ListParagraph"/>
        <w:numPr>
          <w:ilvl w:val="0"/>
          <w:numId w:val="31"/>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RQ2: What customer needs, preferences and purchasing behaviours could support an ethically sourced and sustainability-focused coffee proposition?</w:t>
      </w:r>
    </w:p>
    <w:p w14:paraId="3613B0CD" w14:textId="77777777" w:rsidR="001B41A5" w:rsidRPr="00201851" w:rsidRDefault="001B41A5" w:rsidP="00201851">
      <w:pPr>
        <w:pStyle w:val="ListParagraph"/>
        <w:numPr>
          <w:ilvl w:val="0"/>
          <w:numId w:val="31"/>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RQ3: How does The Ethical Bean Coffee House's proposed positioning compare with existing coffee-shop competitors in Monmouth Street and the wider Covent Garden area?</w:t>
      </w:r>
    </w:p>
    <w:p w14:paraId="2C726850" w14:textId="77777777" w:rsidR="001B41A5" w:rsidRPr="00201851" w:rsidRDefault="001B41A5" w:rsidP="00201851">
      <w:pPr>
        <w:pStyle w:val="ListParagraph"/>
        <w:numPr>
          <w:ilvl w:val="0"/>
          <w:numId w:val="31"/>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RQ4: What business strategy, business model, financial structure and operational approach would be required to establish The Ethical Bean Coffee House?</w:t>
      </w:r>
    </w:p>
    <w:p w14:paraId="3C18959C" w14:textId="77777777" w:rsidR="001B41A5" w:rsidRPr="00201851" w:rsidRDefault="001B41A5" w:rsidP="00201851">
      <w:pPr>
        <w:pStyle w:val="ListParagraph"/>
        <w:numPr>
          <w:ilvl w:val="0"/>
          <w:numId w:val="31"/>
        </w:numPr>
        <w:spacing w:line="360" w:lineRule="auto"/>
        <w:jc w:val="both"/>
        <w:rPr>
          <w:rFonts w:ascii="Arial" w:hAnsi="Arial" w:cs="Arial"/>
          <w:sz w:val="24"/>
          <w:szCs w:val="24"/>
          <w:lang w:val="en-GB" w:eastAsia="en-GB"/>
        </w:rPr>
      </w:pPr>
      <w:r w:rsidRPr="00201851">
        <w:rPr>
          <w:rFonts w:ascii="Arial" w:hAnsi="Arial" w:cs="Arial"/>
          <w:sz w:val="24"/>
          <w:szCs w:val="24"/>
          <w:lang w:val="en-GB" w:eastAsia="en-GB"/>
        </w:rPr>
        <w:t>RQ5: Under what conditions could The Ethical Bean Coffee House represent a commercially feasible business opportunity?</w:t>
      </w:r>
    </w:p>
    <w:p w14:paraId="163065A1" w14:textId="77777777" w:rsidR="001B41A5" w:rsidRPr="00974088" w:rsidRDefault="001B41A5"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These questions directly guide the subsequent market, customer, competitor, strategic, financial and implementation analyses.</w:t>
      </w:r>
    </w:p>
    <w:p w14:paraId="59B790CD" w14:textId="77777777" w:rsidR="001B41A5" w:rsidRPr="00974088" w:rsidRDefault="001B41A5" w:rsidP="00201851">
      <w:pPr>
        <w:pStyle w:val="Heading2"/>
        <w:rPr>
          <w:rFonts w:eastAsia="Times New Roman"/>
          <w:lang w:val="en-GB" w:eastAsia="en-GB"/>
        </w:rPr>
      </w:pPr>
      <w:bookmarkStart w:id="9" w:name="_Toc238592835"/>
      <w:r w:rsidRPr="00974088">
        <w:rPr>
          <w:rFonts w:eastAsia="Times New Roman"/>
          <w:lang w:val="en-GB" w:eastAsia="en-GB"/>
        </w:rPr>
        <w:t>1.5 Scope and Boundaries</w:t>
      </w:r>
      <w:bookmarkEnd w:id="9"/>
    </w:p>
    <w:p w14:paraId="723AF4F7" w14:textId="77777777" w:rsidR="001B41A5" w:rsidRPr="00974088" w:rsidRDefault="001B41A5"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The BDP focuses on a proposed new specialty coffee business located on Monmouth Street, Covent Garden, London, UK. The analysis will consider premium coffee consumers, urban professionals, visitors, students, remote workers and ethically conscious customers. The study will examine specialty coffee, ethical sourcing, sustainability, customer experience and business development. The research will use secondary evidence only, including academic literature, government statistics, industry reports, official company information and other credible published sources. Primary surveys, interviews and focus groups are outside the scope. The analysis will be completed within the planned 16-week BDP timeframe.</w:t>
      </w:r>
    </w:p>
    <w:p w14:paraId="5AD4A888" w14:textId="77777777" w:rsidR="001B41A5" w:rsidRPr="00974088" w:rsidRDefault="001B41A5" w:rsidP="00201851">
      <w:pPr>
        <w:pStyle w:val="Heading2"/>
        <w:rPr>
          <w:rFonts w:eastAsia="Times New Roman"/>
          <w:lang w:val="en-GB" w:eastAsia="en-GB"/>
        </w:rPr>
      </w:pPr>
      <w:bookmarkStart w:id="10" w:name="_Toc238592836"/>
      <w:r w:rsidRPr="00974088">
        <w:rPr>
          <w:rFonts w:eastAsia="Times New Roman"/>
          <w:lang w:val="en-GB" w:eastAsia="en-GB"/>
        </w:rPr>
        <w:t>1.6 Structure of the Report</w:t>
      </w:r>
      <w:bookmarkEnd w:id="10"/>
    </w:p>
    <w:p w14:paraId="2B524C8A" w14:textId="77777777" w:rsidR="001B41A5" w:rsidRPr="00974088" w:rsidRDefault="001B41A5" w:rsidP="00974088">
      <w:pPr>
        <w:spacing w:line="360" w:lineRule="auto"/>
        <w:jc w:val="both"/>
        <w:rPr>
          <w:rFonts w:ascii="Arial" w:hAnsi="Arial" w:cs="Arial"/>
          <w:sz w:val="24"/>
          <w:szCs w:val="24"/>
          <w:lang w:val="en-GB" w:eastAsia="en-GB"/>
        </w:rPr>
      </w:pPr>
      <w:r w:rsidRPr="00974088">
        <w:rPr>
          <w:rFonts w:ascii="Arial" w:hAnsi="Arial" w:cs="Arial"/>
          <w:sz w:val="24"/>
          <w:szCs w:val="24"/>
          <w:lang w:val="en-GB" w:eastAsia="en-GB"/>
        </w:rPr>
        <w:t xml:space="preserve">Following the Introduction and Company Description, Chapter 3: Literature Review establishes the academic foundation for the proposal, while Chapter 4: Research </w:t>
      </w:r>
      <w:r w:rsidRPr="00974088">
        <w:rPr>
          <w:rFonts w:ascii="Arial" w:hAnsi="Arial" w:cs="Arial"/>
          <w:sz w:val="24"/>
          <w:szCs w:val="24"/>
          <w:lang w:val="en-GB" w:eastAsia="en-GB"/>
        </w:rPr>
        <w:lastRenderedPageBreak/>
        <w:t>Methodology explains the secondary research approach and analytical methods. The subsequent BDP chapters develop the business case through Market Opportunity Analysis, Competitive Environment Analysis, Business Strategy, Business Model Canvas, Financial, Marketing and Sales, and Human Capital Management Plan, Operations Plan, Feasibility Analysis, Implementation Plan, Conclusion and Recommendations, and Reflection. Together, these chapters will evaluate the proposed opportunity systematically rather than assuming its viability at the outset.</w:t>
      </w:r>
    </w:p>
    <w:p w14:paraId="0F4F0987" w14:textId="4735E917" w:rsidR="001B41A5" w:rsidRDefault="001B41A5" w:rsidP="001B41A5">
      <w:pPr>
        <w:spacing w:after="0" w:line="240" w:lineRule="auto"/>
        <w:rPr>
          <w:rFonts w:ascii="Times New Roman" w:eastAsia="Times New Roman" w:hAnsi="Times New Roman" w:cs="Times New Roman"/>
          <w:sz w:val="24"/>
          <w:szCs w:val="24"/>
          <w:lang w:val="en-GB" w:eastAsia="en-GB"/>
        </w:rPr>
      </w:pPr>
    </w:p>
    <w:p w14:paraId="7A3BEFD8" w14:textId="2275B149" w:rsidR="00201851" w:rsidRDefault="00201851" w:rsidP="001B41A5">
      <w:pPr>
        <w:spacing w:after="0" w:line="240" w:lineRule="auto"/>
        <w:rPr>
          <w:rFonts w:ascii="Times New Roman" w:eastAsia="Times New Roman" w:hAnsi="Times New Roman" w:cs="Times New Roman"/>
          <w:sz w:val="24"/>
          <w:szCs w:val="24"/>
          <w:lang w:val="en-GB" w:eastAsia="en-GB"/>
        </w:rPr>
      </w:pPr>
    </w:p>
    <w:p w14:paraId="181F08E6" w14:textId="705FA9B6" w:rsidR="00201851" w:rsidRDefault="00201851" w:rsidP="001B41A5">
      <w:pPr>
        <w:spacing w:after="0" w:line="240" w:lineRule="auto"/>
        <w:rPr>
          <w:rFonts w:ascii="Times New Roman" w:eastAsia="Times New Roman" w:hAnsi="Times New Roman" w:cs="Times New Roman"/>
          <w:sz w:val="24"/>
          <w:szCs w:val="24"/>
          <w:lang w:val="en-GB" w:eastAsia="en-GB"/>
        </w:rPr>
      </w:pPr>
    </w:p>
    <w:p w14:paraId="20FE9BBD" w14:textId="08ECC172" w:rsidR="00201851" w:rsidRDefault="00201851" w:rsidP="001B41A5">
      <w:pPr>
        <w:spacing w:after="0" w:line="240" w:lineRule="auto"/>
        <w:rPr>
          <w:rFonts w:ascii="Times New Roman" w:eastAsia="Times New Roman" w:hAnsi="Times New Roman" w:cs="Times New Roman"/>
          <w:sz w:val="24"/>
          <w:szCs w:val="24"/>
          <w:lang w:val="en-GB" w:eastAsia="en-GB"/>
        </w:rPr>
      </w:pPr>
    </w:p>
    <w:p w14:paraId="7DC5EEF4" w14:textId="7737FC5B" w:rsidR="00201851" w:rsidRDefault="00201851" w:rsidP="001B41A5">
      <w:pPr>
        <w:spacing w:after="0" w:line="240" w:lineRule="auto"/>
        <w:rPr>
          <w:rFonts w:ascii="Times New Roman" w:eastAsia="Times New Roman" w:hAnsi="Times New Roman" w:cs="Times New Roman"/>
          <w:sz w:val="24"/>
          <w:szCs w:val="24"/>
          <w:lang w:val="en-GB" w:eastAsia="en-GB"/>
        </w:rPr>
      </w:pPr>
    </w:p>
    <w:p w14:paraId="39D91DA7" w14:textId="23FCBF94" w:rsidR="00201851" w:rsidRDefault="00201851" w:rsidP="001B41A5">
      <w:pPr>
        <w:spacing w:after="0" w:line="240" w:lineRule="auto"/>
        <w:rPr>
          <w:rFonts w:ascii="Times New Roman" w:eastAsia="Times New Roman" w:hAnsi="Times New Roman" w:cs="Times New Roman"/>
          <w:sz w:val="24"/>
          <w:szCs w:val="24"/>
          <w:lang w:val="en-GB" w:eastAsia="en-GB"/>
        </w:rPr>
      </w:pPr>
    </w:p>
    <w:p w14:paraId="324E5208" w14:textId="60990CD5" w:rsidR="00201851" w:rsidRDefault="00201851" w:rsidP="001B41A5">
      <w:pPr>
        <w:spacing w:after="0" w:line="240" w:lineRule="auto"/>
        <w:rPr>
          <w:rFonts w:ascii="Times New Roman" w:eastAsia="Times New Roman" w:hAnsi="Times New Roman" w:cs="Times New Roman"/>
          <w:sz w:val="24"/>
          <w:szCs w:val="24"/>
          <w:lang w:val="en-GB" w:eastAsia="en-GB"/>
        </w:rPr>
      </w:pPr>
    </w:p>
    <w:p w14:paraId="6A8E24AA" w14:textId="04AA4CF8" w:rsidR="00201851" w:rsidRDefault="00201851" w:rsidP="001B41A5">
      <w:pPr>
        <w:spacing w:after="0" w:line="240" w:lineRule="auto"/>
        <w:rPr>
          <w:rFonts w:ascii="Times New Roman" w:eastAsia="Times New Roman" w:hAnsi="Times New Roman" w:cs="Times New Roman"/>
          <w:sz w:val="24"/>
          <w:szCs w:val="24"/>
          <w:lang w:val="en-GB" w:eastAsia="en-GB"/>
        </w:rPr>
      </w:pPr>
    </w:p>
    <w:p w14:paraId="14576F7F" w14:textId="0DD36701" w:rsidR="00201851" w:rsidRDefault="00201851" w:rsidP="001B41A5">
      <w:pPr>
        <w:spacing w:after="0" w:line="240" w:lineRule="auto"/>
        <w:rPr>
          <w:rFonts w:ascii="Times New Roman" w:eastAsia="Times New Roman" w:hAnsi="Times New Roman" w:cs="Times New Roman"/>
          <w:sz w:val="24"/>
          <w:szCs w:val="24"/>
          <w:lang w:val="en-GB" w:eastAsia="en-GB"/>
        </w:rPr>
      </w:pPr>
    </w:p>
    <w:p w14:paraId="02234F2F" w14:textId="35E022F9" w:rsidR="00201851" w:rsidRDefault="00201851" w:rsidP="001B41A5">
      <w:pPr>
        <w:spacing w:after="0" w:line="240" w:lineRule="auto"/>
        <w:rPr>
          <w:rFonts w:ascii="Times New Roman" w:eastAsia="Times New Roman" w:hAnsi="Times New Roman" w:cs="Times New Roman"/>
          <w:sz w:val="24"/>
          <w:szCs w:val="24"/>
          <w:lang w:val="en-GB" w:eastAsia="en-GB"/>
        </w:rPr>
      </w:pPr>
    </w:p>
    <w:p w14:paraId="72AA6DAA" w14:textId="4CB261A3" w:rsidR="00201851" w:rsidRDefault="00201851" w:rsidP="001B41A5">
      <w:pPr>
        <w:spacing w:after="0" w:line="240" w:lineRule="auto"/>
        <w:rPr>
          <w:rFonts w:ascii="Times New Roman" w:eastAsia="Times New Roman" w:hAnsi="Times New Roman" w:cs="Times New Roman"/>
          <w:sz w:val="24"/>
          <w:szCs w:val="24"/>
          <w:lang w:val="en-GB" w:eastAsia="en-GB"/>
        </w:rPr>
      </w:pPr>
    </w:p>
    <w:p w14:paraId="72589AAE" w14:textId="3831D6B8" w:rsidR="00201851" w:rsidRDefault="00201851" w:rsidP="001B41A5">
      <w:pPr>
        <w:spacing w:after="0" w:line="240" w:lineRule="auto"/>
        <w:rPr>
          <w:rFonts w:ascii="Times New Roman" w:eastAsia="Times New Roman" w:hAnsi="Times New Roman" w:cs="Times New Roman"/>
          <w:sz w:val="24"/>
          <w:szCs w:val="24"/>
          <w:lang w:val="en-GB" w:eastAsia="en-GB"/>
        </w:rPr>
      </w:pPr>
    </w:p>
    <w:p w14:paraId="6B071DA5" w14:textId="2801A984" w:rsidR="00201851" w:rsidRDefault="00201851" w:rsidP="001B41A5">
      <w:pPr>
        <w:spacing w:after="0" w:line="240" w:lineRule="auto"/>
        <w:rPr>
          <w:rFonts w:ascii="Times New Roman" w:eastAsia="Times New Roman" w:hAnsi="Times New Roman" w:cs="Times New Roman"/>
          <w:sz w:val="24"/>
          <w:szCs w:val="24"/>
          <w:lang w:val="en-GB" w:eastAsia="en-GB"/>
        </w:rPr>
      </w:pPr>
    </w:p>
    <w:p w14:paraId="62D0E9CB" w14:textId="60BC186F" w:rsidR="00201851" w:rsidRDefault="00201851" w:rsidP="001B41A5">
      <w:pPr>
        <w:spacing w:after="0" w:line="240" w:lineRule="auto"/>
        <w:rPr>
          <w:rFonts w:ascii="Times New Roman" w:eastAsia="Times New Roman" w:hAnsi="Times New Roman" w:cs="Times New Roman"/>
          <w:sz w:val="24"/>
          <w:szCs w:val="24"/>
          <w:lang w:val="en-GB" w:eastAsia="en-GB"/>
        </w:rPr>
      </w:pPr>
    </w:p>
    <w:p w14:paraId="2B023E48" w14:textId="25429F22" w:rsidR="00201851" w:rsidRDefault="00201851" w:rsidP="001B41A5">
      <w:pPr>
        <w:spacing w:after="0" w:line="240" w:lineRule="auto"/>
        <w:rPr>
          <w:rFonts w:ascii="Times New Roman" w:eastAsia="Times New Roman" w:hAnsi="Times New Roman" w:cs="Times New Roman"/>
          <w:sz w:val="24"/>
          <w:szCs w:val="24"/>
          <w:lang w:val="en-GB" w:eastAsia="en-GB"/>
        </w:rPr>
      </w:pPr>
    </w:p>
    <w:p w14:paraId="07DFA7EF" w14:textId="25D18575" w:rsidR="00201851" w:rsidRDefault="00201851" w:rsidP="001B41A5">
      <w:pPr>
        <w:spacing w:after="0" w:line="240" w:lineRule="auto"/>
        <w:rPr>
          <w:rFonts w:ascii="Times New Roman" w:eastAsia="Times New Roman" w:hAnsi="Times New Roman" w:cs="Times New Roman"/>
          <w:sz w:val="24"/>
          <w:szCs w:val="24"/>
          <w:lang w:val="en-GB" w:eastAsia="en-GB"/>
        </w:rPr>
      </w:pPr>
    </w:p>
    <w:p w14:paraId="71F994D8" w14:textId="67C38EC1" w:rsidR="00201851" w:rsidRDefault="00201851" w:rsidP="001B41A5">
      <w:pPr>
        <w:spacing w:after="0" w:line="240" w:lineRule="auto"/>
        <w:rPr>
          <w:rFonts w:ascii="Times New Roman" w:eastAsia="Times New Roman" w:hAnsi="Times New Roman" w:cs="Times New Roman"/>
          <w:sz w:val="24"/>
          <w:szCs w:val="24"/>
          <w:lang w:val="en-GB" w:eastAsia="en-GB"/>
        </w:rPr>
      </w:pPr>
    </w:p>
    <w:p w14:paraId="54486458" w14:textId="4348A4BF" w:rsidR="00201851" w:rsidRDefault="00201851" w:rsidP="001B41A5">
      <w:pPr>
        <w:spacing w:after="0" w:line="240" w:lineRule="auto"/>
        <w:rPr>
          <w:rFonts w:ascii="Times New Roman" w:eastAsia="Times New Roman" w:hAnsi="Times New Roman" w:cs="Times New Roman"/>
          <w:sz w:val="24"/>
          <w:szCs w:val="24"/>
          <w:lang w:val="en-GB" w:eastAsia="en-GB"/>
        </w:rPr>
      </w:pPr>
    </w:p>
    <w:p w14:paraId="54E5049C" w14:textId="633ADFA2" w:rsidR="00201851" w:rsidRDefault="00201851" w:rsidP="001B41A5">
      <w:pPr>
        <w:spacing w:after="0" w:line="240" w:lineRule="auto"/>
        <w:rPr>
          <w:rFonts w:ascii="Times New Roman" w:eastAsia="Times New Roman" w:hAnsi="Times New Roman" w:cs="Times New Roman"/>
          <w:sz w:val="24"/>
          <w:szCs w:val="24"/>
          <w:lang w:val="en-GB" w:eastAsia="en-GB"/>
        </w:rPr>
      </w:pPr>
    </w:p>
    <w:p w14:paraId="64A223C3" w14:textId="4D4F482D" w:rsidR="00201851" w:rsidRDefault="00201851" w:rsidP="001B41A5">
      <w:pPr>
        <w:spacing w:after="0" w:line="240" w:lineRule="auto"/>
        <w:rPr>
          <w:rFonts w:ascii="Times New Roman" w:eastAsia="Times New Roman" w:hAnsi="Times New Roman" w:cs="Times New Roman"/>
          <w:sz w:val="24"/>
          <w:szCs w:val="24"/>
          <w:lang w:val="en-GB" w:eastAsia="en-GB"/>
        </w:rPr>
      </w:pPr>
    </w:p>
    <w:p w14:paraId="7590B505" w14:textId="10BB2D93" w:rsidR="00201851" w:rsidRDefault="00201851" w:rsidP="001B41A5">
      <w:pPr>
        <w:spacing w:after="0" w:line="240" w:lineRule="auto"/>
        <w:rPr>
          <w:rFonts w:ascii="Times New Roman" w:eastAsia="Times New Roman" w:hAnsi="Times New Roman" w:cs="Times New Roman"/>
          <w:sz w:val="24"/>
          <w:szCs w:val="24"/>
          <w:lang w:val="en-GB" w:eastAsia="en-GB"/>
        </w:rPr>
      </w:pPr>
    </w:p>
    <w:p w14:paraId="77D00963" w14:textId="0D3C2321" w:rsidR="00201851" w:rsidRDefault="00201851" w:rsidP="001B41A5">
      <w:pPr>
        <w:spacing w:after="0" w:line="240" w:lineRule="auto"/>
        <w:rPr>
          <w:rFonts w:ascii="Times New Roman" w:eastAsia="Times New Roman" w:hAnsi="Times New Roman" w:cs="Times New Roman"/>
          <w:sz w:val="24"/>
          <w:szCs w:val="24"/>
          <w:lang w:val="en-GB" w:eastAsia="en-GB"/>
        </w:rPr>
      </w:pPr>
    </w:p>
    <w:p w14:paraId="571C5AAA" w14:textId="67C7C5AA" w:rsidR="00201851" w:rsidRDefault="00201851" w:rsidP="001B41A5">
      <w:pPr>
        <w:spacing w:after="0" w:line="240" w:lineRule="auto"/>
        <w:rPr>
          <w:rFonts w:ascii="Times New Roman" w:eastAsia="Times New Roman" w:hAnsi="Times New Roman" w:cs="Times New Roman"/>
          <w:sz w:val="24"/>
          <w:szCs w:val="24"/>
          <w:lang w:val="en-GB" w:eastAsia="en-GB"/>
        </w:rPr>
      </w:pPr>
    </w:p>
    <w:p w14:paraId="75F6FE5F" w14:textId="0304F2B9" w:rsidR="00201851" w:rsidRDefault="00201851" w:rsidP="001B41A5">
      <w:pPr>
        <w:spacing w:after="0" w:line="240" w:lineRule="auto"/>
        <w:rPr>
          <w:rFonts w:ascii="Times New Roman" w:eastAsia="Times New Roman" w:hAnsi="Times New Roman" w:cs="Times New Roman"/>
          <w:sz w:val="24"/>
          <w:szCs w:val="24"/>
          <w:lang w:val="en-GB" w:eastAsia="en-GB"/>
        </w:rPr>
      </w:pPr>
    </w:p>
    <w:p w14:paraId="6FE05D93" w14:textId="063742DD" w:rsidR="00201851" w:rsidRDefault="00201851" w:rsidP="001B41A5">
      <w:pPr>
        <w:spacing w:after="0" w:line="240" w:lineRule="auto"/>
        <w:rPr>
          <w:rFonts w:ascii="Times New Roman" w:eastAsia="Times New Roman" w:hAnsi="Times New Roman" w:cs="Times New Roman"/>
          <w:sz w:val="24"/>
          <w:szCs w:val="24"/>
          <w:lang w:val="en-GB" w:eastAsia="en-GB"/>
        </w:rPr>
      </w:pPr>
    </w:p>
    <w:p w14:paraId="110CDB33" w14:textId="73D924D3" w:rsidR="00201851" w:rsidRDefault="00201851" w:rsidP="001B41A5">
      <w:pPr>
        <w:spacing w:after="0" w:line="240" w:lineRule="auto"/>
        <w:rPr>
          <w:rFonts w:ascii="Times New Roman" w:eastAsia="Times New Roman" w:hAnsi="Times New Roman" w:cs="Times New Roman"/>
          <w:sz w:val="24"/>
          <w:szCs w:val="24"/>
          <w:lang w:val="en-GB" w:eastAsia="en-GB"/>
        </w:rPr>
      </w:pPr>
    </w:p>
    <w:p w14:paraId="6C669615" w14:textId="1049F4AD" w:rsidR="00201851" w:rsidRDefault="00201851" w:rsidP="001B41A5">
      <w:pPr>
        <w:spacing w:after="0" w:line="240" w:lineRule="auto"/>
        <w:rPr>
          <w:rFonts w:ascii="Times New Roman" w:eastAsia="Times New Roman" w:hAnsi="Times New Roman" w:cs="Times New Roman"/>
          <w:sz w:val="24"/>
          <w:szCs w:val="24"/>
          <w:lang w:val="en-GB" w:eastAsia="en-GB"/>
        </w:rPr>
      </w:pPr>
    </w:p>
    <w:p w14:paraId="003C5BC8" w14:textId="14984271" w:rsidR="00201851" w:rsidRDefault="00201851" w:rsidP="001B41A5">
      <w:pPr>
        <w:spacing w:after="0" w:line="240" w:lineRule="auto"/>
        <w:rPr>
          <w:rFonts w:ascii="Times New Roman" w:eastAsia="Times New Roman" w:hAnsi="Times New Roman" w:cs="Times New Roman"/>
          <w:sz w:val="24"/>
          <w:szCs w:val="24"/>
          <w:lang w:val="en-GB" w:eastAsia="en-GB"/>
        </w:rPr>
      </w:pPr>
    </w:p>
    <w:p w14:paraId="3039A585" w14:textId="43DC4983" w:rsidR="00201851" w:rsidRDefault="00201851" w:rsidP="001B41A5">
      <w:pPr>
        <w:spacing w:after="0" w:line="240" w:lineRule="auto"/>
        <w:rPr>
          <w:rFonts w:ascii="Times New Roman" w:eastAsia="Times New Roman" w:hAnsi="Times New Roman" w:cs="Times New Roman"/>
          <w:sz w:val="24"/>
          <w:szCs w:val="24"/>
          <w:lang w:val="en-GB" w:eastAsia="en-GB"/>
        </w:rPr>
      </w:pPr>
    </w:p>
    <w:p w14:paraId="74FD0DD7" w14:textId="12575543" w:rsidR="00201851" w:rsidRDefault="00201851" w:rsidP="001B41A5">
      <w:pPr>
        <w:spacing w:after="0" w:line="240" w:lineRule="auto"/>
        <w:rPr>
          <w:rFonts w:ascii="Times New Roman" w:eastAsia="Times New Roman" w:hAnsi="Times New Roman" w:cs="Times New Roman"/>
          <w:sz w:val="24"/>
          <w:szCs w:val="24"/>
          <w:lang w:val="en-GB" w:eastAsia="en-GB"/>
        </w:rPr>
      </w:pPr>
    </w:p>
    <w:p w14:paraId="3B6E95FA" w14:textId="0FDAA2F8" w:rsidR="00201851" w:rsidRDefault="00201851" w:rsidP="001B41A5">
      <w:pPr>
        <w:spacing w:after="0" w:line="240" w:lineRule="auto"/>
        <w:rPr>
          <w:rFonts w:ascii="Times New Roman" w:eastAsia="Times New Roman" w:hAnsi="Times New Roman" w:cs="Times New Roman"/>
          <w:sz w:val="24"/>
          <w:szCs w:val="24"/>
          <w:lang w:val="en-GB" w:eastAsia="en-GB"/>
        </w:rPr>
      </w:pPr>
    </w:p>
    <w:p w14:paraId="51AAB060" w14:textId="2977F326" w:rsidR="00201851" w:rsidRDefault="00201851" w:rsidP="001B41A5">
      <w:pPr>
        <w:spacing w:after="0" w:line="240" w:lineRule="auto"/>
        <w:rPr>
          <w:rFonts w:ascii="Times New Roman" w:eastAsia="Times New Roman" w:hAnsi="Times New Roman" w:cs="Times New Roman"/>
          <w:sz w:val="24"/>
          <w:szCs w:val="24"/>
          <w:lang w:val="en-GB" w:eastAsia="en-GB"/>
        </w:rPr>
      </w:pPr>
    </w:p>
    <w:p w14:paraId="79B7CA40" w14:textId="77777777" w:rsidR="00296B61" w:rsidRDefault="00296B61" w:rsidP="001B41A5">
      <w:pPr>
        <w:spacing w:after="0" w:line="240" w:lineRule="auto"/>
        <w:rPr>
          <w:rFonts w:ascii="Times New Roman" w:eastAsia="Times New Roman" w:hAnsi="Times New Roman" w:cs="Times New Roman"/>
          <w:sz w:val="24"/>
          <w:szCs w:val="24"/>
          <w:lang w:val="en-GB" w:eastAsia="en-GB"/>
        </w:rPr>
      </w:pPr>
    </w:p>
    <w:p w14:paraId="69B786D3" w14:textId="5A8818CE" w:rsidR="00201851" w:rsidRDefault="00201851" w:rsidP="001B41A5">
      <w:pPr>
        <w:spacing w:after="0" w:line="240" w:lineRule="auto"/>
        <w:rPr>
          <w:rFonts w:ascii="Times New Roman" w:eastAsia="Times New Roman" w:hAnsi="Times New Roman" w:cs="Times New Roman"/>
          <w:sz w:val="24"/>
          <w:szCs w:val="24"/>
          <w:lang w:val="en-GB" w:eastAsia="en-GB"/>
        </w:rPr>
      </w:pPr>
    </w:p>
    <w:p w14:paraId="322C8AE7" w14:textId="22977235" w:rsidR="00201851" w:rsidRDefault="00201851" w:rsidP="001B41A5">
      <w:pPr>
        <w:spacing w:after="0" w:line="240" w:lineRule="auto"/>
        <w:rPr>
          <w:rFonts w:ascii="Times New Roman" w:eastAsia="Times New Roman" w:hAnsi="Times New Roman" w:cs="Times New Roman"/>
          <w:sz w:val="24"/>
          <w:szCs w:val="24"/>
          <w:lang w:val="en-GB" w:eastAsia="en-GB"/>
        </w:rPr>
      </w:pPr>
    </w:p>
    <w:p w14:paraId="27052582" w14:textId="591D59AD" w:rsidR="00201851" w:rsidRDefault="00201851" w:rsidP="001B41A5">
      <w:pPr>
        <w:spacing w:after="0" w:line="240" w:lineRule="auto"/>
        <w:rPr>
          <w:rFonts w:ascii="Times New Roman" w:eastAsia="Times New Roman" w:hAnsi="Times New Roman" w:cs="Times New Roman"/>
          <w:sz w:val="24"/>
          <w:szCs w:val="24"/>
          <w:lang w:val="en-GB" w:eastAsia="en-GB"/>
        </w:rPr>
      </w:pPr>
    </w:p>
    <w:p w14:paraId="5606328A" w14:textId="35951C43" w:rsidR="00201851" w:rsidRDefault="00201851" w:rsidP="001B41A5">
      <w:pPr>
        <w:spacing w:after="0" w:line="240" w:lineRule="auto"/>
        <w:rPr>
          <w:rFonts w:ascii="Times New Roman" w:eastAsia="Times New Roman" w:hAnsi="Times New Roman" w:cs="Times New Roman"/>
          <w:sz w:val="24"/>
          <w:szCs w:val="24"/>
          <w:lang w:val="en-GB" w:eastAsia="en-GB"/>
        </w:rPr>
      </w:pPr>
    </w:p>
    <w:p w14:paraId="346A18DF" w14:textId="77777777" w:rsidR="00201851" w:rsidRPr="001B41A5" w:rsidRDefault="00201851" w:rsidP="001B41A5">
      <w:pPr>
        <w:spacing w:after="0" w:line="240" w:lineRule="auto"/>
        <w:rPr>
          <w:rFonts w:ascii="Times New Roman" w:eastAsia="Times New Roman" w:hAnsi="Times New Roman" w:cs="Times New Roman"/>
          <w:sz w:val="24"/>
          <w:szCs w:val="24"/>
          <w:lang w:val="en-GB" w:eastAsia="en-GB"/>
        </w:rPr>
      </w:pPr>
    </w:p>
    <w:p w14:paraId="662D26C7" w14:textId="77777777" w:rsidR="001B41A5" w:rsidRPr="00296B61" w:rsidRDefault="001B41A5" w:rsidP="00296B61">
      <w:pPr>
        <w:pStyle w:val="Heading1"/>
        <w:jc w:val="center"/>
        <w:rPr>
          <w:rFonts w:eastAsia="Times New Roman"/>
          <w:lang w:val="en-GB" w:eastAsia="en-GB"/>
        </w:rPr>
      </w:pPr>
      <w:bookmarkStart w:id="11" w:name="_Toc238592837"/>
      <w:r w:rsidRPr="00296B61">
        <w:rPr>
          <w:rFonts w:eastAsia="Times New Roman"/>
          <w:lang w:val="en-GB" w:eastAsia="en-GB"/>
        </w:rPr>
        <w:lastRenderedPageBreak/>
        <w:t>Chapter 2: Company Description</w:t>
      </w:r>
      <w:bookmarkEnd w:id="11"/>
    </w:p>
    <w:p w14:paraId="6D359CF9" w14:textId="77777777" w:rsidR="001B41A5" w:rsidRPr="00296B61" w:rsidRDefault="001B41A5" w:rsidP="00296B61">
      <w:pPr>
        <w:pStyle w:val="Heading2"/>
        <w:rPr>
          <w:rFonts w:eastAsia="Times New Roman"/>
          <w:lang w:val="en-GB" w:eastAsia="en-GB"/>
        </w:rPr>
      </w:pPr>
      <w:bookmarkStart w:id="12" w:name="_Toc238592838"/>
      <w:r w:rsidRPr="00296B61">
        <w:rPr>
          <w:rFonts w:eastAsia="Times New Roman"/>
          <w:lang w:val="en-GB" w:eastAsia="en-GB"/>
        </w:rPr>
        <w:t>2.1 Business Identity and Legal Structure</w:t>
      </w:r>
      <w:bookmarkEnd w:id="12"/>
    </w:p>
    <w:p w14:paraId="3CD3DFE3"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Ethical Bean Coffee House is proposed as a new specialty coffee venture to be established on Monmouth Street, Covent Garden, London, UK. The proposed business will operate as a private limited company, subject to confirmation through the subsequent legal and financial analysis. This structure is appropriate for a new venture because it can provide a formal corporate identity and separate the company's liabilities from those of its shareholders, while supporting future investment and growth.</w:t>
      </w:r>
    </w:p>
    <w:p w14:paraId="2740E2CE"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proposed location provides access to an established commercial and visitor environment but also places the business within a highly competitive specialty coffee cluster. Monmouth Coffee Company already operates at 27 Monmouth Street, while Covent Garden identifies several specialty coffee businesses within the surrounding area (Monmouth Coffee Company, 2026; Covent Garden London, 2026). Consequently, location alone will not constitute the business's competitive advantage.</w:t>
      </w:r>
    </w:p>
    <w:p w14:paraId="7F49BC6B" w14:textId="77777777" w:rsidR="001B41A5" w:rsidRPr="00296B61" w:rsidRDefault="001B41A5" w:rsidP="00296B61">
      <w:pPr>
        <w:pStyle w:val="Heading2"/>
        <w:rPr>
          <w:rFonts w:eastAsia="Times New Roman"/>
          <w:lang w:val="en-GB" w:eastAsia="en-GB"/>
        </w:rPr>
      </w:pPr>
      <w:bookmarkStart w:id="13" w:name="_Toc238592839"/>
      <w:r w:rsidRPr="00296B61">
        <w:rPr>
          <w:rFonts w:eastAsia="Times New Roman"/>
          <w:lang w:val="en-GB" w:eastAsia="en-GB"/>
        </w:rPr>
        <w:t>2.2 Product or Service and the Problem Solved</w:t>
      </w:r>
      <w:bookmarkEnd w:id="13"/>
    </w:p>
    <w:p w14:paraId="4ACE4EEE"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Ethical Bean Coffee House will provide premium specialty coffee, ethically sourced beans, complementary food products and a sustainability-focused café experience. The core offer will include espresso-based beverages, filter coffee, seasonal specialty drinks, alternative milk options and selected pastries or light food. Coffee beans will be sourced through suppliers demonstrating credible ethical and environmental standards, with the business seeking to communicate information about origin, sourcing relationships and sustainability practices transparently.</w:t>
      </w:r>
    </w:p>
    <w:p w14:paraId="67B6D640" w14:textId="37C0F339" w:rsidR="001B41A5"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proposed service responds to the opportunity identified in Chapter 1 by combining product quality with responsible sourcing and customer experience. This is important because sustainability attributes can influence consumer preferences and willingness to pay for coffee (Fuller, Grebitus and Schmitz, 2022; Fuller and Grebitus, 2023). The business will also seek to reduce operational waste through reusable or recyclable packaging, responsible procurement and efficient resource use.</w:t>
      </w:r>
    </w:p>
    <w:p w14:paraId="003FB5D1" w14:textId="77777777" w:rsidR="00296B61" w:rsidRPr="00296B61" w:rsidRDefault="00296B61" w:rsidP="00296B61">
      <w:pPr>
        <w:spacing w:before="240" w:line="360" w:lineRule="auto"/>
        <w:jc w:val="both"/>
        <w:rPr>
          <w:rFonts w:ascii="Arial" w:hAnsi="Arial" w:cs="Arial"/>
          <w:sz w:val="24"/>
          <w:szCs w:val="24"/>
          <w:lang w:val="en-GB" w:eastAsia="en-GB"/>
        </w:rPr>
      </w:pPr>
    </w:p>
    <w:p w14:paraId="6C4654A0" w14:textId="77777777" w:rsidR="001B41A5" w:rsidRPr="00296B61" w:rsidRDefault="001B41A5" w:rsidP="00296B61">
      <w:pPr>
        <w:spacing w:before="240" w:line="360" w:lineRule="auto"/>
        <w:jc w:val="both"/>
        <w:rPr>
          <w:rFonts w:ascii="Arial" w:hAnsi="Arial" w:cs="Arial"/>
          <w:b/>
          <w:sz w:val="24"/>
          <w:szCs w:val="24"/>
          <w:lang w:val="en-GB" w:eastAsia="en-GB"/>
        </w:rPr>
      </w:pPr>
      <w:r w:rsidRPr="00296B61">
        <w:rPr>
          <w:rFonts w:ascii="Arial" w:hAnsi="Arial" w:cs="Arial"/>
          <w:b/>
          <w:sz w:val="24"/>
          <w:szCs w:val="24"/>
          <w:lang w:val="en-GB" w:eastAsia="en-GB"/>
        </w:rPr>
        <w:lastRenderedPageBreak/>
        <w:t>The initial value proposition is therefore:</w:t>
      </w:r>
    </w:p>
    <w:p w14:paraId="6129763C"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b/>
          <w:sz w:val="24"/>
          <w:szCs w:val="24"/>
          <w:lang w:val="en-GB" w:eastAsia="en-GB"/>
        </w:rPr>
        <w:t>Premium specialty coffee delivered through transparent ethical sourcing and sustainable operations in a welcoming Covent Garden coffee-house environment</w:t>
      </w:r>
      <w:r w:rsidRPr="00296B61">
        <w:rPr>
          <w:rFonts w:ascii="Arial" w:hAnsi="Arial" w:cs="Arial"/>
          <w:sz w:val="24"/>
          <w:szCs w:val="24"/>
          <w:lang w:val="en-GB" w:eastAsia="en-GB"/>
        </w:rPr>
        <w:t>.</w:t>
      </w:r>
    </w:p>
    <w:p w14:paraId="0EA9BC3C"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proposition will subsequently be tested against competitors, customer evidence and financial requirements.</w:t>
      </w:r>
    </w:p>
    <w:p w14:paraId="20A6F482" w14:textId="77777777" w:rsidR="001B41A5" w:rsidRPr="00296B61" w:rsidRDefault="001B41A5" w:rsidP="00296B61">
      <w:pPr>
        <w:pStyle w:val="Heading2"/>
        <w:rPr>
          <w:rFonts w:eastAsia="Times New Roman"/>
          <w:lang w:val="en-GB" w:eastAsia="en-GB"/>
        </w:rPr>
      </w:pPr>
      <w:bookmarkStart w:id="14" w:name="_Toc238592840"/>
      <w:r w:rsidRPr="00296B61">
        <w:rPr>
          <w:rFonts w:eastAsia="Times New Roman"/>
          <w:lang w:val="en-GB" w:eastAsia="en-GB"/>
        </w:rPr>
        <w:t>2.3 Founding Idea and Brief History</w:t>
      </w:r>
      <w:bookmarkEnd w:id="14"/>
    </w:p>
    <w:p w14:paraId="3FFEE73C"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proposed business idea emerged from the intersection of three developments: the continued growth of specialty coffee consumption, increasing consumer awareness of ethical sourcing, and the environmental and social challenges associated with global coffee supply chains. Research identifies sustainability as an increasingly important dimension of coffee production and consumption, although the effectiveness and credibility of different sustainability initiatives vary (Wright et al., 2024). The concept therefore seeks to investigate whether these trends can be translated into a commercially appropriate independent coffee-shop proposition in Covent Garden.</w:t>
      </w:r>
    </w:p>
    <w:p w14:paraId="30F9B1A1" w14:textId="77777777" w:rsidR="001B41A5" w:rsidRPr="00296B61" w:rsidRDefault="001B41A5" w:rsidP="00296B61">
      <w:pPr>
        <w:pStyle w:val="Heading2"/>
        <w:rPr>
          <w:rFonts w:eastAsia="Times New Roman"/>
          <w:lang w:val="en-GB" w:eastAsia="en-GB"/>
        </w:rPr>
      </w:pPr>
      <w:bookmarkStart w:id="15" w:name="_Toc238592841"/>
      <w:r w:rsidRPr="00296B61">
        <w:rPr>
          <w:rFonts w:eastAsia="Times New Roman"/>
          <w:lang w:val="en-GB" w:eastAsia="en-GB"/>
        </w:rPr>
        <w:t>2.4 Mission, Vision and Values</w:t>
      </w:r>
      <w:bookmarkEnd w:id="15"/>
    </w:p>
    <w:p w14:paraId="7620363E" w14:textId="77777777" w:rsidR="001B41A5" w:rsidRPr="00296B61" w:rsidRDefault="001B41A5" w:rsidP="00296B61">
      <w:pPr>
        <w:pStyle w:val="Heading3"/>
        <w:rPr>
          <w:rFonts w:eastAsia="Times New Roman"/>
          <w:lang w:val="en-GB" w:eastAsia="en-GB"/>
        </w:rPr>
      </w:pPr>
      <w:bookmarkStart w:id="16" w:name="_Toc238592842"/>
      <w:r w:rsidRPr="00296B61">
        <w:rPr>
          <w:rFonts w:eastAsia="Times New Roman"/>
          <w:lang w:val="en-GB" w:eastAsia="en-GB"/>
        </w:rPr>
        <w:t>Mission</w:t>
      </w:r>
      <w:bookmarkEnd w:id="16"/>
    </w:p>
    <w:p w14:paraId="4CCDD0AC"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mission of The Ethical Bean Coffee House is to provide high-quality specialty coffee while creating greater transparency, responsibility and sustainability across the coffee-shop experience.</w:t>
      </w:r>
    </w:p>
    <w:p w14:paraId="0ECB42E9" w14:textId="77777777" w:rsidR="001B41A5" w:rsidRPr="00296B61" w:rsidRDefault="001B41A5" w:rsidP="00296B61">
      <w:pPr>
        <w:pStyle w:val="Heading3"/>
        <w:rPr>
          <w:rFonts w:eastAsia="Times New Roman"/>
          <w:lang w:val="en-GB" w:eastAsia="en-GB"/>
        </w:rPr>
      </w:pPr>
      <w:bookmarkStart w:id="17" w:name="_Toc238592843"/>
      <w:r w:rsidRPr="00296B61">
        <w:rPr>
          <w:rFonts w:eastAsia="Times New Roman"/>
          <w:lang w:val="en-GB" w:eastAsia="en-GB"/>
        </w:rPr>
        <w:t>Vision</w:t>
      </w:r>
      <w:bookmarkEnd w:id="17"/>
    </w:p>
    <w:p w14:paraId="26D291C1"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vision is to develop a recognised ethical specialty coffee brand that demonstrates how premium hospitality can be combined with responsible sourcing, environmental awareness and positive customer experiences.</w:t>
      </w:r>
    </w:p>
    <w:p w14:paraId="772E59EC" w14:textId="77777777" w:rsidR="001B41A5" w:rsidRPr="00296B61" w:rsidRDefault="001B41A5" w:rsidP="00296B61">
      <w:pPr>
        <w:jc w:val="both"/>
        <w:rPr>
          <w:rFonts w:ascii="Arial" w:hAnsi="Arial" w:cs="Arial"/>
          <w:b/>
          <w:sz w:val="24"/>
        </w:rPr>
      </w:pPr>
      <w:r w:rsidRPr="00296B61">
        <w:rPr>
          <w:rFonts w:ascii="Arial" w:hAnsi="Arial" w:cs="Arial"/>
          <w:b/>
          <w:sz w:val="24"/>
        </w:rPr>
        <w:t>The business will be guided by four core values:</w:t>
      </w:r>
    </w:p>
    <w:p w14:paraId="483CB782" w14:textId="77777777" w:rsidR="001B41A5" w:rsidRPr="003C1271" w:rsidRDefault="001B41A5" w:rsidP="003C1271">
      <w:pPr>
        <w:pStyle w:val="ListParagraph"/>
        <w:numPr>
          <w:ilvl w:val="0"/>
          <w:numId w:val="32"/>
        </w:numPr>
        <w:spacing w:before="240" w:line="360" w:lineRule="auto"/>
        <w:jc w:val="both"/>
        <w:rPr>
          <w:rFonts w:ascii="Arial" w:hAnsi="Arial" w:cs="Arial"/>
          <w:sz w:val="24"/>
          <w:szCs w:val="24"/>
          <w:lang w:val="en-GB" w:eastAsia="en-GB"/>
        </w:rPr>
      </w:pPr>
      <w:r w:rsidRPr="003C1271">
        <w:rPr>
          <w:rFonts w:ascii="Arial" w:hAnsi="Arial" w:cs="Arial"/>
          <w:b/>
          <w:sz w:val="24"/>
          <w:szCs w:val="24"/>
          <w:lang w:val="en-GB" w:eastAsia="en-GB"/>
        </w:rPr>
        <w:t>Ethical sourcing –</w:t>
      </w:r>
      <w:r w:rsidRPr="003C1271">
        <w:rPr>
          <w:rFonts w:ascii="Arial" w:hAnsi="Arial" w:cs="Arial"/>
          <w:sz w:val="24"/>
          <w:szCs w:val="24"/>
          <w:lang w:val="en-GB" w:eastAsia="en-GB"/>
        </w:rPr>
        <w:t xml:space="preserve"> prioritising responsible relationships with coffee producers and suppliers. </w:t>
      </w:r>
    </w:p>
    <w:p w14:paraId="5C58CAF8" w14:textId="77777777" w:rsidR="001B41A5" w:rsidRPr="003C1271" w:rsidRDefault="001B41A5" w:rsidP="003C1271">
      <w:pPr>
        <w:pStyle w:val="ListParagraph"/>
        <w:numPr>
          <w:ilvl w:val="0"/>
          <w:numId w:val="32"/>
        </w:numPr>
        <w:spacing w:before="240" w:line="360" w:lineRule="auto"/>
        <w:jc w:val="both"/>
        <w:rPr>
          <w:rFonts w:ascii="Arial" w:hAnsi="Arial" w:cs="Arial"/>
          <w:sz w:val="24"/>
          <w:szCs w:val="24"/>
          <w:lang w:val="en-GB" w:eastAsia="en-GB"/>
        </w:rPr>
      </w:pPr>
      <w:r w:rsidRPr="003C1271">
        <w:rPr>
          <w:rFonts w:ascii="Arial" w:hAnsi="Arial" w:cs="Arial"/>
          <w:b/>
          <w:sz w:val="24"/>
          <w:szCs w:val="24"/>
          <w:lang w:val="en-GB" w:eastAsia="en-GB"/>
        </w:rPr>
        <w:lastRenderedPageBreak/>
        <w:t>Sustainability –</w:t>
      </w:r>
      <w:r w:rsidRPr="003C1271">
        <w:rPr>
          <w:rFonts w:ascii="Arial" w:hAnsi="Arial" w:cs="Arial"/>
          <w:sz w:val="24"/>
          <w:szCs w:val="24"/>
          <w:lang w:val="en-GB" w:eastAsia="en-GB"/>
        </w:rPr>
        <w:t xml:space="preserve"> reducing unnecessary waste and environmental impacts across operations. </w:t>
      </w:r>
    </w:p>
    <w:p w14:paraId="556F76A4" w14:textId="77777777" w:rsidR="001B41A5" w:rsidRPr="003C1271" w:rsidRDefault="001B41A5" w:rsidP="003C1271">
      <w:pPr>
        <w:pStyle w:val="ListParagraph"/>
        <w:numPr>
          <w:ilvl w:val="0"/>
          <w:numId w:val="32"/>
        </w:numPr>
        <w:spacing w:before="240" w:line="360" w:lineRule="auto"/>
        <w:jc w:val="both"/>
        <w:rPr>
          <w:rFonts w:ascii="Arial" w:hAnsi="Arial" w:cs="Arial"/>
          <w:sz w:val="24"/>
          <w:szCs w:val="24"/>
          <w:lang w:val="en-GB" w:eastAsia="en-GB"/>
        </w:rPr>
      </w:pPr>
      <w:r w:rsidRPr="003C1271">
        <w:rPr>
          <w:rFonts w:ascii="Arial" w:hAnsi="Arial" w:cs="Arial"/>
          <w:b/>
          <w:sz w:val="24"/>
          <w:szCs w:val="24"/>
          <w:lang w:val="en-GB" w:eastAsia="en-GB"/>
        </w:rPr>
        <w:t>Quality –</w:t>
      </w:r>
      <w:r w:rsidRPr="003C1271">
        <w:rPr>
          <w:rFonts w:ascii="Arial" w:hAnsi="Arial" w:cs="Arial"/>
          <w:sz w:val="24"/>
          <w:szCs w:val="24"/>
          <w:lang w:val="en-GB" w:eastAsia="en-GB"/>
        </w:rPr>
        <w:t xml:space="preserve"> maintaining high standards in coffee preparation, ingredients and customer service. </w:t>
      </w:r>
    </w:p>
    <w:p w14:paraId="302756A8" w14:textId="77777777" w:rsidR="001B41A5" w:rsidRPr="003C1271" w:rsidRDefault="001B41A5" w:rsidP="003C1271">
      <w:pPr>
        <w:pStyle w:val="ListParagraph"/>
        <w:numPr>
          <w:ilvl w:val="0"/>
          <w:numId w:val="32"/>
        </w:numPr>
        <w:spacing w:before="240" w:line="360" w:lineRule="auto"/>
        <w:jc w:val="both"/>
        <w:rPr>
          <w:rFonts w:ascii="Arial" w:hAnsi="Arial" w:cs="Arial"/>
          <w:sz w:val="24"/>
          <w:szCs w:val="24"/>
          <w:lang w:val="en-GB" w:eastAsia="en-GB"/>
        </w:rPr>
      </w:pPr>
      <w:r w:rsidRPr="003C1271">
        <w:rPr>
          <w:rFonts w:ascii="Arial" w:hAnsi="Arial" w:cs="Arial"/>
          <w:b/>
          <w:sz w:val="24"/>
          <w:szCs w:val="24"/>
          <w:lang w:val="en-GB" w:eastAsia="en-GB"/>
        </w:rPr>
        <w:t>Transparency –</w:t>
      </w:r>
      <w:r w:rsidRPr="003C1271">
        <w:rPr>
          <w:rFonts w:ascii="Arial" w:hAnsi="Arial" w:cs="Arial"/>
          <w:sz w:val="24"/>
          <w:szCs w:val="24"/>
          <w:lang w:val="en-GB" w:eastAsia="en-GB"/>
        </w:rPr>
        <w:t xml:space="preserve"> communicating sourcing and sustainability practices honestly rather than relying on unsupported ethical claims. </w:t>
      </w:r>
    </w:p>
    <w:p w14:paraId="70344624"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These values are particularly relevant because credible sustainability communication can influence consumer perceptions and purchasing decisions (Fairtrade, 2025).</w:t>
      </w:r>
    </w:p>
    <w:p w14:paraId="2073CE7D" w14:textId="77777777" w:rsidR="001B41A5" w:rsidRPr="00296B61" w:rsidRDefault="001B41A5" w:rsidP="003C1271">
      <w:pPr>
        <w:pStyle w:val="Heading2"/>
        <w:rPr>
          <w:rFonts w:eastAsia="Times New Roman"/>
          <w:lang w:val="en-GB" w:eastAsia="en-GB"/>
        </w:rPr>
      </w:pPr>
      <w:bookmarkStart w:id="18" w:name="_Toc238592844"/>
      <w:r w:rsidRPr="00296B61">
        <w:rPr>
          <w:rFonts w:eastAsia="Times New Roman"/>
          <w:lang w:val="en-GB" w:eastAsia="en-GB"/>
        </w:rPr>
        <w:t>2.5 Business Objectives and Goals</w:t>
      </w:r>
      <w:bookmarkEnd w:id="18"/>
    </w:p>
    <w:p w14:paraId="15C54B2F" w14:textId="77777777" w:rsidR="001B41A5" w:rsidRPr="003C1271" w:rsidRDefault="001B41A5" w:rsidP="003C1271">
      <w:pPr>
        <w:pStyle w:val="ListParagraph"/>
        <w:numPr>
          <w:ilvl w:val="0"/>
          <w:numId w:val="33"/>
        </w:numPr>
        <w:spacing w:before="240" w:line="360" w:lineRule="auto"/>
        <w:jc w:val="both"/>
        <w:rPr>
          <w:rFonts w:ascii="Arial" w:hAnsi="Arial" w:cs="Arial"/>
          <w:sz w:val="24"/>
          <w:szCs w:val="24"/>
          <w:lang w:val="en-GB" w:eastAsia="en-GB"/>
        </w:rPr>
      </w:pPr>
      <w:r w:rsidRPr="003C1271">
        <w:rPr>
          <w:rFonts w:ascii="Arial" w:hAnsi="Arial" w:cs="Arial"/>
          <w:sz w:val="24"/>
          <w:szCs w:val="24"/>
          <w:lang w:val="en-GB" w:eastAsia="en-GB"/>
        </w:rPr>
        <w:t>The initial business objectives are designed as provisional SMART objectives and will be tested and refined through the later financial and feasibility analysis.</w:t>
      </w:r>
    </w:p>
    <w:p w14:paraId="4CE1FF46" w14:textId="77777777" w:rsidR="001B41A5" w:rsidRPr="003C1271" w:rsidRDefault="001B41A5" w:rsidP="003C1271">
      <w:pPr>
        <w:pStyle w:val="ListParagraph"/>
        <w:numPr>
          <w:ilvl w:val="0"/>
          <w:numId w:val="33"/>
        </w:numPr>
        <w:spacing w:before="240" w:line="360" w:lineRule="auto"/>
        <w:jc w:val="both"/>
        <w:rPr>
          <w:rFonts w:ascii="Arial" w:hAnsi="Arial" w:cs="Arial"/>
          <w:sz w:val="24"/>
          <w:szCs w:val="24"/>
          <w:lang w:val="en-GB" w:eastAsia="en-GB"/>
        </w:rPr>
      </w:pPr>
      <w:r w:rsidRPr="003C1271">
        <w:rPr>
          <w:rFonts w:ascii="Arial" w:hAnsi="Arial" w:cs="Arial"/>
          <w:sz w:val="24"/>
          <w:szCs w:val="24"/>
          <w:lang w:val="en-GB" w:eastAsia="en-GB"/>
        </w:rPr>
        <w:t xml:space="preserve">To complete market, competitor and customer analysis for the proposed Monmouth Street location during the first stages of the 16-week BDP. </w:t>
      </w:r>
    </w:p>
    <w:p w14:paraId="150AF8EC" w14:textId="77777777" w:rsidR="001B41A5" w:rsidRPr="003C1271" w:rsidRDefault="001B41A5" w:rsidP="003C1271">
      <w:pPr>
        <w:pStyle w:val="ListParagraph"/>
        <w:numPr>
          <w:ilvl w:val="0"/>
          <w:numId w:val="33"/>
        </w:numPr>
        <w:spacing w:before="240" w:line="360" w:lineRule="auto"/>
        <w:jc w:val="both"/>
        <w:rPr>
          <w:rFonts w:ascii="Arial" w:hAnsi="Arial" w:cs="Arial"/>
          <w:sz w:val="24"/>
          <w:szCs w:val="24"/>
          <w:lang w:val="en-GB" w:eastAsia="en-GB"/>
        </w:rPr>
      </w:pPr>
      <w:r w:rsidRPr="003C1271">
        <w:rPr>
          <w:rFonts w:ascii="Arial" w:hAnsi="Arial" w:cs="Arial"/>
          <w:sz w:val="24"/>
          <w:szCs w:val="24"/>
          <w:lang w:val="en-GB" w:eastAsia="en-GB"/>
        </w:rPr>
        <w:t xml:space="preserve">To develop an evidence-based ethical sourcing and sustainable supply-chain model before the proposed business launch. </w:t>
      </w:r>
    </w:p>
    <w:p w14:paraId="60FC3D10" w14:textId="77777777" w:rsidR="001B41A5" w:rsidRPr="003C1271" w:rsidRDefault="001B41A5" w:rsidP="003C1271">
      <w:pPr>
        <w:pStyle w:val="ListParagraph"/>
        <w:numPr>
          <w:ilvl w:val="0"/>
          <w:numId w:val="33"/>
        </w:numPr>
        <w:spacing w:before="240" w:line="360" w:lineRule="auto"/>
        <w:jc w:val="both"/>
        <w:rPr>
          <w:rFonts w:ascii="Arial" w:hAnsi="Arial" w:cs="Arial"/>
          <w:sz w:val="24"/>
          <w:szCs w:val="24"/>
          <w:lang w:val="en-GB" w:eastAsia="en-GB"/>
        </w:rPr>
      </w:pPr>
      <w:r w:rsidRPr="003C1271">
        <w:rPr>
          <w:rFonts w:ascii="Arial" w:hAnsi="Arial" w:cs="Arial"/>
          <w:sz w:val="24"/>
          <w:szCs w:val="24"/>
          <w:lang w:val="en-GB" w:eastAsia="en-GB"/>
        </w:rPr>
        <w:t xml:space="preserve">To establish a differentiated product and service proposition incorporating specialty coffee quality, ethical sourcing and sustainable operating practices before launch. </w:t>
      </w:r>
    </w:p>
    <w:p w14:paraId="47BF8C04" w14:textId="77777777" w:rsidR="001B41A5" w:rsidRPr="003C1271" w:rsidRDefault="001B41A5" w:rsidP="003C1271">
      <w:pPr>
        <w:pStyle w:val="ListParagraph"/>
        <w:numPr>
          <w:ilvl w:val="0"/>
          <w:numId w:val="33"/>
        </w:numPr>
        <w:spacing w:before="240" w:line="360" w:lineRule="auto"/>
        <w:jc w:val="both"/>
        <w:rPr>
          <w:rFonts w:ascii="Arial" w:hAnsi="Arial" w:cs="Arial"/>
          <w:sz w:val="24"/>
          <w:szCs w:val="24"/>
          <w:lang w:val="en-GB" w:eastAsia="en-GB"/>
        </w:rPr>
      </w:pPr>
      <w:r w:rsidRPr="003C1271">
        <w:rPr>
          <w:rFonts w:ascii="Arial" w:hAnsi="Arial" w:cs="Arial"/>
          <w:sz w:val="24"/>
          <w:szCs w:val="24"/>
          <w:lang w:val="en-GB" w:eastAsia="en-GB"/>
        </w:rPr>
        <w:t xml:space="preserve">To develop a three-to-five-year financial forecast, break-even analysis and sensitivity analysis within the BDP to determine the financial conditions required for potential viability. </w:t>
      </w:r>
    </w:p>
    <w:p w14:paraId="1A6B634D" w14:textId="77777777" w:rsidR="001B41A5" w:rsidRPr="003C1271" w:rsidRDefault="001B41A5" w:rsidP="003C1271">
      <w:pPr>
        <w:pStyle w:val="ListParagraph"/>
        <w:numPr>
          <w:ilvl w:val="0"/>
          <w:numId w:val="33"/>
        </w:numPr>
        <w:spacing w:before="240" w:line="360" w:lineRule="auto"/>
        <w:jc w:val="both"/>
        <w:rPr>
          <w:rFonts w:ascii="Arial" w:hAnsi="Arial" w:cs="Arial"/>
          <w:sz w:val="24"/>
          <w:szCs w:val="24"/>
          <w:lang w:val="en-GB" w:eastAsia="en-GB"/>
        </w:rPr>
      </w:pPr>
      <w:r w:rsidRPr="003C1271">
        <w:rPr>
          <w:rFonts w:ascii="Arial" w:hAnsi="Arial" w:cs="Arial"/>
          <w:sz w:val="24"/>
          <w:szCs w:val="24"/>
          <w:lang w:val="en-GB" w:eastAsia="en-GB"/>
        </w:rPr>
        <w:t xml:space="preserve">To design an implementation plan containing measurable operational, customer, financial and sustainability KPIs for the proposed first year of operation. </w:t>
      </w:r>
    </w:p>
    <w:p w14:paraId="24CD3F64"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These objectives remain subject to evidence generated through the later chapters rather than assuming that the proposed targets are automatically achievable.</w:t>
      </w:r>
    </w:p>
    <w:p w14:paraId="71059E91" w14:textId="77777777" w:rsidR="001B41A5" w:rsidRPr="00296B61" w:rsidRDefault="001B41A5" w:rsidP="003C1271">
      <w:pPr>
        <w:pStyle w:val="Heading2"/>
        <w:rPr>
          <w:rFonts w:eastAsia="Times New Roman"/>
          <w:lang w:val="en-GB" w:eastAsia="en-GB"/>
        </w:rPr>
      </w:pPr>
      <w:bookmarkStart w:id="19" w:name="_Toc238592845"/>
      <w:r w:rsidRPr="00296B61">
        <w:rPr>
          <w:rFonts w:eastAsia="Times New Roman"/>
          <w:lang w:val="en-GB" w:eastAsia="en-GB"/>
        </w:rPr>
        <w:t>2.6 Alignment with Trends and Opportunity</w:t>
      </w:r>
      <w:bookmarkEnd w:id="19"/>
    </w:p>
    <w:p w14:paraId="7FA10633" w14:textId="77777777" w:rsidR="001B41A5" w:rsidRPr="00296B61"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The business concept aligns with several developments in the UK coffee sector, including continued coffee-shop market growth, consumer interest in specialty coffee and increasing attention to ethical and sustainable sourcing. The UK branded coffee-</w:t>
      </w:r>
      <w:r w:rsidRPr="00296B61">
        <w:rPr>
          <w:rFonts w:ascii="Arial" w:hAnsi="Arial" w:cs="Arial"/>
          <w:sz w:val="24"/>
          <w:szCs w:val="24"/>
          <w:lang w:val="en-GB" w:eastAsia="en-GB"/>
        </w:rPr>
        <w:lastRenderedPageBreak/>
        <w:t>shop market reached £6.1 billion in 2025, while consumer research indicates continued coffee-shop engagement despite growing price sensitivity (World Coffee Portal, 2025). Ethical consumption is also relevant, with Fairtrade reporting strong recognition and regular purchasing among UK shoppers (Fairtrade, 2025).</w:t>
      </w:r>
    </w:p>
    <w:p w14:paraId="5F77D786" w14:textId="3F5B16DC" w:rsidR="001B41A5" w:rsidRDefault="001B41A5" w:rsidP="00296B61">
      <w:pPr>
        <w:spacing w:before="240" w:line="360" w:lineRule="auto"/>
        <w:jc w:val="both"/>
        <w:rPr>
          <w:rFonts w:ascii="Arial" w:hAnsi="Arial" w:cs="Arial"/>
          <w:sz w:val="24"/>
          <w:szCs w:val="24"/>
          <w:lang w:val="en-GB" w:eastAsia="en-GB"/>
        </w:rPr>
      </w:pPr>
      <w:r w:rsidRPr="00296B61">
        <w:rPr>
          <w:rFonts w:ascii="Arial" w:hAnsi="Arial" w:cs="Arial"/>
          <w:sz w:val="24"/>
          <w:szCs w:val="24"/>
          <w:lang w:val="en-GB" w:eastAsia="en-GB"/>
        </w:rPr>
        <w:t>However, the presence of established specialty operators in Covent Garden means the proposal must demonstrate a specific and defensible point of differentiation. The subsequent BDP analysis will therefore determine whether ethical sourcing, sustainability, transparency and customer experience can create sufficient strategic and commercial differentiation for The Ethical Bean Coffee House.</w:t>
      </w:r>
    </w:p>
    <w:p w14:paraId="2488C5CC" w14:textId="1CA76880" w:rsidR="00F57D71" w:rsidRDefault="00F57D71" w:rsidP="00296B61">
      <w:pPr>
        <w:spacing w:before="240" w:line="360" w:lineRule="auto"/>
        <w:jc w:val="both"/>
        <w:rPr>
          <w:rFonts w:ascii="Arial" w:hAnsi="Arial" w:cs="Arial"/>
          <w:sz w:val="24"/>
          <w:szCs w:val="24"/>
          <w:lang w:val="en-GB" w:eastAsia="en-GB"/>
        </w:rPr>
      </w:pPr>
    </w:p>
    <w:p w14:paraId="5D60A5DA" w14:textId="3DF42C88" w:rsidR="00F57D71" w:rsidRDefault="00F57D71" w:rsidP="00296B61">
      <w:pPr>
        <w:spacing w:before="240" w:line="360" w:lineRule="auto"/>
        <w:jc w:val="both"/>
        <w:rPr>
          <w:rFonts w:ascii="Arial" w:hAnsi="Arial" w:cs="Arial"/>
          <w:sz w:val="24"/>
          <w:szCs w:val="24"/>
          <w:lang w:val="en-GB" w:eastAsia="en-GB"/>
        </w:rPr>
      </w:pPr>
    </w:p>
    <w:p w14:paraId="5B5D22F0" w14:textId="5D8A1869" w:rsidR="00F57D71" w:rsidRDefault="00F57D71" w:rsidP="00296B61">
      <w:pPr>
        <w:spacing w:before="240" w:line="360" w:lineRule="auto"/>
        <w:jc w:val="both"/>
        <w:rPr>
          <w:rFonts w:ascii="Arial" w:hAnsi="Arial" w:cs="Arial"/>
          <w:sz w:val="24"/>
          <w:szCs w:val="24"/>
          <w:lang w:val="en-GB" w:eastAsia="en-GB"/>
        </w:rPr>
      </w:pPr>
    </w:p>
    <w:p w14:paraId="15D767E9" w14:textId="62DA0E78" w:rsidR="00F57D71" w:rsidRDefault="00F57D71" w:rsidP="00296B61">
      <w:pPr>
        <w:spacing w:before="240" w:line="360" w:lineRule="auto"/>
        <w:jc w:val="both"/>
        <w:rPr>
          <w:rFonts w:ascii="Arial" w:hAnsi="Arial" w:cs="Arial"/>
          <w:sz w:val="24"/>
          <w:szCs w:val="24"/>
          <w:lang w:val="en-GB" w:eastAsia="en-GB"/>
        </w:rPr>
      </w:pPr>
    </w:p>
    <w:p w14:paraId="626A061B" w14:textId="7C943722" w:rsidR="00F57D71" w:rsidRDefault="00F57D71" w:rsidP="00296B61">
      <w:pPr>
        <w:spacing w:before="240" w:line="360" w:lineRule="auto"/>
        <w:jc w:val="both"/>
        <w:rPr>
          <w:rFonts w:ascii="Arial" w:hAnsi="Arial" w:cs="Arial"/>
          <w:sz w:val="24"/>
          <w:szCs w:val="24"/>
          <w:lang w:val="en-GB" w:eastAsia="en-GB"/>
        </w:rPr>
      </w:pPr>
    </w:p>
    <w:p w14:paraId="5D140D42" w14:textId="7F2156C2" w:rsidR="00F57D71" w:rsidRDefault="00F57D71" w:rsidP="00296B61">
      <w:pPr>
        <w:spacing w:before="240" w:line="360" w:lineRule="auto"/>
        <w:jc w:val="both"/>
        <w:rPr>
          <w:rFonts w:ascii="Arial" w:hAnsi="Arial" w:cs="Arial"/>
          <w:sz w:val="24"/>
          <w:szCs w:val="24"/>
          <w:lang w:val="en-GB" w:eastAsia="en-GB"/>
        </w:rPr>
      </w:pPr>
    </w:p>
    <w:p w14:paraId="3D0A4E35" w14:textId="1DC0B111" w:rsidR="00F57D71" w:rsidRDefault="00F57D71" w:rsidP="00296B61">
      <w:pPr>
        <w:spacing w:before="240" w:line="360" w:lineRule="auto"/>
        <w:jc w:val="both"/>
        <w:rPr>
          <w:rFonts w:ascii="Arial" w:hAnsi="Arial" w:cs="Arial"/>
          <w:sz w:val="24"/>
          <w:szCs w:val="24"/>
          <w:lang w:val="en-GB" w:eastAsia="en-GB"/>
        </w:rPr>
      </w:pPr>
    </w:p>
    <w:p w14:paraId="04559FB0" w14:textId="4918065D" w:rsidR="00F57D71" w:rsidRDefault="00F57D71" w:rsidP="00296B61">
      <w:pPr>
        <w:spacing w:before="240" w:line="360" w:lineRule="auto"/>
        <w:jc w:val="both"/>
        <w:rPr>
          <w:rFonts w:ascii="Arial" w:hAnsi="Arial" w:cs="Arial"/>
          <w:sz w:val="24"/>
          <w:szCs w:val="24"/>
          <w:lang w:val="en-GB" w:eastAsia="en-GB"/>
        </w:rPr>
      </w:pPr>
    </w:p>
    <w:p w14:paraId="39B903C4" w14:textId="65DACF01" w:rsidR="00F57D71" w:rsidRDefault="00F57D71" w:rsidP="00296B61">
      <w:pPr>
        <w:spacing w:before="240" w:line="360" w:lineRule="auto"/>
        <w:jc w:val="both"/>
        <w:rPr>
          <w:rFonts w:ascii="Arial" w:hAnsi="Arial" w:cs="Arial"/>
          <w:sz w:val="24"/>
          <w:szCs w:val="24"/>
          <w:lang w:val="en-GB" w:eastAsia="en-GB"/>
        </w:rPr>
      </w:pPr>
    </w:p>
    <w:p w14:paraId="1644505A" w14:textId="3454BA7E" w:rsidR="00F57D71" w:rsidRDefault="00F57D71" w:rsidP="00296B61">
      <w:pPr>
        <w:spacing w:before="240" w:line="360" w:lineRule="auto"/>
        <w:jc w:val="both"/>
        <w:rPr>
          <w:rFonts w:ascii="Arial" w:hAnsi="Arial" w:cs="Arial"/>
          <w:sz w:val="24"/>
          <w:szCs w:val="24"/>
          <w:lang w:val="en-GB" w:eastAsia="en-GB"/>
        </w:rPr>
      </w:pPr>
    </w:p>
    <w:p w14:paraId="31834AC4" w14:textId="4BE93AFD" w:rsidR="00F57D71" w:rsidRDefault="00F57D71" w:rsidP="00296B61">
      <w:pPr>
        <w:spacing w:before="240" w:line="360" w:lineRule="auto"/>
        <w:jc w:val="both"/>
        <w:rPr>
          <w:rFonts w:ascii="Arial" w:hAnsi="Arial" w:cs="Arial"/>
          <w:sz w:val="24"/>
          <w:szCs w:val="24"/>
          <w:lang w:val="en-GB" w:eastAsia="en-GB"/>
        </w:rPr>
      </w:pPr>
    </w:p>
    <w:p w14:paraId="4D88D8AC" w14:textId="6EB7A041" w:rsidR="00F57D71" w:rsidRDefault="00F57D71" w:rsidP="00296B61">
      <w:pPr>
        <w:spacing w:before="240" w:line="360" w:lineRule="auto"/>
        <w:jc w:val="both"/>
        <w:rPr>
          <w:rFonts w:ascii="Arial" w:hAnsi="Arial" w:cs="Arial"/>
          <w:sz w:val="24"/>
          <w:szCs w:val="24"/>
          <w:lang w:val="en-GB" w:eastAsia="en-GB"/>
        </w:rPr>
      </w:pPr>
    </w:p>
    <w:p w14:paraId="158BDFD7" w14:textId="5C1021F0" w:rsidR="00F57D71" w:rsidRDefault="00F57D71" w:rsidP="00296B61">
      <w:pPr>
        <w:spacing w:before="240" w:line="360" w:lineRule="auto"/>
        <w:jc w:val="both"/>
        <w:rPr>
          <w:rFonts w:ascii="Arial" w:hAnsi="Arial" w:cs="Arial"/>
          <w:sz w:val="24"/>
          <w:szCs w:val="24"/>
          <w:lang w:val="en-GB" w:eastAsia="en-GB"/>
        </w:rPr>
      </w:pPr>
    </w:p>
    <w:p w14:paraId="71F2D4B1" w14:textId="0A307BA8" w:rsidR="00F57D71" w:rsidRDefault="00F57D71" w:rsidP="00296B61">
      <w:pPr>
        <w:spacing w:before="240" w:line="360" w:lineRule="auto"/>
        <w:jc w:val="both"/>
        <w:rPr>
          <w:rFonts w:ascii="Arial" w:hAnsi="Arial" w:cs="Arial"/>
          <w:sz w:val="24"/>
          <w:szCs w:val="24"/>
          <w:lang w:val="en-GB" w:eastAsia="en-GB"/>
        </w:rPr>
      </w:pPr>
    </w:p>
    <w:p w14:paraId="01049D26" w14:textId="3D1BB626" w:rsidR="00F57D71" w:rsidRDefault="00F57D71" w:rsidP="00296B61">
      <w:pPr>
        <w:spacing w:before="240" w:line="360" w:lineRule="auto"/>
        <w:jc w:val="both"/>
        <w:rPr>
          <w:rFonts w:ascii="Arial" w:hAnsi="Arial" w:cs="Arial"/>
          <w:sz w:val="24"/>
          <w:szCs w:val="24"/>
          <w:lang w:val="en-GB" w:eastAsia="en-GB"/>
        </w:rPr>
      </w:pPr>
    </w:p>
    <w:p w14:paraId="2015C2B2" w14:textId="77777777" w:rsidR="00F57D71" w:rsidRPr="00E43989" w:rsidRDefault="00F57D71" w:rsidP="00E43989">
      <w:pPr>
        <w:pStyle w:val="Heading1"/>
        <w:spacing w:line="360" w:lineRule="auto"/>
        <w:jc w:val="center"/>
        <w:rPr>
          <w:rFonts w:eastAsia="Times New Roman"/>
          <w:lang w:val="en-GB" w:eastAsia="en-GB"/>
        </w:rPr>
      </w:pPr>
      <w:bookmarkStart w:id="20" w:name="_Toc238592846"/>
      <w:r w:rsidRPr="00E43989">
        <w:rPr>
          <w:rFonts w:eastAsia="Times New Roman"/>
          <w:lang w:val="en-GB" w:eastAsia="en-GB"/>
        </w:rPr>
        <w:lastRenderedPageBreak/>
        <w:t>3. Literature Review</w:t>
      </w:r>
      <w:bookmarkEnd w:id="20"/>
    </w:p>
    <w:p w14:paraId="08C3AF45" w14:textId="77777777" w:rsidR="002E4D5A" w:rsidRPr="00E43989" w:rsidRDefault="002E4D5A" w:rsidP="00E43989">
      <w:pPr>
        <w:pStyle w:val="Heading2"/>
        <w:spacing w:line="360" w:lineRule="auto"/>
        <w:jc w:val="both"/>
        <w:rPr>
          <w:rFonts w:eastAsia="Times New Roman"/>
          <w:lang w:val="en-GB" w:eastAsia="en-GB"/>
        </w:rPr>
      </w:pPr>
      <w:bookmarkStart w:id="21" w:name="_Toc238592847"/>
      <w:r w:rsidRPr="00E43989">
        <w:rPr>
          <w:rFonts w:eastAsia="Times New Roman"/>
          <w:lang w:val="en-GB" w:eastAsia="en-GB"/>
        </w:rPr>
        <w:t>3.1 Introduction</w:t>
      </w:r>
      <w:bookmarkEnd w:id="21"/>
    </w:p>
    <w:p w14:paraId="56278FE7" w14:textId="61D278F3" w:rsidR="002E4D5A" w:rsidRPr="00E43989" w:rsidRDefault="002E4D5A"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 xml:space="preserve">The aim of this literature review is to create the theoretical and conceptual framework for the development of The Ethical Bean Coffee House; a proposed new premium specialty coffee business located in Monmouth Street, Covent Garden, London. Theories and frameworks that will then be used to evaluate the market opportunity, competitive environment, business strategy, business model, financial and operational feasibility will be reviewed. This gives a large commercial context: </w:t>
      </w:r>
      <w:r w:rsidR="00E43989" w:rsidRPr="00E43989">
        <w:rPr>
          <w:rFonts w:ascii="Arial" w:hAnsi="Arial" w:cs="Arial"/>
          <w:sz w:val="24"/>
          <w:szCs w:val="24"/>
          <w:lang w:val="en-GB" w:eastAsia="en-GB"/>
        </w:rPr>
        <w:t>The</w:t>
      </w:r>
      <w:r w:rsidRPr="00E43989">
        <w:rPr>
          <w:rFonts w:ascii="Arial" w:hAnsi="Arial" w:cs="Arial"/>
          <w:sz w:val="24"/>
          <w:szCs w:val="24"/>
          <w:lang w:val="en-GB" w:eastAsia="en-GB"/>
        </w:rPr>
        <w:t xml:space="preserve"> British Coffee Association estimates that around 98 million cups of coffee are consumed each day in the UK; the world coffee portal estimated that there were 11,456 coffee shops in the UK, with a branded coffee shop market of £6.1 billion in 2025 (British Coffee Association, 2022; World Coffee Portal, 2025). The literature is structured according to competitive strategy, external environmental analysis, customer value, internal resources, sustainability and business model developments. </w:t>
      </w:r>
    </w:p>
    <w:p w14:paraId="46C886B5" w14:textId="77777777" w:rsidR="002E4D5A" w:rsidRPr="00E43989" w:rsidRDefault="002E4D5A" w:rsidP="00E43989">
      <w:pPr>
        <w:pStyle w:val="Heading2"/>
        <w:spacing w:line="360" w:lineRule="auto"/>
        <w:jc w:val="both"/>
        <w:rPr>
          <w:rFonts w:eastAsia="Times New Roman"/>
          <w:lang w:val="en-GB" w:eastAsia="en-GB"/>
        </w:rPr>
      </w:pPr>
      <w:bookmarkStart w:id="22" w:name="_Toc238592848"/>
      <w:r w:rsidRPr="00E43989">
        <w:rPr>
          <w:rFonts w:eastAsia="Times New Roman"/>
          <w:lang w:val="en-GB" w:eastAsia="en-GB"/>
        </w:rPr>
        <w:t>3.2 Porter’s Generic Strategies</w:t>
      </w:r>
      <w:bookmarkEnd w:id="22"/>
    </w:p>
    <w:p w14:paraId="7D57E268" w14:textId="0E73DF05" w:rsidR="002E4D5A" w:rsidRPr="00E43989" w:rsidRDefault="002E4D5A"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Porter's generic strategies (1980) can be used to inform an analysis of a business's ability to gain a competitive advantage through cost leadership, differentiation and focus. The framework has special relevance because The Ethical Bean Coffee House is not likely to gain competitive advantage through price by being the lowest cost supplier of coffee in the marketplace, compared to large chains who have more buying power and economies of scale. Rather, a differentiation-focus strategy is the more suitable approach as the proposed business will focus on customers with an affinity for premium coffee, ethical sourcing, sustaina</w:t>
      </w:r>
      <w:r w:rsidR="00E43989">
        <w:rPr>
          <w:rFonts w:ascii="Arial" w:hAnsi="Arial" w:cs="Arial"/>
          <w:sz w:val="24"/>
          <w:szCs w:val="24"/>
          <w:lang w:val="en-GB" w:eastAsia="en-GB"/>
        </w:rPr>
        <w:t xml:space="preserve">bility and customer experience. </w:t>
      </w:r>
      <w:r w:rsidRPr="00E43989">
        <w:rPr>
          <w:rFonts w:ascii="Arial" w:hAnsi="Arial" w:cs="Arial"/>
          <w:sz w:val="24"/>
          <w:szCs w:val="24"/>
          <w:lang w:val="en-GB" w:eastAsia="en-GB"/>
        </w:rPr>
        <w:t>This framework will then be applied later to determine if the combination of product quality, ethical sourcing and sustainability provides any differentia</w:t>
      </w:r>
      <w:r w:rsidR="00E43989">
        <w:rPr>
          <w:rFonts w:ascii="Arial" w:hAnsi="Arial" w:cs="Arial"/>
          <w:sz w:val="24"/>
          <w:szCs w:val="24"/>
          <w:lang w:val="en-GB" w:eastAsia="en-GB"/>
        </w:rPr>
        <w:t>tion in the eyes of the market.</w:t>
      </w:r>
    </w:p>
    <w:p w14:paraId="2F95BD06" w14:textId="77777777" w:rsidR="002E4D5A" w:rsidRPr="00E43989" w:rsidRDefault="002E4D5A" w:rsidP="00E43989">
      <w:pPr>
        <w:pStyle w:val="Heading2"/>
        <w:spacing w:line="360" w:lineRule="auto"/>
        <w:jc w:val="both"/>
        <w:rPr>
          <w:rFonts w:eastAsia="Times New Roman"/>
          <w:lang w:val="en-GB" w:eastAsia="en-GB"/>
        </w:rPr>
      </w:pPr>
      <w:bookmarkStart w:id="23" w:name="_Toc238592849"/>
      <w:r w:rsidRPr="00E43989">
        <w:rPr>
          <w:rFonts w:eastAsia="Times New Roman"/>
          <w:lang w:val="en-GB" w:eastAsia="en-GB"/>
        </w:rPr>
        <w:t>3.3 Resource-Based View (RBV) and VRIO</w:t>
      </w:r>
      <w:bookmarkEnd w:id="23"/>
    </w:p>
    <w:p w14:paraId="622B9E94" w14:textId="59864BF8" w:rsidR="002E4D5A" w:rsidRPr="00E43989" w:rsidRDefault="002E4D5A"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The Resource-Based View suggests that the ability to generate competitive advantage may lie in the possession of resources or capabilities by a firm that are valuable (Barney, 1991). In the later VRIO analysis their value, rareness, imitability and appropriateness of their organization will be investigated.</w:t>
      </w:r>
      <w:r w:rsidR="00E43989">
        <w:rPr>
          <w:rFonts w:ascii="Arial" w:hAnsi="Arial" w:cs="Arial"/>
          <w:sz w:val="24"/>
          <w:szCs w:val="24"/>
          <w:lang w:val="en-GB" w:eastAsia="en-GB"/>
        </w:rPr>
        <w:t xml:space="preserve"> </w:t>
      </w:r>
      <w:r w:rsidRPr="00E43989">
        <w:rPr>
          <w:rFonts w:ascii="Arial" w:hAnsi="Arial" w:cs="Arial"/>
          <w:sz w:val="24"/>
          <w:szCs w:val="24"/>
          <w:lang w:val="en-GB" w:eastAsia="en-GB"/>
        </w:rPr>
        <w:t xml:space="preserve">The Ethical Bean Coffee </w:t>
      </w:r>
      <w:r w:rsidRPr="00E43989">
        <w:rPr>
          <w:rFonts w:ascii="Arial" w:hAnsi="Arial" w:cs="Arial"/>
          <w:sz w:val="24"/>
          <w:szCs w:val="24"/>
          <w:lang w:val="en-GB" w:eastAsia="en-GB"/>
        </w:rPr>
        <w:lastRenderedPageBreak/>
        <w:t>House could have ethical supply chain, knowledge of sourcing, reputation, sustainability practices, customer relationships and location-specific customer experiences as resources. The advantage of RBV is that some of the competition has lots of money and brand power, like Starbucks and Costa Coffee, and the established specialty operators.</w:t>
      </w:r>
    </w:p>
    <w:p w14:paraId="3E6F78B2" w14:textId="77777777" w:rsidR="002E4D5A" w:rsidRPr="00E43989" w:rsidRDefault="002E4D5A" w:rsidP="00E43989">
      <w:pPr>
        <w:pStyle w:val="Heading2"/>
        <w:spacing w:line="360" w:lineRule="auto"/>
        <w:jc w:val="both"/>
        <w:rPr>
          <w:rFonts w:eastAsia="Times New Roman"/>
          <w:lang w:val="en-GB" w:eastAsia="en-GB"/>
        </w:rPr>
      </w:pPr>
      <w:bookmarkStart w:id="24" w:name="_Toc238592850"/>
      <w:r w:rsidRPr="00E43989">
        <w:rPr>
          <w:rFonts w:eastAsia="Times New Roman"/>
          <w:lang w:val="en-GB" w:eastAsia="en-GB"/>
        </w:rPr>
        <w:t>3.4 PESTLE Analysis</w:t>
      </w:r>
      <w:bookmarkEnd w:id="24"/>
    </w:p>
    <w:p w14:paraId="2D974265" w14:textId="083FE17A" w:rsidR="002E4D5A" w:rsidRPr="00E43989" w:rsidRDefault="002E4D5A"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PESTLE is an analysis of the Political, Economic, Social, Technological, Legal and Environmental factors that impact an organisation. The proposal is suitable due to the impact of inflation on consumer expenditure, labour expenses, technology, sustainability requirements, food legislation and environmental pressure on the coffee i</w:t>
      </w:r>
      <w:r w:rsidR="00E43989">
        <w:rPr>
          <w:rFonts w:ascii="Arial" w:hAnsi="Arial" w:cs="Arial"/>
          <w:sz w:val="24"/>
          <w:szCs w:val="24"/>
          <w:lang w:val="en-GB" w:eastAsia="en-GB"/>
        </w:rPr>
        <w:t xml:space="preserve">ndustry. </w:t>
      </w:r>
      <w:r w:rsidRPr="00E43989">
        <w:rPr>
          <w:rFonts w:ascii="Arial" w:hAnsi="Arial" w:cs="Arial"/>
          <w:sz w:val="24"/>
          <w:szCs w:val="24"/>
          <w:lang w:val="en-GB" w:eastAsia="en-GB"/>
        </w:rPr>
        <w:t xml:space="preserve">Coffee enterprises are especially sensitive to commodity-price volatility and the cost-of-living, so economic conditions are particularly relevant. The continued pressure on coffee prices, due to supply issues and disruption from weather events, are a factor cited in the UK Government's 2025 Food Security Digest (Department for Environment, Food and Rural Affairs, 2025). </w:t>
      </w:r>
    </w:p>
    <w:p w14:paraId="1EDAD5A4" w14:textId="77777777" w:rsidR="002E4D5A" w:rsidRPr="00E43989" w:rsidRDefault="002E4D5A" w:rsidP="00E43989">
      <w:pPr>
        <w:pStyle w:val="Heading2"/>
        <w:spacing w:line="360" w:lineRule="auto"/>
        <w:jc w:val="both"/>
        <w:rPr>
          <w:rFonts w:eastAsia="Times New Roman"/>
          <w:lang w:val="en-GB" w:eastAsia="en-GB"/>
        </w:rPr>
      </w:pPr>
      <w:bookmarkStart w:id="25" w:name="_Toc238592851"/>
      <w:r w:rsidRPr="00E43989">
        <w:rPr>
          <w:rFonts w:eastAsia="Times New Roman"/>
          <w:lang w:val="en-GB" w:eastAsia="en-GB"/>
        </w:rPr>
        <w:t>3.5 Porter’s Five Forces</w:t>
      </w:r>
      <w:bookmarkEnd w:id="25"/>
    </w:p>
    <w:p w14:paraId="347AEFA8" w14:textId="535DE2F3" w:rsidR="002E4D5A" w:rsidRPr="00E43989" w:rsidRDefault="002E4D5A"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Porter's Five Forces focuses on competition, new players, suppliers' power, buyers' power and products' substitutes (Porter, 1979). It is particularly relevant to the proposed site as there is an existing specialty coffee business on Monmouth Street (Monmouth Coffee Company) and in Covent G</w:t>
      </w:r>
      <w:r w:rsidR="00235395">
        <w:rPr>
          <w:rFonts w:ascii="Arial" w:hAnsi="Arial" w:cs="Arial"/>
          <w:sz w:val="24"/>
          <w:szCs w:val="24"/>
          <w:lang w:val="en-GB" w:eastAsia="en-GB"/>
        </w:rPr>
        <w:t xml:space="preserve">arden as a whole (WatchHouse). </w:t>
      </w:r>
      <w:r w:rsidRPr="00E43989">
        <w:rPr>
          <w:rFonts w:ascii="Arial" w:hAnsi="Arial" w:cs="Arial"/>
          <w:sz w:val="24"/>
          <w:szCs w:val="24"/>
          <w:lang w:val="en-GB" w:eastAsia="en-GB"/>
        </w:rPr>
        <w:t xml:space="preserve">The framework will be used to assess the attractiveness of the local competitive environment. Rivalry is likely to be high, ethically sourced beans may affect supplier power, and the volatility of the price of coffee may also affect supplier power. Buyer power might also strengthen in scenarios in which they have many options for cafés to purchase from. </w:t>
      </w:r>
    </w:p>
    <w:p w14:paraId="6B48C33D" w14:textId="77777777" w:rsidR="002E4D5A" w:rsidRPr="00E43989" w:rsidRDefault="002E4D5A" w:rsidP="00E43989">
      <w:pPr>
        <w:pStyle w:val="Heading2"/>
        <w:spacing w:line="360" w:lineRule="auto"/>
        <w:jc w:val="both"/>
        <w:rPr>
          <w:rFonts w:eastAsia="Times New Roman"/>
          <w:lang w:val="en-GB" w:eastAsia="en-GB"/>
        </w:rPr>
      </w:pPr>
      <w:bookmarkStart w:id="26" w:name="_Toc238592852"/>
      <w:r w:rsidRPr="00E43989">
        <w:rPr>
          <w:rFonts w:eastAsia="Times New Roman"/>
          <w:lang w:val="en-GB" w:eastAsia="en-GB"/>
        </w:rPr>
        <w:t>3.6 Value Chain Analysis</w:t>
      </w:r>
      <w:bookmarkEnd w:id="26"/>
    </w:p>
    <w:p w14:paraId="5C0BBBA4" w14:textId="2E0A527C" w:rsidR="00F57D71" w:rsidRPr="00E43989" w:rsidRDefault="002E4D5A"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 xml:space="preserve">Porter Value Chain Analysis is a study of customer value added on the primary and supporting activities of the value chain. It is relevant because the idea of competition is based on more activities than the preparation of coffee. Perceived value can have an impact on every aspect of procurement, supplier relationships, inbound logistics, roasting or sourcing, café operations, marketing, customer service and waste </w:t>
      </w:r>
      <w:r w:rsidRPr="00E43989">
        <w:rPr>
          <w:rFonts w:ascii="Arial" w:hAnsi="Arial" w:cs="Arial"/>
          <w:sz w:val="24"/>
          <w:szCs w:val="24"/>
          <w:lang w:val="en-GB" w:eastAsia="en-GB"/>
        </w:rPr>
        <w:lastRenderedPageBreak/>
        <w:t>management. The framework will be used to look at where ethical sourcing and sustainable supply-chain practices can be incorporated into the business. Supplier selection and procurement may assist traceability efforts, and waste management and packaging choices can help strengthen the sustainability message, for instance.</w:t>
      </w:r>
      <w:r w:rsidR="00F57D71" w:rsidRPr="00E43989">
        <w:rPr>
          <w:rFonts w:ascii="Arial" w:hAnsi="Arial" w:cs="Arial"/>
          <w:sz w:val="24"/>
          <w:szCs w:val="24"/>
          <w:lang w:val="en-GB" w:eastAsia="en-GB"/>
        </w:rPr>
        <w:t xml:space="preserve"> </w:t>
      </w:r>
    </w:p>
    <w:p w14:paraId="492A5839" w14:textId="77777777" w:rsidR="00F57D71" w:rsidRPr="00E43989" w:rsidRDefault="00F57D71" w:rsidP="00E43989">
      <w:pPr>
        <w:pStyle w:val="Heading2"/>
        <w:spacing w:line="360" w:lineRule="auto"/>
        <w:jc w:val="both"/>
        <w:rPr>
          <w:rFonts w:eastAsia="Times New Roman"/>
          <w:lang w:val="en-GB" w:eastAsia="en-GB"/>
        </w:rPr>
      </w:pPr>
      <w:bookmarkStart w:id="27" w:name="_Toc238592853"/>
      <w:r w:rsidRPr="00E43989">
        <w:rPr>
          <w:rFonts w:eastAsia="Times New Roman"/>
          <w:lang w:val="en-GB" w:eastAsia="en-GB"/>
        </w:rPr>
        <w:t>3.7 Triple Bottom Line and Sustainable Supply Chain Management</w:t>
      </w:r>
      <w:bookmarkEnd w:id="27"/>
    </w:p>
    <w:p w14:paraId="062E44E7" w14:textId="77777777" w:rsidR="0006073E" w:rsidRPr="00E43989" w:rsidRDefault="0006073E"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The Triple Bottom Line (TBL) is a way of evaluating business performance by the economic, social and environmental dimensions (Elkington, 1997). It is also relevant as it is part of the proposed business that will combine commercial performance with ethical sourcing and environmental responsibility. Sustainable supply-chain management takes this one step further by focusing on sustainability in procurement, suppliers, logistics, inventory and waste management. The literature is significant because, ethical sourcing cannot be just a piece of promotional communication. It needs to be backed by sound supplier practices and business decisions.</w:t>
      </w:r>
    </w:p>
    <w:p w14:paraId="3816064B" w14:textId="77777777" w:rsidR="0006073E" w:rsidRPr="00E43989" w:rsidRDefault="0006073E" w:rsidP="00E43989">
      <w:pPr>
        <w:pStyle w:val="Heading2"/>
        <w:spacing w:line="360" w:lineRule="auto"/>
        <w:jc w:val="both"/>
        <w:rPr>
          <w:rFonts w:eastAsia="Times New Roman"/>
          <w:lang w:val="en-GB" w:eastAsia="en-GB"/>
        </w:rPr>
      </w:pPr>
      <w:bookmarkStart w:id="28" w:name="_Toc238592854"/>
      <w:r w:rsidRPr="00E43989">
        <w:rPr>
          <w:rFonts w:eastAsia="Times New Roman"/>
          <w:lang w:val="en-GB" w:eastAsia="en-GB"/>
        </w:rPr>
        <w:t>3.8 Value Proposition Canvas and Business Model Canvas</w:t>
      </w:r>
      <w:bookmarkEnd w:id="28"/>
    </w:p>
    <w:p w14:paraId="4BC250DD" w14:textId="75B664FC" w:rsidR="0006073E" w:rsidRPr="00E43989" w:rsidRDefault="0006073E"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The Value Proposition Canvas (VPC) is a tool that helps structure the matching between jobs, pains and gains of customers and products and services (Osterwalder et al., 2014). It will be used to link the needs of the target customers with the offer that is to be brought, in particular, the quality of the coffee to be offered, the ethical sourcing, the convenien</w:t>
      </w:r>
      <w:r w:rsidR="00235395">
        <w:rPr>
          <w:rFonts w:ascii="Arial" w:hAnsi="Arial" w:cs="Arial"/>
          <w:sz w:val="24"/>
          <w:szCs w:val="24"/>
          <w:lang w:val="en-GB" w:eastAsia="en-GB"/>
        </w:rPr>
        <w:t xml:space="preserve">ce and the customer experience. </w:t>
      </w:r>
      <w:r w:rsidRPr="00E43989">
        <w:rPr>
          <w:rFonts w:ascii="Arial" w:hAnsi="Arial" w:cs="Arial"/>
          <w:sz w:val="24"/>
          <w:szCs w:val="24"/>
          <w:lang w:val="en-GB" w:eastAsia="en-GB"/>
        </w:rPr>
        <w:t xml:space="preserve">The Business Model Canvas (BMC) subsequently extends this analysis to the nine components of a business model: customer segments, value proposition, channels, customer relationships, revenue streams, key resources, key activities, key partnerships and cost structure (Osterwalder and Pigneur, 2010). </w:t>
      </w:r>
    </w:p>
    <w:p w14:paraId="78A50101" w14:textId="77777777" w:rsidR="0006073E" w:rsidRPr="00E43989" w:rsidRDefault="0006073E" w:rsidP="00E43989">
      <w:pPr>
        <w:pStyle w:val="Heading2"/>
        <w:spacing w:line="360" w:lineRule="auto"/>
        <w:jc w:val="both"/>
        <w:rPr>
          <w:rFonts w:eastAsia="Times New Roman"/>
          <w:lang w:val="en-GB" w:eastAsia="en-GB"/>
        </w:rPr>
      </w:pPr>
      <w:bookmarkStart w:id="29" w:name="_Toc238592855"/>
      <w:r w:rsidRPr="00E43989">
        <w:rPr>
          <w:rFonts w:eastAsia="Times New Roman"/>
          <w:lang w:val="en-GB" w:eastAsia="en-GB"/>
        </w:rPr>
        <w:t>3.9 SWOT analysis and research gap.</w:t>
      </w:r>
      <w:bookmarkEnd w:id="29"/>
    </w:p>
    <w:p w14:paraId="242DB875" w14:textId="79CD01BB" w:rsidR="00F57D71" w:rsidRDefault="0006073E"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Last but not least, SWOT analysis will combine internal strengths and weaknesses with external opportunities and threats. It will not be a stand-alone descriptive table but will be linked to the results of PESTLE, Five Forces and VRIO. In general, the literature shows that there is no single framework that is adequate to judge the proposed venture. The Porter models evaluate competition and positioning; PESTLE models evaluate the outside context; RBV and VRIO mode</w:t>
      </w:r>
      <w:r w:rsidR="00235395">
        <w:rPr>
          <w:rFonts w:ascii="Arial" w:hAnsi="Arial" w:cs="Arial"/>
          <w:sz w:val="24"/>
          <w:szCs w:val="24"/>
          <w:lang w:val="en-GB" w:eastAsia="en-GB"/>
        </w:rPr>
        <w:t>ls evaluate internal abilities.</w:t>
      </w:r>
    </w:p>
    <w:p w14:paraId="48C86A41" w14:textId="77777777" w:rsidR="00235395" w:rsidRPr="00E43989" w:rsidRDefault="00235395" w:rsidP="00E43989">
      <w:pPr>
        <w:spacing w:line="360" w:lineRule="auto"/>
        <w:jc w:val="both"/>
        <w:rPr>
          <w:rFonts w:ascii="Arial" w:hAnsi="Arial" w:cs="Arial"/>
          <w:sz w:val="24"/>
          <w:szCs w:val="24"/>
          <w:lang w:val="en-GB" w:eastAsia="en-GB"/>
        </w:rPr>
      </w:pPr>
    </w:p>
    <w:p w14:paraId="090A38C6" w14:textId="77777777" w:rsidR="00F57D71" w:rsidRPr="00E43989" w:rsidRDefault="00F57D71" w:rsidP="006C2520">
      <w:pPr>
        <w:pStyle w:val="Heading1"/>
        <w:jc w:val="center"/>
        <w:rPr>
          <w:rFonts w:eastAsia="Times New Roman"/>
          <w:lang w:val="en-GB" w:eastAsia="en-GB"/>
        </w:rPr>
      </w:pPr>
      <w:bookmarkStart w:id="30" w:name="_Toc238592856"/>
      <w:r w:rsidRPr="00E43989">
        <w:rPr>
          <w:rFonts w:eastAsia="Times New Roman"/>
          <w:lang w:val="en-GB" w:eastAsia="en-GB"/>
        </w:rPr>
        <w:lastRenderedPageBreak/>
        <w:t>4. Research Methodology</w:t>
      </w:r>
      <w:bookmarkEnd w:id="30"/>
    </w:p>
    <w:p w14:paraId="6830B65B" w14:textId="77777777" w:rsidR="00F57D71" w:rsidRPr="00E43989" w:rsidRDefault="00F57D71" w:rsidP="006C2520">
      <w:pPr>
        <w:pStyle w:val="Heading2"/>
        <w:rPr>
          <w:rFonts w:eastAsia="Times New Roman"/>
          <w:lang w:val="en-GB" w:eastAsia="en-GB"/>
        </w:rPr>
      </w:pPr>
      <w:bookmarkStart w:id="31" w:name="_Toc238592857"/>
      <w:r w:rsidRPr="00E43989">
        <w:rPr>
          <w:rFonts w:eastAsia="Times New Roman"/>
          <w:lang w:val="en-GB" w:eastAsia="en-GB"/>
        </w:rPr>
        <w:t>4.1 Introduction</w:t>
      </w:r>
      <w:bookmarkEnd w:id="31"/>
    </w:p>
    <w:p w14:paraId="156FDC18" w14:textId="77777777" w:rsidR="00B978B6" w:rsidRPr="00E43989" w:rsidRDefault="00B978B6"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This chapter details the process of identifying, researching and developing the business opportunity for a new venture, The Ethical Bean Coffee House. The project is a qualitative secondary research and there are no human subjects in the project in accordance with the approved ethical application. There will be no questionnaires, interviews, focus groups, participant observation or other primary research methods conducted. The method is thus organized around the systematic gathering, screening, comparison and interpretation of publicly available and legally accessible secondary sources of evidence. The process is structured to be repeatable by another researcher, so that they could replicate the principal stages: opportunity identification, evidence collection, source screening, data analysis, and application and synthesis of the framework into the Business Development Proposal.</w:t>
      </w:r>
    </w:p>
    <w:p w14:paraId="7F5B3E09" w14:textId="77777777" w:rsidR="00B978B6" w:rsidRPr="00E43989" w:rsidRDefault="00B978B6" w:rsidP="006C2520">
      <w:pPr>
        <w:pStyle w:val="Heading2"/>
        <w:rPr>
          <w:rFonts w:eastAsia="Times New Roman"/>
          <w:lang w:val="en-GB" w:eastAsia="en-GB"/>
        </w:rPr>
      </w:pPr>
      <w:bookmarkStart w:id="32" w:name="_Toc238592858"/>
      <w:r w:rsidRPr="00E43989">
        <w:rPr>
          <w:rFonts w:eastAsia="Times New Roman"/>
          <w:lang w:val="en-GB" w:eastAsia="en-GB"/>
        </w:rPr>
        <w:t>4.2 Approach to Opportunity Identification</w:t>
      </w:r>
      <w:bookmarkEnd w:id="32"/>
    </w:p>
    <w:p w14:paraId="6A67DDBF" w14:textId="59627254" w:rsidR="00B978B6" w:rsidRPr="00E43989" w:rsidRDefault="00B978B6"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 xml:space="preserve">The concept was first developed via a coffee market analysis, the specialty coffee movement, ethical </w:t>
      </w:r>
      <w:r w:rsidR="006C2520" w:rsidRPr="00E43989">
        <w:rPr>
          <w:rFonts w:ascii="Arial" w:hAnsi="Arial" w:cs="Arial"/>
          <w:sz w:val="24"/>
          <w:szCs w:val="24"/>
          <w:lang w:val="en-GB" w:eastAsia="en-GB"/>
        </w:rPr>
        <w:t>sources</w:t>
      </w:r>
      <w:r w:rsidRPr="00E43989">
        <w:rPr>
          <w:rFonts w:ascii="Arial" w:hAnsi="Arial" w:cs="Arial"/>
          <w:sz w:val="24"/>
          <w:szCs w:val="24"/>
          <w:lang w:val="en-GB" w:eastAsia="en-GB"/>
        </w:rPr>
        <w:t>, sustainability and the competitive attributes of the proposed Monmouth Street site.</w:t>
      </w:r>
    </w:p>
    <w:p w14:paraId="2DB2D99B" w14:textId="77777777" w:rsidR="00B978B6" w:rsidRPr="00E43989" w:rsidRDefault="00B978B6"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The opportunity-identification process consisted of five steps:</w:t>
      </w:r>
    </w:p>
    <w:p w14:paraId="31B28BF2" w14:textId="77777777" w:rsidR="006C2520" w:rsidRPr="006C2520" w:rsidRDefault="00B978B6" w:rsidP="006C2520">
      <w:pPr>
        <w:pStyle w:val="ListParagraph"/>
        <w:numPr>
          <w:ilvl w:val="0"/>
          <w:numId w:val="36"/>
        </w:numPr>
        <w:spacing w:line="360" w:lineRule="auto"/>
        <w:jc w:val="both"/>
        <w:rPr>
          <w:rFonts w:ascii="Arial" w:hAnsi="Arial" w:cs="Arial"/>
          <w:sz w:val="24"/>
          <w:szCs w:val="24"/>
          <w:lang w:val="en-GB" w:eastAsia="en-GB"/>
        </w:rPr>
      </w:pPr>
      <w:r w:rsidRPr="006C2520">
        <w:rPr>
          <w:rFonts w:ascii="Arial" w:hAnsi="Arial" w:cs="Arial"/>
          <w:sz w:val="24"/>
          <w:szCs w:val="24"/>
          <w:lang w:val="en-GB" w:eastAsia="en-GB"/>
        </w:rPr>
        <w:t>Identifying rel</w:t>
      </w:r>
      <w:r w:rsidR="006C2520" w:rsidRPr="006C2520">
        <w:rPr>
          <w:rFonts w:ascii="Arial" w:hAnsi="Arial" w:cs="Arial"/>
          <w:sz w:val="24"/>
          <w:szCs w:val="24"/>
          <w:lang w:val="en-GB" w:eastAsia="en-GB"/>
        </w:rPr>
        <w:t xml:space="preserve">evant UK coffee-market trends; </w:t>
      </w:r>
    </w:p>
    <w:p w14:paraId="21AAEC4D" w14:textId="26AC0E6F" w:rsidR="00B978B6" w:rsidRPr="006C2520" w:rsidRDefault="00B978B6" w:rsidP="006C2520">
      <w:pPr>
        <w:pStyle w:val="ListParagraph"/>
        <w:numPr>
          <w:ilvl w:val="0"/>
          <w:numId w:val="36"/>
        </w:numPr>
        <w:spacing w:line="360" w:lineRule="auto"/>
        <w:jc w:val="both"/>
        <w:rPr>
          <w:rFonts w:ascii="Arial" w:hAnsi="Arial" w:cs="Arial"/>
          <w:sz w:val="24"/>
          <w:szCs w:val="24"/>
          <w:lang w:val="en-GB" w:eastAsia="en-GB"/>
        </w:rPr>
      </w:pPr>
      <w:r w:rsidRPr="006C2520">
        <w:rPr>
          <w:rFonts w:ascii="Arial" w:hAnsi="Arial" w:cs="Arial"/>
          <w:sz w:val="24"/>
          <w:szCs w:val="24"/>
          <w:lang w:val="en-GB" w:eastAsia="en-GB"/>
        </w:rPr>
        <w:t xml:space="preserve">Specialty coffee and premium consumer behaviour examined; and </w:t>
      </w:r>
    </w:p>
    <w:p w14:paraId="353815FF" w14:textId="633F540F" w:rsidR="00B978B6" w:rsidRPr="006C2520" w:rsidRDefault="006C2520" w:rsidP="006C2520">
      <w:pPr>
        <w:pStyle w:val="ListParagraph"/>
        <w:numPr>
          <w:ilvl w:val="0"/>
          <w:numId w:val="36"/>
        </w:numPr>
        <w:spacing w:line="360" w:lineRule="auto"/>
        <w:jc w:val="both"/>
        <w:rPr>
          <w:rFonts w:ascii="Arial" w:hAnsi="Arial" w:cs="Arial"/>
          <w:sz w:val="24"/>
          <w:szCs w:val="24"/>
          <w:lang w:val="en-GB" w:eastAsia="en-GB"/>
        </w:rPr>
      </w:pPr>
      <w:r w:rsidRPr="006C2520">
        <w:rPr>
          <w:rFonts w:ascii="Arial" w:hAnsi="Arial" w:cs="Arial"/>
          <w:sz w:val="24"/>
          <w:szCs w:val="24"/>
          <w:lang w:val="en-GB" w:eastAsia="en-GB"/>
        </w:rPr>
        <w:t>E</w:t>
      </w:r>
      <w:r w:rsidR="00B978B6" w:rsidRPr="006C2520">
        <w:rPr>
          <w:rFonts w:ascii="Arial" w:hAnsi="Arial" w:cs="Arial"/>
          <w:sz w:val="24"/>
          <w:szCs w:val="24"/>
          <w:lang w:val="en-GB" w:eastAsia="en-GB"/>
        </w:rPr>
        <w:t xml:space="preserve">thical sourcing and sustainable supply-chain investigation; </w:t>
      </w:r>
    </w:p>
    <w:p w14:paraId="43B0B12D" w14:textId="46B8E497" w:rsidR="00B978B6" w:rsidRPr="006C2520" w:rsidRDefault="00B978B6" w:rsidP="006C2520">
      <w:pPr>
        <w:pStyle w:val="ListParagraph"/>
        <w:numPr>
          <w:ilvl w:val="0"/>
          <w:numId w:val="36"/>
        </w:numPr>
        <w:spacing w:line="360" w:lineRule="auto"/>
        <w:jc w:val="both"/>
        <w:rPr>
          <w:rFonts w:ascii="Arial" w:hAnsi="Arial" w:cs="Arial"/>
          <w:sz w:val="24"/>
          <w:szCs w:val="24"/>
          <w:lang w:val="en-GB" w:eastAsia="en-GB"/>
        </w:rPr>
      </w:pPr>
      <w:r w:rsidRPr="006C2520">
        <w:rPr>
          <w:rFonts w:ascii="Arial" w:hAnsi="Arial" w:cs="Arial"/>
          <w:sz w:val="24"/>
          <w:szCs w:val="24"/>
          <w:lang w:val="en-GB" w:eastAsia="en-GB"/>
        </w:rPr>
        <w:t xml:space="preserve">Analysis of competitive landscape surrounding Covent Garden; and </w:t>
      </w:r>
    </w:p>
    <w:p w14:paraId="6C89E782" w14:textId="19CA7101" w:rsidR="00B978B6" w:rsidRPr="006C2520" w:rsidRDefault="006C2520" w:rsidP="006C2520">
      <w:pPr>
        <w:pStyle w:val="ListParagraph"/>
        <w:numPr>
          <w:ilvl w:val="0"/>
          <w:numId w:val="36"/>
        </w:numPr>
        <w:spacing w:line="360" w:lineRule="auto"/>
        <w:jc w:val="both"/>
        <w:rPr>
          <w:rFonts w:ascii="Arial" w:hAnsi="Arial" w:cs="Arial"/>
          <w:sz w:val="24"/>
          <w:szCs w:val="24"/>
          <w:lang w:val="en-GB" w:eastAsia="en-GB"/>
        </w:rPr>
      </w:pPr>
      <w:r w:rsidRPr="006C2520">
        <w:rPr>
          <w:rFonts w:ascii="Arial" w:hAnsi="Arial" w:cs="Arial"/>
          <w:sz w:val="24"/>
          <w:szCs w:val="24"/>
          <w:lang w:val="en-GB" w:eastAsia="en-GB"/>
        </w:rPr>
        <w:t>A</w:t>
      </w:r>
      <w:r w:rsidR="00B978B6" w:rsidRPr="006C2520">
        <w:rPr>
          <w:rFonts w:ascii="Arial" w:hAnsi="Arial" w:cs="Arial"/>
          <w:sz w:val="24"/>
          <w:szCs w:val="24"/>
          <w:lang w:val="en-GB" w:eastAsia="en-GB"/>
        </w:rPr>
        <w:t xml:space="preserve">nalysis of whether these results are conducive to a differentiated business proposition. </w:t>
      </w:r>
    </w:p>
    <w:p w14:paraId="25A4C240" w14:textId="77777777" w:rsidR="00B978B6" w:rsidRPr="00E43989" w:rsidRDefault="00B978B6" w:rsidP="006C2520">
      <w:pPr>
        <w:pStyle w:val="Heading2"/>
        <w:rPr>
          <w:rFonts w:eastAsia="Times New Roman"/>
          <w:lang w:val="en-GB" w:eastAsia="en-GB"/>
        </w:rPr>
      </w:pPr>
      <w:bookmarkStart w:id="33" w:name="_Toc238592859"/>
      <w:r w:rsidRPr="00E43989">
        <w:rPr>
          <w:rFonts w:eastAsia="Times New Roman"/>
          <w:lang w:val="en-GB" w:eastAsia="en-GB"/>
        </w:rPr>
        <w:t>4.3 Market Insight Collection</w:t>
      </w:r>
      <w:bookmarkEnd w:id="33"/>
    </w:p>
    <w:p w14:paraId="3CBCCBB2" w14:textId="77777777" w:rsidR="00B978B6" w:rsidRPr="00E43989" w:rsidRDefault="00B978B6"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The approved study will be based only on the secondary data and market insights will be gathered from the peer-reviewed academic papers, government reports, credible industry reports, official company information and other trusted publicly available sources.</w:t>
      </w:r>
    </w:p>
    <w:p w14:paraId="5D5C08EE" w14:textId="1357549D" w:rsidR="00B978B6" w:rsidRPr="00E43989" w:rsidRDefault="00B978B6"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 xml:space="preserve">Academic sources will be found via the UWTSD Library databases and appropriate scholarly databases. Industry evidence will include sources such as the British Coffee </w:t>
      </w:r>
      <w:r w:rsidRPr="00E43989">
        <w:rPr>
          <w:rFonts w:ascii="Arial" w:hAnsi="Arial" w:cs="Arial"/>
          <w:sz w:val="24"/>
          <w:szCs w:val="24"/>
          <w:lang w:val="en-GB" w:eastAsia="en-GB"/>
        </w:rPr>
        <w:lastRenderedPageBreak/>
        <w:t>Association and World Coffee Portal. For instance, the UK coffee branded shop market size had reached £6.1 billion and 11,456 outlets in 2025 (World Coffee Portal, 2025), which is an impor</w:t>
      </w:r>
      <w:r w:rsidR="00D02F0E">
        <w:rPr>
          <w:rFonts w:ascii="Arial" w:hAnsi="Arial" w:cs="Arial"/>
          <w:sz w:val="24"/>
          <w:szCs w:val="24"/>
          <w:lang w:val="en-GB" w:eastAsia="en-GB"/>
        </w:rPr>
        <w:t xml:space="preserve">tant indicator of market size. </w:t>
      </w:r>
      <w:r w:rsidRPr="00E43989">
        <w:rPr>
          <w:rFonts w:ascii="Arial" w:hAnsi="Arial" w:cs="Arial"/>
          <w:sz w:val="24"/>
          <w:szCs w:val="24"/>
          <w:lang w:val="en-GB" w:eastAsia="en-GB"/>
        </w:rPr>
        <w:t xml:space="preserve">Official company websites and solid destination information will be used to get local competitive evidence. </w:t>
      </w:r>
    </w:p>
    <w:p w14:paraId="2ECF743E" w14:textId="77777777" w:rsidR="00B978B6" w:rsidRPr="00E43989" w:rsidRDefault="00B978B6" w:rsidP="006C2520">
      <w:pPr>
        <w:pStyle w:val="Heading2"/>
        <w:rPr>
          <w:rFonts w:eastAsia="Times New Roman"/>
          <w:lang w:val="en-GB" w:eastAsia="en-GB"/>
        </w:rPr>
      </w:pPr>
      <w:bookmarkStart w:id="34" w:name="_Toc238592860"/>
      <w:r w:rsidRPr="00E43989">
        <w:rPr>
          <w:rFonts w:eastAsia="Times New Roman"/>
          <w:lang w:val="en-GB" w:eastAsia="en-GB"/>
        </w:rPr>
        <w:t>4.4 Market Data Gathering</w:t>
      </w:r>
      <w:bookmarkEnd w:id="34"/>
    </w:p>
    <w:p w14:paraId="67AB49EF" w14:textId="77777777" w:rsidR="00B978B6" w:rsidRPr="00E43989" w:rsidRDefault="00B978B6"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There will be a combination of quantitative and qualitative secondary evidence.</w:t>
      </w:r>
    </w:p>
    <w:p w14:paraId="314046BE" w14:textId="77777777" w:rsidR="00B978B6" w:rsidRPr="00E43989" w:rsidRDefault="00B978B6"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 xml:space="preserve">The quantitative data will contain the market size estimates, outlet numbers, growth rate, indicators of coffee consumption, published price information and relevant economic indicators. The British Coffee Association reports that some 98 million cups of coffee are drunk each day in the UK, for instance, and World Coffee Portal has evidence of market-size and outlet-growth. </w:t>
      </w:r>
    </w:p>
    <w:p w14:paraId="09E6B69A" w14:textId="77777777" w:rsidR="00B978B6" w:rsidRPr="00E43989" w:rsidRDefault="00B978B6"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Qualitative evidence will consist of academic discussions on ethical consumption, sustainability, consumer preferences, competitive strategy and supply-chain management. Other company websites will be used to identify competitor propositions, products, locations and publicly communicated sustainability/sourcing efforts.</w:t>
      </w:r>
    </w:p>
    <w:p w14:paraId="72F7E1AC" w14:textId="77777777" w:rsidR="00B978B6" w:rsidRPr="006C2520" w:rsidRDefault="00B978B6" w:rsidP="00E43989">
      <w:pPr>
        <w:spacing w:line="360" w:lineRule="auto"/>
        <w:jc w:val="both"/>
        <w:rPr>
          <w:rFonts w:ascii="Arial" w:hAnsi="Arial" w:cs="Arial"/>
          <w:b/>
          <w:sz w:val="24"/>
          <w:szCs w:val="24"/>
          <w:lang w:val="en-GB" w:eastAsia="en-GB"/>
        </w:rPr>
      </w:pPr>
      <w:r w:rsidRPr="006C2520">
        <w:rPr>
          <w:rFonts w:ascii="Arial" w:hAnsi="Arial" w:cs="Arial"/>
          <w:b/>
          <w:sz w:val="24"/>
          <w:szCs w:val="24"/>
          <w:lang w:val="en-GB" w:eastAsia="en-GB"/>
        </w:rPr>
        <w:t>Sources will be chosen on the basis of four criteria:</w:t>
      </w:r>
    </w:p>
    <w:p w14:paraId="2A997860" w14:textId="5402529B" w:rsidR="00B978B6" w:rsidRPr="006C2520" w:rsidRDefault="00B978B6" w:rsidP="006C2520">
      <w:pPr>
        <w:pStyle w:val="ListParagraph"/>
        <w:numPr>
          <w:ilvl w:val="0"/>
          <w:numId w:val="37"/>
        </w:numPr>
        <w:spacing w:line="360" w:lineRule="auto"/>
        <w:jc w:val="both"/>
        <w:rPr>
          <w:rFonts w:ascii="Arial" w:hAnsi="Arial" w:cs="Arial"/>
          <w:sz w:val="24"/>
          <w:szCs w:val="24"/>
          <w:lang w:val="en-GB" w:eastAsia="en-GB"/>
        </w:rPr>
      </w:pPr>
      <w:r w:rsidRPr="006C2520">
        <w:rPr>
          <w:rFonts w:ascii="Arial" w:hAnsi="Arial" w:cs="Arial"/>
          <w:sz w:val="24"/>
          <w:szCs w:val="24"/>
          <w:lang w:val="en-GB" w:eastAsia="en-GB"/>
        </w:rPr>
        <w:t xml:space="preserve">Engaging to the research question and business idea; </w:t>
      </w:r>
    </w:p>
    <w:p w14:paraId="5CABBC23" w14:textId="6F2C9D27" w:rsidR="00B978B6" w:rsidRPr="006C2520" w:rsidRDefault="006C2520" w:rsidP="006C2520">
      <w:pPr>
        <w:pStyle w:val="ListParagraph"/>
        <w:numPr>
          <w:ilvl w:val="0"/>
          <w:numId w:val="37"/>
        </w:numPr>
        <w:spacing w:line="360" w:lineRule="auto"/>
        <w:jc w:val="both"/>
        <w:rPr>
          <w:rFonts w:ascii="Arial" w:hAnsi="Arial" w:cs="Arial"/>
          <w:sz w:val="24"/>
          <w:szCs w:val="24"/>
          <w:lang w:val="en-GB" w:eastAsia="en-GB"/>
        </w:rPr>
      </w:pPr>
      <w:r w:rsidRPr="006C2520">
        <w:rPr>
          <w:rFonts w:ascii="Arial" w:hAnsi="Arial" w:cs="Arial"/>
          <w:sz w:val="24"/>
          <w:szCs w:val="24"/>
          <w:lang w:val="en-GB" w:eastAsia="en-GB"/>
        </w:rPr>
        <w:t>T</w:t>
      </w:r>
      <w:r w:rsidR="00B978B6" w:rsidRPr="006C2520">
        <w:rPr>
          <w:rFonts w:ascii="Arial" w:hAnsi="Arial" w:cs="Arial"/>
          <w:sz w:val="24"/>
          <w:szCs w:val="24"/>
          <w:lang w:val="en-GB" w:eastAsia="en-GB"/>
        </w:rPr>
        <w:t xml:space="preserve">rustworthiness of the author/publisher; </w:t>
      </w:r>
    </w:p>
    <w:p w14:paraId="435D6C92" w14:textId="7876485F" w:rsidR="00B978B6" w:rsidRPr="006C2520" w:rsidRDefault="006C2520" w:rsidP="006C2520">
      <w:pPr>
        <w:pStyle w:val="ListParagraph"/>
        <w:numPr>
          <w:ilvl w:val="0"/>
          <w:numId w:val="37"/>
        </w:numPr>
        <w:spacing w:line="360" w:lineRule="auto"/>
        <w:jc w:val="both"/>
        <w:rPr>
          <w:rFonts w:ascii="Arial" w:hAnsi="Arial" w:cs="Arial"/>
          <w:sz w:val="24"/>
          <w:szCs w:val="24"/>
          <w:lang w:val="en-GB" w:eastAsia="en-GB"/>
        </w:rPr>
      </w:pPr>
      <w:r w:rsidRPr="006C2520">
        <w:rPr>
          <w:rFonts w:ascii="Arial" w:hAnsi="Arial" w:cs="Arial"/>
          <w:sz w:val="24"/>
          <w:szCs w:val="24"/>
          <w:lang w:val="en-GB" w:eastAsia="en-GB"/>
        </w:rPr>
        <w:t>R</w:t>
      </w:r>
      <w:r w:rsidR="00B978B6" w:rsidRPr="006C2520">
        <w:rPr>
          <w:rFonts w:ascii="Arial" w:hAnsi="Arial" w:cs="Arial"/>
          <w:sz w:val="24"/>
          <w:szCs w:val="24"/>
          <w:lang w:val="en-GB" w:eastAsia="en-GB"/>
        </w:rPr>
        <w:t xml:space="preserve">eliability, favouring evidence that is relatively new; and </w:t>
      </w:r>
    </w:p>
    <w:p w14:paraId="721AFF6B" w14:textId="634B668B" w:rsidR="00B978B6" w:rsidRPr="006C2520" w:rsidRDefault="00B978B6" w:rsidP="006C2520">
      <w:pPr>
        <w:pStyle w:val="ListParagraph"/>
        <w:numPr>
          <w:ilvl w:val="0"/>
          <w:numId w:val="37"/>
        </w:numPr>
        <w:spacing w:line="360" w:lineRule="auto"/>
        <w:jc w:val="both"/>
        <w:rPr>
          <w:rFonts w:ascii="Arial" w:hAnsi="Arial" w:cs="Arial"/>
          <w:sz w:val="24"/>
          <w:szCs w:val="24"/>
          <w:lang w:val="en-GB" w:eastAsia="en-GB"/>
        </w:rPr>
      </w:pPr>
      <w:r w:rsidRPr="006C2520">
        <w:rPr>
          <w:rFonts w:ascii="Arial" w:hAnsi="Arial" w:cs="Arial"/>
          <w:sz w:val="24"/>
          <w:szCs w:val="24"/>
          <w:lang w:val="en-GB" w:eastAsia="en-GB"/>
        </w:rPr>
        <w:t xml:space="preserve">Accessibility and legality: literature that can be legally obtained to be used by the researcher. </w:t>
      </w:r>
    </w:p>
    <w:p w14:paraId="10C598AC" w14:textId="4094F84A" w:rsidR="00B978B6" w:rsidRPr="00E43989" w:rsidRDefault="00B978B6"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 xml:space="preserve">In cases of conflicting estimates, the proposal will not simply accept the more </w:t>
      </w:r>
      <w:r w:rsidR="006C2520" w:rsidRPr="00E43989">
        <w:rPr>
          <w:rFonts w:ascii="Arial" w:hAnsi="Arial" w:cs="Arial"/>
          <w:sz w:val="24"/>
          <w:szCs w:val="24"/>
          <w:lang w:val="en-GB" w:eastAsia="en-GB"/>
        </w:rPr>
        <w:t>favourable</w:t>
      </w:r>
      <w:r w:rsidRPr="00E43989">
        <w:rPr>
          <w:rFonts w:ascii="Arial" w:hAnsi="Arial" w:cs="Arial"/>
          <w:sz w:val="24"/>
          <w:szCs w:val="24"/>
          <w:lang w:val="en-GB" w:eastAsia="en-GB"/>
        </w:rPr>
        <w:t xml:space="preserve"> one, but rather will give attention to the difference.</w:t>
      </w:r>
    </w:p>
    <w:p w14:paraId="077EA813" w14:textId="77777777" w:rsidR="00B978B6" w:rsidRPr="00E43989" w:rsidRDefault="00B978B6" w:rsidP="006C2520">
      <w:pPr>
        <w:pStyle w:val="Heading2"/>
        <w:rPr>
          <w:rFonts w:eastAsia="Times New Roman"/>
          <w:lang w:val="en-GB" w:eastAsia="en-GB"/>
        </w:rPr>
      </w:pPr>
      <w:bookmarkStart w:id="35" w:name="_Toc238592861"/>
      <w:r w:rsidRPr="00E43989">
        <w:rPr>
          <w:rFonts w:eastAsia="Times New Roman"/>
          <w:lang w:val="en-GB" w:eastAsia="en-GB"/>
        </w:rPr>
        <w:t>4.5 Data Analysis</w:t>
      </w:r>
      <w:bookmarkEnd w:id="35"/>
    </w:p>
    <w:p w14:paraId="79178AA3" w14:textId="4EDC0615" w:rsidR="00B978B6" w:rsidRPr="00E43989" w:rsidRDefault="00B978B6"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 xml:space="preserve">The themes identified in the qualitative literature and industry evidence will be repeated to highlight those in thematic analysis. This is fitting since the proposal must </w:t>
      </w:r>
      <w:r w:rsidR="006C2520" w:rsidRPr="00E43989">
        <w:rPr>
          <w:rFonts w:ascii="Arial" w:hAnsi="Arial" w:cs="Arial"/>
          <w:sz w:val="24"/>
          <w:szCs w:val="24"/>
          <w:lang w:val="en-GB" w:eastAsia="en-GB"/>
        </w:rPr>
        <w:t>analyse</w:t>
      </w:r>
      <w:r w:rsidRPr="00E43989">
        <w:rPr>
          <w:rFonts w:ascii="Arial" w:hAnsi="Arial" w:cs="Arial"/>
          <w:sz w:val="24"/>
          <w:szCs w:val="24"/>
          <w:lang w:val="en-GB" w:eastAsia="en-GB"/>
        </w:rPr>
        <w:t xml:space="preserve"> the patterns fro</w:t>
      </w:r>
      <w:r w:rsidR="006C2520">
        <w:rPr>
          <w:rFonts w:ascii="Arial" w:hAnsi="Arial" w:cs="Arial"/>
          <w:sz w:val="24"/>
          <w:szCs w:val="24"/>
          <w:lang w:val="en-GB" w:eastAsia="en-GB"/>
        </w:rPr>
        <w:t xml:space="preserve">m multiple documentary sources. </w:t>
      </w:r>
      <w:r w:rsidRPr="00E43989">
        <w:rPr>
          <w:rFonts w:ascii="Arial" w:hAnsi="Arial" w:cs="Arial"/>
          <w:sz w:val="24"/>
          <w:szCs w:val="24"/>
          <w:lang w:val="en-GB" w:eastAsia="en-GB"/>
        </w:rPr>
        <w:t>Competitors, market propositions, sourcing methods, pricing information and operational attributes will be compared through the use of comparative analysis. This will assist in the determination of similarities, differences and market opportunities.</w:t>
      </w:r>
    </w:p>
    <w:p w14:paraId="6ED0DE2B" w14:textId="1995BA87" w:rsidR="00B978B6" w:rsidRPr="00E43989" w:rsidRDefault="00B978B6"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lastRenderedPageBreak/>
        <w:t>The proposed business will be compared to the industry and competitor indicators through the process of market benchmarking. Benchmarking will be used to analyse issues like product positioning, customer proposition, pr</w:t>
      </w:r>
      <w:r w:rsidR="006C2520">
        <w:rPr>
          <w:rFonts w:ascii="Arial" w:hAnsi="Arial" w:cs="Arial"/>
          <w:sz w:val="24"/>
          <w:szCs w:val="24"/>
          <w:lang w:val="en-GB" w:eastAsia="en-GB"/>
        </w:rPr>
        <w:t>icing, operational aspects etc.</w:t>
      </w:r>
    </w:p>
    <w:p w14:paraId="5DE814C0" w14:textId="77777777" w:rsidR="00B978B6" w:rsidRPr="00E43989" w:rsidRDefault="00B978B6" w:rsidP="006C2520">
      <w:pPr>
        <w:pStyle w:val="Heading2"/>
        <w:rPr>
          <w:rFonts w:eastAsia="Times New Roman"/>
          <w:lang w:val="en-GB" w:eastAsia="en-GB"/>
        </w:rPr>
      </w:pPr>
      <w:bookmarkStart w:id="36" w:name="_Toc238592862"/>
      <w:r w:rsidRPr="00E43989">
        <w:rPr>
          <w:rFonts w:eastAsia="Times New Roman"/>
          <w:lang w:val="en-GB" w:eastAsia="en-GB"/>
        </w:rPr>
        <w:t>4.6 Models and Frameworks</w:t>
      </w:r>
      <w:bookmarkEnd w:id="36"/>
    </w:p>
    <w:p w14:paraId="2B70F0C7" w14:textId="77777777" w:rsidR="00B978B6" w:rsidRPr="00E43989" w:rsidRDefault="00B978B6"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The approaches presented in Chapter 3 will be used systematically.</w:t>
      </w:r>
    </w:p>
    <w:p w14:paraId="26D1D2C5" w14:textId="77777777" w:rsidR="00B978B6" w:rsidRPr="00E43989" w:rsidRDefault="00B978B6"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PESTLE will organise external environmental analysis. Porter's 5 forces analysis will gauge the competitive degree and the attractiveness of the industry. The proposed competitive positioning will be informed by Porter's Generic Strategies. VRIO/RBV will be used to determine if internal resources and capabilities can lead to a competitive advantage. Value Chain Analysis will consider adding value and sustainability at both procurement and operations.</w:t>
      </w:r>
    </w:p>
    <w:p w14:paraId="4F1BC93C" w14:textId="3F1317CA" w:rsidR="00B978B6" w:rsidRPr="00E43989" w:rsidRDefault="00B978B6"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 xml:space="preserve">The Triple Bottom Line will consider the economic, environmental and social aspects of the proposed business. Through the Value Proposition Canvas, customer needs will be linked to the offer, and the Business Model Canvas will take these insights and convert them into a business model. Last but not least, SWOT will combine the key </w:t>
      </w:r>
      <w:r w:rsidR="006C2520">
        <w:rPr>
          <w:rFonts w:ascii="Arial" w:hAnsi="Arial" w:cs="Arial"/>
          <w:sz w:val="24"/>
          <w:szCs w:val="24"/>
          <w:lang w:val="en-GB" w:eastAsia="en-GB"/>
        </w:rPr>
        <w:t>internal and external insights.</w:t>
      </w:r>
    </w:p>
    <w:p w14:paraId="7803EEEA" w14:textId="77777777" w:rsidR="00B978B6" w:rsidRPr="00E43989" w:rsidRDefault="00B978B6" w:rsidP="006C2520">
      <w:pPr>
        <w:pStyle w:val="Heading2"/>
        <w:rPr>
          <w:rFonts w:eastAsia="Times New Roman"/>
          <w:lang w:val="en-GB" w:eastAsia="en-GB"/>
        </w:rPr>
      </w:pPr>
      <w:bookmarkStart w:id="37" w:name="_Toc238592863"/>
      <w:r w:rsidRPr="00E43989">
        <w:rPr>
          <w:rFonts w:eastAsia="Times New Roman"/>
          <w:lang w:val="en-GB" w:eastAsia="en-GB"/>
        </w:rPr>
        <w:t>4.7 Reliability and Validity</w:t>
      </w:r>
      <w:bookmarkEnd w:id="37"/>
    </w:p>
    <w:p w14:paraId="49F18B55" w14:textId="77777777" w:rsidR="00B978B6" w:rsidRPr="00E43989" w:rsidRDefault="00B978B6"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Reliability will be enhanced through a standardised procedure for choosing sources, guidelines of inclusion/exclusion and systematic gathering of evidence. If possible, key market statements will be corroborated with more than one credible source.</w:t>
      </w:r>
    </w:p>
    <w:p w14:paraId="527B0D53" w14:textId="77777777" w:rsidR="00B978B6" w:rsidRPr="00E43989" w:rsidRDefault="00B978B6"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To address validity, evidence will be used directly related to the UK coffee market and proposed Covent Garden location will be used. The study will separate out evidence from the UK as a whole from location-specific evidence to ensure the national picture is not misrepresented as evidence of local commercial demand.</w:t>
      </w:r>
    </w:p>
    <w:p w14:paraId="148D3B10" w14:textId="55BB1400" w:rsidR="00F57D71" w:rsidRPr="00E43989" w:rsidRDefault="00B978B6"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The methodology also takes into account that secondary data could combine methodological differences, commercial bias or outdated information. Thus, conclusions will be made on patterns in several different sources rather than single sources</w:t>
      </w:r>
      <w:r w:rsidR="00F57D71" w:rsidRPr="00E43989">
        <w:rPr>
          <w:rFonts w:ascii="Arial" w:hAnsi="Arial" w:cs="Arial"/>
          <w:sz w:val="24"/>
          <w:szCs w:val="24"/>
          <w:lang w:val="en-GB" w:eastAsia="en-GB"/>
        </w:rPr>
        <w:t>.</w:t>
      </w:r>
    </w:p>
    <w:p w14:paraId="091FA178" w14:textId="77777777" w:rsidR="00F57D71" w:rsidRPr="00E43989" w:rsidRDefault="00F57D71" w:rsidP="006C2520">
      <w:pPr>
        <w:pStyle w:val="Heading2"/>
        <w:rPr>
          <w:rFonts w:eastAsia="Times New Roman"/>
          <w:lang w:val="en-GB" w:eastAsia="en-GB"/>
        </w:rPr>
      </w:pPr>
      <w:bookmarkStart w:id="38" w:name="_Toc238592864"/>
      <w:r w:rsidRPr="00E43989">
        <w:rPr>
          <w:rFonts w:eastAsia="Times New Roman"/>
          <w:lang w:val="en-GB" w:eastAsia="en-GB"/>
        </w:rPr>
        <w:t>4.8 Limitations and Ethical Considerations</w:t>
      </w:r>
      <w:bookmarkEnd w:id="38"/>
    </w:p>
    <w:p w14:paraId="3235EA37" w14:textId="77777777" w:rsidR="009B5F1A" w:rsidRPr="00E43989" w:rsidRDefault="009B5F1A"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The main constraint is the use of secondary data only. So the research cannot directly reflect the opinions of potential customers, employees or suppliers. Some commercial-</w:t>
      </w:r>
      <w:r w:rsidRPr="00E43989">
        <w:rPr>
          <w:rFonts w:ascii="Arial" w:hAnsi="Arial" w:cs="Arial"/>
          <w:sz w:val="24"/>
          <w:szCs w:val="24"/>
          <w:lang w:val="en-GB" w:eastAsia="en-GB"/>
        </w:rPr>
        <w:lastRenderedPageBreak/>
        <w:t>market reports may also be unavailable or the estimates of the market may differ among providers.</w:t>
      </w:r>
    </w:p>
    <w:p w14:paraId="476BF92D" w14:textId="343700DC" w:rsidR="00F57D71" w:rsidRPr="00E43989" w:rsidRDefault="009B5F1A" w:rsidP="00E43989">
      <w:pPr>
        <w:spacing w:line="360" w:lineRule="auto"/>
        <w:jc w:val="both"/>
        <w:rPr>
          <w:rFonts w:ascii="Arial" w:hAnsi="Arial" w:cs="Arial"/>
          <w:sz w:val="24"/>
          <w:szCs w:val="24"/>
          <w:lang w:val="en-GB" w:eastAsia="en-GB"/>
        </w:rPr>
      </w:pPr>
      <w:r w:rsidRPr="00E43989">
        <w:rPr>
          <w:rFonts w:ascii="Arial" w:hAnsi="Arial" w:cs="Arial"/>
          <w:sz w:val="24"/>
          <w:szCs w:val="24"/>
          <w:lang w:val="en-GB" w:eastAsia="en-GB"/>
        </w:rPr>
        <w:t>Ethically, the study is low risk, since there are no human subjects or personal information involved. Secondary sources that are readily available will be utilized. Appropriate acknowledgement of copyrighted material will be done using UWTSD Harvard referencing and information will not be presented as your own research if it is taken from another source. Ethical approval has been sought for the project in line with the UWTSD research ethics procedures. Research materials will be kept securely as per the arrangements as agreed in the approved</w:t>
      </w:r>
      <w:r w:rsidR="00F57D71" w:rsidRPr="00E43989">
        <w:rPr>
          <w:rFonts w:ascii="Arial" w:hAnsi="Arial" w:cs="Arial"/>
          <w:sz w:val="24"/>
          <w:szCs w:val="24"/>
          <w:lang w:val="en-GB" w:eastAsia="en-GB"/>
        </w:rPr>
        <w:t xml:space="preserve">. </w:t>
      </w:r>
    </w:p>
    <w:p w14:paraId="6B27B3FB" w14:textId="77777777" w:rsidR="00F57D71" w:rsidRPr="00296B61" w:rsidRDefault="00F57D71" w:rsidP="00296B61">
      <w:pPr>
        <w:spacing w:before="240" w:line="360" w:lineRule="auto"/>
        <w:jc w:val="both"/>
        <w:rPr>
          <w:rFonts w:ascii="Arial" w:hAnsi="Arial" w:cs="Arial"/>
          <w:sz w:val="24"/>
          <w:szCs w:val="24"/>
          <w:lang w:val="en-GB" w:eastAsia="en-GB"/>
        </w:rPr>
      </w:pPr>
    </w:p>
    <w:p w14:paraId="5AC4ECF6" w14:textId="609945A3" w:rsidR="00335E27" w:rsidRPr="00296B61" w:rsidRDefault="00067EB2" w:rsidP="00296B61">
      <w:pPr>
        <w:spacing w:before="240" w:line="360" w:lineRule="auto"/>
        <w:jc w:val="both"/>
        <w:rPr>
          <w:rFonts w:ascii="Arial" w:hAnsi="Arial" w:cs="Arial"/>
          <w:sz w:val="24"/>
          <w:szCs w:val="24"/>
          <w:lang w:val="en-GB"/>
        </w:rPr>
      </w:pPr>
      <w:r w:rsidRPr="00296B61">
        <w:rPr>
          <w:rFonts w:ascii="Arial" w:hAnsi="Arial" w:cs="Arial"/>
          <w:sz w:val="24"/>
          <w:szCs w:val="24"/>
          <w:lang w:val="en-GB" w:eastAsia="en-GB"/>
        </w:rPr>
        <w:t>.</w:t>
      </w:r>
    </w:p>
    <w:sectPr w:rsidR="00335E27" w:rsidRPr="00296B61" w:rsidSect="00B50C6B">
      <w:headerReference w:type="default" r:id="rId12"/>
      <w:foot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587A78" w14:textId="77777777" w:rsidR="0003742F" w:rsidRDefault="0003742F" w:rsidP="00226B65">
      <w:pPr>
        <w:spacing w:after="0" w:line="240" w:lineRule="auto"/>
      </w:pPr>
      <w:r>
        <w:separator/>
      </w:r>
    </w:p>
  </w:endnote>
  <w:endnote w:type="continuationSeparator" w:id="0">
    <w:p w14:paraId="1CAA565A" w14:textId="77777777" w:rsidR="0003742F" w:rsidRDefault="0003742F" w:rsidP="00226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4435508"/>
      <w:docPartObj>
        <w:docPartGallery w:val="Page Numbers (Bottom of Page)"/>
        <w:docPartUnique/>
      </w:docPartObj>
    </w:sdtPr>
    <w:sdtEndPr>
      <w:rPr>
        <w:noProof/>
      </w:rPr>
    </w:sdtEndPr>
    <w:sdtContent>
      <w:p w14:paraId="11FBF282" w14:textId="4D0BB41E" w:rsidR="00E23192" w:rsidRDefault="00E23192">
        <w:pPr>
          <w:pStyle w:val="Footer"/>
          <w:jc w:val="center"/>
        </w:pPr>
        <w:r>
          <w:fldChar w:fldCharType="begin"/>
        </w:r>
        <w:r>
          <w:instrText xml:space="preserve"> PAGE   \* MERGEFORMAT </w:instrText>
        </w:r>
        <w:r>
          <w:fldChar w:fldCharType="separate"/>
        </w:r>
        <w:r w:rsidR="00B60E67">
          <w:rPr>
            <w:noProof/>
          </w:rPr>
          <w:t>iii</w:t>
        </w:r>
        <w:r>
          <w:rPr>
            <w:noProof/>
          </w:rPr>
          <w:fldChar w:fldCharType="end"/>
        </w:r>
      </w:p>
    </w:sdtContent>
  </w:sdt>
  <w:p w14:paraId="09932598" w14:textId="77777777" w:rsidR="00E23192" w:rsidRDefault="00E2319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1161675"/>
      <w:docPartObj>
        <w:docPartGallery w:val="Page Numbers (Bottom of Page)"/>
        <w:docPartUnique/>
      </w:docPartObj>
    </w:sdtPr>
    <w:sdtEndPr>
      <w:rPr>
        <w:noProof/>
      </w:rPr>
    </w:sdtEndPr>
    <w:sdtContent>
      <w:p w14:paraId="3135B97B" w14:textId="39D32C4C" w:rsidR="004664C0" w:rsidRDefault="004664C0">
        <w:pPr>
          <w:pStyle w:val="Footer"/>
          <w:jc w:val="center"/>
        </w:pPr>
        <w:r>
          <w:fldChar w:fldCharType="begin"/>
        </w:r>
        <w:r>
          <w:instrText xml:space="preserve"> PAGE   \* MERGEFORMAT </w:instrText>
        </w:r>
        <w:r>
          <w:fldChar w:fldCharType="separate"/>
        </w:r>
        <w:r w:rsidR="00B60E67">
          <w:rPr>
            <w:noProof/>
          </w:rPr>
          <w:t>15</w:t>
        </w:r>
        <w:r>
          <w:rPr>
            <w:noProof/>
          </w:rPr>
          <w:fldChar w:fldCharType="end"/>
        </w:r>
      </w:p>
    </w:sdtContent>
  </w:sdt>
  <w:p w14:paraId="751981B7" w14:textId="77777777" w:rsidR="004664C0" w:rsidRPr="00F706E3" w:rsidRDefault="004664C0">
    <w:pPr>
      <w:pStyle w:val="Footer"/>
      <w:rPr>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6C2446" w14:textId="77777777" w:rsidR="0003742F" w:rsidRDefault="0003742F" w:rsidP="00226B65">
      <w:pPr>
        <w:spacing w:after="0" w:line="240" w:lineRule="auto"/>
      </w:pPr>
      <w:r>
        <w:separator/>
      </w:r>
    </w:p>
  </w:footnote>
  <w:footnote w:type="continuationSeparator" w:id="0">
    <w:p w14:paraId="09A991C2" w14:textId="77777777" w:rsidR="0003742F" w:rsidRDefault="0003742F" w:rsidP="00226B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04CB" w14:textId="77777777" w:rsidR="009658A9" w:rsidRDefault="009658A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E74FB"/>
    <w:multiLevelType w:val="multilevel"/>
    <w:tmpl w:val="31948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2E503C"/>
    <w:multiLevelType w:val="multilevel"/>
    <w:tmpl w:val="8EAA7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46704"/>
    <w:multiLevelType w:val="multilevel"/>
    <w:tmpl w:val="85020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1F395F"/>
    <w:multiLevelType w:val="hybridMultilevel"/>
    <w:tmpl w:val="4606B7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CC388E"/>
    <w:multiLevelType w:val="hybridMultilevel"/>
    <w:tmpl w:val="CC009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4723C3"/>
    <w:multiLevelType w:val="multilevel"/>
    <w:tmpl w:val="4BEE6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1608D6"/>
    <w:multiLevelType w:val="multilevel"/>
    <w:tmpl w:val="57DCE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F174C6"/>
    <w:multiLevelType w:val="multilevel"/>
    <w:tmpl w:val="55E00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375422"/>
    <w:multiLevelType w:val="multilevel"/>
    <w:tmpl w:val="B4161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944A39"/>
    <w:multiLevelType w:val="hybridMultilevel"/>
    <w:tmpl w:val="62389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11D19"/>
    <w:multiLevelType w:val="hybridMultilevel"/>
    <w:tmpl w:val="F830D2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92B1734"/>
    <w:multiLevelType w:val="multilevel"/>
    <w:tmpl w:val="8FDA4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8C40AA"/>
    <w:multiLevelType w:val="multilevel"/>
    <w:tmpl w:val="D7845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A63B33"/>
    <w:multiLevelType w:val="multilevel"/>
    <w:tmpl w:val="C9681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896666"/>
    <w:multiLevelType w:val="hybridMultilevel"/>
    <w:tmpl w:val="61FECC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6E2D87"/>
    <w:multiLevelType w:val="multilevel"/>
    <w:tmpl w:val="8C2E3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8B19CE"/>
    <w:multiLevelType w:val="multilevel"/>
    <w:tmpl w:val="3DEC1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C62238"/>
    <w:multiLevelType w:val="multilevel"/>
    <w:tmpl w:val="FB520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B64E85"/>
    <w:multiLevelType w:val="multilevel"/>
    <w:tmpl w:val="03E23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05531F"/>
    <w:multiLevelType w:val="multilevel"/>
    <w:tmpl w:val="4BE4E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6F394F"/>
    <w:multiLevelType w:val="hybridMultilevel"/>
    <w:tmpl w:val="8BE40A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B7310D"/>
    <w:multiLevelType w:val="multilevel"/>
    <w:tmpl w:val="EC6C8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FB4CF1"/>
    <w:multiLevelType w:val="multilevel"/>
    <w:tmpl w:val="E8848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0B2433"/>
    <w:multiLevelType w:val="multilevel"/>
    <w:tmpl w:val="05C6E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44298A"/>
    <w:multiLevelType w:val="hybridMultilevel"/>
    <w:tmpl w:val="931E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E060CE"/>
    <w:multiLevelType w:val="multilevel"/>
    <w:tmpl w:val="25FC9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311FC4"/>
    <w:multiLevelType w:val="multilevel"/>
    <w:tmpl w:val="D0B09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F61242"/>
    <w:multiLevelType w:val="multilevel"/>
    <w:tmpl w:val="39284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0B0285"/>
    <w:multiLevelType w:val="multilevel"/>
    <w:tmpl w:val="99CCA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454099"/>
    <w:multiLevelType w:val="multilevel"/>
    <w:tmpl w:val="CF7C5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62A2111"/>
    <w:multiLevelType w:val="hybridMultilevel"/>
    <w:tmpl w:val="896EE6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8C77F9"/>
    <w:multiLevelType w:val="multilevel"/>
    <w:tmpl w:val="C3AE5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4777C6"/>
    <w:multiLevelType w:val="multilevel"/>
    <w:tmpl w:val="8C82C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CAA5AA4"/>
    <w:multiLevelType w:val="multilevel"/>
    <w:tmpl w:val="2C065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B56047"/>
    <w:multiLevelType w:val="hybridMultilevel"/>
    <w:tmpl w:val="9E1ADC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E972EB1"/>
    <w:multiLevelType w:val="multilevel"/>
    <w:tmpl w:val="ECCE1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135C3B"/>
    <w:multiLevelType w:val="multilevel"/>
    <w:tmpl w:val="F470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4"/>
  </w:num>
  <w:num w:numId="3">
    <w:abstractNumId w:val="18"/>
  </w:num>
  <w:num w:numId="4">
    <w:abstractNumId w:val="15"/>
  </w:num>
  <w:num w:numId="5">
    <w:abstractNumId w:val="19"/>
  </w:num>
  <w:num w:numId="6">
    <w:abstractNumId w:val="5"/>
  </w:num>
  <w:num w:numId="7">
    <w:abstractNumId w:val="22"/>
  </w:num>
  <w:num w:numId="8">
    <w:abstractNumId w:val="28"/>
  </w:num>
  <w:num w:numId="9">
    <w:abstractNumId w:val="11"/>
  </w:num>
  <w:num w:numId="10">
    <w:abstractNumId w:val="27"/>
  </w:num>
  <w:num w:numId="11">
    <w:abstractNumId w:val="21"/>
  </w:num>
  <w:num w:numId="12">
    <w:abstractNumId w:val="23"/>
  </w:num>
  <w:num w:numId="13">
    <w:abstractNumId w:val="31"/>
  </w:num>
  <w:num w:numId="14">
    <w:abstractNumId w:val="0"/>
  </w:num>
  <w:num w:numId="15">
    <w:abstractNumId w:val="8"/>
  </w:num>
  <w:num w:numId="16">
    <w:abstractNumId w:val="16"/>
  </w:num>
  <w:num w:numId="17">
    <w:abstractNumId w:val="7"/>
  </w:num>
  <w:num w:numId="18">
    <w:abstractNumId w:val="35"/>
  </w:num>
  <w:num w:numId="19">
    <w:abstractNumId w:val="36"/>
  </w:num>
  <w:num w:numId="20">
    <w:abstractNumId w:val="2"/>
  </w:num>
  <w:num w:numId="21">
    <w:abstractNumId w:val="6"/>
  </w:num>
  <w:num w:numId="22">
    <w:abstractNumId w:val="33"/>
  </w:num>
  <w:num w:numId="23">
    <w:abstractNumId w:val="32"/>
  </w:num>
  <w:num w:numId="24">
    <w:abstractNumId w:val="1"/>
  </w:num>
  <w:num w:numId="25">
    <w:abstractNumId w:val="10"/>
  </w:num>
  <w:num w:numId="26">
    <w:abstractNumId w:val="20"/>
  </w:num>
  <w:num w:numId="27">
    <w:abstractNumId w:val="26"/>
  </w:num>
  <w:num w:numId="28">
    <w:abstractNumId w:val="17"/>
  </w:num>
  <w:num w:numId="29">
    <w:abstractNumId w:val="12"/>
  </w:num>
  <w:num w:numId="30">
    <w:abstractNumId w:val="3"/>
  </w:num>
  <w:num w:numId="31">
    <w:abstractNumId w:val="34"/>
  </w:num>
  <w:num w:numId="32">
    <w:abstractNumId w:val="24"/>
  </w:num>
  <w:num w:numId="33">
    <w:abstractNumId w:val="9"/>
  </w:num>
  <w:num w:numId="34">
    <w:abstractNumId w:val="29"/>
  </w:num>
  <w:num w:numId="35">
    <w:abstractNumId w:val="13"/>
  </w:num>
  <w:num w:numId="36">
    <w:abstractNumId w:val="14"/>
  </w:num>
  <w:num w:numId="37">
    <w:abstractNumId w:val="3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30"/>
    <w:rsid w:val="00004D04"/>
    <w:rsid w:val="00004D6C"/>
    <w:rsid w:val="000117E4"/>
    <w:rsid w:val="00013335"/>
    <w:rsid w:val="0001370B"/>
    <w:rsid w:val="00014A2F"/>
    <w:rsid w:val="0002406A"/>
    <w:rsid w:val="00036E37"/>
    <w:rsid w:val="0003742F"/>
    <w:rsid w:val="00043172"/>
    <w:rsid w:val="000438AB"/>
    <w:rsid w:val="00044370"/>
    <w:rsid w:val="000447C7"/>
    <w:rsid w:val="00046CE1"/>
    <w:rsid w:val="000573C7"/>
    <w:rsid w:val="0006073E"/>
    <w:rsid w:val="000621B1"/>
    <w:rsid w:val="00062B3E"/>
    <w:rsid w:val="00064403"/>
    <w:rsid w:val="00067EB2"/>
    <w:rsid w:val="000720BB"/>
    <w:rsid w:val="00072CF9"/>
    <w:rsid w:val="00073190"/>
    <w:rsid w:val="000755AF"/>
    <w:rsid w:val="00082254"/>
    <w:rsid w:val="00094C6A"/>
    <w:rsid w:val="00095B12"/>
    <w:rsid w:val="000A0440"/>
    <w:rsid w:val="000A297B"/>
    <w:rsid w:val="000A7D86"/>
    <w:rsid w:val="000B2756"/>
    <w:rsid w:val="000B3E28"/>
    <w:rsid w:val="000C4DA0"/>
    <w:rsid w:val="000C6B7F"/>
    <w:rsid w:val="000C7D8E"/>
    <w:rsid w:val="000C7FAD"/>
    <w:rsid w:val="000D1721"/>
    <w:rsid w:val="000D5F4B"/>
    <w:rsid w:val="000E1B28"/>
    <w:rsid w:val="000E76ED"/>
    <w:rsid w:val="000F0747"/>
    <w:rsid w:val="000F1E62"/>
    <w:rsid w:val="000F5846"/>
    <w:rsid w:val="000F5EA9"/>
    <w:rsid w:val="00100F99"/>
    <w:rsid w:val="00105DB6"/>
    <w:rsid w:val="00106CC9"/>
    <w:rsid w:val="00114D7F"/>
    <w:rsid w:val="00120896"/>
    <w:rsid w:val="00122C26"/>
    <w:rsid w:val="00124FA6"/>
    <w:rsid w:val="001254F4"/>
    <w:rsid w:val="001269B6"/>
    <w:rsid w:val="001346AE"/>
    <w:rsid w:val="00134C55"/>
    <w:rsid w:val="0014628F"/>
    <w:rsid w:val="0014739F"/>
    <w:rsid w:val="00154BCB"/>
    <w:rsid w:val="00155F79"/>
    <w:rsid w:val="001640E8"/>
    <w:rsid w:val="00167C72"/>
    <w:rsid w:val="001801FE"/>
    <w:rsid w:val="00187F30"/>
    <w:rsid w:val="001906A4"/>
    <w:rsid w:val="001929B4"/>
    <w:rsid w:val="001962E4"/>
    <w:rsid w:val="001A08AB"/>
    <w:rsid w:val="001A2504"/>
    <w:rsid w:val="001A70A9"/>
    <w:rsid w:val="001B41A5"/>
    <w:rsid w:val="001C26FD"/>
    <w:rsid w:val="001D1268"/>
    <w:rsid w:val="001D3EBB"/>
    <w:rsid w:val="001D5EF2"/>
    <w:rsid w:val="001F27A2"/>
    <w:rsid w:val="002003D0"/>
    <w:rsid w:val="00201851"/>
    <w:rsid w:val="002049FF"/>
    <w:rsid w:val="002068A4"/>
    <w:rsid w:val="00211196"/>
    <w:rsid w:val="002119EB"/>
    <w:rsid w:val="002129FD"/>
    <w:rsid w:val="00212ED5"/>
    <w:rsid w:val="00217C41"/>
    <w:rsid w:val="00220A5E"/>
    <w:rsid w:val="00221E59"/>
    <w:rsid w:val="00226B65"/>
    <w:rsid w:val="00235395"/>
    <w:rsid w:val="00236100"/>
    <w:rsid w:val="00241AE4"/>
    <w:rsid w:val="00244702"/>
    <w:rsid w:val="00244CCB"/>
    <w:rsid w:val="00250651"/>
    <w:rsid w:val="00265497"/>
    <w:rsid w:val="002757F5"/>
    <w:rsid w:val="00284522"/>
    <w:rsid w:val="00284693"/>
    <w:rsid w:val="00287FB7"/>
    <w:rsid w:val="002920E6"/>
    <w:rsid w:val="002930B6"/>
    <w:rsid w:val="00293DE1"/>
    <w:rsid w:val="00294FF8"/>
    <w:rsid w:val="00296B61"/>
    <w:rsid w:val="002A1E74"/>
    <w:rsid w:val="002A72BC"/>
    <w:rsid w:val="002B3460"/>
    <w:rsid w:val="002B719C"/>
    <w:rsid w:val="002B7538"/>
    <w:rsid w:val="002C23A0"/>
    <w:rsid w:val="002C6544"/>
    <w:rsid w:val="002D1910"/>
    <w:rsid w:val="002D3C6B"/>
    <w:rsid w:val="002D4A25"/>
    <w:rsid w:val="002D6462"/>
    <w:rsid w:val="002D7021"/>
    <w:rsid w:val="002E2D64"/>
    <w:rsid w:val="002E4D5A"/>
    <w:rsid w:val="002E4DF0"/>
    <w:rsid w:val="002E5287"/>
    <w:rsid w:val="002F6A3D"/>
    <w:rsid w:val="00302559"/>
    <w:rsid w:val="00304029"/>
    <w:rsid w:val="00306545"/>
    <w:rsid w:val="00312AF4"/>
    <w:rsid w:val="003145AB"/>
    <w:rsid w:val="0031596D"/>
    <w:rsid w:val="00325211"/>
    <w:rsid w:val="00326EBB"/>
    <w:rsid w:val="0032756A"/>
    <w:rsid w:val="00335E27"/>
    <w:rsid w:val="0034076E"/>
    <w:rsid w:val="00340969"/>
    <w:rsid w:val="00345B65"/>
    <w:rsid w:val="003554EF"/>
    <w:rsid w:val="00361E3B"/>
    <w:rsid w:val="0037334C"/>
    <w:rsid w:val="00376D86"/>
    <w:rsid w:val="0038198C"/>
    <w:rsid w:val="00383247"/>
    <w:rsid w:val="0039798E"/>
    <w:rsid w:val="003B280D"/>
    <w:rsid w:val="003C1271"/>
    <w:rsid w:val="003C26CE"/>
    <w:rsid w:val="003C45F7"/>
    <w:rsid w:val="003C550C"/>
    <w:rsid w:val="003C7318"/>
    <w:rsid w:val="003D071E"/>
    <w:rsid w:val="003D7187"/>
    <w:rsid w:val="003E554F"/>
    <w:rsid w:val="003F047C"/>
    <w:rsid w:val="00403881"/>
    <w:rsid w:val="00410EE2"/>
    <w:rsid w:val="00415A7C"/>
    <w:rsid w:val="004229B7"/>
    <w:rsid w:val="00422ACC"/>
    <w:rsid w:val="00426935"/>
    <w:rsid w:val="00433D54"/>
    <w:rsid w:val="004439A2"/>
    <w:rsid w:val="00453801"/>
    <w:rsid w:val="004618F7"/>
    <w:rsid w:val="004664C0"/>
    <w:rsid w:val="00475CF8"/>
    <w:rsid w:val="00482C55"/>
    <w:rsid w:val="00486CBA"/>
    <w:rsid w:val="0048704A"/>
    <w:rsid w:val="00493CD3"/>
    <w:rsid w:val="00494567"/>
    <w:rsid w:val="00497383"/>
    <w:rsid w:val="004A3190"/>
    <w:rsid w:val="004A3ACD"/>
    <w:rsid w:val="004A4D7C"/>
    <w:rsid w:val="004B2D5C"/>
    <w:rsid w:val="004C0434"/>
    <w:rsid w:val="004C1558"/>
    <w:rsid w:val="004C3838"/>
    <w:rsid w:val="004C5F1B"/>
    <w:rsid w:val="004C6BDB"/>
    <w:rsid w:val="004D0A7B"/>
    <w:rsid w:val="004E5561"/>
    <w:rsid w:val="004F1B8C"/>
    <w:rsid w:val="005007A7"/>
    <w:rsid w:val="0050370C"/>
    <w:rsid w:val="0050713D"/>
    <w:rsid w:val="00512825"/>
    <w:rsid w:val="005174E7"/>
    <w:rsid w:val="00520D8F"/>
    <w:rsid w:val="00523927"/>
    <w:rsid w:val="00526E02"/>
    <w:rsid w:val="00532B48"/>
    <w:rsid w:val="00534005"/>
    <w:rsid w:val="005356A2"/>
    <w:rsid w:val="005410CD"/>
    <w:rsid w:val="00547219"/>
    <w:rsid w:val="005572AB"/>
    <w:rsid w:val="00562A0A"/>
    <w:rsid w:val="00573E08"/>
    <w:rsid w:val="00583BA8"/>
    <w:rsid w:val="005846CF"/>
    <w:rsid w:val="005859A6"/>
    <w:rsid w:val="005862EB"/>
    <w:rsid w:val="0059125D"/>
    <w:rsid w:val="005935D1"/>
    <w:rsid w:val="005A3143"/>
    <w:rsid w:val="005A40ED"/>
    <w:rsid w:val="005A4E1A"/>
    <w:rsid w:val="005A5A78"/>
    <w:rsid w:val="005A6570"/>
    <w:rsid w:val="005B1786"/>
    <w:rsid w:val="005B203B"/>
    <w:rsid w:val="005B4BC5"/>
    <w:rsid w:val="005C08FE"/>
    <w:rsid w:val="005C5A1B"/>
    <w:rsid w:val="005D5DFF"/>
    <w:rsid w:val="005D7E96"/>
    <w:rsid w:val="005E651E"/>
    <w:rsid w:val="005F32BF"/>
    <w:rsid w:val="00604954"/>
    <w:rsid w:val="006130A6"/>
    <w:rsid w:val="00622191"/>
    <w:rsid w:val="00624EC2"/>
    <w:rsid w:val="006255E9"/>
    <w:rsid w:val="00627208"/>
    <w:rsid w:val="0063171D"/>
    <w:rsid w:val="00641A51"/>
    <w:rsid w:val="00642665"/>
    <w:rsid w:val="006447AA"/>
    <w:rsid w:val="0065437D"/>
    <w:rsid w:val="006562F7"/>
    <w:rsid w:val="00656CC7"/>
    <w:rsid w:val="006657D1"/>
    <w:rsid w:val="00666BD6"/>
    <w:rsid w:val="0066772B"/>
    <w:rsid w:val="0067434B"/>
    <w:rsid w:val="006759BF"/>
    <w:rsid w:val="00682321"/>
    <w:rsid w:val="006828AF"/>
    <w:rsid w:val="00683B26"/>
    <w:rsid w:val="00685B04"/>
    <w:rsid w:val="0069026C"/>
    <w:rsid w:val="00691DE2"/>
    <w:rsid w:val="006A5392"/>
    <w:rsid w:val="006A67AF"/>
    <w:rsid w:val="006B0B70"/>
    <w:rsid w:val="006B10AA"/>
    <w:rsid w:val="006B2BF5"/>
    <w:rsid w:val="006B2C43"/>
    <w:rsid w:val="006B2F97"/>
    <w:rsid w:val="006B4CFC"/>
    <w:rsid w:val="006B68BD"/>
    <w:rsid w:val="006C1E78"/>
    <w:rsid w:val="006C2520"/>
    <w:rsid w:val="006C7061"/>
    <w:rsid w:val="006D021F"/>
    <w:rsid w:val="006D0F86"/>
    <w:rsid w:val="006D1ABF"/>
    <w:rsid w:val="006D3621"/>
    <w:rsid w:val="006D4429"/>
    <w:rsid w:val="006D527A"/>
    <w:rsid w:val="006E19FF"/>
    <w:rsid w:val="006E29E7"/>
    <w:rsid w:val="006E45FD"/>
    <w:rsid w:val="006E4CEC"/>
    <w:rsid w:val="006E6B3E"/>
    <w:rsid w:val="006F5AA8"/>
    <w:rsid w:val="00706755"/>
    <w:rsid w:val="00710133"/>
    <w:rsid w:val="00714606"/>
    <w:rsid w:val="00717230"/>
    <w:rsid w:val="007238C4"/>
    <w:rsid w:val="007313BE"/>
    <w:rsid w:val="00741047"/>
    <w:rsid w:val="00741A4B"/>
    <w:rsid w:val="007510F2"/>
    <w:rsid w:val="007650F8"/>
    <w:rsid w:val="0076720A"/>
    <w:rsid w:val="00767602"/>
    <w:rsid w:val="007732CB"/>
    <w:rsid w:val="00773DB6"/>
    <w:rsid w:val="00776EF3"/>
    <w:rsid w:val="00783E97"/>
    <w:rsid w:val="00787832"/>
    <w:rsid w:val="007958E5"/>
    <w:rsid w:val="007A2F5B"/>
    <w:rsid w:val="007A7768"/>
    <w:rsid w:val="007B0C7A"/>
    <w:rsid w:val="007B17AF"/>
    <w:rsid w:val="007B2D07"/>
    <w:rsid w:val="007B5032"/>
    <w:rsid w:val="007B7149"/>
    <w:rsid w:val="007C50AF"/>
    <w:rsid w:val="007D20A3"/>
    <w:rsid w:val="007D6B38"/>
    <w:rsid w:val="007D762A"/>
    <w:rsid w:val="007E1958"/>
    <w:rsid w:val="007E238F"/>
    <w:rsid w:val="007E3FEA"/>
    <w:rsid w:val="007F44DE"/>
    <w:rsid w:val="007F46AC"/>
    <w:rsid w:val="00801A51"/>
    <w:rsid w:val="008058A4"/>
    <w:rsid w:val="00830A28"/>
    <w:rsid w:val="00835E9A"/>
    <w:rsid w:val="0084379F"/>
    <w:rsid w:val="00846ED2"/>
    <w:rsid w:val="008505D3"/>
    <w:rsid w:val="00856BBB"/>
    <w:rsid w:val="00864625"/>
    <w:rsid w:val="0086473A"/>
    <w:rsid w:val="00873C00"/>
    <w:rsid w:val="008740F8"/>
    <w:rsid w:val="00886549"/>
    <w:rsid w:val="00887DE5"/>
    <w:rsid w:val="00892027"/>
    <w:rsid w:val="00893394"/>
    <w:rsid w:val="008A0DD0"/>
    <w:rsid w:val="008B519F"/>
    <w:rsid w:val="008B52D5"/>
    <w:rsid w:val="008C346C"/>
    <w:rsid w:val="008D295A"/>
    <w:rsid w:val="008E50C2"/>
    <w:rsid w:val="00901795"/>
    <w:rsid w:val="00903846"/>
    <w:rsid w:val="00906685"/>
    <w:rsid w:val="009132F1"/>
    <w:rsid w:val="00913951"/>
    <w:rsid w:val="00915D41"/>
    <w:rsid w:val="0092313B"/>
    <w:rsid w:val="00941029"/>
    <w:rsid w:val="00942173"/>
    <w:rsid w:val="009478CB"/>
    <w:rsid w:val="009658A9"/>
    <w:rsid w:val="00974088"/>
    <w:rsid w:val="009764C4"/>
    <w:rsid w:val="00981890"/>
    <w:rsid w:val="0098403E"/>
    <w:rsid w:val="009860C8"/>
    <w:rsid w:val="009A4E85"/>
    <w:rsid w:val="009A710A"/>
    <w:rsid w:val="009B2B4A"/>
    <w:rsid w:val="009B5010"/>
    <w:rsid w:val="009B5F1A"/>
    <w:rsid w:val="009C31FA"/>
    <w:rsid w:val="009C4671"/>
    <w:rsid w:val="009C7909"/>
    <w:rsid w:val="009E77E0"/>
    <w:rsid w:val="009F083A"/>
    <w:rsid w:val="009F613F"/>
    <w:rsid w:val="00A02DC5"/>
    <w:rsid w:val="00A11C56"/>
    <w:rsid w:val="00A14AD2"/>
    <w:rsid w:val="00A161D9"/>
    <w:rsid w:val="00A31DCA"/>
    <w:rsid w:val="00A32809"/>
    <w:rsid w:val="00A359D9"/>
    <w:rsid w:val="00A403D9"/>
    <w:rsid w:val="00A40A61"/>
    <w:rsid w:val="00A41950"/>
    <w:rsid w:val="00A46CDF"/>
    <w:rsid w:val="00A553F3"/>
    <w:rsid w:val="00A61981"/>
    <w:rsid w:val="00A629F8"/>
    <w:rsid w:val="00A6667F"/>
    <w:rsid w:val="00A7047A"/>
    <w:rsid w:val="00A819B9"/>
    <w:rsid w:val="00A85AAC"/>
    <w:rsid w:val="00A86D90"/>
    <w:rsid w:val="00A9718C"/>
    <w:rsid w:val="00AB2619"/>
    <w:rsid w:val="00AB2863"/>
    <w:rsid w:val="00AB400A"/>
    <w:rsid w:val="00AB5361"/>
    <w:rsid w:val="00AB5E8C"/>
    <w:rsid w:val="00AC24F6"/>
    <w:rsid w:val="00AD0545"/>
    <w:rsid w:val="00AD507F"/>
    <w:rsid w:val="00AD5653"/>
    <w:rsid w:val="00AE0597"/>
    <w:rsid w:val="00AF137C"/>
    <w:rsid w:val="00AF152B"/>
    <w:rsid w:val="00AF39EE"/>
    <w:rsid w:val="00B01263"/>
    <w:rsid w:val="00B121DB"/>
    <w:rsid w:val="00B1495C"/>
    <w:rsid w:val="00B16CDD"/>
    <w:rsid w:val="00B226A4"/>
    <w:rsid w:val="00B261B1"/>
    <w:rsid w:val="00B30498"/>
    <w:rsid w:val="00B31988"/>
    <w:rsid w:val="00B37F80"/>
    <w:rsid w:val="00B41158"/>
    <w:rsid w:val="00B413F3"/>
    <w:rsid w:val="00B46763"/>
    <w:rsid w:val="00B50C6B"/>
    <w:rsid w:val="00B60E67"/>
    <w:rsid w:val="00B6513D"/>
    <w:rsid w:val="00B72AA4"/>
    <w:rsid w:val="00B753F2"/>
    <w:rsid w:val="00B76827"/>
    <w:rsid w:val="00B76C33"/>
    <w:rsid w:val="00B82C18"/>
    <w:rsid w:val="00B84A59"/>
    <w:rsid w:val="00B92C9F"/>
    <w:rsid w:val="00B978B6"/>
    <w:rsid w:val="00BA160D"/>
    <w:rsid w:val="00BA765C"/>
    <w:rsid w:val="00BC30E7"/>
    <w:rsid w:val="00BC3E68"/>
    <w:rsid w:val="00BD2270"/>
    <w:rsid w:val="00BD74DA"/>
    <w:rsid w:val="00BE751F"/>
    <w:rsid w:val="00BF0DEC"/>
    <w:rsid w:val="00C0563D"/>
    <w:rsid w:val="00C056A3"/>
    <w:rsid w:val="00C13F03"/>
    <w:rsid w:val="00C14FFA"/>
    <w:rsid w:val="00C25348"/>
    <w:rsid w:val="00C26FE0"/>
    <w:rsid w:val="00C34222"/>
    <w:rsid w:val="00C34763"/>
    <w:rsid w:val="00C36142"/>
    <w:rsid w:val="00C36711"/>
    <w:rsid w:val="00C370CE"/>
    <w:rsid w:val="00C37F76"/>
    <w:rsid w:val="00C41F83"/>
    <w:rsid w:val="00C5065E"/>
    <w:rsid w:val="00C5161A"/>
    <w:rsid w:val="00C53B43"/>
    <w:rsid w:val="00C666C9"/>
    <w:rsid w:val="00C7359C"/>
    <w:rsid w:val="00C810A4"/>
    <w:rsid w:val="00C9147D"/>
    <w:rsid w:val="00C9473E"/>
    <w:rsid w:val="00C95F86"/>
    <w:rsid w:val="00CA4146"/>
    <w:rsid w:val="00CA5379"/>
    <w:rsid w:val="00CB058D"/>
    <w:rsid w:val="00CC1A9A"/>
    <w:rsid w:val="00CC7EF2"/>
    <w:rsid w:val="00CD0909"/>
    <w:rsid w:val="00CD1582"/>
    <w:rsid w:val="00CD28A4"/>
    <w:rsid w:val="00CD442F"/>
    <w:rsid w:val="00CF1B54"/>
    <w:rsid w:val="00CF4B19"/>
    <w:rsid w:val="00CF5763"/>
    <w:rsid w:val="00D00841"/>
    <w:rsid w:val="00D02F0E"/>
    <w:rsid w:val="00D11636"/>
    <w:rsid w:val="00D26AC0"/>
    <w:rsid w:val="00D441EA"/>
    <w:rsid w:val="00D44498"/>
    <w:rsid w:val="00D45A22"/>
    <w:rsid w:val="00D47C5A"/>
    <w:rsid w:val="00D67855"/>
    <w:rsid w:val="00D71118"/>
    <w:rsid w:val="00D77754"/>
    <w:rsid w:val="00D814EC"/>
    <w:rsid w:val="00D859A2"/>
    <w:rsid w:val="00D90E1F"/>
    <w:rsid w:val="00D938DF"/>
    <w:rsid w:val="00D9693D"/>
    <w:rsid w:val="00DA3D95"/>
    <w:rsid w:val="00DB4F88"/>
    <w:rsid w:val="00DC0322"/>
    <w:rsid w:val="00DC2C68"/>
    <w:rsid w:val="00DC2FBB"/>
    <w:rsid w:val="00DC4E73"/>
    <w:rsid w:val="00DD3D48"/>
    <w:rsid w:val="00DE2DBB"/>
    <w:rsid w:val="00DE5877"/>
    <w:rsid w:val="00DE6ADF"/>
    <w:rsid w:val="00DE7AA6"/>
    <w:rsid w:val="00DF1267"/>
    <w:rsid w:val="00DF1613"/>
    <w:rsid w:val="00DF51D0"/>
    <w:rsid w:val="00DF6E27"/>
    <w:rsid w:val="00DF7256"/>
    <w:rsid w:val="00E005EF"/>
    <w:rsid w:val="00E036D0"/>
    <w:rsid w:val="00E04D4C"/>
    <w:rsid w:val="00E0797A"/>
    <w:rsid w:val="00E10BC4"/>
    <w:rsid w:val="00E122C3"/>
    <w:rsid w:val="00E1314E"/>
    <w:rsid w:val="00E16034"/>
    <w:rsid w:val="00E23192"/>
    <w:rsid w:val="00E2725F"/>
    <w:rsid w:val="00E277A8"/>
    <w:rsid w:val="00E358F4"/>
    <w:rsid w:val="00E43989"/>
    <w:rsid w:val="00E61039"/>
    <w:rsid w:val="00E614A3"/>
    <w:rsid w:val="00E76418"/>
    <w:rsid w:val="00E91C72"/>
    <w:rsid w:val="00E9427E"/>
    <w:rsid w:val="00E95158"/>
    <w:rsid w:val="00E9640E"/>
    <w:rsid w:val="00E97712"/>
    <w:rsid w:val="00EB0DF1"/>
    <w:rsid w:val="00EC0791"/>
    <w:rsid w:val="00EC3740"/>
    <w:rsid w:val="00EC390E"/>
    <w:rsid w:val="00ED0921"/>
    <w:rsid w:val="00ED2724"/>
    <w:rsid w:val="00ED2EA7"/>
    <w:rsid w:val="00ED6E75"/>
    <w:rsid w:val="00EE27B8"/>
    <w:rsid w:val="00EF1C26"/>
    <w:rsid w:val="00F0627D"/>
    <w:rsid w:val="00F10817"/>
    <w:rsid w:val="00F10F8D"/>
    <w:rsid w:val="00F12DAD"/>
    <w:rsid w:val="00F132E8"/>
    <w:rsid w:val="00F179A0"/>
    <w:rsid w:val="00F21C9E"/>
    <w:rsid w:val="00F22236"/>
    <w:rsid w:val="00F252C2"/>
    <w:rsid w:val="00F25E76"/>
    <w:rsid w:val="00F356CD"/>
    <w:rsid w:val="00F35AF2"/>
    <w:rsid w:val="00F44C9E"/>
    <w:rsid w:val="00F4746D"/>
    <w:rsid w:val="00F5170D"/>
    <w:rsid w:val="00F521F8"/>
    <w:rsid w:val="00F5577F"/>
    <w:rsid w:val="00F57D71"/>
    <w:rsid w:val="00F660EC"/>
    <w:rsid w:val="00F706E3"/>
    <w:rsid w:val="00F72EAF"/>
    <w:rsid w:val="00F74612"/>
    <w:rsid w:val="00F76BAB"/>
    <w:rsid w:val="00F833B7"/>
    <w:rsid w:val="00F84131"/>
    <w:rsid w:val="00F856DC"/>
    <w:rsid w:val="00FA1545"/>
    <w:rsid w:val="00FA67F3"/>
    <w:rsid w:val="00FB7E3E"/>
    <w:rsid w:val="00FC12C2"/>
    <w:rsid w:val="00FC239A"/>
    <w:rsid w:val="00FC2848"/>
    <w:rsid w:val="00FC44BA"/>
    <w:rsid w:val="00FD07B4"/>
    <w:rsid w:val="00FD2C9A"/>
    <w:rsid w:val="00FD72A6"/>
    <w:rsid w:val="00FE27F9"/>
    <w:rsid w:val="00FE6FF5"/>
    <w:rsid w:val="00FF4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FF80EB"/>
  <w15:chartTrackingRefBased/>
  <w15:docId w15:val="{4724AF2D-6F3E-4101-B8CB-AD6A05303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8F4"/>
    <w:pPr>
      <w:spacing w:line="259" w:lineRule="auto"/>
    </w:pPr>
    <w:rPr>
      <w:kern w:val="0"/>
      <w:sz w:val="22"/>
      <w:szCs w:val="22"/>
      <w14:ligatures w14:val="none"/>
    </w:rPr>
  </w:style>
  <w:style w:type="paragraph" w:styleId="Heading1">
    <w:name w:val="heading 1"/>
    <w:basedOn w:val="Normal"/>
    <w:next w:val="Normal"/>
    <w:link w:val="Heading1Char"/>
    <w:uiPriority w:val="9"/>
    <w:qFormat/>
    <w:rsid w:val="00BF0DEC"/>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BF0DEC"/>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547219"/>
    <w:pPr>
      <w:keepNext/>
      <w:keepLines/>
      <w:spacing w:before="160" w:after="80"/>
      <w:outlineLvl w:val="2"/>
    </w:pPr>
    <w:rPr>
      <w:rFonts w:ascii="Arial" w:eastAsiaTheme="majorEastAsia" w:hAnsi="Arial" w:cstheme="majorBidi"/>
      <w:b/>
      <w:color w:val="000000" w:themeColor="text1"/>
      <w:sz w:val="24"/>
      <w:szCs w:val="28"/>
    </w:rPr>
  </w:style>
  <w:style w:type="paragraph" w:styleId="Heading4">
    <w:name w:val="heading 4"/>
    <w:basedOn w:val="Normal"/>
    <w:next w:val="Normal"/>
    <w:link w:val="Heading4Char"/>
    <w:uiPriority w:val="9"/>
    <w:semiHidden/>
    <w:unhideWhenUsed/>
    <w:qFormat/>
    <w:rsid w:val="00187F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7F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7F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F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F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F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DEC"/>
    <w:rPr>
      <w:rFonts w:ascii="Arial" w:eastAsiaTheme="majorEastAsia" w:hAnsi="Arial" w:cstheme="majorBidi"/>
      <w:b/>
      <w:color w:val="000000" w:themeColor="text1"/>
      <w:kern w:val="0"/>
      <w:sz w:val="32"/>
      <w:szCs w:val="40"/>
      <w14:ligatures w14:val="none"/>
    </w:rPr>
  </w:style>
  <w:style w:type="character" w:customStyle="1" w:styleId="Heading2Char">
    <w:name w:val="Heading 2 Char"/>
    <w:basedOn w:val="DefaultParagraphFont"/>
    <w:link w:val="Heading2"/>
    <w:uiPriority w:val="9"/>
    <w:rsid w:val="00BF0DEC"/>
    <w:rPr>
      <w:rFonts w:ascii="Arial" w:eastAsiaTheme="majorEastAsia" w:hAnsi="Arial"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rsid w:val="00547219"/>
    <w:rPr>
      <w:rFonts w:ascii="Arial" w:eastAsiaTheme="majorEastAsia" w:hAnsi="Arial" w:cstheme="majorBidi"/>
      <w:b/>
      <w:color w:val="000000" w:themeColor="text1"/>
      <w:kern w:val="0"/>
      <w:szCs w:val="28"/>
      <w14:ligatures w14:val="none"/>
    </w:rPr>
  </w:style>
  <w:style w:type="character" w:customStyle="1" w:styleId="Heading4Char">
    <w:name w:val="Heading 4 Char"/>
    <w:basedOn w:val="DefaultParagraphFont"/>
    <w:link w:val="Heading4"/>
    <w:uiPriority w:val="9"/>
    <w:semiHidden/>
    <w:rsid w:val="00187F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7F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7F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F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F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F30"/>
    <w:rPr>
      <w:rFonts w:eastAsiaTheme="majorEastAsia" w:cstheme="majorBidi"/>
      <w:color w:val="272727" w:themeColor="text1" w:themeTint="D8"/>
    </w:rPr>
  </w:style>
  <w:style w:type="paragraph" w:styleId="Title">
    <w:name w:val="Title"/>
    <w:basedOn w:val="Normal"/>
    <w:next w:val="Normal"/>
    <w:link w:val="TitleChar"/>
    <w:uiPriority w:val="10"/>
    <w:qFormat/>
    <w:rsid w:val="00187F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F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F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F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F30"/>
    <w:pPr>
      <w:spacing w:before="160"/>
      <w:jc w:val="center"/>
    </w:pPr>
    <w:rPr>
      <w:i/>
      <w:iCs/>
      <w:color w:val="404040" w:themeColor="text1" w:themeTint="BF"/>
    </w:rPr>
  </w:style>
  <w:style w:type="character" w:customStyle="1" w:styleId="QuoteChar">
    <w:name w:val="Quote Char"/>
    <w:basedOn w:val="DefaultParagraphFont"/>
    <w:link w:val="Quote"/>
    <w:uiPriority w:val="29"/>
    <w:rsid w:val="00187F30"/>
    <w:rPr>
      <w:i/>
      <w:iCs/>
      <w:color w:val="404040" w:themeColor="text1" w:themeTint="BF"/>
    </w:rPr>
  </w:style>
  <w:style w:type="paragraph" w:styleId="ListParagraph">
    <w:name w:val="List Paragraph"/>
    <w:basedOn w:val="Normal"/>
    <w:uiPriority w:val="34"/>
    <w:qFormat/>
    <w:rsid w:val="00187F30"/>
    <w:pPr>
      <w:ind w:left="720"/>
      <w:contextualSpacing/>
    </w:pPr>
  </w:style>
  <w:style w:type="character" w:styleId="IntenseEmphasis">
    <w:name w:val="Intense Emphasis"/>
    <w:basedOn w:val="DefaultParagraphFont"/>
    <w:uiPriority w:val="21"/>
    <w:qFormat/>
    <w:rsid w:val="00187F30"/>
    <w:rPr>
      <w:i/>
      <w:iCs/>
      <w:color w:val="2F5496" w:themeColor="accent1" w:themeShade="BF"/>
    </w:rPr>
  </w:style>
  <w:style w:type="paragraph" w:styleId="IntenseQuote">
    <w:name w:val="Intense Quote"/>
    <w:basedOn w:val="Normal"/>
    <w:next w:val="Normal"/>
    <w:link w:val="IntenseQuoteChar"/>
    <w:uiPriority w:val="30"/>
    <w:qFormat/>
    <w:rsid w:val="00187F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7F30"/>
    <w:rPr>
      <w:i/>
      <w:iCs/>
      <w:color w:val="2F5496" w:themeColor="accent1" w:themeShade="BF"/>
    </w:rPr>
  </w:style>
  <w:style w:type="character" w:styleId="IntenseReference">
    <w:name w:val="Intense Reference"/>
    <w:basedOn w:val="DefaultParagraphFont"/>
    <w:uiPriority w:val="32"/>
    <w:qFormat/>
    <w:rsid w:val="00187F30"/>
    <w:rPr>
      <w:b/>
      <w:bCs/>
      <w:smallCaps/>
      <w:color w:val="2F5496" w:themeColor="accent1" w:themeShade="BF"/>
      <w:spacing w:val="5"/>
    </w:rPr>
  </w:style>
  <w:style w:type="character" w:styleId="Hyperlink">
    <w:name w:val="Hyperlink"/>
    <w:basedOn w:val="DefaultParagraphFont"/>
    <w:uiPriority w:val="99"/>
    <w:unhideWhenUsed/>
    <w:rsid w:val="00A31DCA"/>
    <w:rPr>
      <w:color w:val="0563C1" w:themeColor="hyperlink"/>
      <w:u w:val="single"/>
    </w:rPr>
  </w:style>
  <w:style w:type="paragraph" w:styleId="Footer">
    <w:name w:val="footer"/>
    <w:basedOn w:val="Normal"/>
    <w:link w:val="FooterChar"/>
    <w:uiPriority w:val="99"/>
    <w:unhideWhenUsed/>
    <w:rsid w:val="00A31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DCA"/>
    <w:rPr>
      <w:kern w:val="0"/>
      <w:sz w:val="22"/>
      <w:szCs w:val="22"/>
      <w14:ligatures w14:val="none"/>
    </w:rPr>
  </w:style>
  <w:style w:type="paragraph" w:styleId="TOCHeading">
    <w:name w:val="TOC Heading"/>
    <w:basedOn w:val="Heading1"/>
    <w:next w:val="Normal"/>
    <w:uiPriority w:val="39"/>
    <w:unhideWhenUsed/>
    <w:qFormat/>
    <w:rsid w:val="00A31DCA"/>
    <w:pPr>
      <w:spacing w:before="240" w:after="0"/>
      <w:outlineLvl w:val="9"/>
    </w:pPr>
    <w:rPr>
      <w:b w:val="0"/>
      <w:szCs w:val="32"/>
    </w:rPr>
  </w:style>
  <w:style w:type="paragraph" w:styleId="TOC1">
    <w:name w:val="toc 1"/>
    <w:basedOn w:val="Normal"/>
    <w:next w:val="Normal"/>
    <w:autoRedefine/>
    <w:uiPriority w:val="39"/>
    <w:unhideWhenUsed/>
    <w:rsid w:val="00A31DCA"/>
    <w:pPr>
      <w:spacing w:after="100"/>
    </w:pPr>
  </w:style>
  <w:style w:type="paragraph" w:styleId="TOC2">
    <w:name w:val="toc 2"/>
    <w:basedOn w:val="Normal"/>
    <w:next w:val="Normal"/>
    <w:autoRedefine/>
    <w:uiPriority w:val="39"/>
    <w:unhideWhenUsed/>
    <w:rsid w:val="00A31DCA"/>
    <w:pPr>
      <w:spacing w:after="100"/>
      <w:ind w:left="220"/>
    </w:pPr>
  </w:style>
  <w:style w:type="table" w:styleId="TableGrid">
    <w:name w:val="Table Grid"/>
    <w:basedOn w:val="TableNormal"/>
    <w:uiPriority w:val="39"/>
    <w:rsid w:val="00CA41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CA41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CA4146"/>
    <w:pPr>
      <w:spacing w:after="200" w:line="240" w:lineRule="auto"/>
    </w:pPr>
    <w:rPr>
      <w:i/>
      <w:iCs/>
      <w:color w:val="44546A" w:themeColor="text2"/>
      <w:kern w:val="2"/>
      <w:sz w:val="18"/>
      <w:szCs w:val="18"/>
      <w14:ligatures w14:val="standardContextual"/>
    </w:rPr>
  </w:style>
  <w:style w:type="character" w:customStyle="1" w:styleId="UnresolvedMention1">
    <w:name w:val="Unresolved Mention1"/>
    <w:basedOn w:val="DefaultParagraphFont"/>
    <w:uiPriority w:val="99"/>
    <w:semiHidden/>
    <w:unhideWhenUsed/>
    <w:rsid w:val="00A161D9"/>
    <w:rPr>
      <w:color w:val="605E5C"/>
      <w:shd w:val="clear" w:color="auto" w:fill="E1DFDD"/>
    </w:rPr>
  </w:style>
  <w:style w:type="paragraph" w:styleId="Header">
    <w:name w:val="header"/>
    <w:basedOn w:val="Normal"/>
    <w:link w:val="HeaderChar"/>
    <w:uiPriority w:val="99"/>
    <w:unhideWhenUsed/>
    <w:rsid w:val="00226B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6B65"/>
    <w:rPr>
      <w:kern w:val="0"/>
      <w:sz w:val="22"/>
      <w:szCs w:val="22"/>
      <w14:ligatures w14:val="none"/>
    </w:rPr>
  </w:style>
  <w:style w:type="paragraph" w:styleId="TOC3">
    <w:name w:val="toc 3"/>
    <w:basedOn w:val="Normal"/>
    <w:next w:val="Normal"/>
    <w:autoRedefine/>
    <w:uiPriority w:val="39"/>
    <w:unhideWhenUsed/>
    <w:rsid w:val="00D77754"/>
    <w:pPr>
      <w:spacing w:after="100"/>
      <w:ind w:left="440"/>
    </w:pPr>
  </w:style>
  <w:style w:type="table" w:styleId="PlainTable1">
    <w:name w:val="Plain Table 1"/>
    <w:basedOn w:val="TableNormal"/>
    <w:uiPriority w:val="41"/>
    <w:rsid w:val="003B28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5572AB"/>
    <w:pPr>
      <w:spacing w:after="0"/>
    </w:pPr>
  </w:style>
  <w:style w:type="paragraph" w:styleId="NormalWeb">
    <w:name w:val="Normal (Web)"/>
    <w:basedOn w:val="Normal"/>
    <w:uiPriority w:val="99"/>
    <w:semiHidden/>
    <w:unhideWhenUsed/>
    <w:rsid w:val="00EF1C26"/>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4E5561"/>
    <w:rPr>
      <w:color w:val="954F72" w:themeColor="followedHyperlink"/>
      <w:u w:val="single"/>
    </w:rPr>
  </w:style>
  <w:style w:type="character" w:customStyle="1" w:styleId="UnresolvedMention">
    <w:name w:val="Unresolved Mention"/>
    <w:basedOn w:val="DefaultParagraphFont"/>
    <w:uiPriority w:val="99"/>
    <w:semiHidden/>
    <w:unhideWhenUsed/>
    <w:rsid w:val="00302559"/>
    <w:rPr>
      <w:color w:val="605E5C"/>
      <w:shd w:val="clear" w:color="auto" w:fill="E1DFDD"/>
    </w:rPr>
  </w:style>
  <w:style w:type="character" w:customStyle="1" w:styleId="apple-style-span">
    <w:name w:val="apple-style-span"/>
    <w:rsid w:val="00F12DAD"/>
  </w:style>
  <w:style w:type="character" w:customStyle="1" w:styleId="nw1">
    <w:name w:val="nw1"/>
    <w:uiPriority w:val="99"/>
    <w:rsid w:val="00F12DAD"/>
  </w:style>
  <w:style w:type="paragraph" w:customStyle="1" w:styleId="NormalWeb1">
    <w:name w:val="Normal (Web)1"/>
    <w:basedOn w:val="Normal"/>
    <w:uiPriority w:val="99"/>
    <w:rsid w:val="00403881"/>
    <w:pPr>
      <w:spacing w:after="0" w:line="240" w:lineRule="auto"/>
    </w:pPr>
    <w:rPr>
      <w:rFonts w:ascii="Times New Roman" w:eastAsia="Calibri" w:hAnsi="Times New Roman" w:cs="Times New Roman"/>
      <w:sz w:val="24"/>
      <w:szCs w:val="24"/>
      <w:lang w:val="en-GB" w:eastAsia="en-GB"/>
    </w:rPr>
  </w:style>
  <w:style w:type="paragraph" w:customStyle="1" w:styleId="pdq2pgselectionanchorcontainer">
    <w:name w:val="pdq2pg_selectionanchorcontainer"/>
    <w:basedOn w:val="Normal"/>
    <w:rsid w:val="00043172"/>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918208">
      <w:bodyDiv w:val="1"/>
      <w:marLeft w:val="0"/>
      <w:marRight w:val="0"/>
      <w:marTop w:val="0"/>
      <w:marBottom w:val="0"/>
      <w:divBdr>
        <w:top w:val="none" w:sz="0" w:space="0" w:color="auto"/>
        <w:left w:val="none" w:sz="0" w:space="0" w:color="auto"/>
        <w:bottom w:val="none" w:sz="0" w:space="0" w:color="auto"/>
        <w:right w:val="none" w:sz="0" w:space="0" w:color="auto"/>
      </w:divBdr>
    </w:div>
    <w:div w:id="393697766">
      <w:bodyDiv w:val="1"/>
      <w:marLeft w:val="0"/>
      <w:marRight w:val="0"/>
      <w:marTop w:val="0"/>
      <w:marBottom w:val="0"/>
      <w:divBdr>
        <w:top w:val="none" w:sz="0" w:space="0" w:color="auto"/>
        <w:left w:val="none" w:sz="0" w:space="0" w:color="auto"/>
        <w:bottom w:val="none" w:sz="0" w:space="0" w:color="auto"/>
        <w:right w:val="none" w:sz="0" w:space="0" w:color="auto"/>
      </w:divBdr>
    </w:div>
    <w:div w:id="453333512">
      <w:bodyDiv w:val="1"/>
      <w:marLeft w:val="0"/>
      <w:marRight w:val="0"/>
      <w:marTop w:val="0"/>
      <w:marBottom w:val="0"/>
      <w:divBdr>
        <w:top w:val="none" w:sz="0" w:space="0" w:color="auto"/>
        <w:left w:val="none" w:sz="0" w:space="0" w:color="auto"/>
        <w:bottom w:val="none" w:sz="0" w:space="0" w:color="auto"/>
        <w:right w:val="none" w:sz="0" w:space="0" w:color="auto"/>
      </w:divBdr>
    </w:div>
    <w:div w:id="526794610">
      <w:bodyDiv w:val="1"/>
      <w:marLeft w:val="0"/>
      <w:marRight w:val="0"/>
      <w:marTop w:val="0"/>
      <w:marBottom w:val="0"/>
      <w:divBdr>
        <w:top w:val="none" w:sz="0" w:space="0" w:color="auto"/>
        <w:left w:val="none" w:sz="0" w:space="0" w:color="auto"/>
        <w:bottom w:val="none" w:sz="0" w:space="0" w:color="auto"/>
        <w:right w:val="none" w:sz="0" w:space="0" w:color="auto"/>
      </w:divBdr>
    </w:div>
    <w:div w:id="810171020">
      <w:bodyDiv w:val="1"/>
      <w:marLeft w:val="0"/>
      <w:marRight w:val="0"/>
      <w:marTop w:val="0"/>
      <w:marBottom w:val="0"/>
      <w:divBdr>
        <w:top w:val="none" w:sz="0" w:space="0" w:color="auto"/>
        <w:left w:val="none" w:sz="0" w:space="0" w:color="auto"/>
        <w:bottom w:val="none" w:sz="0" w:space="0" w:color="auto"/>
        <w:right w:val="none" w:sz="0" w:space="0" w:color="auto"/>
      </w:divBdr>
    </w:div>
    <w:div w:id="932932013">
      <w:bodyDiv w:val="1"/>
      <w:marLeft w:val="0"/>
      <w:marRight w:val="0"/>
      <w:marTop w:val="0"/>
      <w:marBottom w:val="0"/>
      <w:divBdr>
        <w:top w:val="none" w:sz="0" w:space="0" w:color="auto"/>
        <w:left w:val="none" w:sz="0" w:space="0" w:color="auto"/>
        <w:bottom w:val="none" w:sz="0" w:space="0" w:color="auto"/>
        <w:right w:val="none" w:sz="0" w:space="0" w:color="auto"/>
      </w:divBdr>
    </w:div>
    <w:div w:id="937326862">
      <w:bodyDiv w:val="1"/>
      <w:marLeft w:val="0"/>
      <w:marRight w:val="0"/>
      <w:marTop w:val="0"/>
      <w:marBottom w:val="0"/>
      <w:divBdr>
        <w:top w:val="none" w:sz="0" w:space="0" w:color="auto"/>
        <w:left w:val="none" w:sz="0" w:space="0" w:color="auto"/>
        <w:bottom w:val="none" w:sz="0" w:space="0" w:color="auto"/>
        <w:right w:val="none" w:sz="0" w:space="0" w:color="auto"/>
      </w:divBdr>
    </w:div>
    <w:div w:id="992566435">
      <w:bodyDiv w:val="1"/>
      <w:marLeft w:val="0"/>
      <w:marRight w:val="0"/>
      <w:marTop w:val="0"/>
      <w:marBottom w:val="0"/>
      <w:divBdr>
        <w:top w:val="none" w:sz="0" w:space="0" w:color="auto"/>
        <w:left w:val="none" w:sz="0" w:space="0" w:color="auto"/>
        <w:bottom w:val="none" w:sz="0" w:space="0" w:color="auto"/>
        <w:right w:val="none" w:sz="0" w:space="0" w:color="auto"/>
      </w:divBdr>
      <w:divsChild>
        <w:div w:id="896549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7693429">
      <w:bodyDiv w:val="1"/>
      <w:marLeft w:val="0"/>
      <w:marRight w:val="0"/>
      <w:marTop w:val="0"/>
      <w:marBottom w:val="0"/>
      <w:divBdr>
        <w:top w:val="none" w:sz="0" w:space="0" w:color="auto"/>
        <w:left w:val="none" w:sz="0" w:space="0" w:color="auto"/>
        <w:bottom w:val="none" w:sz="0" w:space="0" w:color="auto"/>
        <w:right w:val="none" w:sz="0" w:space="0" w:color="auto"/>
      </w:divBdr>
      <w:divsChild>
        <w:div w:id="509836774">
          <w:marLeft w:val="0"/>
          <w:marRight w:val="0"/>
          <w:marTop w:val="0"/>
          <w:marBottom w:val="0"/>
          <w:divBdr>
            <w:top w:val="none" w:sz="0" w:space="0" w:color="auto"/>
            <w:left w:val="none" w:sz="0" w:space="0" w:color="auto"/>
            <w:bottom w:val="none" w:sz="0" w:space="0" w:color="auto"/>
            <w:right w:val="none" w:sz="0" w:space="0" w:color="auto"/>
          </w:divBdr>
          <w:divsChild>
            <w:div w:id="145794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189649">
      <w:bodyDiv w:val="1"/>
      <w:marLeft w:val="0"/>
      <w:marRight w:val="0"/>
      <w:marTop w:val="0"/>
      <w:marBottom w:val="0"/>
      <w:divBdr>
        <w:top w:val="none" w:sz="0" w:space="0" w:color="auto"/>
        <w:left w:val="none" w:sz="0" w:space="0" w:color="auto"/>
        <w:bottom w:val="none" w:sz="0" w:space="0" w:color="auto"/>
        <w:right w:val="none" w:sz="0" w:space="0" w:color="auto"/>
      </w:divBdr>
    </w:div>
    <w:div w:id="1333148151">
      <w:bodyDiv w:val="1"/>
      <w:marLeft w:val="0"/>
      <w:marRight w:val="0"/>
      <w:marTop w:val="0"/>
      <w:marBottom w:val="0"/>
      <w:divBdr>
        <w:top w:val="none" w:sz="0" w:space="0" w:color="auto"/>
        <w:left w:val="none" w:sz="0" w:space="0" w:color="auto"/>
        <w:bottom w:val="none" w:sz="0" w:space="0" w:color="auto"/>
        <w:right w:val="none" w:sz="0" w:space="0" w:color="auto"/>
      </w:divBdr>
    </w:div>
    <w:div w:id="1468402507">
      <w:bodyDiv w:val="1"/>
      <w:marLeft w:val="0"/>
      <w:marRight w:val="0"/>
      <w:marTop w:val="0"/>
      <w:marBottom w:val="0"/>
      <w:divBdr>
        <w:top w:val="none" w:sz="0" w:space="0" w:color="auto"/>
        <w:left w:val="none" w:sz="0" w:space="0" w:color="auto"/>
        <w:bottom w:val="none" w:sz="0" w:space="0" w:color="auto"/>
        <w:right w:val="none" w:sz="0" w:space="0" w:color="auto"/>
      </w:divBdr>
    </w:div>
    <w:div w:id="1529489807">
      <w:bodyDiv w:val="1"/>
      <w:marLeft w:val="0"/>
      <w:marRight w:val="0"/>
      <w:marTop w:val="0"/>
      <w:marBottom w:val="0"/>
      <w:divBdr>
        <w:top w:val="none" w:sz="0" w:space="0" w:color="auto"/>
        <w:left w:val="none" w:sz="0" w:space="0" w:color="auto"/>
        <w:bottom w:val="none" w:sz="0" w:space="0" w:color="auto"/>
        <w:right w:val="none" w:sz="0" w:space="0" w:color="auto"/>
      </w:divBdr>
    </w:div>
    <w:div w:id="1805468839">
      <w:bodyDiv w:val="1"/>
      <w:marLeft w:val="0"/>
      <w:marRight w:val="0"/>
      <w:marTop w:val="0"/>
      <w:marBottom w:val="0"/>
      <w:divBdr>
        <w:top w:val="none" w:sz="0" w:space="0" w:color="auto"/>
        <w:left w:val="none" w:sz="0" w:space="0" w:color="auto"/>
        <w:bottom w:val="none" w:sz="0" w:space="0" w:color="auto"/>
        <w:right w:val="none" w:sz="0" w:space="0" w:color="auto"/>
      </w:divBdr>
    </w:div>
    <w:div w:id="1856847694">
      <w:bodyDiv w:val="1"/>
      <w:marLeft w:val="0"/>
      <w:marRight w:val="0"/>
      <w:marTop w:val="0"/>
      <w:marBottom w:val="0"/>
      <w:divBdr>
        <w:top w:val="none" w:sz="0" w:space="0" w:color="auto"/>
        <w:left w:val="none" w:sz="0" w:space="0" w:color="auto"/>
        <w:bottom w:val="none" w:sz="0" w:space="0" w:color="auto"/>
        <w:right w:val="none" w:sz="0" w:space="0" w:color="auto"/>
      </w:divBdr>
    </w:div>
    <w:div w:id="1868594843">
      <w:bodyDiv w:val="1"/>
      <w:marLeft w:val="0"/>
      <w:marRight w:val="0"/>
      <w:marTop w:val="0"/>
      <w:marBottom w:val="0"/>
      <w:divBdr>
        <w:top w:val="none" w:sz="0" w:space="0" w:color="auto"/>
        <w:left w:val="none" w:sz="0" w:space="0" w:color="auto"/>
        <w:bottom w:val="none" w:sz="0" w:space="0" w:color="auto"/>
        <w:right w:val="none" w:sz="0" w:space="0" w:color="auto"/>
      </w:divBdr>
    </w:div>
    <w:div w:id="1874346627">
      <w:bodyDiv w:val="1"/>
      <w:marLeft w:val="0"/>
      <w:marRight w:val="0"/>
      <w:marTop w:val="0"/>
      <w:marBottom w:val="0"/>
      <w:divBdr>
        <w:top w:val="none" w:sz="0" w:space="0" w:color="auto"/>
        <w:left w:val="none" w:sz="0" w:space="0" w:color="auto"/>
        <w:bottom w:val="none" w:sz="0" w:space="0" w:color="auto"/>
        <w:right w:val="none" w:sz="0" w:space="0" w:color="auto"/>
      </w:divBdr>
      <w:divsChild>
        <w:div w:id="180703371">
          <w:marLeft w:val="0"/>
          <w:marRight w:val="0"/>
          <w:marTop w:val="0"/>
          <w:marBottom w:val="0"/>
          <w:divBdr>
            <w:top w:val="none" w:sz="0" w:space="0" w:color="auto"/>
            <w:left w:val="none" w:sz="0" w:space="0" w:color="auto"/>
            <w:bottom w:val="none" w:sz="0" w:space="0" w:color="auto"/>
            <w:right w:val="none" w:sz="0" w:space="0" w:color="auto"/>
          </w:divBdr>
          <w:divsChild>
            <w:div w:id="91417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076178">
      <w:bodyDiv w:val="1"/>
      <w:marLeft w:val="0"/>
      <w:marRight w:val="0"/>
      <w:marTop w:val="0"/>
      <w:marBottom w:val="0"/>
      <w:divBdr>
        <w:top w:val="none" w:sz="0" w:space="0" w:color="auto"/>
        <w:left w:val="none" w:sz="0" w:space="0" w:color="auto"/>
        <w:bottom w:val="none" w:sz="0" w:space="0" w:color="auto"/>
        <w:right w:val="none" w:sz="0" w:space="0" w:color="auto"/>
      </w:divBdr>
    </w:div>
    <w:div w:id="1933053721">
      <w:bodyDiv w:val="1"/>
      <w:marLeft w:val="0"/>
      <w:marRight w:val="0"/>
      <w:marTop w:val="0"/>
      <w:marBottom w:val="0"/>
      <w:divBdr>
        <w:top w:val="none" w:sz="0" w:space="0" w:color="auto"/>
        <w:left w:val="none" w:sz="0" w:space="0" w:color="auto"/>
        <w:bottom w:val="none" w:sz="0" w:space="0" w:color="auto"/>
        <w:right w:val="none" w:sz="0" w:space="0" w:color="auto"/>
      </w:divBdr>
    </w:div>
    <w:div w:id="1966540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62E31-5BF0-4D04-9434-9162BB877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19</Pages>
  <Words>4706</Words>
  <Characters>26827</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Sonet Islam</dc:creator>
  <cp:keywords/>
  <dc:description/>
  <cp:lastModifiedBy>MLC</cp:lastModifiedBy>
  <cp:revision>36</cp:revision>
  <cp:lastPrinted>2025-09-29T07:23:00Z</cp:lastPrinted>
  <dcterms:created xsi:type="dcterms:W3CDTF">2026-07-06T07:10:00Z</dcterms:created>
  <dcterms:modified xsi:type="dcterms:W3CDTF">2026-08-25T18:37:00Z</dcterms:modified>
</cp:coreProperties>
</file>