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6BBD5" w14:textId="77777777" w:rsidR="002016FE" w:rsidRPr="002016FE" w:rsidRDefault="002016FE" w:rsidP="002016FE">
      <w:pPr>
        <w:spacing w:after="0" w:line="240" w:lineRule="auto"/>
        <w:ind w:left="-180" w:right="-334"/>
        <w:rPr>
          <w:rFonts w:ascii="Times New Roman" w:eastAsia="Times New Roman" w:hAnsi="Times New Roman" w:cs="Times New Roman"/>
          <w:sz w:val="24"/>
          <w:szCs w:val="24"/>
          <w:lang w:eastAsia="en-GB"/>
        </w:rPr>
      </w:pPr>
      <w:bookmarkStart w:id="0" w:name="_Hlk513135302"/>
      <w:bookmarkEnd w:id="0"/>
      <w:r w:rsidRPr="002016FE">
        <w:rPr>
          <w:rFonts w:ascii="Times New Roman" w:eastAsia="Times New Roman" w:hAnsi="Times New Roman" w:cs="Times New Roman"/>
          <w:noProof/>
          <w:sz w:val="24"/>
          <w:szCs w:val="24"/>
          <w:lang w:eastAsia="en-GB"/>
        </w:rPr>
        <w:drawing>
          <wp:inline distT="0" distB="0" distL="0" distR="0" wp14:anchorId="5C87E2D5" wp14:editId="6415E9EE">
            <wp:extent cx="2057400" cy="853440"/>
            <wp:effectExtent l="0" t="0" r="0" b="3810"/>
            <wp:docPr id="3" name="Picture 3"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3440"/>
                    </a:xfrm>
                    <a:prstGeom prst="rect">
                      <a:avLst/>
                    </a:prstGeom>
                    <a:noFill/>
                    <a:ln>
                      <a:noFill/>
                    </a:ln>
                  </pic:spPr>
                </pic:pic>
              </a:graphicData>
            </a:graphic>
          </wp:inline>
        </w:drawing>
      </w:r>
    </w:p>
    <w:p w14:paraId="59E0C59A" w14:textId="77777777" w:rsidR="002016FE" w:rsidRPr="002016FE" w:rsidRDefault="002016FE" w:rsidP="002016FE">
      <w:pPr>
        <w:spacing w:after="0" w:line="240" w:lineRule="auto"/>
        <w:ind w:left="-180" w:right="-334"/>
        <w:rPr>
          <w:rFonts w:ascii="Times New Roman" w:eastAsia="Times New Roman" w:hAnsi="Times New Roman" w:cs="Times New Roman"/>
          <w:sz w:val="24"/>
          <w:szCs w:val="24"/>
          <w:lang w:eastAsia="en-GB"/>
        </w:rPr>
      </w:pPr>
    </w:p>
    <w:p w14:paraId="1F097C04" w14:textId="77777777" w:rsidR="002016FE" w:rsidRPr="002016FE" w:rsidRDefault="002016FE" w:rsidP="002016FE">
      <w:pPr>
        <w:spacing w:after="0" w:line="240" w:lineRule="auto"/>
        <w:ind w:left="-180" w:right="-334"/>
        <w:rPr>
          <w:rFonts w:ascii="Times New Roman" w:eastAsia="Times New Roman" w:hAnsi="Times New Roman" w:cs="Times New Roman"/>
          <w:sz w:val="24"/>
          <w:szCs w:val="24"/>
          <w:lang w:eastAsia="en-GB"/>
        </w:rPr>
      </w:pPr>
    </w:p>
    <w:p w14:paraId="49E75B7A" w14:textId="77777777" w:rsidR="002016FE" w:rsidRPr="002016FE" w:rsidRDefault="002016FE" w:rsidP="002016FE">
      <w:pPr>
        <w:spacing w:after="0" w:line="240" w:lineRule="auto"/>
        <w:ind w:left="-180" w:right="-334"/>
        <w:jc w:val="center"/>
        <w:rPr>
          <w:rFonts w:ascii="Arial" w:eastAsia="Times New Roman" w:hAnsi="Arial" w:cs="Arial"/>
          <w:b/>
          <w:sz w:val="28"/>
          <w:szCs w:val="28"/>
          <w:lang w:val="cy-GB" w:eastAsia="en-GB"/>
        </w:rPr>
      </w:pPr>
      <w:r w:rsidRPr="002016FE">
        <w:rPr>
          <w:rFonts w:ascii="Arial" w:eastAsia="Times New Roman" w:hAnsi="Arial" w:cs="Arial"/>
          <w:b/>
          <w:sz w:val="28"/>
          <w:szCs w:val="28"/>
          <w:lang w:val="cy-GB" w:eastAsia="en-GB"/>
        </w:rPr>
        <w:t xml:space="preserve">Postgraduate/Distance Learning </w:t>
      </w:r>
    </w:p>
    <w:p w14:paraId="4BAD2FBC" w14:textId="77777777" w:rsidR="002016FE" w:rsidRPr="002016FE" w:rsidRDefault="002016FE" w:rsidP="002016FE">
      <w:pPr>
        <w:spacing w:after="0" w:line="240" w:lineRule="auto"/>
        <w:ind w:left="-180" w:right="-334"/>
        <w:jc w:val="center"/>
        <w:rPr>
          <w:rFonts w:ascii="Arial" w:eastAsia="Times New Roman" w:hAnsi="Arial" w:cs="Arial"/>
          <w:b/>
          <w:sz w:val="28"/>
          <w:szCs w:val="28"/>
          <w:lang w:eastAsia="en-GB"/>
        </w:rPr>
      </w:pPr>
      <w:r w:rsidRPr="002016FE">
        <w:rPr>
          <w:rFonts w:ascii="Arial" w:eastAsia="Times New Roman" w:hAnsi="Arial" w:cs="Arial"/>
          <w:b/>
          <w:sz w:val="28"/>
          <w:szCs w:val="28"/>
          <w:lang w:val="cy-GB" w:eastAsia="en-GB"/>
        </w:rPr>
        <w:t>Assignment coversheet &amp; feedback form</w:t>
      </w:r>
    </w:p>
    <w:p w14:paraId="4E0D2606" w14:textId="77777777" w:rsidR="002016FE" w:rsidRPr="002016FE" w:rsidRDefault="002016FE" w:rsidP="002016FE">
      <w:pPr>
        <w:rPr>
          <w:rFonts w:ascii="Arial" w:hAnsi="Arial" w:cs="Arial"/>
          <w:sz w:val="28"/>
          <w:szCs w:val="28"/>
          <w:lang w:val="cy-GB"/>
        </w:rPr>
      </w:pPr>
    </w:p>
    <w:p w14:paraId="69788F24" w14:textId="77777777" w:rsidR="002016FE" w:rsidRPr="002016FE" w:rsidRDefault="002016FE" w:rsidP="002016FE">
      <w:pPr>
        <w:keepNext/>
        <w:spacing w:after="0" w:line="240" w:lineRule="auto"/>
        <w:ind w:left="720"/>
        <w:jc w:val="center"/>
        <w:outlineLvl w:val="2"/>
        <w:rPr>
          <w:rFonts w:ascii="Tahoma" w:eastAsia="SimSun" w:hAnsi="Tahoma" w:cs="Tahoma"/>
          <w:b/>
          <w:bCs/>
          <w:sz w:val="20"/>
          <w:szCs w:val="20"/>
          <w:lang w:val="cy-GB" w:eastAsia="zh-CN"/>
        </w:rPr>
      </w:pPr>
      <w:r w:rsidRPr="002016FE">
        <w:rPr>
          <w:rFonts w:ascii="Tahoma" w:eastAsia="SimSun" w:hAnsi="Tahoma" w:cs="Tahoma"/>
          <w:b/>
          <w:bCs/>
          <w:sz w:val="20"/>
          <w:szCs w:val="20"/>
          <w:lang w:val="cy-GB" w:eastAsia="zh-CN"/>
        </w:rPr>
        <w:t>THIS SHEET MUST BE THE FIRST PAGE OF THE ASSIGNMENT YOU ARE SUBMITTING  (DO NOT SEND AS A SEPARATE FILE)</w:t>
      </w:r>
    </w:p>
    <w:p w14:paraId="5118458C" w14:textId="77777777" w:rsidR="002016FE" w:rsidRPr="002016FE" w:rsidRDefault="002016FE" w:rsidP="002016FE">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016FE" w:rsidRPr="002016FE" w14:paraId="10139CBE" w14:textId="77777777" w:rsidTr="00ED30AA">
        <w:trPr>
          <w:trHeight w:val="614"/>
        </w:trPr>
        <w:tc>
          <w:tcPr>
            <w:tcW w:w="8856" w:type="dxa"/>
            <w:gridSpan w:val="5"/>
          </w:tcPr>
          <w:p w14:paraId="2B30F429"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b/>
                <w:lang w:eastAsia="en-GB"/>
              </w:rPr>
              <w:t>For completion by the student</w:t>
            </w:r>
            <w:r w:rsidRPr="002016FE">
              <w:rPr>
                <w:rFonts w:ascii="Arial" w:eastAsia="Times New Roman" w:hAnsi="Arial" w:cs="Arial"/>
                <w:lang w:eastAsia="en-GB"/>
              </w:rPr>
              <w:t xml:space="preserve">: </w:t>
            </w:r>
          </w:p>
        </w:tc>
      </w:tr>
      <w:tr w:rsidR="002016FE" w:rsidRPr="002016FE" w14:paraId="66CD390C" w14:textId="77777777" w:rsidTr="00ED30AA">
        <w:trPr>
          <w:trHeight w:val="718"/>
        </w:trPr>
        <w:tc>
          <w:tcPr>
            <w:tcW w:w="8856" w:type="dxa"/>
            <w:gridSpan w:val="5"/>
          </w:tcPr>
          <w:p w14:paraId="5B70E250"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Student Name: Daniel Annenberg</w:t>
            </w:r>
          </w:p>
          <w:p w14:paraId="14A7073C" w14:textId="77777777" w:rsidR="002016FE" w:rsidRPr="002016FE" w:rsidRDefault="002016FE" w:rsidP="002016FE">
            <w:pPr>
              <w:spacing w:after="0" w:line="240" w:lineRule="auto"/>
              <w:ind w:right="34"/>
              <w:rPr>
                <w:rFonts w:ascii="Arial" w:eastAsia="Times New Roman" w:hAnsi="Arial" w:cs="Arial"/>
                <w:lang w:eastAsia="en-GB"/>
              </w:rPr>
            </w:pPr>
          </w:p>
        </w:tc>
      </w:tr>
      <w:tr w:rsidR="002016FE" w:rsidRPr="002016FE" w14:paraId="5BBDAD74" w14:textId="77777777" w:rsidTr="00ED30AA">
        <w:trPr>
          <w:trHeight w:val="849"/>
        </w:trPr>
        <w:tc>
          <w:tcPr>
            <w:tcW w:w="4788" w:type="dxa"/>
          </w:tcPr>
          <w:p w14:paraId="6A1280A9"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Module code:</w:t>
            </w:r>
            <w:r w:rsidRPr="002016FE">
              <w:rPr>
                <w:rFonts w:ascii="Times New Roman" w:eastAsia="Times New Roman" w:hAnsi="Times New Roman" w:cs="Times New Roman"/>
                <w:sz w:val="24"/>
                <w:szCs w:val="24"/>
                <w:lang w:eastAsia="en-GB"/>
              </w:rPr>
              <w:t xml:space="preserve"> </w:t>
            </w:r>
            <w:r w:rsidRPr="002016FE">
              <w:rPr>
                <w:rFonts w:ascii="Arial" w:eastAsia="Times New Roman" w:hAnsi="Arial" w:cs="Arial"/>
                <w:sz w:val="24"/>
                <w:szCs w:val="24"/>
                <w:lang w:eastAsia="en-GB"/>
              </w:rPr>
              <w:t>TRDL7066</w:t>
            </w:r>
          </w:p>
          <w:p w14:paraId="62DEC489"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Module title: Islam Today</w:t>
            </w:r>
          </w:p>
          <w:p w14:paraId="1726A040" w14:textId="77777777" w:rsidR="002016FE" w:rsidRPr="002016FE" w:rsidRDefault="002016FE" w:rsidP="002016FE">
            <w:pPr>
              <w:spacing w:after="0" w:line="240" w:lineRule="auto"/>
              <w:ind w:right="34"/>
              <w:rPr>
                <w:rFonts w:ascii="Arial" w:eastAsia="Times New Roman" w:hAnsi="Arial" w:cs="Arial"/>
                <w:lang w:eastAsia="en-GB"/>
              </w:rPr>
            </w:pPr>
          </w:p>
        </w:tc>
        <w:tc>
          <w:tcPr>
            <w:tcW w:w="2266" w:type="dxa"/>
            <w:gridSpan w:val="3"/>
          </w:tcPr>
          <w:p w14:paraId="3FDE80FB"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Student ID number:</w:t>
            </w:r>
            <w:r w:rsidRPr="002016FE">
              <w:rPr>
                <w:rFonts w:ascii="Arial" w:eastAsia="Times New Roman" w:hAnsi="Arial" w:cs="Arial"/>
                <w:lang w:eastAsia="en-GB"/>
              </w:rPr>
              <w:br/>
            </w:r>
            <w:r w:rsidRPr="002016FE">
              <w:rPr>
                <w:rFonts w:ascii="Calibri" w:eastAsia="Times New Roman" w:hAnsi="Calibri" w:cs="Calibri"/>
                <w:lang w:eastAsia="en-GB"/>
              </w:rPr>
              <w:t>1704048</w:t>
            </w:r>
          </w:p>
        </w:tc>
        <w:tc>
          <w:tcPr>
            <w:tcW w:w="1802" w:type="dxa"/>
          </w:tcPr>
          <w:p w14:paraId="5606ECD5"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Educational support needs:</w:t>
            </w:r>
          </w:p>
          <w:p w14:paraId="62B88470"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Yes/</w:t>
            </w:r>
            <w:r w:rsidRPr="002016FE">
              <w:rPr>
                <w:rFonts w:ascii="Arial" w:eastAsia="Times New Roman" w:hAnsi="Arial" w:cs="Arial"/>
                <w:b/>
                <w:lang w:eastAsia="en-GB"/>
              </w:rPr>
              <w:t>No</w:t>
            </w:r>
          </w:p>
        </w:tc>
      </w:tr>
      <w:tr w:rsidR="002016FE" w:rsidRPr="002016FE" w14:paraId="27696D5C" w14:textId="77777777" w:rsidTr="00ED30AA">
        <w:trPr>
          <w:trHeight w:val="1139"/>
        </w:trPr>
        <w:tc>
          <w:tcPr>
            <w:tcW w:w="8856" w:type="dxa"/>
            <w:gridSpan w:val="5"/>
          </w:tcPr>
          <w:p w14:paraId="16B42325"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Module tutor: Gary Bunt</w:t>
            </w:r>
          </w:p>
          <w:p w14:paraId="17B4FA6A" w14:textId="77777777" w:rsidR="002016FE" w:rsidRPr="002016FE" w:rsidRDefault="002016FE" w:rsidP="002016FE">
            <w:pPr>
              <w:spacing w:after="0" w:line="240" w:lineRule="auto"/>
              <w:ind w:right="34"/>
              <w:rPr>
                <w:rFonts w:ascii="Arial" w:eastAsia="Times New Roman" w:hAnsi="Arial" w:cs="Arial"/>
                <w:lang w:eastAsia="en-GB"/>
              </w:rPr>
            </w:pPr>
          </w:p>
          <w:p w14:paraId="14F78249" w14:textId="77777777" w:rsidR="002016FE" w:rsidRPr="002016FE" w:rsidRDefault="002016FE" w:rsidP="002016FE">
            <w:pPr>
              <w:spacing w:after="0" w:line="240" w:lineRule="auto"/>
              <w:ind w:right="34"/>
              <w:rPr>
                <w:rFonts w:ascii="Arial" w:eastAsia="Times New Roman" w:hAnsi="Arial" w:cs="Arial"/>
                <w:lang w:eastAsia="en-GB"/>
              </w:rPr>
            </w:pPr>
          </w:p>
          <w:p w14:paraId="764DF2D3" w14:textId="0B9D7DA5"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Assignment due date:3</w:t>
            </w:r>
            <w:r w:rsidR="00910781">
              <w:rPr>
                <w:rFonts w:ascii="Arial" w:eastAsia="Times New Roman" w:hAnsi="Arial" w:cs="Arial"/>
                <w:lang w:eastAsia="en-GB"/>
              </w:rPr>
              <w:t>0</w:t>
            </w:r>
            <w:r w:rsidRPr="002016FE">
              <w:rPr>
                <w:rFonts w:ascii="Arial" w:eastAsia="Times New Roman" w:hAnsi="Arial" w:cs="Arial"/>
                <w:lang w:eastAsia="en-GB"/>
              </w:rPr>
              <w:t>/01/2019</w:t>
            </w:r>
          </w:p>
        </w:tc>
      </w:tr>
      <w:tr w:rsidR="002016FE" w:rsidRPr="002016FE" w14:paraId="53D86625" w14:textId="77777777" w:rsidTr="00ED30AA">
        <w:trPr>
          <w:trHeight w:val="978"/>
        </w:trPr>
        <w:tc>
          <w:tcPr>
            <w:tcW w:w="8856" w:type="dxa"/>
            <w:gridSpan w:val="5"/>
            <w:tcBorders>
              <w:bottom w:val="single" w:sz="4" w:space="0" w:color="000000"/>
            </w:tcBorders>
          </w:tcPr>
          <w:p w14:paraId="12951AB2" w14:textId="77777777" w:rsidR="002016FE" w:rsidRPr="002016FE" w:rsidRDefault="002016FE" w:rsidP="002016FE">
            <w:pPr>
              <w:rPr>
                <w:rFonts w:ascii="Arial" w:hAnsi="Arial" w:cs="Arial"/>
              </w:rPr>
            </w:pPr>
            <w:r w:rsidRPr="002016FE">
              <w:rPr>
                <w:rFonts w:ascii="Arial" w:hAnsi="Arial" w:cs="Arial"/>
              </w:rPr>
              <w:t>If your module has multiple submissions, please indicate which piece of work this is.</w:t>
            </w:r>
          </w:p>
          <w:p w14:paraId="7D2DE1F2" w14:textId="77777777" w:rsidR="002016FE" w:rsidRPr="002016FE" w:rsidRDefault="002016FE" w:rsidP="002016FE">
            <w:pPr>
              <w:rPr>
                <w:rFonts w:ascii="Arial" w:hAnsi="Arial" w:cs="Arial"/>
              </w:rPr>
            </w:pPr>
          </w:p>
          <w:p w14:paraId="64420576" w14:textId="35975CB6" w:rsidR="002016FE" w:rsidRPr="002016FE" w:rsidRDefault="002016FE" w:rsidP="002016FE">
            <w:pPr>
              <w:rPr>
                <w:rFonts w:ascii="Arial" w:hAnsi="Arial" w:cs="Arial"/>
              </w:rPr>
            </w:pPr>
            <w:r w:rsidRPr="002016FE">
              <w:rPr>
                <w:rFonts w:ascii="Arial" w:hAnsi="Arial" w:cs="Arial"/>
              </w:rPr>
              <w:t>1</w:t>
            </w:r>
            <w:r w:rsidRPr="002016FE">
              <w:rPr>
                <w:rFonts w:ascii="Arial" w:hAnsi="Arial" w:cs="Arial"/>
                <w:vertAlign w:val="superscript"/>
              </w:rPr>
              <w:t xml:space="preserve">st </w:t>
            </w:r>
            <w:r w:rsidRPr="002016FE">
              <w:rPr>
                <w:rFonts w:ascii="Arial" w:hAnsi="Arial" w:cs="Arial"/>
              </w:rPr>
              <w:fldChar w:fldCharType="begin">
                <w:ffData>
                  <w:name w:val="Check13"/>
                  <w:enabled/>
                  <w:calcOnExit w:val="0"/>
                  <w:checkBox>
                    <w:sizeAuto/>
                    <w:default w:val="0"/>
                  </w:checkBox>
                </w:ffData>
              </w:fldChar>
            </w:r>
            <w:bookmarkStart w:id="1" w:name="Check13"/>
            <w:r w:rsidRPr="002016FE">
              <w:rPr>
                <w:rFonts w:ascii="Arial" w:hAnsi="Arial" w:cs="Arial"/>
              </w:rPr>
              <w:instrText xml:space="preserve"> FORMCHECKBOX </w:instrText>
            </w:r>
            <w:r w:rsidR="00A752D4">
              <w:rPr>
                <w:rFonts w:ascii="Arial" w:hAnsi="Arial" w:cs="Arial"/>
              </w:rPr>
            </w:r>
            <w:r w:rsidR="00A752D4">
              <w:rPr>
                <w:rFonts w:ascii="Arial" w:hAnsi="Arial" w:cs="Arial"/>
              </w:rPr>
              <w:fldChar w:fldCharType="separate"/>
            </w:r>
            <w:r w:rsidRPr="002016FE">
              <w:rPr>
                <w:rFonts w:ascii="Arial" w:hAnsi="Arial" w:cs="Arial"/>
              </w:rPr>
              <w:fldChar w:fldCharType="end"/>
            </w:r>
            <w:bookmarkEnd w:id="1"/>
            <w:r w:rsidRPr="002016FE">
              <w:rPr>
                <w:rFonts w:ascii="Arial" w:hAnsi="Arial" w:cs="Arial"/>
              </w:rPr>
              <w:t xml:space="preserve">    2</w:t>
            </w:r>
            <w:r w:rsidRPr="002016FE">
              <w:rPr>
                <w:rFonts w:ascii="Arial" w:hAnsi="Arial" w:cs="Arial"/>
                <w:vertAlign w:val="superscript"/>
              </w:rPr>
              <w:t>nd</w:t>
            </w:r>
            <w:r w:rsidRPr="002016FE">
              <w:rPr>
                <w:rFonts w:ascii="Arial" w:hAnsi="Arial" w:cs="Arial"/>
              </w:rPr>
              <w:t xml:space="preserve">  </w:t>
            </w:r>
            <w:r w:rsidR="00910781">
              <w:rPr>
                <w:rFonts w:ascii="Arial" w:hAnsi="Arial" w:cs="Arial"/>
              </w:rPr>
              <w:fldChar w:fldCharType="begin">
                <w:ffData>
                  <w:name w:val="Check14"/>
                  <w:enabled/>
                  <w:calcOnExit w:val="0"/>
                  <w:checkBox>
                    <w:sizeAuto/>
                    <w:default w:val="0"/>
                  </w:checkBox>
                </w:ffData>
              </w:fldChar>
            </w:r>
            <w:bookmarkStart w:id="2" w:name="Check14"/>
            <w:r w:rsidR="00910781">
              <w:rPr>
                <w:rFonts w:ascii="Arial" w:hAnsi="Arial" w:cs="Arial"/>
              </w:rPr>
              <w:instrText xml:space="preserve"> FORMCHECKBOX </w:instrText>
            </w:r>
            <w:r w:rsidR="00A752D4">
              <w:rPr>
                <w:rFonts w:ascii="Arial" w:hAnsi="Arial" w:cs="Arial"/>
              </w:rPr>
            </w:r>
            <w:r w:rsidR="00A752D4">
              <w:rPr>
                <w:rFonts w:ascii="Arial" w:hAnsi="Arial" w:cs="Arial"/>
              </w:rPr>
              <w:fldChar w:fldCharType="separate"/>
            </w:r>
            <w:r w:rsidR="00910781">
              <w:rPr>
                <w:rFonts w:ascii="Arial" w:hAnsi="Arial" w:cs="Arial"/>
              </w:rPr>
              <w:fldChar w:fldCharType="end"/>
            </w:r>
            <w:bookmarkEnd w:id="2"/>
            <w:r w:rsidRPr="002016FE">
              <w:rPr>
                <w:rFonts w:ascii="Arial" w:hAnsi="Arial" w:cs="Arial"/>
              </w:rPr>
              <w:t xml:space="preserve">     3</w:t>
            </w:r>
            <w:r w:rsidRPr="002016FE">
              <w:rPr>
                <w:rFonts w:ascii="Arial" w:hAnsi="Arial" w:cs="Arial"/>
                <w:vertAlign w:val="superscript"/>
              </w:rPr>
              <w:t>rd</w:t>
            </w:r>
            <w:r w:rsidRPr="002016FE">
              <w:rPr>
                <w:rFonts w:ascii="Arial" w:hAnsi="Arial" w:cs="Arial"/>
              </w:rPr>
              <w:t xml:space="preserve">  </w:t>
            </w:r>
            <w:r w:rsidR="00910781">
              <w:rPr>
                <w:rFonts w:ascii="Arial" w:hAnsi="Arial" w:cs="Arial"/>
              </w:rPr>
              <w:fldChar w:fldCharType="begin">
                <w:ffData>
                  <w:name w:val="Check15"/>
                  <w:enabled/>
                  <w:calcOnExit w:val="0"/>
                  <w:checkBox>
                    <w:sizeAuto/>
                    <w:default w:val="1"/>
                  </w:checkBox>
                </w:ffData>
              </w:fldChar>
            </w:r>
            <w:bookmarkStart w:id="3" w:name="Check15"/>
            <w:r w:rsidR="00910781">
              <w:rPr>
                <w:rFonts w:ascii="Arial" w:hAnsi="Arial" w:cs="Arial"/>
              </w:rPr>
              <w:instrText xml:space="preserve"> FORMCHECKBOX </w:instrText>
            </w:r>
            <w:r w:rsidR="00A752D4">
              <w:rPr>
                <w:rFonts w:ascii="Arial" w:hAnsi="Arial" w:cs="Arial"/>
              </w:rPr>
            </w:r>
            <w:r w:rsidR="00A752D4">
              <w:rPr>
                <w:rFonts w:ascii="Arial" w:hAnsi="Arial" w:cs="Arial"/>
              </w:rPr>
              <w:fldChar w:fldCharType="separate"/>
            </w:r>
            <w:r w:rsidR="00910781">
              <w:rPr>
                <w:rFonts w:ascii="Arial" w:hAnsi="Arial" w:cs="Arial"/>
              </w:rPr>
              <w:fldChar w:fldCharType="end"/>
            </w:r>
            <w:bookmarkEnd w:id="3"/>
            <w:r w:rsidRPr="002016FE">
              <w:rPr>
                <w:rFonts w:ascii="Arial" w:hAnsi="Arial" w:cs="Arial"/>
              </w:rPr>
              <w:t xml:space="preserve">      4</w:t>
            </w:r>
            <w:r w:rsidRPr="002016FE">
              <w:rPr>
                <w:rFonts w:ascii="Arial" w:hAnsi="Arial" w:cs="Arial"/>
                <w:vertAlign w:val="superscript"/>
              </w:rPr>
              <w:t>th</w:t>
            </w:r>
            <w:r w:rsidRPr="002016FE">
              <w:rPr>
                <w:rFonts w:ascii="Arial" w:hAnsi="Arial" w:cs="Arial"/>
              </w:rPr>
              <w:t xml:space="preserve"> </w:t>
            </w:r>
            <w:r w:rsidRPr="002016FE">
              <w:rPr>
                <w:rFonts w:ascii="Arial" w:hAnsi="Arial" w:cs="Arial"/>
              </w:rPr>
              <w:fldChar w:fldCharType="begin">
                <w:ffData>
                  <w:name w:val="Check16"/>
                  <w:enabled/>
                  <w:calcOnExit w:val="0"/>
                  <w:checkBox>
                    <w:sizeAuto/>
                    <w:default w:val="0"/>
                  </w:checkBox>
                </w:ffData>
              </w:fldChar>
            </w:r>
            <w:bookmarkStart w:id="4" w:name="Check16"/>
            <w:r w:rsidRPr="002016FE">
              <w:rPr>
                <w:rFonts w:ascii="Arial" w:hAnsi="Arial" w:cs="Arial"/>
              </w:rPr>
              <w:instrText xml:space="preserve"> FORMCHECKBOX </w:instrText>
            </w:r>
            <w:r w:rsidR="00A752D4">
              <w:rPr>
                <w:rFonts w:ascii="Arial" w:hAnsi="Arial" w:cs="Arial"/>
              </w:rPr>
            </w:r>
            <w:r w:rsidR="00A752D4">
              <w:rPr>
                <w:rFonts w:ascii="Arial" w:hAnsi="Arial" w:cs="Arial"/>
              </w:rPr>
              <w:fldChar w:fldCharType="separate"/>
            </w:r>
            <w:r w:rsidRPr="002016FE">
              <w:rPr>
                <w:rFonts w:ascii="Arial" w:hAnsi="Arial" w:cs="Arial"/>
              </w:rPr>
              <w:fldChar w:fldCharType="end"/>
            </w:r>
            <w:bookmarkEnd w:id="4"/>
            <w:r w:rsidRPr="002016FE">
              <w:rPr>
                <w:rFonts w:ascii="Arial" w:hAnsi="Arial" w:cs="Arial"/>
              </w:rPr>
              <w:t xml:space="preserve">      5</w:t>
            </w:r>
            <w:r w:rsidRPr="002016FE">
              <w:rPr>
                <w:rFonts w:ascii="Arial" w:hAnsi="Arial" w:cs="Arial"/>
                <w:vertAlign w:val="superscript"/>
              </w:rPr>
              <w:t>th</w:t>
            </w:r>
            <w:r w:rsidRPr="002016FE">
              <w:rPr>
                <w:rFonts w:ascii="Arial" w:hAnsi="Arial" w:cs="Arial"/>
              </w:rPr>
              <w:t xml:space="preserve"> </w:t>
            </w:r>
            <w:r w:rsidRPr="002016FE">
              <w:rPr>
                <w:rFonts w:ascii="Arial" w:hAnsi="Arial" w:cs="Arial"/>
              </w:rPr>
              <w:fldChar w:fldCharType="begin">
                <w:ffData>
                  <w:name w:val="Check17"/>
                  <w:enabled/>
                  <w:calcOnExit w:val="0"/>
                  <w:checkBox>
                    <w:sizeAuto/>
                    <w:default w:val="0"/>
                  </w:checkBox>
                </w:ffData>
              </w:fldChar>
            </w:r>
            <w:bookmarkStart w:id="5" w:name="Check17"/>
            <w:r w:rsidRPr="002016FE">
              <w:rPr>
                <w:rFonts w:ascii="Arial" w:hAnsi="Arial" w:cs="Arial"/>
              </w:rPr>
              <w:instrText xml:space="preserve"> FORMCHECKBOX </w:instrText>
            </w:r>
            <w:r w:rsidR="00A752D4">
              <w:rPr>
                <w:rFonts w:ascii="Arial" w:hAnsi="Arial" w:cs="Arial"/>
              </w:rPr>
            </w:r>
            <w:r w:rsidR="00A752D4">
              <w:rPr>
                <w:rFonts w:ascii="Arial" w:hAnsi="Arial" w:cs="Arial"/>
              </w:rPr>
              <w:fldChar w:fldCharType="separate"/>
            </w:r>
            <w:r w:rsidRPr="002016FE">
              <w:rPr>
                <w:rFonts w:ascii="Arial" w:hAnsi="Arial" w:cs="Arial"/>
              </w:rPr>
              <w:fldChar w:fldCharType="end"/>
            </w:r>
            <w:bookmarkEnd w:id="5"/>
            <w:r w:rsidRPr="002016FE">
              <w:rPr>
                <w:rFonts w:ascii="Arial" w:hAnsi="Arial" w:cs="Arial"/>
              </w:rPr>
              <w:t xml:space="preserve">      6</w:t>
            </w:r>
            <w:r w:rsidRPr="002016FE">
              <w:rPr>
                <w:rFonts w:ascii="Arial" w:hAnsi="Arial" w:cs="Arial"/>
                <w:vertAlign w:val="superscript"/>
              </w:rPr>
              <w:t>th</w:t>
            </w:r>
            <w:r w:rsidRPr="002016FE">
              <w:rPr>
                <w:rFonts w:ascii="Arial" w:hAnsi="Arial" w:cs="Arial"/>
              </w:rPr>
              <w:t xml:space="preserve"> </w:t>
            </w:r>
            <w:r w:rsidRPr="002016FE">
              <w:rPr>
                <w:rFonts w:ascii="Arial" w:hAnsi="Arial" w:cs="Arial"/>
              </w:rPr>
              <w:fldChar w:fldCharType="begin">
                <w:ffData>
                  <w:name w:val="Check18"/>
                  <w:enabled/>
                  <w:calcOnExit w:val="0"/>
                  <w:checkBox>
                    <w:sizeAuto/>
                    <w:default w:val="0"/>
                  </w:checkBox>
                </w:ffData>
              </w:fldChar>
            </w:r>
            <w:bookmarkStart w:id="6" w:name="Check18"/>
            <w:r w:rsidRPr="002016FE">
              <w:rPr>
                <w:rFonts w:ascii="Arial" w:hAnsi="Arial" w:cs="Arial"/>
              </w:rPr>
              <w:instrText xml:space="preserve"> FORMCHECKBOX </w:instrText>
            </w:r>
            <w:r w:rsidR="00A752D4">
              <w:rPr>
                <w:rFonts w:ascii="Arial" w:hAnsi="Arial" w:cs="Arial"/>
              </w:rPr>
            </w:r>
            <w:r w:rsidR="00A752D4">
              <w:rPr>
                <w:rFonts w:ascii="Arial" w:hAnsi="Arial" w:cs="Arial"/>
              </w:rPr>
              <w:fldChar w:fldCharType="separate"/>
            </w:r>
            <w:r w:rsidRPr="002016FE">
              <w:rPr>
                <w:rFonts w:ascii="Arial" w:hAnsi="Arial" w:cs="Arial"/>
              </w:rPr>
              <w:fldChar w:fldCharType="end"/>
            </w:r>
            <w:bookmarkEnd w:id="6"/>
          </w:p>
        </w:tc>
      </w:tr>
      <w:tr w:rsidR="002016FE" w:rsidRPr="002016FE" w14:paraId="3EDD500A" w14:textId="77777777" w:rsidTr="00ED30AA">
        <w:trPr>
          <w:trHeight w:val="978"/>
        </w:trPr>
        <w:tc>
          <w:tcPr>
            <w:tcW w:w="8856" w:type="dxa"/>
            <w:gridSpan w:val="5"/>
            <w:shd w:val="clear" w:color="auto" w:fill="D9D9D9"/>
          </w:tcPr>
          <w:p w14:paraId="2FD370F5"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I confirm that this is my original work and that I have adhered to the University policy on plagiarism.</w:t>
            </w:r>
          </w:p>
          <w:p w14:paraId="5DA146D6"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Arial" w:eastAsia="Times New Roman" w:hAnsi="Arial" w:cs="Arial"/>
                <w:lang w:eastAsia="en-GB"/>
              </w:rPr>
              <w:t xml:space="preserve">Signed </w:t>
            </w:r>
            <w:r w:rsidRPr="002016FE">
              <w:rPr>
                <w:rFonts w:ascii="Arial" w:eastAsia="Times New Roman" w:hAnsi="Arial" w:cs="Arial"/>
                <w:noProof/>
                <w:lang w:eastAsia="en-GB"/>
              </w:rPr>
              <w:drawing>
                <wp:inline distT="0" distB="0" distL="0" distR="0" wp14:anchorId="37BC4686" wp14:editId="4CEA4E35">
                  <wp:extent cx="2164080" cy="304800"/>
                  <wp:effectExtent l="0" t="0" r="7620" b="0"/>
                  <wp:docPr id="4" name="Picture 4" descr="signatur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4080" cy="304800"/>
                          </a:xfrm>
                          <a:prstGeom prst="rect">
                            <a:avLst/>
                          </a:prstGeom>
                          <a:noFill/>
                          <a:ln>
                            <a:noFill/>
                          </a:ln>
                        </pic:spPr>
                      </pic:pic>
                    </a:graphicData>
                  </a:graphic>
                </wp:inline>
              </w:drawing>
            </w:r>
          </w:p>
          <w:p w14:paraId="0F2765CC" w14:textId="77777777" w:rsidR="002016FE" w:rsidRPr="002016FE" w:rsidRDefault="002016FE" w:rsidP="002016FE">
            <w:pPr>
              <w:spacing w:after="0" w:line="240" w:lineRule="auto"/>
              <w:ind w:right="34"/>
              <w:rPr>
                <w:rFonts w:ascii="Calibri" w:eastAsia="Times New Roman" w:hAnsi="Calibri" w:cs="Calibri"/>
                <w:b/>
                <w:sz w:val="44"/>
                <w:szCs w:val="44"/>
                <w:lang w:eastAsia="en-GB"/>
              </w:rPr>
            </w:pPr>
            <w:r w:rsidRPr="002016FE">
              <w:rPr>
                <w:rFonts w:ascii="Calibri" w:eastAsia="Times New Roman" w:hAnsi="Calibri" w:cs="Tahoma"/>
                <w:b/>
                <w:sz w:val="24"/>
                <w:szCs w:val="24"/>
                <w:lang w:eastAsia="en-GB"/>
              </w:rPr>
              <w:t xml:space="preserve">Email submission: if you are submitting this form via email, please tick this box </w:t>
            </w:r>
            <w:r w:rsidRPr="002016FE">
              <w:rPr>
                <w:rFonts w:ascii="Calibri" w:eastAsia="Times New Roman" w:hAnsi="Calibri" w:cs="Calibri"/>
                <w:b/>
                <w:sz w:val="44"/>
                <w:szCs w:val="44"/>
                <w:lang w:eastAsia="en-GB"/>
              </w:rPr>
              <w:t>□</w:t>
            </w:r>
          </w:p>
          <w:p w14:paraId="757905B8" w14:textId="77777777" w:rsidR="002016FE" w:rsidRPr="002016FE" w:rsidRDefault="002016FE" w:rsidP="002016FE">
            <w:pPr>
              <w:spacing w:after="0" w:line="240" w:lineRule="auto"/>
              <w:ind w:right="34"/>
              <w:rPr>
                <w:rFonts w:ascii="Arial" w:eastAsia="Times New Roman" w:hAnsi="Arial" w:cs="Arial"/>
                <w:lang w:eastAsia="en-GB"/>
              </w:rPr>
            </w:pPr>
            <w:r w:rsidRPr="002016FE">
              <w:rPr>
                <w:rFonts w:ascii="Calibri" w:eastAsia="Times New Roman" w:hAnsi="Calibri" w:cs="Tahoma"/>
                <w:b/>
                <w:sz w:val="24"/>
                <w:szCs w:val="24"/>
                <w:lang w:eastAsia="en-GB"/>
              </w:rPr>
              <w:t>(as a substitute for your signature) to confirm that you agree to the above declaration.</w:t>
            </w:r>
          </w:p>
        </w:tc>
      </w:tr>
      <w:tr w:rsidR="002016FE" w:rsidRPr="002016FE" w14:paraId="092AB077" w14:textId="77777777" w:rsidTr="00ED30AA">
        <w:trPr>
          <w:trHeight w:val="3972"/>
        </w:trPr>
        <w:tc>
          <w:tcPr>
            <w:tcW w:w="8856" w:type="dxa"/>
            <w:gridSpan w:val="5"/>
          </w:tcPr>
          <w:p w14:paraId="4B547490" w14:textId="77777777" w:rsidR="002016FE" w:rsidRPr="002016FE" w:rsidRDefault="002016FE" w:rsidP="002016FE">
            <w:pPr>
              <w:rPr>
                <w:rFonts w:ascii="Arial" w:hAnsi="Arial"/>
                <w:b/>
              </w:rPr>
            </w:pPr>
          </w:p>
          <w:p w14:paraId="0208857E" w14:textId="77777777" w:rsidR="002016FE" w:rsidRPr="002016FE" w:rsidRDefault="002016FE" w:rsidP="002016FE">
            <w:pPr>
              <w:rPr>
                <w:rFonts w:ascii="Arial" w:hAnsi="Arial"/>
              </w:rPr>
            </w:pPr>
            <w:r w:rsidRPr="002016FE">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016FE" w:rsidRPr="002016FE" w14:paraId="5FC59C79" w14:textId="77777777" w:rsidTr="00ED30AA">
              <w:tc>
                <w:tcPr>
                  <w:tcW w:w="6970" w:type="dxa"/>
                </w:tcPr>
                <w:p w14:paraId="1BF5E9B3" w14:textId="77777777" w:rsidR="002016FE" w:rsidRPr="002016FE" w:rsidRDefault="002016FE" w:rsidP="002016FE">
                  <w:pPr>
                    <w:rPr>
                      <w:rFonts w:ascii="Arial" w:hAnsi="Arial"/>
                      <w:sz w:val="20"/>
                      <w:szCs w:val="20"/>
                    </w:rPr>
                  </w:pPr>
                </w:p>
                <w:p w14:paraId="441330FA" w14:textId="77777777" w:rsidR="002016FE" w:rsidRPr="002016FE" w:rsidRDefault="002016FE" w:rsidP="002016FE">
                  <w:pPr>
                    <w:rPr>
                      <w:rFonts w:ascii="Arial" w:hAnsi="Arial"/>
                      <w:sz w:val="20"/>
                      <w:szCs w:val="20"/>
                    </w:rPr>
                  </w:pPr>
                  <w:r w:rsidRPr="002016FE">
                    <w:rPr>
                      <w:rFonts w:ascii="Arial" w:hAnsi="Arial"/>
                      <w:sz w:val="20"/>
                      <w:szCs w:val="20"/>
                    </w:rPr>
                    <w:t>1</w:t>
                  </w:r>
                  <w:r w:rsidRPr="002016FE">
                    <w:rPr>
                      <w:rFonts w:ascii="Arial" w:hAnsi="Arial"/>
                      <w:sz w:val="20"/>
                      <w:szCs w:val="20"/>
                      <w:vertAlign w:val="superscript"/>
                    </w:rPr>
                    <w:t>st</w:t>
                  </w:r>
                  <w:r w:rsidRPr="002016FE">
                    <w:rPr>
                      <w:rFonts w:ascii="Arial" w:hAnsi="Arial"/>
                      <w:sz w:val="20"/>
                      <w:szCs w:val="20"/>
                    </w:rPr>
                    <w:t xml:space="preserve"> Marker’s Provisional mark</w:t>
                  </w:r>
                </w:p>
              </w:tc>
              <w:tc>
                <w:tcPr>
                  <w:tcW w:w="1660" w:type="dxa"/>
                </w:tcPr>
                <w:p w14:paraId="2F4AB319" w14:textId="77777777" w:rsidR="002016FE" w:rsidRPr="002016FE" w:rsidRDefault="002016FE" w:rsidP="002016FE">
                  <w:pPr>
                    <w:rPr>
                      <w:rFonts w:ascii="Arial" w:hAnsi="Arial"/>
                      <w:sz w:val="20"/>
                      <w:szCs w:val="20"/>
                    </w:rPr>
                  </w:pPr>
                </w:p>
              </w:tc>
            </w:tr>
            <w:tr w:rsidR="002016FE" w:rsidRPr="002016FE" w14:paraId="369D1F66" w14:textId="77777777" w:rsidTr="00ED30AA">
              <w:tc>
                <w:tcPr>
                  <w:tcW w:w="6970" w:type="dxa"/>
                </w:tcPr>
                <w:p w14:paraId="3B10B85B" w14:textId="77777777" w:rsidR="002016FE" w:rsidRPr="002016FE" w:rsidRDefault="002016FE" w:rsidP="002016FE">
                  <w:pPr>
                    <w:rPr>
                      <w:rFonts w:ascii="Arial" w:hAnsi="Arial"/>
                      <w:sz w:val="20"/>
                      <w:szCs w:val="20"/>
                    </w:rPr>
                  </w:pPr>
                </w:p>
                <w:p w14:paraId="0B7D5234" w14:textId="77777777" w:rsidR="002016FE" w:rsidRPr="002016FE" w:rsidRDefault="002016FE" w:rsidP="002016FE">
                  <w:pPr>
                    <w:rPr>
                      <w:rFonts w:ascii="Arial" w:hAnsi="Arial"/>
                      <w:sz w:val="20"/>
                      <w:szCs w:val="20"/>
                    </w:rPr>
                  </w:pPr>
                  <w:r w:rsidRPr="002016FE">
                    <w:rPr>
                      <w:rFonts w:ascii="Arial" w:hAnsi="Arial"/>
                      <w:sz w:val="20"/>
                      <w:szCs w:val="20"/>
                    </w:rPr>
                    <w:t>2</w:t>
                  </w:r>
                  <w:r w:rsidRPr="002016FE">
                    <w:rPr>
                      <w:rFonts w:ascii="Arial" w:hAnsi="Arial"/>
                      <w:sz w:val="20"/>
                      <w:szCs w:val="20"/>
                      <w:vertAlign w:val="superscript"/>
                    </w:rPr>
                    <w:t>nd</w:t>
                  </w:r>
                  <w:r w:rsidRPr="002016FE">
                    <w:rPr>
                      <w:rFonts w:ascii="Arial" w:hAnsi="Arial"/>
                      <w:sz w:val="20"/>
                      <w:szCs w:val="20"/>
                    </w:rPr>
                    <w:t xml:space="preserve"> Marker’s/Moderator’s provisional mark</w:t>
                  </w:r>
                </w:p>
              </w:tc>
              <w:tc>
                <w:tcPr>
                  <w:tcW w:w="1660" w:type="dxa"/>
                </w:tcPr>
                <w:p w14:paraId="61C751E1" w14:textId="77777777" w:rsidR="002016FE" w:rsidRPr="002016FE" w:rsidRDefault="002016FE" w:rsidP="002016FE">
                  <w:pPr>
                    <w:rPr>
                      <w:rFonts w:ascii="Arial" w:hAnsi="Arial"/>
                      <w:sz w:val="20"/>
                      <w:szCs w:val="20"/>
                    </w:rPr>
                  </w:pPr>
                </w:p>
              </w:tc>
            </w:tr>
            <w:tr w:rsidR="002016FE" w:rsidRPr="002016FE" w14:paraId="349E2D26" w14:textId="77777777" w:rsidTr="00ED30AA">
              <w:tc>
                <w:tcPr>
                  <w:tcW w:w="6970" w:type="dxa"/>
                </w:tcPr>
                <w:p w14:paraId="44CA4CCB" w14:textId="77777777" w:rsidR="002016FE" w:rsidRPr="002016FE" w:rsidRDefault="002016FE" w:rsidP="002016FE">
                  <w:pPr>
                    <w:rPr>
                      <w:rFonts w:ascii="Arial" w:hAnsi="Arial"/>
                      <w:sz w:val="20"/>
                      <w:szCs w:val="20"/>
                    </w:rPr>
                  </w:pPr>
                  <w:r w:rsidRPr="002016FE">
                    <w:rPr>
                      <w:rFonts w:ascii="Arial" w:hAnsi="Arial"/>
                      <w:sz w:val="20"/>
                      <w:szCs w:val="20"/>
                    </w:rPr>
                    <w:t xml:space="preserve">Agreed Internal Mark: </w:t>
                  </w:r>
                </w:p>
                <w:p w14:paraId="1FF0DF31" w14:textId="77777777" w:rsidR="002016FE" w:rsidRPr="002016FE" w:rsidRDefault="002016FE" w:rsidP="002016FE">
                  <w:pPr>
                    <w:rPr>
                      <w:rFonts w:ascii="Arial" w:hAnsi="Arial"/>
                      <w:sz w:val="20"/>
                      <w:szCs w:val="20"/>
                      <w:highlight w:val="yellow"/>
                    </w:rPr>
                  </w:pPr>
                </w:p>
              </w:tc>
              <w:tc>
                <w:tcPr>
                  <w:tcW w:w="1660" w:type="dxa"/>
                </w:tcPr>
                <w:p w14:paraId="76AF0D4D" w14:textId="77777777" w:rsidR="002016FE" w:rsidRPr="002016FE" w:rsidRDefault="002016FE" w:rsidP="002016FE">
                  <w:pPr>
                    <w:rPr>
                      <w:rFonts w:ascii="Arial" w:hAnsi="Arial"/>
                      <w:sz w:val="20"/>
                      <w:szCs w:val="20"/>
                      <w:highlight w:val="yellow"/>
                    </w:rPr>
                  </w:pPr>
                </w:p>
              </w:tc>
            </w:tr>
            <w:tr w:rsidR="002016FE" w:rsidRPr="002016FE" w14:paraId="5D453B27" w14:textId="77777777" w:rsidTr="00ED30AA">
              <w:tc>
                <w:tcPr>
                  <w:tcW w:w="6970" w:type="dxa"/>
                </w:tcPr>
                <w:p w14:paraId="3336CD1E" w14:textId="77777777" w:rsidR="002016FE" w:rsidRPr="002016FE" w:rsidRDefault="002016FE" w:rsidP="002016FE">
                  <w:pPr>
                    <w:rPr>
                      <w:rFonts w:ascii="Arial" w:hAnsi="Arial"/>
                      <w:sz w:val="20"/>
                      <w:szCs w:val="20"/>
                    </w:rPr>
                  </w:pPr>
                </w:p>
                <w:p w14:paraId="5867C838" w14:textId="77777777" w:rsidR="002016FE" w:rsidRPr="002016FE" w:rsidRDefault="002016FE" w:rsidP="002016FE">
                  <w:pPr>
                    <w:rPr>
                      <w:rFonts w:ascii="Arial" w:hAnsi="Arial"/>
                      <w:sz w:val="20"/>
                      <w:szCs w:val="20"/>
                    </w:rPr>
                  </w:pPr>
                  <w:r w:rsidRPr="002016FE">
                    <w:rPr>
                      <w:rFonts w:ascii="Arial" w:hAnsi="Arial"/>
                      <w:sz w:val="20"/>
                      <w:szCs w:val="20"/>
                    </w:rPr>
                    <w:t>External Examiner’s mark (if relevant)</w:t>
                  </w:r>
                </w:p>
              </w:tc>
              <w:tc>
                <w:tcPr>
                  <w:tcW w:w="1660" w:type="dxa"/>
                </w:tcPr>
                <w:p w14:paraId="207901C2" w14:textId="77777777" w:rsidR="002016FE" w:rsidRPr="002016FE" w:rsidRDefault="002016FE" w:rsidP="002016FE">
                  <w:pPr>
                    <w:rPr>
                      <w:rFonts w:ascii="Arial" w:hAnsi="Arial"/>
                      <w:sz w:val="20"/>
                      <w:szCs w:val="20"/>
                    </w:rPr>
                  </w:pPr>
                </w:p>
              </w:tc>
            </w:tr>
            <w:tr w:rsidR="002016FE" w:rsidRPr="002016FE" w14:paraId="0AE6EBAE" w14:textId="77777777" w:rsidTr="00ED30AA">
              <w:tc>
                <w:tcPr>
                  <w:tcW w:w="6970" w:type="dxa"/>
                </w:tcPr>
                <w:p w14:paraId="43FB328A" w14:textId="77777777" w:rsidR="002016FE" w:rsidRPr="002016FE" w:rsidRDefault="002016FE" w:rsidP="002016FE">
                  <w:pPr>
                    <w:rPr>
                      <w:rFonts w:ascii="Arial" w:hAnsi="Arial"/>
                      <w:sz w:val="20"/>
                      <w:szCs w:val="20"/>
                    </w:rPr>
                  </w:pPr>
                </w:p>
                <w:p w14:paraId="16CEBD24" w14:textId="77777777" w:rsidR="002016FE" w:rsidRPr="002016FE" w:rsidRDefault="002016FE" w:rsidP="002016FE">
                  <w:pPr>
                    <w:rPr>
                      <w:rFonts w:ascii="Arial" w:hAnsi="Arial"/>
                      <w:b/>
                      <w:sz w:val="20"/>
                      <w:szCs w:val="20"/>
                    </w:rPr>
                  </w:pPr>
                  <w:r w:rsidRPr="002016FE">
                    <w:rPr>
                      <w:rFonts w:ascii="Arial" w:hAnsi="Arial"/>
                      <w:b/>
                      <w:sz w:val="20"/>
                      <w:szCs w:val="20"/>
                    </w:rPr>
                    <w:t>Final Mark</w:t>
                  </w:r>
                </w:p>
                <w:p w14:paraId="143ABBDD" w14:textId="77777777" w:rsidR="002016FE" w:rsidRPr="002016FE" w:rsidRDefault="002016FE" w:rsidP="002016FE">
                  <w:pPr>
                    <w:rPr>
                      <w:rFonts w:ascii="Arial" w:hAnsi="Arial"/>
                      <w:sz w:val="20"/>
                      <w:szCs w:val="20"/>
                    </w:rPr>
                  </w:pPr>
                </w:p>
              </w:tc>
              <w:tc>
                <w:tcPr>
                  <w:tcW w:w="1660" w:type="dxa"/>
                </w:tcPr>
                <w:p w14:paraId="2C45C017" w14:textId="77777777" w:rsidR="002016FE" w:rsidRPr="002016FE" w:rsidRDefault="002016FE" w:rsidP="002016FE">
                  <w:pPr>
                    <w:rPr>
                      <w:rFonts w:ascii="Arial" w:hAnsi="Arial"/>
                      <w:sz w:val="20"/>
                      <w:szCs w:val="20"/>
                    </w:rPr>
                  </w:pPr>
                </w:p>
              </w:tc>
            </w:tr>
          </w:tbl>
          <w:p w14:paraId="57EC23F6" w14:textId="77777777" w:rsidR="002016FE" w:rsidRPr="002016FE" w:rsidRDefault="002016FE" w:rsidP="002016FE">
            <w:pPr>
              <w:spacing w:after="0" w:line="240" w:lineRule="auto"/>
              <w:ind w:left="142" w:right="34"/>
              <w:rPr>
                <w:rFonts w:ascii="Arial" w:eastAsia="Times New Roman" w:hAnsi="Arial" w:cs="Arial"/>
                <w:b/>
                <w:lang w:eastAsia="en-GB"/>
              </w:rPr>
            </w:pPr>
          </w:p>
          <w:p w14:paraId="192C8596" w14:textId="77777777" w:rsidR="002016FE" w:rsidRPr="002016FE" w:rsidRDefault="002016FE" w:rsidP="002016FE">
            <w:pPr>
              <w:spacing w:after="0" w:line="240" w:lineRule="auto"/>
              <w:ind w:left="142" w:right="34"/>
              <w:rPr>
                <w:rFonts w:ascii="Arial" w:eastAsia="Times New Roman" w:hAnsi="Arial" w:cs="Arial"/>
                <w:lang w:eastAsia="en-GB"/>
              </w:rPr>
            </w:pPr>
            <w:r w:rsidRPr="002016FE">
              <w:rPr>
                <w:rFonts w:ascii="Arial" w:eastAsia="Times New Roman" w:hAnsi="Arial" w:cs="Arial"/>
                <w:b/>
                <w:lang w:eastAsia="en-GB"/>
              </w:rPr>
              <w:t>NB.</w:t>
            </w:r>
            <w:r w:rsidRPr="002016FE">
              <w:rPr>
                <w:rFonts w:ascii="Arial" w:eastAsia="Times New Roman" w:hAnsi="Arial" w:cs="Arial"/>
                <w:lang w:eastAsia="en-GB"/>
              </w:rPr>
              <w:t xml:space="preserve">  All marks are provisional until confirmed by the Final Examination Board.</w:t>
            </w:r>
          </w:p>
          <w:p w14:paraId="5C0D9093" w14:textId="77777777" w:rsidR="002016FE" w:rsidRPr="002016FE" w:rsidRDefault="002016FE" w:rsidP="002016FE">
            <w:pPr>
              <w:spacing w:after="0" w:line="240" w:lineRule="auto"/>
              <w:rPr>
                <w:rFonts w:ascii="Arial" w:eastAsia="Times New Roman" w:hAnsi="Arial" w:cs="Arial"/>
                <w:b/>
                <w:lang w:eastAsia="en-GB"/>
              </w:rPr>
            </w:pPr>
          </w:p>
          <w:p w14:paraId="0F704361" w14:textId="77777777" w:rsidR="002016FE" w:rsidRPr="002016FE" w:rsidRDefault="002016FE" w:rsidP="002016FE">
            <w:pPr>
              <w:spacing w:after="0" w:line="240" w:lineRule="auto"/>
              <w:rPr>
                <w:rFonts w:ascii="Arial" w:eastAsia="Times New Roman" w:hAnsi="Arial" w:cs="Arial"/>
                <w:b/>
                <w:lang w:eastAsia="en-GB"/>
              </w:rPr>
            </w:pPr>
          </w:p>
          <w:p w14:paraId="60D589E6" w14:textId="77777777" w:rsidR="002016FE" w:rsidRPr="002016FE" w:rsidRDefault="002016FE" w:rsidP="002016FE">
            <w:pPr>
              <w:spacing w:after="0" w:line="240" w:lineRule="auto"/>
              <w:rPr>
                <w:rFonts w:ascii="Arial" w:eastAsia="Times New Roman" w:hAnsi="Arial" w:cs="Arial"/>
                <w:b/>
                <w:lang w:eastAsia="en-GB"/>
              </w:rPr>
            </w:pPr>
          </w:p>
          <w:p w14:paraId="7B181617" w14:textId="77777777" w:rsidR="002016FE" w:rsidRPr="002016FE" w:rsidRDefault="002016FE" w:rsidP="002016FE">
            <w:pPr>
              <w:spacing w:after="0" w:line="240" w:lineRule="auto"/>
              <w:rPr>
                <w:rFonts w:ascii="Arial" w:eastAsia="Times New Roman" w:hAnsi="Arial" w:cs="Arial"/>
                <w:b/>
                <w:lang w:eastAsia="en-GB"/>
              </w:rPr>
            </w:pPr>
          </w:p>
          <w:p w14:paraId="661472E1" w14:textId="77777777" w:rsidR="002016FE" w:rsidRPr="002016FE" w:rsidRDefault="002016FE" w:rsidP="002016FE">
            <w:pPr>
              <w:spacing w:after="0" w:line="240" w:lineRule="auto"/>
              <w:rPr>
                <w:rFonts w:ascii="Arial" w:eastAsia="Times New Roman" w:hAnsi="Arial" w:cs="Arial"/>
                <w:b/>
                <w:lang w:eastAsia="en-GB"/>
              </w:rPr>
            </w:pPr>
            <w:r w:rsidRPr="002016FE">
              <w:rPr>
                <w:rFonts w:ascii="Arial" w:eastAsia="Times New Roman" w:hAnsi="Arial" w:cs="Arial"/>
                <w:b/>
                <w:lang w:eastAsia="en-GB"/>
              </w:rPr>
              <w:t>For completion by Marker 1:</w:t>
            </w:r>
          </w:p>
          <w:p w14:paraId="39880BC3" w14:textId="77777777" w:rsidR="002016FE" w:rsidRPr="002016FE" w:rsidRDefault="002016FE" w:rsidP="002016FE">
            <w:pPr>
              <w:spacing w:before="100" w:beforeAutospacing="1" w:after="100" w:afterAutospacing="1" w:line="240" w:lineRule="auto"/>
              <w:rPr>
                <w:rFonts w:ascii="Arial" w:eastAsia="Times New Roman" w:hAnsi="Arial" w:cs="Arial"/>
                <w:lang w:eastAsia="en-GB"/>
              </w:rPr>
            </w:pPr>
            <w:r w:rsidRPr="002016FE">
              <w:rPr>
                <w:rFonts w:ascii="Arial" w:eastAsia="Times New Roman" w:hAnsi="Arial" w:cs="Arial"/>
                <w:lang w:eastAsia="en-GB"/>
              </w:rPr>
              <w:t>Comments:</w:t>
            </w:r>
          </w:p>
          <w:p w14:paraId="33381281" w14:textId="77777777" w:rsidR="002016FE" w:rsidRPr="002016FE" w:rsidRDefault="002016FE" w:rsidP="002016FE">
            <w:pPr>
              <w:spacing w:before="100" w:beforeAutospacing="1" w:after="100" w:afterAutospacing="1" w:line="240" w:lineRule="auto"/>
              <w:rPr>
                <w:rFonts w:ascii="Arial" w:eastAsia="Times New Roman" w:hAnsi="Arial" w:cs="Arial"/>
                <w:lang w:eastAsia="en-GB"/>
              </w:rPr>
            </w:pPr>
          </w:p>
        </w:tc>
      </w:tr>
      <w:tr w:rsidR="002016FE" w:rsidRPr="002016FE" w14:paraId="25E100D0" w14:textId="77777777" w:rsidTr="00ED30AA">
        <w:trPr>
          <w:trHeight w:val="492"/>
        </w:trPr>
        <w:tc>
          <w:tcPr>
            <w:tcW w:w="6768" w:type="dxa"/>
            <w:gridSpan w:val="3"/>
          </w:tcPr>
          <w:p w14:paraId="45C0714A" w14:textId="77777777" w:rsidR="002016FE" w:rsidRPr="002016FE" w:rsidRDefault="002016FE" w:rsidP="002016FE">
            <w:pPr>
              <w:spacing w:before="100" w:beforeAutospacing="1" w:after="100" w:afterAutospacing="1" w:line="240" w:lineRule="auto"/>
              <w:ind w:left="142" w:right="34"/>
              <w:rPr>
                <w:rFonts w:ascii="Arial" w:eastAsia="Times New Roman" w:hAnsi="Arial" w:cs="Arial"/>
                <w:lang w:eastAsia="en-GB"/>
              </w:rPr>
            </w:pPr>
            <w:r w:rsidRPr="002016FE">
              <w:rPr>
                <w:rFonts w:ascii="Arial" w:eastAsia="Times New Roman" w:hAnsi="Arial" w:cs="Arial"/>
                <w:lang w:eastAsia="en-GB"/>
              </w:rPr>
              <w:t>Marker’s signature:</w:t>
            </w:r>
          </w:p>
        </w:tc>
        <w:tc>
          <w:tcPr>
            <w:tcW w:w="2088" w:type="dxa"/>
            <w:gridSpan w:val="2"/>
          </w:tcPr>
          <w:p w14:paraId="02C6F63C" w14:textId="77777777" w:rsidR="002016FE" w:rsidRPr="002016FE" w:rsidRDefault="002016FE" w:rsidP="002016FE">
            <w:pPr>
              <w:spacing w:before="100" w:beforeAutospacing="1" w:after="0" w:afterAutospacing="1" w:line="240" w:lineRule="auto"/>
              <w:ind w:left="142" w:right="34"/>
              <w:rPr>
                <w:rFonts w:ascii="Arial" w:eastAsia="Times New Roman" w:hAnsi="Arial" w:cs="Arial"/>
                <w:lang w:eastAsia="en-GB"/>
              </w:rPr>
            </w:pPr>
            <w:r w:rsidRPr="002016FE">
              <w:rPr>
                <w:rFonts w:ascii="Arial" w:eastAsia="Times New Roman" w:hAnsi="Arial" w:cs="Arial"/>
                <w:lang w:eastAsia="en-GB"/>
              </w:rPr>
              <w:t>Date:</w:t>
            </w:r>
          </w:p>
        </w:tc>
      </w:tr>
      <w:tr w:rsidR="002016FE" w:rsidRPr="002016FE" w14:paraId="2AA79FE3" w14:textId="77777777" w:rsidTr="00ED30AA">
        <w:tc>
          <w:tcPr>
            <w:tcW w:w="8856" w:type="dxa"/>
            <w:gridSpan w:val="5"/>
          </w:tcPr>
          <w:p w14:paraId="43E8FB10" w14:textId="77777777" w:rsidR="002016FE" w:rsidRPr="002016FE" w:rsidRDefault="002016FE" w:rsidP="002016FE">
            <w:pPr>
              <w:spacing w:after="0" w:line="240" w:lineRule="auto"/>
              <w:ind w:right="-334"/>
              <w:rPr>
                <w:rFonts w:ascii="Arial" w:eastAsia="Times New Roman" w:hAnsi="Arial" w:cs="Arial"/>
                <w:bCs/>
                <w:i/>
                <w:lang w:eastAsia="en-GB"/>
              </w:rPr>
            </w:pPr>
          </w:p>
          <w:p w14:paraId="5BF47AF0" w14:textId="77777777" w:rsidR="002016FE" w:rsidRPr="002016FE" w:rsidRDefault="002016FE" w:rsidP="002016FE">
            <w:pPr>
              <w:spacing w:after="0" w:line="240" w:lineRule="auto"/>
              <w:ind w:right="-334"/>
              <w:rPr>
                <w:rFonts w:ascii="Arial" w:eastAsia="Times New Roman" w:hAnsi="Arial" w:cs="Arial"/>
                <w:b/>
                <w:bCs/>
                <w:lang w:eastAsia="en-GB"/>
              </w:rPr>
            </w:pPr>
            <w:r w:rsidRPr="002016FE">
              <w:rPr>
                <w:rFonts w:ascii="Arial" w:eastAsia="Times New Roman" w:hAnsi="Arial" w:cs="Arial"/>
                <w:b/>
                <w:bCs/>
                <w:lang w:eastAsia="en-GB"/>
              </w:rPr>
              <w:t>For completion by Marker 2/Moderator:</w:t>
            </w:r>
          </w:p>
          <w:p w14:paraId="4D1D3921" w14:textId="77777777" w:rsidR="002016FE" w:rsidRPr="002016FE" w:rsidRDefault="002016FE" w:rsidP="002016FE">
            <w:pPr>
              <w:spacing w:after="0" w:line="240" w:lineRule="auto"/>
              <w:ind w:right="-334"/>
              <w:rPr>
                <w:rFonts w:ascii="Arial" w:eastAsia="Times New Roman" w:hAnsi="Arial" w:cs="Arial"/>
                <w:b/>
                <w:bCs/>
                <w:lang w:eastAsia="en-GB"/>
              </w:rPr>
            </w:pPr>
          </w:p>
          <w:p w14:paraId="75258F10" w14:textId="77777777" w:rsidR="002016FE" w:rsidRPr="002016FE" w:rsidRDefault="002016FE" w:rsidP="002016FE">
            <w:pPr>
              <w:spacing w:after="0" w:line="240" w:lineRule="auto"/>
              <w:ind w:right="-334"/>
              <w:rPr>
                <w:rFonts w:ascii="Arial" w:eastAsia="Times New Roman" w:hAnsi="Arial" w:cs="Arial"/>
                <w:bCs/>
                <w:lang w:eastAsia="en-GB"/>
              </w:rPr>
            </w:pPr>
            <w:r w:rsidRPr="002016FE">
              <w:rPr>
                <w:rFonts w:ascii="Arial" w:eastAsia="Times New Roman" w:hAnsi="Arial" w:cs="Arial"/>
                <w:bCs/>
                <w:lang w:eastAsia="en-GB"/>
              </w:rPr>
              <w:t>Comments:</w:t>
            </w:r>
          </w:p>
          <w:p w14:paraId="3CEE3E1E" w14:textId="77777777" w:rsidR="002016FE" w:rsidRPr="002016FE" w:rsidRDefault="002016FE" w:rsidP="002016FE">
            <w:pPr>
              <w:spacing w:after="0" w:line="240" w:lineRule="auto"/>
              <w:ind w:right="-334"/>
              <w:rPr>
                <w:rFonts w:ascii="Arial" w:eastAsia="Times New Roman" w:hAnsi="Arial" w:cs="Arial"/>
                <w:bCs/>
                <w:lang w:eastAsia="en-GB"/>
              </w:rPr>
            </w:pPr>
          </w:p>
          <w:p w14:paraId="1AD1CE8E" w14:textId="77777777" w:rsidR="002016FE" w:rsidRPr="002016FE" w:rsidRDefault="002016FE" w:rsidP="002016FE">
            <w:pPr>
              <w:spacing w:after="0" w:line="240" w:lineRule="auto"/>
              <w:ind w:right="-334"/>
              <w:rPr>
                <w:rFonts w:ascii="Arial" w:eastAsia="Times New Roman" w:hAnsi="Arial" w:cs="Arial"/>
                <w:bCs/>
                <w:lang w:eastAsia="en-GB"/>
              </w:rPr>
            </w:pPr>
          </w:p>
          <w:p w14:paraId="7DEDE643" w14:textId="77777777" w:rsidR="002016FE" w:rsidRPr="002016FE" w:rsidRDefault="002016FE" w:rsidP="002016FE">
            <w:pPr>
              <w:spacing w:after="0" w:line="240" w:lineRule="auto"/>
              <w:ind w:right="-334"/>
              <w:rPr>
                <w:rFonts w:ascii="Arial" w:eastAsia="Times New Roman" w:hAnsi="Arial" w:cs="Arial"/>
                <w:bCs/>
                <w:lang w:eastAsia="en-GB"/>
              </w:rPr>
            </w:pPr>
          </w:p>
        </w:tc>
      </w:tr>
      <w:tr w:rsidR="002016FE" w:rsidRPr="002016FE" w14:paraId="0AADEC15" w14:textId="77777777" w:rsidTr="00ED30AA">
        <w:trPr>
          <w:trHeight w:val="720"/>
        </w:trPr>
        <w:tc>
          <w:tcPr>
            <w:tcW w:w="5211" w:type="dxa"/>
            <w:gridSpan w:val="2"/>
          </w:tcPr>
          <w:p w14:paraId="7BAD9191" w14:textId="77777777" w:rsidR="002016FE" w:rsidRPr="002016FE" w:rsidRDefault="002016FE" w:rsidP="002016FE">
            <w:pPr>
              <w:spacing w:after="0" w:line="240" w:lineRule="auto"/>
              <w:ind w:right="-334"/>
              <w:rPr>
                <w:rFonts w:ascii="Arial" w:eastAsia="Times New Roman" w:hAnsi="Arial" w:cs="Arial"/>
                <w:bCs/>
                <w:lang w:eastAsia="en-GB"/>
              </w:rPr>
            </w:pPr>
            <w:r w:rsidRPr="002016FE">
              <w:rPr>
                <w:rFonts w:ascii="Arial" w:eastAsia="Times New Roman" w:hAnsi="Arial" w:cs="Arial"/>
                <w:bCs/>
                <w:lang w:eastAsia="en-GB"/>
              </w:rPr>
              <w:t>Marker’s Signature:</w:t>
            </w:r>
          </w:p>
        </w:tc>
        <w:tc>
          <w:tcPr>
            <w:tcW w:w="3645" w:type="dxa"/>
            <w:gridSpan w:val="3"/>
          </w:tcPr>
          <w:p w14:paraId="4CB65A2A" w14:textId="77777777" w:rsidR="002016FE" w:rsidRPr="002016FE" w:rsidRDefault="002016FE" w:rsidP="002016FE">
            <w:pPr>
              <w:spacing w:after="0" w:line="240" w:lineRule="auto"/>
              <w:ind w:right="-334"/>
              <w:rPr>
                <w:rFonts w:ascii="Arial" w:eastAsia="Times New Roman" w:hAnsi="Arial" w:cs="Arial"/>
                <w:bCs/>
                <w:lang w:eastAsia="en-GB"/>
              </w:rPr>
            </w:pPr>
            <w:r w:rsidRPr="002016FE">
              <w:rPr>
                <w:rFonts w:ascii="Arial" w:eastAsia="Times New Roman" w:hAnsi="Arial" w:cs="Arial"/>
                <w:bCs/>
                <w:lang w:eastAsia="en-GB"/>
              </w:rPr>
              <w:t>Date:</w:t>
            </w:r>
          </w:p>
        </w:tc>
      </w:tr>
      <w:tr w:rsidR="002016FE" w:rsidRPr="002016FE" w14:paraId="404364CE" w14:textId="77777777" w:rsidTr="00ED30AA">
        <w:trPr>
          <w:trHeight w:val="720"/>
        </w:trPr>
        <w:tc>
          <w:tcPr>
            <w:tcW w:w="8856" w:type="dxa"/>
            <w:gridSpan w:val="5"/>
          </w:tcPr>
          <w:p w14:paraId="4D46878B" w14:textId="77777777" w:rsidR="002016FE" w:rsidRPr="002016FE" w:rsidRDefault="002016FE" w:rsidP="002016FE">
            <w:pPr>
              <w:rPr>
                <w:rFonts w:ascii="Arial" w:hAnsi="Arial" w:cs="Arial"/>
                <w:b/>
              </w:rPr>
            </w:pPr>
            <w:r w:rsidRPr="002016FE">
              <w:rPr>
                <w:rFonts w:ascii="Arial" w:hAnsi="Arial" w:cs="Arial"/>
                <w:b/>
              </w:rPr>
              <w:t>AGREED INTERNAL MARK (where necessary):</w:t>
            </w:r>
          </w:p>
          <w:p w14:paraId="25CAB5E4" w14:textId="77777777" w:rsidR="002016FE" w:rsidRPr="002016FE" w:rsidRDefault="002016FE" w:rsidP="002016FE">
            <w:pPr>
              <w:rPr>
                <w:rFonts w:ascii="Arial" w:hAnsi="Arial" w:cs="Arial"/>
                <w:b/>
              </w:rPr>
            </w:pPr>
          </w:p>
          <w:p w14:paraId="6CB0AFDC" w14:textId="77777777" w:rsidR="002016FE" w:rsidRPr="002016FE" w:rsidRDefault="002016FE" w:rsidP="002016FE">
            <w:pPr>
              <w:rPr>
                <w:rFonts w:ascii="Arial" w:hAnsi="Arial" w:cs="Arial"/>
                <w:b/>
              </w:rPr>
            </w:pPr>
            <w:r w:rsidRPr="002016FE">
              <w:rPr>
                <w:rFonts w:ascii="Arial" w:hAnsi="Arial" w:cs="Arial"/>
                <w:b/>
              </w:rPr>
              <w:t>Comment on process on arriving at agreed mark:</w:t>
            </w:r>
          </w:p>
          <w:p w14:paraId="5157886D" w14:textId="77777777" w:rsidR="002016FE" w:rsidRPr="002016FE" w:rsidRDefault="002016FE" w:rsidP="002016FE">
            <w:pPr>
              <w:rPr>
                <w:rFonts w:ascii="Arial" w:hAnsi="Arial" w:cs="Arial"/>
                <w:b/>
              </w:rPr>
            </w:pPr>
          </w:p>
          <w:p w14:paraId="2619A108" w14:textId="77777777" w:rsidR="002016FE" w:rsidRPr="002016FE" w:rsidRDefault="002016FE" w:rsidP="002016FE">
            <w:pPr>
              <w:rPr>
                <w:rFonts w:ascii="Arial" w:hAnsi="Arial" w:cs="Arial"/>
                <w:b/>
              </w:rPr>
            </w:pPr>
          </w:p>
        </w:tc>
      </w:tr>
      <w:tr w:rsidR="002016FE" w:rsidRPr="002016FE" w14:paraId="26EDE61B" w14:textId="77777777" w:rsidTr="00ED30AA">
        <w:trPr>
          <w:trHeight w:val="720"/>
        </w:trPr>
        <w:tc>
          <w:tcPr>
            <w:tcW w:w="8856" w:type="dxa"/>
            <w:gridSpan w:val="5"/>
          </w:tcPr>
          <w:p w14:paraId="747F15D0" w14:textId="77777777" w:rsidR="002016FE" w:rsidRPr="002016FE" w:rsidRDefault="002016FE" w:rsidP="002016FE">
            <w:pPr>
              <w:rPr>
                <w:rFonts w:ascii="Arial" w:hAnsi="Arial" w:cs="Arial"/>
                <w:b/>
              </w:rPr>
            </w:pPr>
            <w:r w:rsidRPr="002016FE">
              <w:rPr>
                <w:rFonts w:ascii="Arial" w:hAnsi="Arial" w:cs="Arial"/>
                <w:b/>
              </w:rPr>
              <w:lastRenderedPageBreak/>
              <w:t>External Examiner’s comments (if relevant)</w:t>
            </w:r>
          </w:p>
          <w:p w14:paraId="4A74CABE" w14:textId="77777777" w:rsidR="002016FE" w:rsidRPr="002016FE" w:rsidRDefault="002016FE" w:rsidP="002016FE">
            <w:pPr>
              <w:spacing w:after="0" w:line="240" w:lineRule="auto"/>
              <w:ind w:right="-334"/>
              <w:rPr>
                <w:rFonts w:ascii="Arial" w:eastAsia="Times New Roman" w:hAnsi="Arial" w:cs="Arial"/>
                <w:bCs/>
                <w:lang w:eastAsia="en-GB"/>
              </w:rPr>
            </w:pPr>
          </w:p>
          <w:p w14:paraId="7D92B05D" w14:textId="77777777" w:rsidR="002016FE" w:rsidRPr="002016FE" w:rsidRDefault="002016FE" w:rsidP="002016FE">
            <w:pPr>
              <w:spacing w:after="0" w:line="240" w:lineRule="auto"/>
              <w:ind w:right="-334"/>
              <w:rPr>
                <w:rFonts w:ascii="Arial" w:eastAsia="Times New Roman" w:hAnsi="Arial" w:cs="Arial"/>
                <w:bCs/>
                <w:lang w:eastAsia="en-GB"/>
              </w:rPr>
            </w:pPr>
          </w:p>
          <w:p w14:paraId="7F84DBB7" w14:textId="77777777" w:rsidR="002016FE" w:rsidRPr="002016FE" w:rsidRDefault="002016FE" w:rsidP="002016FE">
            <w:pPr>
              <w:spacing w:after="0" w:line="240" w:lineRule="auto"/>
              <w:ind w:right="-334"/>
              <w:rPr>
                <w:rFonts w:ascii="Arial" w:eastAsia="Times New Roman" w:hAnsi="Arial" w:cs="Arial"/>
                <w:bCs/>
                <w:lang w:eastAsia="en-GB"/>
              </w:rPr>
            </w:pPr>
          </w:p>
        </w:tc>
      </w:tr>
      <w:tr w:rsidR="002016FE" w:rsidRPr="002016FE" w14:paraId="631D0D83" w14:textId="77777777" w:rsidTr="00ED30AA">
        <w:trPr>
          <w:trHeight w:val="720"/>
        </w:trPr>
        <w:tc>
          <w:tcPr>
            <w:tcW w:w="5211" w:type="dxa"/>
            <w:gridSpan w:val="2"/>
          </w:tcPr>
          <w:p w14:paraId="0FA15F92" w14:textId="77777777" w:rsidR="002016FE" w:rsidRPr="002016FE" w:rsidRDefault="002016FE" w:rsidP="002016FE">
            <w:pPr>
              <w:rPr>
                <w:rFonts w:ascii="Arial" w:hAnsi="Arial" w:cs="Arial"/>
              </w:rPr>
            </w:pPr>
            <w:r w:rsidRPr="002016FE">
              <w:rPr>
                <w:rFonts w:ascii="Arial" w:hAnsi="Arial" w:cs="Arial"/>
              </w:rPr>
              <w:t>External Examiner’s Signature:</w:t>
            </w:r>
          </w:p>
        </w:tc>
        <w:tc>
          <w:tcPr>
            <w:tcW w:w="3645" w:type="dxa"/>
            <w:gridSpan w:val="3"/>
          </w:tcPr>
          <w:p w14:paraId="3CDC1BA3" w14:textId="77777777" w:rsidR="002016FE" w:rsidRPr="002016FE" w:rsidRDefault="002016FE" w:rsidP="002016FE">
            <w:pPr>
              <w:rPr>
                <w:rFonts w:ascii="Arial" w:hAnsi="Arial" w:cs="Arial"/>
              </w:rPr>
            </w:pPr>
            <w:r w:rsidRPr="002016FE">
              <w:rPr>
                <w:rFonts w:ascii="Arial" w:hAnsi="Arial" w:cs="Arial"/>
              </w:rPr>
              <w:t>Date:</w:t>
            </w:r>
          </w:p>
        </w:tc>
      </w:tr>
    </w:tbl>
    <w:p w14:paraId="6C9C3780" w14:textId="77777777" w:rsidR="002016FE" w:rsidRPr="002016FE" w:rsidRDefault="002016FE" w:rsidP="002016FE">
      <w:pPr>
        <w:spacing w:after="0" w:line="240" w:lineRule="auto"/>
        <w:ind w:right="-334"/>
        <w:rPr>
          <w:rFonts w:ascii="Trebuchet MS" w:eastAsia="Times New Roman" w:hAnsi="Trebuchet MS" w:cs="Tahoma"/>
          <w:bCs/>
          <w:sz w:val="24"/>
          <w:szCs w:val="24"/>
          <w:lang w:eastAsia="en-GB"/>
        </w:rPr>
      </w:pPr>
    </w:p>
    <w:p w14:paraId="7FA58CE9" w14:textId="1002AACE" w:rsidR="002016FE" w:rsidRDefault="002016FE">
      <w:pPr>
        <w:rPr>
          <w:rFonts w:ascii="Georgia" w:hAnsi="Georgia" w:cs="Calibri"/>
          <w:sz w:val="40"/>
          <w:szCs w:val="40"/>
        </w:rPr>
      </w:pPr>
      <w:r>
        <w:rPr>
          <w:rFonts w:ascii="Georgia" w:hAnsi="Georgia" w:cs="Calibri"/>
          <w:sz w:val="40"/>
          <w:szCs w:val="40"/>
        </w:rPr>
        <w:br w:type="page"/>
      </w:r>
    </w:p>
    <w:p w14:paraId="35EC2993" w14:textId="24DF106C" w:rsidR="003E5EB7" w:rsidRDefault="00417A46" w:rsidP="00417A46">
      <w:pPr>
        <w:ind w:left="5040"/>
        <w:rPr>
          <w:rFonts w:ascii="Georgia" w:hAnsi="Georgia" w:cs="Calibri"/>
          <w:sz w:val="23"/>
          <w:szCs w:val="23"/>
        </w:rPr>
      </w:pPr>
      <w:r>
        <w:rPr>
          <w:rFonts w:ascii="Georgia" w:hAnsi="Georgia" w:cs="Calibri"/>
          <w:noProof/>
          <w:sz w:val="23"/>
          <w:szCs w:val="23"/>
        </w:rPr>
        <w:lastRenderedPageBreak/>
        <w:drawing>
          <wp:anchor distT="0" distB="0" distL="114300" distR="114300" simplePos="0" relativeHeight="251661312" behindDoc="0" locked="0" layoutInCell="1" allowOverlap="1" wp14:anchorId="34D685CB" wp14:editId="24D78953">
            <wp:simplePos x="0" y="0"/>
            <wp:positionH relativeFrom="column">
              <wp:posOffset>0</wp:posOffset>
            </wp:positionH>
            <wp:positionV relativeFrom="paragraph">
              <wp:posOffset>0</wp:posOffset>
            </wp:positionV>
            <wp:extent cx="617220" cy="617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ltimate_collection_light_briefing-5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s="Calibri"/>
          <w:sz w:val="40"/>
          <w:szCs w:val="40"/>
        </w:rPr>
        <w:t xml:space="preserve">      </w:t>
      </w:r>
      <w:r w:rsidR="003E5EB7" w:rsidRPr="003E5EB7">
        <w:rPr>
          <w:rFonts w:ascii="Georgia" w:hAnsi="Georgia" w:cs="Calibri"/>
          <w:sz w:val="40"/>
          <w:szCs w:val="40"/>
        </w:rPr>
        <w:t>Briefing Document</w:t>
      </w:r>
      <w:r w:rsidR="003E5EB7">
        <w:rPr>
          <w:rFonts w:ascii="Georgia" w:hAnsi="Georgia" w:cs="Calibri"/>
          <w:sz w:val="40"/>
          <w:szCs w:val="40"/>
        </w:rPr>
        <w:br/>
      </w:r>
      <w:r>
        <w:rPr>
          <w:rFonts w:ascii="Georgia" w:hAnsi="Georgia" w:cs="Calibri"/>
          <w:sz w:val="24"/>
          <w:szCs w:val="24"/>
        </w:rPr>
        <w:t xml:space="preserve">                                           </w:t>
      </w:r>
      <w:bookmarkStart w:id="7" w:name="_GoBack"/>
      <w:bookmarkEnd w:id="7"/>
      <w:r w:rsidR="00334C45">
        <w:rPr>
          <w:rFonts w:ascii="Georgia" w:hAnsi="Georgia" w:cs="Calibri"/>
          <w:sz w:val="24"/>
          <w:szCs w:val="24"/>
        </w:rPr>
        <w:t>January</w:t>
      </w:r>
      <w:r w:rsidR="003E5EB7" w:rsidRPr="003E5EB7">
        <w:rPr>
          <w:rFonts w:ascii="Georgia" w:hAnsi="Georgia" w:cs="Calibri"/>
          <w:sz w:val="24"/>
          <w:szCs w:val="24"/>
        </w:rPr>
        <w:t xml:space="preserve"> 2018</w:t>
      </w:r>
    </w:p>
    <w:p w14:paraId="4003BEC0" w14:textId="09866D63" w:rsidR="003E5EB7" w:rsidRPr="007931EC" w:rsidRDefault="003E5EB7" w:rsidP="00B059DB">
      <w:pPr>
        <w:rPr>
          <w:rFonts w:ascii="Georgia" w:hAnsi="Georgia" w:cs="Calibri"/>
          <w:b/>
          <w:sz w:val="32"/>
          <w:szCs w:val="32"/>
        </w:rPr>
      </w:pPr>
      <w:r>
        <w:rPr>
          <w:rFonts w:ascii="Georgia" w:hAnsi="Georgia" w:cs="Calibri"/>
          <w:sz w:val="23"/>
          <w:szCs w:val="23"/>
        </w:rPr>
        <w:br/>
      </w:r>
      <w:r w:rsidR="00BC01BA">
        <w:rPr>
          <w:rFonts w:ascii="Georgia" w:hAnsi="Georgia" w:cs="Calibri"/>
          <w:b/>
          <w:sz w:val="32"/>
          <w:szCs w:val="32"/>
        </w:rPr>
        <w:t xml:space="preserve">The Political Thought of </w:t>
      </w:r>
      <w:r w:rsidR="00044F34">
        <w:rPr>
          <w:rFonts w:ascii="Georgia" w:hAnsi="Georgia" w:cs="Calibri"/>
          <w:b/>
          <w:sz w:val="32"/>
          <w:szCs w:val="32"/>
        </w:rPr>
        <w:t>Sayyid Qutb</w:t>
      </w:r>
    </w:p>
    <w:p w14:paraId="6AB99720" w14:textId="7C0D07CE" w:rsidR="000B40B1" w:rsidRPr="00A0771C" w:rsidRDefault="003E5EB7" w:rsidP="000B40B1">
      <w:pPr>
        <w:rPr>
          <w:rFonts w:ascii="Arial" w:hAnsi="Arial" w:cs="Arial"/>
          <w:sz w:val="21"/>
          <w:szCs w:val="21"/>
        </w:rPr>
      </w:pPr>
      <w:r w:rsidRPr="00FD0106">
        <w:rPr>
          <w:noProof/>
          <w:sz w:val="20"/>
          <w:szCs w:val="20"/>
        </w:rPr>
        <mc:AlternateContent>
          <mc:Choice Requires="wps">
            <w:drawing>
              <wp:anchor distT="45720" distB="45720" distL="114300" distR="114300" simplePos="0" relativeHeight="251659264" behindDoc="0" locked="0" layoutInCell="1" allowOverlap="1" wp14:anchorId="7BBC010D" wp14:editId="7537ECBF">
                <wp:simplePos x="0" y="0"/>
                <wp:positionH relativeFrom="column">
                  <wp:posOffset>38100</wp:posOffset>
                </wp:positionH>
                <wp:positionV relativeFrom="paragraph">
                  <wp:posOffset>462915</wp:posOffset>
                </wp:positionV>
                <wp:extent cx="5753100" cy="12039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03960"/>
                        </a:xfrm>
                        <a:prstGeom prst="rect">
                          <a:avLst/>
                        </a:prstGeom>
                        <a:pattFill prst="pct25">
                          <a:fgClr>
                            <a:schemeClr val="bg2">
                              <a:lumMod val="90000"/>
                            </a:schemeClr>
                          </a:fgClr>
                          <a:bgClr>
                            <a:schemeClr val="bg1"/>
                          </a:bgClr>
                        </a:pattFill>
                        <a:ln w="9525" cap="flat" cmpd="dbl" algn="ctr">
                          <a:solidFill>
                            <a:srgbClr val="C00000"/>
                          </a:solidFill>
                          <a:prstDash val="solid"/>
                          <a:miter lim="800000"/>
                          <a:headEnd/>
                          <a:tailEnd/>
                        </a:ln>
                        <a:effectLst/>
                      </wps:spPr>
                      <wps:txbx>
                        <w:txbxContent>
                          <w:p w14:paraId="792C154F" w14:textId="30544CDC" w:rsidR="003E5EB7" w:rsidRDefault="003E5EB7" w:rsidP="00D470FB">
                            <w:pPr>
                              <w:jc w:val="center"/>
                              <w:rPr>
                                <w:rFonts w:ascii="Arial" w:hAnsi="Arial" w:cs="Arial"/>
                                <w:b/>
                                <w:sz w:val="21"/>
                                <w:szCs w:val="21"/>
                              </w:rPr>
                            </w:pPr>
                            <w:r w:rsidRPr="00D470FB">
                              <w:rPr>
                                <w:rFonts w:ascii="Arial" w:hAnsi="Arial" w:cs="Arial"/>
                                <w:b/>
                                <w:sz w:val="21"/>
                                <w:szCs w:val="21"/>
                              </w:rPr>
                              <w:t>K</w:t>
                            </w:r>
                            <w:r w:rsidR="00A0771C" w:rsidRPr="00D470FB">
                              <w:rPr>
                                <w:rFonts w:ascii="Arial" w:hAnsi="Arial" w:cs="Arial"/>
                                <w:b/>
                                <w:sz w:val="21"/>
                                <w:szCs w:val="21"/>
                              </w:rPr>
                              <w:t>EY POINTS</w:t>
                            </w:r>
                          </w:p>
                          <w:p w14:paraId="2D155CC1" w14:textId="59E0CB58" w:rsidR="0066062D" w:rsidRPr="00BC01BA" w:rsidRDefault="0066062D" w:rsidP="00BC01BA">
                            <w:pPr>
                              <w:pStyle w:val="ListParagraph"/>
                              <w:numPr>
                                <w:ilvl w:val="0"/>
                                <w:numId w:val="26"/>
                              </w:numPr>
                              <w:rPr>
                                <w:rFonts w:ascii="Arial" w:hAnsi="Arial" w:cs="Arial"/>
                                <w:sz w:val="21"/>
                                <w:szCs w:val="21"/>
                              </w:rPr>
                            </w:pPr>
                            <w:r w:rsidRPr="00BC01BA">
                              <w:rPr>
                                <w:rFonts w:ascii="Arial" w:hAnsi="Arial" w:cs="Arial"/>
                                <w:sz w:val="21"/>
                                <w:szCs w:val="21"/>
                              </w:rPr>
                              <w:t>Qutb: leading Sunni islamist thinker</w:t>
                            </w:r>
                          </w:p>
                          <w:p w14:paraId="56EEAB6E" w14:textId="5C558172" w:rsidR="0066062D" w:rsidRPr="00BC01BA" w:rsidRDefault="0066062D" w:rsidP="00BC01BA">
                            <w:pPr>
                              <w:pStyle w:val="ListParagraph"/>
                              <w:numPr>
                                <w:ilvl w:val="0"/>
                                <w:numId w:val="26"/>
                              </w:numPr>
                              <w:rPr>
                                <w:rFonts w:ascii="Arial" w:hAnsi="Arial" w:cs="Arial"/>
                                <w:sz w:val="21"/>
                                <w:szCs w:val="21"/>
                              </w:rPr>
                            </w:pPr>
                            <w:r w:rsidRPr="00BC01BA">
                              <w:rPr>
                                <w:rFonts w:ascii="Arial" w:hAnsi="Arial" w:cs="Arial"/>
                                <w:sz w:val="21"/>
                                <w:szCs w:val="21"/>
                              </w:rPr>
                              <w:t>Systemised and developed ideas of Al-Bana and Mawdūdī</w:t>
                            </w:r>
                          </w:p>
                          <w:p w14:paraId="5753CF40" w14:textId="4D09AC18" w:rsidR="0066062D" w:rsidRPr="00BC01BA" w:rsidRDefault="00556B62" w:rsidP="00BC01BA">
                            <w:pPr>
                              <w:pStyle w:val="ListParagraph"/>
                              <w:numPr>
                                <w:ilvl w:val="0"/>
                                <w:numId w:val="26"/>
                              </w:numPr>
                              <w:rPr>
                                <w:rFonts w:ascii="Arial" w:hAnsi="Arial" w:cs="Arial"/>
                                <w:sz w:val="21"/>
                                <w:szCs w:val="21"/>
                              </w:rPr>
                            </w:pPr>
                            <w:r>
                              <w:rPr>
                                <w:rFonts w:ascii="Arial" w:hAnsi="Arial" w:cs="Arial"/>
                                <w:sz w:val="21"/>
                                <w:szCs w:val="21"/>
                              </w:rPr>
                              <w:t xml:space="preserve">Antecedent to present day Islamist groups </w:t>
                            </w:r>
                          </w:p>
                          <w:p w14:paraId="1C101DD3" w14:textId="77777777" w:rsidR="003E5EB7" w:rsidRDefault="003E5EB7" w:rsidP="00D470FB">
                            <w:pPr>
                              <w:spacing w:after="280"/>
                              <w:rPr>
                                <w:rFonts w:ascii="Arial" w:hAnsi="Arial" w:cs="Arial"/>
                              </w:rPr>
                            </w:pPr>
                          </w:p>
                          <w:p w14:paraId="3154FA39" w14:textId="77777777" w:rsidR="003E5EB7" w:rsidRPr="003E5EB7" w:rsidRDefault="003E5EB7" w:rsidP="003E5EB7">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BC010D" id="_x0000_t202" coordsize="21600,21600" o:spt="202" path="m,l,21600r21600,l21600,xe">
                <v:stroke joinstyle="miter"/>
                <v:path gradientshapeok="t" o:connecttype="rect"/>
              </v:shapetype>
              <v:shape id="Text Box 2" o:spid="_x0000_s1026" type="#_x0000_t202" style="position:absolute;margin-left:3pt;margin-top:36.45pt;width:453pt;height:94.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wxGewIAAPsEAAAOAAAAZHJzL2Uyb0RvYy54bWysVNtu1DAQfUfiHyy/02TTbtuNNluVLUVI&#10;5SK1fMDEcRIL37C9m5SvZ+ykYQXiBZGHyPaMz5y5HG9vRiXJkTsvjK7o6iynhGtmGqG7in59un9z&#10;TYkPoBuQRvOKPnNPb3avX20HW/LC9EY23BEE0b4cbEX7EGyZZZ71XIE/M5ZrNLbGKQi4dV3WOBgQ&#10;XcmsyPPLbDCusc4w7j2e3k1Gukv4bctZ+Ny2ngciK4rcQvq79K/jP9ttoewc2F6wmQb8AwsFQmPQ&#10;BeoOApCDE39AKcGc8aYNZ8yozLStYDzlgNms8t+yeezB8pQLFsfbpUz+/8GyT8cvjoimosXqihIN&#10;Cpv0xMdA3pqRFLE+g/Uluj1adAwjHmOfU67ePhj2zRNt9j3ojt86Z4aeQ4P8VvFmdnJ1wvERpB4+&#10;mgbDwCGYBDS2TsXiYTkIomOfnpfeRCoMD9dX6/NVjiaGtlWRn28uU/cyKF+uW+fDe24UiYuKOmx+&#10;gofjgw+RDpQvLjGahRDuhZSzu2WhWCf/tttLFz3SFHLckCPg/NRdkezyoDCB6WyT45dyPXFPoRaU&#10;+q9wU5GgnD0iv5lTjC41GSq6WSMrwgC10UoIuFQWu9XUkhKQHYqOBZdoeSNFExNK1F1XL8T3keTC&#10;8tQt1uMOfD8lkxAmSSgRUJdSqIpeL7ehjN19p5ukmgBCTmskLnWMypPi5mrH5sd+T50PYz3Ow1Sb&#10;5hnHwJlJjfh64KI37gclAyqxov77ARynRH7QOEqb1cVFlG7aXKyvCty4U0t9agHNEKqiWKlpuQ9J&#10;7pGeNrc4cq1IwxDpTUzmQUWFpcbNr0GU8Ok+ef16s3Y/AQAA//8DAFBLAwQUAAYACAAAACEAUhxX&#10;Gt0AAAAIAQAADwAAAGRycy9kb3ducmV2LnhtbEyPzU7DMBCE70i8g7VI3KhTI0Ib4lSABJw4UBBS&#10;b9t4Saz6J4qdNrw9ywmOuzOa+abezN6JI43JxqBhuShAUGijsaHT8PH+dLUCkTIGgy4G0vBNCTbN&#10;+VmNlYmn8EbHbe4Eh4RUoYY+56GSMrU9eUyLOFBg7SuOHjOfYyfNiCcO906qoiilRxu4oceBHntq&#10;D9vJc8nOlquXZ3Vd2tfd56RcgQ900PryYr6/A5Fpzn9m+MVndGiYaR+nYJJwGkpekjXcqjUIltdL&#10;xY+9BlWqG5BNLf8PaH4AAAD//wMAUEsBAi0AFAAGAAgAAAAhALaDOJL+AAAA4QEAABMAAAAAAAAA&#10;AAAAAAAAAAAAAFtDb250ZW50X1R5cGVzXS54bWxQSwECLQAUAAYACAAAACEAOP0h/9YAAACUAQAA&#10;CwAAAAAAAAAAAAAAAAAvAQAAX3JlbHMvLnJlbHNQSwECLQAUAAYACAAAACEAUCsMRnsCAAD7BAAA&#10;DgAAAAAAAAAAAAAAAAAuAgAAZHJzL2Uyb0RvYy54bWxQSwECLQAUAAYACAAAACEAUhxXGt0AAAAI&#10;AQAADwAAAAAAAAAAAAAAAADVBAAAZHJzL2Rvd25yZXYueG1sUEsFBgAAAAAEAAQA8wAAAN8FAAAA&#10;AA==&#10;" fillcolor="#cfcdcd [2894]" strokecolor="#c00000">
                <v:fill r:id="rId11" o:title="" color2="white [3212]" type="pattern"/>
                <v:stroke linestyle="thinThin"/>
                <v:textbox>
                  <w:txbxContent>
                    <w:p w14:paraId="792C154F" w14:textId="30544CDC" w:rsidR="003E5EB7" w:rsidRDefault="003E5EB7" w:rsidP="00D470FB">
                      <w:pPr>
                        <w:jc w:val="center"/>
                        <w:rPr>
                          <w:rFonts w:ascii="Arial" w:hAnsi="Arial" w:cs="Arial"/>
                          <w:b/>
                          <w:sz w:val="21"/>
                          <w:szCs w:val="21"/>
                        </w:rPr>
                      </w:pPr>
                      <w:r w:rsidRPr="00D470FB">
                        <w:rPr>
                          <w:rFonts w:ascii="Arial" w:hAnsi="Arial" w:cs="Arial"/>
                          <w:b/>
                          <w:sz w:val="21"/>
                          <w:szCs w:val="21"/>
                        </w:rPr>
                        <w:t>K</w:t>
                      </w:r>
                      <w:r w:rsidR="00A0771C" w:rsidRPr="00D470FB">
                        <w:rPr>
                          <w:rFonts w:ascii="Arial" w:hAnsi="Arial" w:cs="Arial"/>
                          <w:b/>
                          <w:sz w:val="21"/>
                          <w:szCs w:val="21"/>
                        </w:rPr>
                        <w:t>EY POINTS</w:t>
                      </w:r>
                    </w:p>
                    <w:p w14:paraId="2D155CC1" w14:textId="59E0CB58" w:rsidR="0066062D" w:rsidRPr="00BC01BA" w:rsidRDefault="0066062D" w:rsidP="00BC01BA">
                      <w:pPr>
                        <w:pStyle w:val="ListParagraph"/>
                        <w:numPr>
                          <w:ilvl w:val="0"/>
                          <w:numId w:val="26"/>
                        </w:numPr>
                        <w:rPr>
                          <w:rFonts w:ascii="Arial" w:hAnsi="Arial" w:cs="Arial"/>
                          <w:sz w:val="21"/>
                          <w:szCs w:val="21"/>
                        </w:rPr>
                      </w:pPr>
                      <w:r w:rsidRPr="00BC01BA">
                        <w:rPr>
                          <w:rFonts w:ascii="Arial" w:hAnsi="Arial" w:cs="Arial"/>
                          <w:sz w:val="21"/>
                          <w:szCs w:val="21"/>
                        </w:rPr>
                        <w:t>Qutb: leading Sunni islamist thinker</w:t>
                      </w:r>
                    </w:p>
                    <w:p w14:paraId="56EEAB6E" w14:textId="5C558172" w:rsidR="0066062D" w:rsidRPr="00BC01BA" w:rsidRDefault="0066062D" w:rsidP="00BC01BA">
                      <w:pPr>
                        <w:pStyle w:val="ListParagraph"/>
                        <w:numPr>
                          <w:ilvl w:val="0"/>
                          <w:numId w:val="26"/>
                        </w:numPr>
                        <w:rPr>
                          <w:rFonts w:ascii="Arial" w:hAnsi="Arial" w:cs="Arial"/>
                          <w:sz w:val="21"/>
                          <w:szCs w:val="21"/>
                        </w:rPr>
                      </w:pPr>
                      <w:r w:rsidRPr="00BC01BA">
                        <w:rPr>
                          <w:rFonts w:ascii="Arial" w:hAnsi="Arial" w:cs="Arial"/>
                          <w:sz w:val="21"/>
                          <w:szCs w:val="21"/>
                        </w:rPr>
                        <w:t>Systemised and developed ideas of Al-Bana and Mawdūdī</w:t>
                      </w:r>
                    </w:p>
                    <w:p w14:paraId="5753CF40" w14:textId="4D09AC18" w:rsidR="0066062D" w:rsidRPr="00BC01BA" w:rsidRDefault="00556B62" w:rsidP="00BC01BA">
                      <w:pPr>
                        <w:pStyle w:val="ListParagraph"/>
                        <w:numPr>
                          <w:ilvl w:val="0"/>
                          <w:numId w:val="26"/>
                        </w:numPr>
                        <w:rPr>
                          <w:rFonts w:ascii="Arial" w:hAnsi="Arial" w:cs="Arial"/>
                          <w:sz w:val="21"/>
                          <w:szCs w:val="21"/>
                        </w:rPr>
                      </w:pPr>
                      <w:r>
                        <w:rPr>
                          <w:rFonts w:ascii="Arial" w:hAnsi="Arial" w:cs="Arial"/>
                          <w:sz w:val="21"/>
                          <w:szCs w:val="21"/>
                        </w:rPr>
                        <w:t xml:space="preserve">Antecedent to present day Islamist groups </w:t>
                      </w:r>
                    </w:p>
                    <w:p w14:paraId="1C101DD3" w14:textId="77777777" w:rsidR="003E5EB7" w:rsidRDefault="003E5EB7" w:rsidP="00D470FB">
                      <w:pPr>
                        <w:spacing w:after="280"/>
                        <w:rPr>
                          <w:rFonts w:ascii="Arial" w:hAnsi="Arial" w:cs="Arial"/>
                        </w:rPr>
                      </w:pPr>
                    </w:p>
                    <w:p w14:paraId="3154FA39" w14:textId="77777777" w:rsidR="003E5EB7" w:rsidRPr="003E5EB7" w:rsidRDefault="003E5EB7" w:rsidP="003E5EB7">
                      <w:pPr>
                        <w:rPr>
                          <w:rFonts w:ascii="Arial" w:hAnsi="Arial" w:cs="Arial"/>
                        </w:rPr>
                      </w:pPr>
                    </w:p>
                  </w:txbxContent>
                </v:textbox>
                <w10:wrap type="square"/>
              </v:shape>
            </w:pict>
          </mc:Fallback>
        </mc:AlternateContent>
      </w:r>
      <w:r w:rsidRPr="00FD0106">
        <w:rPr>
          <w:rFonts w:ascii="Arial" w:hAnsi="Arial" w:cs="Arial"/>
          <w:sz w:val="20"/>
          <w:szCs w:val="20"/>
        </w:rPr>
        <w:t xml:space="preserve">Daniel </w:t>
      </w:r>
      <w:r w:rsidR="00E36D24">
        <w:rPr>
          <w:rFonts w:ascii="Arial" w:hAnsi="Arial" w:cs="Arial"/>
          <w:sz w:val="20"/>
          <w:szCs w:val="20"/>
        </w:rPr>
        <w:t>Annenberg</w:t>
      </w:r>
      <w:r w:rsidRPr="00A0771C">
        <w:rPr>
          <w:rFonts w:ascii="Arial" w:hAnsi="Arial" w:cs="Arial"/>
          <w:sz w:val="21"/>
          <w:szCs w:val="21"/>
        </w:rPr>
        <w:br/>
      </w:r>
      <w:r w:rsidRPr="00A0771C">
        <w:rPr>
          <w:rFonts w:ascii="Arial" w:hAnsi="Arial" w:cs="Arial"/>
          <w:sz w:val="21"/>
          <w:szCs w:val="21"/>
        </w:rPr>
        <w:br/>
      </w:r>
      <w:r w:rsidRPr="00A0771C">
        <w:rPr>
          <w:rFonts w:ascii="Arial" w:hAnsi="Arial" w:cs="Arial"/>
          <w:sz w:val="21"/>
          <w:szCs w:val="21"/>
        </w:rPr>
        <w:br/>
      </w:r>
    </w:p>
    <w:p w14:paraId="6CE79C7C" w14:textId="77777777" w:rsidR="00331ECE" w:rsidRDefault="00331ECE">
      <w:pPr>
        <w:rPr>
          <w:rFonts w:ascii="Arial" w:hAnsi="Arial" w:cs="Arial"/>
          <w:sz w:val="20"/>
          <w:szCs w:val="20"/>
        </w:rPr>
      </w:pPr>
    </w:p>
    <w:p w14:paraId="0C6B368A" w14:textId="36BC6411" w:rsidR="00331ECE" w:rsidRDefault="00331ECE">
      <w:pPr>
        <w:rPr>
          <w:rFonts w:ascii="Arial" w:hAnsi="Arial" w:cs="Arial"/>
          <w:sz w:val="20"/>
          <w:szCs w:val="20"/>
        </w:rPr>
      </w:pPr>
    </w:p>
    <w:p w14:paraId="0817F86B" w14:textId="57997E1C" w:rsidR="00331ECE" w:rsidRDefault="00331ECE">
      <w:pPr>
        <w:rPr>
          <w:rFonts w:ascii="Arial" w:hAnsi="Arial" w:cs="Arial"/>
          <w:sz w:val="20"/>
          <w:szCs w:val="20"/>
        </w:rPr>
      </w:pPr>
    </w:p>
    <w:p w14:paraId="4F5EB4DB" w14:textId="32CA98FA" w:rsidR="00331ECE" w:rsidRDefault="00331ECE">
      <w:pPr>
        <w:rPr>
          <w:rFonts w:ascii="Arial" w:hAnsi="Arial" w:cs="Arial"/>
          <w:sz w:val="20"/>
          <w:szCs w:val="20"/>
        </w:rPr>
      </w:pPr>
    </w:p>
    <w:p w14:paraId="7F4D062E" w14:textId="3AF725B3" w:rsidR="00331ECE" w:rsidRDefault="00331ECE">
      <w:pPr>
        <w:rPr>
          <w:rFonts w:ascii="Arial" w:hAnsi="Arial" w:cs="Arial"/>
          <w:sz w:val="20"/>
          <w:szCs w:val="20"/>
        </w:rPr>
      </w:pPr>
    </w:p>
    <w:p w14:paraId="53E11823" w14:textId="59E4E28A" w:rsidR="009D14A0" w:rsidRPr="003263B8" w:rsidRDefault="00B3134E" w:rsidP="002D73EB">
      <w:pPr>
        <w:spacing w:after="0"/>
        <w:jc w:val="both"/>
        <w:rPr>
          <w:rFonts w:ascii="Arial" w:hAnsi="Arial" w:cs="Arial"/>
          <w:sz w:val="20"/>
          <w:szCs w:val="20"/>
        </w:rPr>
      </w:pPr>
      <w:bookmarkStart w:id="8" w:name="_Hlk534502860"/>
      <w:bookmarkStart w:id="9" w:name="_Hlk534499817"/>
      <w:r w:rsidRPr="004213B8">
        <w:rPr>
          <w:rFonts w:ascii="Arial" w:hAnsi="Arial" w:cs="Arial"/>
          <w:noProof/>
          <w:sz w:val="20"/>
          <w:szCs w:val="20"/>
        </w:rPr>
        <mc:AlternateContent>
          <mc:Choice Requires="wps">
            <w:drawing>
              <wp:anchor distT="228600" distB="228600" distL="228600" distR="228600" simplePos="0" relativeHeight="251663360" behindDoc="1" locked="0" layoutInCell="1" allowOverlap="1" wp14:anchorId="59E6E8A4" wp14:editId="3849BC42">
                <wp:simplePos x="0" y="0"/>
                <wp:positionH relativeFrom="margin">
                  <wp:posOffset>3200400</wp:posOffset>
                </wp:positionH>
                <wp:positionV relativeFrom="margin">
                  <wp:posOffset>3523615</wp:posOffset>
                </wp:positionV>
                <wp:extent cx="2895600" cy="1533525"/>
                <wp:effectExtent l="0" t="0" r="19050" b="28575"/>
                <wp:wrapSquare wrapText="bothSides"/>
                <wp:docPr id="134" name="Text Box 134"/>
                <wp:cNvGraphicFramePr/>
                <a:graphic xmlns:a="http://schemas.openxmlformats.org/drawingml/2006/main">
                  <a:graphicData uri="http://schemas.microsoft.com/office/word/2010/wordprocessingShape">
                    <wps:wsp>
                      <wps:cNvSpPr txBox="1"/>
                      <wps:spPr>
                        <a:xfrm>
                          <a:off x="0" y="0"/>
                          <a:ext cx="2895600" cy="15335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8F04F65" w14:textId="107EB5F5" w:rsidR="004213B8" w:rsidRPr="0066062D" w:rsidRDefault="0066062D" w:rsidP="004213B8">
                            <w:pPr>
                              <w:jc w:val="center"/>
                              <w:rPr>
                                <w:rFonts w:ascii="Arial" w:hAnsi="Arial" w:cs="Arial"/>
                              </w:rPr>
                            </w:pPr>
                            <w:r w:rsidRPr="0066062D">
                              <w:rPr>
                                <w:rFonts w:ascii="Arial" w:hAnsi="Arial" w:cs="Arial"/>
                              </w:rPr>
                              <w:t>“Our foremost objective is to change the practice of our societies. To change it from its very roots – this system which is fundamentally at variance with Islam</w:t>
                            </w:r>
                            <w:r>
                              <w:rPr>
                                <w:rFonts w:ascii="Arial" w:hAnsi="Arial" w:cs="Arial"/>
                              </w:rPr>
                              <w:t>.</w:t>
                            </w:r>
                            <w:r w:rsidRPr="0066062D">
                              <w:rPr>
                                <w:rFonts w:ascii="Arial" w:hAnsi="Arial" w:cs="Arial"/>
                              </w:rPr>
                              <w:t>”</w:t>
                            </w:r>
                          </w:p>
                          <w:p w14:paraId="0F199034" w14:textId="77777777" w:rsidR="002D73EB" w:rsidRDefault="002D73EB" w:rsidP="004213B8">
                            <w:pPr>
                              <w:pStyle w:val="NoSpacing"/>
                              <w:pBdr>
                                <w:top w:val="dotted" w:sz="4" w:space="6" w:color="FFFFFF" w:themeColor="background1"/>
                              </w:pBdr>
                              <w:ind w:left="360"/>
                              <w:jc w:val="center"/>
                              <w:rPr>
                                <w:rFonts w:ascii="Arial" w:eastAsia="Calibri" w:hAnsi="Arial" w:cs="Arial"/>
                                <w:b/>
                                <w:sz w:val="16"/>
                                <w:szCs w:val="16"/>
                              </w:rPr>
                            </w:pPr>
                          </w:p>
                          <w:p w14:paraId="56229DC5" w14:textId="4A3C8726" w:rsidR="004213B8" w:rsidRPr="004213B8" w:rsidRDefault="0066062D" w:rsidP="004213B8">
                            <w:pPr>
                              <w:pStyle w:val="NoSpacing"/>
                              <w:pBdr>
                                <w:top w:val="dotted" w:sz="4" w:space="6" w:color="FFFFFF" w:themeColor="background1"/>
                              </w:pBdr>
                              <w:ind w:left="360"/>
                              <w:jc w:val="center"/>
                              <w:rPr>
                                <w:color w:val="FFFFFF" w:themeColor="background1"/>
                                <w:sz w:val="16"/>
                                <w:szCs w:val="16"/>
                              </w:rPr>
                            </w:pPr>
                            <w:r w:rsidRPr="0066062D">
                              <w:rPr>
                                <w:rFonts w:ascii="Arial" w:eastAsia="Calibri" w:hAnsi="Arial" w:cs="Arial"/>
                                <w:b/>
                                <w:sz w:val="16"/>
                                <w:szCs w:val="16"/>
                              </w:rPr>
                              <w:t>Qutb</w:t>
                            </w:r>
                            <w:r>
                              <w:rPr>
                                <w:rFonts w:ascii="Arial" w:eastAsia="Calibri" w:hAnsi="Arial" w:cs="Arial"/>
                                <w:b/>
                                <w:sz w:val="16"/>
                                <w:szCs w:val="16"/>
                              </w:rPr>
                              <w:t xml:space="preserve">, </w:t>
                            </w:r>
                            <w:r w:rsidRPr="0066062D">
                              <w:rPr>
                                <w:rFonts w:ascii="Arial" w:eastAsia="Calibri" w:hAnsi="Arial" w:cs="Arial"/>
                                <w:b/>
                                <w:i/>
                                <w:sz w:val="16"/>
                                <w:szCs w:val="16"/>
                              </w:rPr>
                              <w:t>Milestones,</w:t>
                            </w:r>
                            <w:r>
                              <w:rPr>
                                <w:rFonts w:ascii="Arial" w:eastAsia="Calibri" w:hAnsi="Arial" w:cs="Arial"/>
                                <w:b/>
                                <w:sz w:val="16"/>
                                <w:szCs w:val="16"/>
                              </w:rPr>
                              <w:t xml:space="preserve"> 12.</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E8A4" id="Text Box 134" o:spid="_x0000_s1027" type="#_x0000_t202" style="position:absolute;left:0;text-align:left;margin-left:252pt;margin-top:277.45pt;width:228pt;height:120.75pt;z-index:-25165312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N/bwIAADkFAAAOAAAAZHJzL2Uyb0RvYy54bWysVEtvGjEQvlfqf7B8L8tCiAjKEtFEqSqh&#10;JCqpcjZeG1ayPa5t2KW/vmPvI2nKpVUvu/bMN+9vfH3TaEWOwvkKTEHz0ZgSYTiUldkV9Pvz/ac5&#10;JT4wUzIFRhT0JDy9WX78cF3bhZjAHlQpHEEnxi9qW9B9CHaRZZ7vhWZ+BFYYVEpwmgW8ul1WOlaj&#10;d62yyXh8mdXgSuuAC+9Retcq6TL5l1Lw8CilF4GogmJuIX1d+m7jN1tes8XOMbuveJcG+4csNKsM&#10;Bh1c3bHAyMFVf7jSFXfgQYYRB52BlBUXqQasJh+/q2azZ1akWrA53g5t8v/PLX84PjlSlTi76QUl&#10;hmkc0rNoAvkMDYky7FBt/QKBG4vQ0KAC0b3cozAW3kin4x9LIqjHXp+G/kZ3HIWT+dXscowqjrp8&#10;Np3OJrPoJ3s1t86HLwI0iYeCOhxg6is7rn1ooT0kRlMmymJ+bR7pFE5KtMpvQmJtGHmanCRWiVvl&#10;yJEhH1RIVWB0ZRAZTWSl1GCUnzNinAszGHb4aCoS2/7GeLBIkcGEwVhXBty56K8pyxbfV9/WHMsP&#10;zbZpB9qPaAvlCSfnoGW/t/y+wu6umQ9PzCHdcSK4wuERP1JBXVDoTpTswf08J494ZCFqKalxfQrq&#10;fxyYE5Sorwb5mc8n83lcuHS7yi8u8OJ+U23fqsxB3wLOJMfnwvJ0jAZB9UfpQL/grq9iXFQxwzF6&#10;QUN/vA3tWuNbwcVqlUC4Y5aFtdlYHl3HPkf2PDcvzNmOYgHZ+QD9qrHFO6a12GhpYHUIIKtEw9jp&#10;tq/dBHA/E5G7tyQ+AG/vCfX64i1/AQAA//8DAFBLAwQUAAYACAAAACEAsLROQOEAAAALAQAADwAA&#10;AGRycy9kb3ducmV2LnhtbEyPQU/DMAyF70j8h8hI3FgCdGUtTSeENIS4MRDimDUm7Wicrsm2wq/H&#10;nOBm+z09f69aTr4XBxxjF0jD5UyBQGqC7chpeH1ZXSxAxGTImj4QavjCCMv69KQypQ1HesbDOjnB&#10;IRRLo6FNaSiljE2L3sRZGJBY+wijN4nX0Uk7miOH+15eKZVLbzriD60Z8L7F5nO99xre48OTc9Zv&#10;fdt8P8rtYvd2vdppfX423d2CSDilPzP84jM61My0CXuyUfQa5irjLomHeVaAYEeRK75sNNwUeQay&#10;ruT/DvUPAAAA//8DAFBLAQItABQABgAIAAAAIQC2gziS/gAAAOEBAAATAAAAAAAAAAAAAAAAAAAA&#10;AABbQ29udGVudF9UeXBlc10ueG1sUEsBAi0AFAAGAAgAAAAhADj9If/WAAAAlAEAAAsAAAAAAAAA&#10;AAAAAAAALwEAAF9yZWxzLy5yZWxzUEsBAi0AFAAGAAgAAAAhAG/5A39vAgAAOQUAAA4AAAAAAAAA&#10;AAAAAAAALgIAAGRycy9lMm9Eb2MueG1sUEsBAi0AFAAGAAgAAAAhALC0TkDhAAAACwEAAA8AAAAA&#10;AAAAAAAAAAAAyQQAAGRycy9kb3ducmV2LnhtbFBLBQYAAAAABAAEAPMAAADXBQAAAAA=&#10;" fillcolor="#4472c4 [3204]" strokecolor="white [3201]" strokeweight="1.5pt">
                <v:textbox inset="14.4pt,7.2pt,14.4pt,7.2pt">
                  <w:txbxContent>
                    <w:p w14:paraId="18F04F65" w14:textId="107EB5F5" w:rsidR="004213B8" w:rsidRPr="0066062D" w:rsidRDefault="0066062D" w:rsidP="004213B8">
                      <w:pPr>
                        <w:jc w:val="center"/>
                        <w:rPr>
                          <w:rFonts w:ascii="Arial" w:hAnsi="Arial" w:cs="Arial"/>
                        </w:rPr>
                      </w:pPr>
                      <w:r w:rsidRPr="0066062D">
                        <w:rPr>
                          <w:rFonts w:ascii="Arial" w:hAnsi="Arial" w:cs="Arial"/>
                        </w:rPr>
                        <w:t>“Our foremost objective is to change the practice of our societies. To change it from its very roots – this system which is fundamentally at variance with Islam</w:t>
                      </w:r>
                      <w:r>
                        <w:rPr>
                          <w:rFonts w:ascii="Arial" w:hAnsi="Arial" w:cs="Arial"/>
                        </w:rPr>
                        <w:t>.</w:t>
                      </w:r>
                      <w:r w:rsidRPr="0066062D">
                        <w:rPr>
                          <w:rFonts w:ascii="Arial" w:hAnsi="Arial" w:cs="Arial"/>
                        </w:rPr>
                        <w:t>”</w:t>
                      </w:r>
                    </w:p>
                    <w:p w14:paraId="0F199034" w14:textId="77777777" w:rsidR="002D73EB" w:rsidRDefault="002D73EB" w:rsidP="004213B8">
                      <w:pPr>
                        <w:pStyle w:val="NoSpacing"/>
                        <w:pBdr>
                          <w:top w:val="dotted" w:sz="4" w:space="6" w:color="FFFFFF" w:themeColor="background1"/>
                        </w:pBdr>
                        <w:ind w:left="360"/>
                        <w:jc w:val="center"/>
                        <w:rPr>
                          <w:rFonts w:ascii="Arial" w:eastAsia="Calibri" w:hAnsi="Arial" w:cs="Arial"/>
                          <w:b/>
                          <w:sz w:val="16"/>
                          <w:szCs w:val="16"/>
                        </w:rPr>
                      </w:pPr>
                    </w:p>
                    <w:p w14:paraId="56229DC5" w14:textId="4A3C8726" w:rsidR="004213B8" w:rsidRPr="004213B8" w:rsidRDefault="0066062D" w:rsidP="004213B8">
                      <w:pPr>
                        <w:pStyle w:val="NoSpacing"/>
                        <w:pBdr>
                          <w:top w:val="dotted" w:sz="4" w:space="6" w:color="FFFFFF" w:themeColor="background1"/>
                        </w:pBdr>
                        <w:ind w:left="360"/>
                        <w:jc w:val="center"/>
                        <w:rPr>
                          <w:color w:val="FFFFFF" w:themeColor="background1"/>
                          <w:sz w:val="16"/>
                          <w:szCs w:val="16"/>
                        </w:rPr>
                      </w:pPr>
                      <w:r w:rsidRPr="0066062D">
                        <w:rPr>
                          <w:rFonts w:ascii="Arial" w:eastAsia="Calibri" w:hAnsi="Arial" w:cs="Arial"/>
                          <w:b/>
                          <w:sz w:val="16"/>
                          <w:szCs w:val="16"/>
                        </w:rPr>
                        <w:t>Qutb</w:t>
                      </w:r>
                      <w:r>
                        <w:rPr>
                          <w:rFonts w:ascii="Arial" w:eastAsia="Calibri" w:hAnsi="Arial" w:cs="Arial"/>
                          <w:b/>
                          <w:sz w:val="16"/>
                          <w:szCs w:val="16"/>
                        </w:rPr>
                        <w:t xml:space="preserve">, </w:t>
                      </w:r>
                      <w:r w:rsidRPr="0066062D">
                        <w:rPr>
                          <w:rFonts w:ascii="Arial" w:eastAsia="Calibri" w:hAnsi="Arial" w:cs="Arial"/>
                          <w:b/>
                          <w:i/>
                          <w:sz w:val="16"/>
                          <w:szCs w:val="16"/>
                        </w:rPr>
                        <w:t>Milestones,</w:t>
                      </w:r>
                      <w:r>
                        <w:rPr>
                          <w:rFonts w:ascii="Arial" w:eastAsia="Calibri" w:hAnsi="Arial" w:cs="Arial"/>
                          <w:b/>
                          <w:sz w:val="16"/>
                          <w:szCs w:val="16"/>
                        </w:rPr>
                        <w:t xml:space="preserve"> 12.</w:t>
                      </w:r>
                    </w:p>
                  </w:txbxContent>
                </v:textbox>
                <w10:wrap type="square" anchorx="margin" anchory="margin"/>
              </v:shape>
            </w:pict>
          </mc:Fallback>
        </mc:AlternateContent>
      </w:r>
      <w:r>
        <w:rPr>
          <w:rFonts w:ascii="Arial" w:hAnsi="Arial" w:cs="Arial"/>
          <w:b/>
        </w:rPr>
        <w:t>Biography</w:t>
      </w:r>
      <w:r w:rsidR="00331ECE">
        <w:rPr>
          <w:rFonts w:ascii="Arial" w:hAnsi="Arial" w:cs="Arial"/>
          <w:b/>
        </w:rPr>
        <w:br/>
      </w:r>
      <w:r w:rsidR="00331ECE" w:rsidRPr="003263B8">
        <w:rPr>
          <w:rFonts w:ascii="Arial" w:hAnsi="Arial" w:cs="Arial"/>
          <w:b/>
          <w:sz w:val="20"/>
          <w:szCs w:val="20"/>
        </w:rPr>
        <w:br/>
      </w:r>
      <w:r w:rsidRPr="003263B8">
        <w:rPr>
          <w:rFonts w:ascii="Arial" w:hAnsi="Arial" w:cs="Arial"/>
          <w:sz w:val="20"/>
          <w:szCs w:val="20"/>
        </w:rPr>
        <w:t>Qutb was born in 1906 in upper Egypt to a middle-class family. Educated in Cairo he worked first as a teacher and then as an inspector for the Ministry of Education, concurrently growing in reputation as a writer and critic.</w:t>
      </w:r>
      <w:r w:rsidRPr="003263B8">
        <w:rPr>
          <w:rStyle w:val="FootnoteReference"/>
          <w:rFonts w:ascii="Arial" w:hAnsi="Arial" w:cs="Arial"/>
          <w:sz w:val="20"/>
          <w:szCs w:val="20"/>
        </w:rPr>
        <w:footnoteReference w:id="1"/>
      </w:r>
      <w:r w:rsidRPr="003263B8">
        <w:rPr>
          <w:rFonts w:ascii="Arial" w:hAnsi="Arial" w:cs="Arial"/>
          <w:sz w:val="20"/>
          <w:szCs w:val="20"/>
        </w:rPr>
        <w:t xml:space="preserve">  </w:t>
      </w:r>
    </w:p>
    <w:p w14:paraId="1172F8EE" w14:textId="02918DEE" w:rsidR="00331ECE" w:rsidRPr="003263B8" w:rsidRDefault="004213B8" w:rsidP="002D73EB">
      <w:pPr>
        <w:jc w:val="both"/>
        <w:rPr>
          <w:rFonts w:ascii="Arial" w:hAnsi="Arial" w:cs="Arial"/>
          <w:b/>
          <w:sz w:val="20"/>
          <w:szCs w:val="20"/>
        </w:rPr>
      </w:pPr>
      <w:r w:rsidRPr="003263B8">
        <w:rPr>
          <w:rFonts w:ascii="Arial" w:hAnsi="Arial" w:cs="Arial"/>
          <w:sz w:val="20"/>
          <w:szCs w:val="20"/>
        </w:rPr>
        <w:br/>
      </w:r>
      <w:r w:rsidR="00B3134E" w:rsidRPr="003263B8">
        <w:rPr>
          <w:rFonts w:ascii="Arial" w:hAnsi="Arial" w:cs="Arial"/>
          <w:b/>
          <w:sz w:val="20"/>
          <w:szCs w:val="20"/>
        </w:rPr>
        <w:t>Political Context</w:t>
      </w:r>
    </w:p>
    <w:p w14:paraId="4EB08DC8" w14:textId="4315FDFE" w:rsidR="00B3134E" w:rsidRPr="003263B8" w:rsidRDefault="00B3134E" w:rsidP="002D73EB">
      <w:pPr>
        <w:jc w:val="both"/>
        <w:rPr>
          <w:rFonts w:ascii="Arial" w:hAnsi="Arial" w:cs="Arial"/>
          <w:sz w:val="20"/>
          <w:szCs w:val="20"/>
        </w:rPr>
      </w:pPr>
      <w:r w:rsidRPr="003263B8">
        <w:rPr>
          <w:rFonts w:ascii="Arial" w:hAnsi="Arial" w:cs="Arial"/>
          <w:sz w:val="20"/>
          <w:szCs w:val="20"/>
        </w:rPr>
        <w:t xml:space="preserve">In 1928 Hasan al-Bana founded the Muslim </w:t>
      </w:r>
      <w:r w:rsidR="000D1585">
        <w:rPr>
          <w:rFonts w:ascii="Arial" w:hAnsi="Arial" w:cs="Arial"/>
          <w:noProof/>
          <w:sz w:val="20"/>
          <w:szCs w:val="20"/>
        </w:rPr>
        <w:t>B</w:t>
      </w:r>
      <w:r w:rsidRPr="000D1585">
        <w:rPr>
          <w:rFonts w:ascii="Arial" w:hAnsi="Arial" w:cs="Arial"/>
          <w:noProof/>
          <w:sz w:val="20"/>
          <w:szCs w:val="20"/>
        </w:rPr>
        <w:t>rotherhood</w:t>
      </w:r>
      <w:r w:rsidRPr="003263B8">
        <w:rPr>
          <w:rFonts w:ascii="Arial" w:hAnsi="Arial" w:cs="Arial"/>
          <w:sz w:val="20"/>
          <w:szCs w:val="20"/>
        </w:rPr>
        <w:t xml:space="preserve">. It began as a </w:t>
      </w:r>
      <w:r w:rsidRPr="000D1585">
        <w:rPr>
          <w:rFonts w:ascii="Arial" w:hAnsi="Arial" w:cs="Arial"/>
          <w:noProof/>
          <w:sz w:val="20"/>
          <w:szCs w:val="20"/>
        </w:rPr>
        <w:t>youth</w:t>
      </w:r>
      <w:r w:rsidR="000D1585">
        <w:rPr>
          <w:rFonts w:ascii="Arial" w:hAnsi="Arial" w:cs="Arial"/>
          <w:noProof/>
          <w:sz w:val="20"/>
          <w:szCs w:val="20"/>
        </w:rPr>
        <w:t>-</w:t>
      </w:r>
      <w:r w:rsidRPr="000D1585">
        <w:rPr>
          <w:rFonts w:ascii="Arial" w:hAnsi="Arial" w:cs="Arial"/>
          <w:noProof/>
          <w:sz w:val="20"/>
          <w:szCs w:val="20"/>
        </w:rPr>
        <w:t>oriented</w:t>
      </w:r>
      <w:r w:rsidRPr="003263B8">
        <w:rPr>
          <w:rFonts w:ascii="Arial" w:hAnsi="Arial" w:cs="Arial"/>
          <w:sz w:val="20"/>
          <w:szCs w:val="20"/>
        </w:rPr>
        <w:t xml:space="preserve">, </w:t>
      </w:r>
      <w:r w:rsidRPr="000D1585">
        <w:rPr>
          <w:rFonts w:ascii="Arial" w:hAnsi="Arial" w:cs="Arial"/>
          <w:noProof/>
          <w:sz w:val="20"/>
          <w:szCs w:val="20"/>
        </w:rPr>
        <w:t>grassroots</w:t>
      </w:r>
      <w:r w:rsidRPr="003263B8">
        <w:rPr>
          <w:rFonts w:ascii="Arial" w:hAnsi="Arial" w:cs="Arial"/>
          <w:sz w:val="20"/>
          <w:szCs w:val="20"/>
        </w:rPr>
        <w:t xml:space="preserve"> organisation with an emphasis on religious teaching.</w:t>
      </w:r>
      <w:r w:rsidRPr="003263B8">
        <w:rPr>
          <w:rStyle w:val="FootnoteReference"/>
          <w:rFonts w:ascii="Arial" w:hAnsi="Arial" w:cs="Arial"/>
          <w:sz w:val="20"/>
          <w:szCs w:val="20"/>
        </w:rPr>
        <w:footnoteReference w:id="2"/>
      </w:r>
      <w:r w:rsidRPr="003263B8">
        <w:rPr>
          <w:rFonts w:ascii="Arial" w:hAnsi="Arial" w:cs="Arial"/>
          <w:sz w:val="20"/>
          <w:szCs w:val="20"/>
        </w:rPr>
        <w:t xml:space="preserve"> The motivation for its establishment and its growth formed the backdrop to al</w:t>
      </w:r>
      <w:r w:rsidR="002E36DF" w:rsidRPr="003263B8">
        <w:rPr>
          <w:rFonts w:ascii="Arial" w:hAnsi="Arial" w:cs="Arial"/>
          <w:sz w:val="20"/>
          <w:szCs w:val="20"/>
        </w:rPr>
        <w:t>-</w:t>
      </w:r>
      <w:r w:rsidRPr="003263B8">
        <w:rPr>
          <w:rFonts w:ascii="Arial" w:hAnsi="Arial" w:cs="Arial"/>
          <w:sz w:val="20"/>
          <w:szCs w:val="20"/>
        </w:rPr>
        <w:t xml:space="preserve">Bana and Qutb lives. A context shaped by the end of the caliphate in turkey, subservience to British rule, </w:t>
      </w:r>
      <w:r w:rsidRPr="000D1585">
        <w:rPr>
          <w:rFonts w:ascii="Arial" w:hAnsi="Arial" w:cs="Arial"/>
          <w:noProof/>
          <w:sz w:val="20"/>
          <w:szCs w:val="20"/>
        </w:rPr>
        <w:t>widespread</w:t>
      </w:r>
      <w:r w:rsidRPr="003263B8">
        <w:rPr>
          <w:rFonts w:ascii="Arial" w:hAnsi="Arial" w:cs="Arial"/>
          <w:sz w:val="20"/>
          <w:szCs w:val="20"/>
        </w:rPr>
        <w:t xml:space="preserve"> poverty, and opposition to Jewish immigration to Palestine.</w:t>
      </w:r>
      <w:r w:rsidRPr="003263B8">
        <w:rPr>
          <w:rStyle w:val="FootnoteReference"/>
          <w:rFonts w:ascii="Arial" w:hAnsi="Arial" w:cs="Arial"/>
          <w:sz w:val="20"/>
          <w:szCs w:val="20"/>
        </w:rPr>
        <w:footnoteReference w:id="3"/>
      </w:r>
      <w:r w:rsidRPr="003263B8">
        <w:rPr>
          <w:rFonts w:ascii="Arial" w:hAnsi="Arial" w:cs="Arial"/>
          <w:sz w:val="20"/>
          <w:szCs w:val="20"/>
        </w:rPr>
        <w:t xml:space="preserve"> </w:t>
      </w:r>
      <w:r w:rsidRPr="003263B8">
        <w:rPr>
          <w:rStyle w:val="FootnoteReference"/>
          <w:rFonts w:ascii="Arial" w:hAnsi="Arial" w:cs="Arial"/>
          <w:sz w:val="20"/>
          <w:szCs w:val="20"/>
        </w:rPr>
        <w:footnoteReference w:id="4"/>
      </w:r>
      <w:r w:rsidRPr="003263B8">
        <w:rPr>
          <w:rFonts w:ascii="Arial" w:hAnsi="Arial" w:cs="Arial"/>
          <w:sz w:val="20"/>
          <w:szCs w:val="20"/>
        </w:rPr>
        <w:t xml:space="preserve"> Qutb joined the Brotherhood after living in the US as a student. Expecting to find a panacea of modernity, </w:t>
      </w:r>
      <w:r w:rsidRPr="000D1585">
        <w:rPr>
          <w:rFonts w:ascii="Arial" w:hAnsi="Arial" w:cs="Arial"/>
          <w:noProof/>
          <w:sz w:val="20"/>
          <w:szCs w:val="20"/>
        </w:rPr>
        <w:t>instead</w:t>
      </w:r>
      <w:r w:rsidR="000D1585">
        <w:rPr>
          <w:rFonts w:ascii="Arial" w:hAnsi="Arial" w:cs="Arial"/>
          <w:noProof/>
          <w:sz w:val="20"/>
          <w:szCs w:val="20"/>
        </w:rPr>
        <w:t>,</w:t>
      </w:r>
      <w:r w:rsidRPr="003263B8">
        <w:rPr>
          <w:rFonts w:ascii="Arial" w:hAnsi="Arial" w:cs="Arial"/>
          <w:sz w:val="20"/>
          <w:szCs w:val="20"/>
        </w:rPr>
        <w:t xml:space="preserve"> he encountered racism, consumerist religion</w:t>
      </w:r>
      <w:r w:rsidR="004141F2" w:rsidRPr="003263B8">
        <w:rPr>
          <w:rFonts w:ascii="Arial" w:hAnsi="Arial" w:cs="Arial"/>
          <w:sz w:val="20"/>
          <w:szCs w:val="20"/>
        </w:rPr>
        <w:t>,</w:t>
      </w:r>
      <w:r w:rsidRPr="003263B8">
        <w:rPr>
          <w:rFonts w:ascii="Arial" w:hAnsi="Arial" w:cs="Arial"/>
          <w:sz w:val="20"/>
          <w:szCs w:val="20"/>
        </w:rPr>
        <w:t xml:space="preserve"> and sexual decadence. </w:t>
      </w:r>
      <w:r w:rsidRPr="000D1585">
        <w:rPr>
          <w:rFonts w:ascii="Arial" w:hAnsi="Arial" w:cs="Arial"/>
          <w:noProof/>
          <w:sz w:val="20"/>
          <w:szCs w:val="20"/>
        </w:rPr>
        <w:t>Subsequently</w:t>
      </w:r>
      <w:r w:rsidR="000D1585">
        <w:rPr>
          <w:rFonts w:ascii="Arial" w:hAnsi="Arial" w:cs="Arial"/>
          <w:noProof/>
          <w:sz w:val="20"/>
          <w:szCs w:val="20"/>
        </w:rPr>
        <w:t>,</w:t>
      </w:r>
      <w:r w:rsidRPr="003263B8">
        <w:rPr>
          <w:rFonts w:ascii="Arial" w:hAnsi="Arial" w:cs="Arial"/>
          <w:sz w:val="20"/>
          <w:szCs w:val="20"/>
        </w:rPr>
        <w:t xml:space="preserve"> he renewed his commitment to Islam.</w:t>
      </w:r>
      <w:r w:rsidRPr="003263B8">
        <w:rPr>
          <w:rStyle w:val="FootnoteReference"/>
          <w:rFonts w:ascii="Arial" w:hAnsi="Arial" w:cs="Arial"/>
          <w:sz w:val="20"/>
          <w:szCs w:val="20"/>
        </w:rPr>
        <w:footnoteReference w:id="5"/>
      </w:r>
      <w:r w:rsidRPr="003263B8">
        <w:rPr>
          <w:rFonts w:ascii="Arial" w:hAnsi="Arial" w:cs="Arial"/>
          <w:sz w:val="20"/>
          <w:szCs w:val="20"/>
        </w:rPr>
        <w:t xml:space="preserve"> By the end of the 1940s, under al-Banas leadership and pronounced oratory skill</w:t>
      </w:r>
      <w:r w:rsidR="004141F2" w:rsidRPr="003263B8">
        <w:rPr>
          <w:rFonts w:ascii="Arial" w:hAnsi="Arial" w:cs="Arial"/>
          <w:sz w:val="20"/>
          <w:szCs w:val="20"/>
        </w:rPr>
        <w:t>s</w:t>
      </w:r>
      <w:r w:rsidRPr="003263B8">
        <w:rPr>
          <w:rFonts w:ascii="Arial" w:hAnsi="Arial" w:cs="Arial"/>
          <w:sz w:val="20"/>
          <w:szCs w:val="20"/>
        </w:rPr>
        <w:t>, the Brotherhood grew to a national organisation of 450,000 members across 3000 local groups.</w:t>
      </w:r>
      <w:r w:rsidRPr="003263B8">
        <w:rPr>
          <w:rStyle w:val="FootnoteReference"/>
          <w:rFonts w:ascii="Arial" w:hAnsi="Arial" w:cs="Arial"/>
          <w:sz w:val="20"/>
          <w:szCs w:val="20"/>
        </w:rPr>
        <w:footnoteReference w:id="6"/>
      </w:r>
      <w:r w:rsidRPr="003263B8">
        <w:rPr>
          <w:rFonts w:ascii="Arial" w:hAnsi="Arial" w:cs="Arial"/>
          <w:sz w:val="20"/>
          <w:szCs w:val="20"/>
        </w:rPr>
        <w:t xml:space="preserve">  </w:t>
      </w:r>
      <w:r w:rsidR="004141F2" w:rsidRPr="003263B8">
        <w:rPr>
          <w:rFonts w:ascii="Arial" w:hAnsi="Arial" w:cs="Arial"/>
          <w:sz w:val="20"/>
          <w:szCs w:val="20"/>
        </w:rPr>
        <w:t>A new political party, led by Abdul al Nasser, initially garnered the support of Qutb and his colleagues. Realising the government had been deceptive in its intentions to share power with them, in 1954 Qutb was arrested for attempting to assassinate the president.</w:t>
      </w:r>
      <w:r w:rsidR="004141F2" w:rsidRPr="003263B8">
        <w:rPr>
          <w:rStyle w:val="FootnoteReference"/>
          <w:rFonts w:ascii="Arial" w:hAnsi="Arial" w:cs="Arial"/>
          <w:sz w:val="20"/>
          <w:szCs w:val="20"/>
        </w:rPr>
        <w:footnoteReference w:id="7"/>
      </w:r>
      <w:r w:rsidR="004141F2" w:rsidRPr="003263B8">
        <w:rPr>
          <w:rFonts w:ascii="Arial" w:hAnsi="Arial" w:cs="Arial"/>
          <w:sz w:val="20"/>
          <w:szCs w:val="20"/>
        </w:rPr>
        <w:t xml:space="preserve">  With </w:t>
      </w:r>
      <w:r w:rsidR="004141F2" w:rsidRPr="000D4F3E">
        <w:rPr>
          <w:rFonts w:ascii="Arial" w:hAnsi="Arial" w:cs="Arial"/>
          <w:noProof/>
          <w:sz w:val="20"/>
          <w:szCs w:val="20"/>
        </w:rPr>
        <w:t>al-Ba</w:t>
      </w:r>
      <w:r w:rsidR="000D1585" w:rsidRPr="000D4F3E">
        <w:rPr>
          <w:rFonts w:ascii="Arial" w:hAnsi="Arial" w:cs="Arial"/>
          <w:noProof/>
          <w:sz w:val="20"/>
          <w:szCs w:val="20"/>
        </w:rPr>
        <w:t>na'</w:t>
      </w:r>
      <w:r w:rsidR="004141F2" w:rsidRPr="000D4F3E">
        <w:rPr>
          <w:rFonts w:ascii="Arial" w:hAnsi="Arial" w:cs="Arial"/>
          <w:noProof/>
          <w:sz w:val="20"/>
          <w:szCs w:val="20"/>
        </w:rPr>
        <w:t>s</w:t>
      </w:r>
      <w:r w:rsidR="004141F2" w:rsidRPr="003263B8">
        <w:rPr>
          <w:rFonts w:ascii="Arial" w:hAnsi="Arial" w:cs="Arial"/>
          <w:sz w:val="20"/>
          <w:szCs w:val="20"/>
        </w:rPr>
        <w:t xml:space="preserve"> death, Qutb bec</w:t>
      </w:r>
      <w:r w:rsidR="0066062D" w:rsidRPr="003263B8">
        <w:rPr>
          <w:rFonts w:ascii="Arial" w:hAnsi="Arial" w:cs="Arial"/>
          <w:sz w:val="20"/>
          <w:szCs w:val="20"/>
        </w:rPr>
        <w:t>ame</w:t>
      </w:r>
      <w:r w:rsidR="004141F2" w:rsidRPr="003263B8">
        <w:rPr>
          <w:rFonts w:ascii="Arial" w:hAnsi="Arial" w:cs="Arial"/>
          <w:sz w:val="20"/>
          <w:szCs w:val="20"/>
        </w:rPr>
        <w:t xml:space="preserve"> the groups most vocal leader and ideologue. He spent </w:t>
      </w:r>
      <w:r w:rsidR="004141F2" w:rsidRPr="003263B8">
        <w:rPr>
          <w:rFonts w:ascii="Arial" w:hAnsi="Arial" w:cs="Arial"/>
          <w:sz w:val="20"/>
          <w:szCs w:val="20"/>
        </w:rPr>
        <w:lastRenderedPageBreak/>
        <w:t xml:space="preserve">much of the rest of his life in prison. This is where is developed his </w:t>
      </w:r>
      <w:r w:rsidR="00002AA9" w:rsidRPr="003263B8">
        <w:rPr>
          <w:rFonts w:ascii="Arial" w:hAnsi="Arial" w:cs="Arial"/>
          <w:sz w:val="20"/>
          <w:szCs w:val="20"/>
        </w:rPr>
        <w:t>ideological</w:t>
      </w:r>
      <w:r w:rsidR="004141F2" w:rsidRPr="003263B8">
        <w:rPr>
          <w:rFonts w:ascii="Arial" w:hAnsi="Arial" w:cs="Arial"/>
          <w:sz w:val="20"/>
          <w:szCs w:val="20"/>
        </w:rPr>
        <w:t xml:space="preserve"> and political thought.</w:t>
      </w:r>
      <w:r w:rsidR="004141F2" w:rsidRPr="003263B8">
        <w:rPr>
          <w:rStyle w:val="FootnoteReference"/>
          <w:rFonts w:ascii="Arial" w:hAnsi="Arial" w:cs="Arial"/>
          <w:sz w:val="20"/>
          <w:szCs w:val="20"/>
        </w:rPr>
        <w:footnoteReference w:id="8"/>
      </w:r>
      <w:r w:rsidR="0066062D" w:rsidRPr="003263B8">
        <w:rPr>
          <w:rFonts w:ascii="Arial" w:hAnsi="Arial" w:cs="Arial"/>
          <w:sz w:val="20"/>
          <w:szCs w:val="20"/>
        </w:rPr>
        <w:t xml:space="preserve"> He produced numerous books including a commentary on the Qurʿān and his seminal work </w:t>
      </w:r>
      <w:r w:rsidR="0066062D" w:rsidRPr="003263B8">
        <w:rPr>
          <w:rFonts w:ascii="Arial" w:hAnsi="Arial" w:cs="Arial"/>
          <w:i/>
          <w:sz w:val="20"/>
          <w:szCs w:val="20"/>
        </w:rPr>
        <w:t>Milestones</w:t>
      </w:r>
      <w:r w:rsidR="0066062D" w:rsidRPr="003263B8">
        <w:rPr>
          <w:rFonts w:ascii="Arial" w:hAnsi="Arial" w:cs="Arial"/>
          <w:sz w:val="20"/>
          <w:szCs w:val="20"/>
        </w:rPr>
        <w:t xml:space="preserve">. </w:t>
      </w:r>
    </w:p>
    <w:p w14:paraId="50243B24" w14:textId="77777777" w:rsidR="002E36DF" w:rsidRPr="003263B8" w:rsidRDefault="008D0887" w:rsidP="002E36DF">
      <w:pPr>
        <w:jc w:val="both"/>
        <w:rPr>
          <w:rFonts w:ascii="Arial" w:hAnsi="Arial" w:cs="Arial"/>
          <w:b/>
          <w:sz w:val="20"/>
          <w:szCs w:val="20"/>
        </w:rPr>
      </w:pPr>
      <w:r w:rsidRPr="003263B8">
        <w:rPr>
          <w:rFonts w:ascii="Arial" w:hAnsi="Arial" w:cs="Arial"/>
          <w:noProof/>
          <w:sz w:val="20"/>
          <w:szCs w:val="20"/>
        </w:rPr>
        <w:drawing>
          <wp:anchor distT="0" distB="0" distL="114300" distR="114300" simplePos="0" relativeHeight="251664384" behindDoc="0" locked="0" layoutInCell="1" allowOverlap="1" wp14:anchorId="12CEE4EF" wp14:editId="2E40CDF4">
            <wp:simplePos x="0" y="0"/>
            <wp:positionH relativeFrom="column">
              <wp:posOffset>2820035</wp:posOffset>
            </wp:positionH>
            <wp:positionV relativeFrom="paragraph">
              <wp:posOffset>163830</wp:posOffset>
            </wp:positionV>
            <wp:extent cx="3408680" cy="2295525"/>
            <wp:effectExtent l="0" t="0" r="127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tb.jpg"/>
                    <pic:cNvPicPr/>
                  </pic:nvPicPr>
                  <pic:blipFill>
                    <a:blip r:embed="rId12">
                      <a:extLst>
                        <a:ext uri="{28A0092B-C50C-407E-A947-70E740481C1C}">
                          <a14:useLocalDpi xmlns:a14="http://schemas.microsoft.com/office/drawing/2010/main" val="0"/>
                        </a:ext>
                      </a:extLst>
                    </a:blip>
                    <a:stretch>
                      <a:fillRect/>
                    </a:stretch>
                  </pic:blipFill>
                  <pic:spPr>
                    <a:xfrm>
                      <a:off x="0" y="0"/>
                      <a:ext cx="3408680" cy="2295525"/>
                    </a:xfrm>
                    <a:prstGeom prst="rect">
                      <a:avLst/>
                    </a:prstGeom>
                  </pic:spPr>
                </pic:pic>
              </a:graphicData>
            </a:graphic>
            <wp14:sizeRelH relativeFrom="margin">
              <wp14:pctWidth>0</wp14:pctWidth>
            </wp14:sizeRelH>
            <wp14:sizeRelV relativeFrom="margin">
              <wp14:pctHeight>0</wp14:pctHeight>
            </wp14:sizeRelV>
          </wp:anchor>
        </w:drawing>
      </w:r>
      <w:r w:rsidR="00002AA9" w:rsidRPr="003263B8">
        <w:rPr>
          <w:rFonts w:ascii="Arial" w:hAnsi="Arial" w:cs="Arial"/>
          <w:b/>
          <w:sz w:val="20"/>
          <w:szCs w:val="20"/>
        </w:rPr>
        <w:t xml:space="preserve">Ideological and </w:t>
      </w:r>
      <w:r w:rsidR="004141F2" w:rsidRPr="003263B8">
        <w:rPr>
          <w:rFonts w:ascii="Arial" w:hAnsi="Arial" w:cs="Arial"/>
          <w:b/>
          <w:sz w:val="20"/>
          <w:szCs w:val="20"/>
        </w:rPr>
        <w:t>Political Thought</w:t>
      </w:r>
    </w:p>
    <w:p w14:paraId="512C46E5" w14:textId="72CFB7AA" w:rsidR="00002AA9" w:rsidRPr="003263B8" w:rsidRDefault="002E36DF" w:rsidP="002D73EB">
      <w:pPr>
        <w:jc w:val="both"/>
        <w:rPr>
          <w:rFonts w:ascii="Arial" w:hAnsi="Arial" w:cs="Arial"/>
          <w:b/>
          <w:sz w:val="20"/>
          <w:szCs w:val="20"/>
        </w:rPr>
      </w:pPr>
      <w:r w:rsidRPr="003263B8">
        <w:rPr>
          <w:rFonts w:ascii="Arial" w:hAnsi="Arial" w:cs="Arial"/>
          <w:sz w:val="20"/>
          <w:szCs w:val="20"/>
        </w:rPr>
        <w:t xml:space="preserve">Qutb borrowed much of his political and theological terminology from Mawdūdī. Often seen as a contemporary of Qutb, the ideological influence was one way. </w:t>
      </w:r>
      <w:r w:rsidR="0066062D" w:rsidRPr="003263B8">
        <w:rPr>
          <w:rFonts w:ascii="Arial" w:hAnsi="Arial" w:cs="Arial"/>
          <w:sz w:val="20"/>
          <w:szCs w:val="20"/>
        </w:rPr>
        <w:t xml:space="preserve">Taking his written </w:t>
      </w:r>
      <w:proofErr w:type="gramStart"/>
      <w:r w:rsidR="0066062D" w:rsidRPr="003263B8">
        <w:rPr>
          <w:rFonts w:ascii="Arial" w:hAnsi="Arial" w:cs="Arial"/>
          <w:sz w:val="20"/>
          <w:szCs w:val="20"/>
        </w:rPr>
        <w:t xml:space="preserve">work as a whole, </w:t>
      </w:r>
      <w:r w:rsidRPr="003263B8">
        <w:rPr>
          <w:rFonts w:ascii="Arial" w:hAnsi="Arial" w:cs="Arial"/>
          <w:sz w:val="20"/>
          <w:szCs w:val="20"/>
        </w:rPr>
        <w:t>hi</w:t>
      </w:r>
      <w:r w:rsidR="002016FE" w:rsidRPr="003263B8">
        <w:rPr>
          <w:rFonts w:ascii="Arial" w:hAnsi="Arial" w:cs="Arial"/>
          <w:sz w:val="20"/>
          <w:szCs w:val="20"/>
        </w:rPr>
        <w:t>s</w:t>
      </w:r>
      <w:proofErr w:type="gramEnd"/>
      <w:r w:rsidR="00002AA9" w:rsidRPr="003263B8">
        <w:rPr>
          <w:rFonts w:ascii="Arial" w:hAnsi="Arial" w:cs="Arial"/>
          <w:sz w:val="20"/>
          <w:szCs w:val="20"/>
        </w:rPr>
        <w:t xml:space="preserve"> ideological and political thought may be divided into </w:t>
      </w:r>
      <w:r w:rsidR="0066062D" w:rsidRPr="003263B8">
        <w:rPr>
          <w:rFonts w:ascii="Arial" w:hAnsi="Arial" w:cs="Arial"/>
          <w:sz w:val="20"/>
          <w:szCs w:val="20"/>
        </w:rPr>
        <w:t>3</w:t>
      </w:r>
      <w:r w:rsidR="00002AA9" w:rsidRPr="003263B8">
        <w:rPr>
          <w:rFonts w:ascii="Arial" w:hAnsi="Arial" w:cs="Arial"/>
          <w:sz w:val="20"/>
          <w:szCs w:val="20"/>
        </w:rPr>
        <w:t xml:space="preserve"> </w:t>
      </w:r>
      <w:r w:rsidR="0066062D" w:rsidRPr="003263B8">
        <w:rPr>
          <w:rFonts w:ascii="Arial" w:hAnsi="Arial" w:cs="Arial"/>
          <w:sz w:val="20"/>
          <w:szCs w:val="20"/>
        </w:rPr>
        <w:t xml:space="preserve">core </w:t>
      </w:r>
      <w:r w:rsidR="00002AA9" w:rsidRPr="003263B8">
        <w:rPr>
          <w:rFonts w:ascii="Arial" w:hAnsi="Arial" w:cs="Arial"/>
          <w:sz w:val="20"/>
          <w:szCs w:val="20"/>
        </w:rPr>
        <w:t>areas</w:t>
      </w:r>
      <w:r w:rsidRPr="003263B8">
        <w:rPr>
          <w:rFonts w:ascii="Arial" w:hAnsi="Arial" w:cs="Arial"/>
          <w:sz w:val="20"/>
          <w:szCs w:val="20"/>
        </w:rPr>
        <w:t>:</w:t>
      </w:r>
      <w:r w:rsidRPr="003263B8">
        <w:rPr>
          <w:rStyle w:val="FootnoteReference"/>
          <w:rFonts w:ascii="Arial" w:hAnsi="Arial" w:cs="Arial"/>
          <w:sz w:val="20"/>
          <w:szCs w:val="20"/>
        </w:rPr>
        <w:footnoteReference w:id="9"/>
      </w:r>
      <w:r w:rsidR="0066062D" w:rsidRPr="003263B8">
        <w:rPr>
          <w:rFonts w:ascii="Arial" w:hAnsi="Arial" w:cs="Arial"/>
          <w:sz w:val="20"/>
          <w:szCs w:val="20"/>
        </w:rPr>
        <w:t xml:space="preserve"> </w:t>
      </w:r>
    </w:p>
    <w:p w14:paraId="17F278D3" w14:textId="7186F5E8" w:rsidR="003263B8" w:rsidRDefault="00002AA9" w:rsidP="002D73EB">
      <w:pPr>
        <w:jc w:val="both"/>
        <w:rPr>
          <w:rFonts w:ascii="Arial" w:hAnsi="Arial" w:cs="Arial"/>
          <w:iCs/>
          <w:color w:val="000000"/>
          <w:sz w:val="20"/>
          <w:szCs w:val="20"/>
          <w:shd w:val="clear" w:color="auto" w:fill="FFFFFF"/>
        </w:rPr>
      </w:pPr>
      <w:bookmarkStart w:id="10" w:name="_Hlk534508207"/>
      <w:r w:rsidRPr="003263B8">
        <w:rPr>
          <w:rFonts w:ascii="Arial" w:hAnsi="Arial" w:cs="Arial"/>
          <w:b/>
          <w:i/>
          <w:iCs/>
          <w:color w:val="000000"/>
          <w:sz w:val="20"/>
          <w:szCs w:val="20"/>
          <w:shd w:val="clear" w:color="auto" w:fill="FFFFFF"/>
        </w:rPr>
        <w:t>Jāhilīyah</w:t>
      </w:r>
      <w:bookmarkEnd w:id="10"/>
      <w:r w:rsidRPr="003263B8">
        <w:rPr>
          <w:rFonts w:ascii="Arial" w:hAnsi="Arial" w:cs="Arial"/>
          <w:b/>
          <w:i/>
          <w:iCs/>
          <w:color w:val="000000"/>
          <w:sz w:val="20"/>
          <w:szCs w:val="20"/>
          <w:shd w:val="clear" w:color="auto" w:fill="FFFFFF"/>
        </w:rPr>
        <w:t xml:space="preserve"> </w:t>
      </w:r>
      <w:r w:rsidRPr="003263B8">
        <w:rPr>
          <w:rFonts w:ascii="Arial" w:hAnsi="Arial" w:cs="Arial"/>
          <w:i/>
          <w:iCs/>
          <w:color w:val="000000"/>
          <w:sz w:val="20"/>
          <w:szCs w:val="20"/>
          <w:shd w:val="clear" w:color="auto" w:fill="FFFFFF"/>
        </w:rPr>
        <w:t xml:space="preserve">– </w:t>
      </w:r>
      <w:r w:rsidRPr="003263B8">
        <w:rPr>
          <w:rFonts w:ascii="Arial" w:hAnsi="Arial" w:cs="Arial"/>
          <w:iCs/>
          <w:color w:val="000000"/>
          <w:sz w:val="20"/>
          <w:szCs w:val="20"/>
          <w:shd w:val="clear" w:color="auto" w:fill="FFFFFF"/>
        </w:rPr>
        <w:t xml:space="preserve">Qutb contends that the socio-political ideologies that dominated Muslim and non-Muslim states </w:t>
      </w:r>
      <w:r w:rsidR="0066062D" w:rsidRPr="003263B8">
        <w:rPr>
          <w:rFonts w:ascii="Arial" w:hAnsi="Arial" w:cs="Arial"/>
          <w:iCs/>
          <w:color w:val="000000"/>
          <w:sz w:val="20"/>
          <w:szCs w:val="20"/>
          <w:shd w:val="clear" w:color="auto" w:fill="FFFFFF"/>
        </w:rPr>
        <w:t xml:space="preserve">are </w:t>
      </w:r>
      <w:r w:rsidR="0066062D" w:rsidRPr="000D1585">
        <w:rPr>
          <w:rFonts w:ascii="Arial" w:hAnsi="Arial" w:cs="Arial"/>
          <w:iCs/>
          <w:noProof/>
          <w:color w:val="000000"/>
          <w:sz w:val="20"/>
          <w:szCs w:val="20"/>
          <w:shd w:val="clear" w:color="auto" w:fill="FFFFFF"/>
        </w:rPr>
        <w:t>all a</w:t>
      </w:r>
      <w:r w:rsidR="0066062D" w:rsidRPr="003263B8">
        <w:rPr>
          <w:rFonts w:ascii="Arial" w:hAnsi="Arial" w:cs="Arial"/>
          <w:iCs/>
          <w:color w:val="000000"/>
          <w:sz w:val="20"/>
          <w:szCs w:val="20"/>
          <w:shd w:val="clear" w:color="auto" w:fill="FFFFFF"/>
        </w:rPr>
        <w:t xml:space="preserve"> form of</w:t>
      </w:r>
      <w:r w:rsidRPr="003263B8">
        <w:rPr>
          <w:rFonts w:ascii="Arial" w:hAnsi="Arial" w:cs="Arial"/>
          <w:iCs/>
          <w:color w:val="000000"/>
          <w:sz w:val="20"/>
          <w:szCs w:val="20"/>
          <w:shd w:val="clear" w:color="auto" w:fill="FFFFFF"/>
        </w:rPr>
        <w:t xml:space="preserve"> </w:t>
      </w:r>
      <w:bookmarkStart w:id="11" w:name="_Hlk534469102"/>
      <w:r w:rsidRPr="003263B8">
        <w:rPr>
          <w:rFonts w:ascii="Arial" w:hAnsi="Arial" w:cs="Arial"/>
          <w:i/>
          <w:iCs/>
          <w:color w:val="000000"/>
          <w:sz w:val="20"/>
          <w:szCs w:val="20"/>
          <w:shd w:val="clear" w:color="auto" w:fill="FFFFFF"/>
        </w:rPr>
        <w:t>Jāhilīyah</w:t>
      </w:r>
      <w:bookmarkEnd w:id="11"/>
      <w:r w:rsidRPr="003263B8">
        <w:rPr>
          <w:rFonts w:ascii="Arial" w:hAnsi="Arial" w:cs="Arial"/>
          <w:i/>
          <w:iCs/>
          <w:color w:val="000000"/>
          <w:sz w:val="20"/>
          <w:szCs w:val="20"/>
          <w:shd w:val="clear" w:color="auto" w:fill="FFFFFF"/>
        </w:rPr>
        <w:t xml:space="preserve">; </w:t>
      </w:r>
      <w:r w:rsidRPr="003263B8">
        <w:rPr>
          <w:rStyle w:val="FootnoteReference"/>
          <w:rFonts w:ascii="Arial" w:hAnsi="Arial" w:cs="Arial"/>
          <w:i/>
          <w:iCs/>
          <w:color w:val="000000"/>
          <w:sz w:val="20"/>
          <w:szCs w:val="20"/>
          <w:shd w:val="clear" w:color="auto" w:fill="FFFFFF"/>
        </w:rPr>
        <w:footnoteReference w:id="10"/>
      </w:r>
      <w:r w:rsidRPr="003263B8">
        <w:rPr>
          <w:rFonts w:ascii="Arial" w:hAnsi="Arial" w:cs="Arial"/>
          <w:i/>
          <w:iCs/>
          <w:color w:val="000000"/>
          <w:sz w:val="20"/>
          <w:szCs w:val="20"/>
          <w:shd w:val="clear" w:color="auto" w:fill="FFFFFF"/>
        </w:rPr>
        <w:t xml:space="preserve"> </w:t>
      </w:r>
      <w:r w:rsidRPr="003263B8">
        <w:rPr>
          <w:rFonts w:ascii="Arial" w:hAnsi="Arial" w:cs="Arial"/>
          <w:iCs/>
          <w:color w:val="000000"/>
          <w:sz w:val="20"/>
          <w:szCs w:val="20"/>
          <w:shd w:val="clear" w:color="auto" w:fill="FFFFFF"/>
        </w:rPr>
        <w:t xml:space="preserve">a negative term </w:t>
      </w:r>
      <w:r w:rsidR="0066062D" w:rsidRPr="003263B8">
        <w:rPr>
          <w:rFonts w:ascii="Arial" w:hAnsi="Arial" w:cs="Arial"/>
          <w:iCs/>
          <w:color w:val="000000"/>
          <w:sz w:val="20"/>
          <w:szCs w:val="20"/>
          <w:shd w:val="clear" w:color="auto" w:fill="FFFFFF"/>
        </w:rPr>
        <w:t xml:space="preserve">traditionally </w:t>
      </w:r>
      <w:r w:rsidRPr="003263B8">
        <w:rPr>
          <w:rFonts w:ascii="Arial" w:hAnsi="Arial" w:cs="Arial"/>
          <w:iCs/>
          <w:color w:val="000000"/>
          <w:sz w:val="20"/>
          <w:szCs w:val="20"/>
          <w:shd w:val="clear" w:color="auto" w:fill="FFFFFF"/>
        </w:rPr>
        <w:t>referring to the time of ‘ignorance’ that preceded the coming of Islam.</w:t>
      </w:r>
      <w:r w:rsidRPr="003263B8">
        <w:rPr>
          <w:rStyle w:val="FootnoteReference"/>
          <w:rFonts w:ascii="Arial" w:hAnsi="Arial" w:cs="Arial"/>
          <w:iCs/>
          <w:color w:val="000000"/>
          <w:sz w:val="20"/>
          <w:szCs w:val="20"/>
          <w:shd w:val="clear" w:color="auto" w:fill="FFFFFF"/>
        </w:rPr>
        <w:footnoteReference w:id="11"/>
      </w:r>
      <w:r w:rsidR="0066062D" w:rsidRPr="003263B8">
        <w:rPr>
          <w:rFonts w:ascii="Arial" w:hAnsi="Arial" w:cs="Arial"/>
          <w:iCs/>
          <w:color w:val="000000"/>
          <w:sz w:val="20"/>
          <w:szCs w:val="20"/>
          <w:shd w:val="clear" w:color="auto" w:fill="FFFFFF"/>
        </w:rPr>
        <w:t xml:space="preserve"> Qutb developed its meaning beyond </w:t>
      </w:r>
      <w:r w:rsidR="0066062D" w:rsidRPr="000D4F3E">
        <w:rPr>
          <w:rFonts w:ascii="Arial" w:hAnsi="Arial" w:cs="Arial"/>
          <w:iCs/>
          <w:noProof/>
          <w:color w:val="000000"/>
          <w:sz w:val="20"/>
          <w:szCs w:val="20"/>
          <w:shd w:val="clear" w:color="auto" w:fill="FFFFFF"/>
        </w:rPr>
        <w:t>a time</w:t>
      </w:r>
      <w:r w:rsidR="0066062D" w:rsidRPr="003263B8">
        <w:rPr>
          <w:rFonts w:ascii="Arial" w:hAnsi="Arial" w:cs="Arial"/>
          <w:iCs/>
          <w:color w:val="000000"/>
          <w:sz w:val="20"/>
          <w:szCs w:val="20"/>
          <w:shd w:val="clear" w:color="auto" w:fill="FFFFFF"/>
        </w:rPr>
        <w:t xml:space="preserve"> in the historic past, to include any contemporary social system that turned from Islam to man-made laws.</w:t>
      </w:r>
      <w:r w:rsidR="0066062D" w:rsidRPr="003263B8">
        <w:rPr>
          <w:rStyle w:val="FootnoteReference"/>
          <w:rFonts w:ascii="Arial" w:hAnsi="Arial" w:cs="Arial"/>
          <w:iCs/>
          <w:color w:val="000000"/>
          <w:sz w:val="20"/>
          <w:szCs w:val="20"/>
          <w:shd w:val="clear" w:color="auto" w:fill="FFFFFF"/>
        </w:rPr>
        <w:footnoteReference w:id="12"/>
      </w:r>
      <w:r w:rsidR="0066062D" w:rsidRPr="003263B8">
        <w:rPr>
          <w:rFonts w:ascii="Arial" w:hAnsi="Arial" w:cs="Arial"/>
          <w:iCs/>
          <w:color w:val="000000"/>
          <w:sz w:val="20"/>
          <w:szCs w:val="20"/>
          <w:shd w:val="clear" w:color="auto" w:fill="FFFFFF"/>
        </w:rPr>
        <w:t xml:space="preserve"> </w:t>
      </w:r>
      <w:r w:rsidR="001E24E7" w:rsidRPr="003263B8">
        <w:rPr>
          <w:rFonts w:ascii="Arial" w:hAnsi="Arial" w:cs="Arial"/>
          <w:iCs/>
          <w:color w:val="000000"/>
          <w:sz w:val="20"/>
          <w:szCs w:val="20"/>
          <w:shd w:val="clear" w:color="auto" w:fill="FFFFFF"/>
        </w:rPr>
        <w:t xml:space="preserve">Only Islam could provide </w:t>
      </w:r>
      <w:r w:rsidR="003263B8">
        <w:rPr>
          <w:rFonts w:ascii="Arial" w:hAnsi="Arial" w:cs="Arial"/>
          <w:iCs/>
          <w:color w:val="000000"/>
          <w:sz w:val="20"/>
          <w:szCs w:val="20"/>
          <w:shd w:val="clear" w:color="auto" w:fill="FFFFFF"/>
        </w:rPr>
        <w:t xml:space="preserve">                                                      </w:t>
      </w:r>
      <w:r w:rsidR="003263B8" w:rsidRPr="003263B8">
        <w:rPr>
          <w:rFonts w:ascii="Arial" w:hAnsi="Arial" w:cs="Arial"/>
          <w:b/>
          <w:iCs/>
          <w:color w:val="000000"/>
          <w:sz w:val="20"/>
          <w:szCs w:val="20"/>
          <w:shd w:val="clear" w:color="auto" w:fill="FFFFFF"/>
        </w:rPr>
        <w:t>Qutb in Prison, 19</w:t>
      </w:r>
      <w:r w:rsidR="003263B8">
        <w:rPr>
          <w:rFonts w:ascii="Arial" w:hAnsi="Arial" w:cs="Arial"/>
          <w:b/>
          <w:iCs/>
          <w:color w:val="000000"/>
          <w:sz w:val="20"/>
          <w:szCs w:val="20"/>
          <w:shd w:val="clear" w:color="auto" w:fill="FFFFFF"/>
        </w:rPr>
        <w:t>6</w:t>
      </w:r>
      <w:r w:rsidR="003263B8" w:rsidRPr="003263B8">
        <w:rPr>
          <w:rFonts w:ascii="Arial" w:hAnsi="Arial" w:cs="Arial"/>
          <w:b/>
          <w:iCs/>
          <w:color w:val="000000"/>
          <w:sz w:val="20"/>
          <w:szCs w:val="20"/>
          <w:shd w:val="clear" w:color="auto" w:fill="FFFFFF"/>
        </w:rPr>
        <w:t>6</w:t>
      </w:r>
      <w:r w:rsidR="003263B8" w:rsidRPr="003263B8">
        <w:rPr>
          <w:rFonts w:ascii="Arial" w:hAnsi="Arial" w:cs="Arial"/>
          <w:iCs/>
          <w:color w:val="000000"/>
          <w:sz w:val="20"/>
          <w:szCs w:val="20"/>
          <w:shd w:val="clear" w:color="auto" w:fill="FFFFFF"/>
        </w:rPr>
        <w:t xml:space="preserve">   </w:t>
      </w:r>
      <w:r w:rsidR="001E24E7" w:rsidRPr="003263B8">
        <w:rPr>
          <w:rFonts w:ascii="Arial" w:hAnsi="Arial" w:cs="Arial"/>
          <w:iCs/>
          <w:color w:val="000000"/>
          <w:sz w:val="20"/>
          <w:szCs w:val="20"/>
          <w:shd w:val="clear" w:color="auto" w:fill="FFFFFF"/>
        </w:rPr>
        <w:t>justice since it as built on ‘social solidarity and equality’.</w:t>
      </w:r>
      <w:r w:rsidR="001E24E7" w:rsidRPr="003263B8">
        <w:rPr>
          <w:rStyle w:val="FootnoteReference"/>
          <w:rFonts w:ascii="Arial" w:hAnsi="Arial" w:cs="Arial"/>
          <w:iCs/>
          <w:color w:val="000000"/>
          <w:sz w:val="20"/>
          <w:szCs w:val="20"/>
          <w:shd w:val="clear" w:color="auto" w:fill="FFFFFF"/>
        </w:rPr>
        <w:footnoteReference w:id="13"/>
      </w:r>
    </w:p>
    <w:p w14:paraId="05205306" w14:textId="0FCC90E6" w:rsidR="00002AA9" w:rsidRPr="003263B8" w:rsidRDefault="0066062D" w:rsidP="003263B8">
      <w:pPr>
        <w:jc w:val="both"/>
        <w:rPr>
          <w:rFonts w:ascii="Arial" w:hAnsi="Arial" w:cs="Arial"/>
          <w:iCs/>
          <w:color w:val="000000"/>
          <w:sz w:val="20"/>
          <w:szCs w:val="20"/>
          <w:shd w:val="clear" w:color="auto" w:fill="FFFFFF"/>
        </w:rPr>
      </w:pPr>
      <w:r w:rsidRPr="003263B8">
        <w:rPr>
          <w:rFonts w:ascii="Arial" w:hAnsi="Arial" w:cs="Arial"/>
          <w:iCs/>
          <w:color w:val="000000"/>
          <w:sz w:val="20"/>
          <w:szCs w:val="20"/>
          <w:shd w:val="clear" w:color="auto" w:fill="FFFFFF"/>
        </w:rPr>
        <w:t xml:space="preserve">He favoured a direct method of reading the Qurʿān where personal revelation was intuitive. He distrusted Western rationalism when it came to scripture, distrusted metaphor, </w:t>
      </w:r>
      <w:r w:rsidR="003263B8">
        <w:rPr>
          <w:rFonts w:ascii="Arial" w:hAnsi="Arial" w:cs="Arial"/>
          <w:iCs/>
          <w:color w:val="000000"/>
          <w:sz w:val="20"/>
          <w:szCs w:val="20"/>
          <w:shd w:val="clear" w:color="auto" w:fill="FFFFFF"/>
        </w:rPr>
        <w:t>espousing</w:t>
      </w:r>
      <w:r w:rsidRPr="003263B8">
        <w:rPr>
          <w:rFonts w:ascii="Arial" w:hAnsi="Arial" w:cs="Arial"/>
          <w:iCs/>
          <w:color w:val="000000"/>
          <w:sz w:val="20"/>
          <w:szCs w:val="20"/>
          <w:shd w:val="clear" w:color="auto" w:fill="FFFFFF"/>
        </w:rPr>
        <w:t xml:space="preserve"> literalism</w:t>
      </w:r>
      <w:r w:rsidR="003263B8" w:rsidRPr="003263B8">
        <w:rPr>
          <w:rFonts w:ascii="Arial" w:hAnsi="Arial" w:cs="Arial"/>
          <w:iCs/>
          <w:color w:val="000000"/>
          <w:sz w:val="20"/>
          <w:szCs w:val="20"/>
          <w:shd w:val="clear" w:color="auto" w:fill="FFFFFF"/>
        </w:rPr>
        <w:t xml:space="preserve"> as his primary exegetical tool</w:t>
      </w:r>
      <w:r w:rsidRPr="003263B8">
        <w:rPr>
          <w:rFonts w:ascii="Arial" w:hAnsi="Arial" w:cs="Arial"/>
          <w:iCs/>
          <w:color w:val="000000"/>
          <w:sz w:val="20"/>
          <w:szCs w:val="20"/>
          <w:shd w:val="clear" w:color="auto" w:fill="FFFFFF"/>
        </w:rPr>
        <w:t>.</w:t>
      </w:r>
      <w:r w:rsidRPr="003263B8">
        <w:rPr>
          <w:rStyle w:val="FootnoteReference"/>
          <w:rFonts w:ascii="Arial" w:hAnsi="Arial" w:cs="Arial"/>
          <w:iCs/>
          <w:color w:val="000000"/>
          <w:sz w:val="20"/>
          <w:szCs w:val="20"/>
          <w:shd w:val="clear" w:color="auto" w:fill="FFFFFF"/>
        </w:rPr>
        <w:footnoteReference w:id="14"/>
      </w:r>
    </w:p>
    <w:p w14:paraId="2DDF56EC" w14:textId="67C4D6AC" w:rsidR="0066062D" w:rsidRPr="003263B8" w:rsidRDefault="003263B8" w:rsidP="002D73EB">
      <w:pPr>
        <w:jc w:val="both"/>
        <w:rPr>
          <w:rFonts w:ascii="Arial" w:hAnsi="Arial" w:cs="Arial"/>
          <w:iCs/>
          <w:color w:val="000000"/>
          <w:sz w:val="20"/>
          <w:szCs w:val="20"/>
          <w:shd w:val="clear" w:color="auto" w:fill="FFFFFF"/>
        </w:rPr>
      </w:pPr>
      <w:r>
        <w:rPr>
          <w:rFonts w:ascii="Arial" w:hAnsi="Arial" w:cs="Arial"/>
          <w:iCs/>
          <w:color w:val="000000"/>
          <w:sz w:val="20"/>
          <w:szCs w:val="20"/>
          <w:shd w:val="clear" w:color="auto" w:fill="FFFFFF"/>
        </w:rPr>
        <w:t>He was profoundly sceptical of advances in the s</w:t>
      </w:r>
      <w:r w:rsidR="0066062D" w:rsidRPr="003263B8">
        <w:rPr>
          <w:rFonts w:ascii="Arial" w:hAnsi="Arial" w:cs="Arial"/>
          <w:iCs/>
          <w:color w:val="000000"/>
          <w:sz w:val="20"/>
          <w:szCs w:val="20"/>
          <w:shd w:val="clear" w:color="auto" w:fill="FFFFFF"/>
        </w:rPr>
        <w:t>cience</w:t>
      </w:r>
      <w:r>
        <w:rPr>
          <w:rFonts w:ascii="Arial" w:hAnsi="Arial" w:cs="Arial"/>
          <w:iCs/>
          <w:color w:val="000000"/>
          <w:sz w:val="20"/>
          <w:szCs w:val="20"/>
          <w:shd w:val="clear" w:color="auto" w:fill="FFFFFF"/>
        </w:rPr>
        <w:t>s, which</w:t>
      </w:r>
      <w:r w:rsidR="0066062D" w:rsidRPr="003263B8">
        <w:rPr>
          <w:rFonts w:ascii="Arial" w:hAnsi="Arial" w:cs="Arial"/>
          <w:iCs/>
          <w:color w:val="000000"/>
          <w:sz w:val="20"/>
          <w:szCs w:val="20"/>
          <w:shd w:val="clear" w:color="auto" w:fill="FFFFFF"/>
        </w:rPr>
        <w:t xml:space="preserve"> had rendered human beings arrogant. Modernity and scientific progress had meant human beings had subdued the Earth but had similarly reduced us to mere animals, or worse, matter.</w:t>
      </w:r>
      <w:r w:rsidR="0066062D" w:rsidRPr="003263B8">
        <w:rPr>
          <w:rStyle w:val="FootnoteReference"/>
          <w:rFonts w:ascii="Arial" w:hAnsi="Arial" w:cs="Arial"/>
          <w:iCs/>
          <w:color w:val="000000"/>
          <w:sz w:val="20"/>
          <w:szCs w:val="20"/>
          <w:shd w:val="clear" w:color="auto" w:fill="FFFFFF"/>
        </w:rPr>
        <w:footnoteReference w:id="15"/>
      </w:r>
      <w:r w:rsidR="0066062D" w:rsidRPr="003263B8">
        <w:rPr>
          <w:rFonts w:ascii="Arial" w:hAnsi="Arial" w:cs="Arial"/>
          <w:iCs/>
          <w:color w:val="000000"/>
          <w:sz w:val="20"/>
          <w:szCs w:val="20"/>
          <w:shd w:val="clear" w:color="auto" w:fill="FFFFFF"/>
        </w:rPr>
        <w:t xml:space="preserve"> </w:t>
      </w:r>
    </w:p>
    <w:p w14:paraId="6AD7D42D" w14:textId="30C8E223" w:rsidR="0066062D" w:rsidRPr="003263B8" w:rsidRDefault="0066062D" w:rsidP="002D73EB">
      <w:pPr>
        <w:jc w:val="both"/>
        <w:rPr>
          <w:rFonts w:ascii="Arial" w:hAnsi="Arial" w:cs="Arial"/>
          <w:iCs/>
          <w:color w:val="000000"/>
          <w:sz w:val="20"/>
          <w:szCs w:val="20"/>
          <w:shd w:val="clear" w:color="auto" w:fill="FFFFFF"/>
        </w:rPr>
      </w:pPr>
      <w:r w:rsidRPr="003263B8">
        <w:rPr>
          <w:rFonts w:ascii="Arial" w:hAnsi="Arial" w:cs="Arial"/>
          <w:iCs/>
          <w:color w:val="000000"/>
          <w:sz w:val="20"/>
          <w:szCs w:val="20"/>
          <w:shd w:val="clear" w:color="auto" w:fill="FFFFFF"/>
        </w:rPr>
        <w:t xml:space="preserve">He regarded Marxism as one of the great challenges, alongside capitalism. His disdain for the former emanating from its rejection of the spiritual. It rightly rejected power being held by the </w:t>
      </w:r>
      <w:r w:rsidRPr="000D1585">
        <w:rPr>
          <w:rFonts w:ascii="Arial" w:hAnsi="Arial" w:cs="Arial"/>
          <w:iCs/>
          <w:noProof/>
          <w:color w:val="000000"/>
          <w:sz w:val="20"/>
          <w:szCs w:val="20"/>
          <w:shd w:val="clear" w:color="auto" w:fill="FFFFFF"/>
        </w:rPr>
        <w:t>rich</w:t>
      </w:r>
      <w:r w:rsidRPr="003263B8">
        <w:rPr>
          <w:rFonts w:ascii="Arial" w:hAnsi="Arial" w:cs="Arial"/>
          <w:iCs/>
          <w:color w:val="000000"/>
          <w:sz w:val="20"/>
          <w:szCs w:val="20"/>
          <w:shd w:val="clear" w:color="auto" w:fill="FFFFFF"/>
        </w:rPr>
        <w:t xml:space="preserve"> but replaced it instead with state dominance, rather than submission to God. Capitalism did not fare much better in his estimation. Based on a system of usury and the pursuit of wealth, it inevitably exploited the </w:t>
      </w:r>
      <w:r w:rsidRPr="000D1585">
        <w:rPr>
          <w:rFonts w:ascii="Arial" w:hAnsi="Arial" w:cs="Arial"/>
          <w:iCs/>
          <w:noProof/>
          <w:color w:val="000000"/>
          <w:sz w:val="20"/>
          <w:szCs w:val="20"/>
          <w:shd w:val="clear" w:color="auto" w:fill="FFFFFF"/>
        </w:rPr>
        <w:t>poor</w:t>
      </w:r>
      <w:r w:rsidRPr="003263B8">
        <w:rPr>
          <w:rFonts w:ascii="Arial" w:hAnsi="Arial" w:cs="Arial"/>
          <w:iCs/>
          <w:color w:val="000000"/>
          <w:sz w:val="20"/>
          <w:szCs w:val="20"/>
          <w:shd w:val="clear" w:color="auto" w:fill="FFFFFF"/>
        </w:rPr>
        <w:t xml:space="preserve"> and turned the wealthy into consumers of sin.</w:t>
      </w:r>
      <w:r w:rsidRPr="003263B8">
        <w:rPr>
          <w:rStyle w:val="FootnoteReference"/>
          <w:rFonts w:ascii="Arial" w:hAnsi="Arial" w:cs="Arial"/>
          <w:iCs/>
          <w:color w:val="000000"/>
          <w:sz w:val="20"/>
          <w:szCs w:val="20"/>
          <w:shd w:val="clear" w:color="auto" w:fill="FFFFFF"/>
        </w:rPr>
        <w:footnoteReference w:id="16"/>
      </w:r>
    </w:p>
    <w:p w14:paraId="5461AA42" w14:textId="264DC22E" w:rsidR="00002AA9" w:rsidRPr="003263B8" w:rsidRDefault="00002AA9" w:rsidP="002D73EB">
      <w:pPr>
        <w:jc w:val="both"/>
        <w:rPr>
          <w:rFonts w:ascii="Arial" w:hAnsi="Arial" w:cs="Arial"/>
          <w:i/>
          <w:color w:val="000000"/>
          <w:sz w:val="20"/>
          <w:szCs w:val="20"/>
          <w:shd w:val="clear" w:color="auto" w:fill="FFFFFF"/>
        </w:rPr>
      </w:pPr>
      <w:r w:rsidRPr="003263B8">
        <w:rPr>
          <w:rFonts w:ascii="Arial" w:hAnsi="Arial" w:cs="Arial"/>
          <w:b/>
          <w:i/>
          <w:iCs/>
          <w:color w:val="000000"/>
          <w:sz w:val="20"/>
          <w:szCs w:val="20"/>
          <w:shd w:val="clear" w:color="auto" w:fill="FFFFFF"/>
        </w:rPr>
        <w:t>Da῾wah</w:t>
      </w:r>
      <w:r w:rsidRPr="003263B8">
        <w:rPr>
          <w:rFonts w:ascii="Arial" w:hAnsi="Arial" w:cs="Arial"/>
          <w:i/>
          <w:iCs/>
          <w:color w:val="000000"/>
          <w:sz w:val="20"/>
          <w:szCs w:val="20"/>
          <w:shd w:val="clear" w:color="auto" w:fill="FFFFFF"/>
        </w:rPr>
        <w:t xml:space="preserve"> and </w:t>
      </w:r>
      <w:r w:rsidRPr="003263B8">
        <w:rPr>
          <w:rFonts w:ascii="Arial" w:hAnsi="Arial" w:cs="Arial"/>
          <w:b/>
          <w:i/>
          <w:color w:val="000000"/>
          <w:sz w:val="20"/>
          <w:szCs w:val="20"/>
          <w:shd w:val="clear" w:color="auto" w:fill="FFFFFF"/>
        </w:rPr>
        <w:t>Jihād</w:t>
      </w:r>
      <w:r w:rsidRPr="003263B8">
        <w:rPr>
          <w:rFonts w:ascii="Arial" w:hAnsi="Arial" w:cs="Arial"/>
          <w:color w:val="000000"/>
          <w:sz w:val="20"/>
          <w:szCs w:val="20"/>
          <w:shd w:val="clear" w:color="auto" w:fill="FFFFFF"/>
        </w:rPr>
        <w:t xml:space="preserve"> –</w:t>
      </w:r>
      <w:r w:rsidRPr="003263B8">
        <w:rPr>
          <w:rFonts w:ascii="Arial" w:hAnsi="Arial" w:cs="Arial"/>
          <w:b/>
          <w:i/>
          <w:color w:val="000000"/>
          <w:sz w:val="20"/>
          <w:szCs w:val="20"/>
          <w:shd w:val="clear" w:color="auto" w:fill="FFFFFF"/>
        </w:rPr>
        <w:t xml:space="preserve"> </w:t>
      </w:r>
      <w:r w:rsidRPr="003263B8">
        <w:rPr>
          <w:rFonts w:ascii="Arial" w:hAnsi="Arial" w:cs="Arial"/>
          <w:color w:val="000000"/>
          <w:sz w:val="20"/>
          <w:szCs w:val="20"/>
          <w:shd w:val="clear" w:color="auto" w:fill="FFFFFF"/>
        </w:rPr>
        <w:t xml:space="preserve">Each faithful believer has a responsibility to transform their communities away from the state of </w:t>
      </w:r>
      <w:r w:rsidRPr="003263B8">
        <w:rPr>
          <w:rFonts w:ascii="Arial" w:hAnsi="Arial" w:cs="Arial"/>
          <w:i/>
          <w:iCs/>
          <w:color w:val="000000"/>
          <w:sz w:val="20"/>
          <w:szCs w:val="20"/>
          <w:shd w:val="clear" w:color="auto" w:fill="FFFFFF"/>
        </w:rPr>
        <w:t xml:space="preserve">Jāhilīyah. </w:t>
      </w:r>
      <w:r w:rsidRPr="003263B8">
        <w:rPr>
          <w:rFonts w:ascii="Arial" w:hAnsi="Arial" w:cs="Arial"/>
          <w:iCs/>
          <w:color w:val="000000"/>
          <w:sz w:val="20"/>
          <w:szCs w:val="20"/>
          <w:shd w:val="clear" w:color="auto" w:fill="FFFFFF"/>
        </w:rPr>
        <w:t xml:space="preserve">Such change is cultivated through a faithful return to </w:t>
      </w:r>
      <w:bookmarkStart w:id="15" w:name="_Hlk534468882"/>
      <w:r w:rsidRPr="003263B8">
        <w:rPr>
          <w:rFonts w:ascii="Arial" w:hAnsi="Arial" w:cs="Arial"/>
          <w:i/>
          <w:iCs/>
          <w:color w:val="000000"/>
          <w:sz w:val="20"/>
          <w:szCs w:val="20"/>
          <w:shd w:val="clear" w:color="auto" w:fill="FFFFFF"/>
        </w:rPr>
        <w:t>da῾wah</w:t>
      </w:r>
      <w:bookmarkEnd w:id="15"/>
      <w:r w:rsidRPr="003263B8">
        <w:rPr>
          <w:rFonts w:ascii="Arial" w:hAnsi="Arial" w:cs="Arial"/>
          <w:i/>
          <w:iCs/>
          <w:color w:val="000000"/>
          <w:sz w:val="20"/>
          <w:szCs w:val="20"/>
          <w:shd w:val="clear" w:color="auto" w:fill="FFFFFF"/>
        </w:rPr>
        <w:t xml:space="preserve"> </w:t>
      </w:r>
      <w:r w:rsidRPr="003263B8">
        <w:rPr>
          <w:rFonts w:ascii="Arial" w:hAnsi="Arial" w:cs="Arial"/>
          <w:iCs/>
          <w:color w:val="000000"/>
          <w:sz w:val="20"/>
          <w:szCs w:val="20"/>
          <w:shd w:val="clear" w:color="auto" w:fill="FFFFFF"/>
        </w:rPr>
        <w:t>and</w:t>
      </w:r>
      <w:r w:rsidRPr="003263B8">
        <w:rPr>
          <w:rFonts w:ascii="Arial" w:hAnsi="Arial" w:cs="Arial"/>
          <w:i/>
          <w:iCs/>
          <w:color w:val="000000"/>
          <w:sz w:val="20"/>
          <w:szCs w:val="20"/>
          <w:shd w:val="clear" w:color="auto" w:fill="FFFFFF"/>
        </w:rPr>
        <w:t xml:space="preserve"> </w:t>
      </w:r>
      <w:r w:rsidRPr="003263B8">
        <w:rPr>
          <w:rFonts w:ascii="Arial" w:hAnsi="Arial" w:cs="Arial"/>
          <w:iCs/>
          <w:color w:val="000000"/>
          <w:sz w:val="20"/>
          <w:szCs w:val="20"/>
          <w:shd w:val="clear" w:color="auto" w:fill="FFFFFF"/>
        </w:rPr>
        <w:t>violent</w:t>
      </w:r>
      <w:r w:rsidRPr="003263B8">
        <w:rPr>
          <w:rFonts w:ascii="Arial" w:hAnsi="Arial" w:cs="Arial"/>
          <w:i/>
          <w:iCs/>
          <w:color w:val="000000"/>
          <w:sz w:val="20"/>
          <w:szCs w:val="20"/>
          <w:shd w:val="clear" w:color="auto" w:fill="FFFFFF"/>
        </w:rPr>
        <w:t xml:space="preserve"> </w:t>
      </w:r>
      <w:bookmarkStart w:id="16" w:name="_Hlk534468809"/>
      <w:r w:rsidRPr="003263B8">
        <w:rPr>
          <w:rFonts w:ascii="Arial" w:hAnsi="Arial" w:cs="Arial"/>
          <w:i/>
          <w:color w:val="000000"/>
          <w:sz w:val="20"/>
          <w:szCs w:val="20"/>
          <w:shd w:val="clear" w:color="auto" w:fill="FFFFFF"/>
        </w:rPr>
        <w:t>jihād</w:t>
      </w:r>
      <w:bookmarkEnd w:id="16"/>
      <w:r w:rsidRPr="003263B8">
        <w:rPr>
          <w:rFonts w:ascii="Arial" w:hAnsi="Arial" w:cs="Arial"/>
          <w:i/>
          <w:color w:val="000000"/>
          <w:sz w:val="20"/>
          <w:szCs w:val="20"/>
          <w:shd w:val="clear" w:color="auto" w:fill="FFFFFF"/>
        </w:rPr>
        <w:t xml:space="preserve">. </w:t>
      </w:r>
      <w:r w:rsidRPr="003263B8">
        <w:rPr>
          <w:rFonts w:ascii="Arial" w:hAnsi="Arial" w:cs="Arial"/>
          <w:color w:val="000000"/>
          <w:sz w:val="20"/>
          <w:szCs w:val="20"/>
          <w:shd w:val="clear" w:color="auto" w:fill="FFFFFF"/>
        </w:rPr>
        <w:t xml:space="preserve">A task led by </w:t>
      </w:r>
      <w:r w:rsidR="0066062D" w:rsidRPr="003263B8">
        <w:rPr>
          <w:rFonts w:ascii="Arial" w:hAnsi="Arial" w:cs="Arial"/>
          <w:sz w:val="20"/>
          <w:szCs w:val="20"/>
        </w:rPr>
        <w:t>a</w:t>
      </w:r>
      <w:r w:rsidRPr="003263B8">
        <w:rPr>
          <w:rFonts w:ascii="Arial" w:hAnsi="Arial" w:cs="Arial"/>
          <w:sz w:val="20"/>
          <w:szCs w:val="20"/>
        </w:rPr>
        <w:t xml:space="preserve"> “vanguard”</w:t>
      </w:r>
      <w:r w:rsidR="0066062D" w:rsidRPr="003263B8">
        <w:rPr>
          <w:rFonts w:ascii="Arial" w:hAnsi="Arial" w:cs="Arial"/>
          <w:sz w:val="20"/>
          <w:szCs w:val="20"/>
        </w:rPr>
        <w:t xml:space="preserve"> of faithful Muslims</w:t>
      </w:r>
      <w:r w:rsidRPr="003263B8">
        <w:rPr>
          <w:rFonts w:ascii="Arial" w:hAnsi="Arial" w:cs="Arial"/>
          <w:sz w:val="20"/>
          <w:szCs w:val="20"/>
        </w:rPr>
        <w:t>.</w:t>
      </w:r>
      <w:r w:rsidRPr="003263B8">
        <w:rPr>
          <w:rStyle w:val="FootnoteReference"/>
          <w:rFonts w:ascii="Arial" w:hAnsi="Arial" w:cs="Arial"/>
          <w:i/>
          <w:color w:val="000000"/>
          <w:sz w:val="20"/>
          <w:szCs w:val="20"/>
          <w:shd w:val="clear" w:color="auto" w:fill="FFFFFF"/>
        </w:rPr>
        <w:footnoteReference w:id="17"/>
      </w:r>
      <w:r w:rsidR="0066062D" w:rsidRPr="003263B8">
        <w:rPr>
          <w:rFonts w:ascii="Arial" w:hAnsi="Arial" w:cs="Arial"/>
          <w:sz w:val="20"/>
          <w:szCs w:val="20"/>
        </w:rPr>
        <w:t xml:space="preserve"> God has given such men ‘viceregency’ to create a caliphate in his absence.</w:t>
      </w:r>
      <w:r w:rsidR="0066062D" w:rsidRPr="003263B8">
        <w:rPr>
          <w:rStyle w:val="FootnoteReference"/>
          <w:rFonts w:ascii="Arial" w:hAnsi="Arial" w:cs="Arial"/>
          <w:sz w:val="20"/>
          <w:szCs w:val="20"/>
        </w:rPr>
        <w:footnoteReference w:id="18"/>
      </w:r>
      <w:r w:rsidR="0066062D" w:rsidRPr="003263B8">
        <w:rPr>
          <w:rFonts w:ascii="Arial" w:hAnsi="Arial" w:cs="Arial"/>
          <w:sz w:val="20"/>
          <w:szCs w:val="20"/>
        </w:rPr>
        <w:t xml:space="preserve"> Borrowing from al-Bana, Qutb rejected any form of intellectualism or theological discourse that did not render </w:t>
      </w:r>
      <w:r w:rsidR="0066062D" w:rsidRPr="003263B8">
        <w:rPr>
          <w:rFonts w:ascii="Arial" w:hAnsi="Arial" w:cs="Arial"/>
          <w:sz w:val="20"/>
          <w:szCs w:val="20"/>
        </w:rPr>
        <w:lastRenderedPageBreak/>
        <w:t xml:space="preserve">itself in practical works. Activism was the natural consequence of faith and any actions not motivated by faith were pointless. </w:t>
      </w:r>
      <w:r w:rsidR="0066062D" w:rsidRPr="003263B8">
        <w:rPr>
          <w:rFonts w:ascii="Arial" w:hAnsi="Arial" w:cs="Arial"/>
          <w:i/>
          <w:sz w:val="20"/>
          <w:szCs w:val="20"/>
        </w:rPr>
        <w:t>Jihād</w:t>
      </w:r>
      <w:r w:rsidR="0066062D" w:rsidRPr="003263B8">
        <w:rPr>
          <w:rFonts w:ascii="Arial" w:hAnsi="Arial" w:cs="Arial"/>
          <w:sz w:val="20"/>
          <w:szCs w:val="20"/>
        </w:rPr>
        <w:t xml:space="preserve"> was the highest form of activism and inevitable since human beings lived in a state of natural rebellion to God</w:t>
      </w:r>
      <w:r w:rsidR="003263B8">
        <w:rPr>
          <w:rFonts w:ascii="Arial" w:hAnsi="Arial" w:cs="Arial"/>
          <w:sz w:val="20"/>
          <w:szCs w:val="20"/>
        </w:rPr>
        <w:t xml:space="preserve"> and</w:t>
      </w:r>
      <w:r w:rsidR="004B6B21">
        <w:rPr>
          <w:rFonts w:ascii="Arial" w:hAnsi="Arial" w:cs="Arial"/>
          <w:sz w:val="20"/>
          <w:szCs w:val="20"/>
        </w:rPr>
        <w:t xml:space="preserve"> </w:t>
      </w:r>
      <w:r w:rsidR="0066062D" w:rsidRPr="003263B8">
        <w:rPr>
          <w:rFonts w:ascii="Arial" w:hAnsi="Arial" w:cs="Arial"/>
          <w:sz w:val="20"/>
          <w:szCs w:val="20"/>
        </w:rPr>
        <w:t>resisting his rule.</w:t>
      </w:r>
      <w:r w:rsidR="0066062D" w:rsidRPr="003263B8">
        <w:rPr>
          <w:rStyle w:val="FootnoteReference"/>
          <w:rFonts w:ascii="Arial" w:hAnsi="Arial" w:cs="Arial"/>
          <w:sz w:val="20"/>
          <w:szCs w:val="20"/>
        </w:rPr>
        <w:footnoteReference w:id="19"/>
      </w:r>
      <w:r w:rsidR="0066062D" w:rsidRPr="003263B8">
        <w:rPr>
          <w:rFonts w:ascii="Arial" w:hAnsi="Arial" w:cs="Arial"/>
          <w:sz w:val="20"/>
          <w:szCs w:val="20"/>
        </w:rPr>
        <w:t xml:space="preserve"> </w:t>
      </w:r>
    </w:p>
    <w:p w14:paraId="6270F865" w14:textId="04ABE1FC" w:rsidR="00002AA9" w:rsidRPr="003263B8" w:rsidRDefault="00002AA9" w:rsidP="002D73EB">
      <w:pPr>
        <w:jc w:val="both"/>
        <w:rPr>
          <w:rFonts w:ascii="Arial" w:hAnsi="Arial" w:cs="Arial"/>
          <w:color w:val="000000"/>
          <w:sz w:val="20"/>
          <w:szCs w:val="20"/>
          <w:shd w:val="clear" w:color="auto" w:fill="FFFFFF"/>
        </w:rPr>
      </w:pPr>
      <w:r w:rsidRPr="003263B8">
        <w:rPr>
          <w:rFonts w:ascii="Arial" w:hAnsi="Arial" w:cs="Arial"/>
          <w:b/>
          <w:i/>
          <w:sz w:val="20"/>
          <w:szCs w:val="20"/>
        </w:rPr>
        <w:t>al-Ḥākimīyah</w:t>
      </w:r>
      <w:r w:rsidRPr="003263B8">
        <w:rPr>
          <w:rFonts w:ascii="Arial" w:hAnsi="Arial" w:cs="Arial"/>
          <w:i/>
          <w:sz w:val="20"/>
          <w:szCs w:val="20"/>
        </w:rPr>
        <w:t xml:space="preserve"> – </w:t>
      </w:r>
      <w:r w:rsidRPr="003263B8">
        <w:rPr>
          <w:rFonts w:ascii="Arial" w:hAnsi="Arial" w:cs="Arial"/>
          <w:sz w:val="20"/>
          <w:szCs w:val="20"/>
        </w:rPr>
        <w:t xml:space="preserve">a decisively political term Qutb used to outline his belief that God’s sovereignty should once again be established on Earth. Obedience to the task of </w:t>
      </w:r>
      <w:r w:rsidRPr="003263B8">
        <w:rPr>
          <w:rFonts w:ascii="Arial" w:hAnsi="Arial" w:cs="Arial"/>
          <w:i/>
          <w:sz w:val="20"/>
          <w:szCs w:val="20"/>
        </w:rPr>
        <w:t xml:space="preserve">al-Ḥākimīyah </w:t>
      </w:r>
      <w:r w:rsidRPr="003263B8">
        <w:rPr>
          <w:rFonts w:ascii="Arial" w:hAnsi="Arial" w:cs="Arial"/>
          <w:sz w:val="20"/>
          <w:szCs w:val="20"/>
        </w:rPr>
        <w:t xml:space="preserve">would result in </w:t>
      </w:r>
      <w:r w:rsidRPr="000D1585">
        <w:rPr>
          <w:rFonts w:ascii="Arial" w:hAnsi="Arial" w:cs="Arial"/>
          <w:noProof/>
          <w:sz w:val="20"/>
          <w:szCs w:val="20"/>
        </w:rPr>
        <w:t>an</w:t>
      </w:r>
      <w:r w:rsidRPr="003263B8">
        <w:rPr>
          <w:rFonts w:ascii="Arial" w:hAnsi="Arial" w:cs="Arial"/>
          <w:sz w:val="20"/>
          <w:szCs w:val="20"/>
        </w:rPr>
        <w:t xml:space="preserve"> end to sinful </w:t>
      </w:r>
      <w:r w:rsidR="0066062D" w:rsidRPr="003263B8">
        <w:rPr>
          <w:rFonts w:ascii="Arial" w:hAnsi="Arial" w:cs="Arial"/>
          <w:sz w:val="20"/>
          <w:szCs w:val="20"/>
        </w:rPr>
        <w:t xml:space="preserve">human </w:t>
      </w:r>
      <w:r w:rsidRPr="003263B8">
        <w:rPr>
          <w:rFonts w:ascii="Arial" w:hAnsi="Arial" w:cs="Arial"/>
          <w:sz w:val="20"/>
          <w:szCs w:val="20"/>
        </w:rPr>
        <w:t>lives, political repression and unnecessary suffering.</w:t>
      </w:r>
      <w:r w:rsidRPr="003263B8">
        <w:rPr>
          <w:rStyle w:val="FootnoteReference"/>
          <w:rFonts w:ascii="Arial" w:hAnsi="Arial" w:cs="Arial"/>
          <w:sz w:val="20"/>
          <w:szCs w:val="20"/>
        </w:rPr>
        <w:footnoteReference w:id="20"/>
      </w:r>
      <w:r w:rsidR="0066062D" w:rsidRPr="003263B8">
        <w:rPr>
          <w:rFonts w:ascii="Arial" w:hAnsi="Arial" w:cs="Arial"/>
          <w:sz w:val="20"/>
          <w:szCs w:val="20"/>
        </w:rPr>
        <w:t xml:space="preserve"> All human systems were idols since God has already provided a legislative order. Human systems could only</w:t>
      </w:r>
      <w:r w:rsidR="000D1585">
        <w:rPr>
          <w:rFonts w:ascii="Arial" w:hAnsi="Arial" w:cs="Arial"/>
          <w:sz w:val="20"/>
          <w:szCs w:val="20"/>
        </w:rPr>
        <w:t>, therefore,</w:t>
      </w:r>
      <w:r w:rsidR="0066062D" w:rsidRPr="003263B8">
        <w:rPr>
          <w:rFonts w:ascii="Arial" w:hAnsi="Arial" w:cs="Arial"/>
          <w:sz w:val="20"/>
          <w:szCs w:val="20"/>
        </w:rPr>
        <w:t xml:space="preserve"> lead to tyranny. He understood Islam as a complete system that governed every aspect of life in order to return sovereignty to God. To that </w:t>
      </w:r>
      <w:r w:rsidR="0066062D" w:rsidRPr="000D1585">
        <w:rPr>
          <w:rFonts w:ascii="Arial" w:hAnsi="Arial" w:cs="Arial"/>
          <w:noProof/>
          <w:sz w:val="20"/>
          <w:szCs w:val="20"/>
        </w:rPr>
        <w:t>end</w:t>
      </w:r>
      <w:r w:rsidR="000D1585">
        <w:rPr>
          <w:rFonts w:ascii="Arial" w:hAnsi="Arial" w:cs="Arial"/>
          <w:noProof/>
          <w:sz w:val="20"/>
          <w:szCs w:val="20"/>
        </w:rPr>
        <w:t>,</w:t>
      </w:r>
      <w:r w:rsidR="0066062D" w:rsidRPr="003263B8">
        <w:rPr>
          <w:rFonts w:ascii="Arial" w:hAnsi="Arial" w:cs="Arial"/>
          <w:sz w:val="20"/>
          <w:szCs w:val="20"/>
        </w:rPr>
        <w:t xml:space="preserve"> the </w:t>
      </w:r>
      <w:bookmarkStart w:id="18" w:name="_Hlk504264976"/>
      <w:r w:rsidR="0066062D" w:rsidRPr="003263B8">
        <w:rPr>
          <w:rFonts w:ascii="Arial" w:hAnsi="Arial" w:cs="Arial"/>
          <w:i/>
          <w:iCs/>
          <w:sz w:val="20"/>
          <w:szCs w:val="20"/>
        </w:rPr>
        <w:t>sharīʿa</w:t>
      </w:r>
      <w:bookmarkEnd w:id="18"/>
      <w:r w:rsidR="0066062D" w:rsidRPr="003263B8">
        <w:rPr>
          <w:rFonts w:ascii="Arial" w:hAnsi="Arial" w:cs="Arial"/>
          <w:i/>
          <w:iCs/>
          <w:sz w:val="20"/>
          <w:szCs w:val="20"/>
        </w:rPr>
        <w:t xml:space="preserve"> </w:t>
      </w:r>
      <w:r w:rsidR="0066062D" w:rsidRPr="003263B8">
        <w:rPr>
          <w:rFonts w:ascii="Arial" w:hAnsi="Arial" w:cs="Arial"/>
          <w:iCs/>
          <w:sz w:val="20"/>
          <w:szCs w:val="20"/>
        </w:rPr>
        <w:t xml:space="preserve">was not limited to creating laws but to organise all </w:t>
      </w:r>
      <w:r w:rsidR="0066062D" w:rsidRPr="000D1585">
        <w:rPr>
          <w:rFonts w:ascii="Arial" w:hAnsi="Arial" w:cs="Arial"/>
          <w:iCs/>
          <w:noProof/>
          <w:sz w:val="20"/>
          <w:szCs w:val="20"/>
        </w:rPr>
        <w:t>earth</w:t>
      </w:r>
      <w:r w:rsidR="000D1585">
        <w:rPr>
          <w:rFonts w:ascii="Arial" w:hAnsi="Arial" w:cs="Arial"/>
          <w:iCs/>
          <w:noProof/>
          <w:sz w:val="20"/>
          <w:szCs w:val="20"/>
        </w:rPr>
        <w:t>l</w:t>
      </w:r>
      <w:r w:rsidR="0066062D" w:rsidRPr="000D1585">
        <w:rPr>
          <w:rFonts w:ascii="Arial" w:hAnsi="Arial" w:cs="Arial"/>
          <w:iCs/>
          <w:noProof/>
          <w:sz w:val="20"/>
          <w:szCs w:val="20"/>
        </w:rPr>
        <w:t>y</w:t>
      </w:r>
      <w:r w:rsidR="0066062D" w:rsidRPr="003263B8">
        <w:rPr>
          <w:rFonts w:ascii="Arial" w:hAnsi="Arial" w:cs="Arial"/>
          <w:iCs/>
          <w:sz w:val="20"/>
          <w:szCs w:val="20"/>
        </w:rPr>
        <w:t xml:space="preserve"> affairs, including politics.</w:t>
      </w:r>
      <w:r w:rsidR="0066062D" w:rsidRPr="003263B8">
        <w:rPr>
          <w:rStyle w:val="FootnoteReference"/>
          <w:rFonts w:ascii="Arial" w:hAnsi="Arial" w:cs="Arial"/>
          <w:iCs/>
          <w:sz w:val="20"/>
          <w:szCs w:val="20"/>
        </w:rPr>
        <w:footnoteReference w:id="21"/>
      </w:r>
    </w:p>
    <w:p w14:paraId="02C48A8C" w14:textId="2DD613F5" w:rsidR="00D470FB" w:rsidRPr="003263B8" w:rsidRDefault="00876E29" w:rsidP="00331ECE">
      <w:pPr>
        <w:rPr>
          <w:rFonts w:ascii="Arial" w:eastAsia="Times New Roman" w:hAnsi="Arial" w:cs="Arial"/>
          <w:b/>
          <w:color w:val="000000"/>
          <w:sz w:val="20"/>
          <w:szCs w:val="20"/>
          <w:lang w:eastAsia="en-GB"/>
        </w:rPr>
      </w:pPr>
      <w:r w:rsidRPr="003263B8">
        <w:rPr>
          <w:rFonts w:ascii="Arial" w:hAnsi="Arial" w:cs="Arial"/>
          <w:sz w:val="20"/>
          <w:szCs w:val="20"/>
        </w:rPr>
        <w:br/>
      </w:r>
      <w:r w:rsidR="0066062D" w:rsidRPr="003263B8">
        <w:rPr>
          <w:rFonts w:ascii="Arial" w:eastAsia="Times New Roman" w:hAnsi="Arial" w:cs="Arial"/>
          <w:b/>
          <w:color w:val="000000"/>
          <w:sz w:val="20"/>
          <w:szCs w:val="20"/>
          <w:lang w:eastAsia="en-GB"/>
        </w:rPr>
        <w:t>Legacy</w:t>
      </w:r>
    </w:p>
    <w:p w14:paraId="08C8718D" w14:textId="5188B199" w:rsidR="0066062D" w:rsidRPr="003263B8" w:rsidRDefault="0066062D" w:rsidP="002D73EB">
      <w:pPr>
        <w:jc w:val="both"/>
        <w:rPr>
          <w:rFonts w:ascii="Arial" w:eastAsia="Times New Roman" w:hAnsi="Arial" w:cs="Arial"/>
          <w:color w:val="000000"/>
          <w:sz w:val="20"/>
          <w:szCs w:val="20"/>
          <w:lang w:eastAsia="en-GB"/>
        </w:rPr>
      </w:pPr>
      <w:r w:rsidRPr="003263B8">
        <w:rPr>
          <w:rFonts w:ascii="Arial" w:eastAsia="Times New Roman" w:hAnsi="Arial" w:cs="Arial"/>
          <w:color w:val="000000"/>
          <w:sz w:val="20"/>
          <w:szCs w:val="20"/>
          <w:lang w:eastAsia="en-GB"/>
        </w:rPr>
        <w:t>In 1966 Qutb received the death penalty. Rather than muting his ideas the Egyptian authorities instead created a martyr and bolstered his legacy and ideological reach.</w:t>
      </w:r>
      <w:r w:rsidRPr="003263B8">
        <w:rPr>
          <w:rStyle w:val="FootnoteReference"/>
          <w:rFonts w:ascii="Arial" w:eastAsia="Times New Roman" w:hAnsi="Arial" w:cs="Arial"/>
          <w:color w:val="000000"/>
          <w:sz w:val="20"/>
          <w:szCs w:val="20"/>
          <w:lang w:eastAsia="en-GB"/>
        </w:rPr>
        <w:footnoteReference w:id="22"/>
      </w:r>
      <w:r w:rsidRPr="003263B8">
        <w:rPr>
          <w:rFonts w:ascii="Arial" w:eastAsia="Times New Roman" w:hAnsi="Arial" w:cs="Arial"/>
          <w:color w:val="000000"/>
          <w:sz w:val="20"/>
          <w:szCs w:val="20"/>
          <w:lang w:eastAsia="en-GB"/>
        </w:rPr>
        <w:t xml:space="preserve"> His quest for a pure Islam, freed from the shackles of human innovation and ideological influence, proved impossible to achieve; in part because </w:t>
      </w:r>
      <w:r w:rsidR="0031373C" w:rsidRPr="003263B8">
        <w:rPr>
          <w:rFonts w:ascii="Arial" w:eastAsia="Times New Roman" w:hAnsi="Arial" w:cs="Arial"/>
          <w:color w:val="000000"/>
          <w:sz w:val="20"/>
          <w:szCs w:val="20"/>
          <w:lang w:eastAsia="en-GB"/>
        </w:rPr>
        <w:t>of his</w:t>
      </w:r>
      <w:r w:rsidRPr="003263B8">
        <w:rPr>
          <w:rFonts w:ascii="Arial" w:eastAsia="Times New Roman" w:hAnsi="Arial" w:cs="Arial"/>
          <w:color w:val="000000"/>
          <w:sz w:val="20"/>
          <w:szCs w:val="20"/>
          <w:lang w:eastAsia="en-GB"/>
        </w:rPr>
        <w:t xml:space="preserve"> idealised view of Islam’s golden age. The fact</w:t>
      </w:r>
      <w:r w:rsidR="000D4F3E">
        <w:rPr>
          <w:rFonts w:ascii="Arial" w:eastAsia="Times New Roman" w:hAnsi="Arial" w:cs="Arial"/>
          <w:color w:val="000000"/>
          <w:sz w:val="20"/>
          <w:szCs w:val="20"/>
          <w:lang w:eastAsia="en-GB"/>
        </w:rPr>
        <w:t xml:space="preserve"> he thought </w:t>
      </w:r>
      <w:r w:rsidRPr="000D1585">
        <w:rPr>
          <w:rFonts w:ascii="Arial" w:eastAsia="Times New Roman" w:hAnsi="Arial" w:cs="Arial"/>
          <w:noProof/>
          <w:color w:val="000000"/>
          <w:sz w:val="20"/>
          <w:szCs w:val="20"/>
          <w:lang w:eastAsia="en-GB"/>
        </w:rPr>
        <w:t>i</w:t>
      </w:r>
      <w:r w:rsidR="000D1585">
        <w:rPr>
          <w:rFonts w:ascii="Arial" w:eastAsia="Times New Roman" w:hAnsi="Arial" w:cs="Arial"/>
          <w:noProof/>
          <w:color w:val="000000"/>
          <w:sz w:val="20"/>
          <w:szCs w:val="20"/>
          <w:lang w:eastAsia="en-GB"/>
        </w:rPr>
        <w:t>t</w:t>
      </w:r>
      <w:r w:rsidRPr="003263B8">
        <w:rPr>
          <w:rFonts w:ascii="Arial" w:eastAsia="Times New Roman" w:hAnsi="Arial" w:cs="Arial"/>
          <w:color w:val="000000"/>
          <w:sz w:val="20"/>
          <w:szCs w:val="20"/>
          <w:lang w:eastAsia="en-GB"/>
        </w:rPr>
        <w:t xml:space="preserve"> was possible merited rightful criticism of his utopian tendencies.</w:t>
      </w:r>
      <w:r w:rsidRPr="003263B8">
        <w:rPr>
          <w:rStyle w:val="FootnoteReference"/>
          <w:rFonts w:ascii="Arial" w:eastAsia="Times New Roman" w:hAnsi="Arial" w:cs="Arial"/>
          <w:color w:val="000000"/>
          <w:sz w:val="20"/>
          <w:szCs w:val="20"/>
          <w:lang w:eastAsia="en-GB"/>
        </w:rPr>
        <w:footnoteReference w:id="23"/>
      </w:r>
      <w:r w:rsidRPr="003263B8">
        <w:rPr>
          <w:rFonts w:ascii="Arial" w:eastAsia="Times New Roman" w:hAnsi="Arial" w:cs="Arial"/>
          <w:color w:val="000000"/>
          <w:sz w:val="20"/>
          <w:szCs w:val="20"/>
          <w:lang w:eastAsia="en-GB"/>
        </w:rPr>
        <w:t xml:space="preserve"> Though the Brotherhood moved to distance themselves from his teachings, his writing</w:t>
      </w:r>
      <w:r w:rsidR="000D4F3E">
        <w:rPr>
          <w:rFonts w:ascii="Arial" w:eastAsia="Times New Roman" w:hAnsi="Arial" w:cs="Arial"/>
          <w:color w:val="000000"/>
          <w:sz w:val="20"/>
          <w:szCs w:val="20"/>
          <w:lang w:eastAsia="en-GB"/>
        </w:rPr>
        <w:t>s</w:t>
      </w:r>
      <w:r w:rsidRPr="003263B8">
        <w:rPr>
          <w:rFonts w:ascii="Arial" w:eastAsia="Times New Roman" w:hAnsi="Arial" w:cs="Arial"/>
          <w:color w:val="000000"/>
          <w:sz w:val="20"/>
          <w:szCs w:val="20"/>
          <w:lang w:eastAsia="en-GB"/>
        </w:rPr>
        <w:t xml:space="preserve"> inspired more modern groups to pursue militant ends by providing them with an ideological framework to vent their anger, particularly against Western powers. Groups who took up his ideological </w:t>
      </w:r>
      <w:r w:rsidR="000D4F3E">
        <w:rPr>
          <w:rFonts w:ascii="Arial" w:eastAsia="Times New Roman" w:hAnsi="Arial" w:cs="Arial"/>
          <w:color w:val="000000"/>
          <w:sz w:val="20"/>
          <w:szCs w:val="20"/>
          <w:lang w:eastAsia="en-GB"/>
        </w:rPr>
        <w:t>mantle</w:t>
      </w:r>
      <w:r w:rsidRPr="003263B8">
        <w:rPr>
          <w:rFonts w:ascii="Arial" w:eastAsia="Times New Roman" w:hAnsi="Arial" w:cs="Arial"/>
          <w:color w:val="000000"/>
          <w:sz w:val="20"/>
          <w:szCs w:val="20"/>
          <w:lang w:eastAsia="en-GB"/>
        </w:rPr>
        <w:t xml:space="preserve"> include Al-Qaeda</w:t>
      </w:r>
      <w:r w:rsidRPr="003263B8">
        <w:rPr>
          <w:rFonts w:ascii="Arial" w:eastAsia="Times New Roman" w:hAnsi="Arial" w:cs="Arial"/>
          <w:i/>
          <w:color w:val="000000"/>
          <w:sz w:val="20"/>
          <w:szCs w:val="20"/>
          <w:lang w:eastAsia="en-GB"/>
        </w:rPr>
        <w:t>,</w:t>
      </w:r>
      <w:r w:rsidRPr="003263B8">
        <w:rPr>
          <w:rFonts w:ascii="Arial" w:eastAsia="Times New Roman" w:hAnsi="Arial" w:cs="Arial"/>
          <w:color w:val="000000"/>
          <w:sz w:val="20"/>
          <w:szCs w:val="20"/>
          <w:lang w:eastAsia="en-GB"/>
        </w:rPr>
        <w:t xml:space="preserve"> Islamic Jihad and Gemaa Islamiyah, helping to engender the idea of him as the primary antecedent and inspiration behind modern day Islamic terrorism. A balanced view of his legacy, must though, acknowledge that the dualism he promoted at the heart of his political philosophy (</w:t>
      </w:r>
      <w:r w:rsidRPr="003263B8">
        <w:rPr>
          <w:rFonts w:ascii="Arial" w:eastAsia="Times New Roman" w:hAnsi="Arial" w:cs="Arial"/>
          <w:i/>
          <w:iCs/>
          <w:color w:val="000000"/>
          <w:sz w:val="20"/>
          <w:szCs w:val="20"/>
          <w:lang w:eastAsia="en-GB"/>
        </w:rPr>
        <w:t xml:space="preserve">Jāhilīyah or Islam) </w:t>
      </w:r>
      <w:r w:rsidRPr="003263B8">
        <w:rPr>
          <w:rFonts w:ascii="Arial" w:eastAsia="Times New Roman" w:hAnsi="Arial" w:cs="Arial"/>
          <w:iCs/>
          <w:color w:val="000000"/>
          <w:sz w:val="20"/>
          <w:szCs w:val="20"/>
          <w:lang w:eastAsia="en-GB"/>
        </w:rPr>
        <w:t>shaped many subsequent movements</w:t>
      </w:r>
      <w:r w:rsidR="004B6B21">
        <w:rPr>
          <w:rFonts w:ascii="Arial" w:eastAsia="Times New Roman" w:hAnsi="Arial" w:cs="Arial"/>
          <w:iCs/>
          <w:color w:val="000000"/>
          <w:sz w:val="20"/>
          <w:szCs w:val="20"/>
          <w:lang w:eastAsia="en-GB"/>
        </w:rPr>
        <w:t xml:space="preserve"> with no </w:t>
      </w:r>
      <w:r w:rsidR="004B6B21" w:rsidRPr="004B6B21">
        <w:rPr>
          <w:rFonts w:ascii="Arial" w:eastAsia="Times New Roman" w:hAnsi="Arial" w:cs="Arial"/>
          <w:i/>
          <w:iCs/>
          <w:color w:val="000000"/>
          <w:sz w:val="20"/>
          <w:szCs w:val="20"/>
          <w:lang w:eastAsia="en-GB"/>
        </w:rPr>
        <w:t>a priori</w:t>
      </w:r>
      <w:r w:rsidR="004B6B21">
        <w:rPr>
          <w:rFonts w:ascii="Arial" w:eastAsia="Times New Roman" w:hAnsi="Arial" w:cs="Arial"/>
          <w:iCs/>
          <w:color w:val="000000"/>
          <w:sz w:val="20"/>
          <w:szCs w:val="20"/>
          <w:lang w:eastAsia="en-GB"/>
        </w:rPr>
        <w:t xml:space="preserve"> commitment to violent extremism. Furnishing them rather with a useful</w:t>
      </w:r>
      <w:r w:rsidRPr="003263B8">
        <w:rPr>
          <w:rFonts w:ascii="Arial" w:eastAsia="Times New Roman" w:hAnsi="Arial" w:cs="Arial"/>
          <w:iCs/>
          <w:color w:val="000000"/>
          <w:sz w:val="20"/>
          <w:szCs w:val="20"/>
          <w:lang w:eastAsia="en-GB"/>
        </w:rPr>
        <w:t xml:space="preserve"> understanding of how to organise societ</w:t>
      </w:r>
      <w:r w:rsidR="0031373C" w:rsidRPr="003263B8">
        <w:rPr>
          <w:rFonts w:ascii="Arial" w:eastAsia="Times New Roman" w:hAnsi="Arial" w:cs="Arial"/>
          <w:iCs/>
          <w:color w:val="000000"/>
          <w:sz w:val="20"/>
          <w:szCs w:val="20"/>
          <w:lang w:eastAsia="en-GB"/>
        </w:rPr>
        <w:t>ies</w:t>
      </w:r>
      <w:r w:rsidRPr="003263B8">
        <w:rPr>
          <w:rFonts w:ascii="Arial" w:eastAsia="Times New Roman" w:hAnsi="Arial" w:cs="Arial"/>
          <w:iCs/>
          <w:color w:val="000000"/>
          <w:sz w:val="20"/>
          <w:szCs w:val="20"/>
          <w:lang w:eastAsia="en-GB"/>
        </w:rPr>
        <w:t>.</w:t>
      </w:r>
      <w:r w:rsidRPr="003263B8">
        <w:rPr>
          <w:rStyle w:val="FootnoteReference"/>
          <w:rFonts w:ascii="Arial" w:eastAsia="Times New Roman" w:hAnsi="Arial" w:cs="Arial"/>
          <w:iCs/>
          <w:color w:val="000000"/>
          <w:sz w:val="20"/>
          <w:szCs w:val="20"/>
          <w:lang w:eastAsia="en-GB"/>
        </w:rPr>
        <w:footnoteReference w:id="24"/>
      </w:r>
      <w:r w:rsidRPr="003263B8">
        <w:rPr>
          <w:rFonts w:ascii="Arial" w:eastAsia="Times New Roman" w:hAnsi="Arial" w:cs="Arial"/>
          <w:color w:val="000000"/>
          <w:sz w:val="20"/>
          <w:szCs w:val="20"/>
          <w:lang w:eastAsia="en-GB"/>
        </w:rPr>
        <w:t xml:space="preserve"> </w:t>
      </w:r>
    </w:p>
    <w:bookmarkEnd w:id="8"/>
    <w:p w14:paraId="0F6CB851" w14:textId="77777777" w:rsidR="00944BAE" w:rsidRDefault="00944BAE">
      <w:pPr>
        <w:rPr>
          <w:rFonts w:ascii="Arial" w:hAnsi="Arial" w:cs="Arial"/>
          <w:sz w:val="20"/>
          <w:szCs w:val="20"/>
        </w:rPr>
      </w:pPr>
      <w:r>
        <w:rPr>
          <w:rFonts w:ascii="Arial" w:hAnsi="Arial" w:cs="Arial"/>
          <w:sz w:val="20"/>
          <w:szCs w:val="20"/>
        </w:rPr>
        <w:br w:type="page"/>
      </w:r>
    </w:p>
    <w:p w14:paraId="14C91511" w14:textId="56B91376" w:rsidR="00944BAE" w:rsidRPr="00944BAE" w:rsidRDefault="00944BAE" w:rsidP="00944BAE">
      <w:pPr>
        <w:spacing w:after="100" w:afterAutospacing="1" w:line="240" w:lineRule="auto"/>
        <w:outlineLvl w:val="1"/>
        <w:rPr>
          <w:rFonts w:ascii="Arial" w:eastAsia="Times New Roman" w:hAnsi="Arial" w:cs="Arial"/>
          <w:b/>
          <w:color w:val="000000"/>
          <w:sz w:val="36"/>
          <w:szCs w:val="36"/>
          <w:lang w:eastAsia="en-GB"/>
        </w:rPr>
      </w:pPr>
      <w:r w:rsidRPr="00944BAE">
        <w:rPr>
          <w:rFonts w:ascii="Arial" w:eastAsia="Times New Roman" w:hAnsi="Arial" w:cs="Arial"/>
          <w:b/>
          <w:color w:val="000000"/>
          <w:sz w:val="36"/>
          <w:szCs w:val="36"/>
          <w:lang w:eastAsia="en-GB"/>
        </w:rPr>
        <w:lastRenderedPageBreak/>
        <w:t>Bibliography</w:t>
      </w:r>
      <w:r>
        <w:rPr>
          <w:rFonts w:ascii="Arial" w:eastAsia="Times New Roman" w:hAnsi="Arial" w:cs="Arial"/>
          <w:b/>
          <w:color w:val="000000"/>
          <w:sz w:val="36"/>
          <w:szCs w:val="36"/>
          <w:lang w:eastAsia="en-GB"/>
        </w:rPr>
        <w:br/>
      </w:r>
    </w:p>
    <w:p w14:paraId="0139F76F" w14:textId="6EC2A6F5"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Abou El Fadl, Khaled. </w:t>
      </w:r>
      <w:r w:rsidRPr="00944BAE">
        <w:rPr>
          <w:rFonts w:ascii="Arial" w:eastAsia="Times New Roman" w:hAnsi="Arial" w:cs="Arial"/>
          <w:i/>
          <w:iCs/>
          <w:color w:val="000000"/>
          <w:lang w:eastAsia="en-GB"/>
        </w:rPr>
        <w:t>The Great Theft</w:t>
      </w:r>
      <w:r w:rsidRPr="00944BAE">
        <w:rPr>
          <w:rFonts w:ascii="Arial" w:eastAsia="Times New Roman" w:hAnsi="Arial" w:cs="Arial"/>
          <w:color w:val="000000"/>
          <w:lang w:eastAsia="en-GB"/>
        </w:rPr>
        <w:t>. New York, NY: Harper</w:t>
      </w:r>
      <w:r w:rsidR="002016FE">
        <w:rPr>
          <w:rFonts w:ascii="Arial" w:eastAsia="Times New Roman" w:hAnsi="Arial" w:cs="Arial"/>
          <w:color w:val="000000"/>
          <w:lang w:eastAsia="en-GB"/>
        </w:rPr>
        <w:t xml:space="preserve"> </w:t>
      </w:r>
      <w:r w:rsidRPr="00944BAE">
        <w:rPr>
          <w:rFonts w:ascii="Arial" w:eastAsia="Times New Roman" w:hAnsi="Arial" w:cs="Arial"/>
          <w:color w:val="000000"/>
          <w:lang w:eastAsia="en-GB"/>
        </w:rPr>
        <w:t>San</w:t>
      </w:r>
      <w:r w:rsidR="002016FE">
        <w:rPr>
          <w:rFonts w:ascii="Arial" w:eastAsia="Times New Roman" w:hAnsi="Arial" w:cs="Arial"/>
          <w:color w:val="000000"/>
          <w:lang w:eastAsia="en-GB"/>
        </w:rPr>
        <w:t xml:space="preserve"> </w:t>
      </w:r>
      <w:r w:rsidRPr="00944BAE">
        <w:rPr>
          <w:rFonts w:ascii="Arial" w:eastAsia="Times New Roman" w:hAnsi="Arial" w:cs="Arial"/>
          <w:color w:val="000000"/>
          <w:lang w:eastAsia="en-GB"/>
        </w:rPr>
        <w:t>Francisco, 2005.</w:t>
      </w:r>
    </w:p>
    <w:p w14:paraId="27D61107" w14:textId="628B35C1"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Allawi, Ali A. </w:t>
      </w:r>
      <w:r w:rsidRPr="00944BAE">
        <w:rPr>
          <w:rFonts w:ascii="Arial" w:eastAsia="Times New Roman" w:hAnsi="Arial" w:cs="Arial"/>
          <w:i/>
          <w:iCs/>
          <w:color w:val="000000"/>
          <w:lang w:eastAsia="en-GB"/>
        </w:rPr>
        <w:t xml:space="preserve">The Crisis </w:t>
      </w:r>
      <w:r w:rsidR="002016FE" w:rsidRPr="00944BAE">
        <w:rPr>
          <w:rFonts w:ascii="Arial" w:eastAsia="Times New Roman" w:hAnsi="Arial" w:cs="Arial"/>
          <w:i/>
          <w:iCs/>
          <w:color w:val="000000"/>
          <w:lang w:eastAsia="en-GB"/>
        </w:rPr>
        <w:t>of</w:t>
      </w:r>
      <w:r w:rsidRPr="00944BAE">
        <w:rPr>
          <w:rFonts w:ascii="Arial" w:eastAsia="Times New Roman" w:hAnsi="Arial" w:cs="Arial"/>
          <w:i/>
          <w:iCs/>
          <w:color w:val="000000"/>
          <w:lang w:eastAsia="en-GB"/>
        </w:rPr>
        <w:t xml:space="preserve"> Islamic Civilization</w:t>
      </w:r>
      <w:r w:rsidRPr="00944BAE">
        <w:rPr>
          <w:rFonts w:ascii="Arial" w:eastAsia="Times New Roman" w:hAnsi="Arial" w:cs="Arial"/>
          <w:color w:val="000000"/>
          <w:lang w:eastAsia="en-GB"/>
        </w:rPr>
        <w:t>. New Haven, Conn.: Yale University Press, 2010.</w:t>
      </w:r>
    </w:p>
    <w:p w14:paraId="5A57F9C2"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Bennett, Clinton. </w:t>
      </w:r>
      <w:r w:rsidRPr="00944BAE">
        <w:rPr>
          <w:rFonts w:ascii="Arial" w:eastAsia="Times New Roman" w:hAnsi="Arial" w:cs="Arial"/>
          <w:i/>
          <w:iCs/>
          <w:color w:val="000000"/>
          <w:lang w:eastAsia="en-GB"/>
        </w:rPr>
        <w:t>Muslims And Modernity</w:t>
      </w:r>
      <w:r w:rsidRPr="00944BAE">
        <w:rPr>
          <w:rFonts w:ascii="Arial" w:eastAsia="Times New Roman" w:hAnsi="Arial" w:cs="Arial"/>
          <w:color w:val="000000"/>
          <w:lang w:eastAsia="en-GB"/>
        </w:rPr>
        <w:t>. Edinburgh: T &amp; T Clark, 2005.</w:t>
      </w:r>
    </w:p>
    <w:p w14:paraId="7C156000" w14:textId="585BF5EF" w:rsid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Brown, Daniel W. </w:t>
      </w:r>
      <w:r w:rsidRPr="00944BAE">
        <w:rPr>
          <w:rFonts w:ascii="Arial" w:eastAsia="Times New Roman" w:hAnsi="Arial" w:cs="Arial"/>
          <w:i/>
          <w:iCs/>
          <w:color w:val="000000"/>
          <w:lang w:eastAsia="en-GB"/>
        </w:rPr>
        <w:t xml:space="preserve">A New Introduction </w:t>
      </w:r>
      <w:r w:rsidR="002016FE" w:rsidRPr="00944BAE">
        <w:rPr>
          <w:rFonts w:ascii="Arial" w:eastAsia="Times New Roman" w:hAnsi="Arial" w:cs="Arial"/>
          <w:i/>
          <w:iCs/>
          <w:color w:val="000000"/>
          <w:lang w:eastAsia="en-GB"/>
        </w:rPr>
        <w:t>to</w:t>
      </w:r>
      <w:r w:rsidRPr="00944BAE">
        <w:rPr>
          <w:rFonts w:ascii="Arial" w:eastAsia="Times New Roman" w:hAnsi="Arial" w:cs="Arial"/>
          <w:i/>
          <w:iCs/>
          <w:color w:val="000000"/>
          <w:lang w:eastAsia="en-GB"/>
        </w:rPr>
        <w:t xml:space="preserve"> Islam</w:t>
      </w:r>
      <w:r w:rsidRPr="00944BAE">
        <w:rPr>
          <w:rFonts w:ascii="Arial" w:eastAsia="Times New Roman" w:hAnsi="Arial" w:cs="Arial"/>
          <w:color w:val="000000"/>
          <w:lang w:eastAsia="en-GB"/>
        </w:rPr>
        <w:t>. 3rd ed. Oxford: Wiley Blackwell, 2017.</w:t>
      </w:r>
    </w:p>
    <w:p w14:paraId="5AF6C55D" w14:textId="603012DD" w:rsidR="00556B62" w:rsidRPr="00944BAE" w:rsidRDefault="00556B62" w:rsidP="009A1FE1">
      <w:pPr>
        <w:spacing w:after="280" w:line="240" w:lineRule="auto"/>
        <w:ind w:left="448" w:hanging="448"/>
        <w:rPr>
          <w:rFonts w:ascii="Arial" w:eastAsia="Times New Roman" w:hAnsi="Arial" w:cs="Arial"/>
          <w:color w:val="000000"/>
          <w:lang w:eastAsia="en-GB"/>
        </w:rPr>
      </w:pPr>
      <w:r w:rsidRPr="00556B62">
        <w:rPr>
          <w:rFonts w:ascii="Arial" w:eastAsia="Times New Roman" w:hAnsi="Arial" w:cs="Arial"/>
          <w:color w:val="000000"/>
          <w:lang w:eastAsia="en-GB"/>
        </w:rPr>
        <w:t xml:space="preserve">Mark </w:t>
      </w:r>
      <w:proofErr w:type="spellStart"/>
      <w:r w:rsidRPr="00556B62">
        <w:rPr>
          <w:rFonts w:ascii="Arial" w:eastAsia="Times New Roman" w:hAnsi="Arial" w:cs="Arial"/>
          <w:color w:val="000000"/>
          <w:lang w:eastAsia="en-GB"/>
        </w:rPr>
        <w:t>Bevir</w:t>
      </w:r>
      <w:proofErr w:type="spellEnd"/>
      <w:r w:rsidRPr="00556B62">
        <w:rPr>
          <w:rFonts w:ascii="Arial" w:eastAsia="Times New Roman" w:hAnsi="Arial" w:cs="Arial"/>
          <w:color w:val="000000"/>
          <w:lang w:eastAsia="en-GB"/>
        </w:rPr>
        <w:t>, </w:t>
      </w:r>
      <w:r w:rsidRPr="00556B62">
        <w:rPr>
          <w:rFonts w:ascii="Arial" w:eastAsia="Times New Roman" w:hAnsi="Arial" w:cs="Arial"/>
          <w:i/>
          <w:iCs/>
          <w:color w:val="000000"/>
          <w:lang w:eastAsia="en-GB"/>
        </w:rPr>
        <w:t>Encyclopedia Of Political Theory</w:t>
      </w:r>
      <w:r w:rsidRPr="00556B62">
        <w:rPr>
          <w:rFonts w:ascii="Arial" w:eastAsia="Times New Roman" w:hAnsi="Arial" w:cs="Arial"/>
          <w:color w:val="000000"/>
          <w:lang w:eastAsia="en-GB"/>
        </w:rPr>
        <w:t> (Thousand Oaks, Calif.: Sage Publications, 2010).</w:t>
      </w:r>
    </w:p>
    <w:p w14:paraId="5B10E452"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Dekmejian, R. Hrair. </w:t>
      </w:r>
      <w:r w:rsidRPr="00944BAE">
        <w:rPr>
          <w:rFonts w:ascii="Arial" w:eastAsia="Times New Roman" w:hAnsi="Arial" w:cs="Arial"/>
          <w:i/>
          <w:iCs/>
          <w:color w:val="000000"/>
          <w:lang w:eastAsia="en-GB"/>
        </w:rPr>
        <w:t>Islam In Revolution</w:t>
      </w:r>
      <w:r w:rsidRPr="00944BAE">
        <w:rPr>
          <w:rFonts w:ascii="Arial" w:eastAsia="Times New Roman" w:hAnsi="Arial" w:cs="Arial"/>
          <w:color w:val="000000"/>
          <w:lang w:eastAsia="en-GB"/>
        </w:rPr>
        <w:t>. Syracuse, NY: Syracuse University Press, 1995.</w:t>
      </w:r>
    </w:p>
    <w:p w14:paraId="3214159A"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Eickelman, Dale F, and James P Piscatori. </w:t>
      </w:r>
      <w:r w:rsidRPr="00944BAE">
        <w:rPr>
          <w:rFonts w:ascii="Arial" w:eastAsia="Times New Roman" w:hAnsi="Arial" w:cs="Arial"/>
          <w:i/>
          <w:iCs/>
          <w:color w:val="000000"/>
          <w:lang w:eastAsia="en-GB"/>
        </w:rPr>
        <w:t>Muslim Politics</w:t>
      </w:r>
      <w:r w:rsidRPr="00944BAE">
        <w:rPr>
          <w:rFonts w:ascii="Arial" w:eastAsia="Times New Roman" w:hAnsi="Arial" w:cs="Arial"/>
          <w:color w:val="000000"/>
          <w:lang w:eastAsia="en-GB"/>
        </w:rPr>
        <w:t>. Princeton, N.J.: Princeton University Press, 2004.</w:t>
      </w:r>
    </w:p>
    <w:p w14:paraId="19784B8D"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Hashemi, Nader. </w:t>
      </w:r>
      <w:r w:rsidRPr="00944BAE">
        <w:rPr>
          <w:rFonts w:ascii="Arial" w:eastAsia="Times New Roman" w:hAnsi="Arial" w:cs="Arial"/>
          <w:i/>
          <w:iCs/>
          <w:color w:val="000000"/>
          <w:lang w:eastAsia="en-GB"/>
        </w:rPr>
        <w:t>Islam, Secularism, And Liberal Democracy</w:t>
      </w:r>
      <w:r w:rsidRPr="00944BAE">
        <w:rPr>
          <w:rFonts w:ascii="Arial" w:eastAsia="Times New Roman" w:hAnsi="Arial" w:cs="Arial"/>
          <w:color w:val="000000"/>
          <w:lang w:eastAsia="en-GB"/>
        </w:rPr>
        <w:t>. Oxford: Oxford University Press, 2014.</w:t>
      </w:r>
    </w:p>
    <w:p w14:paraId="36F72ADA"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0D4F3E">
        <w:rPr>
          <w:rFonts w:ascii="Arial" w:eastAsia="Times New Roman" w:hAnsi="Arial" w:cs="Arial"/>
          <w:noProof/>
          <w:color w:val="000000"/>
          <w:lang w:eastAsia="en-GB"/>
        </w:rPr>
        <w:t>Mandaville</w:t>
      </w:r>
      <w:r w:rsidRPr="00944BAE">
        <w:rPr>
          <w:rFonts w:ascii="Arial" w:eastAsia="Times New Roman" w:hAnsi="Arial" w:cs="Arial"/>
          <w:color w:val="000000"/>
          <w:lang w:eastAsia="en-GB"/>
        </w:rPr>
        <w:t>, Peter G. </w:t>
      </w:r>
      <w:r w:rsidRPr="00944BAE">
        <w:rPr>
          <w:rFonts w:ascii="Arial" w:eastAsia="Times New Roman" w:hAnsi="Arial" w:cs="Arial"/>
          <w:i/>
          <w:iCs/>
          <w:color w:val="000000"/>
          <w:lang w:eastAsia="en-GB"/>
        </w:rPr>
        <w:t>Islam And Politics</w:t>
      </w:r>
      <w:r w:rsidRPr="00944BAE">
        <w:rPr>
          <w:rFonts w:ascii="Arial" w:eastAsia="Times New Roman" w:hAnsi="Arial" w:cs="Arial"/>
          <w:color w:val="000000"/>
          <w:lang w:eastAsia="en-GB"/>
        </w:rPr>
        <w:t>. London: Routledge, 2014.</w:t>
      </w:r>
    </w:p>
    <w:p w14:paraId="4333C3BD"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Mandaville, Peter. </w:t>
      </w:r>
      <w:r w:rsidRPr="00944BAE">
        <w:rPr>
          <w:rFonts w:ascii="Arial" w:eastAsia="Times New Roman" w:hAnsi="Arial" w:cs="Arial"/>
          <w:i/>
          <w:iCs/>
          <w:color w:val="000000"/>
          <w:lang w:eastAsia="en-GB"/>
        </w:rPr>
        <w:t>Global Political Islam</w:t>
      </w:r>
      <w:r w:rsidRPr="00944BAE">
        <w:rPr>
          <w:rFonts w:ascii="Arial" w:eastAsia="Times New Roman" w:hAnsi="Arial" w:cs="Arial"/>
          <w:color w:val="000000"/>
          <w:lang w:eastAsia="en-GB"/>
        </w:rPr>
        <w:t>. Routledge, 2007.</w:t>
      </w:r>
    </w:p>
    <w:p w14:paraId="33E8FBA2"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Osman, Tarek. </w:t>
      </w:r>
      <w:r w:rsidRPr="00944BAE">
        <w:rPr>
          <w:rFonts w:ascii="Arial" w:eastAsia="Times New Roman" w:hAnsi="Arial" w:cs="Arial"/>
          <w:i/>
          <w:iCs/>
          <w:color w:val="000000"/>
          <w:lang w:eastAsia="en-GB"/>
        </w:rPr>
        <w:t>Islamism</w:t>
      </w:r>
      <w:r w:rsidRPr="00944BAE">
        <w:rPr>
          <w:rFonts w:ascii="Arial" w:eastAsia="Times New Roman" w:hAnsi="Arial" w:cs="Arial"/>
          <w:color w:val="000000"/>
          <w:lang w:eastAsia="en-GB"/>
        </w:rPr>
        <w:t>. Yale, 2017.</w:t>
      </w:r>
    </w:p>
    <w:p w14:paraId="0C0A44C1"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Qutb, Sayyid. </w:t>
      </w:r>
      <w:r w:rsidRPr="00944BAE">
        <w:rPr>
          <w:rFonts w:ascii="Arial" w:eastAsia="Times New Roman" w:hAnsi="Arial" w:cs="Arial"/>
          <w:i/>
          <w:iCs/>
          <w:color w:val="000000"/>
          <w:lang w:eastAsia="en-GB"/>
        </w:rPr>
        <w:t>Islam And Universal Peace</w:t>
      </w:r>
      <w:r w:rsidRPr="00944BAE">
        <w:rPr>
          <w:rFonts w:ascii="Arial" w:eastAsia="Times New Roman" w:hAnsi="Arial" w:cs="Arial"/>
          <w:color w:val="000000"/>
          <w:lang w:eastAsia="en-GB"/>
        </w:rPr>
        <w:t>. Plainfield, Ind.: American Trust Publications], 1993.</w:t>
      </w:r>
    </w:p>
    <w:p w14:paraId="00FC5DDC" w14:textId="7777777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Quṭb, Sayyid. </w:t>
      </w:r>
      <w:r w:rsidRPr="00944BAE">
        <w:rPr>
          <w:rFonts w:ascii="Arial" w:eastAsia="Times New Roman" w:hAnsi="Arial" w:cs="Arial"/>
          <w:i/>
          <w:iCs/>
          <w:color w:val="000000"/>
          <w:lang w:eastAsia="en-GB"/>
        </w:rPr>
        <w:t>Milestones</w:t>
      </w:r>
      <w:r w:rsidRPr="00944BAE">
        <w:rPr>
          <w:rFonts w:ascii="Arial" w:eastAsia="Times New Roman" w:hAnsi="Arial" w:cs="Arial"/>
          <w:color w:val="000000"/>
          <w:lang w:eastAsia="en-GB"/>
        </w:rPr>
        <w:t>. New Delhi, India: Islamic Book Service, 2007.</w:t>
      </w:r>
    </w:p>
    <w:p w14:paraId="6CA967CF" w14:textId="1DE5FC07"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Rahnema, Ali. </w:t>
      </w:r>
      <w:r w:rsidRPr="00944BAE">
        <w:rPr>
          <w:rFonts w:ascii="Arial" w:eastAsia="Times New Roman" w:hAnsi="Arial" w:cs="Arial"/>
          <w:i/>
          <w:iCs/>
          <w:color w:val="000000"/>
          <w:lang w:eastAsia="en-GB"/>
        </w:rPr>
        <w:t xml:space="preserve">Pioneers </w:t>
      </w:r>
      <w:r w:rsidR="002016FE" w:rsidRPr="00944BAE">
        <w:rPr>
          <w:rFonts w:ascii="Arial" w:eastAsia="Times New Roman" w:hAnsi="Arial" w:cs="Arial"/>
          <w:i/>
          <w:iCs/>
          <w:color w:val="000000"/>
          <w:lang w:eastAsia="en-GB"/>
        </w:rPr>
        <w:t>of</w:t>
      </w:r>
      <w:r w:rsidRPr="00944BAE">
        <w:rPr>
          <w:rFonts w:ascii="Arial" w:eastAsia="Times New Roman" w:hAnsi="Arial" w:cs="Arial"/>
          <w:i/>
          <w:iCs/>
          <w:color w:val="000000"/>
          <w:lang w:eastAsia="en-GB"/>
        </w:rPr>
        <w:t xml:space="preserve"> Islamic Revival</w:t>
      </w:r>
      <w:r w:rsidRPr="00944BAE">
        <w:rPr>
          <w:rFonts w:ascii="Arial" w:eastAsia="Times New Roman" w:hAnsi="Arial" w:cs="Arial"/>
          <w:color w:val="000000"/>
          <w:lang w:eastAsia="en-GB"/>
        </w:rPr>
        <w:t>. London: Zed Books, 2008.</w:t>
      </w:r>
    </w:p>
    <w:p w14:paraId="3A005475" w14:textId="2E2BC0F9" w:rsidR="00944BAE" w:rsidRPr="00944BAE" w:rsidRDefault="00944BAE" w:rsidP="009A1FE1">
      <w:pPr>
        <w:spacing w:after="280" w:line="240" w:lineRule="auto"/>
        <w:ind w:left="448" w:hanging="448"/>
        <w:rPr>
          <w:rFonts w:ascii="Arial" w:eastAsia="Times New Roman" w:hAnsi="Arial" w:cs="Arial"/>
          <w:color w:val="000000"/>
          <w:lang w:eastAsia="en-GB"/>
        </w:rPr>
      </w:pPr>
      <w:r w:rsidRPr="000D4F3E">
        <w:rPr>
          <w:rFonts w:ascii="Arial" w:eastAsia="Times New Roman" w:hAnsi="Arial" w:cs="Arial"/>
          <w:noProof/>
          <w:color w:val="000000"/>
          <w:lang w:eastAsia="en-GB"/>
        </w:rPr>
        <w:t>Soage</w:t>
      </w:r>
      <w:r w:rsidRPr="00944BAE">
        <w:rPr>
          <w:rFonts w:ascii="Arial" w:eastAsia="Times New Roman" w:hAnsi="Arial" w:cs="Arial"/>
          <w:color w:val="000000"/>
          <w:lang w:eastAsia="en-GB"/>
        </w:rPr>
        <w:t xml:space="preserve">, Ana Belén. "Islamism And Modernity: The Political Thought </w:t>
      </w:r>
      <w:r w:rsidR="002016FE" w:rsidRPr="00944BAE">
        <w:rPr>
          <w:rFonts w:ascii="Arial" w:eastAsia="Times New Roman" w:hAnsi="Arial" w:cs="Arial"/>
          <w:color w:val="000000"/>
          <w:lang w:eastAsia="en-GB"/>
        </w:rPr>
        <w:t>of</w:t>
      </w:r>
      <w:r w:rsidRPr="00944BAE">
        <w:rPr>
          <w:rFonts w:ascii="Arial" w:eastAsia="Times New Roman" w:hAnsi="Arial" w:cs="Arial"/>
          <w:color w:val="000000"/>
          <w:lang w:eastAsia="en-GB"/>
        </w:rPr>
        <w:t xml:space="preserve"> Sayyid Qutb". </w:t>
      </w:r>
      <w:r w:rsidRPr="00944BAE">
        <w:rPr>
          <w:rFonts w:ascii="Arial" w:eastAsia="Times New Roman" w:hAnsi="Arial" w:cs="Arial"/>
          <w:i/>
          <w:iCs/>
          <w:color w:val="000000"/>
          <w:lang w:eastAsia="en-GB"/>
        </w:rPr>
        <w:t xml:space="preserve">Totalitarian Movements </w:t>
      </w:r>
      <w:r w:rsidR="002016FE" w:rsidRPr="00944BAE">
        <w:rPr>
          <w:rFonts w:ascii="Arial" w:eastAsia="Times New Roman" w:hAnsi="Arial" w:cs="Arial"/>
          <w:i/>
          <w:iCs/>
          <w:color w:val="000000"/>
          <w:lang w:eastAsia="en-GB"/>
        </w:rPr>
        <w:t>and</w:t>
      </w:r>
      <w:r w:rsidRPr="00944BAE">
        <w:rPr>
          <w:rFonts w:ascii="Arial" w:eastAsia="Times New Roman" w:hAnsi="Arial" w:cs="Arial"/>
          <w:i/>
          <w:iCs/>
          <w:color w:val="000000"/>
          <w:lang w:eastAsia="en-GB"/>
        </w:rPr>
        <w:t xml:space="preserve"> Political Religions</w:t>
      </w:r>
      <w:r w:rsidRPr="00944BAE">
        <w:rPr>
          <w:rFonts w:ascii="Arial" w:eastAsia="Times New Roman" w:hAnsi="Arial" w:cs="Arial"/>
          <w:color w:val="000000"/>
          <w:lang w:eastAsia="en-GB"/>
        </w:rPr>
        <w:t xml:space="preserve"> 10, no. 2 (2009): 189-203. </w:t>
      </w:r>
      <w:r w:rsidRPr="000D4F3E">
        <w:rPr>
          <w:rFonts w:ascii="Arial" w:eastAsia="Times New Roman" w:hAnsi="Arial" w:cs="Arial"/>
          <w:noProof/>
          <w:color w:val="000000"/>
          <w:lang w:eastAsia="en-GB"/>
        </w:rPr>
        <w:t>doi</w:t>
      </w:r>
      <w:r w:rsidRPr="00944BAE">
        <w:rPr>
          <w:rFonts w:ascii="Arial" w:eastAsia="Times New Roman" w:hAnsi="Arial" w:cs="Arial"/>
          <w:color w:val="000000"/>
          <w:lang w:eastAsia="en-GB"/>
        </w:rPr>
        <w:t>:10.1080/14690760903119092.</w:t>
      </w:r>
    </w:p>
    <w:p w14:paraId="39B4CCDE" w14:textId="73FB521E"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Viorst, Milton. </w:t>
      </w:r>
      <w:r w:rsidRPr="00944BAE">
        <w:rPr>
          <w:rFonts w:ascii="Arial" w:eastAsia="Times New Roman" w:hAnsi="Arial" w:cs="Arial"/>
          <w:i/>
          <w:iCs/>
          <w:color w:val="000000"/>
          <w:lang w:eastAsia="en-GB"/>
        </w:rPr>
        <w:t xml:space="preserve">In </w:t>
      </w:r>
      <w:r w:rsidR="002016FE" w:rsidRPr="00944BAE">
        <w:rPr>
          <w:rFonts w:ascii="Arial" w:eastAsia="Times New Roman" w:hAnsi="Arial" w:cs="Arial"/>
          <w:i/>
          <w:iCs/>
          <w:color w:val="000000"/>
          <w:lang w:eastAsia="en-GB"/>
        </w:rPr>
        <w:t>the</w:t>
      </w:r>
      <w:r w:rsidRPr="00944BAE">
        <w:rPr>
          <w:rFonts w:ascii="Arial" w:eastAsia="Times New Roman" w:hAnsi="Arial" w:cs="Arial"/>
          <w:i/>
          <w:iCs/>
          <w:color w:val="000000"/>
          <w:lang w:eastAsia="en-GB"/>
        </w:rPr>
        <w:t xml:space="preserve"> Shadow </w:t>
      </w:r>
      <w:r w:rsidR="002016FE" w:rsidRPr="00944BAE">
        <w:rPr>
          <w:rFonts w:ascii="Arial" w:eastAsia="Times New Roman" w:hAnsi="Arial" w:cs="Arial"/>
          <w:i/>
          <w:iCs/>
          <w:color w:val="000000"/>
          <w:lang w:eastAsia="en-GB"/>
        </w:rPr>
        <w:t>of</w:t>
      </w:r>
      <w:r w:rsidRPr="00944BAE">
        <w:rPr>
          <w:rFonts w:ascii="Arial" w:eastAsia="Times New Roman" w:hAnsi="Arial" w:cs="Arial"/>
          <w:i/>
          <w:iCs/>
          <w:color w:val="000000"/>
          <w:lang w:eastAsia="en-GB"/>
        </w:rPr>
        <w:t xml:space="preserve"> The Prophet</w:t>
      </w:r>
      <w:r w:rsidRPr="00944BAE">
        <w:rPr>
          <w:rFonts w:ascii="Arial" w:eastAsia="Times New Roman" w:hAnsi="Arial" w:cs="Arial"/>
          <w:color w:val="000000"/>
          <w:lang w:eastAsia="en-GB"/>
        </w:rPr>
        <w:t>. Boulder, Col.: Westview Pr., 2001.</w:t>
      </w:r>
    </w:p>
    <w:p w14:paraId="68243B9C" w14:textId="55F71921" w:rsidR="00944BAE" w:rsidRPr="00944BAE" w:rsidRDefault="00944BAE" w:rsidP="009A1FE1">
      <w:pPr>
        <w:spacing w:after="280" w:line="240" w:lineRule="auto"/>
        <w:ind w:left="448" w:hanging="448"/>
        <w:rPr>
          <w:rFonts w:ascii="Arial" w:eastAsia="Times New Roman" w:hAnsi="Arial" w:cs="Arial"/>
          <w:color w:val="000000"/>
          <w:lang w:eastAsia="en-GB"/>
        </w:rPr>
      </w:pPr>
      <w:r w:rsidRPr="00944BAE">
        <w:rPr>
          <w:rFonts w:ascii="Arial" w:eastAsia="Times New Roman" w:hAnsi="Arial" w:cs="Arial"/>
          <w:color w:val="000000"/>
          <w:lang w:eastAsia="en-GB"/>
        </w:rPr>
        <w:t>Zaman, Muhammad Qasim, and Roxanne Leslie Euben. </w:t>
      </w:r>
      <w:r w:rsidRPr="00944BAE">
        <w:rPr>
          <w:rFonts w:ascii="Arial" w:eastAsia="Times New Roman" w:hAnsi="Arial" w:cs="Arial"/>
          <w:i/>
          <w:iCs/>
          <w:color w:val="000000"/>
          <w:lang w:eastAsia="en-GB"/>
        </w:rPr>
        <w:t xml:space="preserve">Princeton Readings </w:t>
      </w:r>
      <w:r w:rsidR="002016FE" w:rsidRPr="00944BAE">
        <w:rPr>
          <w:rFonts w:ascii="Arial" w:eastAsia="Times New Roman" w:hAnsi="Arial" w:cs="Arial"/>
          <w:i/>
          <w:iCs/>
          <w:color w:val="000000"/>
          <w:lang w:eastAsia="en-GB"/>
        </w:rPr>
        <w:t>in</w:t>
      </w:r>
      <w:r w:rsidRPr="00944BAE">
        <w:rPr>
          <w:rFonts w:ascii="Arial" w:eastAsia="Times New Roman" w:hAnsi="Arial" w:cs="Arial"/>
          <w:i/>
          <w:iCs/>
          <w:color w:val="000000"/>
          <w:lang w:eastAsia="en-GB"/>
        </w:rPr>
        <w:t xml:space="preserve"> Islamist Thought</w:t>
      </w:r>
      <w:r w:rsidRPr="00944BAE">
        <w:rPr>
          <w:rFonts w:ascii="Arial" w:eastAsia="Times New Roman" w:hAnsi="Arial" w:cs="Arial"/>
          <w:color w:val="000000"/>
          <w:lang w:eastAsia="en-GB"/>
        </w:rPr>
        <w:t>. Princeton: Princeton University Press, 2009.</w:t>
      </w:r>
    </w:p>
    <w:bookmarkEnd w:id="9"/>
    <w:p w14:paraId="2DC3350A" w14:textId="370763E3" w:rsidR="00D470FB" w:rsidRPr="00876E29" w:rsidRDefault="00D470FB" w:rsidP="00876E29">
      <w:pPr>
        <w:rPr>
          <w:rFonts w:ascii="Arial" w:hAnsi="Arial" w:cs="Arial"/>
          <w:sz w:val="20"/>
          <w:szCs w:val="20"/>
        </w:rPr>
      </w:pPr>
    </w:p>
    <w:sectPr w:rsidR="00D470FB" w:rsidRPr="00876E29" w:rsidSect="00B059DB">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1BBDC" w14:textId="77777777" w:rsidR="00A752D4" w:rsidRDefault="00A752D4" w:rsidP="00A0771C">
      <w:pPr>
        <w:spacing w:after="0" w:line="240" w:lineRule="auto"/>
      </w:pPr>
      <w:r>
        <w:separator/>
      </w:r>
    </w:p>
  </w:endnote>
  <w:endnote w:type="continuationSeparator" w:id="0">
    <w:p w14:paraId="4EB1CC95" w14:textId="77777777" w:rsidR="00A752D4" w:rsidRDefault="00A752D4" w:rsidP="00A0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8E8AF" w14:textId="77777777" w:rsidR="00A752D4" w:rsidRDefault="00A752D4" w:rsidP="00A0771C">
      <w:pPr>
        <w:spacing w:after="0" w:line="240" w:lineRule="auto"/>
      </w:pPr>
      <w:r>
        <w:separator/>
      </w:r>
    </w:p>
  </w:footnote>
  <w:footnote w:type="continuationSeparator" w:id="0">
    <w:p w14:paraId="25F1544F" w14:textId="77777777" w:rsidR="00A752D4" w:rsidRDefault="00A752D4" w:rsidP="00A0771C">
      <w:pPr>
        <w:spacing w:after="0" w:line="240" w:lineRule="auto"/>
      </w:pPr>
      <w:r>
        <w:continuationSeparator/>
      </w:r>
    </w:p>
  </w:footnote>
  <w:footnote w:id="1">
    <w:p w14:paraId="3CD39D7A" w14:textId="29FD6284" w:rsidR="00B3134E" w:rsidRDefault="00B3134E">
      <w:pPr>
        <w:pStyle w:val="FootnoteText"/>
      </w:pPr>
      <w:r>
        <w:rPr>
          <w:rStyle w:val="FootnoteReference"/>
        </w:rPr>
        <w:footnoteRef/>
      </w:r>
      <w:r>
        <w:t xml:space="preserve"> </w:t>
      </w:r>
      <w:r w:rsidRPr="00B3134E">
        <w:t>Ali Rahnema, </w:t>
      </w:r>
      <w:r w:rsidRPr="00B3134E">
        <w:rPr>
          <w:i/>
          <w:iCs/>
        </w:rPr>
        <w:t xml:space="preserve">Pioneers </w:t>
      </w:r>
      <w:r w:rsidR="002016FE" w:rsidRPr="00B3134E">
        <w:rPr>
          <w:i/>
          <w:iCs/>
        </w:rPr>
        <w:t>of</w:t>
      </w:r>
      <w:r w:rsidRPr="00B3134E">
        <w:rPr>
          <w:i/>
          <w:iCs/>
        </w:rPr>
        <w:t xml:space="preserve"> Islamic Revival</w:t>
      </w:r>
      <w:r w:rsidRPr="00B3134E">
        <w:t> (London: Zed Books, 2008)</w:t>
      </w:r>
      <w:r>
        <w:t>, 154</w:t>
      </w:r>
    </w:p>
  </w:footnote>
  <w:footnote w:id="2">
    <w:p w14:paraId="2D349032" w14:textId="70CB1F5F" w:rsidR="00B3134E" w:rsidRDefault="00B3134E">
      <w:pPr>
        <w:pStyle w:val="FootnoteText"/>
      </w:pPr>
      <w:r>
        <w:rPr>
          <w:rStyle w:val="FootnoteReference"/>
        </w:rPr>
        <w:footnoteRef/>
      </w:r>
      <w:r>
        <w:t xml:space="preserve"> </w:t>
      </w:r>
      <w:r w:rsidRPr="00B3134E">
        <w:t>Daniel W Brown, </w:t>
      </w:r>
      <w:r w:rsidRPr="00B3134E">
        <w:rPr>
          <w:i/>
          <w:iCs/>
        </w:rPr>
        <w:t xml:space="preserve">A New Introduction </w:t>
      </w:r>
      <w:r w:rsidR="002016FE" w:rsidRPr="00B3134E">
        <w:rPr>
          <w:i/>
          <w:iCs/>
        </w:rPr>
        <w:t>to</w:t>
      </w:r>
      <w:r w:rsidRPr="00B3134E">
        <w:rPr>
          <w:i/>
          <w:iCs/>
        </w:rPr>
        <w:t xml:space="preserve"> Islam</w:t>
      </w:r>
      <w:r w:rsidRPr="00B3134E">
        <w:t>, 3rd ed. (Oxford: Wiley Blackwell, 2017)</w:t>
      </w:r>
      <w:r>
        <w:t>, 299</w:t>
      </w:r>
    </w:p>
  </w:footnote>
  <w:footnote w:id="3">
    <w:p w14:paraId="37BD92AC" w14:textId="215F8EC1" w:rsidR="00B3134E" w:rsidRDefault="00B3134E">
      <w:pPr>
        <w:pStyle w:val="FootnoteText"/>
      </w:pPr>
      <w:r>
        <w:rPr>
          <w:rStyle w:val="FootnoteReference"/>
        </w:rPr>
        <w:footnoteRef/>
      </w:r>
      <w:r>
        <w:t xml:space="preserve"> </w:t>
      </w:r>
      <w:r w:rsidRPr="00B3134E">
        <w:t>Muhammad Qasim Zaman and Roxanne Leslie Euben, </w:t>
      </w:r>
      <w:r w:rsidRPr="00B3134E">
        <w:rPr>
          <w:i/>
          <w:iCs/>
        </w:rPr>
        <w:t xml:space="preserve">Princeton Readings </w:t>
      </w:r>
      <w:r w:rsidR="002016FE" w:rsidRPr="00B3134E">
        <w:rPr>
          <w:i/>
          <w:iCs/>
        </w:rPr>
        <w:t>in</w:t>
      </w:r>
      <w:r w:rsidRPr="00B3134E">
        <w:rPr>
          <w:i/>
          <w:iCs/>
        </w:rPr>
        <w:t xml:space="preserve"> Islamist Thought</w:t>
      </w:r>
      <w:r w:rsidRPr="00B3134E">
        <w:t> (Princeton: Princeton University Press, 2009)</w:t>
      </w:r>
      <w:r>
        <w:t xml:space="preserve">, 129. </w:t>
      </w:r>
    </w:p>
  </w:footnote>
  <w:footnote w:id="4">
    <w:p w14:paraId="438C2DC7" w14:textId="53935739" w:rsidR="00B3134E" w:rsidRDefault="00B3134E">
      <w:pPr>
        <w:pStyle w:val="FootnoteText"/>
      </w:pPr>
      <w:r>
        <w:rPr>
          <w:rStyle w:val="FootnoteReference"/>
        </w:rPr>
        <w:footnoteRef/>
      </w:r>
      <w:r>
        <w:t xml:space="preserve"> </w:t>
      </w:r>
      <w:r w:rsidRPr="00B3134E">
        <w:t>Milton Viorst, </w:t>
      </w:r>
      <w:r w:rsidRPr="00B3134E">
        <w:rPr>
          <w:i/>
          <w:iCs/>
        </w:rPr>
        <w:t xml:space="preserve">In </w:t>
      </w:r>
      <w:r w:rsidR="002016FE" w:rsidRPr="00B3134E">
        <w:rPr>
          <w:i/>
          <w:iCs/>
        </w:rPr>
        <w:t>the</w:t>
      </w:r>
      <w:r w:rsidRPr="00B3134E">
        <w:rPr>
          <w:i/>
          <w:iCs/>
        </w:rPr>
        <w:t xml:space="preserve"> Shadow </w:t>
      </w:r>
      <w:r w:rsidR="002016FE" w:rsidRPr="00B3134E">
        <w:rPr>
          <w:i/>
          <w:iCs/>
        </w:rPr>
        <w:t>of</w:t>
      </w:r>
      <w:r w:rsidRPr="00B3134E">
        <w:rPr>
          <w:i/>
          <w:iCs/>
        </w:rPr>
        <w:t xml:space="preserve"> The Prophet</w:t>
      </w:r>
      <w:r w:rsidRPr="00B3134E">
        <w:t> (Boulder, Col.: Westview Pr., 2001)</w:t>
      </w:r>
      <w:r>
        <w:t>, 52</w:t>
      </w:r>
    </w:p>
  </w:footnote>
  <w:footnote w:id="5">
    <w:p w14:paraId="2F578168" w14:textId="0B52012E" w:rsidR="00B3134E" w:rsidRDefault="00B3134E">
      <w:pPr>
        <w:pStyle w:val="FootnoteText"/>
      </w:pPr>
      <w:r>
        <w:rPr>
          <w:rStyle w:val="FootnoteReference"/>
        </w:rPr>
        <w:footnoteRef/>
      </w:r>
      <w:r>
        <w:t xml:space="preserve"> </w:t>
      </w:r>
      <w:r w:rsidRPr="00B3134E">
        <w:t>Clinton Bennett, </w:t>
      </w:r>
      <w:r w:rsidRPr="00B3134E">
        <w:rPr>
          <w:i/>
          <w:iCs/>
        </w:rPr>
        <w:t>Muslims And Modernity</w:t>
      </w:r>
      <w:r w:rsidRPr="00B3134E">
        <w:t> (Edinburgh: T &amp; T Clark, 2005)</w:t>
      </w:r>
      <w:r>
        <w:t>, 18</w:t>
      </w:r>
    </w:p>
  </w:footnote>
  <w:footnote w:id="6">
    <w:p w14:paraId="314C755C" w14:textId="7F293E39" w:rsidR="00B3134E" w:rsidRDefault="00B3134E">
      <w:pPr>
        <w:pStyle w:val="FootnoteText"/>
      </w:pPr>
      <w:r>
        <w:rPr>
          <w:rStyle w:val="FootnoteReference"/>
        </w:rPr>
        <w:footnoteRef/>
      </w:r>
      <w:r>
        <w:t xml:space="preserve"> </w:t>
      </w:r>
      <w:r w:rsidRPr="00B3134E">
        <w:t>Tarek Osman, </w:t>
      </w:r>
      <w:r w:rsidRPr="00B3134E">
        <w:rPr>
          <w:i/>
          <w:iCs/>
        </w:rPr>
        <w:t>Islamism</w:t>
      </w:r>
      <w:r w:rsidRPr="00B3134E">
        <w:t> (Yale, 2017)</w:t>
      </w:r>
      <w:r>
        <w:t>, 4</w:t>
      </w:r>
    </w:p>
  </w:footnote>
  <w:footnote w:id="7">
    <w:p w14:paraId="08DCFDEF" w14:textId="53966DB9" w:rsidR="004141F2" w:rsidRDefault="004141F2">
      <w:pPr>
        <w:pStyle w:val="FootnoteText"/>
      </w:pPr>
      <w:r>
        <w:rPr>
          <w:rStyle w:val="FootnoteReference"/>
        </w:rPr>
        <w:footnoteRef/>
      </w:r>
      <w:r>
        <w:t xml:space="preserve"> </w:t>
      </w:r>
      <w:r w:rsidRPr="004141F2">
        <w:t>Muhammad Qasim Zaman and Roxanne Leslie Euben, </w:t>
      </w:r>
      <w:r w:rsidRPr="004141F2">
        <w:rPr>
          <w:i/>
          <w:iCs/>
        </w:rPr>
        <w:t xml:space="preserve">Princeton Readings </w:t>
      </w:r>
      <w:r w:rsidR="002016FE" w:rsidRPr="004141F2">
        <w:rPr>
          <w:i/>
          <w:iCs/>
        </w:rPr>
        <w:t>in</w:t>
      </w:r>
      <w:r w:rsidRPr="004141F2">
        <w:rPr>
          <w:i/>
          <w:iCs/>
        </w:rPr>
        <w:t xml:space="preserve"> Islamist Thought</w:t>
      </w:r>
      <w:r w:rsidRPr="004141F2">
        <w:t> (Princeton: Princeton University Press, 2009), 1</w:t>
      </w:r>
      <w:r>
        <w:t>30</w:t>
      </w:r>
    </w:p>
  </w:footnote>
  <w:footnote w:id="8">
    <w:p w14:paraId="2AFE15BC" w14:textId="03D61BA5" w:rsidR="004141F2" w:rsidRDefault="004141F2">
      <w:pPr>
        <w:pStyle w:val="FootnoteText"/>
      </w:pPr>
      <w:r>
        <w:rPr>
          <w:rStyle w:val="FootnoteReference"/>
        </w:rPr>
        <w:footnoteRef/>
      </w:r>
      <w:r>
        <w:t xml:space="preserve"> </w:t>
      </w:r>
      <w:r w:rsidRPr="004141F2">
        <w:t>Ali A Allawi, </w:t>
      </w:r>
      <w:r w:rsidRPr="004141F2">
        <w:rPr>
          <w:i/>
          <w:iCs/>
        </w:rPr>
        <w:t xml:space="preserve">The Crisis </w:t>
      </w:r>
      <w:r w:rsidR="002016FE" w:rsidRPr="004141F2">
        <w:rPr>
          <w:i/>
          <w:iCs/>
        </w:rPr>
        <w:t>of</w:t>
      </w:r>
      <w:r w:rsidRPr="004141F2">
        <w:rPr>
          <w:i/>
          <w:iCs/>
        </w:rPr>
        <w:t xml:space="preserve"> Islamic Civilization</w:t>
      </w:r>
      <w:r w:rsidRPr="004141F2">
        <w:t> (New Haven, Conn.: Yale University Press, 2010)</w:t>
      </w:r>
      <w:r>
        <w:t>, 74</w:t>
      </w:r>
    </w:p>
  </w:footnote>
  <w:footnote w:id="9">
    <w:p w14:paraId="25C5ECDF" w14:textId="4E57AD72" w:rsidR="002E36DF" w:rsidRDefault="002E36DF">
      <w:pPr>
        <w:pStyle w:val="FootnoteText"/>
      </w:pPr>
      <w:r>
        <w:rPr>
          <w:rStyle w:val="FootnoteReference"/>
        </w:rPr>
        <w:footnoteRef/>
      </w:r>
      <w:r>
        <w:t xml:space="preserve"> </w:t>
      </w:r>
      <w:r w:rsidRPr="002E36DF">
        <w:t xml:space="preserve">Mark </w:t>
      </w:r>
      <w:proofErr w:type="spellStart"/>
      <w:r w:rsidRPr="002E36DF">
        <w:t>Bevir</w:t>
      </w:r>
      <w:proofErr w:type="spellEnd"/>
      <w:r w:rsidRPr="002E36DF">
        <w:t>, </w:t>
      </w:r>
      <w:r w:rsidRPr="002E36DF">
        <w:rPr>
          <w:i/>
          <w:iCs/>
        </w:rPr>
        <w:t>Encyclopedia Of Political Theory</w:t>
      </w:r>
      <w:r w:rsidRPr="002E36DF">
        <w:t> (Thousand Oaks, Calif.: Sage Publications, 2010)</w:t>
      </w:r>
      <w:r>
        <w:t>, 710</w:t>
      </w:r>
    </w:p>
  </w:footnote>
  <w:footnote w:id="10">
    <w:p w14:paraId="554585A5" w14:textId="74916A26" w:rsidR="00002AA9" w:rsidRDefault="00002AA9">
      <w:pPr>
        <w:pStyle w:val="FootnoteText"/>
      </w:pPr>
      <w:r>
        <w:rPr>
          <w:rStyle w:val="FootnoteReference"/>
        </w:rPr>
        <w:footnoteRef/>
      </w:r>
      <w:r>
        <w:t xml:space="preserve"> </w:t>
      </w:r>
      <w:r w:rsidRPr="00002AA9">
        <w:t>R. Hrair Dekmejian, </w:t>
      </w:r>
      <w:r w:rsidRPr="00002AA9">
        <w:rPr>
          <w:i/>
          <w:iCs/>
        </w:rPr>
        <w:t>Islam In Revolution</w:t>
      </w:r>
      <w:r w:rsidRPr="00002AA9">
        <w:t> (Syracuse, NY: Syracuse University Press, 1995)</w:t>
      </w:r>
      <w:r>
        <w:t>, 91.</w:t>
      </w:r>
    </w:p>
  </w:footnote>
  <w:footnote w:id="11">
    <w:p w14:paraId="03124243" w14:textId="6E9804CB" w:rsidR="00002AA9" w:rsidRDefault="00002AA9">
      <w:pPr>
        <w:pStyle w:val="FootnoteText"/>
      </w:pPr>
      <w:r>
        <w:rPr>
          <w:rStyle w:val="FootnoteReference"/>
        </w:rPr>
        <w:footnoteRef/>
      </w:r>
      <w:r>
        <w:t xml:space="preserve"> </w:t>
      </w:r>
      <w:r w:rsidRPr="00002AA9">
        <w:t xml:space="preserve">Abdella Doumato, </w:t>
      </w:r>
      <w:r w:rsidR="002016FE" w:rsidRPr="00002AA9">
        <w:t>Eleanor.</w:t>
      </w:r>
      <w:r w:rsidRPr="00002AA9">
        <w:t xml:space="preserve"> "Jāhilīyah." In </w:t>
      </w:r>
      <w:r w:rsidR="002016FE" w:rsidRPr="00002AA9">
        <w:rPr>
          <w:i/>
          <w:iCs/>
        </w:rPr>
        <w:t>the</w:t>
      </w:r>
      <w:r w:rsidRPr="00002AA9">
        <w:rPr>
          <w:i/>
          <w:iCs/>
        </w:rPr>
        <w:t xml:space="preserve"> Oxford Encyclopedia of the Modern Islamic World</w:t>
      </w:r>
      <w:r w:rsidR="002016FE" w:rsidRPr="00002AA9">
        <w:t>.,</w:t>
      </w:r>
      <w:r w:rsidRPr="00002AA9">
        <w:t xml:space="preserve"> edited by John L. Esposito. </w:t>
      </w:r>
      <w:r w:rsidRPr="00002AA9">
        <w:rPr>
          <w:i/>
          <w:iCs/>
        </w:rPr>
        <w:t>Oxford Islamic Studies Online</w:t>
      </w:r>
      <w:r w:rsidRPr="00002AA9">
        <w:t>, http://www.oxfordislamicstudies.com.ezproxy.uwtsd.ac.uk/article/opr/t236MIW/e0406 (accessed 05-Jan-2019).</w:t>
      </w:r>
    </w:p>
  </w:footnote>
  <w:footnote w:id="12">
    <w:p w14:paraId="474B829D" w14:textId="70B167AD" w:rsidR="0066062D" w:rsidRDefault="0066062D">
      <w:pPr>
        <w:pStyle w:val="FootnoteText"/>
      </w:pPr>
      <w:r>
        <w:rPr>
          <w:rStyle w:val="FootnoteReference"/>
        </w:rPr>
        <w:footnoteRef/>
      </w:r>
      <w:r>
        <w:t xml:space="preserve"> </w:t>
      </w:r>
      <w:r w:rsidR="00944BAE">
        <w:t xml:space="preserve">Peter G Mandaville, </w:t>
      </w:r>
      <w:r w:rsidR="00944BAE" w:rsidRPr="00944BAE">
        <w:rPr>
          <w:i/>
        </w:rPr>
        <w:t>Islam And Politics</w:t>
      </w:r>
      <w:r w:rsidR="00944BAE">
        <w:t xml:space="preserve"> (London: Routledge, 2014)</w:t>
      </w:r>
      <w:r>
        <w:t>, 101</w:t>
      </w:r>
    </w:p>
  </w:footnote>
  <w:footnote w:id="13">
    <w:p w14:paraId="1345C106" w14:textId="78929A29" w:rsidR="001E24E7" w:rsidRDefault="001E24E7">
      <w:pPr>
        <w:pStyle w:val="FootnoteText"/>
      </w:pPr>
      <w:r>
        <w:rPr>
          <w:rStyle w:val="FootnoteReference"/>
        </w:rPr>
        <w:footnoteRef/>
      </w:r>
      <w:r>
        <w:t xml:space="preserve"> </w:t>
      </w:r>
      <w:bookmarkStart w:id="12" w:name="_Hlk534498484"/>
      <w:bookmarkStart w:id="13" w:name="_Hlk534498885"/>
      <w:r w:rsidRPr="001E24E7">
        <w:t xml:space="preserve">Ana Belén Soage, "Islamism And Modernity: The Political Thought </w:t>
      </w:r>
      <w:r w:rsidR="002016FE" w:rsidRPr="001E24E7">
        <w:t>of</w:t>
      </w:r>
      <w:r w:rsidRPr="001E24E7">
        <w:t xml:space="preserve"> Sayyid Qutb", </w:t>
      </w:r>
      <w:r w:rsidRPr="001E24E7">
        <w:rPr>
          <w:i/>
          <w:iCs/>
        </w:rPr>
        <w:t xml:space="preserve">Totalitarian Movements </w:t>
      </w:r>
      <w:r w:rsidR="002016FE" w:rsidRPr="001E24E7">
        <w:rPr>
          <w:i/>
          <w:iCs/>
        </w:rPr>
        <w:t>and</w:t>
      </w:r>
      <w:r w:rsidRPr="001E24E7">
        <w:rPr>
          <w:i/>
          <w:iCs/>
        </w:rPr>
        <w:t xml:space="preserve"> Political Religions</w:t>
      </w:r>
      <w:r w:rsidRPr="001E24E7">
        <w:t> 10, no. 2 (2009): 189-203, doi:10.1080/14690760903119092</w:t>
      </w:r>
      <w:bookmarkEnd w:id="12"/>
      <w:r w:rsidRPr="001E24E7">
        <w:t>.</w:t>
      </w:r>
      <w:bookmarkEnd w:id="13"/>
    </w:p>
  </w:footnote>
  <w:footnote w:id="14">
    <w:p w14:paraId="04EAFAA4" w14:textId="0A151ABC" w:rsidR="0066062D" w:rsidRDefault="0066062D">
      <w:pPr>
        <w:pStyle w:val="FootnoteText"/>
      </w:pPr>
      <w:r>
        <w:rPr>
          <w:rStyle w:val="FootnoteReference"/>
        </w:rPr>
        <w:footnoteRef/>
      </w:r>
      <w:r>
        <w:t xml:space="preserve"> </w:t>
      </w:r>
      <w:r w:rsidR="00944BAE">
        <w:t xml:space="preserve">Peter G Mandaville, </w:t>
      </w:r>
      <w:r w:rsidR="00944BAE" w:rsidRPr="00944BAE">
        <w:rPr>
          <w:i/>
        </w:rPr>
        <w:t>Islam And Politics</w:t>
      </w:r>
      <w:r w:rsidR="00944BAE">
        <w:t xml:space="preserve"> (London: Routledge, 2014)</w:t>
      </w:r>
      <w:r>
        <w:t>, 103</w:t>
      </w:r>
    </w:p>
  </w:footnote>
  <w:footnote w:id="15">
    <w:p w14:paraId="31D5D199" w14:textId="15640B00" w:rsidR="0066062D" w:rsidRDefault="0066062D">
      <w:pPr>
        <w:pStyle w:val="FootnoteText"/>
      </w:pPr>
      <w:r>
        <w:rPr>
          <w:rStyle w:val="FootnoteReference"/>
        </w:rPr>
        <w:footnoteRef/>
      </w:r>
      <w:r>
        <w:t xml:space="preserve"> </w:t>
      </w:r>
      <w:bookmarkStart w:id="14" w:name="_Hlk534500861"/>
      <w:r w:rsidRPr="001E24E7">
        <w:t xml:space="preserve">Ana Belén Soage, "Islamism And Modernity: The Political Thought </w:t>
      </w:r>
      <w:r w:rsidR="002016FE" w:rsidRPr="001E24E7">
        <w:t>of</w:t>
      </w:r>
      <w:r w:rsidRPr="001E24E7">
        <w:t xml:space="preserve"> Sayyid Qutb", </w:t>
      </w:r>
      <w:r w:rsidRPr="001E24E7">
        <w:rPr>
          <w:i/>
          <w:iCs/>
        </w:rPr>
        <w:t xml:space="preserve">Totalitarian Movements </w:t>
      </w:r>
      <w:r w:rsidR="002016FE" w:rsidRPr="001E24E7">
        <w:rPr>
          <w:i/>
          <w:iCs/>
        </w:rPr>
        <w:t>and</w:t>
      </w:r>
      <w:r w:rsidRPr="001E24E7">
        <w:rPr>
          <w:i/>
          <w:iCs/>
        </w:rPr>
        <w:t xml:space="preserve"> Political Religions</w:t>
      </w:r>
      <w:r w:rsidRPr="001E24E7">
        <w:t> 10, no. 2 (2009): 189-203, doi:10.1080/14690760903119092.</w:t>
      </w:r>
      <w:bookmarkEnd w:id="14"/>
    </w:p>
  </w:footnote>
  <w:footnote w:id="16">
    <w:p w14:paraId="7D63CDFA" w14:textId="0CBC56A2" w:rsidR="0066062D" w:rsidRDefault="0066062D" w:rsidP="0066062D">
      <w:pPr>
        <w:pStyle w:val="FootnoteText"/>
      </w:pPr>
      <w:r>
        <w:rPr>
          <w:rStyle w:val="FootnoteReference"/>
        </w:rPr>
        <w:footnoteRef/>
      </w:r>
      <w:r>
        <w:t xml:space="preserve"> Ibid.</w:t>
      </w:r>
    </w:p>
  </w:footnote>
  <w:footnote w:id="17">
    <w:p w14:paraId="4F0C0230" w14:textId="77777777" w:rsidR="00002AA9" w:rsidRDefault="00002AA9" w:rsidP="00002AA9">
      <w:pPr>
        <w:pStyle w:val="FootnoteText"/>
      </w:pPr>
      <w:r>
        <w:rPr>
          <w:rStyle w:val="FootnoteReference"/>
        </w:rPr>
        <w:footnoteRef/>
      </w:r>
      <w:r>
        <w:t xml:space="preserve"> </w:t>
      </w:r>
      <w:bookmarkStart w:id="17" w:name="_Hlk534469886"/>
      <w:r w:rsidRPr="00002AA9">
        <w:t>R. Hrair Dekmejian, </w:t>
      </w:r>
      <w:r w:rsidRPr="00002AA9">
        <w:rPr>
          <w:i/>
          <w:iCs/>
        </w:rPr>
        <w:t>Islam In Revolution</w:t>
      </w:r>
      <w:r w:rsidRPr="00002AA9">
        <w:t> (Syracuse, NY: Syracuse University Press, 1995)</w:t>
      </w:r>
      <w:r>
        <w:t>, 91.</w:t>
      </w:r>
      <w:bookmarkEnd w:id="17"/>
    </w:p>
  </w:footnote>
  <w:footnote w:id="18">
    <w:p w14:paraId="1C859D00" w14:textId="316C3C4A" w:rsidR="0066062D" w:rsidRDefault="0066062D">
      <w:pPr>
        <w:pStyle w:val="FootnoteText"/>
      </w:pPr>
      <w:r>
        <w:rPr>
          <w:rStyle w:val="FootnoteReference"/>
        </w:rPr>
        <w:footnoteRef/>
      </w:r>
      <w:r>
        <w:t xml:space="preserve"> </w:t>
      </w:r>
      <w:r w:rsidRPr="0066062D">
        <w:t xml:space="preserve">Ana Belén Soage, "Islamism And Modernity: The Political Thought </w:t>
      </w:r>
      <w:r w:rsidR="002016FE" w:rsidRPr="0066062D">
        <w:t>of</w:t>
      </w:r>
      <w:r w:rsidRPr="0066062D">
        <w:t xml:space="preserve"> Sayyid Qutb", </w:t>
      </w:r>
      <w:r w:rsidRPr="0066062D">
        <w:rPr>
          <w:i/>
          <w:iCs/>
        </w:rPr>
        <w:t xml:space="preserve">Totalitarian Movements </w:t>
      </w:r>
      <w:r w:rsidR="002016FE" w:rsidRPr="0066062D">
        <w:rPr>
          <w:i/>
          <w:iCs/>
        </w:rPr>
        <w:t>and</w:t>
      </w:r>
      <w:r w:rsidRPr="0066062D">
        <w:rPr>
          <w:i/>
          <w:iCs/>
        </w:rPr>
        <w:t xml:space="preserve"> Political Religions</w:t>
      </w:r>
      <w:r w:rsidRPr="0066062D">
        <w:t> 10, no. 2 (2009): 189-203, doi:10.1080/14690760903119092.</w:t>
      </w:r>
    </w:p>
  </w:footnote>
  <w:footnote w:id="19">
    <w:p w14:paraId="51C0869E" w14:textId="70A4364B" w:rsidR="0066062D" w:rsidRDefault="0066062D">
      <w:pPr>
        <w:pStyle w:val="FootnoteText"/>
      </w:pPr>
      <w:r>
        <w:rPr>
          <w:rStyle w:val="FootnoteReference"/>
        </w:rPr>
        <w:footnoteRef/>
      </w:r>
      <w:r>
        <w:t xml:space="preserve"> </w:t>
      </w:r>
      <w:r w:rsidR="00944BAE">
        <w:t xml:space="preserve">Peter G Mandaville, </w:t>
      </w:r>
      <w:r w:rsidR="00944BAE" w:rsidRPr="00944BAE">
        <w:rPr>
          <w:i/>
        </w:rPr>
        <w:t>Islam And Politics</w:t>
      </w:r>
      <w:r w:rsidR="00944BAE">
        <w:t xml:space="preserve"> (London: Routledge, 2014)</w:t>
      </w:r>
      <w:r>
        <w:t>, 102</w:t>
      </w:r>
    </w:p>
  </w:footnote>
  <w:footnote w:id="20">
    <w:p w14:paraId="791FB857" w14:textId="24B7D37D" w:rsidR="00002AA9" w:rsidRDefault="00002AA9">
      <w:pPr>
        <w:pStyle w:val="FootnoteText"/>
      </w:pPr>
      <w:r>
        <w:rPr>
          <w:rStyle w:val="FootnoteReference"/>
        </w:rPr>
        <w:footnoteRef/>
      </w:r>
      <w:r>
        <w:t xml:space="preserve"> </w:t>
      </w:r>
      <w:r w:rsidRPr="00002AA9">
        <w:t>R. Hrair Dekmejian, </w:t>
      </w:r>
      <w:r w:rsidRPr="00002AA9">
        <w:rPr>
          <w:i/>
          <w:iCs/>
        </w:rPr>
        <w:t>Islam In Revolution</w:t>
      </w:r>
      <w:r w:rsidRPr="00002AA9">
        <w:t> (Syracuse, NY: Syracuse University Press, 1995), 91.</w:t>
      </w:r>
    </w:p>
  </w:footnote>
  <w:footnote w:id="21">
    <w:p w14:paraId="0CC9299F" w14:textId="037BB475" w:rsidR="0066062D" w:rsidRDefault="0066062D">
      <w:pPr>
        <w:pStyle w:val="FootnoteText"/>
      </w:pPr>
      <w:r>
        <w:rPr>
          <w:rStyle w:val="FootnoteReference"/>
        </w:rPr>
        <w:footnoteRef/>
      </w:r>
      <w:r>
        <w:t xml:space="preserve"> </w:t>
      </w:r>
      <w:r w:rsidR="00944BAE">
        <w:t xml:space="preserve">Peter G Mandaville, </w:t>
      </w:r>
      <w:r w:rsidR="00944BAE" w:rsidRPr="00944BAE">
        <w:rPr>
          <w:i/>
        </w:rPr>
        <w:t>Islam And Politics</w:t>
      </w:r>
      <w:r w:rsidR="00944BAE">
        <w:t xml:space="preserve"> (London: Routledge, 2014)</w:t>
      </w:r>
      <w:r>
        <w:t>, 102</w:t>
      </w:r>
    </w:p>
  </w:footnote>
  <w:footnote w:id="22">
    <w:p w14:paraId="3A3CCCCF" w14:textId="7AD0363B" w:rsidR="0066062D" w:rsidRDefault="0066062D">
      <w:pPr>
        <w:pStyle w:val="FootnoteText"/>
      </w:pPr>
      <w:r>
        <w:rPr>
          <w:rStyle w:val="FootnoteReference"/>
        </w:rPr>
        <w:footnoteRef/>
      </w:r>
      <w:r>
        <w:t xml:space="preserve"> </w:t>
      </w:r>
      <w:bookmarkStart w:id="19" w:name="_Hlk534501104"/>
      <w:r w:rsidRPr="0066062D">
        <w:t xml:space="preserve">Ana Belén Soage, "Islamism And Modernity: The Political Thought </w:t>
      </w:r>
      <w:r w:rsidR="002016FE" w:rsidRPr="0066062D">
        <w:t>of</w:t>
      </w:r>
      <w:r w:rsidRPr="0066062D">
        <w:t xml:space="preserve"> Sayyid Qutb", </w:t>
      </w:r>
      <w:r w:rsidRPr="0066062D">
        <w:rPr>
          <w:i/>
          <w:iCs/>
        </w:rPr>
        <w:t xml:space="preserve">Totalitarian Movements </w:t>
      </w:r>
      <w:r w:rsidR="002016FE" w:rsidRPr="0066062D">
        <w:rPr>
          <w:i/>
          <w:iCs/>
        </w:rPr>
        <w:t>and</w:t>
      </w:r>
      <w:r w:rsidRPr="0066062D">
        <w:rPr>
          <w:i/>
          <w:iCs/>
        </w:rPr>
        <w:t xml:space="preserve"> Political Religions</w:t>
      </w:r>
      <w:r w:rsidRPr="0066062D">
        <w:t> 10, no. 2 (2009): 189-203, doi:10.1080/14690760903119092</w:t>
      </w:r>
      <w:bookmarkEnd w:id="19"/>
    </w:p>
  </w:footnote>
  <w:footnote w:id="23">
    <w:p w14:paraId="541059AD" w14:textId="45A38827" w:rsidR="0066062D" w:rsidRDefault="0066062D">
      <w:pPr>
        <w:pStyle w:val="FootnoteText"/>
      </w:pPr>
      <w:r>
        <w:rPr>
          <w:rStyle w:val="FootnoteReference"/>
        </w:rPr>
        <w:footnoteRef/>
      </w:r>
      <w:r>
        <w:t xml:space="preserve"> Ibid.</w:t>
      </w:r>
    </w:p>
  </w:footnote>
  <w:footnote w:id="24">
    <w:p w14:paraId="229CCB26" w14:textId="4B8FED67" w:rsidR="0066062D" w:rsidRDefault="0066062D">
      <w:pPr>
        <w:pStyle w:val="FootnoteText"/>
      </w:pPr>
      <w:r>
        <w:rPr>
          <w:rStyle w:val="FootnoteReference"/>
        </w:rPr>
        <w:footnoteRef/>
      </w:r>
      <w:r>
        <w:t xml:space="preserve"> </w:t>
      </w:r>
      <w:r w:rsidR="00944BAE">
        <w:t xml:space="preserve">Peter G Mandaville, </w:t>
      </w:r>
      <w:r w:rsidR="00944BAE" w:rsidRPr="00944BAE">
        <w:rPr>
          <w:i/>
        </w:rPr>
        <w:t>Islam And Politics</w:t>
      </w:r>
      <w:r w:rsidR="00944BAE">
        <w:t xml:space="preserve"> (London: Routledge, 2014)</w:t>
      </w:r>
      <w:r w:rsidRPr="0066062D">
        <w:t>, 10</w:t>
      </w:r>
      <w:r>
        <w:t>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7E97"/>
    <w:multiLevelType w:val="hybridMultilevel"/>
    <w:tmpl w:val="3890636A"/>
    <w:lvl w:ilvl="0" w:tplc="5C1E4DBA">
      <w:numFmt w:val="bullet"/>
      <w:lvlText w:val="-"/>
      <w:lvlJc w:val="left"/>
      <w:pPr>
        <w:ind w:left="720" w:hanging="360"/>
      </w:pPr>
      <w:rPr>
        <w:rFonts w:ascii="Arial" w:eastAsiaTheme="minorHAnsi"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D2474"/>
    <w:multiLevelType w:val="hybridMultilevel"/>
    <w:tmpl w:val="72662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2FB6"/>
    <w:multiLevelType w:val="hybridMultilevel"/>
    <w:tmpl w:val="114627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62E29C7"/>
    <w:multiLevelType w:val="hybridMultilevel"/>
    <w:tmpl w:val="FFAC0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ED1673F"/>
    <w:multiLevelType w:val="hybridMultilevel"/>
    <w:tmpl w:val="19505C08"/>
    <w:lvl w:ilvl="0" w:tplc="93244E10">
      <w:start w:val="8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E2934"/>
    <w:multiLevelType w:val="hybridMultilevel"/>
    <w:tmpl w:val="B346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0467F"/>
    <w:multiLevelType w:val="hybridMultilevel"/>
    <w:tmpl w:val="87264960"/>
    <w:lvl w:ilvl="0" w:tplc="5F7A5960">
      <w:numFmt w:val="bullet"/>
      <w:lvlText w:val="-"/>
      <w:lvlJc w:val="left"/>
      <w:pPr>
        <w:ind w:left="4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602FE0"/>
    <w:multiLevelType w:val="hybridMultilevel"/>
    <w:tmpl w:val="B0540C1A"/>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B747F"/>
    <w:multiLevelType w:val="hybridMultilevel"/>
    <w:tmpl w:val="B7BE7D28"/>
    <w:lvl w:ilvl="0" w:tplc="5CA0002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FE0687"/>
    <w:multiLevelType w:val="hybridMultilevel"/>
    <w:tmpl w:val="2EDC173C"/>
    <w:lvl w:ilvl="0" w:tplc="BB50641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CBF23EE"/>
    <w:multiLevelType w:val="hybridMultilevel"/>
    <w:tmpl w:val="C6DEE3B6"/>
    <w:lvl w:ilvl="0" w:tplc="57BE7D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8732E1"/>
    <w:multiLevelType w:val="hybridMultilevel"/>
    <w:tmpl w:val="2142250A"/>
    <w:lvl w:ilvl="0" w:tplc="E1E230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2C2812"/>
    <w:multiLevelType w:val="hybridMultilevel"/>
    <w:tmpl w:val="44CA61B4"/>
    <w:lvl w:ilvl="0" w:tplc="5F7A596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4BF37BDD"/>
    <w:multiLevelType w:val="hybridMultilevel"/>
    <w:tmpl w:val="52D2C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581014"/>
    <w:multiLevelType w:val="hybridMultilevel"/>
    <w:tmpl w:val="F04E9794"/>
    <w:lvl w:ilvl="0" w:tplc="6A8A95E4">
      <w:numFmt w:val="bullet"/>
      <w:lvlText w:val="-"/>
      <w:lvlJc w:val="left"/>
      <w:pPr>
        <w:ind w:left="720" w:hanging="360"/>
      </w:pPr>
      <w:rPr>
        <w:rFonts w:ascii="Arial" w:eastAsiaTheme="minorHAnsi" w:hAnsi="Arial" w:cs="Arial"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93AFA"/>
    <w:multiLevelType w:val="hybridMultilevel"/>
    <w:tmpl w:val="A36A9C00"/>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E805F9"/>
    <w:multiLevelType w:val="hybridMultilevel"/>
    <w:tmpl w:val="98E89DB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1F1586"/>
    <w:multiLevelType w:val="hybridMultilevel"/>
    <w:tmpl w:val="B3B0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E464E"/>
    <w:multiLevelType w:val="hybridMultilevel"/>
    <w:tmpl w:val="2DE28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DF1155"/>
    <w:multiLevelType w:val="hybridMultilevel"/>
    <w:tmpl w:val="D9E0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0B4598"/>
    <w:multiLevelType w:val="hybridMultilevel"/>
    <w:tmpl w:val="A548315C"/>
    <w:lvl w:ilvl="0" w:tplc="B2B44C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CD7DFC"/>
    <w:multiLevelType w:val="hybridMultilevel"/>
    <w:tmpl w:val="AD4A7640"/>
    <w:lvl w:ilvl="0" w:tplc="21A4F74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00CCC"/>
    <w:multiLevelType w:val="hybridMultilevel"/>
    <w:tmpl w:val="960CF262"/>
    <w:lvl w:ilvl="0" w:tplc="C0DE80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F6E26"/>
    <w:multiLevelType w:val="hybridMultilevel"/>
    <w:tmpl w:val="EFB0E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785874"/>
    <w:multiLevelType w:val="hybridMultilevel"/>
    <w:tmpl w:val="C54207C2"/>
    <w:lvl w:ilvl="0" w:tplc="93049A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108DE"/>
    <w:multiLevelType w:val="hybridMultilevel"/>
    <w:tmpl w:val="C47E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1"/>
  </w:num>
  <w:num w:numId="4">
    <w:abstractNumId w:val="24"/>
  </w:num>
  <w:num w:numId="5">
    <w:abstractNumId w:val="14"/>
  </w:num>
  <w:num w:numId="6">
    <w:abstractNumId w:val="11"/>
  </w:num>
  <w:num w:numId="7">
    <w:abstractNumId w:val="10"/>
  </w:num>
  <w:num w:numId="8">
    <w:abstractNumId w:val="4"/>
  </w:num>
  <w:num w:numId="9">
    <w:abstractNumId w:val="12"/>
  </w:num>
  <w:num w:numId="10">
    <w:abstractNumId w:val="6"/>
  </w:num>
  <w:num w:numId="11">
    <w:abstractNumId w:val="2"/>
  </w:num>
  <w:num w:numId="12">
    <w:abstractNumId w:val="20"/>
  </w:num>
  <w:num w:numId="13">
    <w:abstractNumId w:val="8"/>
  </w:num>
  <w:num w:numId="14">
    <w:abstractNumId w:val="22"/>
  </w:num>
  <w:num w:numId="15">
    <w:abstractNumId w:val="15"/>
  </w:num>
  <w:num w:numId="16">
    <w:abstractNumId w:val="13"/>
  </w:num>
  <w:num w:numId="17">
    <w:abstractNumId w:val="7"/>
  </w:num>
  <w:num w:numId="18">
    <w:abstractNumId w:val="16"/>
  </w:num>
  <w:num w:numId="19">
    <w:abstractNumId w:val="17"/>
  </w:num>
  <w:num w:numId="20">
    <w:abstractNumId w:val="1"/>
  </w:num>
  <w:num w:numId="21">
    <w:abstractNumId w:val="19"/>
  </w:num>
  <w:num w:numId="22">
    <w:abstractNumId w:val="9"/>
  </w:num>
  <w:num w:numId="23">
    <w:abstractNumId w:val="18"/>
  </w:num>
  <w:num w:numId="24">
    <w:abstractNumId w:val="5"/>
  </w:num>
  <w:num w:numId="25">
    <w:abstractNumId w:val="23"/>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MzAztDQwtbA0NLVQ0lEKTi0uzszPAykwMqwFAGVV7rwtAAAA"/>
  </w:docVars>
  <w:rsids>
    <w:rsidRoot w:val="00CF10FB"/>
    <w:rsid w:val="00002AA9"/>
    <w:rsid w:val="00021001"/>
    <w:rsid w:val="00044F34"/>
    <w:rsid w:val="0007728E"/>
    <w:rsid w:val="00086178"/>
    <w:rsid w:val="000B3098"/>
    <w:rsid w:val="000B40B1"/>
    <w:rsid w:val="000C197C"/>
    <w:rsid w:val="000C53EF"/>
    <w:rsid w:val="000C5CF3"/>
    <w:rsid w:val="000D1585"/>
    <w:rsid w:val="000D4F3E"/>
    <w:rsid w:val="000D70E8"/>
    <w:rsid w:val="00123244"/>
    <w:rsid w:val="00182555"/>
    <w:rsid w:val="001A6A08"/>
    <w:rsid w:val="001C1E71"/>
    <w:rsid w:val="001E24E7"/>
    <w:rsid w:val="001E3564"/>
    <w:rsid w:val="002016FE"/>
    <w:rsid w:val="00232098"/>
    <w:rsid w:val="00241A65"/>
    <w:rsid w:val="00247042"/>
    <w:rsid w:val="00264F4E"/>
    <w:rsid w:val="002771DF"/>
    <w:rsid w:val="002A32F1"/>
    <w:rsid w:val="002D73EB"/>
    <w:rsid w:val="002E36DF"/>
    <w:rsid w:val="002F1F82"/>
    <w:rsid w:val="00312C4F"/>
    <w:rsid w:val="0031373C"/>
    <w:rsid w:val="003263B8"/>
    <w:rsid w:val="00331ECE"/>
    <w:rsid w:val="00334C45"/>
    <w:rsid w:val="0034482C"/>
    <w:rsid w:val="0037406A"/>
    <w:rsid w:val="003C7FC3"/>
    <w:rsid w:val="003E0323"/>
    <w:rsid w:val="003E517D"/>
    <w:rsid w:val="003E5EB7"/>
    <w:rsid w:val="00413BF1"/>
    <w:rsid w:val="004141F2"/>
    <w:rsid w:val="00417A46"/>
    <w:rsid w:val="004213B8"/>
    <w:rsid w:val="00462ED6"/>
    <w:rsid w:val="0046593B"/>
    <w:rsid w:val="0047159F"/>
    <w:rsid w:val="00480899"/>
    <w:rsid w:val="00484E17"/>
    <w:rsid w:val="00492476"/>
    <w:rsid w:val="004A0D71"/>
    <w:rsid w:val="004B30A4"/>
    <w:rsid w:val="004B6B21"/>
    <w:rsid w:val="004C3C38"/>
    <w:rsid w:val="004D1072"/>
    <w:rsid w:val="004D6A6C"/>
    <w:rsid w:val="0050476E"/>
    <w:rsid w:val="0051193A"/>
    <w:rsid w:val="00556B62"/>
    <w:rsid w:val="005855E6"/>
    <w:rsid w:val="005C794C"/>
    <w:rsid w:val="005D07CD"/>
    <w:rsid w:val="005F6E60"/>
    <w:rsid w:val="00602245"/>
    <w:rsid w:val="00610610"/>
    <w:rsid w:val="006348EB"/>
    <w:rsid w:val="0066062D"/>
    <w:rsid w:val="006636BD"/>
    <w:rsid w:val="006E119D"/>
    <w:rsid w:val="006E6D3E"/>
    <w:rsid w:val="006F28D9"/>
    <w:rsid w:val="00700137"/>
    <w:rsid w:val="00785319"/>
    <w:rsid w:val="007931EC"/>
    <w:rsid w:val="007B37FD"/>
    <w:rsid w:val="008162ED"/>
    <w:rsid w:val="008726F2"/>
    <w:rsid w:val="00876E29"/>
    <w:rsid w:val="008960F1"/>
    <w:rsid w:val="008B5153"/>
    <w:rsid w:val="008C22E6"/>
    <w:rsid w:val="008D0887"/>
    <w:rsid w:val="008E3A83"/>
    <w:rsid w:val="00910781"/>
    <w:rsid w:val="00911CDF"/>
    <w:rsid w:val="00944BAE"/>
    <w:rsid w:val="009757A3"/>
    <w:rsid w:val="009A1FE1"/>
    <w:rsid w:val="009C13CE"/>
    <w:rsid w:val="009C5A71"/>
    <w:rsid w:val="009D14A0"/>
    <w:rsid w:val="00A04C99"/>
    <w:rsid w:val="00A0771C"/>
    <w:rsid w:val="00A31C78"/>
    <w:rsid w:val="00A752D4"/>
    <w:rsid w:val="00AA02CB"/>
    <w:rsid w:val="00AD2C41"/>
    <w:rsid w:val="00AD36B9"/>
    <w:rsid w:val="00B059DB"/>
    <w:rsid w:val="00B3134E"/>
    <w:rsid w:val="00B53398"/>
    <w:rsid w:val="00B65317"/>
    <w:rsid w:val="00B729C9"/>
    <w:rsid w:val="00B875F6"/>
    <w:rsid w:val="00BC01BA"/>
    <w:rsid w:val="00C74A3B"/>
    <w:rsid w:val="00C873C5"/>
    <w:rsid w:val="00C9406B"/>
    <w:rsid w:val="00CB5B69"/>
    <w:rsid w:val="00CD493C"/>
    <w:rsid w:val="00CE769E"/>
    <w:rsid w:val="00CF10FB"/>
    <w:rsid w:val="00D02D06"/>
    <w:rsid w:val="00D1532B"/>
    <w:rsid w:val="00D22733"/>
    <w:rsid w:val="00D46380"/>
    <w:rsid w:val="00D470FB"/>
    <w:rsid w:val="00D7601A"/>
    <w:rsid w:val="00DA0798"/>
    <w:rsid w:val="00DA73F3"/>
    <w:rsid w:val="00DC3581"/>
    <w:rsid w:val="00DE6D2E"/>
    <w:rsid w:val="00E12948"/>
    <w:rsid w:val="00E36D24"/>
    <w:rsid w:val="00E53B1D"/>
    <w:rsid w:val="00E65FA6"/>
    <w:rsid w:val="00E92562"/>
    <w:rsid w:val="00EA42BD"/>
    <w:rsid w:val="00EB1380"/>
    <w:rsid w:val="00F16158"/>
    <w:rsid w:val="00F20F56"/>
    <w:rsid w:val="00F311C4"/>
    <w:rsid w:val="00F53E5B"/>
    <w:rsid w:val="00FB0A8F"/>
    <w:rsid w:val="00FB14CE"/>
    <w:rsid w:val="00FC32EA"/>
    <w:rsid w:val="00FD0106"/>
    <w:rsid w:val="00FF0C0A"/>
    <w:rsid w:val="00FF6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DF247"/>
  <w15:chartTrackingRefBased/>
  <w15:docId w15:val="{95F626E0-C968-4C54-BDA8-EB4FD7D5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210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B7"/>
    <w:pPr>
      <w:ind w:left="720"/>
      <w:contextualSpacing/>
    </w:pPr>
  </w:style>
  <w:style w:type="table" w:styleId="TableGrid">
    <w:name w:val="Table Grid"/>
    <w:basedOn w:val="TableNormal"/>
    <w:uiPriority w:val="39"/>
    <w:rsid w:val="00A0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0771C"/>
    <w:pPr>
      <w:spacing w:after="0" w:line="240" w:lineRule="auto"/>
    </w:pPr>
    <w:rPr>
      <w:sz w:val="20"/>
      <w:szCs w:val="20"/>
    </w:rPr>
  </w:style>
  <w:style w:type="character" w:customStyle="1" w:styleId="FootnoteTextChar">
    <w:name w:val="Footnote Text Char"/>
    <w:basedOn w:val="DefaultParagraphFont"/>
    <w:link w:val="FootnoteText"/>
    <w:rsid w:val="00A0771C"/>
    <w:rPr>
      <w:sz w:val="20"/>
      <w:szCs w:val="20"/>
    </w:rPr>
  </w:style>
  <w:style w:type="character" w:styleId="FootnoteReference">
    <w:name w:val="footnote reference"/>
    <w:basedOn w:val="DefaultParagraphFont"/>
    <w:semiHidden/>
    <w:unhideWhenUsed/>
    <w:rsid w:val="00A0771C"/>
    <w:rPr>
      <w:vertAlign w:val="superscript"/>
    </w:rPr>
  </w:style>
  <w:style w:type="character" w:customStyle="1" w:styleId="textline">
    <w:name w:val="text_line"/>
    <w:basedOn w:val="DefaultParagraphFont"/>
    <w:rsid w:val="00FD0106"/>
  </w:style>
  <w:style w:type="character" w:customStyle="1" w:styleId="validlink">
    <w:name w:val="valid_link"/>
    <w:basedOn w:val="DefaultParagraphFont"/>
    <w:rsid w:val="00FD0106"/>
  </w:style>
  <w:style w:type="paragraph" w:styleId="NormalWeb">
    <w:name w:val="Normal (Web)"/>
    <w:basedOn w:val="Normal"/>
    <w:uiPriority w:val="99"/>
    <w:semiHidden/>
    <w:unhideWhenUsed/>
    <w:rsid w:val="00F53E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30A4"/>
    <w:rPr>
      <w:color w:val="0000FF"/>
      <w:u w:val="single"/>
    </w:rPr>
  </w:style>
  <w:style w:type="character" w:styleId="PlaceholderText">
    <w:name w:val="Placeholder Text"/>
    <w:basedOn w:val="DefaultParagraphFont"/>
    <w:uiPriority w:val="99"/>
    <w:semiHidden/>
    <w:rsid w:val="0047159F"/>
    <w:rPr>
      <w:color w:val="808080"/>
    </w:rPr>
  </w:style>
  <w:style w:type="paragraph" w:styleId="NoSpacing">
    <w:name w:val="No Spacing"/>
    <w:link w:val="NoSpacingChar"/>
    <w:uiPriority w:val="1"/>
    <w:qFormat/>
    <w:rsid w:val="0047159F"/>
    <w:pPr>
      <w:spacing w:after="0" w:line="240" w:lineRule="auto"/>
    </w:pPr>
  </w:style>
  <w:style w:type="character" w:styleId="UnresolvedMention">
    <w:name w:val="Unresolved Mention"/>
    <w:basedOn w:val="DefaultParagraphFont"/>
    <w:uiPriority w:val="99"/>
    <w:semiHidden/>
    <w:unhideWhenUsed/>
    <w:rsid w:val="00DE6D2E"/>
    <w:rPr>
      <w:color w:val="808080"/>
      <w:shd w:val="clear" w:color="auto" w:fill="E6E6E6"/>
    </w:rPr>
  </w:style>
  <w:style w:type="character" w:customStyle="1" w:styleId="Heading2Char">
    <w:name w:val="Heading 2 Char"/>
    <w:basedOn w:val="DefaultParagraphFont"/>
    <w:link w:val="Heading2"/>
    <w:uiPriority w:val="9"/>
    <w:semiHidden/>
    <w:rsid w:val="0002100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1E3564"/>
    <w:rPr>
      <w:color w:val="954F72" w:themeColor="followedHyperlink"/>
      <w:u w:val="single"/>
    </w:rPr>
  </w:style>
  <w:style w:type="character" w:customStyle="1" w:styleId="NoSpacingChar">
    <w:name w:val="No Spacing Char"/>
    <w:basedOn w:val="DefaultParagraphFont"/>
    <w:link w:val="NoSpacing"/>
    <w:uiPriority w:val="1"/>
    <w:rsid w:val="00876E29"/>
  </w:style>
  <w:style w:type="character" w:styleId="CommentReference">
    <w:name w:val="annotation reference"/>
    <w:basedOn w:val="DefaultParagraphFont"/>
    <w:uiPriority w:val="99"/>
    <w:semiHidden/>
    <w:unhideWhenUsed/>
    <w:rsid w:val="00086178"/>
    <w:rPr>
      <w:sz w:val="16"/>
      <w:szCs w:val="16"/>
    </w:rPr>
  </w:style>
  <w:style w:type="paragraph" w:styleId="CommentText">
    <w:name w:val="annotation text"/>
    <w:basedOn w:val="Normal"/>
    <w:link w:val="CommentTextChar"/>
    <w:uiPriority w:val="99"/>
    <w:semiHidden/>
    <w:unhideWhenUsed/>
    <w:rsid w:val="00086178"/>
    <w:pPr>
      <w:spacing w:line="240" w:lineRule="auto"/>
    </w:pPr>
    <w:rPr>
      <w:sz w:val="20"/>
      <w:szCs w:val="20"/>
    </w:rPr>
  </w:style>
  <w:style w:type="character" w:customStyle="1" w:styleId="CommentTextChar">
    <w:name w:val="Comment Text Char"/>
    <w:basedOn w:val="DefaultParagraphFont"/>
    <w:link w:val="CommentText"/>
    <w:uiPriority w:val="99"/>
    <w:semiHidden/>
    <w:rsid w:val="00086178"/>
    <w:rPr>
      <w:sz w:val="20"/>
      <w:szCs w:val="20"/>
    </w:rPr>
  </w:style>
  <w:style w:type="paragraph" w:styleId="CommentSubject">
    <w:name w:val="annotation subject"/>
    <w:basedOn w:val="CommentText"/>
    <w:next w:val="CommentText"/>
    <w:link w:val="CommentSubjectChar"/>
    <w:uiPriority w:val="99"/>
    <w:semiHidden/>
    <w:unhideWhenUsed/>
    <w:rsid w:val="00086178"/>
    <w:rPr>
      <w:b/>
      <w:bCs/>
    </w:rPr>
  </w:style>
  <w:style w:type="character" w:customStyle="1" w:styleId="CommentSubjectChar">
    <w:name w:val="Comment Subject Char"/>
    <w:basedOn w:val="CommentTextChar"/>
    <w:link w:val="CommentSubject"/>
    <w:uiPriority w:val="99"/>
    <w:semiHidden/>
    <w:rsid w:val="00086178"/>
    <w:rPr>
      <w:b/>
      <w:bCs/>
      <w:sz w:val="20"/>
      <w:szCs w:val="20"/>
    </w:rPr>
  </w:style>
  <w:style w:type="paragraph" w:styleId="BalloonText">
    <w:name w:val="Balloon Text"/>
    <w:basedOn w:val="Normal"/>
    <w:link w:val="BalloonTextChar"/>
    <w:uiPriority w:val="99"/>
    <w:semiHidden/>
    <w:unhideWhenUsed/>
    <w:rsid w:val="000861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1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571501">
      <w:bodyDiv w:val="1"/>
      <w:marLeft w:val="0"/>
      <w:marRight w:val="0"/>
      <w:marTop w:val="0"/>
      <w:marBottom w:val="0"/>
      <w:divBdr>
        <w:top w:val="none" w:sz="0" w:space="0" w:color="auto"/>
        <w:left w:val="none" w:sz="0" w:space="0" w:color="auto"/>
        <w:bottom w:val="none" w:sz="0" w:space="0" w:color="auto"/>
        <w:right w:val="none" w:sz="0" w:space="0" w:color="auto"/>
      </w:divBdr>
    </w:div>
    <w:div w:id="319965735">
      <w:bodyDiv w:val="1"/>
      <w:marLeft w:val="0"/>
      <w:marRight w:val="0"/>
      <w:marTop w:val="0"/>
      <w:marBottom w:val="0"/>
      <w:divBdr>
        <w:top w:val="none" w:sz="0" w:space="0" w:color="auto"/>
        <w:left w:val="none" w:sz="0" w:space="0" w:color="auto"/>
        <w:bottom w:val="none" w:sz="0" w:space="0" w:color="auto"/>
        <w:right w:val="none" w:sz="0" w:space="0" w:color="auto"/>
      </w:divBdr>
    </w:div>
    <w:div w:id="369457192">
      <w:bodyDiv w:val="1"/>
      <w:marLeft w:val="0"/>
      <w:marRight w:val="0"/>
      <w:marTop w:val="0"/>
      <w:marBottom w:val="0"/>
      <w:divBdr>
        <w:top w:val="none" w:sz="0" w:space="0" w:color="auto"/>
        <w:left w:val="none" w:sz="0" w:space="0" w:color="auto"/>
        <w:bottom w:val="none" w:sz="0" w:space="0" w:color="auto"/>
        <w:right w:val="none" w:sz="0" w:space="0" w:color="auto"/>
      </w:divBdr>
    </w:div>
    <w:div w:id="682365989">
      <w:bodyDiv w:val="1"/>
      <w:marLeft w:val="0"/>
      <w:marRight w:val="0"/>
      <w:marTop w:val="0"/>
      <w:marBottom w:val="0"/>
      <w:divBdr>
        <w:top w:val="none" w:sz="0" w:space="0" w:color="auto"/>
        <w:left w:val="none" w:sz="0" w:space="0" w:color="auto"/>
        <w:bottom w:val="none" w:sz="0" w:space="0" w:color="auto"/>
        <w:right w:val="none" w:sz="0" w:space="0" w:color="auto"/>
      </w:divBdr>
    </w:div>
    <w:div w:id="902716830">
      <w:bodyDiv w:val="1"/>
      <w:marLeft w:val="0"/>
      <w:marRight w:val="0"/>
      <w:marTop w:val="0"/>
      <w:marBottom w:val="0"/>
      <w:divBdr>
        <w:top w:val="none" w:sz="0" w:space="0" w:color="auto"/>
        <w:left w:val="none" w:sz="0" w:space="0" w:color="auto"/>
        <w:bottom w:val="none" w:sz="0" w:space="0" w:color="auto"/>
        <w:right w:val="none" w:sz="0" w:space="0" w:color="auto"/>
      </w:divBdr>
    </w:div>
    <w:div w:id="980772352">
      <w:bodyDiv w:val="1"/>
      <w:marLeft w:val="0"/>
      <w:marRight w:val="0"/>
      <w:marTop w:val="0"/>
      <w:marBottom w:val="0"/>
      <w:divBdr>
        <w:top w:val="none" w:sz="0" w:space="0" w:color="auto"/>
        <w:left w:val="none" w:sz="0" w:space="0" w:color="auto"/>
        <w:bottom w:val="none" w:sz="0" w:space="0" w:color="auto"/>
        <w:right w:val="none" w:sz="0" w:space="0" w:color="auto"/>
      </w:divBdr>
      <w:divsChild>
        <w:div w:id="439228109">
          <w:marLeft w:val="0"/>
          <w:marRight w:val="0"/>
          <w:marTop w:val="0"/>
          <w:marBottom w:val="0"/>
          <w:divBdr>
            <w:top w:val="none" w:sz="0" w:space="0" w:color="auto"/>
            <w:left w:val="none" w:sz="0" w:space="0" w:color="auto"/>
            <w:bottom w:val="none" w:sz="0" w:space="0" w:color="auto"/>
            <w:right w:val="none" w:sz="0" w:space="0" w:color="auto"/>
          </w:divBdr>
        </w:div>
      </w:divsChild>
    </w:div>
    <w:div w:id="982390078">
      <w:bodyDiv w:val="1"/>
      <w:marLeft w:val="0"/>
      <w:marRight w:val="0"/>
      <w:marTop w:val="0"/>
      <w:marBottom w:val="0"/>
      <w:divBdr>
        <w:top w:val="none" w:sz="0" w:space="0" w:color="auto"/>
        <w:left w:val="none" w:sz="0" w:space="0" w:color="auto"/>
        <w:bottom w:val="none" w:sz="0" w:space="0" w:color="auto"/>
        <w:right w:val="none" w:sz="0" w:space="0" w:color="auto"/>
      </w:divBdr>
    </w:div>
    <w:div w:id="1108429340">
      <w:bodyDiv w:val="1"/>
      <w:marLeft w:val="0"/>
      <w:marRight w:val="0"/>
      <w:marTop w:val="0"/>
      <w:marBottom w:val="0"/>
      <w:divBdr>
        <w:top w:val="none" w:sz="0" w:space="0" w:color="auto"/>
        <w:left w:val="none" w:sz="0" w:space="0" w:color="auto"/>
        <w:bottom w:val="none" w:sz="0" w:space="0" w:color="auto"/>
        <w:right w:val="none" w:sz="0" w:space="0" w:color="auto"/>
      </w:divBdr>
    </w:div>
    <w:div w:id="1159226111">
      <w:bodyDiv w:val="1"/>
      <w:marLeft w:val="0"/>
      <w:marRight w:val="0"/>
      <w:marTop w:val="0"/>
      <w:marBottom w:val="0"/>
      <w:divBdr>
        <w:top w:val="none" w:sz="0" w:space="0" w:color="auto"/>
        <w:left w:val="none" w:sz="0" w:space="0" w:color="auto"/>
        <w:bottom w:val="none" w:sz="0" w:space="0" w:color="auto"/>
        <w:right w:val="none" w:sz="0" w:space="0" w:color="auto"/>
      </w:divBdr>
    </w:div>
    <w:div w:id="1393967127">
      <w:bodyDiv w:val="1"/>
      <w:marLeft w:val="0"/>
      <w:marRight w:val="0"/>
      <w:marTop w:val="0"/>
      <w:marBottom w:val="0"/>
      <w:divBdr>
        <w:top w:val="none" w:sz="0" w:space="0" w:color="auto"/>
        <w:left w:val="none" w:sz="0" w:space="0" w:color="auto"/>
        <w:bottom w:val="none" w:sz="0" w:space="0" w:color="auto"/>
        <w:right w:val="none" w:sz="0" w:space="0" w:color="auto"/>
      </w:divBdr>
      <w:divsChild>
        <w:div w:id="730270443">
          <w:marLeft w:val="0"/>
          <w:marRight w:val="0"/>
          <w:marTop w:val="0"/>
          <w:marBottom w:val="0"/>
          <w:divBdr>
            <w:top w:val="none" w:sz="0" w:space="0" w:color="auto"/>
            <w:left w:val="none" w:sz="0" w:space="0" w:color="auto"/>
            <w:bottom w:val="none" w:sz="0" w:space="0" w:color="auto"/>
            <w:right w:val="none" w:sz="0" w:space="0" w:color="auto"/>
          </w:divBdr>
        </w:div>
        <w:div w:id="1951038371">
          <w:marLeft w:val="0"/>
          <w:marRight w:val="0"/>
          <w:marTop w:val="0"/>
          <w:marBottom w:val="0"/>
          <w:divBdr>
            <w:top w:val="none" w:sz="0" w:space="0" w:color="auto"/>
            <w:left w:val="none" w:sz="0" w:space="0" w:color="auto"/>
            <w:bottom w:val="none" w:sz="0" w:space="0" w:color="auto"/>
            <w:right w:val="none" w:sz="0" w:space="0" w:color="auto"/>
          </w:divBdr>
        </w:div>
      </w:divsChild>
    </w:div>
    <w:div w:id="1539779518">
      <w:bodyDiv w:val="1"/>
      <w:marLeft w:val="0"/>
      <w:marRight w:val="0"/>
      <w:marTop w:val="0"/>
      <w:marBottom w:val="0"/>
      <w:divBdr>
        <w:top w:val="none" w:sz="0" w:space="0" w:color="auto"/>
        <w:left w:val="none" w:sz="0" w:space="0" w:color="auto"/>
        <w:bottom w:val="none" w:sz="0" w:space="0" w:color="auto"/>
        <w:right w:val="none" w:sz="0" w:space="0" w:color="auto"/>
      </w:divBdr>
    </w:div>
    <w:div w:id="1553229442">
      <w:bodyDiv w:val="1"/>
      <w:marLeft w:val="0"/>
      <w:marRight w:val="0"/>
      <w:marTop w:val="0"/>
      <w:marBottom w:val="0"/>
      <w:divBdr>
        <w:top w:val="none" w:sz="0" w:space="0" w:color="auto"/>
        <w:left w:val="none" w:sz="0" w:space="0" w:color="auto"/>
        <w:bottom w:val="none" w:sz="0" w:space="0" w:color="auto"/>
        <w:right w:val="none" w:sz="0" w:space="0" w:color="auto"/>
      </w:divBdr>
    </w:div>
    <w:div w:id="168462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D35FA-CEB2-4F61-AFCC-2944D5A40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7</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Johnson</dc:creator>
  <cp:keywords/>
  <dc:description/>
  <cp:lastModifiedBy>Daniel Annenberg</cp:lastModifiedBy>
  <cp:revision>24</cp:revision>
  <cp:lastPrinted>2018-06-21T14:51:00Z</cp:lastPrinted>
  <dcterms:created xsi:type="dcterms:W3CDTF">2019-01-03T18:30:00Z</dcterms:created>
  <dcterms:modified xsi:type="dcterms:W3CDTF">2019-01-30T12:37:00Z</dcterms:modified>
</cp:coreProperties>
</file>