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E2EFD9" w:themeColor="accent6" w:themeTint="33"/>
  <w:body>
    <w:p w14:paraId="5591C89D" w14:textId="0A13BDC9" w:rsidR="007C572F" w:rsidRDefault="00F22E65">
      <w:r>
        <w:rPr>
          <w:noProof/>
          <w14:ligatures w14:val="standardContextual"/>
        </w:rPr>
        <mc:AlternateContent>
          <mc:Choice Requires="wps">
            <w:drawing>
              <wp:anchor distT="0" distB="0" distL="114300" distR="114300" simplePos="0" relativeHeight="251663360" behindDoc="0" locked="0" layoutInCell="1" allowOverlap="1" wp14:anchorId="42C5E39A" wp14:editId="543BA4CC">
                <wp:simplePos x="0" y="0"/>
                <wp:positionH relativeFrom="column">
                  <wp:posOffset>-843915</wp:posOffset>
                </wp:positionH>
                <wp:positionV relativeFrom="paragraph">
                  <wp:posOffset>137654</wp:posOffset>
                </wp:positionV>
                <wp:extent cx="2731770" cy="496570"/>
                <wp:effectExtent l="0" t="0" r="0" b="0"/>
                <wp:wrapNone/>
                <wp:docPr id="728950726" name="Rectangle 2"/>
                <wp:cNvGraphicFramePr/>
                <a:graphic xmlns:a="http://schemas.openxmlformats.org/drawingml/2006/main">
                  <a:graphicData uri="http://schemas.microsoft.com/office/word/2010/wordprocessingShape">
                    <wps:wsp>
                      <wps:cNvSpPr/>
                      <wps:spPr>
                        <a:xfrm>
                          <a:off x="0" y="0"/>
                          <a:ext cx="2731770" cy="496570"/>
                        </a:xfrm>
                        <a:prstGeom prst="rect">
                          <a:avLst/>
                        </a:prstGeom>
                        <a:solidFill>
                          <a:schemeClr val="accent6">
                            <a:lumMod val="60000"/>
                            <a:lumOff val="4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1974D05" w14:textId="39C56469" w:rsidR="00BA432F" w:rsidRDefault="007C572F">
                            <w:r>
                              <w:rPr>
                                <w:rFonts w:ascii="Maku" w:hAnsi="Maku" w:cs="Maku"/>
                                <w:sz w:val="36"/>
                                <w:szCs w:val="36"/>
                              </w:rPr>
                              <w:t>Introduction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2C5E39A" id="Rectangle 2" o:spid="_x0000_s1026" style="position:absolute;margin-left:-66.45pt;margin-top:10.85pt;width:215.1pt;height:39.1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" fillcolor="#a8d08d [1945]" stroked="f" strokeweight="1pt">
                <v:textbox>
                  <w:txbxContent>
                    <w:p w14:paraId="01974D05" w14:textId="39C56469" w:rsidR="00BA432F" w:rsidRDefault="007C572F">
                      <w:r>
                        <w:rPr>
                          <w:rFonts w:ascii="Maku" w:hAnsi="Maku" w:cs="Maku"/>
                          <w:sz w:val="36"/>
                          <w:szCs w:val="36"/>
                        </w:rPr>
                        <w:t>Introduction</w:t>
                      </w:r>
                    </w:p>
                  </w:txbxContent>
                </v:textbox>
              </v:rect>
            </w:pict>
          </mc:Fallback>
        </mc:AlternateContent>
      </w:r>
      <w:r>
        <w:rPr>
          <w:noProof/>
          <w14:ligatures w14:val="standardContextual"/>
        </w:rPr>
        <mc:AlternateContent>
          <mc:Choice Requires="wps">
            <w:drawing>
              <wp:anchor distT="0" distB="0" distL="114300" distR="114300" simplePos="0" relativeHeight="251662336" behindDoc="0" locked="0" layoutInCell="1" allowOverlap="1" wp14:anchorId="378D79B6" wp14:editId="467368F1">
                <wp:simplePos x="0" y="0"/>
                <wp:positionH relativeFrom="column">
                  <wp:posOffset>-767644</wp:posOffset>
                </wp:positionH>
                <wp:positionV relativeFrom="paragraph">
                  <wp:posOffset>45156</wp:posOffset>
                </wp:positionV>
                <wp:extent cx="5915377" cy="2935111"/>
                <wp:effectExtent l="0" t="0" r="15875" b="11430"/>
                <wp:wrapNone/>
                <wp:docPr id="201338604" name="Rectangle 2"/>
                <wp:cNvGraphicFramePr/>
                <a:graphic xmlns:a="http://schemas.openxmlformats.org/drawingml/2006/main">
                  <a:graphicData uri="http://schemas.microsoft.com/office/word/2010/wordprocessingShape">
                    <wps:wsp>
                      <wps:cNvSpPr/>
                      <wps:spPr>
                        <a:xfrm>
                          <a:off x="0" y="0"/>
                          <a:ext cx="5915377" cy="2935111"/>
                        </a:xfrm>
                        <a:prstGeom prst="rect">
                          <a:avLst/>
                        </a:prstGeom>
                        <a:solidFill>
                          <a:schemeClr val="bg1"/>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8C63635" w14:textId="77777777" w:rsidR="00087223" w:rsidRDefault="00087223" w:rsidP="00A944B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Narrow" w:hAnsi="Arial Narrow"/>
                                <w:color w:val="000000" w:themeColor="text1"/>
                              </w:rPr>
                            </w:pPr>
                            <w:r>
                              <w:rPr>
                                <w:rFonts w:ascii="Arial Narrow" w:hAnsi="Arial Narrow"/>
                                <w:color w:val="000000" w:themeColor="text1"/>
                              </w:rPr>
                              <w:tab/>
                            </w:r>
                            <w:r>
                              <w:rPr>
                                <w:rFonts w:ascii="Arial Narrow" w:hAnsi="Arial Narrow"/>
                                <w:color w:val="000000" w:themeColor="text1"/>
                              </w:rPr>
                              <w:tab/>
                            </w:r>
                            <w:r>
                              <w:rPr>
                                <w:rFonts w:ascii="Arial Narrow" w:hAnsi="Arial Narrow"/>
                                <w:color w:val="000000" w:themeColor="text1"/>
                              </w:rPr>
                              <w:tab/>
                            </w:r>
                            <w:r>
                              <w:rPr>
                                <w:rFonts w:ascii="Arial Narrow" w:hAnsi="Arial Narrow"/>
                                <w:color w:val="000000" w:themeColor="text1"/>
                              </w:rPr>
                              <w:tab/>
                            </w:r>
                            <w:r>
                              <w:rPr>
                                <w:rFonts w:ascii="Arial Narrow" w:hAnsi="Arial Narrow"/>
                                <w:color w:val="000000" w:themeColor="text1"/>
                              </w:rPr>
                              <w:tab/>
                            </w:r>
                            <w:r>
                              <w:rPr>
                                <w:rFonts w:ascii="Arial Narrow" w:hAnsi="Arial Narrow"/>
                                <w:color w:val="000000" w:themeColor="text1"/>
                              </w:rPr>
                              <w:tab/>
                            </w:r>
                            <w:r>
                              <w:rPr>
                                <w:rFonts w:ascii="Arial Narrow" w:hAnsi="Arial Narrow"/>
                                <w:color w:val="000000" w:themeColor="text1"/>
                              </w:rPr>
                              <w:tab/>
                            </w:r>
                            <w:r>
                              <w:rPr>
                                <w:rFonts w:ascii="Arial Narrow" w:hAnsi="Arial Narrow"/>
                                <w:color w:val="000000" w:themeColor="text1"/>
                              </w:rPr>
                              <w:tab/>
                            </w:r>
                          </w:p>
                          <w:p w14:paraId="17B23843" w14:textId="77777777" w:rsidR="00087223" w:rsidRDefault="00087223" w:rsidP="00A944B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Narrow" w:hAnsi="Arial Narrow"/>
                                <w:color w:val="000000" w:themeColor="text1"/>
                              </w:rPr>
                            </w:pPr>
                          </w:p>
                          <w:p w14:paraId="486108FF" w14:textId="77777777" w:rsidR="00087223" w:rsidRDefault="00087223" w:rsidP="00A944B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Narrow" w:hAnsi="Arial Narrow"/>
                                <w:color w:val="000000" w:themeColor="text1"/>
                              </w:rPr>
                            </w:pPr>
                          </w:p>
                          <w:p w14:paraId="1F6DFD5F" w14:textId="2B251345" w:rsidR="00A944BD" w:rsidRPr="00F22E65" w:rsidRDefault="00F7082E" w:rsidP="00A944B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Narrow" w:hAnsi="Arial Narrow"/>
                              </w:rPr>
                            </w:pPr>
                            <w:r w:rsidRPr="00F22E65">
                              <w:rPr>
                                <w:rFonts w:ascii="Arial Narrow" w:hAnsi="Arial Narrow"/>
                                <w:color w:val="000000" w:themeColor="text1"/>
                              </w:rPr>
                              <w:t xml:space="preserve">By considering </w:t>
                            </w:r>
                            <w:r w:rsidR="00AE7236">
                              <w:rPr>
                                <w:rFonts w:ascii="Arial Narrow" w:hAnsi="Arial Narrow"/>
                                <w:color w:val="000000" w:themeColor="text1"/>
                              </w:rPr>
                              <w:t xml:space="preserve">and </w:t>
                            </w:r>
                            <w:r w:rsidRPr="00F22E65">
                              <w:rPr>
                                <w:rFonts w:ascii="Arial Narrow" w:hAnsi="Arial Narrow"/>
                                <w:color w:val="000000" w:themeColor="text1"/>
                              </w:rPr>
                              <w:t xml:space="preserve">referring to the theories and models associated with early years’ practice, this poster will scrutinise and establish the importance of disparate notions of health, well-being, and lifestyle within the stages of development that occur during the early years. In addition, the poster will establish the importance of the role and responsibilities of practitioners </w:t>
                            </w:r>
                            <w:r w:rsidR="00CC672D" w:rsidRPr="00F22E65">
                              <w:rPr>
                                <w:rFonts w:ascii="Arial Narrow" w:hAnsi="Arial Narrow"/>
                                <w:color w:val="000000" w:themeColor="text1"/>
                              </w:rPr>
                              <w:t xml:space="preserve">when supporting parents and children with positive health, well-being and lifestyle guidance </w:t>
                            </w:r>
                            <w:proofErr w:type="gramStart"/>
                            <w:r w:rsidR="00CC672D" w:rsidRPr="00F22E65">
                              <w:rPr>
                                <w:rFonts w:ascii="Arial Narrow" w:hAnsi="Arial Narrow"/>
                                <w:color w:val="000000" w:themeColor="text1"/>
                              </w:rPr>
                              <w:t>in order to</w:t>
                            </w:r>
                            <w:proofErr w:type="gramEnd"/>
                            <w:r w:rsidR="00CC672D" w:rsidRPr="00F22E65">
                              <w:rPr>
                                <w:rFonts w:ascii="Arial Narrow" w:hAnsi="Arial Narrow"/>
                                <w:color w:val="000000" w:themeColor="text1"/>
                              </w:rPr>
                              <w:t xml:space="preserve"> benefit their holistic development whilst ensuring the nurturing behaviours of parents.</w:t>
                            </w:r>
                            <w:r w:rsidR="00CC672D" w:rsidRPr="00F22E65">
                              <w:rPr>
                                <w:rFonts w:ascii="Arial" w:hAnsi="Arial" w:cs="Arial"/>
                                <w:color w:val="000000"/>
                                <w:lang w:eastAsia="en-US"/>
                                <w14:ligatures w14:val="standardContextual"/>
                              </w:rPr>
                              <w:t xml:space="preserve"> </w:t>
                            </w:r>
                            <w:r w:rsidR="00CC672D" w:rsidRPr="00F22E65">
                              <w:rPr>
                                <w:rFonts w:ascii="Arial Narrow" w:hAnsi="Arial Narrow" w:cs="Arial"/>
                                <w:color w:val="000000"/>
                                <w:lang w:eastAsia="en-US"/>
                                <w14:ligatures w14:val="standardContextual"/>
                              </w:rPr>
                              <w:t>The interconnections asso</w:t>
                            </w:r>
                            <w:r w:rsidR="00A944BD" w:rsidRPr="00F22E65">
                              <w:rPr>
                                <w:rFonts w:ascii="Arial Narrow" w:hAnsi="Arial Narrow" w:cs="Arial"/>
                                <w:color w:val="000000"/>
                                <w:lang w:eastAsia="en-US"/>
                                <w14:ligatures w14:val="standardContextual"/>
                              </w:rPr>
                              <w:t>ci</w:t>
                            </w:r>
                            <w:r w:rsidR="00CC672D" w:rsidRPr="00F22E65">
                              <w:rPr>
                                <w:rFonts w:ascii="Arial Narrow" w:hAnsi="Arial Narrow" w:cs="Arial"/>
                                <w:color w:val="000000"/>
                                <w:lang w:eastAsia="en-US"/>
                                <w14:ligatures w14:val="standardContextual"/>
                              </w:rPr>
                              <w:t>ated with the notions of health, well-being, and lifesty</w:t>
                            </w:r>
                            <w:r w:rsidR="00A944BD" w:rsidRPr="00F22E65">
                              <w:rPr>
                                <w:rFonts w:ascii="Arial Narrow" w:hAnsi="Arial Narrow" w:cs="Arial"/>
                                <w:color w:val="000000"/>
                                <w:lang w:eastAsia="en-US"/>
                                <w14:ligatures w14:val="standardContextual"/>
                              </w:rPr>
                              <w:t>l</w:t>
                            </w:r>
                            <w:r w:rsidR="00CC672D" w:rsidRPr="00F22E65">
                              <w:rPr>
                                <w:rFonts w:ascii="Arial Narrow" w:hAnsi="Arial Narrow" w:cs="Arial"/>
                                <w:color w:val="000000"/>
                                <w:lang w:eastAsia="en-US"/>
                                <w14:ligatures w14:val="standardContextual"/>
                              </w:rPr>
                              <w:t xml:space="preserve">es and the effects of positive and supportive relationships will moreover be explored throughout. </w:t>
                            </w:r>
                            <w:proofErr w:type="spellStart"/>
                            <w:r w:rsidR="00A944BD" w:rsidRPr="00F22E65">
                              <w:rPr>
                                <w:rFonts w:ascii="Arial Narrow" w:hAnsi="Arial Narrow" w:cs="Arial"/>
                                <w:color w:val="000000"/>
                                <w:lang w:eastAsia="en-US"/>
                                <w14:ligatures w14:val="standardContextual"/>
                              </w:rPr>
                              <w:t>Pirchio</w:t>
                            </w:r>
                            <w:proofErr w:type="spellEnd"/>
                            <w:r w:rsidR="00A944BD" w:rsidRPr="00F22E65">
                              <w:rPr>
                                <w:rFonts w:ascii="Arial Narrow" w:hAnsi="Arial Narrow" w:cs="Arial"/>
                                <w:color w:val="000000"/>
                                <w:lang w:eastAsia="en-US"/>
                                <w14:ligatures w14:val="standardContextual"/>
                              </w:rPr>
                              <w:t xml:space="preserve">, </w:t>
                            </w:r>
                            <w:proofErr w:type="spellStart"/>
                            <w:r w:rsidR="00A944BD" w:rsidRPr="00F22E65">
                              <w:rPr>
                                <w:rFonts w:ascii="Arial Narrow" w:hAnsi="Arial Narrow" w:cs="Arial"/>
                                <w:color w:val="000000"/>
                                <w:lang w:eastAsia="en-US"/>
                                <w14:ligatures w14:val="standardContextual"/>
                              </w:rPr>
                              <w:t>Tritrini</w:t>
                            </w:r>
                            <w:proofErr w:type="spellEnd"/>
                            <w:r w:rsidR="00A944BD" w:rsidRPr="00F22E65">
                              <w:rPr>
                                <w:rFonts w:ascii="Arial Narrow" w:hAnsi="Arial Narrow" w:cs="Arial"/>
                                <w:color w:val="000000"/>
                                <w:lang w:eastAsia="en-US"/>
                                <w14:ligatures w14:val="standardContextual"/>
                              </w:rPr>
                              <w:t xml:space="preserve">, </w:t>
                            </w:r>
                            <w:proofErr w:type="spellStart"/>
                            <w:r w:rsidR="00A944BD" w:rsidRPr="00F22E65">
                              <w:rPr>
                                <w:rFonts w:ascii="Arial Narrow" w:hAnsi="Arial Narrow" w:cs="Arial"/>
                                <w:color w:val="000000"/>
                                <w:lang w:eastAsia="en-US"/>
                                <w14:ligatures w14:val="standardContextual"/>
                              </w:rPr>
                              <w:t>Passiatore</w:t>
                            </w:r>
                            <w:proofErr w:type="spellEnd"/>
                            <w:r w:rsidR="00A944BD" w:rsidRPr="00F22E65">
                              <w:rPr>
                                <w:rFonts w:ascii="Arial Narrow" w:hAnsi="Arial Narrow" w:cs="Arial"/>
                                <w:color w:val="000000"/>
                                <w:lang w:eastAsia="en-US"/>
                                <w14:ligatures w14:val="standardContextual"/>
                              </w:rPr>
                              <w:t xml:space="preserve">, and </w:t>
                            </w:r>
                            <w:proofErr w:type="spellStart"/>
                            <w:r w:rsidR="00A944BD" w:rsidRPr="00F22E65">
                              <w:rPr>
                                <w:rFonts w:ascii="Arial Narrow" w:hAnsi="Arial Narrow" w:cs="Arial"/>
                                <w:color w:val="000000"/>
                                <w:lang w:eastAsia="en-US"/>
                                <w14:ligatures w14:val="standardContextual"/>
                              </w:rPr>
                              <w:t>Taeschner</w:t>
                            </w:r>
                            <w:proofErr w:type="spellEnd"/>
                            <w:r w:rsidR="00A944BD" w:rsidRPr="00F22E65">
                              <w:rPr>
                                <w:rFonts w:ascii="Arial Narrow" w:hAnsi="Arial Narrow" w:cs="Arial"/>
                                <w:color w:val="000000"/>
                                <w:lang w:eastAsia="en-US"/>
                                <w14:ligatures w14:val="standardContextual"/>
                              </w:rPr>
                              <w:t xml:space="preserve"> (2013) insist that positive lifestyle and behaviour can be reformed </w:t>
                            </w:r>
                            <w:proofErr w:type="gramStart"/>
                            <w:r w:rsidR="00A944BD" w:rsidRPr="00F22E65">
                              <w:rPr>
                                <w:rFonts w:ascii="Arial Narrow" w:hAnsi="Arial Narrow" w:cs="Arial"/>
                                <w:color w:val="000000"/>
                                <w:lang w:eastAsia="en-US"/>
                                <w14:ligatures w14:val="standardContextual"/>
                              </w:rPr>
                              <w:t>as a result of</w:t>
                            </w:r>
                            <w:proofErr w:type="gramEnd"/>
                            <w:r w:rsidR="00A944BD" w:rsidRPr="00F22E65">
                              <w:rPr>
                                <w:rFonts w:ascii="Arial Narrow" w:hAnsi="Arial Narrow" w:cs="Arial"/>
                                <w:color w:val="000000"/>
                                <w:lang w:eastAsia="en-US"/>
                                <w14:ligatures w14:val="standardContextual"/>
                              </w:rPr>
                              <w:t xml:space="preserve"> positive relationships with professionals. Musgrave (2017) maintain</w:t>
                            </w:r>
                            <w:r w:rsidR="00005A49" w:rsidRPr="00F22E65">
                              <w:rPr>
                                <w:rFonts w:ascii="Arial Narrow" w:hAnsi="Arial Narrow" w:cs="Arial"/>
                                <w:color w:val="000000"/>
                                <w:lang w:eastAsia="en-US"/>
                                <w14:ligatures w14:val="standardContextual"/>
                              </w:rPr>
                              <w:t>s</w:t>
                            </w:r>
                            <w:r w:rsidR="00A944BD" w:rsidRPr="00F22E65">
                              <w:rPr>
                                <w:rFonts w:ascii="Arial Narrow" w:hAnsi="Arial Narrow" w:cs="Arial"/>
                                <w:color w:val="000000"/>
                                <w:lang w:eastAsia="en-US"/>
                                <w14:ligatures w14:val="standardContextual"/>
                              </w:rPr>
                              <w:t xml:space="preserve"> this by stating that healthy and nurturing relationships with others is crucial for the well-being of children.</w:t>
                            </w:r>
                          </w:p>
                          <w:p w14:paraId="33A44403" w14:textId="2D0EFC51" w:rsidR="00BA432F" w:rsidRPr="00F7082E" w:rsidRDefault="00BA432F" w:rsidP="00F7082E">
                            <w:pPr>
                              <w:rPr>
                                <w:rFonts w:ascii="Arial Narrow" w:hAnsi="Arial Narrow"/>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8D79B6" id="_x0000_s1027" style="position:absolute;margin-left:-60.45pt;margin-top:3.55pt;width:465.8pt;height:231.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" fillcolor="white [3212]" strokecolor="#538135 [2409]" strokeweight="1pt">
                <v:textbox>
                  <w:txbxContent>
                    <w:p w14:paraId="18C63635" w14:textId="77777777" w:rsidR="00087223" w:rsidRDefault="00087223" w:rsidP="00A944B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Narrow" w:hAnsi="Arial Narrow"/>
                          <w:color w:val="000000" w:themeColor="text1"/>
                        </w:rPr>
                      </w:pPr>
                      <w:r>
                        <w:rPr>
                          <w:rFonts w:ascii="Arial Narrow" w:hAnsi="Arial Narrow"/>
                          <w:color w:val="000000" w:themeColor="text1"/>
                        </w:rPr>
                        <w:tab/>
                      </w:r>
                      <w:r>
                        <w:rPr>
                          <w:rFonts w:ascii="Arial Narrow" w:hAnsi="Arial Narrow"/>
                          <w:color w:val="000000" w:themeColor="text1"/>
                        </w:rPr>
                        <w:tab/>
                      </w:r>
                      <w:r>
                        <w:rPr>
                          <w:rFonts w:ascii="Arial Narrow" w:hAnsi="Arial Narrow"/>
                          <w:color w:val="000000" w:themeColor="text1"/>
                        </w:rPr>
                        <w:tab/>
                      </w:r>
                      <w:r>
                        <w:rPr>
                          <w:rFonts w:ascii="Arial Narrow" w:hAnsi="Arial Narrow"/>
                          <w:color w:val="000000" w:themeColor="text1"/>
                        </w:rPr>
                        <w:tab/>
                      </w:r>
                      <w:r>
                        <w:rPr>
                          <w:rFonts w:ascii="Arial Narrow" w:hAnsi="Arial Narrow"/>
                          <w:color w:val="000000" w:themeColor="text1"/>
                        </w:rPr>
                        <w:tab/>
                      </w:r>
                      <w:r>
                        <w:rPr>
                          <w:rFonts w:ascii="Arial Narrow" w:hAnsi="Arial Narrow"/>
                          <w:color w:val="000000" w:themeColor="text1"/>
                        </w:rPr>
                        <w:tab/>
                      </w:r>
                      <w:r>
                        <w:rPr>
                          <w:rFonts w:ascii="Arial Narrow" w:hAnsi="Arial Narrow"/>
                          <w:color w:val="000000" w:themeColor="text1"/>
                        </w:rPr>
                        <w:tab/>
                      </w:r>
                      <w:r>
                        <w:rPr>
                          <w:rFonts w:ascii="Arial Narrow" w:hAnsi="Arial Narrow"/>
                          <w:color w:val="000000" w:themeColor="text1"/>
                        </w:rPr>
                        <w:tab/>
                      </w:r>
                    </w:p>
                    <w:p w14:paraId="17B23843" w14:textId="77777777" w:rsidR="00087223" w:rsidRDefault="00087223" w:rsidP="00A944B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Narrow" w:hAnsi="Arial Narrow"/>
                          <w:color w:val="000000" w:themeColor="text1"/>
                        </w:rPr>
                      </w:pPr>
                    </w:p>
                    <w:p w14:paraId="486108FF" w14:textId="77777777" w:rsidR="00087223" w:rsidRDefault="00087223" w:rsidP="00A944B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Narrow" w:hAnsi="Arial Narrow"/>
                          <w:color w:val="000000" w:themeColor="text1"/>
                        </w:rPr>
                      </w:pPr>
                    </w:p>
                    <w:p w14:paraId="1F6DFD5F" w14:textId="2B251345" w:rsidR="00A944BD" w:rsidRPr="00F22E65" w:rsidRDefault="00F7082E" w:rsidP="00A944B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Narrow" w:hAnsi="Arial Narrow"/>
                        </w:rPr>
                      </w:pPr>
                      <w:r w:rsidRPr="00F22E65">
                        <w:rPr>
                          <w:rFonts w:ascii="Arial Narrow" w:hAnsi="Arial Narrow"/>
                          <w:color w:val="000000" w:themeColor="text1"/>
                        </w:rPr>
                        <w:t xml:space="preserve">By considering </w:t>
                      </w:r>
                      <w:r w:rsidR="00AE7236">
                        <w:rPr>
                          <w:rFonts w:ascii="Arial Narrow" w:hAnsi="Arial Narrow"/>
                          <w:color w:val="000000" w:themeColor="text1"/>
                        </w:rPr>
                        <w:t xml:space="preserve">and </w:t>
                      </w:r>
                      <w:r w:rsidRPr="00F22E65">
                        <w:rPr>
                          <w:rFonts w:ascii="Arial Narrow" w:hAnsi="Arial Narrow"/>
                          <w:color w:val="000000" w:themeColor="text1"/>
                        </w:rPr>
                        <w:t xml:space="preserve">referring to the theories and models associated with early years’ practice, this poster will scrutinise and establish the importance of disparate notions of health, well-being, and lifestyle within the stages of development that occur during the early years. In addition, the poster will establish the importance of the role and responsibilities of practitioners </w:t>
                      </w:r>
                      <w:r w:rsidR="00CC672D" w:rsidRPr="00F22E65">
                        <w:rPr>
                          <w:rFonts w:ascii="Arial Narrow" w:hAnsi="Arial Narrow"/>
                          <w:color w:val="000000" w:themeColor="text1"/>
                        </w:rPr>
                        <w:t xml:space="preserve">when supporting parents and children with positive health, well-being and lifestyle guidance </w:t>
                      </w:r>
                      <w:proofErr w:type="gramStart"/>
                      <w:r w:rsidR="00CC672D" w:rsidRPr="00F22E65">
                        <w:rPr>
                          <w:rFonts w:ascii="Arial Narrow" w:hAnsi="Arial Narrow"/>
                          <w:color w:val="000000" w:themeColor="text1"/>
                        </w:rPr>
                        <w:t>in order to</w:t>
                      </w:r>
                      <w:proofErr w:type="gramEnd"/>
                      <w:r w:rsidR="00CC672D" w:rsidRPr="00F22E65">
                        <w:rPr>
                          <w:rFonts w:ascii="Arial Narrow" w:hAnsi="Arial Narrow"/>
                          <w:color w:val="000000" w:themeColor="text1"/>
                        </w:rPr>
                        <w:t xml:space="preserve"> benefit their holistic development whilst ensuring the nurturing behaviours of parents.</w:t>
                      </w:r>
                      <w:r w:rsidR="00CC672D" w:rsidRPr="00F22E65">
                        <w:rPr>
                          <w:rFonts w:ascii="Arial" w:hAnsi="Arial" w:cs="Arial"/>
                          <w:color w:val="000000"/>
                          <w:lang w:eastAsia="en-US"/>
                          <w14:ligatures w14:val="standardContextual"/>
                        </w:rPr>
                        <w:t xml:space="preserve"> </w:t>
                      </w:r>
                      <w:r w:rsidR="00CC672D" w:rsidRPr="00F22E65">
                        <w:rPr>
                          <w:rFonts w:ascii="Arial Narrow" w:hAnsi="Arial Narrow" w:cs="Arial"/>
                          <w:color w:val="000000"/>
                          <w:lang w:eastAsia="en-US"/>
                          <w14:ligatures w14:val="standardContextual"/>
                        </w:rPr>
                        <w:t>The interconnections asso</w:t>
                      </w:r>
                      <w:r w:rsidR="00A944BD" w:rsidRPr="00F22E65">
                        <w:rPr>
                          <w:rFonts w:ascii="Arial Narrow" w:hAnsi="Arial Narrow" w:cs="Arial"/>
                          <w:color w:val="000000"/>
                          <w:lang w:eastAsia="en-US"/>
                          <w14:ligatures w14:val="standardContextual"/>
                        </w:rPr>
                        <w:t>ci</w:t>
                      </w:r>
                      <w:r w:rsidR="00CC672D" w:rsidRPr="00F22E65">
                        <w:rPr>
                          <w:rFonts w:ascii="Arial Narrow" w:hAnsi="Arial Narrow" w:cs="Arial"/>
                          <w:color w:val="000000"/>
                          <w:lang w:eastAsia="en-US"/>
                          <w14:ligatures w14:val="standardContextual"/>
                        </w:rPr>
                        <w:t>ated with the notions of health, well-being, and lifesty</w:t>
                      </w:r>
                      <w:r w:rsidR="00A944BD" w:rsidRPr="00F22E65">
                        <w:rPr>
                          <w:rFonts w:ascii="Arial Narrow" w:hAnsi="Arial Narrow" w:cs="Arial"/>
                          <w:color w:val="000000"/>
                          <w:lang w:eastAsia="en-US"/>
                          <w14:ligatures w14:val="standardContextual"/>
                        </w:rPr>
                        <w:t>l</w:t>
                      </w:r>
                      <w:r w:rsidR="00CC672D" w:rsidRPr="00F22E65">
                        <w:rPr>
                          <w:rFonts w:ascii="Arial Narrow" w:hAnsi="Arial Narrow" w:cs="Arial"/>
                          <w:color w:val="000000"/>
                          <w:lang w:eastAsia="en-US"/>
                          <w14:ligatures w14:val="standardContextual"/>
                        </w:rPr>
                        <w:t xml:space="preserve">es and the effects of positive and supportive relationships will moreover be explored throughout. </w:t>
                      </w:r>
                      <w:proofErr w:type="spellStart"/>
                      <w:r w:rsidR="00A944BD" w:rsidRPr="00F22E65">
                        <w:rPr>
                          <w:rFonts w:ascii="Arial Narrow" w:hAnsi="Arial Narrow" w:cs="Arial"/>
                          <w:color w:val="000000"/>
                          <w:lang w:eastAsia="en-US"/>
                          <w14:ligatures w14:val="standardContextual"/>
                        </w:rPr>
                        <w:t>Pirchio</w:t>
                      </w:r>
                      <w:proofErr w:type="spellEnd"/>
                      <w:r w:rsidR="00A944BD" w:rsidRPr="00F22E65">
                        <w:rPr>
                          <w:rFonts w:ascii="Arial Narrow" w:hAnsi="Arial Narrow" w:cs="Arial"/>
                          <w:color w:val="000000"/>
                          <w:lang w:eastAsia="en-US"/>
                          <w14:ligatures w14:val="standardContextual"/>
                        </w:rPr>
                        <w:t xml:space="preserve">, </w:t>
                      </w:r>
                      <w:proofErr w:type="spellStart"/>
                      <w:r w:rsidR="00A944BD" w:rsidRPr="00F22E65">
                        <w:rPr>
                          <w:rFonts w:ascii="Arial Narrow" w:hAnsi="Arial Narrow" w:cs="Arial"/>
                          <w:color w:val="000000"/>
                          <w:lang w:eastAsia="en-US"/>
                          <w14:ligatures w14:val="standardContextual"/>
                        </w:rPr>
                        <w:t>Tritrini</w:t>
                      </w:r>
                      <w:proofErr w:type="spellEnd"/>
                      <w:r w:rsidR="00A944BD" w:rsidRPr="00F22E65">
                        <w:rPr>
                          <w:rFonts w:ascii="Arial Narrow" w:hAnsi="Arial Narrow" w:cs="Arial"/>
                          <w:color w:val="000000"/>
                          <w:lang w:eastAsia="en-US"/>
                          <w14:ligatures w14:val="standardContextual"/>
                        </w:rPr>
                        <w:t xml:space="preserve">, </w:t>
                      </w:r>
                      <w:proofErr w:type="spellStart"/>
                      <w:r w:rsidR="00A944BD" w:rsidRPr="00F22E65">
                        <w:rPr>
                          <w:rFonts w:ascii="Arial Narrow" w:hAnsi="Arial Narrow" w:cs="Arial"/>
                          <w:color w:val="000000"/>
                          <w:lang w:eastAsia="en-US"/>
                          <w14:ligatures w14:val="standardContextual"/>
                        </w:rPr>
                        <w:t>Passiatore</w:t>
                      </w:r>
                      <w:proofErr w:type="spellEnd"/>
                      <w:r w:rsidR="00A944BD" w:rsidRPr="00F22E65">
                        <w:rPr>
                          <w:rFonts w:ascii="Arial Narrow" w:hAnsi="Arial Narrow" w:cs="Arial"/>
                          <w:color w:val="000000"/>
                          <w:lang w:eastAsia="en-US"/>
                          <w14:ligatures w14:val="standardContextual"/>
                        </w:rPr>
                        <w:t xml:space="preserve">, and </w:t>
                      </w:r>
                      <w:proofErr w:type="spellStart"/>
                      <w:r w:rsidR="00A944BD" w:rsidRPr="00F22E65">
                        <w:rPr>
                          <w:rFonts w:ascii="Arial Narrow" w:hAnsi="Arial Narrow" w:cs="Arial"/>
                          <w:color w:val="000000"/>
                          <w:lang w:eastAsia="en-US"/>
                          <w14:ligatures w14:val="standardContextual"/>
                        </w:rPr>
                        <w:t>Taeschner</w:t>
                      </w:r>
                      <w:proofErr w:type="spellEnd"/>
                      <w:r w:rsidR="00A944BD" w:rsidRPr="00F22E65">
                        <w:rPr>
                          <w:rFonts w:ascii="Arial Narrow" w:hAnsi="Arial Narrow" w:cs="Arial"/>
                          <w:color w:val="000000"/>
                          <w:lang w:eastAsia="en-US"/>
                          <w14:ligatures w14:val="standardContextual"/>
                        </w:rPr>
                        <w:t xml:space="preserve"> (2013) insist that positive lifestyle and behaviour can be reformed </w:t>
                      </w:r>
                      <w:proofErr w:type="gramStart"/>
                      <w:r w:rsidR="00A944BD" w:rsidRPr="00F22E65">
                        <w:rPr>
                          <w:rFonts w:ascii="Arial Narrow" w:hAnsi="Arial Narrow" w:cs="Arial"/>
                          <w:color w:val="000000"/>
                          <w:lang w:eastAsia="en-US"/>
                          <w14:ligatures w14:val="standardContextual"/>
                        </w:rPr>
                        <w:t>as a result of</w:t>
                      </w:r>
                      <w:proofErr w:type="gramEnd"/>
                      <w:r w:rsidR="00A944BD" w:rsidRPr="00F22E65">
                        <w:rPr>
                          <w:rFonts w:ascii="Arial Narrow" w:hAnsi="Arial Narrow" w:cs="Arial"/>
                          <w:color w:val="000000"/>
                          <w:lang w:eastAsia="en-US"/>
                          <w14:ligatures w14:val="standardContextual"/>
                        </w:rPr>
                        <w:t xml:space="preserve"> positive relationships with professionals. Musgrave (2017) maintain</w:t>
                      </w:r>
                      <w:r w:rsidR="00005A49" w:rsidRPr="00F22E65">
                        <w:rPr>
                          <w:rFonts w:ascii="Arial Narrow" w:hAnsi="Arial Narrow" w:cs="Arial"/>
                          <w:color w:val="000000"/>
                          <w:lang w:eastAsia="en-US"/>
                          <w14:ligatures w14:val="standardContextual"/>
                        </w:rPr>
                        <w:t>s</w:t>
                      </w:r>
                      <w:r w:rsidR="00A944BD" w:rsidRPr="00F22E65">
                        <w:rPr>
                          <w:rFonts w:ascii="Arial Narrow" w:hAnsi="Arial Narrow" w:cs="Arial"/>
                          <w:color w:val="000000"/>
                          <w:lang w:eastAsia="en-US"/>
                          <w14:ligatures w14:val="standardContextual"/>
                        </w:rPr>
                        <w:t xml:space="preserve"> this by stating that healthy and nurturing relationships with others is crucial for the well-being of children.</w:t>
                      </w:r>
                    </w:p>
                    <w:p w14:paraId="33A44403" w14:textId="2D0EFC51" w:rsidR="00BA432F" w:rsidRPr="00F7082E" w:rsidRDefault="00BA432F" w:rsidP="00F7082E">
                      <w:pPr>
                        <w:rPr>
                          <w:rFonts w:ascii="Arial Narrow" w:hAnsi="Arial Narrow"/>
                          <w:sz w:val="22"/>
                          <w:szCs w:val="22"/>
                        </w:rPr>
                      </w:pPr>
                    </w:p>
                  </w:txbxContent>
                </v:textbox>
              </v:rect>
            </w:pict>
          </mc:Fallback>
        </mc:AlternateContent>
      </w:r>
      <w:r w:rsidR="0044291C">
        <w:rPr>
          <w:noProof/>
          <w14:ligatures w14:val="standardContextual"/>
        </w:rPr>
        <mc:AlternateContent>
          <mc:Choice Requires="wps">
            <w:drawing>
              <wp:anchor distT="0" distB="0" distL="114300" distR="114300" simplePos="0" relativeHeight="251659264" behindDoc="0" locked="0" layoutInCell="1" allowOverlap="1" wp14:anchorId="45D53582" wp14:editId="36580D24">
                <wp:simplePos x="0" y="0"/>
                <wp:positionH relativeFrom="column">
                  <wp:posOffset>1005840</wp:posOffset>
                </wp:positionH>
                <wp:positionV relativeFrom="paragraph">
                  <wp:posOffset>-728538</wp:posOffset>
                </wp:positionV>
                <wp:extent cx="6779895" cy="619760"/>
                <wp:effectExtent l="12700" t="12700" r="14605" b="15240"/>
                <wp:wrapNone/>
                <wp:docPr id="72459158" name="Rectangle 1"/>
                <wp:cNvGraphicFramePr/>
                <a:graphic xmlns:a="http://schemas.openxmlformats.org/drawingml/2006/main">
                  <a:graphicData uri="http://schemas.microsoft.com/office/word/2010/wordprocessingShape">
                    <wps:wsp>
                      <wps:cNvSpPr/>
                      <wps:spPr>
                        <a:xfrm>
                          <a:off x="0" y="0"/>
                          <a:ext cx="6779895" cy="619760"/>
                        </a:xfrm>
                        <a:prstGeom prst="rect">
                          <a:avLst/>
                        </a:prstGeom>
                        <a:solidFill>
                          <a:schemeClr val="bg1"/>
                        </a:solidFill>
                        <a:ln w="19050">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134CA42" w14:textId="4637AD4A" w:rsidR="00852D15" w:rsidRPr="00852D15" w:rsidRDefault="00852D15" w:rsidP="00852D15">
                            <w:pPr>
                              <w:jc w:val="center"/>
                              <w:rPr>
                                <w:rFonts w:ascii="Maku" w:hAnsi="Maku" w:cs="Maku"/>
                                <w:b/>
                                <w:bCs/>
                                <w:color w:val="C5E0B3" w:themeColor="accent6" w:themeTint="66"/>
                                <w:sz w:val="50"/>
                                <w:szCs w:val="50"/>
                                <w14:textOutline w14:w="9525" w14:cap="rnd" w14:cmpd="sng" w14:algn="ctr">
                                  <w14:solidFill>
                                    <w14:schemeClr w14:val="accent6">
                                      <w14:lumMod w14:val="75000"/>
                                    </w14:schemeClr>
                                  </w14:solidFill>
                                  <w14:prstDash w14:val="solid"/>
                                  <w14:bevel/>
                                </w14:textOutline>
                              </w:rPr>
                            </w:pPr>
                            <w:r w:rsidRPr="00852D15">
                              <w:rPr>
                                <w:rFonts w:ascii="Maku" w:hAnsi="Maku" w:cs="Maku"/>
                                <w:b/>
                                <w:bCs/>
                                <w:color w:val="C5E0B3" w:themeColor="accent6" w:themeTint="66"/>
                                <w:sz w:val="50"/>
                                <w:szCs w:val="50"/>
                                <w14:textOutline w14:w="9525" w14:cap="rnd" w14:cmpd="sng" w14:algn="ctr">
                                  <w14:solidFill>
                                    <w14:schemeClr w14:val="accent6">
                                      <w14:lumMod w14:val="75000"/>
                                    </w14:schemeClr>
                                  </w14:solidFill>
                                  <w14:prstDash w14:val="solid"/>
                                  <w14:bevel/>
                                </w14:textOutline>
                              </w:rPr>
                              <w:t>The Importance of Health, Wellbeing, and Lifestyle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D53582" id="Rectangle 1" o:spid="_x0000_s1028" style="position:absolute;margin-left:79.2pt;margin-top:-57.35pt;width:533.85pt;height:4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" fillcolor="white [3212]" strokecolor="#538135 [2409]" strokeweight="1.5pt">
                <v:textbox>
                  <w:txbxContent>
                    <w:p w14:paraId="1134CA42" w14:textId="4637AD4A" w:rsidR="00852D15" w:rsidRPr="00852D15" w:rsidRDefault="00852D15" w:rsidP="00852D15">
                      <w:pPr>
                        <w:jc w:val="center"/>
                        <w:rPr>
                          <w:rFonts w:ascii="Maku" w:hAnsi="Maku" w:cs="Maku"/>
                          <w:b/>
                          <w:bCs/>
                          <w:color w:val="C5E0B3" w:themeColor="accent6" w:themeTint="66"/>
                          <w:sz w:val="50"/>
                          <w:szCs w:val="50"/>
                          <w14:textOutline w14:w="9525" w14:cap="rnd" w14:cmpd="sng" w14:algn="ctr">
                            <w14:solidFill>
                              <w14:schemeClr w14:val="accent6">
                                <w14:lumMod w14:val="75000"/>
                              </w14:schemeClr>
                            </w14:solidFill>
                            <w14:prstDash w14:val="solid"/>
                            <w14:bevel/>
                          </w14:textOutline>
                        </w:rPr>
                      </w:pPr>
                      <w:r w:rsidRPr="00852D15">
                        <w:rPr>
                          <w:rFonts w:ascii="Maku" w:hAnsi="Maku" w:cs="Maku"/>
                          <w:b/>
                          <w:bCs/>
                          <w:color w:val="C5E0B3" w:themeColor="accent6" w:themeTint="66"/>
                          <w:sz w:val="50"/>
                          <w:szCs w:val="50"/>
                          <w14:textOutline w14:w="9525" w14:cap="rnd" w14:cmpd="sng" w14:algn="ctr">
                            <w14:solidFill>
                              <w14:schemeClr w14:val="accent6">
                                <w14:lumMod w14:val="75000"/>
                              </w14:schemeClr>
                            </w14:solidFill>
                            <w14:prstDash w14:val="solid"/>
                            <w14:bevel/>
                          </w14:textOutline>
                        </w:rPr>
                        <w:t>The Importance of Health, Wellbeing, and Lifestyle</w:t>
                      </w:r>
                    </w:p>
                  </w:txbxContent>
                </v:textbox>
              </v:rect>
            </w:pict>
          </mc:Fallback>
        </mc:AlternateContent>
      </w:r>
    </w:p>
    <w:p w14:paraId="4D3AFAAF" w14:textId="5B33FD75" w:rsidR="0044291C" w:rsidRDefault="009C5FFF" w:rsidP="0044291C">
      <w:r>
        <w:rPr>
          <w:noProof/>
          <w14:ligatures w14:val="standardContextual"/>
        </w:rPr>
        <mc:AlternateContent>
          <mc:Choice Requires="wps">
            <w:drawing>
              <wp:anchor distT="0" distB="0" distL="114300" distR="114300" simplePos="0" relativeHeight="251706368" behindDoc="0" locked="0" layoutInCell="1" allowOverlap="1" wp14:anchorId="12E867A9" wp14:editId="009DA08F">
                <wp:simplePos x="0" y="0"/>
                <wp:positionH relativeFrom="column">
                  <wp:posOffset>6239078</wp:posOffset>
                </wp:positionH>
                <wp:positionV relativeFrom="paragraph">
                  <wp:posOffset>2217420</wp:posOffset>
                </wp:positionV>
                <wp:extent cx="2451371" cy="268605"/>
                <wp:effectExtent l="0" t="0" r="12700" b="10795"/>
                <wp:wrapNone/>
                <wp:docPr id="694681167" name="Text Box 20"/>
                <wp:cNvGraphicFramePr/>
                <a:graphic xmlns:a="http://schemas.openxmlformats.org/drawingml/2006/main">
                  <a:graphicData uri="http://schemas.microsoft.com/office/word/2010/wordprocessingShape">
                    <wps:wsp>
                      <wps:cNvSpPr txBox="1"/>
                      <wps:spPr>
                        <a:xfrm>
                          <a:off x="0" y="0"/>
                          <a:ext cx="2451371" cy="268605"/>
                        </a:xfrm>
                        <a:prstGeom prst="rect">
                          <a:avLst/>
                        </a:prstGeom>
                        <a:solidFill>
                          <a:schemeClr val="lt1"/>
                        </a:solidFill>
                        <a:ln w="12700">
                          <a:solidFill>
                            <a:schemeClr val="accent6">
                              <a:lumMod val="75000"/>
                            </a:schemeClr>
                          </a:solidFill>
                        </a:ln>
                      </wps:spPr>
                      <wps:txbx>
                        <w:txbxContent>
                          <w:p w14:paraId="6274A909" w14:textId="23F62A5D" w:rsidR="00D70811" w:rsidRPr="00F81057" w:rsidRDefault="00D70811">
                            <w:pPr>
                              <w:rPr>
                                <w:rFonts w:ascii="Arial Narrow" w:hAnsi="Arial Narrow"/>
                                <w14:textOutline w14:w="12700" w14:cap="rnd" w14:cmpd="sng" w14:algn="ctr">
                                  <w14:noFill/>
                                  <w14:prstDash w14:val="solid"/>
                                  <w14:bevel/>
                                </w14:textOutline>
                              </w:rPr>
                            </w:pPr>
                            <w:r w:rsidRPr="00F81057">
                              <w:rPr>
                                <w:rFonts w:ascii="Arial Narrow" w:hAnsi="Arial Narrow"/>
                                <w14:textOutline w14:w="12700" w14:cap="rnd" w14:cmpd="sng" w14:algn="ctr">
                                  <w14:noFill/>
                                  <w14:prstDash w14:val="solid"/>
                                  <w14:bevel/>
                                </w14:textOutline>
                              </w:rPr>
                              <w:t xml:space="preserve">(Source: </w:t>
                            </w:r>
                            <w:r w:rsidR="009C5FFF">
                              <w:rPr>
                                <w:rFonts w:ascii="Arial Narrow" w:hAnsi="Arial Narrow"/>
                                <w14:textOutline w14:w="12700" w14:cap="rnd" w14:cmpd="sng" w14:algn="ctr">
                                  <w14:noFill/>
                                  <w14:prstDash w14:val="solid"/>
                                  <w14:bevel/>
                                </w14:textOutline>
                              </w:rPr>
                              <w:t>The Open University, no date</w:t>
                            </w:r>
                            <w:r w:rsidRPr="00F81057">
                              <w:rPr>
                                <w:rFonts w:ascii="Arial Narrow" w:hAnsi="Arial Narrow"/>
                                <w14:textOutline w14:w="12700" w14:cap="rnd" w14:cmpd="sng" w14:algn="ctr">
                                  <w14:noFill/>
                                  <w14:prstDash w14:val="solid"/>
                                  <w14:bevel/>
                                </w14:textOutline>
                              </w:rPr>
                              <w:t>)</w:t>
                            </w:r>
                            <w:r w:rsidR="009C5FFF">
                              <w:rPr>
                                <w:rFonts w:ascii="Arial Narrow" w:hAnsi="Arial Narrow"/>
                                <w14:textOutline w14:w="12700"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E867A9" id="_x0000_t202" coordsize="21600,21600" o:spt="202" path="m,l,21600r21600,l21600,xe">
                <v:stroke joinstyle="miter"/>
                <v:path gradientshapeok="t" o:connecttype="rect"/>
              </v:shapetype>
              <v:shape id="Text Box 20" o:spid="_x0000_s1029" type="#_x0000_t202" style="position:absolute;margin-left:491.25pt;margin-top:174.6pt;width:193pt;height:21.1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" fillcolor="white [3201]" strokecolor="#538135 [2409]" strokeweight="1pt">
                <v:textbox>
                  <w:txbxContent>
                    <w:p w14:paraId="6274A909" w14:textId="23F62A5D" w:rsidR="00D70811" w:rsidRPr="00F81057" w:rsidRDefault="00D70811">
                      <w:pPr>
                        <w:rPr>
                          <w:rFonts w:ascii="Arial Narrow" w:hAnsi="Arial Narrow"/>
                          <w14:textOutline w14:w="12700" w14:cap="rnd" w14:cmpd="sng" w14:algn="ctr">
                            <w14:noFill/>
                            <w14:prstDash w14:val="solid"/>
                            <w14:bevel/>
                          </w14:textOutline>
                        </w:rPr>
                      </w:pPr>
                      <w:r w:rsidRPr="00F81057">
                        <w:rPr>
                          <w:rFonts w:ascii="Arial Narrow" w:hAnsi="Arial Narrow"/>
                          <w14:textOutline w14:w="12700" w14:cap="rnd" w14:cmpd="sng" w14:algn="ctr">
                            <w14:noFill/>
                            <w14:prstDash w14:val="solid"/>
                            <w14:bevel/>
                          </w14:textOutline>
                        </w:rPr>
                        <w:t xml:space="preserve">(Source: </w:t>
                      </w:r>
                      <w:r w:rsidR="009C5FFF">
                        <w:rPr>
                          <w:rFonts w:ascii="Arial Narrow" w:hAnsi="Arial Narrow"/>
                          <w14:textOutline w14:w="12700" w14:cap="rnd" w14:cmpd="sng" w14:algn="ctr">
                            <w14:noFill/>
                            <w14:prstDash w14:val="solid"/>
                            <w14:bevel/>
                          </w14:textOutline>
                        </w:rPr>
                        <w:t>The Open University, no date</w:t>
                      </w:r>
                      <w:r w:rsidRPr="00F81057">
                        <w:rPr>
                          <w:rFonts w:ascii="Arial Narrow" w:hAnsi="Arial Narrow"/>
                          <w14:textOutline w14:w="12700" w14:cap="rnd" w14:cmpd="sng" w14:algn="ctr">
                            <w14:noFill/>
                            <w14:prstDash w14:val="solid"/>
                            <w14:bevel/>
                          </w14:textOutline>
                        </w:rPr>
                        <w:t>)</w:t>
                      </w:r>
                      <w:r w:rsidR="009C5FFF">
                        <w:rPr>
                          <w:rFonts w:ascii="Arial Narrow" w:hAnsi="Arial Narrow"/>
                          <w14:textOutline w14:w="12700" w14:cap="rnd" w14:cmpd="sng" w14:algn="ctr">
                            <w14:noFill/>
                            <w14:prstDash w14:val="solid"/>
                            <w14:bevel/>
                          </w14:textOutline>
                        </w:rPr>
                        <w:t>.</w:t>
                      </w:r>
                    </w:p>
                  </w:txbxContent>
                </v:textbox>
              </v:shape>
            </w:pict>
          </mc:Fallback>
        </mc:AlternateContent>
      </w:r>
      <w:r w:rsidR="00C53C1D">
        <w:rPr>
          <w:noProof/>
          <w14:ligatures w14:val="standardContextual"/>
        </w:rPr>
        <mc:AlternateContent>
          <mc:Choice Requires="wps">
            <w:drawing>
              <wp:anchor distT="0" distB="0" distL="114300" distR="114300" simplePos="0" relativeHeight="251669504" behindDoc="0" locked="0" layoutInCell="1" allowOverlap="1" wp14:anchorId="68805F47" wp14:editId="3A414A02">
                <wp:simplePos x="0" y="0"/>
                <wp:positionH relativeFrom="column">
                  <wp:posOffset>-758190</wp:posOffset>
                </wp:positionH>
                <wp:positionV relativeFrom="paragraph">
                  <wp:posOffset>2886710</wp:posOffset>
                </wp:positionV>
                <wp:extent cx="10396855" cy="3439795"/>
                <wp:effectExtent l="0" t="0" r="17145" b="14605"/>
                <wp:wrapNone/>
                <wp:docPr id="1017069107" name="Rectangle 2"/>
                <wp:cNvGraphicFramePr/>
                <a:graphic xmlns:a="http://schemas.openxmlformats.org/drawingml/2006/main">
                  <a:graphicData uri="http://schemas.microsoft.com/office/word/2010/wordprocessingShape">
                    <wps:wsp>
                      <wps:cNvSpPr/>
                      <wps:spPr>
                        <a:xfrm>
                          <a:off x="0" y="0"/>
                          <a:ext cx="10396855" cy="3439795"/>
                        </a:xfrm>
                        <a:prstGeom prst="rect">
                          <a:avLst/>
                        </a:prstGeom>
                        <a:solidFill>
                          <a:schemeClr val="bg1"/>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E1249C9" w14:textId="77777777" w:rsidR="00087223" w:rsidRDefault="00087223" w:rsidP="00E9230E">
                            <w:pPr>
                              <w:spacing w:line="276" w:lineRule="auto"/>
                              <w:rPr>
                                <w:rFonts w:ascii="Arial Narrow" w:hAnsi="Arial Narrow"/>
                                <w:color w:val="000000" w:themeColor="text1"/>
                              </w:rPr>
                            </w:pPr>
                          </w:p>
                          <w:p w14:paraId="23028443" w14:textId="77777777" w:rsidR="00C53C1D" w:rsidRDefault="00C53C1D" w:rsidP="00E9230E">
                            <w:pPr>
                              <w:spacing w:line="276" w:lineRule="auto"/>
                              <w:rPr>
                                <w:rFonts w:ascii="Arial Narrow" w:hAnsi="Arial Narrow"/>
                                <w:color w:val="000000" w:themeColor="text1"/>
                              </w:rPr>
                            </w:pPr>
                          </w:p>
                          <w:p w14:paraId="27B6876B" w14:textId="77777777" w:rsidR="00C53C1D" w:rsidRDefault="00C53C1D" w:rsidP="00E9230E">
                            <w:pPr>
                              <w:spacing w:line="276" w:lineRule="auto"/>
                              <w:rPr>
                                <w:rFonts w:ascii="Arial Narrow" w:hAnsi="Arial Narrow"/>
                                <w:color w:val="000000" w:themeColor="text1"/>
                              </w:rPr>
                            </w:pPr>
                          </w:p>
                          <w:p w14:paraId="48DF14E0" w14:textId="4DA2EAB0" w:rsidR="007C572F" w:rsidRDefault="00F22E65" w:rsidP="00E9230E">
                            <w:pPr>
                              <w:spacing w:line="276" w:lineRule="auto"/>
                              <w:rPr>
                                <w:rFonts w:ascii="Arial Narrow" w:hAnsi="Arial Narrow"/>
                                <w:color w:val="000000" w:themeColor="text1"/>
                              </w:rPr>
                            </w:pPr>
                            <w:r>
                              <w:rPr>
                                <w:rFonts w:ascii="Arial Narrow" w:hAnsi="Arial Narrow"/>
                                <w:color w:val="000000" w:themeColor="text1"/>
                              </w:rPr>
                              <w:t>Vaquero-</w:t>
                            </w:r>
                            <w:proofErr w:type="spellStart"/>
                            <w:r>
                              <w:rPr>
                                <w:rFonts w:ascii="Arial Narrow" w:hAnsi="Arial Narrow"/>
                                <w:color w:val="000000" w:themeColor="text1"/>
                              </w:rPr>
                              <w:t>Abellan</w:t>
                            </w:r>
                            <w:proofErr w:type="spellEnd"/>
                            <w:r>
                              <w:rPr>
                                <w:rFonts w:ascii="Arial Narrow" w:hAnsi="Arial Narrow"/>
                                <w:color w:val="000000" w:themeColor="text1"/>
                              </w:rPr>
                              <w:t xml:space="preserve">, Marquez, and Martinez (2022) insist that there is a direct interrelatedness between health, well-being, and lifestyle, as all consequently </w:t>
                            </w:r>
                            <w:proofErr w:type="gramStart"/>
                            <w:r>
                              <w:rPr>
                                <w:rFonts w:ascii="Arial Narrow" w:hAnsi="Arial Narrow"/>
                                <w:color w:val="000000" w:themeColor="text1"/>
                              </w:rPr>
                              <w:t>have an effect upon</w:t>
                            </w:r>
                            <w:proofErr w:type="gramEnd"/>
                            <w:r>
                              <w:rPr>
                                <w:rFonts w:ascii="Arial Narrow" w:hAnsi="Arial Narrow"/>
                                <w:color w:val="000000" w:themeColor="text1"/>
                              </w:rPr>
                              <w:t xml:space="preserve"> the other. As a result of children having a poor lifestyle and suffering from poverty where food and nutritional needs are neglected, this may affect their health </w:t>
                            </w:r>
                            <w:proofErr w:type="gramStart"/>
                            <w:r>
                              <w:rPr>
                                <w:rFonts w:ascii="Arial Narrow" w:hAnsi="Arial Narrow"/>
                                <w:color w:val="000000" w:themeColor="text1"/>
                              </w:rPr>
                              <w:t>in view of the fact that</w:t>
                            </w:r>
                            <w:proofErr w:type="gramEnd"/>
                            <w:r>
                              <w:rPr>
                                <w:rFonts w:ascii="Arial Narrow" w:hAnsi="Arial Narrow"/>
                                <w:color w:val="000000" w:themeColor="text1"/>
                              </w:rPr>
                              <w:t xml:space="preserve"> they have low energy and suffer from weakness and extreme weight loss. Consequently, the child’s well-being is affected, as malnutrition affects cognitive functioning and academic performance</w:t>
                            </w:r>
                            <w:r w:rsidR="00AE7236">
                              <w:rPr>
                                <w:rFonts w:ascii="Arial Narrow" w:hAnsi="Arial Narrow"/>
                                <w:color w:val="000000" w:themeColor="text1"/>
                              </w:rPr>
                              <w:t xml:space="preserve"> (</w:t>
                            </w:r>
                            <w:proofErr w:type="spellStart"/>
                            <w:r w:rsidR="00AE7236">
                              <w:rPr>
                                <w:rFonts w:ascii="Arial Narrow" w:hAnsi="Arial Narrow"/>
                                <w:color w:val="000000" w:themeColor="text1"/>
                              </w:rPr>
                              <w:t>Kirolos</w:t>
                            </w:r>
                            <w:proofErr w:type="spellEnd"/>
                            <w:r w:rsidR="00AE7236">
                              <w:rPr>
                                <w:rFonts w:ascii="Arial Narrow" w:hAnsi="Arial Narrow"/>
                                <w:color w:val="000000" w:themeColor="text1"/>
                              </w:rPr>
                              <w:t xml:space="preserve">, et al., 2022). </w:t>
                            </w:r>
                            <w:r w:rsidR="004963DE" w:rsidRPr="00E9230E">
                              <w:rPr>
                                <w:rFonts w:ascii="Arial Narrow" w:hAnsi="Arial Narrow"/>
                                <w:color w:val="000000" w:themeColor="text1"/>
                              </w:rPr>
                              <w:t>Health is a complex notion to define</w:t>
                            </w:r>
                            <w:r w:rsidR="00E9230E" w:rsidRPr="00E9230E">
                              <w:rPr>
                                <w:rFonts w:ascii="Arial Narrow" w:hAnsi="Arial Narrow"/>
                                <w:color w:val="000000" w:themeColor="text1"/>
                              </w:rPr>
                              <w:t xml:space="preserve">, as </w:t>
                            </w:r>
                            <w:proofErr w:type="spellStart"/>
                            <w:r w:rsidR="00E9230E" w:rsidRPr="00E9230E">
                              <w:rPr>
                                <w:rFonts w:ascii="Arial Narrow" w:hAnsi="Arial Narrow"/>
                                <w:color w:val="000000" w:themeColor="text1"/>
                              </w:rPr>
                              <w:t>Khran</w:t>
                            </w:r>
                            <w:proofErr w:type="spellEnd"/>
                            <w:r w:rsidR="00E9230E" w:rsidRPr="00E9230E">
                              <w:rPr>
                                <w:rFonts w:ascii="Arial Narrow" w:hAnsi="Arial Narrow"/>
                                <w:color w:val="000000" w:themeColor="text1"/>
                              </w:rPr>
                              <w:t xml:space="preserve">, et al. (2021) insist that concepts of health are based on results of experiences framing perceptions and behaviours. Additionally, </w:t>
                            </w:r>
                            <w:proofErr w:type="spellStart"/>
                            <w:r w:rsidR="00E9230E" w:rsidRPr="00E9230E">
                              <w:rPr>
                                <w:rFonts w:ascii="Arial Narrow" w:hAnsi="Arial Narrow"/>
                                <w:color w:val="000000" w:themeColor="text1"/>
                              </w:rPr>
                              <w:t>Khran</w:t>
                            </w:r>
                            <w:proofErr w:type="spellEnd"/>
                            <w:r w:rsidR="00E9230E" w:rsidRPr="00E9230E">
                              <w:rPr>
                                <w:rFonts w:ascii="Arial Narrow" w:hAnsi="Arial Narrow"/>
                                <w:color w:val="000000" w:themeColor="text1"/>
                              </w:rPr>
                              <w:t>, et al. maintain that health can be influenced by a variety of interconnected characteristics.</w:t>
                            </w:r>
                            <w:r w:rsidR="00E9230E">
                              <w:rPr>
                                <w:rFonts w:ascii="Arial Narrow" w:hAnsi="Arial Narrow"/>
                                <w:color w:val="000000" w:themeColor="text1"/>
                              </w:rPr>
                              <w:t xml:space="preserve"> </w:t>
                            </w:r>
                            <w:r w:rsidR="004963DE" w:rsidRPr="00E9230E">
                              <w:rPr>
                                <w:rFonts w:ascii="Arial Narrow" w:hAnsi="Arial Narrow"/>
                                <w:color w:val="000000" w:themeColor="text1"/>
                              </w:rPr>
                              <w:t xml:space="preserve">The premise of human development attributes are constructed and evolved during the early years, according to Marmot, et al. (2012). Marmot, et al (2012) continue by maintaining that circumstances that occur during early childhood hold lifelong consequences on a myriad of aspects of health, wellbeing, and lifestyle, for instance, obesity </w:t>
                            </w:r>
                            <w:proofErr w:type="gramStart"/>
                            <w:r w:rsidR="004963DE" w:rsidRPr="00E9230E">
                              <w:rPr>
                                <w:rFonts w:ascii="Arial Narrow" w:hAnsi="Arial Narrow"/>
                                <w:color w:val="000000" w:themeColor="text1"/>
                              </w:rPr>
                              <w:t>as a result of</w:t>
                            </w:r>
                            <w:proofErr w:type="gramEnd"/>
                            <w:r w:rsidR="004963DE" w:rsidRPr="00E9230E">
                              <w:rPr>
                                <w:rFonts w:ascii="Arial Narrow" w:hAnsi="Arial Narrow"/>
                                <w:color w:val="000000" w:themeColor="text1"/>
                              </w:rPr>
                              <w:t xml:space="preserve"> poor nutrition and diet and poor mental health as a result of abuse and neglect by parents or caregivers. </w:t>
                            </w:r>
                          </w:p>
                          <w:p w14:paraId="21AA444B" w14:textId="02879B5D" w:rsidR="00F1749C" w:rsidRDefault="00F1749C" w:rsidP="00E9230E">
                            <w:pPr>
                              <w:spacing w:line="276" w:lineRule="auto"/>
                              <w:rPr>
                                <w:rFonts w:ascii="Arial Narrow" w:hAnsi="Arial Narrow"/>
                                <w:color w:val="000000" w:themeColor="text1"/>
                              </w:rPr>
                            </w:pPr>
                            <w:r>
                              <w:rPr>
                                <w:rFonts w:ascii="Arial Narrow" w:hAnsi="Arial Narrow"/>
                                <w:color w:val="000000" w:themeColor="text1"/>
                              </w:rPr>
                              <w:t xml:space="preserve">An idealistic model of health presented by the World Health Organization sustains that health is a state of utter physical, mental, and social well-being, as well as the complete absence of disease and injury (WHO, 2024). The WHO (2024) continues by maintaining that the possession of the most positive obtainable quality of health is a rudimentary right </w:t>
                            </w:r>
                            <w:r w:rsidR="00087223">
                              <w:rPr>
                                <w:rFonts w:ascii="Arial Narrow" w:hAnsi="Arial Narrow"/>
                                <w:color w:val="000000" w:themeColor="text1"/>
                              </w:rPr>
                              <w:t>of</w:t>
                            </w:r>
                            <w:r>
                              <w:rPr>
                                <w:rFonts w:ascii="Arial Narrow" w:hAnsi="Arial Narrow"/>
                                <w:color w:val="000000" w:themeColor="text1"/>
                              </w:rPr>
                              <w:t xml:space="preserve"> all human beings</w:t>
                            </w:r>
                            <w:r w:rsidR="00D70811">
                              <w:rPr>
                                <w:rFonts w:ascii="Arial Narrow" w:hAnsi="Arial Narrow"/>
                                <w:color w:val="000000" w:themeColor="text1"/>
                              </w:rPr>
                              <w:t xml:space="preserve">. Additionally, the healthy development of children is of principal importance along with the cruciality of access to positive environments </w:t>
                            </w:r>
                            <w:r w:rsidR="00087223">
                              <w:rPr>
                                <w:rFonts w:ascii="Arial Narrow" w:hAnsi="Arial Narrow"/>
                                <w:color w:val="000000" w:themeColor="text1"/>
                              </w:rPr>
                              <w:t>for</w:t>
                            </w:r>
                            <w:r w:rsidR="00D70811">
                              <w:rPr>
                                <w:rFonts w:ascii="Arial Narrow" w:hAnsi="Arial Narrow"/>
                                <w:color w:val="000000" w:themeColor="text1"/>
                              </w:rPr>
                              <w:t xml:space="preserve"> development</w:t>
                            </w:r>
                            <w:r>
                              <w:rPr>
                                <w:rFonts w:ascii="Arial Narrow" w:hAnsi="Arial Narrow"/>
                                <w:color w:val="000000" w:themeColor="text1"/>
                              </w:rPr>
                              <w:t>.</w:t>
                            </w:r>
                            <w:r w:rsidR="008E5706">
                              <w:rPr>
                                <w:rFonts w:ascii="Arial Narrow" w:hAnsi="Arial Narrow"/>
                                <w:color w:val="000000" w:themeColor="text1"/>
                              </w:rPr>
                              <w:t xml:space="preserve"> Mason and Reiser’s diagram</w:t>
                            </w:r>
                            <w:r w:rsidR="009C5FFF">
                              <w:rPr>
                                <w:rFonts w:ascii="Arial Narrow" w:hAnsi="Arial Narrow"/>
                                <w:color w:val="000000" w:themeColor="text1"/>
                              </w:rPr>
                              <w:t xml:space="preserve"> ‘The Medical Model and The Social Model’ </w:t>
                            </w:r>
                            <w:proofErr w:type="gramStart"/>
                            <w:r w:rsidR="009C5FFF">
                              <w:rPr>
                                <w:rFonts w:ascii="Arial Narrow" w:hAnsi="Arial Narrow"/>
                                <w:color w:val="000000" w:themeColor="text1"/>
                              </w:rPr>
                              <w:t>defines</w:t>
                            </w:r>
                            <w:proofErr w:type="gramEnd"/>
                            <w:r w:rsidR="009C5FFF">
                              <w:rPr>
                                <w:rFonts w:ascii="Arial Narrow" w:hAnsi="Arial Narrow"/>
                                <w:color w:val="000000" w:themeColor="text1"/>
                              </w:rPr>
                              <w:t xml:space="preserve"> </w:t>
                            </w:r>
                            <w:r w:rsidR="008E5706">
                              <w:rPr>
                                <w:rFonts w:ascii="Arial Narrow" w:hAnsi="Arial Narrow"/>
                                <w:color w:val="000000" w:themeColor="text1"/>
                              </w:rPr>
                              <w:t xml:space="preserve">the medical model of health and the social construct of health insists </w:t>
                            </w:r>
                            <w:r w:rsidR="00C53C1D">
                              <w:rPr>
                                <w:rFonts w:ascii="Arial Narrow" w:hAnsi="Arial Narrow"/>
                                <w:color w:val="000000" w:themeColor="text1"/>
                              </w:rPr>
                              <w:t xml:space="preserve">on </w:t>
                            </w:r>
                            <w:r w:rsidR="008E5706">
                              <w:rPr>
                                <w:rFonts w:ascii="Arial Narrow" w:hAnsi="Arial Narrow"/>
                                <w:color w:val="000000" w:themeColor="text1"/>
                              </w:rPr>
                              <w:t xml:space="preserve">the contrast in which the medical field and society perceive health, with the medical model </w:t>
                            </w:r>
                            <w:r w:rsidR="00C53C1D">
                              <w:rPr>
                                <w:rFonts w:ascii="Arial Narrow" w:hAnsi="Arial Narrow"/>
                                <w:color w:val="000000" w:themeColor="text1"/>
                              </w:rPr>
                              <w:t>maintaining</w:t>
                            </w:r>
                            <w:r w:rsidR="008E5706">
                              <w:rPr>
                                <w:rFonts w:ascii="Arial Narrow" w:hAnsi="Arial Narrow"/>
                                <w:color w:val="000000" w:themeColor="text1"/>
                              </w:rPr>
                              <w:t xml:space="preserve"> a negative definition of health</w:t>
                            </w:r>
                            <w:r w:rsidR="00C53C1D">
                              <w:rPr>
                                <w:rFonts w:ascii="Arial Narrow" w:hAnsi="Arial Narrow"/>
                                <w:color w:val="000000" w:themeColor="text1"/>
                              </w:rPr>
                              <w:t xml:space="preserve"> as the absence of physical illness and mental distress</w:t>
                            </w:r>
                            <w:r w:rsidR="00941E92">
                              <w:rPr>
                                <w:rFonts w:ascii="Arial Narrow" w:hAnsi="Arial Narrow"/>
                                <w:color w:val="000000" w:themeColor="text1"/>
                              </w:rPr>
                              <w:t>.</w:t>
                            </w:r>
                          </w:p>
                          <w:p w14:paraId="04596BE7" w14:textId="34D4C718" w:rsidR="00F22E65" w:rsidRPr="00E9230E" w:rsidRDefault="00F22E65" w:rsidP="00E9230E">
                            <w:pPr>
                              <w:spacing w:line="276" w:lineRule="auto"/>
                              <w:rPr>
                                <w:rFonts w:ascii="Arial Narrow" w:hAnsi="Arial Narrow"/>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805F47" id="_x0000_s1030" style="position:absolute;margin-left:-59.7pt;margin-top:227.3pt;width:818.65pt;height:270.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" fillcolor="white [3212]" strokecolor="#538135 [2409]" strokeweight="1pt">
                <v:textbox>
                  <w:txbxContent>
                    <w:p w14:paraId="7E1249C9" w14:textId="77777777" w:rsidR="00087223" w:rsidRDefault="00087223" w:rsidP="00E9230E">
                      <w:pPr>
                        <w:spacing w:line="276" w:lineRule="auto"/>
                        <w:rPr>
                          <w:rFonts w:ascii="Arial Narrow" w:hAnsi="Arial Narrow"/>
                          <w:color w:val="000000" w:themeColor="text1"/>
                        </w:rPr>
                      </w:pPr>
                    </w:p>
                    <w:p w14:paraId="23028443" w14:textId="77777777" w:rsidR="00C53C1D" w:rsidRDefault="00C53C1D" w:rsidP="00E9230E">
                      <w:pPr>
                        <w:spacing w:line="276" w:lineRule="auto"/>
                        <w:rPr>
                          <w:rFonts w:ascii="Arial Narrow" w:hAnsi="Arial Narrow"/>
                          <w:color w:val="000000" w:themeColor="text1"/>
                        </w:rPr>
                      </w:pPr>
                    </w:p>
                    <w:p w14:paraId="27B6876B" w14:textId="77777777" w:rsidR="00C53C1D" w:rsidRDefault="00C53C1D" w:rsidP="00E9230E">
                      <w:pPr>
                        <w:spacing w:line="276" w:lineRule="auto"/>
                        <w:rPr>
                          <w:rFonts w:ascii="Arial Narrow" w:hAnsi="Arial Narrow"/>
                          <w:color w:val="000000" w:themeColor="text1"/>
                        </w:rPr>
                      </w:pPr>
                    </w:p>
                    <w:p w14:paraId="48DF14E0" w14:textId="4DA2EAB0" w:rsidR="007C572F" w:rsidRDefault="00F22E65" w:rsidP="00E9230E">
                      <w:pPr>
                        <w:spacing w:line="276" w:lineRule="auto"/>
                        <w:rPr>
                          <w:rFonts w:ascii="Arial Narrow" w:hAnsi="Arial Narrow"/>
                          <w:color w:val="000000" w:themeColor="text1"/>
                        </w:rPr>
                      </w:pPr>
                      <w:r>
                        <w:rPr>
                          <w:rFonts w:ascii="Arial Narrow" w:hAnsi="Arial Narrow"/>
                          <w:color w:val="000000" w:themeColor="text1"/>
                        </w:rPr>
                        <w:t>Vaquero-</w:t>
                      </w:r>
                      <w:proofErr w:type="spellStart"/>
                      <w:r>
                        <w:rPr>
                          <w:rFonts w:ascii="Arial Narrow" w:hAnsi="Arial Narrow"/>
                          <w:color w:val="000000" w:themeColor="text1"/>
                        </w:rPr>
                        <w:t>Abellan</w:t>
                      </w:r>
                      <w:proofErr w:type="spellEnd"/>
                      <w:r>
                        <w:rPr>
                          <w:rFonts w:ascii="Arial Narrow" w:hAnsi="Arial Narrow"/>
                          <w:color w:val="000000" w:themeColor="text1"/>
                        </w:rPr>
                        <w:t xml:space="preserve">, Marquez, and Martinez (2022) insist that there is a direct interrelatedness between health, well-being, and lifestyle, as all consequently </w:t>
                      </w:r>
                      <w:proofErr w:type="gramStart"/>
                      <w:r>
                        <w:rPr>
                          <w:rFonts w:ascii="Arial Narrow" w:hAnsi="Arial Narrow"/>
                          <w:color w:val="000000" w:themeColor="text1"/>
                        </w:rPr>
                        <w:t>have an effect upon</w:t>
                      </w:r>
                      <w:proofErr w:type="gramEnd"/>
                      <w:r>
                        <w:rPr>
                          <w:rFonts w:ascii="Arial Narrow" w:hAnsi="Arial Narrow"/>
                          <w:color w:val="000000" w:themeColor="text1"/>
                        </w:rPr>
                        <w:t xml:space="preserve"> the other. As a result of children having a poor lifestyle and suffering from poverty where food and nutritional needs are neglected, this may affect their health </w:t>
                      </w:r>
                      <w:proofErr w:type="gramStart"/>
                      <w:r>
                        <w:rPr>
                          <w:rFonts w:ascii="Arial Narrow" w:hAnsi="Arial Narrow"/>
                          <w:color w:val="000000" w:themeColor="text1"/>
                        </w:rPr>
                        <w:t>in view of the fact that</w:t>
                      </w:r>
                      <w:proofErr w:type="gramEnd"/>
                      <w:r>
                        <w:rPr>
                          <w:rFonts w:ascii="Arial Narrow" w:hAnsi="Arial Narrow"/>
                          <w:color w:val="000000" w:themeColor="text1"/>
                        </w:rPr>
                        <w:t xml:space="preserve"> they have low energy and suffer from weakness and extreme weight loss. Consequently, the child’s well-being is affected, as malnutrition affects cognitive functioning and academic performance</w:t>
                      </w:r>
                      <w:r w:rsidR="00AE7236">
                        <w:rPr>
                          <w:rFonts w:ascii="Arial Narrow" w:hAnsi="Arial Narrow"/>
                          <w:color w:val="000000" w:themeColor="text1"/>
                        </w:rPr>
                        <w:t xml:space="preserve"> (</w:t>
                      </w:r>
                      <w:proofErr w:type="spellStart"/>
                      <w:r w:rsidR="00AE7236">
                        <w:rPr>
                          <w:rFonts w:ascii="Arial Narrow" w:hAnsi="Arial Narrow"/>
                          <w:color w:val="000000" w:themeColor="text1"/>
                        </w:rPr>
                        <w:t>Kirolos</w:t>
                      </w:r>
                      <w:proofErr w:type="spellEnd"/>
                      <w:r w:rsidR="00AE7236">
                        <w:rPr>
                          <w:rFonts w:ascii="Arial Narrow" w:hAnsi="Arial Narrow"/>
                          <w:color w:val="000000" w:themeColor="text1"/>
                        </w:rPr>
                        <w:t xml:space="preserve">, et al., 2022). </w:t>
                      </w:r>
                      <w:r w:rsidR="004963DE" w:rsidRPr="00E9230E">
                        <w:rPr>
                          <w:rFonts w:ascii="Arial Narrow" w:hAnsi="Arial Narrow"/>
                          <w:color w:val="000000" w:themeColor="text1"/>
                        </w:rPr>
                        <w:t>Health is a complex notion to define</w:t>
                      </w:r>
                      <w:r w:rsidR="00E9230E" w:rsidRPr="00E9230E">
                        <w:rPr>
                          <w:rFonts w:ascii="Arial Narrow" w:hAnsi="Arial Narrow"/>
                          <w:color w:val="000000" w:themeColor="text1"/>
                        </w:rPr>
                        <w:t xml:space="preserve">, as </w:t>
                      </w:r>
                      <w:proofErr w:type="spellStart"/>
                      <w:r w:rsidR="00E9230E" w:rsidRPr="00E9230E">
                        <w:rPr>
                          <w:rFonts w:ascii="Arial Narrow" w:hAnsi="Arial Narrow"/>
                          <w:color w:val="000000" w:themeColor="text1"/>
                        </w:rPr>
                        <w:t>Khran</w:t>
                      </w:r>
                      <w:proofErr w:type="spellEnd"/>
                      <w:r w:rsidR="00E9230E" w:rsidRPr="00E9230E">
                        <w:rPr>
                          <w:rFonts w:ascii="Arial Narrow" w:hAnsi="Arial Narrow"/>
                          <w:color w:val="000000" w:themeColor="text1"/>
                        </w:rPr>
                        <w:t xml:space="preserve">, et al. (2021) insist that concepts of health are based on results of experiences framing perceptions and behaviours. Additionally, </w:t>
                      </w:r>
                      <w:proofErr w:type="spellStart"/>
                      <w:r w:rsidR="00E9230E" w:rsidRPr="00E9230E">
                        <w:rPr>
                          <w:rFonts w:ascii="Arial Narrow" w:hAnsi="Arial Narrow"/>
                          <w:color w:val="000000" w:themeColor="text1"/>
                        </w:rPr>
                        <w:t>Khran</w:t>
                      </w:r>
                      <w:proofErr w:type="spellEnd"/>
                      <w:r w:rsidR="00E9230E" w:rsidRPr="00E9230E">
                        <w:rPr>
                          <w:rFonts w:ascii="Arial Narrow" w:hAnsi="Arial Narrow"/>
                          <w:color w:val="000000" w:themeColor="text1"/>
                        </w:rPr>
                        <w:t>, et al. maintain that health can be influenced by a variety of interconnected characteristics.</w:t>
                      </w:r>
                      <w:r w:rsidR="00E9230E">
                        <w:rPr>
                          <w:rFonts w:ascii="Arial Narrow" w:hAnsi="Arial Narrow"/>
                          <w:color w:val="000000" w:themeColor="text1"/>
                        </w:rPr>
                        <w:t xml:space="preserve"> </w:t>
                      </w:r>
                      <w:r w:rsidR="004963DE" w:rsidRPr="00E9230E">
                        <w:rPr>
                          <w:rFonts w:ascii="Arial Narrow" w:hAnsi="Arial Narrow"/>
                          <w:color w:val="000000" w:themeColor="text1"/>
                        </w:rPr>
                        <w:t xml:space="preserve">The premise of human development attributes are constructed and evolved during the early years, according to Marmot, et al. (2012). Marmot, et al (2012) continue by maintaining that circumstances that occur during early childhood hold lifelong consequences on a myriad of aspects of health, wellbeing, and lifestyle, for instance, obesity </w:t>
                      </w:r>
                      <w:proofErr w:type="gramStart"/>
                      <w:r w:rsidR="004963DE" w:rsidRPr="00E9230E">
                        <w:rPr>
                          <w:rFonts w:ascii="Arial Narrow" w:hAnsi="Arial Narrow"/>
                          <w:color w:val="000000" w:themeColor="text1"/>
                        </w:rPr>
                        <w:t>as a result of</w:t>
                      </w:r>
                      <w:proofErr w:type="gramEnd"/>
                      <w:r w:rsidR="004963DE" w:rsidRPr="00E9230E">
                        <w:rPr>
                          <w:rFonts w:ascii="Arial Narrow" w:hAnsi="Arial Narrow"/>
                          <w:color w:val="000000" w:themeColor="text1"/>
                        </w:rPr>
                        <w:t xml:space="preserve"> poor nutrition and diet and poor mental health as a result of abuse and neglect by parents or caregivers. </w:t>
                      </w:r>
                    </w:p>
                    <w:p w14:paraId="21AA444B" w14:textId="02879B5D" w:rsidR="00F1749C" w:rsidRDefault="00F1749C" w:rsidP="00E9230E">
                      <w:pPr>
                        <w:spacing w:line="276" w:lineRule="auto"/>
                        <w:rPr>
                          <w:rFonts w:ascii="Arial Narrow" w:hAnsi="Arial Narrow"/>
                          <w:color w:val="000000" w:themeColor="text1"/>
                        </w:rPr>
                      </w:pPr>
                      <w:r>
                        <w:rPr>
                          <w:rFonts w:ascii="Arial Narrow" w:hAnsi="Arial Narrow"/>
                          <w:color w:val="000000" w:themeColor="text1"/>
                        </w:rPr>
                        <w:t xml:space="preserve">An idealistic model of health presented by the World Health Organization sustains that health is a state of utter physical, mental, and social well-being, as well as the complete absence of disease and injury (WHO, 2024). The WHO (2024) continues by maintaining that the possession of the most positive obtainable quality of health is a rudimentary right </w:t>
                      </w:r>
                      <w:r w:rsidR="00087223">
                        <w:rPr>
                          <w:rFonts w:ascii="Arial Narrow" w:hAnsi="Arial Narrow"/>
                          <w:color w:val="000000" w:themeColor="text1"/>
                        </w:rPr>
                        <w:t>of</w:t>
                      </w:r>
                      <w:r>
                        <w:rPr>
                          <w:rFonts w:ascii="Arial Narrow" w:hAnsi="Arial Narrow"/>
                          <w:color w:val="000000" w:themeColor="text1"/>
                        </w:rPr>
                        <w:t xml:space="preserve"> all human beings</w:t>
                      </w:r>
                      <w:r w:rsidR="00D70811">
                        <w:rPr>
                          <w:rFonts w:ascii="Arial Narrow" w:hAnsi="Arial Narrow"/>
                          <w:color w:val="000000" w:themeColor="text1"/>
                        </w:rPr>
                        <w:t xml:space="preserve">. Additionally, the healthy development of children is of principal importance along with the cruciality of access to positive environments </w:t>
                      </w:r>
                      <w:r w:rsidR="00087223">
                        <w:rPr>
                          <w:rFonts w:ascii="Arial Narrow" w:hAnsi="Arial Narrow"/>
                          <w:color w:val="000000" w:themeColor="text1"/>
                        </w:rPr>
                        <w:t>for</w:t>
                      </w:r>
                      <w:r w:rsidR="00D70811">
                        <w:rPr>
                          <w:rFonts w:ascii="Arial Narrow" w:hAnsi="Arial Narrow"/>
                          <w:color w:val="000000" w:themeColor="text1"/>
                        </w:rPr>
                        <w:t xml:space="preserve"> development</w:t>
                      </w:r>
                      <w:r>
                        <w:rPr>
                          <w:rFonts w:ascii="Arial Narrow" w:hAnsi="Arial Narrow"/>
                          <w:color w:val="000000" w:themeColor="text1"/>
                        </w:rPr>
                        <w:t>.</w:t>
                      </w:r>
                      <w:r w:rsidR="008E5706">
                        <w:rPr>
                          <w:rFonts w:ascii="Arial Narrow" w:hAnsi="Arial Narrow"/>
                          <w:color w:val="000000" w:themeColor="text1"/>
                        </w:rPr>
                        <w:t xml:space="preserve"> Mason and Reiser’s diagram</w:t>
                      </w:r>
                      <w:r w:rsidR="009C5FFF">
                        <w:rPr>
                          <w:rFonts w:ascii="Arial Narrow" w:hAnsi="Arial Narrow"/>
                          <w:color w:val="000000" w:themeColor="text1"/>
                        </w:rPr>
                        <w:t xml:space="preserve"> ‘The Medical Model and The Social Model’ </w:t>
                      </w:r>
                      <w:proofErr w:type="gramStart"/>
                      <w:r w:rsidR="009C5FFF">
                        <w:rPr>
                          <w:rFonts w:ascii="Arial Narrow" w:hAnsi="Arial Narrow"/>
                          <w:color w:val="000000" w:themeColor="text1"/>
                        </w:rPr>
                        <w:t>defines</w:t>
                      </w:r>
                      <w:proofErr w:type="gramEnd"/>
                      <w:r w:rsidR="009C5FFF">
                        <w:rPr>
                          <w:rFonts w:ascii="Arial Narrow" w:hAnsi="Arial Narrow"/>
                          <w:color w:val="000000" w:themeColor="text1"/>
                        </w:rPr>
                        <w:t xml:space="preserve"> </w:t>
                      </w:r>
                      <w:r w:rsidR="008E5706">
                        <w:rPr>
                          <w:rFonts w:ascii="Arial Narrow" w:hAnsi="Arial Narrow"/>
                          <w:color w:val="000000" w:themeColor="text1"/>
                        </w:rPr>
                        <w:t xml:space="preserve">the medical model of health and the social construct of health insists </w:t>
                      </w:r>
                      <w:r w:rsidR="00C53C1D">
                        <w:rPr>
                          <w:rFonts w:ascii="Arial Narrow" w:hAnsi="Arial Narrow"/>
                          <w:color w:val="000000" w:themeColor="text1"/>
                        </w:rPr>
                        <w:t xml:space="preserve">on </w:t>
                      </w:r>
                      <w:r w:rsidR="008E5706">
                        <w:rPr>
                          <w:rFonts w:ascii="Arial Narrow" w:hAnsi="Arial Narrow"/>
                          <w:color w:val="000000" w:themeColor="text1"/>
                        </w:rPr>
                        <w:t xml:space="preserve">the contrast in which the medical field and society perceive health, with the medical model </w:t>
                      </w:r>
                      <w:r w:rsidR="00C53C1D">
                        <w:rPr>
                          <w:rFonts w:ascii="Arial Narrow" w:hAnsi="Arial Narrow"/>
                          <w:color w:val="000000" w:themeColor="text1"/>
                        </w:rPr>
                        <w:t>maintaining</w:t>
                      </w:r>
                      <w:r w:rsidR="008E5706">
                        <w:rPr>
                          <w:rFonts w:ascii="Arial Narrow" w:hAnsi="Arial Narrow"/>
                          <w:color w:val="000000" w:themeColor="text1"/>
                        </w:rPr>
                        <w:t xml:space="preserve"> a negative definition of health</w:t>
                      </w:r>
                      <w:r w:rsidR="00C53C1D">
                        <w:rPr>
                          <w:rFonts w:ascii="Arial Narrow" w:hAnsi="Arial Narrow"/>
                          <w:color w:val="000000" w:themeColor="text1"/>
                        </w:rPr>
                        <w:t xml:space="preserve"> as the absence of physical illness and mental distress</w:t>
                      </w:r>
                      <w:r w:rsidR="00941E92">
                        <w:rPr>
                          <w:rFonts w:ascii="Arial Narrow" w:hAnsi="Arial Narrow"/>
                          <w:color w:val="000000" w:themeColor="text1"/>
                        </w:rPr>
                        <w:t>.</w:t>
                      </w:r>
                    </w:p>
                    <w:p w14:paraId="04596BE7" w14:textId="34D4C718" w:rsidR="00F22E65" w:rsidRPr="00E9230E" w:rsidRDefault="00F22E65" w:rsidP="00E9230E">
                      <w:pPr>
                        <w:spacing w:line="276" w:lineRule="auto"/>
                        <w:rPr>
                          <w:rFonts w:ascii="Arial Narrow" w:hAnsi="Arial Narrow"/>
                          <w:color w:val="000000" w:themeColor="text1"/>
                        </w:rPr>
                      </w:pPr>
                    </w:p>
                  </w:txbxContent>
                </v:textbox>
              </v:rect>
            </w:pict>
          </mc:Fallback>
        </mc:AlternateContent>
      </w:r>
      <w:r w:rsidR="00D70811">
        <w:rPr>
          <w:noProof/>
        </w:rPr>
        <w:drawing>
          <wp:anchor distT="0" distB="0" distL="114300" distR="114300" simplePos="0" relativeHeight="251705344" behindDoc="1" locked="0" layoutInCell="1" allowOverlap="1" wp14:anchorId="0B653128" wp14:editId="17B1C9E6">
            <wp:simplePos x="0" y="0"/>
            <wp:positionH relativeFrom="column">
              <wp:posOffset>5404122</wp:posOffset>
            </wp:positionH>
            <wp:positionV relativeFrom="paragraph">
              <wp:posOffset>97790</wp:posOffset>
            </wp:positionV>
            <wp:extent cx="4144645" cy="1992630"/>
            <wp:effectExtent l="12700" t="12700" r="8255" b="13970"/>
            <wp:wrapTight wrapText="bothSides">
              <wp:wrapPolygon edited="0">
                <wp:start x="-66" y="-138"/>
                <wp:lineTo x="-66" y="21614"/>
                <wp:lineTo x="21577" y="21614"/>
                <wp:lineTo x="21577" y="-138"/>
                <wp:lineTo x="-66" y="-138"/>
              </wp:wrapPolygon>
            </wp:wrapTight>
            <wp:docPr id="1099016404" name="Picture 19" descr="A diagram of social and social issu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016404" name="Picture 19" descr="A diagram of social and social issue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44645" cy="1992630"/>
                    </a:xfrm>
                    <a:prstGeom prst="rect">
                      <a:avLst/>
                    </a:prstGeom>
                    <a:noFill/>
                    <a:ln w="12700">
                      <a:solidFill>
                        <a:schemeClr val="accent6">
                          <a:lumMod val="75000"/>
                        </a:schemeClr>
                      </a:solidFill>
                    </a:ln>
                  </pic:spPr>
                </pic:pic>
              </a:graphicData>
            </a:graphic>
            <wp14:sizeRelH relativeFrom="page">
              <wp14:pctWidth>0</wp14:pctWidth>
            </wp14:sizeRelH>
            <wp14:sizeRelV relativeFrom="page">
              <wp14:pctHeight>0</wp14:pctHeight>
            </wp14:sizeRelV>
          </wp:anchor>
        </w:drawing>
      </w:r>
      <w:r w:rsidR="00CA62BF">
        <w:rPr>
          <w:noProof/>
          <w14:ligatures w14:val="standardContextual"/>
        </w:rPr>
        <mc:AlternateContent>
          <mc:Choice Requires="wps">
            <w:drawing>
              <wp:anchor distT="0" distB="0" distL="114300" distR="114300" simplePos="0" relativeHeight="251671552" behindDoc="0" locked="0" layoutInCell="1" allowOverlap="1" wp14:anchorId="67E2E828" wp14:editId="03078F0A">
                <wp:simplePos x="0" y="0"/>
                <wp:positionH relativeFrom="column">
                  <wp:posOffset>-845686</wp:posOffset>
                </wp:positionH>
                <wp:positionV relativeFrom="paragraph">
                  <wp:posOffset>2983865</wp:posOffset>
                </wp:positionV>
                <wp:extent cx="2731770" cy="496570"/>
                <wp:effectExtent l="0" t="0" r="0" b="0"/>
                <wp:wrapNone/>
                <wp:docPr id="1198822463" name="Rectangle 2"/>
                <wp:cNvGraphicFramePr/>
                <a:graphic xmlns:a="http://schemas.openxmlformats.org/drawingml/2006/main">
                  <a:graphicData uri="http://schemas.microsoft.com/office/word/2010/wordprocessingShape">
                    <wps:wsp>
                      <wps:cNvSpPr/>
                      <wps:spPr>
                        <a:xfrm>
                          <a:off x="0" y="0"/>
                          <a:ext cx="2731770" cy="496570"/>
                        </a:xfrm>
                        <a:prstGeom prst="rect">
                          <a:avLst/>
                        </a:prstGeom>
                        <a:solidFill>
                          <a:schemeClr val="accent6">
                            <a:lumMod val="60000"/>
                            <a:lumOff val="4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2CA32A2" w14:textId="3726BF53" w:rsidR="007C572F" w:rsidRDefault="007C572F" w:rsidP="007C572F">
                            <w:r>
                              <w:rPr>
                                <w:rFonts w:ascii="Maku" w:hAnsi="Maku" w:cs="Maku"/>
                                <w:sz w:val="36"/>
                                <w:szCs w:val="36"/>
                              </w:rPr>
                              <w:t>Health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7E2E828" id="_x0000_s1031" style="position:absolute;margin-left:-66.6pt;margin-top:234.95pt;width:215.1pt;height:39.1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" fillcolor="#a8d08d [1945]" stroked="f" strokeweight="1pt">
                <v:textbox>
                  <w:txbxContent>
                    <w:p w14:paraId="32CA32A2" w14:textId="3726BF53" w:rsidR="007C572F" w:rsidRDefault="007C572F" w:rsidP="007C572F">
                      <w:r>
                        <w:rPr>
                          <w:rFonts w:ascii="Maku" w:hAnsi="Maku" w:cs="Maku"/>
                          <w:sz w:val="36"/>
                          <w:szCs w:val="36"/>
                        </w:rPr>
                        <w:t>Health</w:t>
                      </w:r>
                    </w:p>
                  </w:txbxContent>
                </v:textbox>
              </v:rect>
            </w:pict>
          </mc:Fallback>
        </mc:AlternateContent>
      </w:r>
      <w:r w:rsidR="0044291C">
        <w:br w:type="page"/>
      </w:r>
      <w:r w:rsidR="00D70811">
        <w:fldChar w:fldCharType="begin"/>
      </w:r>
      <w:r w:rsidR="00D70811">
        <w:instrText xml:space="preserve"> INCLUDEPICTURE "/Users/miawiles03/Library/Group Containers/UBF8T346G9.ms/WebArchiveCopyPasteTempFiles/com.microsoft.Word/fig_1i4.small.png" \* MERGEFORMATINET </w:instrText>
      </w:r>
      <w:r w:rsidR="00000000">
        <w:fldChar w:fldCharType="separate"/>
      </w:r>
      <w:r w:rsidR="00D70811">
        <w:fldChar w:fldCharType="end"/>
      </w:r>
    </w:p>
    <w:p w14:paraId="4C8EB07A" w14:textId="38D05F98" w:rsidR="0044291C" w:rsidRDefault="004D24A1">
      <w:r>
        <w:rPr>
          <w:noProof/>
          <w14:ligatures w14:val="standardContextual"/>
        </w:rPr>
        <w:lastRenderedPageBreak/>
        <mc:AlternateContent>
          <mc:Choice Requires="wps">
            <w:drawing>
              <wp:anchor distT="0" distB="0" distL="114300" distR="114300" simplePos="0" relativeHeight="251673600" behindDoc="0" locked="0" layoutInCell="1" allowOverlap="1" wp14:anchorId="0AF86DE6" wp14:editId="52700ED8">
                <wp:simplePos x="0" y="0"/>
                <wp:positionH relativeFrom="column">
                  <wp:posOffset>1595755</wp:posOffset>
                </wp:positionH>
                <wp:positionV relativeFrom="paragraph">
                  <wp:posOffset>-740664</wp:posOffset>
                </wp:positionV>
                <wp:extent cx="8029575" cy="3350029"/>
                <wp:effectExtent l="0" t="0" r="9525" b="15875"/>
                <wp:wrapNone/>
                <wp:docPr id="692959593" name="Rectangle 2"/>
                <wp:cNvGraphicFramePr/>
                <a:graphic xmlns:a="http://schemas.openxmlformats.org/drawingml/2006/main">
                  <a:graphicData uri="http://schemas.microsoft.com/office/word/2010/wordprocessingShape">
                    <wps:wsp>
                      <wps:cNvSpPr/>
                      <wps:spPr>
                        <a:xfrm>
                          <a:off x="0" y="0"/>
                          <a:ext cx="8029575" cy="3350029"/>
                        </a:xfrm>
                        <a:prstGeom prst="rect">
                          <a:avLst/>
                        </a:prstGeom>
                        <a:solidFill>
                          <a:schemeClr val="bg1"/>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3E578DB" w14:textId="77777777" w:rsidR="0044291C" w:rsidRDefault="0044291C" w:rsidP="0044291C"/>
                          <w:p w14:paraId="116DD67D" w14:textId="77777777" w:rsidR="004A5EFB" w:rsidRDefault="00C53C1D" w:rsidP="00C53C1D">
                            <w:pPr>
                              <w:spacing w:line="276" w:lineRule="auto"/>
                              <w:rPr>
                                <w:rFonts w:ascii="Arial Narrow" w:hAnsi="Arial Narrow"/>
                                <w:color w:val="000000" w:themeColor="text1"/>
                              </w:rPr>
                            </w:pPr>
                            <w:r>
                              <w:rPr>
                                <w:rFonts w:ascii="Arial Narrow" w:hAnsi="Arial Narrow"/>
                                <w:color w:val="000000" w:themeColor="text1"/>
                              </w:rPr>
                              <w:t xml:space="preserve">This conveys that people are defined by their disabilities and impairments, which become the focus of attention (Biesta and van </w:t>
                            </w:r>
                            <w:proofErr w:type="spellStart"/>
                            <w:r>
                              <w:rPr>
                                <w:rFonts w:ascii="Arial Narrow" w:hAnsi="Arial Narrow"/>
                                <w:color w:val="000000" w:themeColor="text1"/>
                              </w:rPr>
                              <w:t>Braak</w:t>
                            </w:r>
                            <w:proofErr w:type="spellEnd"/>
                            <w:r>
                              <w:rPr>
                                <w:rFonts w:ascii="Arial Narrow" w:hAnsi="Arial Narrow"/>
                                <w:color w:val="000000" w:themeColor="text1"/>
                              </w:rPr>
                              <w:t xml:space="preserve">, 2023). In contrast, the social model of health perceives a positive definition on the perspective of health as </w:t>
                            </w:r>
                            <w:r w:rsidR="002F0F8F">
                              <w:rPr>
                                <w:rFonts w:ascii="Arial Narrow" w:hAnsi="Arial Narrow"/>
                                <w:color w:val="000000" w:themeColor="text1"/>
                              </w:rPr>
                              <w:t xml:space="preserve">the </w:t>
                            </w:r>
                            <w:r>
                              <w:rPr>
                                <w:rFonts w:ascii="Arial Narrow" w:hAnsi="Arial Narrow"/>
                                <w:color w:val="000000" w:themeColor="text1"/>
                              </w:rPr>
                              <w:t>achievement and preservation of physical capacity and mental stability</w:t>
                            </w:r>
                            <w:r w:rsidR="00941E92">
                              <w:rPr>
                                <w:rFonts w:ascii="Arial Narrow" w:hAnsi="Arial Narrow"/>
                                <w:color w:val="000000" w:themeColor="text1"/>
                              </w:rPr>
                              <w:t xml:space="preserve"> (Goering, 2015).</w:t>
                            </w:r>
                            <w:r w:rsidR="002F0F8F">
                              <w:rPr>
                                <w:rFonts w:ascii="Arial Narrow" w:hAnsi="Arial Narrow"/>
                                <w:color w:val="000000" w:themeColor="text1"/>
                              </w:rPr>
                              <w:t xml:space="preserve"> </w:t>
                            </w:r>
                          </w:p>
                          <w:p w14:paraId="555CBFBB" w14:textId="12FCDDDF" w:rsidR="00C53C1D" w:rsidRDefault="00666978" w:rsidP="00C53C1D">
                            <w:pPr>
                              <w:spacing w:line="276" w:lineRule="auto"/>
                              <w:rPr>
                                <w:rFonts w:ascii="Arial Narrow" w:hAnsi="Arial Narrow"/>
                                <w:color w:val="000000" w:themeColor="text1"/>
                              </w:rPr>
                            </w:pPr>
                            <w:proofErr w:type="spellStart"/>
                            <w:r>
                              <w:rPr>
                                <w:rFonts w:ascii="Arial Narrow" w:hAnsi="Arial Narrow"/>
                                <w:color w:val="000000" w:themeColor="text1"/>
                              </w:rPr>
                              <w:t>Braveman</w:t>
                            </w:r>
                            <w:proofErr w:type="spellEnd"/>
                            <w:r>
                              <w:rPr>
                                <w:rFonts w:ascii="Arial Narrow" w:hAnsi="Arial Narrow"/>
                                <w:color w:val="000000" w:themeColor="text1"/>
                              </w:rPr>
                              <w:t xml:space="preserve"> and Gottlieb (2016) argue that the environment in which the child is raised, the community the child is a part of, and the relationships the child possesses are all major key social </w:t>
                            </w:r>
                            <w:r w:rsidR="00E46D18">
                              <w:rPr>
                                <w:rFonts w:ascii="Arial Narrow" w:hAnsi="Arial Narrow"/>
                                <w:color w:val="000000" w:themeColor="text1"/>
                              </w:rPr>
                              <w:t>determinants</w:t>
                            </w:r>
                            <w:r>
                              <w:rPr>
                                <w:rFonts w:ascii="Arial Narrow" w:hAnsi="Arial Narrow"/>
                                <w:color w:val="000000" w:themeColor="text1"/>
                              </w:rPr>
                              <w:t xml:space="preserve"> of health. This is supported by the Dahlgren and Whitehead Model of health, which is sometimes known as ‘The Rainbow Model’, is a model used worldwide by child healthcare and educational professionals (Rice and Sara, 2019). Dahlgren and Whitehead (2021) maintain that the model conveys the principal determinants of health</w:t>
                            </w:r>
                            <w:r w:rsidR="0011054C">
                              <w:rPr>
                                <w:rFonts w:ascii="Arial Narrow" w:hAnsi="Arial Narrow"/>
                                <w:color w:val="000000" w:themeColor="text1"/>
                              </w:rPr>
                              <w:t xml:space="preserve"> as behavioural, sociocultural, economic, and biological, which can then be separated into the foundational categories of health, lifestyle, environment, and genetics. Dahlgren and Whitehead continue by emphasising that a support system is crucial when a core notion is affected or weakened. </w:t>
                            </w:r>
                            <w:r w:rsidR="004A5EFB">
                              <w:rPr>
                                <w:rFonts w:ascii="Arial Narrow" w:hAnsi="Arial Narrow"/>
                                <w:color w:val="000000" w:themeColor="text1"/>
                              </w:rPr>
                              <w:t xml:space="preserve">This relates to Bronfenbrenner’s Ecological Systems Theory, which can be used as an effective method to explore the interconnecting </w:t>
                            </w:r>
                            <w:r w:rsidR="00722217">
                              <w:rPr>
                                <w:rFonts w:ascii="Arial Narrow" w:hAnsi="Arial Narrow"/>
                                <w:color w:val="000000" w:themeColor="text1"/>
                              </w:rPr>
                              <w:t>essence</w:t>
                            </w:r>
                            <w:r w:rsidR="004A5EFB">
                              <w:rPr>
                                <w:rFonts w:ascii="Arial Narrow" w:hAnsi="Arial Narrow"/>
                                <w:color w:val="000000" w:themeColor="text1"/>
                              </w:rPr>
                              <w:t xml:space="preserve"> of health </w:t>
                            </w:r>
                            <w:r w:rsidR="00722217">
                              <w:rPr>
                                <w:rFonts w:ascii="Arial Narrow" w:hAnsi="Arial Narrow"/>
                                <w:color w:val="000000" w:themeColor="text1"/>
                              </w:rPr>
                              <w:t>and its</w:t>
                            </w:r>
                            <w:r w:rsidR="004A5EFB">
                              <w:rPr>
                                <w:rFonts w:ascii="Arial Narrow" w:hAnsi="Arial Narrow"/>
                                <w:color w:val="000000" w:themeColor="text1"/>
                              </w:rPr>
                              <w:t xml:space="preserve"> </w:t>
                            </w:r>
                            <w:r w:rsidR="00722217">
                              <w:rPr>
                                <w:rFonts w:ascii="Arial Narrow" w:hAnsi="Arial Narrow"/>
                                <w:color w:val="000000" w:themeColor="text1"/>
                              </w:rPr>
                              <w:t>contributing factors (</w:t>
                            </w:r>
                            <w:proofErr w:type="spellStart"/>
                            <w:r w:rsidR="00722217">
                              <w:rPr>
                                <w:rFonts w:ascii="Arial Narrow" w:hAnsi="Arial Narrow"/>
                                <w:color w:val="000000" w:themeColor="text1"/>
                              </w:rPr>
                              <w:t>Dyar</w:t>
                            </w:r>
                            <w:proofErr w:type="spellEnd"/>
                            <w:r w:rsidR="00722217">
                              <w:rPr>
                                <w:rFonts w:ascii="Arial Narrow" w:hAnsi="Arial Narrow"/>
                                <w:color w:val="000000" w:themeColor="text1"/>
                              </w:rPr>
                              <w:t xml:space="preserve">, Haglund, and </w:t>
                            </w:r>
                            <w:proofErr w:type="spellStart"/>
                            <w:r w:rsidR="00722217">
                              <w:rPr>
                                <w:rFonts w:ascii="Arial Narrow" w:hAnsi="Arial Narrow"/>
                                <w:color w:val="000000" w:themeColor="text1"/>
                              </w:rPr>
                              <w:t>Sarkadi</w:t>
                            </w:r>
                            <w:proofErr w:type="spellEnd"/>
                            <w:r w:rsidR="00722217">
                              <w:rPr>
                                <w:rFonts w:ascii="Arial Narrow" w:hAnsi="Arial Narrow"/>
                                <w:color w:val="000000" w:themeColor="text1"/>
                              </w:rPr>
                              <w:t>, 2022).</w:t>
                            </w:r>
                            <w:r w:rsidR="003C3473">
                              <w:rPr>
                                <w:rFonts w:ascii="Arial Narrow" w:hAnsi="Arial Narrow"/>
                                <w:color w:val="000000" w:themeColor="text1"/>
                              </w:rPr>
                              <w:t xml:space="preserve"> According to </w:t>
                            </w:r>
                            <w:proofErr w:type="spellStart"/>
                            <w:r w:rsidR="003C3473">
                              <w:rPr>
                                <w:rFonts w:ascii="Arial Narrow" w:hAnsi="Arial Narrow"/>
                                <w:color w:val="000000" w:themeColor="text1"/>
                              </w:rPr>
                              <w:t>Erikkson</w:t>
                            </w:r>
                            <w:proofErr w:type="spellEnd"/>
                            <w:r w:rsidR="003C3473">
                              <w:rPr>
                                <w:rFonts w:ascii="Arial Narrow" w:hAnsi="Arial Narrow"/>
                                <w:color w:val="000000" w:themeColor="text1"/>
                              </w:rPr>
                              <w:t xml:space="preserve">, </w:t>
                            </w:r>
                            <w:proofErr w:type="spellStart"/>
                            <w:r w:rsidR="003C3473">
                              <w:rPr>
                                <w:rFonts w:ascii="Arial Narrow" w:hAnsi="Arial Narrow"/>
                                <w:color w:val="000000" w:themeColor="text1"/>
                              </w:rPr>
                              <w:t>Ghazinour</w:t>
                            </w:r>
                            <w:proofErr w:type="spellEnd"/>
                            <w:r w:rsidR="003C3473">
                              <w:rPr>
                                <w:rFonts w:ascii="Arial Narrow" w:hAnsi="Arial Narrow"/>
                                <w:color w:val="000000" w:themeColor="text1"/>
                              </w:rPr>
                              <w:t xml:space="preserve">, and </w:t>
                            </w:r>
                            <w:proofErr w:type="spellStart"/>
                            <w:r w:rsidR="003C3473">
                              <w:rPr>
                                <w:rFonts w:ascii="Arial Narrow" w:hAnsi="Arial Narrow"/>
                                <w:color w:val="000000" w:themeColor="text1"/>
                              </w:rPr>
                              <w:t>Hammarström</w:t>
                            </w:r>
                            <w:proofErr w:type="spellEnd"/>
                            <w:r w:rsidR="003C3473">
                              <w:rPr>
                                <w:rFonts w:ascii="Arial Narrow" w:hAnsi="Arial Narrow"/>
                                <w:color w:val="000000" w:themeColor="text1"/>
                              </w:rPr>
                              <w:t xml:space="preserve"> (2018), the series of interrelated systems is portrayed in Bronfenbrenner’s model predominantly through the utilisation of the chronosystem. The chronosystem emphasises the factors that influence</w:t>
                            </w:r>
                            <w:r w:rsidR="004D24A1">
                              <w:rPr>
                                <w:rFonts w:ascii="Arial Narrow" w:hAnsi="Arial Narrow"/>
                                <w:color w:val="000000" w:themeColor="text1"/>
                              </w:rPr>
                              <w:t xml:space="preserve"> health</w:t>
                            </w:r>
                            <w:r w:rsidR="003C3473">
                              <w:rPr>
                                <w:rFonts w:ascii="Arial Narrow" w:hAnsi="Arial Narrow"/>
                                <w:color w:val="000000" w:themeColor="text1"/>
                              </w:rPr>
                              <w:t xml:space="preserve"> </w:t>
                            </w:r>
                            <w:r w:rsidR="00E46D18">
                              <w:rPr>
                                <w:rFonts w:ascii="Arial Narrow" w:hAnsi="Arial Narrow"/>
                                <w:color w:val="000000" w:themeColor="text1"/>
                              </w:rPr>
                              <w:t xml:space="preserve">that </w:t>
                            </w:r>
                            <w:r w:rsidR="004D24A1">
                              <w:rPr>
                                <w:rFonts w:ascii="Arial Narrow" w:hAnsi="Arial Narrow"/>
                                <w:color w:val="000000" w:themeColor="text1"/>
                              </w:rPr>
                              <w:t>may</w:t>
                            </w:r>
                            <w:r w:rsidR="003C3473">
                              <w:rPr>
                                <w:rFonts w:ascii="Arial Narrow" w:hAnsi="Arial Narrow"/>
                                <w:color w:val="000000" w:themeColor="text1"/>
                              </w:rPr>
                              <w:t xml:space="preserve"> change over the course of the child’s life</w:t>
                            </w:r>
                            <w:r w:rsidR="004D24A1">
                              <w:rPr>
                                <w:rFonts w:ascii="Arial Narrow" w:hAnsi="Arial Narrow"/>
                                <w:color w:val="000000" w:themeColor="text1"/>
                              </w:rPr>
                              <w:t xml:space="preserve">, whilst also highlighting the improvements </w:t>
                            </w:r>
                            <w:r w:rsidR="00E46D18">
                              <w:rPr>
                                <w:rFonts w:ascii="Arial Narrow" w:hAnsi="Arial Narrow"/>
                                <w:color w:val="000000" w:themeColor="text1"/>
                              </w:rPr>
                              <w:t>in</w:t>
                            </w:r>
                            <w:r w:rsidR="004D24A1">
                              <w:rPr>
                                <w:rFonts w:ascii="Arial Narrow" w:hAnsi="Arial Narrow"/>
                                <w:color w:val="000000" w:themeColor="text1"/>
                              </w:rPr>
                              <w:t xml:space="preserve"> health outcomes as the chronosystem also involves the impact of historical developments, for instance</w:t>
                            </w:r>
                            <w:r w:rsidR="00E46D18">
                              <w:rPr>
                                <w:rFonts w:ascii="Arial Narrow" w:hAnsi="Arial Narrow"/>
                                <w:color w:val="000000" w:themeColor="text1"/>
                              </w:rPr>
                              <w:t>,</w:t>
                            </w:r>
                            <w:r w:rsidR="004D24A1">
                              <w:rPr>
                                <w:rFonts w:ascii="Arial Narrow" w:hAnsi="Arial Narrow"/>
                                <w:color w:val="000000" w:themeColor="text1"/>
                              </w:rPr>
                              <w:t xml:space="preserve"> immunisation and safeguarding precautions. </w:t>
                            </w:r>
                          </w:p>
                          <w:p w14:paraId="455A699C" w14:textId="77777777" w:rsidR="0044291C" w:rsidRDefault="0044291C" w:rsidP="0044291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F86DE6" id="_x0000_s1032" style="position:absolute;margin-left:125.65pt;margin-top:-58.3pt;width:632.25pt;height:263.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" fillcolor="white [3212]" strokecolor="#538135 [2409]" strokeweight="1pt">
                <v:textbox>
                  <w:txbxContent>
                    <w:p w14:paraId="73E578DB" w14:textId="77777777" w:rsidR="0044291C" w:rsidRDefault="0044291C" w:rsidP="0044291C"/>
                    <w:p w14:paraId="116DD67D" w14:textId="77777777" w:rsidR="004A5EFB" w:rsidRDefault="00C53C1D" w:rsidP="00C53C1D">
                      <w:pPr>
                        <w:spacing w:line="276" w:lineRule="auto"/>
                        <w:rPr>
                          <w:rFonts w:ascii="Arial Narrow" w:hAnsi="Arial Narrow"/>
                          <w:color w:val="000000" w:themeColor="text1"/>
                        </w:rPr>
                      </w:pPr>
                      <w:r>
                        <w:rPr>
                          <w:rFonts w:ascii="Arial Narrow" w:hAnsi="Arial Narrow"/>
                          <w:color w:val="000000" w:themeColor="text1"/>
                        </w:rPr>
                        <w:t xml:space="preserve">This conveys that people are defined by their disabilities and impairments, which become the focus of attention (Biesta and van </w:t>
                      </w:r>
                      <w:proofErr w:type="spellStart"/>
                      <w:r>
                        <w:rPr>
                          <w:rFonts w:ascii="Arial Narrow" w:hAnsi="Arial Narrow"/>
                          <w:color w:val="000000" w:themeColor="text1"/>
                        </w:rPr>
                        <w:t>Braak</w:t>
                      </w:r>
                      <w:proofErr w:type="spellEnd"/>
                      <w:r>
                        <w:rPr>
                          <w:rFonts w:ascii="Arial Narrow" w:hAnsi="Arial Narrow"/>
                          <w:color w:val="000000" w:themeColor="text1"/>
                        </w:rPr>
                        <w:t xml:space="preserve">, 2023). In contrast, the social model of health perceives a positive definition on the perspective of health as </w:t>
                      </w:r>
                      <w:r w:rsidR="002F0F8F">
                        <w:rPr>
                          <w:rFonts w:ascii="Arial Narrow" w:hAnsi="Arial Narrow"/>
                          <w:color w:val="000000" w:themeColor="text1"/>
                        </w:rPr>
                        <w:t xml:space="preserve">the </w:t>
                      </w:r>
                      <w:r>
                        <w:rPr>
                          <w:rFonts w:ascii="Arial Narrow" w:hAnsi="Arial Narrow"/>
                          <w:color w:val="000000" w:themeColor="text1"/>
                        </w:rPr>
                        <w:t>achievement and preservation of physical capacity and mental stability</w:t>
                      </w:r>
                      <w:r w:rsidR="00941E92">
                        <w:rPr>
                          <w:rFonts w:ascii="Arial Narrow" w:hAnsi="Arial Narrow"/>
                          <w:color w:val="000000" w:themeColor="text1"/>
                        </w:rPr>
                        <w:t xml:space="preserve"> (Goering, 2015).</w:t>
                      </w:r>
                      <w:r w:rsidR="002F0F8F">
                        <w:rPr>
                          <w:rFonts w:ascii="Arial Narrow" w:hAnsi="Arial Narrow"/>
                          <w:color w:val="000000" w:themeColor="text1"/>
                        </w:rPr>
                        <w:t xml:space="preserve"> </w:t>
                      </w:r>
                    </w:p>
                    <w:p w14:paraId="555CBFBB" w14:textId="12FCDDDF" w:rsidR="00C53C1D" w:rsidRDefault="00666978" w:rsidP="00C53C1D">
                      <w:pPr>
                        <w:spacing w:line="276" w:lineRule="auto"/>
                        <w:rPr>
                          <w:rFonts w:ascii="Arial Narrow" w:hAnsi="Arial Narrow"/>
                          <w:color w:val="000000" w:themeColor="text1"/>
                        </w:rPr>
                      </w:pPr>
                      <w:proofErr w:type="spellStart"/>
                      <w:r>
                        <w:rPr>
                          <w:rFonts w:ascii="Arial Narrow" w:hAnsi="Arial Narrow"/>
                          <w:color w:val="000000" w:themeColor="text1"/>
                        </w:rPr>
                        <w:t>Braveman</w:t>
                      </w:r>
                      <w:proofErr w:type="spellEnd"/>
                      <w:r>
                        <w:rPr>
                          <w:rFonts w:ascii="Arial Narrow" w:hAnsi="Arial Narrow"/>
                          <w:color w:val="000000" w:themeColor="text1"/>
                        </w:rPr>
                        <w:t xml:space="preserve"> and Gottlieb (2016) argue that the environment in which the child is raised, the community the child is a part of, and the relationships the child possesses are all major key social </w:t>
                      </w:r>
                      <w:r w:rsidR="00E46D18">
                        <w:rPr>
                          <w:rFonts w:ascii="Arial Narrow" w:hAnsi="Arial Narrow"/>
                          <w:color w:val="000000" w:themeColor="text1"/>
                        </w:rPr>
                        <w:t>determinants</w:t>
                      </w:r>
                      <w:r>
                        <w:rPr>
                          <w:rFonts w:ascii="Arial Narrow" w:hAnsi="Arial Narrow"/>
                          <w:color w:val="000000" w:themeColor="text1"/>
                        </w:rPr>
                        <w:t xml:space="preserve"> of health. This is supported by the Dahlgren and Whitehead Model of health, which is sometimes known as ‘The Rainbow Model’, is a model used worldwide by child healthcare and educational professionals (Rice and Sara, 2019). Dahlgren and Whitehead (2021) maintain that the model conveys the principal determinants of health</w:t>
                      </w:r>
                      <w:r w:rsidR="0011054C">
                        <w:rPr>
                          <w:rFonts w:ascii="Arial Narrow" w:hAnsi="Arial Narrow"/>
                          <w:color w:val="000000" w:themeColor="text1"/>
                        </w:rPr>
                        <w:t xml:space="preserve"> as behavioural, sociocultural, economic, and biological, which can then be separated into the foundational categories of health, lifestyle, environment, and genetics. Dahlgren and Whitehead continue by emphasising that a support system is crucial when a core notion is affected or weakened. </w:t>
                      </w:r>
                      <w:r w:rsidR="004A5EFB">
                        <w:rPr>
                          <w:rFonts w:ascii="Arial Narrow" w:hAnsi="Arial Narrow"/>
                          <w:color w:val="000000" w:themeColor="text1"/>
                        </w:rPr>
                        <w:t xml:space="preserve">This relates to Bronfenbrenner’s Ecological Systems Theory, which can be used as an effective method to explore the interconnecting </w:t>
                      </w:r>
                      <w:r w:rsidR="00722217">
                        <w:rPr>
                          <w:rFonts w:ascii="Arial Narrow" w:hAnsi="Arial Narrow"/>
                          <w:color w:val="000000" w:themeColor="text1"/>
                        </w:rPr>
                        <w:t>essence</w:t>
                      </w:r>
                      <w:r w:rsidR="004A5EFB">
                        <w:rPr>
                          <w:rFonts w:ascii="Arial Narrow" w:hAnsi="Arial Narrow"/>
                          <w:color w:val="000000" w:themeColor="text1"/>
                        </w:rPr>
                        <w:t xml:space="preserve"> of health </w:t>
                      </w:r>
                      <w:r w:rsidR="00722217">
                        <w:rPr>
                          <w:rFonts w:ascii="Arial Narrow" w:hAnsi="Arial Narrow"/>
                          <w:color w:val="000000" w:themeColor="text1"/>
                        </w:rPr>
                        <w:t>and its</w:t>
                      </w:r>
                      <w:r w:rsidR="004A5EFB">
                        <w:rPr>
                          <w:rFonts w:ascii="Arial Narrow" w:hAnsi="Arial Narrow"/>
                          <w:color w:val="000000" w:themeColor="text1"/>
                        </w:rPr>
                        <w:t xml:space="preserve"> </w:t>
                      </w:r>
                      <w:r w:rsidR="00722217">
                        <w:rPr>
                          <w:rFonts w:ascii="Arial Narrow" w:hAnsi="Arial Narrow"/>
                          <w:color w:val="000000" w:themeColor="text1"/>
                        </w:rPr>
                        <w:t>contributing factors (</w:t>
                      </w:r>
                      <w:proofErr w:type="spellStart"/>
                      <w:r w:rsidR="00722217">
                        <w:rPr>
                          <w:rFonts w:ascii="Arial Narrow" w:hAnsi="Arial Narrow"/>
                          <w:color w:val="000000" w:themeColor="text1"/>
                        </w:rPr>
                        <w:t>Dyar</w:t>
                      </w:r>
                      <w:proofErr w:type="spellEnd"/>
                      <w:r w:rsidR="00722217">
                        <w:rPr>
                          <w:rFonts w:ascii="Arial Narrow" w:hAnsi="Arial Narrow"/>
                          <w:color w:val="000000" w:themeColor="text1"/>
                        </w:rPr>
                        <w:t xml:space="preserve">, Haglund, and </w:t>
                      </w:r>
                      <w:proofErr w:type="spellStart"/>
                      <w:r w:rsidR="00722217">
                        <w:rPr>
                          <w:rFonts w:ascii="Arial Narrow" w:hAnsi="Arial Narrow"/>
                          <w:color w:val="000000" w:themeColor="text1"/>
                        </w:rPr>
                        <w:t>Sarkadi</w:t>
                      </w:r>
                      <w:proofErr w:type="spellEnd"/>
                      <w:r w:rsidR="00722217">
                        <w:rPr>
                          <w:rFonts w:ascii="Arial Narrow" w:hAnsi="Arial Narrow"/>
                          <w:color w:val="000000" w:themeColor="text1"/>
                        </w:rPr>
                        <w:t>, 2022).</w:t>
                      </w:r>
                      <w:r w:rsidR="003C3473">
                        <w:rPr>
                          <w:rFonts w:ascii="Arial Narrow" w:hAnsi="Arial Narrow"/>
                          <w:color w:val="000000" w:themeColor="text1"/>
                        </w:rPr>
                        <w:t xml:space="preserve"> According to </w:t>
                      </w:r>
                      <w:proofErr w:type="spellStart"/>
                      <w:r w:rsidR="003C3473">
                        <w:rPr>
                          <w:rFonts w:ascii="Arial Narrow" w:hAnsi="Arial Narrow"/>
                          <w:color w:val="000000" w:themeColor="text1"/>
                        </w:rPr>
                        <w:t>Erikkson</w:t>
                      </w:r>
                      <w:proofErr w:type="spellEnd"/>
                      <w:r w:rsidR="003C3473">
                        <w:rPr>
                          <w:rFonts w:ascii="Arial Narrow" w:hAnsi="Arial Narrow"/>
                          <w:color w:val="000000" w:themeColor="text1"/>
                        </w:rPr>
                        <w:t xml:space="preserve">, </w:t>
                      </w:r>
                      <w:proofErr w:type="spellStart"/>
                      <w:r w:rsidR="003C3473">
                        <w:rPr>
                          <w:rFonts w:ascii="Arial Narrow" w:hAnsi="Arial Narrow"/>
                          <w:color w:val="000000" w:themeColor="text1"/>
                        </w:rPr>
                        <w:t>Ghazinour</w:t>
                      </w:r>
                      <w:proofErr w:type="spellEnd"/>
                      <w:r w:rsidR="003C3473">
                        <w:rPr>
                          <w:rFonts w:ascii="Arial Narrow" w:hAnsi="Arial Narrow"/>
                          <w:color w:val="000000" w:themeColor="text1"/>
                        </w:rPr>
                        <w:t xml:space="preserve">, and </w:t>
                      </w:r>
                      <w:proofErr w:type="spellStart"/>
                      <w:r w:rsidR="003C3473">
                        <w:rPr>
                          <w:rFonts w:ascii="Arial Narrow" w:hAnsi="Arial Narrow"/>
                          <w:color w:val="000000" w:themeColor="text1"/>
                        </w:rPr>
                        <w:t>Hammarström</w:t>
                      </w:r>
                      <w:proofErr w:type="spellEnd"/>
                      <w:r w:rsidR="003C3473">
                        <w:rPr>
                          <w:rFonts w:ascii="Arial Narrow" w:hAnsi="Arial Narrow"/>
                          <w:color w:val="000000" w:themeColor="text1"/>
                        </w:rPr>
                        <w:t xml:space="preserve"> (2018), the series of interrelated systems is portrayed in Bronfenbrenner’s model predominantly through the utilisation of the chronosystem. The chronosystem emphasises the factors that influence</w:t>
                      </w:r>
                      <w:r w:rsidR="004D24A1">
                        <w:rPr>
                          <w:rFonts w:ascii="Arial Narrow" w:hAnsi="Arial Narrow"/>
                          <w:color w:val="000000" w:themeColor="text1"/>
                        </w:rPr>
                        <w:t xml:space="preserve"> health</w:t>
                      </w:r>
                      <w:r w:rsidR="003C3473">
                        <w:rPr>
                          <w:rFonts w:ascii="Arial Narrow" w:hAnsi="Arial Narrow"/>
                          <w:color w:val="000000" w:themeColor="text1"/>
                        </w:rPr>
                        <w:t xml:space="preserve"> </w:t>
                      </w:r>
                      <w:r w:rsidR="00E46D18">
                        <w:rPr>
                          <w:rFonts w:ascii="Arial Narrow" w:hAnsi="Arial Narrow"/>
                          <w:color w:val="000000" w:themeColor="text1"/>
                        </w:rPr>
                        <w:t xml:space="preserve">that </w:t>
                      </w:r>
                      <w:r w:rsidR="004D24A1">
                        <w:rPr>
                          <w:rFonts w:ascii="Arial Narrow" w:hAnsi="Arial Narrow"/>
                          <w:color w:val="000000" w:themeColor="text1"/>
                        </w:rPr>
                        <w:t>may</w:t>
                      </w:r>
                      <w:r w:rsidR="003C3473">
                        <w:rPr>
                          <w:rFonts w:ascii="Arial Narrow" w:hAnsi="Arial Narrow"/>
                          <w:color w:val="000000" w:themeColor="text1"/>
                        </w:rPr>
                        <w:t xml:space="preserve"> change over the course of the child’s life</w:t>
                      </w:r>
                      <w:r w:rsidR="004D24A1">
                        <w:rPr>
                          <w:rFonts w:ascii="Arial Narrow" w:hAnsi="Arial Narrow"/>
                          <w:color w:val="000000" w:themeColor="text1"/>
                        </w:rPr>
                        <w:t xml:space="preserve">, whilst also highlighting the improvements </w:t>
                      </w:r>
                      <w:r w:rsidR="00E46D18">
                        <w:rPr>
                          <w:rFonts w:ascii="Arial Narrow" w:hAnsi="Arial Narrow"/>
                          <w:color w:val="000000" w:themeColor="text1"/>
                        </w:rPr>
                        <w:t>in</w:t>
                      </w:r>
                      <w:r w:rsidR="004D24A1">
                        <w:rPr>
                          <w:rFonts w:ascii="Arial Narrow" w:hAnsi="Arial Narrow"/>
                          <w:color w:val="000000" w:themeColor="text1"/>
                        </w:rPr>
                        <w:t xml:space="preserve"> health outcomes as the chronosystem also involves the impact of historical developments, for instance</w:t>
                      </w:r>
                      <w:r w:rsidR="00E46D18">
                        <w:rPr>
                          <w:rFonts w:ascii="Arial Narrow" w:hAnsi="Arial Narrow"/>
                          <w:color w:val="000000" w:themeColor="text1"/>
                        </w:rPr>
                        <w:t>,</w:t>
                      </w:r>
                      <w:r w:rsidR="004D24A1">
                        <w:rPr>
                          <w:rFonts w:ascii="Arial Narrow" w:hAnsi="Arial Narrow"/>
                          <w:color w:val="000000" w:themeColor="text1"/>
                        </w:rPr>
                        <w:t xml:space="preserve"> immunisation and safeguarding precautions. </w:t>
                      </w:r>
                    </w:p>
                    <w:p w14:paraId="455A699C" w14:textId="77777777" w:rsidR="0044291C" w:rsidRDefault="0044291C" w:rsidP="0044291C"/>
                  </w:txbxContent>
                </v:textbox>
              </v:rect>
            </w:pict>
          </mc:Fallback>
        </mc:AlternateContent>
      </w:r>
      <w:r w:rsidR="00722217">
        <w:rPr>
          <w:noProof/>
        </w:rPr>
        <w:drawing>
          <wp:anchor distT="0" distB="0" distL="114300" distR="114300" simplePos="0" relativeHeight="251708416" behindDoc="1" locked="0" layoutInCell="1" allowOverlap="1" wp14:anchorId="0F04A16E" wp14:editId="4A6EEEA1">
            <wp:simplePos x="0" y="0"/>
            <wp:positionH relativeFrom="column">
              <wp:posOffset>-643890</wp:posOffset>
            </wp:positionH>
            <wp:positionV relativeFrom="paragraph">
              <wp:posOffset>0</wp:posOffset>
            </wp:positionV>
            <wp:extent cx="2124710" cy="2070100"/>
            <wp:effectExtent l="0" t="0" r="0" b="0"/>
            <wp:wrapTight wrapText="bothSides">
              <wp:wrapPolygon edited="0">
                <wp:start x="21600" y="21600"/>
                <wp:lineTo x="21600" y="133"/>
                <wp:lineTo x="168" y="133"/>
                <wp:lineTo x="168" y="21600"/>
                <wp:lineTo x="21600" y="21600"/>
              </wp:wrapPolygon>
            </wp:wrapTight>
            <wp:docPr id="1176883857" name="Picture 2" descr="Dr Chris Moore on X: &quot;Love this illustration of the  #ecologicalsystemstheory from @Juliet_Young1. As problems and solutions  become more complex and nuanced, Bronfenbrenner's model remains as relevant  as ever.&quot;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r Chris Moore on X: &quot;Love this illustration of the  #ecologicalsystemstheory from @Juliet_Young1. As problems and solutions  become more complex and nuanced, Bronfenbrenner's model remains as relevant  as ever.&quot; / X"/>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371"/>
                    <a:stretch/>
                  </pic:blipFill>
                  <pic:spPr bwMode="auto">
                    <a:xfrm rot="10800000" flipH="1" flipV="1">
                      <a:off x="0" y="0"/>
                      <a:ext cx="2124710" cy="20701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0E427A" w14:textId="77CD5528" w:rsidR="0044291C" w:rsidRDefault="00100CDF">
      <w:r>
        <w:rPr>
          <w:noProof/>
          <w14:ligatures w14:val="standardContextual"/>
        </w:rPr>
        <mc:AlternateContent>
          <mc:Choice Requires="wps">
            <w:drawing>
              <wp:anchor distT="0" distB="0" distL="114300" distR="114300" simplePos="0" relativeHeight="251677696" behindDoc="0" locked="0" layoutInCell="1" allowOverlap="1" wp14:anchorId="39CE12D3" wp14:editId="39037573">
                <wp:simplePos x="0" y="0"/>
                <wp:positionH relativeFrom="column">
                  <wp:posOffset>6968490</wp:posOffset>
                </wp:positionH>
                <wp:positionV relativeFrom="paragraph">
                  <wp:posOffset>2695956</wp:posOffset>
                </wp:positionV>
                <wp:extent cx="2731770" cy="496570"/>
                <wp:effectExtent l="0" t="0" r="0" b="0"/>
                <wp:wrapNone/>
                <wp:docPr id="1175343943" name="Rectangle 2"/>
                <wp:cNvGraphicFramePr/>
                <a:graphic xmlns:a="http://schemas.openxmlformats.org/drawingml/2006/main">
                  <a:graphicData uri="http://schemas.microsoft.com/office/word/2010/wordprocessingShape">
                    <wps:wsp>
                      <wps:cNvSpPr/>
                      <wps:spPr>
                        <a:xfrm>
                          <a:off x="0" y="0"/>
                          <a:ext cx="2731770" cy="496570"/>
                        </a:xfrm>
                        <a:prstGeom prst="rect">
                          <a:avLst/>
                        </a:prstGeom>
                        <a:solidFill>
                          <a:schemeClr val="accent6">
                            <a:lumMod val="60000"/>
                            <a:lumOff val="4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DB8F37A" w14:textId="74C018D5" w:rsidR="0044291C" w:rsidRDefault="0044291C" w:rsidP="0044291C">
                            <w:pPr>
                              <w:jc w:val="right"/>
                            </w:pPr>
                            <w:r>
                              <w:rPr>
                                <w:rFonts w:ascii="Maku" w:hAnsi="Maku" w:cs="Maku"/>
                                <w:sz w:val="36"/>
                                <w:szCs w:val="36"/>
                              </w:rPr>
                              <w:t>Wellbeing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9CE12D3" id="_x0000_s1033" style="position:absolute;margin-left:548.7pt;margin-top:212.3pt;width:215.1pt;height:39.1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" fillcolor="#a8d08d [1945]" stroked="f" strokeweight="1pt">
                <v:textbox>
                  <w:txbxContent>
                    <w:p w14:paraId="0DB8F37A" w14:textId="74C018D5" w:rsidR="0044291C" w:rsidRDefault="0044291C" w:rsidP="0044291C">
                      <w:pPr>
                        <w:jc w:val="right"/>
                      </w:pPr>
                      <w:r>
                        <w:rPr>
                          <w:rFonts w:ascii="Maku" w:hAnsi="Maku" w:cs="Maku"/>
                          <w:sz w:val="36"/>
                          <w:szCs w:val="36"/>
                        </w:rPr>
                        <w:t>Wellbeing</w:t>
                      </w:r>
                    </w:p>
                  </w:txbxContent>
                </v:textbox>
              </v:rect>
            </w:pict>
          </mc:Fallback>
        </mc:AlternateContent>
      </w:r>
      <w:r w:rsidR="00AF5EAA">
        <w:rPr>
          <w:noProof/>
          <w14:ligatures w14:val="standardContextual"/>
        </w:rPr>
        <mc:AlternateContent>
          <mc:Choice Requires="wps">
            <w:drawing>
              <wp:anchor distT="0" distB="0" distL="114300" distR="114300" simplePos="0" relativeHeight="251675648" behindDoc="0" locked="0" layoutInCell="1" allowOverlap="1" wp14:anchorId="7BC31929" wp14:editId="1B48E069">
                <wp:simplePos x="0" y="0"/>
                <wp:positionH relativeFrom="column">
                  <wp:posOffset>-777241</wp:posOffset>
                </wp:positionH>
                <wp:positionV relativeFrom="paragraph">
                  <wp:posOffset>2586228</wp:posOffset>
                </wp:positionV>
                <wp:extent cx="10407015" cy="3803777"/>
                <wp:effectExtent l="0" t="0" r="6985" b="19050"/>
                <wp:wrapNone/>
                <wp:docPr id="2025699293" name="Rectangle 2"/>
                <wp:cNvGraphicFramePr/>
                <a:graphic xmlns:a="http://schemas.openxmlformats.org/drawingml/2006/main">
                  <a:graphicData uri="http://schemas.microsoft.com/office/word/2010/wordprocessingShape">
                    <wps:wsp>
                      <wps:cNvSpPr/>
                      <wps:spPr>
                        <a:xfrm>
                          <a:off x="0" y="0"/>
                          <a:ext cx="10407015" cy="3803777"/>
                        </a:xfrm>
                        <a:prstGeom prst="rect">
                          <a:avLst/>
                        </a:prstGeom>
                        <a:solidFill>
                          <a:schemeClr val="bg1"/>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B15E61E" w14:textId="77777777" w:rsidR="0059550F" w:rsidRDefault="0059550F" w:rsidP="008E0152">
                            <w:pPr>
                              <w:spacing w:line="276" w:lineRule="auto"/>
                              <w:rPr>
                                <w:rFonts w:ascii="Arial Narrow" w:hAnsi="Arial Narrow"/>
                                <w:color w:val="000000" w:themeColor="text1"/>
                              </w:rPr>
                            </w:pPr>
                          </w:p>
                          <w:p w14:paraId="3C2F7636" w14:textId="77777777" w:rsidR="0059550F" w:rsidRDefault="0059550F" w:rsidP="008E0152">
                            <w:pPr>
                              <w:spacing w:line="276" w:lineRule="auto"/>
                              <w:rPr>
                                <w:rFonts w:ascii="Arial Narrow" w:hAnsi="Arial Narrow"/>
                                <w:color w:val="000000" w:themeColor="text1"/>
                              </w:rPr>
                            </w:pPr>
                          </w:p>
                          <w:p w14:paraId="6258E452" w14:textId="77777777" w:rsidR="00100CDF" w:rsidRDefault="00100CDF" w:rsidP="008E0152">
                            <w:pPr>
                              <w:spacing w:line="276" w:lineRule="auto"/>
                              <w:rPr>
                                <w:rFonts w:ascii="Arial Narrow" w:hAnsi="Arial Narrow"/>
                                <w:color w:val="000000" w:themeColor="text1"/>
                              </w:rPr>
                            </w:pPr>
                          </w:p>
                          <w:p w14:paraId="2B6D3A36" w14:textId="07339E9F" w:rsidR="0044291C" w:rsidRDefault="00AF5EAA" w:rsidP="008E0152">
                            <w:pPr>
                              <w:spacing w:line="276" w:lineRule="auto"/>
                              <w:rPr>
                                <w:rFonts w:ascii="Arial Narrow" w:hAnsi="Arial Narrow"/>
                                <w:color w:val="000000" w:themeColor="text1"/>
                              </w:rPr>
                            </w:pPr>
                            <w:r w:rsidRPr="008E0152">
                              <w:rPr>
                                <w:rFonts w:ascii="Arial Narrow" w:hAnsi="Arial Narrow"/>
                                <w:color w:val="000000" w:themeColor="text1"/>
                              </w:rPr>
                              <w:t>In addition to the notion that complexity arises when defining health, well-being can also be considered a multifaceted concept, which according</w:t>
                            </w:r>
                            <w:r w:rsidR="008E0152" w:rsidRPr="008E0152">
                              <w:rPr>
                                <w:rFonts w:ascii="Arial Narrow" w:hAnsi="Arial Narrow"/>
                                <w:color w:val="000000" w:themeColor="text1"/>
                              </w:rPr>
                              <w:t xml:space="preserve"> to Diener, Oishi, and Tay (2018)</w:t>
                            </w:r>
                            <w:r w:rsidRPr="008E0152">
                              <w:rPr>
                                <w:rFonts w:ascii="Arial Narrow" w:hAnsi="Arial Narrow"/>
                                <w:color w:val="000000" w:themeColor="text1"/>
                              </w:rPr>
                              <w:t xml:space="preserve"> </w:t>
                            </w:r>
                            <w:r w:rsidR="008E0152" w:rsidRPr="008E0152">
                              <w:rPr>
                                <w:rFonts w:ascii="Arial Narrow" w:hAnsi="Arial Narrow"/>
                                <w:color w:val="000000" w:themeColor="text1"/>
                              </w:rPr>
                              <w:t xml:space="preserve">is highly subjective </w:t>
                            </w:r>
                            <w:r w:rsidR="00ED0540">
                              <w:rPr>
                                <w:rFonts w:ascii="Arial Narrow" w:hAnsi="Arial Narrow"/>
                                <w:color w:val="000000" w:themeColor="text1"/>
                              </w:rPr>
                              <w:t>concerning</w:t>
                            </w:r>
                            <w:r w:rsidR="008E0152" w:rsidRPr="008E0152">
                              <w:rPr>
                                <w:rFonts w:ascii="Arial Narrow" w:hAnsi="Arial Narrow"/>
                                <w:color w:val="000000" w:themeColor="text1"/>
                              </w:rPr>
                              <w:t xml:space="preserve"> influential contributing factors that arise from disparate factors in the individuals’ childhood.</w:t>
                            </w:r>
                            <w:r w:rsidR="008E0152">
                              <w:rPr>
                                <w:rFonts w:ascii="Arial Narrow" w:hAnsi="Arial Narrow"/>
                                <w:color w:val="000000" w:themeColor="text1"/>
                              </w:rPr>
                              <w:t xml:space="preserve"> Roberts (2017) maintains that during the course of the research study</w:t>
                            </w:r>
                            <w:r w:rsidR="00AF5744">
                              <w:rPr>
                                <w:rFonts w:ascii="Arial Narrow" w:hAnsi="Arial Narrow"/>
                                <w:color w:val="000000" w:themeColor="text1"/>
                              </w:rPr>
                              <w:t xml:space="preserve"> </w:t>
                            </w:r>
                            <w:r w:rsidR="008E0152">
                              <w:rPr>
                                <w:rFonts w:ascii="Arial Narrow" w:hAnsi="Arial Narrow"/>
                                <w:color w:val="000000" w:themeColor="text1"/>
                              </w:rPr>
                              <w:t>which focused on researching children’s well-being</w:t>
                            </w:r>
                            <w:r w:rsidR="00AF5744">
                              <w:rPr>
                                <w:rFonts w:ascii="Arial Narrow" w:hAnsi="Arial Narrow"/>
                                <w:color w:val="000000" w:themeColor="text1"/>
                              </w:rPr>
                              <w:t xml:space="preserve"> within an educational setting, Roberts established that by listening to children’s views and ideas and implementing </w:t>
                            </w:r>
                            <w:r w:rsidR="00B441FD">
                              <w:rPr>
                                <w:rFonts w:ascii="Arial Narrow" w:hAnsi="Arial Narrow"/>
                                <w:color w:val="000000" w:themeColor="text1"/>
                              </w:rPr>
                              <w:t xml:space="preserve">them </w:t>
                            </w:r>
                            <w:r w:rsidR="00AF5744">
                              <w:rPr>
                                <w:rFonts w:ascii="Arial Narrow" w:hAnsi="Arial Narrow"/>
                                <w:color w:val="000000" w:themeColor="text1"/>
                              </w:rPr>
                              <w:t xml:space="preserve">into class work and activities, the confidence </w:t>
                            </w:r>
                            <w:r w:rsidR="00B441FD">
                              <w:rPr>
                                <w:rFonts w:ascii="Arial Narrow" w:hAnsi="Arial Narrow"/>
                                <w:color w:val="000000" w:themeColor="text1"/>
                              </w:rPr>
                              <w:t>of</w:t>
                            </w:r>
                            <w:r w:rsidR="00AF5744">
                              <w:rPr>
                                <w:rFonts w:ascii="Arial Narrow" w:hAnsi="Arial Narrow"/>
                                <w:color w:val="000000" w:themeColor="text1"/>
                              </w:rPr>
                              <w:t xml:space="preserve"> the individual would develop and as a result</w:t>
                            </w:r>
                            <w:r w:rsidR="00B441FD">
                              <w:rPr>
                                <w:rFonts w:ascii="Arial Narrow" w:hAnsi="Arial Narrow"/>
                                <w:color w:val="000000" w:themeColor="text1"/>
                              </w:rPr>
                              <w:t>,</w:t>
                            </w:r>
                            <w:r w:rsidR="00AF5744">
                              <w:rPr>
                                <w:rFonts w:ascii="Arial Narrow" w:hAnsi="Arial Narrow"/>
                                <w:color w:val="000000" w:themeColor="text1"/>
                              </w:rPr>
                              <w:t xml:space="preserve"> the child would take initiative and instigate play and communication with peers, and progress onto developing compassionate and healthy relationships with practitioners. Subsequently, Roberts insisted that consequently listening to the voice of the child, increased the understanding of the practitioners </w:t>
                            </w:r>
                            <w:proofErr w:type="gramStart"/>
                            <w:r w:rsidR="00AF5744">
                              <w:rPr>
                                <w:rFonts w:ascii="Arial Narrow" w:hAnsi="Arial Narrow"/>
                                <w:color w:val="000000" w:themeColor="text1"/>
                              </w:rPr>
                              <w:t>with regard to</w:t>
                            </w:r>
                            <w:proofErr w:type="gramEnd"/>
                            <w:r w:rsidR="00AF5744">
                              <w:rPr>
                                <w:rFonts w:ascii="Arial Narrow" w:hAnsi="Arial Narrow"/>
                                <w:color w:val="000000" w:themeColor="text1"/>
                              </w:rPr>
                              <w:t xml:space="preserve"> their individual needs, strengths, and areas of improvement. Therefore, </w:t>
                            </w:r>
                            <w:r w:rsidR="00742D72">
                              <w:rPr>
                                <w:rFonts w:ascii="Arial Narrow" w:hAnsi="Arial Narrow"/>
                                <w:color w:val="000000" w:themeColor="text1"/>
                              </w:rPr>
                              <w:t xml:space="preserve">as supported by Zaman, </w:t>
                            </w:r>
                            <w:r w:rsidR="00742D72" w:rsidRPr="00742D72">
                              <w:rPr>
                                <w:rFonts w:ascii="Arial Narrow" w:hAnsi="Arial Narrow"/>
                                <w:i/>
                                <w:iCs/>
                                <w:color w:val="000000" w:themeColor="text1"/>
                              </w:rPr>
                              <w:t>et al</w:t>
                            </w:r>
                            <w:r w:rsidR="00742D72">
                              <w:rPr>
                                <w:rFonts w:ascii="Arial Narrow" w:hAnsi="Arial Narrow"/>
                                <w:color w:val="000000" w:themeColor="text1"/>
                              </w:rPr>
                              <w:t xml:space="preserve">. (2021) </w:t>
                            </w:r>
                            <w:r w:rsidR="00AF5744">
                              <w:rPr>
                                <w:rFonts w:ascii="Arial Narrow" w:hAnsi="Arial Narrow"/>
                                <w:color w:val="000000" w:themeColor="text1"/>
                              </w:rPr>
                              <w:t>by maintaining a healthy relationship with children and nurturing a healthy well-being</w:t>
                            </w:r>
                            <w:r w:rsidR="00742D72">
                              <w:rPr>
                                <w:rFonts w:ascii="Arial Narrow" w:hAnsi="Arial Narrow"/>
                                <w:color w:val="000000" w:themeColor="text1"/>
                              </w:rPr>
                              <w:t xml:space="preserve"> </w:t>
                            </w:r>
                            <w:r w:rsidR="00AF5744">
                              <w:rPr>
                                <w:rFonts w:ascii="Arial Narrow" w:hAnsi="Arial Narrow"/>
                                <w:color w:val="000000" w:themeColor="text1"/>
                              </w:rPr>
                              <w:t xml:space="preserve">the lifestyle of the individual will also </w:t>
                            </w:r>
                            <w:r w:rsidR="00742D72">
                              <w:rPr>
                                <w:rFonts w:ascii="Arial Narrow" w:hAnsi="Arial Narrow"/>
                                <w:color w:val="000000" w:themeColor="text1"/>
                              </w:rPr>
                              <w:t xml:space="preserve">be improved as caring relationships and crucial communication abilities have developed, which can configure the childhood of children. </w:t>
                            </w:r>
                          </w:p>
                          <w:p w14:paraId="4B42AD53" w14:textId="4515E3BC" w:rsidR="000F2F82" w:rsidRPr="008E0152" w:rsidRDefault="000F2F82" w:rsidP="008E0152">
                            <w:pPr>
                              <w:spacing w:line="276" w:lineRule="auto"/>
                              <w:rPr>
                                <w:rFonts w:ascii="Arial Narrow" w:hAnsi="Arial Narrow"/>
                                <w:color w:val="000000" w:themeColor="text1"/>
                              </w:rPr>
                            </w:pPr>
                            <w:r>
                              <w:rPr>
                                <w:rFonts w:ascii="Arial Narrow" w:hAnsi="Arial Narrow"/>
                                <w:color w:val="000000" w:themeColor="text1"/>
                              </w:rPr>
                              <w:t xml:space="preserve">Statham and Chase (2010) imply that </w:t>
                            </w:r>
                            <w:r w:rsidR="00ED0540">
                              <w:rPr>
                                <w:rFonts w:ascii="Arial Narrow" w:hAnsi="Arial Narrow"/>
                                <w:color w:val="000000" w:themeColor="text1"/>
                              </w:rPr>
                              <w:t xml:space="preserve">the very concept of well-being is multi-dimensional as it circumscribes physical, mental, and social well-being with a focal point of a child’s present and future life. </w:t>
                            </w:r>
                            <w:r w:rsidR="00AF49A4">
                              <w:rPr>
                                <w:rFonts w:ascii="Arial Narrow" w:hAnsi="Arial Narrow"/>
                                <w:color w:val="000000" w:themeColor="text1"/>
                              </w:rPr>
                              <w:t xml:space="preserve">Based on the exploratory study by </w:t>
                            </w:r>
                            <w:proofErr w:type="spellStart"/>
                            <w:r w:rsidR="00AF49A4">
                              <w:rPr>
                                <w:rFonts w:ascii="Arial Narrow" w:hAnsi="Arial Narrow"/>
                                <w:color w:val="000000" w:themeColor="text1"/>
                              </w:rPr>
                              <w:t>Thoililez</w:t>
                            </w:r>
                            <w:proofErr w:type="spellEnd"/>
                            <w:r w:rsidR="00AF49A4">
                              <w:rPr>
                                <w:rFonts w:ascii="Arial Narrow" w:hAnsi="Arial Narrow"/>
                                <w:color w:val="000000" w:themeColor="text1"/>
                              </w:rPr>
                              <w:t xml:space="preserve"> (2011), the children who participated defined the fundamental derivation of happiness within compassionate and nurturing relationships. During the study, by observing and interacting with the participants </w:t>
                            </w:r>
                            <w:proofErr w:type="spellStart"/>
                            <w:r w:rsidR="00AF49A4">
                              <w:rPr>
                                <w:rFonts w:ascii="Arial Narrow" w:hAnsi="Arial Narrow"/>
                                <w:color w:val="000000" w:themeColor="text1"/>
                              </w:rPr>
                              <w:t>Thoilliez</w:t>
                            </w:r>
                            <w:proofErr w:type="spellEnd"/>
                            <w:r w:rsidR="00AF49A4">
                              <w:rPr>
                                <w:rFonts w:ascii="Arial Narrow" w:hAnsi="Arial Narrow"/>
                                <w:color w:val="000000" w:themeColor="text1"/>
                              </w:rPr>
                              <w:t xml:space="preserve"> established that children possess a healthy well-being when engaging in play, receiving appropriate emotional support, and when the body and mind are confluent. Therefore, as supported by Ben-</w:t>
                            </w:r>
                            <w:proofErr w:type="spellStart"/>
                            <w:r w:rsidR="00AF49A4">
                              <w:rPr>
                                <w:rFonts w:ascii="Arial Narrow" w:hAnsi="Arial Narrow"/>
                                <w:color w:val="000000" w:themeColor="text1"/>
                              </w:rPr>
                              <w:t>Arieh</w:t>
                            </w:r>
                            <w:proofErr w:type="spellEnd"/>
                            <w:r w:rsidR="00AF49A4">
                              <w:rPr>
                                <w:rFonts w:ascii="Arial Narrow" w:hAnsi="Arial Narrow"/>
                                <w:color w:val="000000" w:themeColor="text1"/>
                              </w:rPr>
                              <w:t xml:space="preserve">, </w:t>
                            </w:r>
                            <w:r w:rsidR="00AF49A4" w:rsidRPr="00AF49A4">
                              <w:rPr>
                                <w:rFonts w:ascii="Arial Narrow" w:hAnsi="Arial Narrow"/>
                                <w:i/>
                                <w:iCs/>
                                <w:color w:val="000000" w:themeColor="text1"/>
                              </w:rPr>
                              <w:t>et al</w:t>
                            </w:r>
                            <w:r w:rsidR="00AF49A4">
                              <w:rPr>
                                <w:rFonts w:ascii="Arial Narrow" w:hAnsi="Arial Narrow"/>
                                <w:color w:val="000000" w:themeColor="text1"/>
                              </w:rPr>
                              <w:t>. (2014), children experience happiness with and from others.</w:t>
                            </w:r>
                            <w:r w:rsidR="00661104">
                              <w:rPr>
                                <w:rFonts w:ascii="Arial Narrow" w:hAnsi="Arial Narrow"/>
                                <w:color w:val="000000" w:themeColor="text1"/>
                              </w:rPr>
                              <w:t xml:space="preserve"> This supports that children seek eudaimonic happiness; where an individual pursues happiness by finding significance and purpose, with an attempt to strive for long-lasting and meaningful contentment (</w:t>
                            </w:r>
                            <w:proofErr w:type="spellStart"/>
                            <w:r w:rsidR="00661104">
                              <w:rPr>
                                <w:rFonts w:ascii="Arial Narrow" w:hAnsi="Arial Narrow"/>
                                <w:color w:val="000000" w:themeColor="text1"/>
                              </w:rPr>
                              <w:t>Gentzler</w:t>
                            </w:r>
                            <w:proofErr w:type="spellEnd"/>
                            <w:r w:rsidR="00661104">
                              <w:rPr>
                                <w:rFonts w:ascii="Arial Narrow" w:hAnsi="Arial Narrow"/>
                                <w:color w:val="000000" w:themeColor="text1"/>
                              </w:rPr>
                              <w:t xml:space="preserve">, </w:t>
                            </w:r>
                            <w:r w:rsidR="00661104" w:rsidRPr="00661104">
                              <w:rPr>
                                <w:rFonts w:ascii="Arial Narrow" w:hAnsi="Arial Narrow"/>
                                <w:i/>
                                <w:iCs/>
                                <w:color w:val="000000" w:themeColor="text1"/>
                              </w:rPr>
                              <w:t>et al.,</w:t>
                            </w:r>
                            <w:r w:rsidR="00661104">
                              <w:rPr>
                                <w:rFonts w:ascii="Arial Narrow" w:hAnsi="Arial Narrow"/>
                                <w:color w:val="000000" w:themeColor="text1"/>
                              </w:rPr>
                              <w:t xml:space="preserve"> 2021). </w:t>
                            </w:r>
                            <w:r w:rsidR="0059550F">
                              <w:rPr>
                                <w:rFonts w:ascii="Arial Narrow" w:hAnsi="Arial Narrow"/>
                                <w:color w:val="000000" w:themeColor="text1"/>
                              </w:rPr>
                              <w:t>The ABC Model of Well-Being possess many similarities to Maslow’s Hierarchy of Needs (</w:t>
                            </w:r>
                            <w:proofErr w:type="spellStart"/>
                            <w:r w:rsidR="0059550F">
                              <w:rPr>
                                <w:rFonts w:ascii="Arial Narrow" w:hAnsi="Arial Narrow"/>
                                <w:color w:val="000000" w:themeColor="text1"/>
                              </w:rPr>
                              <w:t>Jajoo</w:t>
                            </w:r>
                            <w:proofErr w:type="spellEnd"/>
                            <w:r w:rsidR="0059550F">
                              <w:rPr>
                                <w:rFonts w:ascii="Arial Narrow" w:hAnsi="Arial Narrow"/>
                                <w:color w:val="000000" w:themeColor="text1"/>
                              </w:rPr>
                              <w:t xml:space="preserve"> and Deshmukh, 2024), </w:t>
                            </w:r>
                            <w:r w:rsidR="00100CDF">
                              <w:rPr>
                                <w:rFonts w:ascii="Arial Narrow" w:hAnsi="Arial Narrow"/>
                                <w:color w:val="000000" w:themeColor="text1"/>
                              </w:rPr>
                              <w:t>with both models illustrating the foundations and aspects of well-being.</w:t>
                            </w:r>
                          </w:p>
                          <w:p w14:paraId="2FF65248" w14:textId="77777777" w:rsidR="008E0152" w:rsidRDefault="008E015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C31929" id="_x0000_s1034" style="position:absolute;margin-left:-61.2pt;margin-top:203.65pt;width:819.45pt;height:29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" fillcolor="white [3212]" strokecolor="#538135 [2409]" strokeweight="1pt">
                <v:textbox>
                  <w:txbxContent>
                    <w:p w14:paraId="4B15E61E" w14:textId="77777777" w:rsidR="0059550F" w:rsidRDefault="0059550F" w:rsidP="008E0152">
                      <w:pPr>
                        <w:spacing w:line="276" w:lineRule="auto"/>
                        <w:rPr>
                          <w:rFonts w:ascii="Arial Narrow" w:hAnsi="Arial Narrow"/>
                          <w:color w:val="000000" w:themeColor="text1"/>
                        </w:rPr>
                      </w:pPr>
                    </w:p>
                    <w:p w14:paraId="3C2F7636" w14:textId="77777777" w:rsidR="0059550F" w:rsidRDefault="0059550F" w:rsidP="008E0152">
                      <w:pPr>
                        <w:spacing w:line="276" w:lineRule="auto"/>
                        <w:rPr>
                          <w:rFonts w:ascii="Arial Narrow" w:hAnsi="Arial Narrow"/>
                          <w:color w:val="000000" w:themeColor="text1"/>
                        </w:rPr>
                      </w:pPr>
                    </w:p>
                    <w:p w14:paraId="6258E452" w14:textId="77777777" w:rsidR="00100CDF" w:rsidRDefault="00100CDF" w:rsidP="008E0152">
                      <w:pPr>
                        <w:spacing w:line="276" w:lineRule="auto"/>
                        <w:rPr>
                          <w:rFonts w:ascii="Arial Narrow" w:hAnsi="Arial Narrow"/>
                          <w:color w:val="000000" w:themeColor="text1"/>
                        </w:rPr>
                      </w:pPr>
                    </w:p>
                    <w:p w14:paraId="2B6D3A36" w14:textId="07339E9F" w:rsidR="0044291C" w:rsidRDefault="00AF5EAA" w:rsidP="008E0152">
                      <w:pPr>
                        <w:spacing w:line="276" w:lineRule="auto"/>
                        <w:rPr>
                          <w:rFonts w:ascii="Arial Narrow" w:hAnsi="Arial Narrow"/>
                          <w:color w:val="000000" w:themeColor="text1"/>
                        </w:rPr>
                      </w:pPr>
                      <w:r w:rsidRPr="008E0152">
                        <w:rPr>
                          <w:rFonts w:ascii="Arial Narrow" w:hAnsi="Arial Narrow"/>
                          <w:color w:val="000000" w:themeColor="text1"/>
                        </w:rPr>
                        <w:t>In addition to the notion that complexity arises when defining health, well-being can also be considered a multifaceted concept, which according</w:t>
                      </w:r>
                      <w:r w:rsidR="008E0152" w:rsidRPr="008E0152">
                        <w:rPr>
                          <w:rFonts w:ascii="Arial Narrow" w:hAnsi="Arial Narrow"/>
                          <w:color w:val="000000" w:themeColor="text1"/>
                        </w:rPr>
                        <w:t xml:space="preserve"> to Diener, Oishi, and Tay (2018)</w:t>
                      </w:r>
                      <w:r w:rsidRPr="008E0152">
                        <w:rPr>
                          <w:rFonts w:ascii="Arial Narrow" w:hAnsi="Arial Narrow"/>
                          <w:color w:val="000000" w:themeColor="text1"/>
                        </w:rPr>
                        <w:t xml:space="preserve"> </w:t>
                      </w:r>
                      <w:r w:rsidR="008E0152" w:rsidRPr="008E0152">
                        <w:rPr>
                          <w:rFonts w:ascii="Arial Narrow" w:hAnsi="Arial Narrow"/>
                          <w:color w:val="000000" w:themeColor="text1"/>
                        </w:rPr>
                        <w:t xml:space="preserve">is highly subjective </w:t>
                      </w:r>
                      <w:r w:rsidR="00ED0540">
                        <w:rPr>
                          <w:rFonts w:ascii="Arial Narrow" w:hAnsi="Arial Narrow"/>
                          <w:color w:val="000000" w:themeColor="text1"/>
                        </w:rPr>
                        <w:t>concerning</w:t>
                      </w:r>
                      <w:r w:rsidR="008E0152" w:rsidRPr="008E0152">
                        <w:rPr>
                          <w:rFonts w:ascii="Arial Narrow" w:hAnsi="Arial Narrow"/>
                          <w:color w:val="000000" w:themeColor="text1"/>
                        </w:rPr>
                        <w:t xml:space="preserve"> influential contributing factors that arise from disparate factors in the individuals’ childhood.</w:t>
                      </w:r>
                      <w:r w:rsidR="008E0152">
                        <w:rPr>
                          <w:rFonts w:ascii="Arial Narrow" w:hAnsi="Arial Narrow"/>
                          <w:color w:val="000000" w:themeColor="text1"/>
                        </w:rPr>
                        <w:t xml:space="preserve"> Roberts (2017) maintains that during the course of the research study</w:t>
                      </w:r>
                      <w:r w:rsidR="00AF5744">
                        <w:rPr>
                          <w:rFonts w:ascii="Arial Narrow" w:hAnsi="Arial Narrow"/>
                          <w:color w:val="000000" w:themeColor="text1"/>
                        </w:rPr>
                        <w:t xml:space="preserve"> </w:t>
                      </w:r>
                      <w:r w:rsidR="008E0152">
                        <w:rPr>
                          <w:rFonts w:ascii="Arial Narrow" w:hAnsi="Arial Narrow"/>
                          <w:color w:val="000000" w:themeColor="text1"/>
                        </w:rPr>
                        <w:t>which focused on researching children’s well-being</w:t>
                      </w:r>
                      <w:r w:rsidR="00AF5744">
                        <w:rPr>
                          <w:rFonts w:ascii="Arial Narrow" w:hAnsi="Arial Narrow"/>
                          <w:color w:val="000000" w:themeColor="text1"/>
                        </w:rPr>
                        <w:t xml:space="preserve"> within an educational setting, Roberts established that by listening to children’s views and ideas and implementing </w:t>
                      </w:r>
                      <w:r w:rsidR="00B441FD">
                        <w:rPr>
                          <w:rFonts w:ascii="Arial Narrow" w:hAnsi="Arial Narrow"/>
                          <w:color w:val="000000" w:themeColor="text1"/>
                        </w:rPr>
                        <w:t xml:space="preserve">them </w:t>
                      </w:r>
                      <w:r w:rsidR="00AF5744">
                        <w:rPr>
                          <w:rFonts w:ascii="Arial Narrow" w:hAnsi="Arial Narrow"/>
                          <w:color w:val="000000" w:themeColor="text1"/>
                        </w:rPr>
                        <w:t xml:space="preserve">into class work and activities, the confidence </w:t>
                      </w:r>
                      <w:r w:rsidR="00B441FD">
                        <w:rPr>
                          <w:rFonts w:ascii="Arial Narrow" w:hAnsi="Arial Narrow"/>
                          <w:color w:val="000000" w:themeColor="text1"/>
                        </w:rPr>
                        <w:t>of</w:t>
                      </w:r>
                      <w:r w:rsidR="00AF5744">
                        <w:rPr>
                          <w:rFonts w:ascii="Arial Narrow" w:hAnsi="Arial Narrow"/>
                          <w:color w:val="000000" w:themeColor="text1"/>
                        </w:rPr>
                        <w:t xml:space="preserve"> the individual would develop and as a result</w:t>
                      </w:r>
                      <w:r w:rsidR="00B441FD">
                        <w:rPr>
                          <w:rFonts w:ascii="Arial Narrow" w:hAnsi="Arial Narrow"/>
                          <w:color w:val="000000" w:themeColor="text1"/>
                        </w:rPr>
                        <w:t>,</w:t>
                      </w:r>
                      <w:r w:rsidR="00AF5744">
                        <w:rPr>
                          <w:rFonts w:ascii="Arial Narrow" w:hAnsi="Arial Narrow"/>
                          <w:color w:val="000000" w:themeColor="text1"/>
                        </w:rPr>
                        <w:t xml:space="preserve"> the child would take initiative and instigate play and communication with peers, and progress onto developing compassionate and healthy relationships with practitioners. Subsequently, Roberts insisted that consequently listening to the voice of the child, increased the understanding of the practitioners </w:t>
                      </w:r>
                      <w:proofErr w:type="gramStart"/>
                      <w:r w:rsidR="00AF5744">
                        <w:rPr>
                          <w:rFonts w:ascii="Arial Narrow" w:hAnsi="Arial Narrow"/>
                          <w:color w:val="000000" w:themeColor="text1"/>
                        </w:rPr>
                        <w:t>with regard to</w:t>
                      </w:r>
                      <w:proofErr w:type="gramEnd"/>
                      <w:r w:rsidR="00AF5744">
                        <w:rPr>
                          <w:rFonts w:ascii="Arial Narrow" w:hAnsi="Arial Narrow"/>
                          <w:color w:val="000000" w:themeColor="text1"/>
                        </w:rPr>
                        <w:t xml:space="preserve"> their individual needs, strengths, and areas of improvement. Therefore, </w:t>
                      </w:r>
                      <w:r w:rsidR="00742D72">
                        <w:rPr>
                          <w:rFonts w:ascii="Arial Narrow" w:hAnsi="Arial Narrow"/>
                          <w:color w:val="000000" w:themeColor="text1"/>
                        </w:rPr>
                        <w:t xml:space="preserve">as supported by Zaman, </w:t>
                      </w:r>
                      <w:r w:rsidR="00742D72" w:rsidRPr="00742D72">
                        <w:rPr>
                          <w:rFonts w:ascii="Arial Narrow" w:hAnsi="Arial Narrow"/>
                          <w:i/>
                          <w:iCs/>
                          <w:color w:val="000000" w:themeColor="text1"/>
                        </w:rPr>
                        <w:t>et al</w:t>
                      </w:r>
                      <w:r w:rsidR="00742D72">
                        <w:rPr>
                          <w:rFonts w:ascii="Arial Narrow" w:hAnsi="Arial Narrow"/>
                          <w:color w:val="000000" w:themeColor="text1"/>
                        </w:rPr>
                        <w:t xml:space="preserve">. (2021) </w:t>
                      </w:r>
                      <w:r w:rsidR="00AF5744">
                        <w:rPr>
                          <w:rFonts w:ascii="Arial Narrow" w:hAnsi="Arial Narrow"/>
                          <w:color w:val="000000" w:themeColor="text1"/>
                        </w:rPr>
                        <w:t>by maintaining a healthy relationship with children and nurturing a healthy well-being</w:t>
                      </w:r>
                      <w:r w:rsidR="00742D72">
                        <w:rPr>
                          <w:rFonts w:ascii="Arial Narrow" w:hAnsi="Arial Narrow"/>
                          <w:color w:val="000000" w:themeColor="text1"/>
                        </w:rPr>
                        <w:t xml:space="preserve"> </w:t>
                      </w:r>
                      <w:r w:rsidR="00AF5744">
                        <w:rPr>
                          <w:rFonts w:ascii="Arial Narrow" w:hAnsi="Arial Narrow"/>
                          <w:color w:val="000000" w:themeColor="text1"/>
                        </w:rPr>
                        <w:t xml:space="preserve">the lifestyle of the individual will also </w:t>
                      </w:r>
                      <w:r w:rsidR="00742D72">
                        <w:rPr>
                          <w:rFonts w:ascii="Arial Narrow" w:hAnsi="Arial Narrow"/>
                          <w:color w:val="000000" w:themeColor="text1"/>
                        </w:rPr>
                        <w:t xml:space="preserve">be improved as caring relationships and crucial communication abilities have developed, which can configure the childhood of children. </w:t>
                      </w:r>
                    </w:p>
                    <w:p w14:paraId="4B42AD53" w14:textId="4515E3BC" w:rsidR="000F2F82" w:rsidRPr="008E0152" w:rsidRDefault="000F2F82" w:rsidP="008E0152">
                      <w:pPr>
                        <w:spacing w:line="276" w:lineRule="auto"/>
                        <w:rPr>
                          <w:rFonts w:ascii="Arial Narrow" w:hAnsi="Arial Narrow"/>
                          <w:color w:val="000000" w:themeColor="text1"/>
                        </w:rPr>
                      </w:pPr>
                      <w:r>
                        <w:rPr>
                          <w:rFonts w:ascii="Arial Narrow" w:hAnsi="Arial Narrow"/>
                          <w:color w:val="000000" w:themeColor="text1"/>
                        </w:rPr>
                        <w:t xml:space="preserve">Statham and Chase (2010) imply that </w:t>
                      </w:r>
                      <w:r w:rsidR="00ED0540">
                        <w:rPr>
                          <w:rFonts w:ascii="Arial Narrow" w:hAnsi="Arial Narrow"/>
                          <w:color w:val="000000" w:themeColor="text1"/>
                        </w:rPr>
                        <w:t xml:space="preserve">the very concept of well-being is multi-dimensional as it circumscribes physical, mental, and social well-being with a focal point of a child’s present and future life. </w:t>
                      </w:r>
                      <w:r w:rsidR="00AF49A4">
                        <w:rPr>
                          <w:rFonts w:ascii="Arial Narrow" w:hAnsi="Arial Narrow"/>
                          <w:color w:val="000000" w:themeColor="text1"/>
                        </w:rPr>
                        <w:t xml:space="preserve">Based on the exploratory study by </w:t>
                      </w:r>
                      <w:proofErr w:type="spellStart"/>
                      <w:r w:rsidR="00AF49A4">
                        <w:rPr>
                          <w:rFonts w:ascii="Arial Narrow" w:hAnsi="Arial Narrow"/>
                          <w:color w:val="000000" w:themeColor="text1"/>
                        </w:rPr>
                        <w:t>Thoililez</w:t>
                      </w:r>
                      <w:proofErr w:type="spellEnd"/>
                      <w:r w:rsidR="00AF49A4">
                        <w:rPr>
                          <w:rFonts w:ascii="Arial Narrow" w:hAnsi="Arial Narrow"/>
                          <w:color w:val="000000" w:themeColor="text1"/>
                        </w:rPr>
                        <w:t xml:space="preserve"> (2011), the children who participated defined the fundamental derivation of happiness within compassionate and nurturing relationships. During the study, by observing and interacting with the participants </w:t>
                      </w:r>
                      <w:proofErr w:type="spellStart"/>
                      <w:r w:rsidR="00AF49A4">
                        <w:rPr>
                          <w:rFonts w:ascii="Arial Narrow" w:hAnsi="Arial Narrow"/>
                          <w:color w:val="000000" w:themeColor="text1"/>
                        </w:rPr>
                        <w:t>Thoilliez</w:t>
                      </w:r>
                      <w:proofErr w:type="spellEnd"/>
                      <w:r w:rsidR="00AF49A4">
                        <w:rPr>
                          <w:rFonts w:ascii="Arial Narrow" w:hAnsi="Arial Narrow"/>
                          <w:color w:val="000000" w:themeColor="text1"/>
                        </w:rPr>
                        <w:t xml:space="preserve"> established that children possess a healthy well-being when engaging in play, receiving appropriate emotional support, and when the body and mind are confluent. Therefore, as supported by Ben-</w:t>
                      </w:r>
                      <w:proofErr w:type="spellStart"/>
                      <w:r w:rsidR="00AF49A4">
                        <w:rPr>
                          <w:rFonts w:ascii="Arial Narrow" w:hAnsi="Arial Narrow"/>
                          <w:color w:val="000000" w:themeColor="text1"/>
                        </w:rPr>
                        <w:t>Arieh</w:t>
                      </w:r>
                      <w:proofErr w:type="spellEnd"/>
                      <w:r w:rsidR="00AF49A4">
                        <w:rPr>
                          <w:rFonts w:ascii="Arial Narrow" w:hAnsi="Arial Narrow"/>
                          <w:color w:val="000000" w:themeColor="text1"/>
                        </w:rPr>
                        <w:t xml:space="preserve">, </w:t>
                      </w:r>
                      <w:r w:rsidR="00AF49A4" w:rsidRPr="00AF49A4">
                        <w:rPr>
                          <w:rFonts w:ascii="Arial Narrow" w:hAnsi="Arial Narrow"/>
                          <w:i/>
                          <w:iCs/>
                          <w:color w:val="000000" w:themeColor="text1"/>
                        </w:rPr>
                        <w:t>et al</w:t>
                      </w:r>
                      <w:r w:rsidR="00AF49A4">
                        <w:rPr>
                          <w:rFonts w:ascii="Arial Narrow" w:hAnsi="Arial Narrow"/>
                          <w:color w:val="000000" w:themeColor="text1"/>
                        </w:rPr>
                        <w:t>. (2014), children experience happiness with and from others.</w:t>
                      </w:r>
                      <w:r w:rsidR="00661104">
                        <w:rPr>
                          <w:rFonts w:ascii="Arial Narrow" w:hAnsi="Arial Narrow"/>
                          <w:color w:val="000000" w:themeColor="text1"/>
                        </w:rPr>
                        <w:t xml:space="preserve"> This supports that children seek eudaimonic happiness; where an individual pursues happiness by finding significance and purpose, with an attempt to strive for long-lasting and meaningful contentment (</w:t>
                      </w:r>
                      <w:proofErr w:type="spellStart"/>
                      <w:r w:rsidR="00661104">
                        <w:rPr>
                          <w:rFonts w:ascii="Arial Narrow" w:hAnsi="Arial Narrow"/>
                          <w:color w:val="000000" w:themeColor="text1"/>
                        </w:rPr>
                        <w:t>Gentzler</w:t>
                      </w:r>
                      <w:proofErr w:type="spellEnd"/>
                      <w:r w:rsidR="00661104">
                        <w:rPr>
                          <w:rFonts w:ascii="Arial Narrow" w:hAnsi="Arial Narrow"/>
                          <w:color w:val="000000" w:themeColor="text1"/>
                        </w:rPr>
                        <w:t xml:space="preserve">, </w:t>
                      </w:r>
                      <w:r w:rsidR="00661104" w:rsidRPr="00661104">
                        <w:rPr>
                          <w:rFonts w:ascii="Arial Narrow" w:hAnsi="Arial Narrow"/>
                          <w:i/>
                          <w:iCs/>
                          <w:color w:val="000000" w:themeColor="text1"/>
                        </w:rPr>
                        <w:t>et al.,</w:t>
                      </w:r>
                      <w:r w:rsidR="00661104">
                        <w:rPr>
                          <w:rFonts w:ascii="Arial Narrow" w:hAnsi="Arial Narrow"/>
                          <w:color w:val="000000" w:themeColor="text1"/>
                        </w:rPr>
                        <w:t xml:space="preserve"> 2021). </w:t>
                      </w:r>
                      <w:r w:rsidR="0059550F">
                        <w:rPr>
                          <w:rFonts w:ascii="Arial Narrow" w:hAnsi="Arial Narrow"/>
                          <w:color w:val="000000" w:themeColor="text1"/>
                        </w:rPr>
                        <w:t>The ABC Model of Well-Being possess many similarities to Maslow’s Hierarchy of Needs (</w:t>
                      </w:r>
                      <w:proofErr w:type="spellStart"/>
                      <w:r w:rsidR="0059550F">
                        <w:rPr>
                          <w:rFonts w:ascii="Arial Narrow" w:hAnsi="Arial Narrow"/>
                          <w:color w:val="000000" w:themeColor="text1"/>
                        </w:rPr>
                        <w:t>Jajoo</w:t>
                      </w:r>
                      <w:proofErr w:type="spellEnd"/>
                      <w:r w:rsidR="0059550F">
                        <w:rPr>
                          <w:rFonts w:ascii="Arial Narrow" w:hAnsi="Arial Narrow"/>
                          <w:color w:val="000000" w:themeColor="text1"/>
                        </w:rPr>
                        <w:t xml:space="preserve"> and Deshmukh, 2024), </w:t>
                      </w:r>
                      <w:r w:rsidR="00100CDF">
                        <w:rPr>
                          <w:rFonts w:ascii="Arial Narrow" w:hAnsi="Arial Narrow"/>
                          <w:color w:val="000000" w:themeColor="text1"/>
                        </w:rPr>
                        <w:t>with both models illustrating the foundations and aspects of well-being.</w:t>
                      </w:r>
                    </w:p>
                    <w:p w14:paraId="2FF65248" w14:textId="77777777" w:rsidR="008E0152" w:rsidRDefault="008E0152"/>
                  </w:txbxContent>
                </v:textbox>
              </v:rect>
            </w:pict>
          </mc:Fallback>
        </mc:AlternateContent>
      </w:r>
      <w:r w:rsidR="00722217">
        <w:rPr>
          <w:noProof/>
          <w14:ligatures w14:val="standardContextual"/>
        </w:rPr>
        <mc:AlternateContent>
          <mc:Choice Requires="wps">
            <w:drawing>
              <wp:anchor distT="0" distB="0" distL="114300" distR="114300" simplePos="0" relativeHeight="251710464" behindDoc="0" locked="0" layoutInCell="1" allowOverlap="1" wp14:anchorId="71F572E8" wp14:editId="6416FCA8">
                <wp:simplePos x="0" y="0"/>
                <wp:positionH relativeFrom="column">
                  <wp:posOffset>-461882</wp:posOffset>
                </wp:positionH>
                <wp:positionV relativeFrom="paragraph">
                  <wp:posOffset>2014855</wp:posOffset>
                </wp:positionV>
                <wp:extent cx="1718268" cy="287867"/>
                <wp:effectExtent l="0" t="0" r="9525" b="17145"/>
                <wp:wrapNone/>
                <wp:docPr id="480421128" name="Rectangle 24"/>
                <wp:cNvGraphicFramePr/>
                <a:graphic xmlns:a="http://schemas.openxmlformats.org/drawingml/2006/main">
                  <a:graphicData uri="http://schemas.microsoft.com/office/word/2010/wordprocessingShape">
                    <wps:wsp>
                      <wps:cNvSpPr/>
                      <wps:spPr>
                        <a:xfrm>
                          <a:off x="0" y="0"/>
                          <a:ext cx="1718268" cy="287867"/>
                        </a:xfrm>
                        <a:prstGeom prst="rect">
                          <a:avLst/>
                        </a:prstGeom>
                        <a:solidFill>
                          <a:schemeClr val="bg1"/>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F8D2448" w14:textId="594DD8AA" w:rsidR="00722217" w:rsidRPr="00722217" w:rsidRDefault="00722217" w:rsidP="00722217">
                            <w:pPr>
                              <w:jc w:val="center"/>
                              <w:rPr>
                                <w:rFonts w:ascii="Arial Narrow" w:hAnsi="Arial Narrow"/>
                                <w:color w:val="000000" w:themeColor="text1"/>
                              </w:rPr>
                            </w:pPr>
                            <w:r w:rsidRPr="00722217">
                              <w:rPr>
                                <w:rFonts w:ascii="Arial Narrow" w:hAnsi="Arial Narrow"/>
                                <w:color w:val="000000" w:themeColor="text1"/>
                              </w:rPr>
                              <w:t>(Source: Young, 2021)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1F572E8" id="Rectangle 24" o:spid="_x0000_s1035" style="position:absolute;margin-left:-36.35pt;margin-top:158.65pt;width:135.3pt;height:22.65pt;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" fillcolor="white [3212]" strokecolor="#538135 [2409]" strokeweight="1pt">
                <v:textbox>
                  <w:txbxContent>
                    <w:p w14:paraId="6F8D2448" w14:textId="594DD8AA" w:rsidR="00722217" w:rsidRPr="00722217" w:rsidRDefault="00722217" w:rsidP="00722217">
                      <w:pPr>
                        <w:jc w:val="center"/>
                        <w:rPr>
                          <w:rFonts w:ascii="Arial Narrow" w:hAnsi="Arial Narrow"/>
                          <w:color w:val="000000" w:themeColor="text1"/>
                        </w:rPr>
                      </w:pPr>
                      <w:r w:rsidRPr="00722217">
                        <w:rPr>
                          <w:rFonts w:ascii="Arial Narrow" w:hAnsi="Arial Narrow"/>
                          <w:color w:val="000000" w:themeColor="text1"/>
                        </w:rPr>
                        <w:t>(Source: Young, 2021)</w:t>
                      </w:r>
                    </w:p>
                  </w:txbxContent>
                </v:textbox>
              </v:rect>
            </w:pict>
          </mc:Fallback>
        </mc:AlternateContent>
      </w:r>
      <w:r w:rsidR="00722217">
        <w:rPr>
          <w:noProof/>
          <w14:ligatures w14:val="standardContextual"/>
        </w:rPr>
        <mc:AlternateContent>
          <mc:Choice Requires="wps">
            <w:drawing>
              <wp:anchor distT="0" distB="0" distL="114300" distR="114300" simplePos="0" relativeHeight="251709440" behindDoc="0" locked="0" layoutInCell="1" allowOverlap="1" wp14:anchorId="14F880FF" wp14:editId="376039AA">
                <wp:simplePos x="0" y="0"/>
                <wp:positionH relativeFrom="column">
                  <wp:posOffset>-643467</wp:posOffset>
                </wp:positionH>
                <wp:positionV relativeFrom="paragraph">
                  <wp:posOffset>7055272</wp:posOffset>
                </wp:positionV>
                <wp:extent cx="677334" cy="5240867"/>
                <wp:effectExtent l="0" t="0" r="8890" b="17145"/>
                <wp:wrapNone/>
                <wp:docPr id="1867482923" name="Rectangle 23"/>
                <wp:cNvGraphicFramePr/>
                <a:graphic xmlns:a="http://schemas.openxmlformats.org/drawingml/2006/main">
                  <a:graphicData uri="http://schemas.microsoft.com/office/word/2010/wordprocessingShape">
                    <wps:wsp>
                      <wps:cNvSpPr/>
                      <wps:spPr>
                        <a:xfrm flipV="1">
                          <a:off x="0" y="0"/>
                          <a:ext cx="677334" cy="5240867"/>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A334054" id="Rectangle 23" o:spid="_x0000_s1026" style="position:absolute;margin-left:-50.65pt;margin-top:555.55pt;width:53.35pt;height:412.65pt;flip:y;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" fillcolor="#4472c4 [3204]" strokecolor="#09101d [484]" strokeweight="1pt"/>
            </w:pict>
          </mc:Fallback>
        </mc:AlternateContent>
      </w:r>
      <w:r w:rsidR="0044291C">
        <w:br w:type="page"/>
      </w:r>
    </w:p>
    <w:p w14:paraId="3746FE97" w14:textId="174B329E" w:rsidR="0044291C" w:rsidRDefault="00484A49">
      <w:r>
        <w:rPr>
          <w:noProof/>
          <w14:ligatures w14:val="standardContextual"/>
        </w:rPr>
        <w:lastRenderedPageBreak/>
        <mc:AlternateContent>
          <mc:Choice Requires="wps">
            <w:drawing>
              <wp:anchor distT="0" distB="0" distL="114300" distR="114300" simplePos="0" relativeHeight="251719680" behindDoc="0" locked="0" layoutInCell="1" allowOverlap="1" wp14:anchorId="1C78DB07" wp14:editId="7D11BD15">
                <wp:simplePos x="0" y="0"/>
                <wp:positionH relativeFrom="column">
                  <wp:posOffset>-730885</wp:posOffset>
                </wp:positionH>
                <wp:positionV relativeFrom="paragraph">
                  <wp:posOffset>-568071</wp:posOffset>
                </wp:positionV>
                <wp:extent cx="4398010" cy="6857746"/>
                <wp:effectExtent l="0" t="0" r="8890" b="13335"/>
                <wp:wrapNone/>
                <wp:docPr id="577053714" name="Rectangle 31"/>
                <wp:cNvGraphicFramePr/>
                <a:graphic xmlns:a="http://schemas.openxmlformats.org/drawingml/2006/main">
                  <a:graphicData uri="http://schemas.microsoft.com/office/word/2010/wordprocessingShape">
                    <wps:wsp>
                      <wps:cNvSpPr/>
                      <wps:spPr>
                        <a:xfrm>
                          <a:off x="0" y="0"/>
                          <a:ext cx="4398010" cy="6857746"/>
                        </a:xfrm>
                        <a:prstGeom prst="rect">
                          <a:avLst/>
                        </a:prstGeom>
                        <a:solidFill>
                          <a:schemeClr val="bg1"/>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5A242EF" w14:textId="77777777" w:rsidR="00CB4821" w:rsidRDefault="00CB4821" w:rsidP="00484A49">
                            <w:pPr>
                              <w:spacing w:line="276" w:lineRule="auto"/>
                              <w:rPr>
                                <w:rFonts w:ascii="Arial Narrow" w:hAnsi="Arial Narrow" w:cs="Maku"/>
                                <w:color w:val="000000" w:themeColor="text1"/>
                                <w14:textOutline w14:w="9525" w14:cap="rnd" w14:cmpd="sng" w14:algn="ctr">
                                  <w14:noFill/>
                                  <w14:prstDash w14:val="solid"/>
                                  <w14:bevel/>
                                </w14:textOutline>
                              </w:rPr>
                            </w:pPr>
                          </w:p>
                          <w:p w14:paraId="764F8DCC" w14:textId="624DB38C" w:rsidR="00E76515" w:rsidRPr="00FF3FBB" w:rsidRDefault="00CB4821" w:rsidP="00484A49">
                            <w:pPr>
                              <w:spacing w:line="276" w:lineRule="auto"/>
                              <w:rPr>
                                <w:rFonts w:ascii="Arial Narrow" w:hAnsi="Arial Narrow" w:cs="Maku"/>
                                <w:color w:val="000000" w:themeColor="text1"/>
                                <w14:textOutline w14:w="9525" w14:cap="rnd" w14:cmpd="sng" w14:algn="ctr">
                                  <w14:noFill/>
                                  <w14:prstDash w14:val="solid"/>
                                  <w14:bevel/>
                                </w14:textOutline>
                              </w:rPr>
                            </w:pPr>
                            <w:r>
                              <w:rPr>
                                <w:rFonts w:ascii="Arial Narrow" w:hAnsi="Arial Narrow" w:cs="Maku"/>
                                <w:color w:val="000000" w:themeColor="text1"/>
                                <w14:textOutline w14:w="9525" w14:cap="rnd" w14:cmpd="sng" w14:algn="ctr">
                                  <w14:noFill/>
                                  <w14:prstDash w14:val="solid"/>
                                  <w14:bevel/>
                                </w14:textOutline>
                              </w:rPr>
                              <w:t xml:space="preserve">According to Lee, </w:t>
                            </w:r>
                            <w:r w:rsidRPr="00CB4821">
                              <w:rPr>
                                <w:rFonts w:ascii="Arial Narrow" w:hAnsi="Arial Narrow" w:cs="Maku"/>
                                <w:i/>
                                <w:iCs/>
                                <w:color w:val="000000" w:themeColor="text1"/>
                                <w14:textOutline w14:w="9525" w14:cap="rnd" w14:cmpd="sng" w14:algn="ctr">
                                  <w14:noFill/>
                                  <w14:prstDash w14:val="solid"/>
                                  <w14:bevel/>
                                </w14:textOutline>
                              </w:rPr>
                              <w:t>et al.</w:t>
                            </w:r>
                            <w:r>
                              <w:rPr>
                                <w:rFonts w:ascii="Arial Narrow" w:hAnsi="Arial Narrow" w:cs="Maku"/>
                                <w:color w:val="000000" w:themeColor="text1"/>
                                <w14:textOutline w14:w="9525" w14:cap="rnd" w14:cmpd="sng" w14:algn="ctr">
                                  <w14:noFill/>
                                  <w14:prstDash w14:val="solid"/>
                                  <w14:bevel/>
                                </w14:textOutline>
                              </w:rPr>
                              <w:t xml:space="preserve"> (2020) it is a rudimentary right and essential aspect of a child’s well-being </w:t>
                            </w:r>
                            <w:r w:rsidR="00943F3B">
                              <w:rPr>
                                <w:rFonts w:ascii="Arial Narrow" w:hAnsi="Arial Narrow" w:cs="Maku"/>
                                <w:color w:val="000000" w:themeColor="text1"/>
                                <w14:textOutline w14:w="9525" w14:cap="rnd" w14:cmpd="sng" w14:algn="ctr">
                                  <w14:noFill/>
                                  <w14:prstDash w14:val="solid"/>
                                  <w14:bevel/>
                                </w14:textOutline>
                              </w:rPr>
                              <w:t>and holistic development to</w:t>
                            </w:r>
                            <w:r>
                              <w:rPr>
                                <w:rFonts w:ascii="Arial Narrow" w:hAnsi="Arial Narrow" w:cs="Maku"/>
                                <w:color w:val="000000" w:themeColor="text1"/>
                                <w14:textOutline w14:w="9525" w14:cap="rnd" w14:cmpd="sng" w14:algn="ctr">
                                  <w14:noFill/>
                                  <w14:prstDash w14:val="solid"/>
                                  <w14:bevel/>
                                </w14:textOutline>
                              </w:rPr>
                              <w:t xml:space="preserve"> </w:t>
                            </w:r>
                            <w:r w:rsidR="003B1121">
                              <w:rPr>
                                <w:rFonts w:ascii="Arial Narrow" w:hAnsi="Arial Narrow" w:cs="Maku"/>
                                <w:color w:val="000000" w:themeColor="text1"/>
                                <w14:textOutline w14:w="9525" w14:cap="rnd" w14:cmpd="sng" w14:algn="ctr">
                                  <w14:noFill/>
                                  <w14:prstDash w14:val="solid"/>
                                  <w14:bevel/>
                                </w14:textOutline>
                              </w:rPr>
                              <w:t xml:space="preserve">engage and initiate </w:t>
                            </w:r>
                            <w:r>
                              <w:rPr>
                                <w:rFonts w:ascii="Arial Narrow" w:hAnsi="Arial Narrow" w:cs="Maku"/>
                                <w:color w:val="000000" w:themeColor="text1"/>
                                <w14:textOutline w14:w="9525" w14:cap="rnd" w14:cmpd="sng" w14:algn="ctr">
                                  <w14:noFill/>
                                  <w14:prstDash w14:val="solid"/>
                                  <w14:bevel/>
                                </w14:textOutline>
                              </w:rPr>
                              <w:t xml:space="preserve">play which correlates with Article 31 of the UNCRC (UNICEF, no date and Murray, 2011). It is </w:t>
                            </w:r>
                            <w:r w:rsidR="00E76515">
                              <w:rPr>
                                <w:rFonts w:ascii="Arial Narrow" w:hAnsi="Arial Narrow" w:cs="Maku"/>
                                <w:color w:val="000000" w:themeColor="text1"/>
                                <w14:textOutline w14:w="9525" w14:cap="rnd" w14:cmpd="sng" w14:algn="ctr">
                                  <w14:noFill/>
                                  <w14:prstDash w14:val="solid"/>
                                  <w14:bevel/>
                                </w14:textOutline>
                              </w:rPr>
                              <w:t>concurred</w:t>
                            </w:r>
                            <w:r>
                              <w:rPr>
                                <w:rFonts w:ascii="Arial Narrow" w:hAnsi="Arial Narrow" w:cs="Maku"/>
                                <w:color w:val="000000" w:themeColor="text1"/>
                                <w14:textOutline w14:w="9525" w14:cap="rnd" w14:cmpd="sng" w14:algn="ctr">
                                  <w14:noFill/>
                                  <w14:prstDash w14:val="solid"/>
                                  <w14:bevel/>
                                </w14:textOutline>
                              </w:rPr>
                              <w:t xml:space="preserve"> by the Welsh Assembly </w:t>
                            </w:r>
                            <w:r w:rsidR="00E76515">
                              <w:rPr>
                                <w:rFonts w:ascii="Arial Narrow" w:hAnsi="Arial Narrow" w:cs="Maku"/>
                                <w:color w:val="000000" w:themeColor="text1"/>
                                <w14:textOutline w14:w="9525" w14:cap="rnd" w14:cmpd="sng" w14:algn="ctr">
                                  <w14:noFill/>
                                  <w14:prstDash w14:val="solid"/>
                                  <w14:bevel/>
                                </w14:textOutline>
                              </w:rPr>
                              <w:t>Government</w:t>
                            </w:r>
                            <w:r>
                              <w:rPr>
                                <w:rFonts w:ascii="Arial Narrow" w:hAnsi="Arial Narrow" w:cs="Maku"/>
                                <w:color w:val="000000" w:themeColor="text1"/>
                                <w14:textOutline w14:w="9525" w14:cap="rnd" w14:cmpd="sng" w14:algn="ctr">
                                  <w14:noFill/>
                                  <w14:prstDash w14:val="solid"/>
                                  <w14:bevel/>
                                </w14:textOutline>
                              </w:rPr>
                              <w:t xml:space="preserve"> (2002) and the Welsh </w:t>
                            </w:r>
                            <w:r w:rsidR="00E76515">
                              <w:rPr>
                                <w:rFonts w:ascii="Arial Narrow" w:hAnsi="Arial Narrow" w:cs="Maku"/>
                                <w:color w:val="000000" w:themeColor="text1"/>
                                <w14:textOutline w14:w="9525" w14:cap="rnd" w14:cmpd="sng" w14:algn="ctr">
                                  <w14:noFill/>
                                  <w14:prstDash w14:val="solid"/>
                                  <w14:bevel/>
                                </w14:textOutline>
                              </w:rPr>
                              <w:t>Government</w:t>
                            </w:r>
                            <w:r>
                              <w:rPr>
                                <w:rFonts w:ascii="Arial Narrow" w:hAnsi="Arial Narrow" w:cs="Maku"/>
                                <w:color w:val="000000" w:themeColor="text1"/>
                                <w14:textOutline w14:w="9525" w14:cap="rnd" w14:cmpd="sng" w14:algn="ctr">
                                  <w14:noFill/>
                                  <w14:prstDash w14:val="solid"/>
                                  <w14:bevel/>
                                </w14:textOutline>
                              </w:rPr>
                              <w:t xml:space="preserve"> (2015) that facets that acquire knowledge from imaginative play are entirely advantageous to children, as a result of play contributing to the development of human beings, Moreover, by producing and maintaining a natural environment within an educational setting for children to interact with promotes a healthy well-being and provides knowledge of the community in which the child is raised, as supported by </w:t>
                            </w:r>
                            <w:r w:rsidR="00E76515">
                              <w:rPr>
                                <w:rFonts w:ascii="Arial Narrow" w:hAnsi="Arial Narrow" w:cs="Maku"/>
                                <w:color w:val="000000" w:themeColor="text1"/>
                                <w14:textOutline w14:w="9525" w14:cap="rnd" w14:cmpd="sng" w14:algn="ctr">
                                  <w14:noFill/>
                                  <w14:prstDash w14:val="solid"/>
                                  <w14:bevel/>
                                </w14:textOutline>
                              </w:rPr>
                              <w:t>theorists</w:t>
                            </w:r>
                            <w:r>
                              <w:rPr>
                                <w:rFonts w:ascii="Arial Narrow" w:hAnsi="Arial Narrow" w:cs="Maku"/>
                                <w:color w:val="000000" w:themeColor="text1"/>
                                <w14:textOutline w14:w="9525" w14:cap="rnd" w14:cmpd="sng" w14:algn="ctr">
                                  <w14:noFill/>
                                  <w14:prstDash w14:val="solid"/>
                                  <w14:bevel/>
                                </w14:textOutline>
                              </w:rPr>
                              <w:t xml:space="preserve"> Piaget (</w:t>
                            </w:r>
                            <w:proofErr w:type="spellStart"/>
                            <w:r>
                              <w:rPr>
                                <w:rFonts w:ascii="Arial Narrow" w:hAnsi="Arial Narrow" w:cs="Maku"/>
                                <w:color w:val="000000" w:themeColor="text1"/>
                                <w14:textOutline w14:w="9525" w14:cap="rnd" w14:cmpd="sng" w14:algn="ctr">
                                  <w14:noFill/>
                                  <w14:prstDash w14:val="solid"/>
                                  <w14:bevel/>
                                </w14:textOutline>
                              </w:rPr>
                              <w:t>Bormanaki</w:t>
                            </w:r>
                            <w:proofErr w:type="spellEnd"/>
                            <w:r>
                              <w:rPr>
                                <w:rFonts w:ascii="Arial Narrow" w:hAnsi="Arial Narrow" w:cs="Maku"/>
                                <w:color w:val="000000" w:themeColor="text1"/>
                                <w14:textOutline w14:w="9525" w14:cap="rnd" w14:cmpd="sng" w14:algn="ctr">
                                  <w14:noFill/>
                                  <w14:prstDash w14:val="solid"/>
                                  <w14:bevel/>
                                </w14:textOutline>
                              </w:rPr>
                              <w:t xml:space="preserve"> and </w:t>
                            </w:r>
                            <w:proofErr w:type="spellStart"/>
                            <w:r>
                              <w:rPr>
                                <w:rFonts w:ascii="Arial Narrow" w:hAnsi="Arial Narrow" w:cs="Maku"/>
                                <w:color w:val="000000" w:themeColor="text1"/>
                                <w14:textOutline w14:w="9525" w14:cap="rnd" w14:cmpd="sng" w14:algn="ctr">
                                  <w14:noFill/>
                                  <w14:prstDash w14:val="solid"/>
                                  <w14:bevel/>
                                </w14:textOutline>
                              </w:rPr>
                              <w:t>Khoshhal</w:t>
                            </w:r>
                            <w:proofErr w:type="spellEnd"/>
                            <w:r>
                              <w:rPr>
                                <w:rFonts w:ascii="Arial Narrow" w:hAnsi="Arial Narrow" w:cs="Maku"/>
                                <w:color w:val="000000" w:themeColor="text1"/>
                                <w14:textOutline w14:w="9525" w14:cap="rnd" w14:cmpd="sng" w14:algn="ctr">
                                  <w14:noFill/>
                                  <w14:prstDash w14:val="solid"/>
                                  <w14:bevel/>
                                </w14:textOutline>
                              </w:rPr>
                              <w:t>, 2021 and Montessori (</w:t>
                            </w:r>
                            <w:proofErr w:type="spellStart"/>
                            <w:r>
                              <w:rPr>
                                <w:rFonts w:ascii="Arial Narrow" w:hAnsi="Arial Narrow" w:cs="Maku"/>
                                <w:color w:val="000000" w:themeColor="text1"/>
                                <w14:textOutline w14:w="9525" w14:cap="rnd" w14:cmpd="sng" w14:algn="ctr">
                                  <w14:noFill/>
                                  <w14:prstDash w14:val="solid"/>
                                  <w14:bevel/>
                                </w14:textOutline>
                              </w:rPr>
                              <w:t>Ozgen</w:t>
                            </w:r>
                            <w:proofErr w:type="spellEnd"/>
                            <w:r>
                              <w:rPr>
                                <w:rFonts w:ascii="Arial Narrow" w:hAnsi="Arial Narrow" w:cs="Maku"/>
                                <w:color w:val="000000" w:themeColor="text1"/>
                                <w14:textOutline w14:w="9525" w14:cap="rnd" w14:cmpd="sng" w14:algn="ctr">
                                  <w14:noFill/>
                                  <w14:prstDash w14:val="solid"/>
                                  <w14:bevel/>
                                </w14:textOutline>
                              </w:rPr>
                              <w:t>, 2023). Promoting play ensures the development of applicable and vital skil</w:t>
                            </w:r>
                            <w:r w:rsidR="00E76515">
                              <w:rPr>
                                <w:rFonts w:ascii="Arial Narrow" w:hAnsi="Arial Narrow" w:cs="Maku"/>
                                <w:color w:val="000000" w:themeColor="text1"/>
                                <w14:textOutline w14:w="9525" w14:cap="rnd" w14:cmpd="sng" w14:algn="ctr">
                                  <w14:noFill/>
                                  <w14:prstDash w14:val="solid"/>
                                  <w14:bevel/>
                                </w14:textOutline>
                              </w:rPr>
                              <w:t>ls</w:t>
                            </w:r>
                            <w:r>
                              <w:rPr>
                                <w:rFonts w:ascii="Arial Narrow" w:hAnsi="Arial Narrow" w:cs="Maku"/>
                                <w:color w:val="000000" w:themeColor="text1"/>
                                <w14:textOutline w14:w="9525" w14:cap="rnd" w14:cmpd="sng" w14:algn="ctr">
                                  <w14:noFill/>
                                  <w14:prstDash w14:val="solid"/>
                                  <w14:bevel/>
                                </w14:textOutline>
                              </w:rPr>
                              <w:t xml:space="preserve"> for instance, verbal and non-verbal communication skills </w:t>
                            </w:r>
                            <w:r w:rsidR="00E76515">
                              <w:rPr>
                                <w:rFonts w:ascii="Arial Narrow" w:hAnsi="Arial Narrow" w:cs="Maku"/>
                                <w:color w:val="000000" w:themeColor="text1"/>
                                <w14:textOutline w14:w="9525" w14:cap="rnd" w14:cmpd="sng" w14:algn="ctr">
                                  <w14:noFill/>
                                  <w14:prstDash w14:val="solid"/>
                                  <w14:bevel/>
                                </w14:textOutline>
                              </w:rPr>
                              <w:t xml:space="preserve">enabling children to problem solve independently, develop gross, fine-motor, and dexterity skills, and a multitude of social and communication abilities, such as sharing along with emotional and empathetic development which supports healthy well-being development (Sutton-Smith, 1997). Kumar, </w:t>
                            </w:r>
                            <w:r w:rsidR="00E76515" w:rsidRPr="00E76515">
                              <w:rPr>
                                <w:rFonts w:ascii="Arial Narrow" w:hAnsi="Arial Narrow" w:cs="Maku"/>
                                <w:i/>
                                <w:iCs/>
                                <w:color w:val="000000" w:themeColor="text1"/>
                                <w14:textOutline w14:w="9525" w14:cap="rnd" w14:cmpd="sng" w14:algn="ctr">
                                  <w14:noFill/>
                                  <w14:prstDash w14:val="solid"/>
                                  <w14:bevel/>
                                </w14:textOutline>
                              </w:rPr>
                              <w:t>et al.</w:t>
                            </w:r>
                            <w:r w:rsidR="00E76515">
                              <w:rPr>
                                <w:rFonts w:ascii="Arial Narrow" w:hAnsi="Arial Narrow" w:cs="Maku"/>
                                <w:color w:val="000000" w:themeColor="text1"/>
                                <w14:textOutline w14:w="9525" w14:cap="rnd" w14:cmpd="sng" w14:algn="ctr">
                                  <w14:noFill/>
                                  <w14:prstDash w14:val="solid"/>
                                  <w14:bevel/>
                                </w14:textOutline>
                              </w:rPr>
                              <w:t xml:space="preserve"> (2022) support the </w:t>
                            </w:r>
                            <w:r w:rsidR="00094CE4">
                              <w:rPr>
                                <w:rFonts w:ascii="Arial Narrow" w:hAnsi="Arial Narrow" w:cs="Maku"/>
                                <w:color w:val="000000" w:themeColor="text1"/>
                                <w14:textOutline w14:w="9525" w14:cap="rnd" w14:cmpd="sng" w14:algn="ctr">
                                  <w14:noFill/>
                                  <w14:prstDash w14:val="solid"/>
                                  <w14:bevel/>
                                </w14:textOutline>
                              </w:rPr>
                              <w:t>myriads</w:t>
                            </w:r>
                            <w:r w:rsidR="00E76515">
                              <w:rPr>
                                <w:rFonts w:ascii="Arial Narrow" w:hAnsi="Arial Narrow" w:cs="Maku"/>
                                <w:color w:val="000000" w:themeColor="text1"/>
                                <w14:textOutline w14:w="9525" w14:cap="rnd" w14:cmpd="sng" w14:algn="ctr">
                                  <w14:noFill/>
                                  <w14:prstDash w14:val="solid"/>
                                  <w14:bevel/>
                                </w14:textOutline>
                              </w:rPr>
                              <w:t xml:space="preserve"> of behavioural and emotional advantages that occur from play, for instance, a decrease in distress and impatience, furthermore notable progress in happiness and contentment. These experiences are adhering to the criteria of Maslow’s Hierarchy of Needs, where </w:t>
                            </w:r>
                            <w:proofErr w:type="gramStart"/>
                            <w:r w:rsidR="00E76515">
                              <w:rPr>
                                <w:rFonts w:ascii="Arial Narrow" w:hAnsi="Arial Narrow" w:cs="Maku"/>
                                <w:color w:val="000000" w:themeColor="text1"/>
                                <w14:textOutline w14:w="9525" w14:cap="rnd" w14:cmpd="sng" w14:algn="ctr">
                                  <w14:noFill/>
                                  <w14:prstDash w14:val="solid"/>
                                  <w14:bevel/>
                                </w14:textOutline>
                              </w:rPr>
                              <w:t>in order for</w:t>
                            </w:r>
                            <w:proofErr w:type="gramEnd"/>
                            <w:r w:rsidR="00E76515">
                              <w:rPr>
                                <w:rFonts w:ascii="Arial Narrow" w:hAnsi="Arial Narrow" w:cs="Maku"/>
                                <w:color w:val="000000" w:themeColor="text1"/>
                                <w14:textOutline w14:w="9525" w14:cap="rnd" w14:cmpd="sng" w14:algn="ctr">
                                  <w14:noFill/>
                                  <w14:prstDash w14:val="solid"/>
                                  <w14:bevel/>
                                </w14:textOutline>
                              </w:rPr>
                              <w:t xml:space="preserve"> children to attain self-actualisation, practitioners must ensure that the foundational and psychological needs of the individuals are being met (TES, 2019).</w:t>
                            </w:r>
                            <w:r w:rsidR="00943F3B">
                              <w:rPr>
                                <w:rFonts w:ascii="Arial Narrow" w:hAnsi="Arial Narrow" w:cs="Maku"/>
                                <w:color w:val="000000" w:themeColor="text1"/>
                                <w14:textOutline w14:w="9525" w14:cap="rnd" w14:cmpd="sng" w14:algn="ctr">
                                  <w14:noFill/>
                                  <w14:prstDash w14:val="solid"/>
                                  <w14:bevel/>
                                </w14:textOutline>
                              </w:rPr>
                              <w:t xml:space="preserve"> Moreover, </w:t>
                            </w:r>
                            <w:proofErr w:type="gramStart"/>
                            <w:r w:rsidR="00943F3B">
                              <w:rPr>
                                <w:rFonts w:ascii="Arial Narrow" w:hAnsi="Arial Narrow" w:cs="Maku"/>
                                <w:color w:val="000000" w:themeColor="text1"/>
                                <w14:textOutline w14:w="9525" w14:cap="rnd" w14:cmpd="sng" w14:algn="ctr">
                                  <w14:noFill/>
                                  <w14:prstDash w14:val="solid"/>
                                  <w14:bevel/>
                                </w14:textOutline>
                              </w:rPr>
                              <w:t>as a result of</w:t>
                            </w:r>
                            <w:proofErr w:type="gramEnd"/>
                            <w:r w:rsidR="00943F3B">
                              <w:rPr>
                                <w:rFonts w:ascii="Arial Narrow" w:hAnsi="Arial Narrow" w:cs="Maku"/>
                                <w:color w:val="000000" w:themeColor="text1"/>
                                <w14:textOutline w14:w="9525" w14:cap="rnd" w14:cmpd="sng" w14:algn="ctr">
                                  <w14:noFill/>
                                  <w14:prstDash w14:val="solid"/>
                                  <w14:bevel/>
                                </w14:textOutline>
                              </w:rPr>
                              <w:t xml:space="preserve"> physical well-being being the foundation of the ABC Model of Well-Being (Roberts, 2010), </w:t>
                            </w:r>
                            <w:proofErr w:type="spellStart"/>
                            <w:r w:rsidR="00943F3B">
                              <w:rPr>
                                <w:rFonts w:ascii="Arial Narrow" w:hAnsi="Arial Narrow" w:cs="Maku"/>
                                <w:color w:val="000000" w:themeColor="text1"/>
                                <w14:textOutline w14:w="9525" w14:cap="rnd" w14:cmpd="sng" w14:algn="ctr">
                                  <w14:noFill/>
                                  <w14:prstDash w14:val="solid"/>
                                  <w14:bevel/>
                                </w14:textOutline>
                              </w:rPr>
                              <w:t>Nijhof</w:t>
                            </w:r>
                            <w:proofErr w:type="spellEnd"/>
                            <w:r w:rsidR="001E40CD">
                              <w:rPr>
                                <w:rFonts w:ascii="Arial Narrow" w:hAnsi="Arial Narrow" w:cs="Maku"/>
                                <w:color w:val="000000" w:themeColor="text1"/>
                                <w14:textOutline w14:w="9525" w14:cap="rnd" w14:cmpd="sng" w14:algn="ctr">
                                  <w14:noFill/>
                                  <w14:prstDash w14:val="solid"/>
                                  <w14:bevel/>
                                </w14:textOutline>
                              </w:rPr>
                              <w:t xml:space="preserve">, </w:t>
                            </w:r>
                            <w:r w:rsidR="001E40CD" w:rsidRPr="001E40CD">
                              <w:rPr>
                                <w:rFonts w:ascii="Arial Narrow" w:hAnsi="Arial Narrow" w:cs="Maku"/>
                                <w:i/>
                                <w:iCs/>
                                <w:color w:val="000000" w:themeColor="text1"/>
                                <w14:textOutline w14:w="9525" w14:cap="rnd" w14:cmpd="sng" w14:algn="ctr">
                                  <w14:noFill/>
                                  <w14:prstDash w14:val="solid"/>
                                  <w14:bevel/>
                                </w14:textOutline>
                              </w:rPr>
                              <w:t>et al</w:t>
                            </w:r>
                            <w:r w:rsidR="001E40CD">
                              <w:rPr>
                                <w:rFonts w:ascii="Arial Narrow" w:hAnsi="Arial Narrow" w:cs="Maku"/>
                                <w:color w:val="000000" w:themeColor="text1"/>
                                <w14:textOutline w14:w="9525" w14:cap="rnd" w14:cmpd="sng" w14:algn="ctr">
                                  <w14:noFill/>
                                  <w14:prstDash w14:val="solid"/>
                                  <w14:bevel/>
                                </w14:textOutline>
                              </w:rPr>
                              <w:t>.</w:t>
                            </w:r>
                            <w:r w:rsidR="00943F3B">
                              <w:rPr>
                                <w:rFonts w:ascii="Arial Narrow" w:hAnsi="Arial Narrow" w:cs="Maku"/>
                                <w:color w:val="000000" w:themeColor="text1"/>
                                <w14:textOutline w14:w="9525" w14:cap="rnd" w14:cmpd="sng" w14:algn="ctr">
                                  <w14:noFill/>
                                  <w14:prstDash w14:val="solid"/>
                                  <w14:bevel/>
                                </w14:textOutline>
                              </w:rPr>
                              <w:t xml:space="preserve"> (2018) sustains that play constructs the foundation of well-being which as a result progresses the development of communicational abilities of the child, where healthy and compassionate relationships can be formed.</w:t>
                            </w:r>
                            <w:r w:rsidR="001E40CD">
                              <w:rPr>
                                <w:rFonts w:ascii="Arial Narrow" w:hAnsi="Arial Narrow" w:cs="Maku"/>
                                <w:color w:val="000000" w:themeColor="text1"/>
                                <w14:textOutline w14:w="9525" w14:cap="rnd" w14:cmpd="sng" w14:algn="ctr">
                                  <w14:noFill/>
                                  <w14:prstDash w14:val="solid"/>
                                  <w14:bevel/>
                                </w14:textOutline>
                              </w:rPr>
                              <w:t xml:space="preserve"> Similarly to Maslow’s Hierarchy of Needs, </w:t>
                            </w:r>
                            <w:proofErr w:type="gramStart"/>
                            <w:r w:rsidR="001E40CD">
                              <w:rPr>
                                <w:rFonts w:ascii="Arial Narrow" w:hAnsi="Arial Narrow" w:cs="Maku"/>
                                <w:color w:val="000000" w:themeColor="text1"/>
                                <w14:textOutline w14:w="9525" w14:cap="rnd" w14:cmpd="sng" w14:algn="ctr">
                                  <w14:noFill/>
                                  <w14:prstDash w14:val="solid"/>
                                  <w14:bevel/>
                                </w14:textOutline>
                              </w:rPr>
                              <w:t>in order for</w:t>
                            </w:r>
                            <w:proofErr w:type="gramEnd"/>
                            <w:r w:rsidR="001E40CD">
                              <w:rPr>
                                <w:rFonts w:ascii="Arial Narrow" w:hAnsi="Arial Narrow" w:cs="Maku"/>
                                <w:color w:val="000000" w:themeColor="text1"/>
                                <w14:textOutline w14:w="9525" w14:cap="rnd" w14:cmpd="sng" w14:algn="ctr">
                                  <w14:noFill/>
                                  <w14:prstDash w14:val="solid"/>
                                  <w14:bevel/>
                                </w14:textOutline>
                              </w:rPr>
                              <w:t xml:space="preserve"> children to attain agency, physical well-being and communication abilities must be developed and nurtured (Leach, Howe, and DeHart, 2019).</w:t>
                            </w:r>
                          </w:p>
                          <w:p w14:paraId="33F6C0BA" w14:textId="77777777" w:rsidR="00484A49" w:rsidRDefault="00484A49" w:rsidP="00484A4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78DB07" id="Rectangle 31" o:spid="_x0000_s1036" style="position:absolute;margin-left:-57.55pt;margin-top:-44.75pt;width:346.3pt;height:540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" fillcolor="white [3212]" strokecolor="#538135 [2409]" strokeweight="1pt">
                <v:textbox>
                  <w:txbxContent>
                    <w:p w14:paraId="15A242EF" w14:textId="77777777" w:rsidR="00CB4821" w:rsidRDefault="00CB4821" w:rsidP="00484A49">
                      <w:pPr>
                        <w:spacing w:line="276" w:lineRule="auto"/>
                        <w:rPr>
                          <w:rFonts w:ascii="Arial Narrow" w:hAnsi="Arial Narrow" w:cs="Maku"/>
                          <w:color w:val="000000" w:themeColor="text1"/>
                          <w14:textOutline w14:w="9525" w14:cap="rnd" w14:cmpd="sng" w14:algn="ctr">
                            <w14:noFill/>
                            <w14:prstDash w14:val="solid"/>
                            <w14:bevel/>
                          </w14:textOutline>
                        </w:rPr>
                      </w:pPr>
                    </w:p>
                    <w:p w14:paraId="764F8DCC" w14:textId="624DB38C" w:rsidR="00E76515" w:rsidRPr="00FF3FBB" w:rsidRDefault="00CB4821" w:rsidP="00484A49">
                      <w:pPr>
                        <w:spacing w:line="276" w:lineRule="auto"/>
                        <w:rPr>
                          <w:rFonts w:ascii="Arial Narrow" w:hAnsi="Arial Narrow" w:cs="Maku"/>
                          <w:color w:val="000000" w:themeColor="text1"/>
                          <w14:textOutline w14:w="9525" w14:cap="rnd" w14:cmpd="sng" w14:algn="ctr">
                            <w14:noFill/>
                            <w14:prstDash w14:val="solid"/>
                            <w14:bevel/>
                          </w14:textOutline>
                        </w:rPr>
                      </w:pPr>
                      <w:r>
                        <w:rPr>
                          <w:rFonts w:ascii="Arial Narrow" w:hAnsi="Arial Narrow" w:cs="Maku"/>
                          <w:color w:val="000000" w:themeColor="text1"/>
                          <w14:textOutline w14:w="9525" w14:cap="rnd" w14:cmpd="sng" w14:algn="ctr">
                            <w14:noFill/>
                            <w14:prstDash w14:val="solid"/>
                            <w14:bevel/>
                          </w14:textOutline>
                        </w:rPr>
                        <w:t xml:space="preserve">According to Lee, </w:t>
                      </w:r>
                      <w:r w:rsidRPr="00CB4821">
                        <w:rPr>
                          <w:rFonts w:ascii="Arial Narrow" w:hAnsi="Arial Narrow" w:cs="Maku"/>
                          <w:i/>
                          <w:iCs/>
                          <w:color w:val="000000" w:themeColor="text1"/>
                          <w14:textOutline w14:w="9525" w14:cap="rnd" w14:cmpd="sng" w14:algn="ctr">
                            <w14:noFill/>
                            <w14:prstDash w14:val="solid"/>
                            <w14:bevel/>
                          </w14:textOutline>
                        </w:rPr>
                        <w:t>et al.</w:t>
                      </w:r>
                      <w:r>
                        <w:rPr>
                          <w:rFonts w:ascii="Arial Narrow" w:hAnsi="Arial Narrow" w:cs="Maku"/>
                          <w:color w:val="000000" w:themeColor="text1"/>
                          <w14:textOutline w14:w="9525" w14:cap="rnd" w14:cmpd="sng" w14:algn="ctr">
                            <w14:noFill/>
                            <w14:prstDash w14:val="solid"/>
                            <w14:bevel/>
                          </w14:textOutline>
                        </w:rPr>
                        <w:t xml:space="preserve"> (2020) it is a rudimentary right and essential aspect of a child’s well-being </w:t>
                      </w:r>
                      <w:r w:rsidR="00943F3B">
                        <w:rPr>
                          <w:rFonts w:ascii="Arial Narrow" w:hAnsi="Arial Narrow" w:cs="Maku"/>
                          <w:color w:val="000000" w:themeColor="text1"/>
                          <w14:textOutline w14:w="9525" w14:cap="rnd" w14:cmpd="sng" w14:algn="ctr">
                            <w14:noFill/>
                            <w14:prstDash w14:val="solid"/>
                            <w14:bevel/>
                          </w14:textOutline>
                        </w:rPr>
                        <w:t>and holistic development to</w:t>
                      </w:r>
                      <w:r>
                        <w:rPr>
                          <w:rFonts w:ascii="Arial Narrow" w:hAnsi="Arial Narrow" w:cs="Maku"/>
                          <w:color w:val="000000" w:themeColor="text1"/>
                          <w14:textOutline w14:w="9525" w14:cap="rnd" w14:cmpd="sng" w14:algn="ctr">
                            <w14:noFill/>
                            <w14:prstDash w14:val="solid"/>
                            <w14:bevel/>
                          </w14:textOutline>
                        </w:rPr>
                        <w:t xml:space="preserve"> </w:t>
                      </w:r>
                      <w:r w:rsidR="003B1121">
                        <w:rPr>
                          <w:rFonts w:ascii="Arial Narrow" w:hAnsi="Arial Narrow" w:cs="Maku"/>
                          <w:color w:val="000000" w:themeColor="text1"/>
                          <w14:textOutline w14:w="9525" w14:cap="rnd" w14:cmpd="sng" w14:algn="ctr">
                            <w14:noFill/>
                            <w14:prstDash w14:val="solid"/>
                            <w14:bevel/>
                          </w14:textOutline>
                        </w:rPr>
                        <w:t xml:space="preserve">engage and initiate </w:t>
                      </w:r>
                      <w:r>
                        <w:rPr>
                          <w:rFonts w:ascii="Arial Narrow" w:hAnsi="Arial Narrow" w:cs="Maku"/>
                          <w:color w:val="000000" w:themeColor="text1"/>
                          <w14:textOutline w14:w="9525" w14:cap="rnd" w14:cmpd="sng" w14:algn="ctr">
                            <w14:noFill/>
                            <w14:prstDash w14:val="solid"/>
                            <w14:bevel/>
                          </w14:textOutline>
                        </w:rPr>
                        <w:t xml:space="preserve">play which correlates with Article 31 of the UNCRC (UNICEF, no date and Murray, 2011). It is </w:t>
                      </w:r>
                      <w:r w:rsidR="00E76515">
                        <w:rPr>
                          <w:rFonts w:ascii="Arial Narrow" w:hAnsi="Arial Narrow" w:cs="Maku"/>
                          <w:color w:val="000000" w:themeColor="text1"/>
                          <w14:textOutline w14:w="9525" w14:cap="rnd" w14:cmpd="sng" w14:algn="ctr">
                            <w14:noFill/>
                            <w14:prstDash w14:val="solid"/>
                            <w14:bevel/>
                          </w14:textOutline>
                        </w:rPr>
                        <w:t>concurred</w:t>
                      </w:r>
                      <w:r>
                        <w:rPr>
                          <w:rFonts w:ascii="Arial Narrow" w:hAnsi="Arial Narrow" w:cs="Maku"/>
                          <w:color w:val="000000" w:themeColor="text1"/>
                          <w14:textOutline w14:w="9525" w14:cap="rnd" w14:cmpd="sng" w14:algn="ctr">
                            <w14:noFill/>
                            <w14:prstDash w14:val="solid"/>
                            <w14:bevel/>
                          </w14:textOutline>
                        </w:rPr>
                        <w:t xml:space="preserve"> by the Welsh Assembly </w:t>
                      </w:r>
                      <w:r w:rsidR="00E76515">
                        <w:rPr>
                          <w:rFonts w:ascii="Arial Narrow" w:hAnsi="Arial Narrow" w:cs="Maku"/>
                          <w:color w:val="000000" w:themeColor="text1"/>
                          <w14:textOutline w14:w="9525" w14:cap="rnd" w14:cmpd="sng" w14:algn="ctr">
                            <w14:noFill/>
                            <w14:prstDash w14:val="solid"/>
                            <w14:bevel/>
                          </w14:textOutline>
                        </w:rPr>
                        <w:t>Government</w:t>
                      </w:r>
                      <w:r>
                        <w:rPr>
                          <w:rFonts w:ascii="Arial Narrow" w:hAnsi="Arial Narrow" w:cs="Maku"/>
                          <w:color w:val="000000" w:themeColor="text1"/>
                          <w14:textOutline w14:w="9525" w14:cap="rnd" w14:cmpd="sng" w14:algn="ctr">
                            <w14:noFill/>
                            <w14:prstDash w14:val="solid"/>
                            <w14:bevel/>
                          </w14:textOutline>
                        </w:rPr>
                        <w:t xml:space="preserve"> (2002) and the Welsh </w:t>
                      </w:r>
                      <w:r w:rsidR="00E76515">
                        <w:rPr>
                          <w:rFonts w:ascii="Arial Narrow" w:hAnsi="Arial Narrow" w:cs="Maku"/>
                          <w:color w:val="000000" w:themeColor="text1"/>
                          <w14:textOutline w14:w="9525" w14:cap="rnd" w14:cmpd="sng" w14:algn="ctr">
                            <w14:noFill/>
                            <w14:prstDash w14:val="solid"/>
                            <w14:bevel/>
                          </w14:textOutline>
                        </w:rPr>
                        <w:t>Government</w:t>
                      </w:r>
                      <w:r>
                        <w:rPr>
                          <w:rFonts w:ascii="Arial Narrow" w:hAnsi="Arial Narrow" w:cs="Maku"/>
                          <w:color w:val="000000" w:themeColor="text1"/>
                          <w14:textOutline w14:w="9525" w14:cap="rnd" w14:cmpd="sng" w14:algn="ctr">
                            <w14:noFill/>
                            <w14:prstDash w14:val="solid"/>
                            <w14:bevel/>
                          </w14:textOutline>
                        </w:rPr>
                        <w:t xml:space="preserve"> (2015) that facets that acquire knowledge from imaginative play are entirely advantageous to children, as a result of play contributing to the development of human beings, Moreover, by producing and maintaining a natural environment within an educational setting for children to interact with promotes a healthy well-being and provides knowledge of the community in which the child is raised, as supported by </w:t>
                      </w:r>
                      <w:r w:rsidR="00E76515">
                        <w:rPr>
                          <w:rFonts w:ascii="Arial Narrow" w:hAnsi="Arial Narrow" w:cs="Maku"/>
                          <w:color w:val="000000" w:themeColor="text1"/>
                          <w14:textOutline w14:w="9525" w14:cap="rnd" w14:cmpd="sng" w14:algn="ctr">
                            <w14:noFill/>
                            <w14:prstDash w14:val="solid"/>
                            <w14:bevel/>
                          </w14:textOutline>
                        </w:rPr>
                        <w:t>theorists</w:t>
                      </w:r>
                      <w:r>
                        <w:rPr>
                          <w:rFonts w:ascii="Arial Narrow" w:hAnsi="Arial Narrow" w:cs="Maku"/>
                          <w:color w:val="000000" w:themeColor="text1"/>
                          <w14:textOutline w14:w="9525" w14:cap="rnd" w14:cmpd="sng" w14:algn="ctr">
                            <w14:noFill/>
                            <w14:prstDash w14:val="solid"/>
                            <w14:bevel/>
                          </w14:textOutline>
                        </w:rPr>
                        <w:t xml:space="preserve"> Piaget (</w:t>
                      </w:r>
                      <w:proofErr w:type="spellStart"/>
                      <w:r>
                        <w:rPr>
                          <w:rFonts w:ascii="Arial Narrow" w:hAnsi="Arial Narrow" w:cs="Maku"/>
                          <w:color w:val="000000" w:themeColor="text1"/>
                          <w14:textOutline w14:w="9525" w14:cap="rnd" w14:cmpd="sng" w14:algn="ctr">
                            <w14:noFill/>
                            <w14:prstDash w14:val="solid"/>
                            <w14:bevel/>
                          </w14:textOutline>
                        </w:rPr>
                        <w:t>Bormanaki</w:t>
                      </w:r>
                      <w:proofErr w:type="spellEnd"/>
                      <w:r>
                        <w:rPr>
                          <w:rFonts w:ascii="Arial Narrow" w:hAnsi="Arial Narrow" w:cs="Maku"/>
                          <w:color w:val="000000" w:themeColor="text1"/>
                          <w14:textOutline w14:w="9525" w14:cap="rnd" w14:cmpd="sng" w14:algn="ctr">
                            <w14:noFill/>
                            <w14:prstDash w14:val="solid"/>
                            <w14:bevel/>
                          </w14:textOutline>
                        </w:rPr>
                        <w:t xml:space="preserve"> and </w:t>
                      </w:r>
                      <w:proofErr w:type="spellStart"/>
                      <w:r>
                        <w:rPr>
                          <w:rFonts w:ascii="Arial Narrow" w:hAnsi="Arial Narrow" w:cs="Maku"/>
                          <w:color w:val="000000" w:themeColor="text1"/>
                          <w14:textOutline w14:w="9525" w14:cap="rnd" w14:cmpd="sng" w14:algn="ctr">
                            <w14:noFill/>
                            <w14:prstDash w14:val="solid"/>
                            <w14:bevel/>
                          </w14:textOutline>
                        </w:rPr>
                        <w:t>Khoshhal</w:t>
                      </w:r>
                      <w:proofErr w:type="spellEnd"/>
                      <w:r>
                        <w:rPr>
                          <w:rFonts w:ascii="Arial Narrow" w:hAnsi="Arial Narrow" w:cs="Maku"/>
                          <w:color w:val="000000" w:themeColor="text1"/>
                          <w14:textOutline w14:w="9525" w14:cap="rnd" w14:cmpd="sng" w14:algn="ctr">
                            <w14:noFill/>
                            <w14:prstDash w14:val="solid"/>
                            <w14:bevel/>
                          </w14:textOutline>
                        </w:rPr>
                        <w:t>, 2021 and Montessori (</w:t>
                      </w:r>
                      <w:proofErr w:type="spellStart"/>
                      <w:r>
                        <w:rPr>
                          <w:rFonts w:ascii="Arial Narrow" w:hAnsi="Arial Narrow" w:cs="Maku"/>
                          <w:color w:val="000000" w:themeColor="text1"/>
                          <w14:textOutline w14:w="9525" w14:cap="rnd" w14:cmpd="sng" w14:algn="ctr">
                            <w14:noFill/>
                            <w14:prstDash w14:val="solid"/>
                            <w14:bevel/>
                          </w14:textOutline>
                        </w:rPr>
                        <w:t>Ozgen</w:t>
                      </w:r>
                      <w:proofErr w:type="spellEnd"/>
                      <w:r>
                        <w:rPr>
                          <w:rFonts w:ascii="Arial Narrow" w:hAnsi="Arial Narrow" w:cs="Maku"/>
                          <w:color w:val="000000" w:themeColor="text1"/>
                          <w14:textOutline w14:w="9525" w14:cap="rnd" w14:cmpd="sng" w14:algn="ctr">
                            <w14:noFill/>
                            <w14:prstDash w14:val="solid"/>
                            <w14:bevel/>
                          </w14:textOutline>
                        </w:rPr>
                        <w:t>, 2023). Promoting play ensures the development of applicable and vital skil</w:t>
                      </w:r>
                      <w:r w:rsidR="00E76515">
                        <w:rPr>
                          <w:rFonts w:ascii="Arial Narrow" w:hAnsi="Arial Narrow" w:cs="Maku"/>
                          <w:color w:val="000000" w:themeColor="text1"/>
                          <w14:textOutline w14:w="9525" w14:cap="rnd" w14:cmpd="sng" w14:algn="ctr">
                            <w14:noFill/>
                            <w14:prstDash w14:val="solid"/>
                            <w14:bevel/>
                          </w14:textOutline>
                        </w:rPr>
                        <w:t>ls</w:t>
                      </w:r>
                      <w:r>
                        <w:rPr>
                          <w:rFonts w:ascii="Arial Narrow" w:hAnsi="Arial Narrow" w:cs="Maku"/>
                          <w:color w:val="000000" w:themeColor="text1"/>
                          <w14:textOutline w14:w="9525" w14:cap="rnd" w14:cmpd="sng" w14:algn="ctr">
                            <w14:noFill/>
                            <w14:prstDash w14:val="solid"/>
                            <w14:bevel/>
                          </w14:textOutline>
                        </w:rPr>
                        <w:t xml:space="preserve"> for instance, verbal and non-verbal communication skills </w:t>
                      </w:r>
                      <w:r w:rsidR="00E76515">
                        <w:rPr>
                          <w:rFonts w:ascii="Arial Narrow" w:hAnsi="Arial Narrow" w:cs="Maku"/>
                          <w:color w:val="000000" w:themeColor="text1"/>
                          <w14:textOutline w14:w="9525" w14:cap="rnd" w14:cmpd="sng" w14:algn="ctr">
                            <w14:noFill/>
                            <w14:prstDash w14:val="solid"/>
                            <w14:bevel/>
                          </w14:textOutline>
                        </w:rPr>
                        <w:t xml:space="preserve">enabling children to problem solve independently, develop gross, fine-motor, and dexterity skills, and a multitude of social and communication abilities, such as sharing along with emotional and empathetic development which supports healthy well-being development (Sutton-Smith, 1997). Kumar, </w:t>
                      </w:r>
                      <w:r w:rsidR="00E76515" w:rsidRPr="00E76515">
                        <w:rPr>
                          <w:rFonts w:ascii="Arial Narrow" w:hAnsi="Arial Narrow" w:cs="Maku"/>
                          <w:i/>
                          <w:iCs/>
                          <w:color w:val="000000" w:themeColor="text1"/>
                          <w14:textOutline w14:w="9525" w14:cap="rnd" w14:cmpd="sng" w14:algn="ctr">
                            <w14:noFill/>
                            <w14:prstDash w14:val="solid"/>
                            <w14:bevel/>
                          </w14:textOutline>
                        </w:rPr>
                        <w:t>et al.</w:t>
                      </w:r>
                      <w:r w:rsidR="00E76515">
                        <w:rPr>
                          <w:rFonts w:ascii="Arial Narrow" w:hAnsi="Arial Narrow" w:cs="Maku"/>
                          <w:color w:val="000000" w:themeColor="text1"/>
                          <w14:textOutline w14:w="9525" w14:cap="rnd" w14:cmpd="sng" w14:algn="ctr">
                            <w14:noFill/>
                            <w14:prstDash w14:val="solid"/>
                            <w14:bevel/>
                          </w14:textOutline>
                        </w:rPr>
                        <w:t xml:space="preserve"> (2022) support the </w:t>
                      </w:r>
                      <w:r w:rsidR="00094CE4">
                        <w:rPr>
                          <w:rFonts w:ascii="Arial Narrow" w:hAnsi="Arial Narrow" w:cs="Maku"/>
                          <w:color w:val="000000" w:themeColor="text1"/>
                          <w14:textOutline w14:w="9525" w14:cap="rnd" w14:cmpd="sng" w14:algn="ctr">
                            <w14:noFill/>
                            <w14:prstDash w14:val="solid"/>
                            <w14:bevel/>
                          </w14:textOutline>
                        </w:rPr>
                        <w:t>myriads</w:t>
                      </w:r>
                      <w:r w:rsidR="00E76515">
                        <w:rPr>
                          <w:rFonts w:ascii="Arial Narrow" w:hAnsi="Arial Narrow" w:cs="Maku"/>
                          <w:color w:val="000000" w:themeColor="text1"/>
                          <w14:textOutline w14:w="9525" w14:cap="rnd" w14:cmpd="sng" w14:algn="ctr">
                            <w14:noFill/>
                            <w14:prstDash w14:val="solid"/>
                            <w14:bevel/>
                          </w14:textOutline>
                        </w:rPr>
                        <w:t xml:space="preserve"> of behavioural and emotional advantages that occur from play, for instance, a decrease in distress and impatience, furthermore notable progress in happiness and contentment. These experiences are adhering to the criteria of Maslow’s Hierarchy of Needs, where </w:t>
                      </w:r>
                      <w:proofErr w:type="gramStart"/>
                      <w:r w:rsidR="00E76515">
                        <w:rPr>
                          <w:rFonts w:ascii="Arial Narrow" w:hAnsi="Arial Narrow" w:cs="Maku"/>
                          <w:color w:val="000000" w:themeColor="text1"/>
                          <w14:textOutline w14:w="9525" w14:cap="rnd" w14:cmpd="sng" w14:algn="ctr">
                            <w14:noFill/>
                            <w14:prstDash w14:val="solid"/>
                            <w14:bevel/>
                          </w14:textOutline>
                        </w:rPr>
                        <w:t>in order for</w:t>
                      </w:r>
                      <w:proofErr w:type="gramEnd"/>
                      <w:r w:rsidR="00E76515">
                        <w:rPr>
                          <w:rFonts w:ascii="Arial Narrow" w:hAnsi="Arial Narrow" w:cs="Maku"/>
                          <w:color w:val="000000" w:themeColor="text1"/>
                          <w14:textOutline w14:w="9525" w14:cap="rnd" w14:cmpd="sng" w14:algn="ctr">
                            <w14:noFill/>
                            <w14:prstDash w14:val="solid"/>
                            <w14:bevel/>
                          </w14:textOutline>
                        </w:rPr>
                        <w:t xml:space="preserve"> children to attain self-actualisation, practitioners must ensure that the foundational and psychological needs of the individuals are being met (TES, 2019).</w:t>
                      </w:r>
                      <w:r w:rsidR="00943F3B">
                        <w:rPr>
                          <w:rFonts w:ascii="Arial Narrow" w:hAnsi="Arial Narrow" w:cs="Maku"/>
                          <w:color w:val="000000" w:themeColor="text1"/>
                          <w14:textOutline w14:w="9525" w14:cap="rnd" w14:cmpd="sng" w14:algn="ctr">
                            <w14:noFill/>
                            <w14:prstDash w14:val="solid"/>
                            <w14:bevel/>
                          </w14:textOutline>
                        </w:rPr>
                        <w:t xml:space="preserve"> Moreover, </w:t>
                      </w:r>
                      <w:proofErr w:type="gramStart"/>
                      <w:r w:rsidR="00943F3B">
                        <w:rPr>
                          <w:rFonts w:ascii="Arial Narrow" w:hAnsi="Arial Narrow" w:cs="Maku"/>
                          <w:color w:val="000000" w:themeColor="text1"/>
                          <w14:textOutline w14:w="9525" w14:cap="rnd" w14:cmpd="sng" w14:algn="ctr">
                            <w14:noFill/>
                            <w14:prstDash w14:val="solid"/>
                            <w14:bevel/>
                          </w14:textOutline>
                        </w:rPr>
                        <w:t>as a result of</w:t>
                      </w:r>
                      <w:proofErr w:type="gramEnd"/>
                      <w:r w:rsidR="00943F3B">
                        <w:rPr>
                          <w:rFonts w:ascii="Arial Narrow" w:hAnsi="Arial Narrow" w:cs="Maku"/>
                          <w:color w:val="000000" w:themeColor="text1"/>
                          <w14:textOutline w14:w="9525" w14:cap="rnd" w14:cmpd="sng" w14:algn="ctr">
                            <w14:noFill/>
                            <w14:prstDash w14:val="solid"/>
                            <w14:bevel/>
                          </w14:textOutline>
                        </w:rPr>
                        <w:t xml:space="preserve"> physical well-being being the foundation of the ABC Model of Well-Being (Roberts, 2010), </w:t>
                      </w:r>
                      <w:proofErr w:type="spellStart"/>
                      <w:r w:rsidR="00943F3B">
                        <w:rPr>
                          <w:rFonts w:ascii="Arial Narrow" w:hAnsi="Arial Narrow" w:cs="Maku"/>
                          <w:color w:val="000000" w:themeColor="text1"/>
                          <w14:textOutline w14:w="9525" w14:cap="rnd" w14:cmpd="sng" w14:algn="ctr">
                            <w14:noFill/>
                            <w14:prstDash w14:val="solid"/>
                            <w14:bevel/>
                          </w14:textOutline>
                        </w:rPr>
                        <w:t>Nijhof</w:t>
                      </w:r>
                      <w:proofErr w:type="spellEnd"/>
                      <w:r w:rsidR="001E40CD">
                        <w:rPr>
                          <w:rFonts w:ascii="Arial Narrow" w:hAnsi="Arial Narrow" w:cs="Maku"/>
                          <w:color w:val="000000" w:themeColor="text1"/>
                          <w14:textOutline w14:w="9525" w14:cap="rnd" w14:cmpd="sng" w14:algn="ctr">
                            <w14:noFill/>
                            <w14:prstDash w14:val="solid"/>
                            <w14:bevel/>
                          </w14:textOutline>
                        </w:rPr>
                        <w:t xml:space="preserve">, </w:t>
                      </w:r>
                      <w:r w:rsidR="001E40CD" w:rsidRPr="001E40CD">
                        <w:rPr>
                          <w:rFonts w:ascii="Arial Narrow" w:hAnsi="Arial Narrow" w:cs="Maku"/>
                          <w:i/>
                          <w:iCs/>
                          <w:color w:val="000000" w:themeColor="text1"/>
                          <w14:textOutline w14:w="9525" w14:cap="rnd" w14:cmpd="sng" w14:algn="ctr">
                            <w14:noFill/>
                            <w14:prstDash w14:val="solid"/>
                            <w14:bevel/>
                          </w14:textOutline>
                        </w:rPr>
                        <w:t>et al</w:t>
                      </w:r>
                      <w:r w:rsidR="001E40CD">
                        <w:rPr>
                          <w:rFonts w:ascii="Arial Narrow" w:hAnsi="Arial Narrow" w:cs="Maku"/>
                          <w:color w:val="000000" w:themeColor="text1"/>
                          <w14:textOutline w14:w="9525" w14:cap="rnd" w14:cmpd="sng" w14:algn="ctr">
                            <w14:noFill/>
                            <w14:prstDash w14:val="solid"/>
                            <w14:bevel/>
                          </w14:textOutline>
                        </w:rPr>
                        <w:t>.</w:t>
                      </w:r>
                      <w:r w:rsidR="00943F3B">
                        <w:rPr>
                          <w:rFonts w:ascii="Arial Narrow" w:hAnsi="Arial Narrow" w:cs="Maku"/>
                          <w:color w:val="000000" w:themeColor="text1"/>
                          <w14:textOutline w14:w="9525" w14:cap="rnd" w14:cmpd="sng" w14:algn="ctr">
                            <w14:noFill/>
                            <w14:prstDash w14:val="solid"/>
                            <w14:bevel/>
                          </w14:textOutline>
                        </w:rPr>
                        <w:t xml:space="preserve"> (2018) sustains that play constructs the foundation of well-being which as a result progresses the development of communicational abilities of the child, where healthy and compassionate relationships can be formed.</w:t>
                      </w:r>
                      <w:r w:rsidR="001E40CD">
                        <w:rPr>
                          <w:rFonts w:ascii="Arial Narrow" w:hAnsi="Arial Narrow" w:cs="Maku"/>
                          <w:color w:val="000000" w:themeColor="text1"/>
                          <w14:textOutline w14:w="9525" w14:cap="rnd" w14:cmpd="sng" w14:algn="ctr">
                            <w14:noFill/>
                            <w14:prstDash w14:val="solid"/>
                            <w14:bevel/>
                          </w14:textOutline>
                        </w:rPr>
                        <w:t xml:space="preserve"> Similarly to Maslow’s Hierarchy of Needs, </w:t>
                      </w:r>
                      <w:proofErr w:type="gramStart"/>
                      <w:r w:rsidR="001E40CD">
                        <w:rPr>
                          <w:rFonts w:ascii="Arial Narrow" w:hAnsi="Arial Narrow" w:cs="Maku"/>
                          <w:color w:val="000000" w:themeColor="text1"/>
                          <w14:textOutline w14:w="9525" w14:cap="rnd" w14:cmpd="sng" w14:algn="ctr">
                            <w14:noFill/>
                            <w14:prstDash w14:val="solid"/>
                            <w14:bevel/>
                          </w14:textOutline>
                        </w:rPr>
                        <w:t>in order for</w:t>
                      </w:r>
                      <w:proofErr w:type="gramEnd"/>
                      <w:r w:rsidR="001E40CD">
                        <w:rPr>
                          <w:rFonts w:ascii="Arial Narrow" w:hAnsi="Arial Narrow" w:cs="Maku"/>
                          <w:color w:val="000000" w:themeColor="text1"/>
                          <w14:textOutline w14:w="9525" w14:cap="rnd" w14:cmpd="sng" w14:algn="ctr">
                            <w14:noFill/>
                            <w14:prstDash w14:val="solid"/>
                            <w14:bevel/>
                          </w14:textOutline>
                        </w:rPr>
                        <w:t xml:space="preserve"> children to attain agency, physical well-being and communication abilities must be developed and nurtured (Leach, Howe, and DeHart, 2019).</w:t>
                      </w:r>
                    </w:p>
                    <w:p w14:paraId="33F6C0BA" w14:textId="77777777" w:rsidR="00484A49" w:rsidRDefault="00484A49" w:rsidP="00484A49">
                      <w:pPr>
                        <w:jc w:val="center"/>
                      </w:pPr>
                    </w:p>
                  </w:txbxContent>
                </v:textbox>
              </v:rect>
            </w:pict>
          </mc:Fallback>
        </mc:AlternateContent>
      </w:r>
      <w:r w:rsidR="00C70741">
        <w:rPr>
          <w:noProof/>
          <w14:ligatures w14:val="standardContextual"/>
        </w:rPr>
        <mc:AlternateContent>
          <mc:Choice Requires="wps">
            <w:drawing>
              <wp:anchor distT="0" distB="0" distL="114300" distR="114300" simplePos="0" relativeHeight="251718656" behindDoc="0" locked="0" layoutInCell="1" allowOverlap="1" wp14:anchorId="4DB9AC38" wp14:editId="6524A520">
                <wp:simplePos x="0" y="0"/>
                <wp:positionH relativeFrom="column">
                  <wp:posOffset>7276465</wp:posOffset>
                </wp:positionH>
                <wp:positionV relativeFrom="paragraph">
                  <wp:posOffset>-395859</wp:posOffset>
                </wp:positionV>
                <wp:extent cx="1717675" cy="287655"/>
                <wp:effectExtent l="0" t="0" r="9525" b="17145"/>
                <wp:wrapNone/>
                <wp:docPr id="1826957227" name="Rectangle 24"/>
                <wp:cNvGraphicFramePr/>
                <a:graphic xmlns:a="http://schemas.openxmlformats.org/drawingml/2006/main">
                  <a:graphicData uri="http://schemas.microsoft.com/office/word/2010/wordprocessingShape">
                    <wps:wsp>
                      <wps:cNvSpPr/>
                      <wps:spPr>
                        <a:xfrm>
                          <a:off x="0" y="0"/>
                          <a:ext cx="1717675" cy="287655"/>
                        </a:xfrm>
                        <a:prstGeom prst="rect">
                          <a:avLst/>
                        </a:prstGeom>
                        <a:solidFill>
                          <a:schemeClr val="bg1"/>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69985C9" w14:textId="318CFA17" w:rsidR="00C70741" w:rsidRPr="00722217" w:rsidRDefault="00C70741" w:rsidP="00C70741">
                            <w:pPr>
                              <w:jc w:val="center"/>
                              <w:rPr>
                                <w:rFonts w:ascii="Arial Narrow" w:hAnsi="Arial Narrow"/>
                                <w:color w:val="000000" w:themeColor="text1"/>
                              </w:rPr>
                            </w:pPr>
                            <w:r>
                              <w:rPr>
                                <w:rFonts w:ascii="Arial Narrow" w:hAnsi="Arial Narrow"/>
                                <w:color w:val="000000" w:themeColor="text1"/>
                              </w:rPr>
                              <w:t>(Source: Roberts, 2010).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DB9AC38" id="_x0000_s1037" style="position:absolute;margin-left:572.95pt;margin-top:-31.15pt;width:135.25pt;height:22.65pt;z-index:2517186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" fillcolor="white [3212]" strokecolor="#538135 [2409]" strokeweight="1pt">
                <v:textbox>
                  <w:txbxContent>
                    <w:p w14:paraId="369985C9" w14:textId="318CFA17" w:rsidR="00C70741" w:rsidRPr="00722217" w:rsidRDefault="00C70741" w:rsidP="00C70741">
                      <w:pPr>
                        <w:jc w:val="center"/>
                        <w:rPr>
                          <w:rFonts w:ascii="Arial Narrow" w:hAnsi="Arial Narrow"/>
                          <w:color w:val="000000" w:themeColor="text1"/>
                        </w:rPr>
                      </w:pPr>
                      <w:r>
                        <w:rPr>
                          <w:rFonts w:ascii="Arial Narrow" w:hAnsi="Arial Narrow"/>
                          <w:color w:val="000000" w:themeColor="text1"/>
                        </w:rPr>
                        <w:t>(Source: Roberts, 2010).</w:t>
                      </w:r>
                    </w:p>
                  </w:txbxContent>
                </v:textbox>
              </v:rect>
            </w:pict>
          </mc:Fallback>
        </mc:AlternateContent>
      </w:r>
      <w:r w:rsidR="00C70741" w:rsidRPr="00C70741">
        <w:rPr>
          <w:noProof/>
        </w:rPr>
        <w:drawing>
          <wp:anchor distT="0" distB="0" distL="114300" distR="114300" simplePos="0" relativeHeight="251713536" behindDoc="0" locked="0" layoutInCell="1" allowOverlap="1" wp14:anchorId="63BBBFB1" wp14:editId="6E85786F">
            <wp:simplePos x="0" y="0"/>
            <wp:positionH relativeFrom="column">
              <wp:posOffset>6871970</wp:posOffset>
            </wp:positionH>
            <wp:positionV relativeFrom="paragraph">
              <wp:posOffset>-127</wp:posOffset>
            </wp:positionV>
            <wp:extent cx="2560320" cy="2148840"/>
            <wp:effectExtent l="0" t="0" r="5080" b="0"/>
            <wp:wrapSquare wrapText="bothSides"/>
            <wp:docPr id="41987" name="Content Placeholder 6" descr="A blue pyramid with text on it&#10;&#10;Description automatically generated">
              <a:extLst xmlns:a="http://schemas.openxmlformats.org/drawingml/2006/main">
                <a:ext uri="{FF2B5EF4-FFF2-40B4-BE49-F238E27FC236}">
                  <a16:creationId xmlns:a16="http://schemas.microsoft.com/office/drawing/2014/main" id="{3EE8F37E-5666-669D-E34C-E0F7828F6A63}"/>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1987" name="Content Placeholder 6" descr="A blue pyramid with text on it&#10;&#10;Description automatically generated">
                      <a:extLst>
                        <a:ext uri="{FF2B5EF4-FFF2-40B4-BE49-F238E27FC236}">
                          <a16:creationId xmlns:a16="http://schemas.microsoft.com/office/drawing/2014/main" id="{3EE8F37E-5666-669D-E34C-E0F7828F6A63}"/>
                        </a:ext>
                      </a:extLst>
                    </pic:cNvPr>
                    <pic:cNvPicPr>
                      <a:picLocks noGrp="1"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2560320" cy="2148840"/>
                    </a:xfrm>
                    <a:prstGeom prst="rect">
                      <a:avLst/>
                    </a:prstGeom>
                  </pic:spPr>
                </pic:pic>
              </a:graphicData>
            </a:graphic>
            <wp14:sizeRelH relativeFrom="page">
              <wp14:pctWidth>0</wp14:pctWidth>
            </wp14:sizeRelH>
            <wp14:sizeRelV relativeFrom="page">
              <wp14:pctHeight>0</wp14:pctHeight>
            </wp14:sizeRelV>
          </wp:anchor>
        </w:drawing>
      </w:r>
      <w:r w:rsidR="00C70741">
        <w:rPr>
          <w:noProof/>
        </w:rPr>
        <w:drawing>
          <wp:anchor distT="0" distB="0" distL="114300" distR="114300" simplePos="0" relativeHeight="251712512" behindDoc="0" locked="0" layoutInCell="1" allowOverlap="1" wp14:anchorId="69CAF9BA" wp14:editId="46223D69">
            <wp:simplePos x="0" y="0"/>
            <wp:positionH relativeFrom="column">
              <wp:posOffset>3866515</wp:posOffset>
            </wp:positionH>
            <wp:positionV relativeFrom="paragraph">
              <wp:posOffset>0</wp:posOffset>
            </wp:positionV>
            <wp:extent cx="2739390" cy="1625600"/>
            <wp:effectExtent l="0" t="0" r="3810" b="0"/>
            <wp:wrapSquare wrapText="bothSides"/>
            <wp:docPr id="786282397" name="Picture 786282397" descr="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slow's Hierarchy of Need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39390" cy="1625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56DB0E" w14:textId="415573EE" w:rsidR="0044291C" w:rsidRDefault="00E61ACA">
      <w:r>
        <w:rPr>
          <w:noProof/>
          <w14:ligatures w14:val="standardContextual"/>
        </w:rPr>
        <mc:AlternateContent>
          <mc:Choice Requires="wps">
            <w:drawing>
              <wp:anchor distT="0" distB="0" distL="114300" distR="114300" simplePos="0" relativeHeight="251683840" behindDoc="0" locked="0" layoutInCell="1" allowOverlap="1" wp14:anchorId="78BF2996" wp14:editId="3F404712">
                <wp:simplePos x="0" y="0"/>
                <wp:positionH relativeFrom="column">
                  <wp:posOffset>6969506</wp:posOffset>
                </wp:positionH>
                <wp:positionV relativeFrom="paragraph">
                  <wp:posOffset>2644267</wp:posOffset>
                </wp:positionV>
                <wp:extent cx="2731770" cy="496570"/>
                <wp:effectExtent l="0" t="0" r="0" b="0"/>
                <wp:wrapNone/>
                <wp:docPr id="2075669489" name="Rectangle 2"/>
                <wp:cNvGraphicFramePr/>
                <a:graphic xmlns:a="http://schemas.openxmlformats.org/drawingml/2006/main">
                  <a:graphicData uri="http://schemas.microsoft.com/office/word/2010/wordprocessingShape">
                    <wps:wsp>
                      <wps:cNvSpPr/>
                      <wps:spPr>
                        <a:xfrm>
                          <a:off x="0" y="0"/>
                          <a:ext cx="2731770" cy="496570"/>
                        </a:xfrm>
                        <a:prstGeom prst="rect">
                          <a:avLst/>
                        </a:prstGeom>
                        <a:solidFill>
                          <a:schemeClr val="accent6">
                            <a:lumMod val="60000"/>
                            <a:lumOff val="4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923C90B" w14:textId="5C551AB4" w:rsidR="0044291C" w:rsidRDefault="0044291C" w:rsidP="0044291C">
                            <w:r>
                              <w:rPr>
                                <w:rFonts w:ascii="Maku" w:hAnsi="Maku" w:cs="Maku"/>
                                <w:sz w:val="36"/>
                                <w:szCs w:val="36"/>
                              </w:rPr>
                              <w:t>Lifestyle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8BF2996" id="_x0000_s1038" style="position:absolute;margin-left:548.8pt;margin-top:208.2pt;width:215.1pt;height:39.1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" fillcolor="#a8d08d [1945]" stroked="f" strokeweight="1pt">
                <v:textbox>
                  <w:txbxContent>
                    <w:p w14:paraId="2923C90B" w14:textId="5C551AB4" w:rsidR="0044291C" w:rsidRDefault="0044291C" w:rsidP="0044291C">
                      <w:r>
                        <w:rPr>
                          <w:rFonts w:ascii="Maku" w:hAnsi="Maku" w:cs="Maku"/>
                          <w:sz w:val="36"/>
                          <w:szCs w:val="36"/>
                        </w:rPr>
                        <w:t>Lifestyle</w:t>
                      </w:r>
                    </w:p>
                  </w:txbxContent>
                </v:textbox>
              </v:rect>
            </w:pict>
          </mc:Fallback>
        </mc:AlternateContent>
      </w:r>
      <w:r>
        <w:rPr>
          <w:noProof/>
          <w14:ligatures w14:val="standardContextual"/>
        </w:rPr>
        <mc:AlternateContent>
          <mc:Choice Requires="wps">
            <w:drawing>
              <wp:anchor distT="0" distB="0" distL="114300" distR="114300" simplePos="0" relativeHeight="251681792" behindDoc="0" locked="0" layoutInCell="1" allowOverlap="1" wp14:anchorId="78AF31C7" wp14:editId="220EA277">
                <wp:simplePos x="0" y="0"/>
                <wp:positionH relativeFrom="column">
                  <wp:posOffset>3803904</wp:posOffset>
                </wp:positionH>
                <wp:positionV relativeFrom="paragraph">
                  <wp:posOffset>2522220</wp:posOffset>
                </wp:positionV>
                <wp:extent cx="5806567" cy="3845560"/>
                <wp:effectExtent l="0" t="0" r="10160" b="15240"/>
                <wp:wrapNone/>
                <wp:docPr id="1685626320" name="Rectangle 2"/>
                <wp:cNvGraphicFramePr/>
                <a:graphic xmlns:a="http://schemas.openxmlformats.org/drawingml/2006/main">
                  <a:graphicData uri="http://schemas.microsoft.com/office/word/2010/wordprocessingShape">
                    <wps:wsp>
                      <wps:cNvSpPr/>
                      <wps:spPr>
                        <a:xfrm>
                          <a:off x="0" y="0"/>
                          <a:ext cx="5806567" cy="3845560"/>
                        </a:xfrm>
                        <a:prstGeom prst="rect">
                          <a:avLst/>
                        </a:prstGeom>
                        <a:solidFill>
                          <a:schemeClr val="bg1"/>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3A84CDC" w14:textId="77777777" w:rsidR="005D0387" w:rsidRDefault="005D0387" w:rsidP="00B83D24">
                            <w:pPr>
                              <w:spacing w:line="276" w:lineRule="auto"/>
                              <w:rPr>
                                <w:rFonts w:ascii="Arial Narrow" w:hAnsi="Arial Narrow"/>
                                <w:color w:val="000000" w:themeColor="text1"/>
                              </w:rPr>
                            </w:pPr>
                          </w:p>
                          <w:p w14:paraId="6A8AA9B8" w14:textId="77777777" w:rsidR="005D0387" w:rsidRDefault="005D0387" w:rsidP="00B83D24">
                            <w:pPr>
                              <w:spacing w:line="276" w:lineRule="auto"/>
                              <w:rPr>
                                <w:rFonts w:ascii="Arial Narrow" w:hAnsi="Arial Narrow"/>
                                <w:color w:val="000000" w:themeColor="text1"/>
                              </w:rPr>
                            </w:pPr>
                          </w:p>
                          <w:p w14:paraId="1656AEAE" w14:textId="77777777" w:rsidR="005D0387" w:rsidRDefault="005D0387" w:rsidP="00B83D24">
                            <w:pPr>
                              <w:spacing w:line="276" w:lineRule="auto"/>
                              <w:rPr>
                                <w:rFonts w:ascii="Arial Narrow" w:hAnsi="Arial Narrow"/>
                                <w:color w:val="000000" w:themeColor="text1"/>
                              </w:rPr>
                            </w:pPr>
                          </w:p>
                          <w:p w14:paraId="56804646" w14:textId="649DD73A" w:rsidR="0044291C" w:rsidRDefault="00A1480D" w:rsidP="00B83D24">
                            <w:pPr>
                              <w:spacing w:line="276" w:lineRule="auto"/>
                              <w:rPr>
                                <w:rFonts w:ascii="Arial Narrow" w:hAnsi="Arial Narrow"/>
                                <w:color w:val="000000" w:themeColor="text1"/>
                              </w:rPr>
                            </w:pPr>
                            <w:r w:rsidRPr="00B83D24">
                              <w:rPr>
                                <w:rFonts w:ascii="Arial Narrow" w:hAnsi="Arial Narrow"/>
                                <w:color w:val="000000" w:themeColor="text1"/>
                              </w:rPr>
                              <w:t xml:space="preserve">Estyn (2019) promote </w:t>
                            </w:r>
                            <w:r w:rsidR="001C682A">
                              <w:rPr>
                                <w:rFonts w:ascii="Arial Narrow" w:hAnsi="Arial Narrow"/>
                                <w:color w:val="000000" w:themeColor="text1"/>
                              </w:rPr>
                              <w:t xml:space="preserve">a </w:t>
                            </w:r>
                            <w:r w:rsidRPr="00B83D24">
                              <w:rPr>
                                <w:rFonts w:ascii="Arial Narrow" w:hAnsi="Arial Narrow"/>
                                <w:color w:val="000000" w:themeColor="text1"/>
                              </w:rPr>
                              <w:t xml:space="preserve">healthy lifestyle by insisting that healthy living contributes abundantly towards beneficial well-being. Estyn continues by discussing the aspects of a healthy lifestyle which include healthy eating, sufficient physical exercise, good mental and emotional well-being, responsible attitudes and behaviours towards oneself and others, the absence of substance misuse, and personal hygiene. Martin-Biggers, </w:t>
                            </w:r>
                            <w:r w:rsidRPr="00B83D24">
                              <w:rPr>
                                <w:rFonts w:ascii="Arial Narrow" w:hAnsi="Arial Narrow"/>
                                <w:i/>
                                <w:iCs/>
                                <w:color w:val="000000" w:themeColor="text1"/>
                              </w:rPr>
                              <w:t>et al.</w:t>
                            </w:r>
                            <w:r w:rsidRPr="00B83D24">
                              <w:rPr>
                                <w:rFonts w:ascii="Arial Narrow" w:hAnsi="Arial Narrow"/>
                                <w:color w:val="000000" w:themeColor="text1"/>
                              </w:rPr>
                              <w:t xml:space="preserve"> (2018) and </w:t>
                            </w:r>
                            <w:r w:rsidR="00B83D24">
                              <w:rPr>
                                <w:rFonts w:ascii="Arial Narrow" w:hAnsi="Arial Narrow"/>
                                <w:color w:val="000000" w:themeColor="text1"/>
                              </w:rPr>
                              <w:t xml:space="preserve">Van </w:t>
                            </w:r>
                            <w:r w:rsidR="00B83D24" w:rsidRPr="00B83D24">
                              <w:rPr>
                                <w:rFonts w:ascii="Arial Narrow" w:hAnsi="Arial Narrow"/>
                                <w:color w:val="000000" w:themeColor="text1"/>
                              </w:rPr>
                              <w:t xml:space="preserve">Hulst, </w:t>
                            </w:r>
                            <w:r w:rsidR="00B83D24" w:rsidRPr="00B83D24">
                              <w:rPr>
                                <w:rFonts w:ascii="Arial Narrow" w:hAnsi="Arial Narrow"/>
                                <w:i/>
                                <w:iCs/>
                                <w:color w:val="000000" w:themeColor="text1"/>
                              </w:rPr>
                              <w:t>et al.</w:t>
                            </w:r>
                            <w:r w:rsidR="00B83D24" w:rsidRPr="00B83D24">
                              <w:rPr>
                                <w:rFonts w:ascii="Arial Narrow" w:hAnsi="Arial Narrow"/>
                                <w:color w:val="000000" w:themeColor="text1"/>
                              </w:rPr>
                              <w:t xml:space="preserve"> (2023) agree that substandard health and well-being behaviours contribute to a disorganised and chaotic lifestyle. For instance, within home environments where the adoption of healthy lifestyle behaviours </w:t>
                            </w:r>
                            <w:proofErr w:type="gramStart"/>
                            <w:r w:rsidR="00B83D24" w:rsidRPr="00B83D24">
                              <w:rPr>
                                <w:rFonts w:ascii="Arial Narrow" w:hAnsi="Arial Narrow"/>
                                <w:color w:val="000000" w:themeColor="text1"/>
                              </w:rPr>
                              <w:t>are</w:t>
                            </w:r>
                            <w:proofErr w:type="gramEnd"/>
                            <w:r w:rsidR="00B83D24" w:rsidRPr="00B83D24">
                              <w:rPr>
                                <w:rFonts w:ascii="Arial Narrow" w:hAnsi="Arial Narrow"/>
                                <w:color w:val="000000" w:themeColor="text1"/>
                              </w:rPr>
                              <w:t xml:space="preserve"> deprived, concepts such as unhealthy diet, inadequate exercise, deficient fresh air and outdoor activities, drug and alcohol abuse, addiction, and stress are contributors </w:t>
                            </w:r>
                            <w:r w:rsidR="001C682A">
                              <w:rPr>
                                <w:rFonts w:ascii="Arial Narrow" w:hAnsi="Arial Narrow"/>
                                <w:color w:val="000000" w:themeColor="text1"/>
                              </w:rPr>
                              <w:t>to</w:t>
                            </w:r>
                            <w:r w:rsidR="00B83D24" w:rsidRPr="00B83D24">
                              <w:rPr>
                                <w:rFonts w:ascii="Arial Narrow" w:hAnsi="Arial Narrow"/>
                                <w:color w:val="000000" w:themeColor="text1"/>
                              </w:rPr>
                              <w:t xml:space="preserve"> poor lifestyle behaviours.</w:t>
                            </w:r>
                            <w:r w:rsidR="001C682A">
                              <w:rPr>
                                <w:rFonts w:ascii="Arial Narrow" w:hAnsi="Arial Narrow"/>
                                <w:color w:val="000000" w:themeColor="text1"/>
                              </w:rPr>
                              <w:t xml:space="preserve"> </w:t>
                            </w:r>
                          </w:p>
                          <w:p w14:paraId="295BFC96" w14:textId="7E6F8F1E" w:rsidR="005D0387" w:rsidRPr="00B83D24" w:rsidRDefault="005D0387" w:rsidP="00B83D24">
                            <w:pPr>
                              <w:spacing w:line="276" w:lineRule="auto"/>
                              <w:rPr>
                                <w:rFonts w:ascii="Arial Narrow" w:hAnsi="Arial Narrow"/>
                                <w:color w:val="000000" w:themeColor="text1"/>
                              </w:rPr>
                            </w:pPr>
                            <w:r>
                              <w:rPr>
                                <w:rFonts w:ascii="Arial Narrow" w:hAnsi="Arial Narrow"/>
                                <w:color w:val="000000" w:themeColor="text1"/>
                              </w:rPr>
                              <w:t xml:space="preserve">The ‘All Wales Weight Management Pathway’ was published by the Welsh Government (2021) </w:t>
                            </w:r>
                            <w:proofErr w:type="gramStart"/>
                            <w:r>
                              <w:rPr>
                                <w:rFonts w:ascii="Arial Narrow" w:hAnsi="Arial Narrow"/>
                                <w:color w:val="000000" w:themeColor="text1"/>
                              </w:rPr>
                              <w:t>in order to</w:t>
                            </w:r>
                            <w:proofErr w:type="gramEnd"/>
                            <w:r>
                              <w:rPr>
                                <w:rFonts w:ascii="Arial Narrow" w:hAnsi="Arial Narrow"/>
                                <w:color w:val="000000" w:themeColor="text1"/>
                              </w:rPr>
                              <w:t xml:space="preserve"> tackle obesity to therefore prevent children from developing long-term illnesses and conditions as a result of unhealthy eating habits. The pathway conveys that individuals who are overweight have an increased risk of developing significant health complications, which can in turn threaten a risk to an individual’s mental health, where one may develop pow self-esteem and indications of depression and anxiety, as supported by </w:t>
                            </w:r>
                            <w:proofErr w:type="spellStart"/>
                            <w:r>
                              <w:rPr>
                                <w:rFonts w:ascii="Arial Narrow" w:hAnsi="Arial Narrow"/>
                                <w:color w:val="000000" w:themeColor="text1"/>
                              </w:rPr>
                              <w:t>Farhud</w:t>
                            </w:r>
                            <w:proofErr w:type="spellEnd"/>
                            <w:r>
                              <w:rPr>
                                <w:rFonts w:ascii="Arial Narrow" w:hAnsi="Arial Narrow"/>
                                <w:color w:val="000000" w:themeColor="text1"/>
                              </w:rPr>
                              <w:t xml:space="preserve"> (</w:t>
                            </w:r>
                            <w:r w:rsidR="00B45AF3">
                              <w:rPr>
                                <w:rFonts w:ascii="Arial Narrow" w:hAnsi="Arial Narrow"/>
                                <w:color w:val="000000" w:themeColor="text1"/>
                              </w:rPr>
                              <w:t>2015).</w:t>
                            </w:r>
                          </w:p>
                          <w:p w14:paraId="1214C0C7" w14:textId="77777777" w:rsidR="0044291C" w:rsidRDefault="0044291C" w:rsidP="0044291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AF31C7" id="_x0000_s1039" style="position:absolute;margin-left:299.5pt;margin-top:198.6pt;width:457.2pt;height:302.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" fillcolor="white [3212]" strokecolor="#538135 [2409]" strokeweight="1pt">
                <v:textbox>
                  <w:txbxContent>
                    <w:p w14:paraId="53A84CDC" w14:textId="77777777" w:rsidR="005D0387" w:rsidRDefault="005D0387" w:rsidP="00B83D24">
                      <w:pPr>
                        <w:spacing w:line="276" w:lineRule="auto"/>
                        <w:rPr>
                          <w:rFonts w:ascii="Arial Narrow" w:hAnsi="Arial Narrow"/>
                          <w:color w:val="000000" w:themeColor="text1"/>
                        </w:rPr>
                      </w:pPr>
                    </w:p>
                    <w:p w14:paraId="6A8AA9B8" w14:textId="77777777" w:rsidR="005D0387" w:rsidRDefault="005D0387" w:rsidP="00B83D24">
                      <w:pPr>
                        <w:spacing w:line="276" w:lineRule="auto"/>
                        <w:rPr>
                          <w:rFonts w:ascii="Arial Narrow" w:hAnsi="Arial Narrow"/>
                          <w:color w:val="000000" w:themeColor="text1"/>
                        </w:rPr>
                      </w:pPr>
                    </w:p>
                    <w:p w14:paraId="1656AEAE" w14:textId="77777777" w:rsidR="005D0387" w:rsidRDefault="005D0387" w:rsidP="00B83D24">
                      <w:pPr>
                        <w:spacing w:line="276" w:lineRule="auto"/>
                        <w:rPr>
                          <w:rFonts w:ascii="Arial Narrow" w:hAnsi="Arial Narrow"/>
                          <w:color w:val="000000" w:themeColor="text1"/>
                        </w:rPr>
                      </w:pPr>
                    </w:p>
                    <w:p w14:paraId="56804646" w14:textId="649DD73A" w:rsidR="0044291C" w:rsidRDefault="00A1480D" w:rsidP="00B83D24">
                      <w:pPr>
                        <w:spacing w:line="276" w:lineRule="auto"/>
                        <w:rPr>
                          <w:rFonts w:ascii="Arial Narrow" w:hAnsi="Arial Narrow"/>
                          <w:color w:val="000000" w:themeColor="text1"/>
                        </w:rPr>
                      </w:pPr>
                      <w:r w:rsidRPr="00B83D24">
                        <w:rPr>
                          <w:rFonts w:ascii="Arial Narrow" w:hAnsi="Arial Narrow"/>
                          <w:color w:val="000000" w:themeColor="text1"/>
                        </w:rPr>
                        <w:t xml:space="preserve">Estyn (2019) promote </w:t>
                      </w:r>
                      <w:r w:rsidR="001C682A">
                        <w:rPr>
                          <w:rFonts w:ascii="Arial Narrow" w:hAnsi="Arial Narrow"/>
                          <w:color w:val="000000" w:themeColor="text1"/>
                        </w:rPr>
                        <w:t xml:space="preserve">a </w:t>
                      </w:r>
                      <w:r w:rsidRPr="00B83D24">
                        <w:rPr>
                          <w:rFonts w:ascii="Arial Narrow" w:hAnsi="Arial Narrow"/>
                          <w:color w:val="000000" w:themeColor="text1"/>
                        </w:rPr>
                        <w:t xml:space="preserve">healthy lifestyle by insisting that healthy living contributes abundantly towards beneficial well-being. Estyn continues by discussing the aspects of a healthy lifestyle which include healthy eating, sufficient physical exercise, good mental and emotional well-being, responsible attitudes and behaviours towards oneself and others, the absence of substance misuse, and personal hygiene. Martin-Biggers, </w:t>
                      </w:r>
                      <w:r w:rsidRPr="00B83D24">
                        <w:rPr>
                          <w:rFonts w:ascii="Arial Narrow" w:hAnsi="Arial Narrow"/>
                          <w:i/>
                          <w:iCs/>
                          <w:color w:val="000000" w:themeColor="text1"/>
                        </w:rPr>
                        <w:t>et al.</w:t>
                      </w:r>
                      <w:r w:rsidRPr="00B83D24">
                        <w:rPr>
                          <w:rFonts w:ascii="Arial Narrow" w:hAnsi="Arial Narrow"/>
                          <w:color w:val="000000" w:themeColor="text1"/>
                        </w:rPr>
                        <w:t xml:space="preserve"> (2018) and </w:t>
                      </w:r>
                      <w:r w:rsidR="00B83D24">
                        <w:rPr>
                          <w:rFonts w:ascii="Arial Narrow" w:hAnsi="Arial Narrow"/>
                          <w:color w:val="000000" w:themeColor="text1"/>
                        </w:rPr>
                        <w:t xml:space="preserve">Van </w:t>
                      </w:r>
                      <w:r w:rsidR="00B83D24" w:rsidRPr="00B83D24">
                        <w:rPr>
                          <w:rFonts w:ascii="Arial Narrow" w:hAnsi="Arial Narrow"/>
                          <w:color w:val="000000" w:themeColor="text1"/>
                        </w:rPr>
                        <w:t xml:space="preserve">Hulst, </w:t>
                      </w:r>
                      <w:r w:rsidR="00B83D24" w:rsidRPr="00B83D24">
                        <w:rPr>
                          <w:rFonts w:ascii="Arial Narrow" w:hAnsi="Arial Narrow"/>
                          <w:i/>
                          <w:iCs/>
                          <w:color w:val="000000" w:themeColor="text1"/>
                        </w:rPr>
                        <w:t>et al.</w:t>
                      </w:r>
                      <w:r w:rsidR="00B83D24" w:rsidRPr="00B83D24">
                        <w:rPr>
                          <w:rFonts w:ascii="Arial Narrow" w:hAnsi="Arial Narrow"/>
                          <w:color w:val="000000" w:themeColor="text1"/>
                        </w:rPr>
                        <w:t xml:space="preserve"> (2023) agree that substandard health and well-being behaviours contribute to a disorganised and chaotic lifestyle. For instance, within home environments where the adoption of healthy lifestyle behaviours </w:t>
                      </w:r>
                      <w:proofErr w:type="gramStart"/>
                      <w:r w:rsidR="00B83D24" w:rsidRPr="00B83D24">
                        <w:rPr>
                          <w:rFonts w:ascii="Arial Narrow" w:hAnsi="Arial Narrow"/>
                          <w:color w:val="000000" w:themeColor="text1"/>
                        </w:rPr>
                        <w:t>are</w:t>
                      </w:r>
                      <w:proofErr w:type="gramEnd"/>
                      <w:r w:rsidR="00B83D24" w:rsidRPr="00B83D24">
                        <w:rPr>
                          <w:rFonts w:ascii="Arial Narrow" w:hAnsi="Arial Narrow"/>
                          <w:color w:val="000000" w:themeColor="text1"/>
                        </w:rPr>
                        <w:t xml:space="preserve"> deprived, concepts such as unhealthy diet, inadequate exercise, deficient fresh air and outdoor activities, drug and alcohol abuse, addiction, and stress are contributors </w:t>
                      </w:r>
                      <w:r w:rsidR="001C682A">
                        <w:rPr>
                          <w:rFonts w:ascii="Arial Narrow" w:hAnsi="Arial Narrow"/>
                          <w:color w:val="000000" w:themeColor="text1"/>
                        </w:rPr>
                        <w:t>to</w:t>
                      </w:r>
                      <w:r w:rsidR="00B83D24" w:rsidRPr="00B83D24">
                        <w:rPr>
                          <w:rFonts w:ascii="Arial Narrow" w:hAnsi="Arial Narrow"/>
                          <w:color w:val="000000" w:themeColor="text1"/>
                        </w:rPr>
                        <w:t xml:space="preserve"> poor lifestyle behaviours.</w:t>
                      </w:r>
                      <w:r w:rsidR="001C682A">
                        <w:rPr>
                          <w:rFonts w:ascii="Arial Narrow" w:hAnsi="Arial Narrow"/>
                          <w:color w:val="000000" w:themeColor="text1"/>
                        </w:rPr>
                        <w:t xml:space="preserve"> </w:t>
                      </w:r>
                    </w:p>
                    <w:p w14:paraId="295BFC96" w14:textId="7E6F8F1E" w:rsidR="005D0387" w:rsidRPr="00B83D24" w:rsidRDefault="005D0387" w:rsidP="00B83D24">
                      <w:pPr>
                        <w:spacing w:line="276" w:lineRule="auto"/>
                        <w:rPr>
                          <w:rFonts w:ascii="Arial Narrow" w:hAnsi="Arial Narrow"/>
                          <w:color w:val="000000" w:themeColor="text1"/>
                        </w:rPr>
                      </w:pPr>
                      <w:r>
                        <w:rPr>
                          <w:rFonts w:ascii="Arial Narrow" w:hAnsi="Arial Narrow"/>
                          <w:color w:val="000000" w:themeColor="text1"/>
                        </w:rPr>
                        <w:t xml:space="preserve">The ‘All Wales Weight Management Pathway’ was published by the Welsh Government (2021) </w:t>
                      </w:r>
                      <w:proofErr w:type="gramStart"/>
                      <w:r>
                        <w:rPr>
                          <w:rFonts w:ascii="Arial Narrow" w:hAnsi="Arial Narrow"/>
                          <w:color w:val="000000" w:themeColor="text1"/>
                        </w:rPr>
                        <w:t>in order to</w:t>
                      </w:r>
                      <w:proofErr w:type="gramEnd"/>
                      <w:r>
                        <w:rPr>
                          <w:rFonts w:ascii="Arial Narrow" w:hAnsi="Arial Narrow"/>
                          <w:color w:val="000000" w:themeColor="text1"/>
                        </w:rPr>
                        <w:t xml:space="preserve"> tackle obesity to therefore prevent children from developing long-term illnesses and conditions as a result of unhealthy eating habits. The pathway conveys that individuals who are overweight have an increased risk of developing significant health complications, which can in turn threaten a risk to an individual’s mental health, where one may develop pow self-esteem and indications of depression and anxiety, as supported by </w:t>
                      </w:r>
                      <w:proofErr w:type="spellStart"/>
                      <w:r>
                        <w:rPr>
                          <w:rFonts w:ascii="Arial Narrow" w:hAnsi="Arial Narrow"/>
                          <w:color w:val="000000" w:themeColor="text1"/>
                        </w:rPr>
                        <w:t>Farhud</w:t>
                      </w:r>
                      <w:proofErr w:type="spellEnd"/>
                      <w:r>
                        <w:rPr>
                          <w:rFonts w:ascii="Arial Narrow" w:hAnsi="Arial Narrow"/>
                          <w:color w:val="000000" w:themeColor="text1"/>
                        </w:rPr>
                        <w:t xml:space="preserve"> (</w:t>
                      </w:r>
                      <w:r w:rsidR="00B45AF3">
                        <w:rPr>
                          <w:rFonts w:ascii="Arial Narrow" w:hAnsi="Arial Narrow"/>
                          <w:color w:val="000000" w:themeColor="text1"/>
                        </w:rPr>
                        <w:t>2015).</w:t>
                      </w:r>
                    </w:p>
                    <w:p w14:paraId="1214C0C7" w14:textId="77777777" w:rsidR="0044291C" w:rsidRDefault="0044291C" w:rsidP="0044291C"/>
                  </w:txbxContent>
                </v:textbox>
              </v:rect>
            </w:pict>
          </mc:Fallback>
        </mc:AlternateContent>
      </w:r>
      <w:r w:rsidR="00C70741">
        <w:rPr>
          <w:noProof/>
          <w14:ligatures w14:val="standardContextual"/>
        </w:rPr>
        <mc:AlternateContent>
          <mc:Choice Requires="wps">
            <w:drawing>
              <wp:anchor distT="0" distB="0" distL="114300" distR="114300" simplePos="0" relativeHeight="251716608" behindDoc="0" locked="0" layoutInCell="1" allowOverlap="1" wp14:anchorId="3F348663" wp14:editId="5D3F8399">
                <wp:simplePos x="0" y="0"/>
                <wp:positionH relativeFrom="column">
                  <wp:posOffset>4151376</wp:posOffset>
                </wp:positionH>
                <wp:positionV relativeFrom="paragraph">
                  <wp:posOffset>1552956</wp:posOffset>
                </wp:positionV>
                <wp:extent cx="2112264" cy="287655"/>
                <wp:effectExtent l="0" t="0" r="8890" b="17145"/>
                <wp:wrapNone/>
                <wp:docPr id="1677486975" name="Rectangle 24"/>
                <wp:cNvGraphicFramePr/>
                <a:graphic xmlns:a="http://schemas.openxmlformats.org/drawingml/2006/main">
                  <a:graphicData uri="http://schemas.microsoft.com/office/word/2010/wordprocessingShape">
                    <wps:wsp>
                      <wps:cNvSpPr/>
                      <wps:spPr>
                        <a:xfrm>
                          <a:off x="0" y="0"/>
                          <a:ext cx="2112264" cy="287655"/>
                        </a:xfrm>
                        <a:prstGeom prst="rect">
                          <a:avLst/>
                        </a:prstGeom>
                        <a:solidFill>
                          <a:schemeClr val="bg1"/>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721B3D1" w14:textId="08630579" w:rsidR="00C70741" w:rsidRPr="00722217" w:rsidRDefault="00C70741" w:rsidP="00C70741">
                            <w:pPr>
                              <w:jc w:val="center"/>
                              <w:rPr>
                                <w:rFonts w:ascii="Arial Narrow" w:hAnsi="Arial Narrow"/>
                                <w:color w:val="000000" w:themeColor="text1"/>
                              </w:rPr>
                            </w:pPr>
                            <w:r w:rsidRPr="00722217">
                              <w:rPr>
                                <w:rFonts w:ascii="Arial Narrow" w:hAnsi="Arial Narrow"/>
                                <w:color w:val="000000" w:themeColor="text1"/>
                              </w:rPr>
                              <w:t xml:space="preserve">(Source: </w:t>
                            </w:r>
                            <w:r>
                              <w:rPr>
                                <w:rFonts w:ascii="Arial Narrow" w:hAnsi="Arial Narrow"/>
                                <w:color w:val="000000" w:themeColor="text1"/>
                              </w:rPr>
                              <w:t>My Tutor Source, 2022</w:t>
                            </w:r>
                            <w:r w:rsidRPr="00722217">
                              <w:rPr>
                                <w:rFonts w:ascii="Arial Narrow" w:hAnsi="Arial Narrow"/>
                                <w:color w:val="000000" w:themeColor="text1"/>
                              </w:rPr>
                              <w:t>)</w:t>
                            </w:r>
                            <w:r>
                              <w:rPr>
                                <w:rFonts w:ascii="Arial Narrow" w:hAnsi="Arial Narrow"/>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F348663" id="_x0000_s1040" style="position:absolute;margin-left:326.9pt;margin-top:122.3pt;width:166.3pt;height:22.65pt;z-index:251716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" fillcolor="white [3212]" strokecolor="#538135 [2409]" strokeweight="1pt">
                <v:textbox>
                  <w:txbxContent>
                    <w:p w14:paraId="3721B3D1" w14:textId="08630579" w:rsidR="00C70741" w:rsidRPr="00722217" w:rsidRDefault="00C70741" w:rsidP="00C70741">
                      <w:pPr>
                        <w:jc w:val="center"/>
                        <w:rPr>
                          <w:rFonts w:ascii="Arial Narrow" w:hAnsi="Arial Narrow"/>
                          <w:color w:val="000000" w:themeColor="text1"/>
                        </w:rPr>
                      </w:pPr>
                      <w:r w:rsidRPr="00722217">
                        <w:rPr>
                          <w:rFonts w:ascii="Arial Narrow" w:hAnsi="Arial Narrow"/>
                          <w:color w:val="000000" w:themeColor="text1"/>
                        </w:rPr>
                        <w:t xml:space="preserve">(Source: </w:t>
                      </w:r>
                      <w:r>
                        <w:rPr>
                          <w:rFonts w:ascii="Arial Narrow" w:hAnsi="Arial Narrow"/>
                          <w:color w:val="000000" w:themeColor="text1"/>
                        </w:rPr>
                        <w:t>My Tutor Source, 2022</w:t>
                      </w:r>
                      <w:r w:rsidRPr="00722217">
                        <w:rPr>
                          <w:rFonts w:ascii="Arial Narrow" w:hAnsi="Arial Narrow"/>
                          <w:color w:val="000000" w:themeColor="text1"/>
                        </w:rPr>
                        <w:t>)</w:t>
                      </w:r>
                      <w:r>
                        <w:rPr>
                          <w:rFonts w:ascii="Arial Narrow" w:hAnsi="Arial Narrow"/>
                          <w:color w:val="000000" w:themeColor="text1"/>
                        </w:rPr>
                        <w:t>.</w:t>
                      </w:r>
                    </w:p>
                  </w:txbxContent>
                </v:textbox>
              </v:rect>
            </w:pict>
          </mc:Fallback>
        </mc:AlternateContent>
      </w:r>
      <w:r w:rsidR="00C70741">
        <w:rPr>
          <w:noProof/>
          <w14:ligatures w14:val="standardContextual"/>
        </w:rPr>
        <mc:AlternateContent>
          <mc:Choice Requires="wps">
            <w:drawing>
              <wp:anchor distT="0" distB="0" distL="114300" distR="114300" simplePos="0" relativeHeight="251714560" behindDoc="0" locked="0" layoutInCell="1" allowOverlap="1" wp14:anchorId="14D0B8C3" wp14:editId="28F39991">
                <wp:simplePos x="0" y="0"/>
                <wp:positionH relativeFrom="column">
                  <wp:posOffset>-256031</wp:posOffset>
                </wp:positionH>
                <wp:positionV relativeFrom="paragraph">
                  <wp:posOffset>17399000</wp:posOffset>
                </wp:positionV>
                <wp:extent cx="530352" cy="860044"/>
                <wp:effectExtent l="0" t="0" r="15875" b="16510"/>
                <wp:wrapNone/>
                <wp:docPr id="511335525" name="Rectangle 28"/>
                <wp:cNvGraphicFramePr/>
                <a:graphic xmlns:a="http://schemas.openxmlformats.org/drawingml/2006/main">
                  <a:graphicData uri="http://schemas.microsoft.com/office/word/2010/wordprocessingShape">
                    <wps:wsp>
                      <wps:cNvSpPr/>
                      <wps:spPr>
                        <a:xfrm flipV="1">
                          <a:off x="0" y="0"/>
                          <a:ext cx="530352" cy="860044"/>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A98731" id="Rectangle 28" o:spid="_x0000_s1026" style="position:absolute;margin-left:-20.15pt;margin-top:1370pt;width:41.75pt;height:67.7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" fillcolor="#4472c4 [3204]" strokecolor="#09101d [484]" strokeweight="1pt"/>
            </w:pict>
          </mc:Fallback>
        </mc:AlternateContent>
      </w:r>
      <w:r w:rsidR="0044291C">
        <w:br w:type="page"/>
      </w:r>
    </w:p>
    <w:p w14:paraId="5D2DC64E" w14:textId="3A65A61D" w:rsidR="00A944BD" w:rsidRDefault="00CF1B42">
      <w:r>
        <w:rPr>
          <w:noProof/>
          <w14:ligatures w14:val="standardContextual"/>
        </w:rPr>
        <w:lastRenderedPageBreak/>
        <mc:AlternateContent>
          <mc:Choice Requires="wps">
            <w:drawing>
              <wp:anchor distT="0" distB="0" distL="114300" distR="114300" simplePos="0" relativeHeight="251722752" behindDoc="0" locked="0" layoutInCell="1" allowOverlap="1" wp14:anchorId="0155F57D" wp14:editId="136B5BDB">
                <wp:simplePos x="0" y="0"/>
                <wp:positionH relativeFrom="column">
                  <wp:posOffset>-346548</wp:posOffset>
                </wp:positionH>
                <wp:positionV relativeFrom="paragraph">
                  <wp:posOffset>-382270</wp:posOffset>
                </wp:positionV>
                <wp:extent cx="2360428" cy="287655"/>
                <wp:effectExtent l="0" t="0" r="14605" b="17145"/>
                <wp:wrapNone/>
                <wp:docPr id="1044194258" name="Rectangle 24"/>
                <wp:cNvGraphicFramePr/>
                <a:graphic xmlns:a="http://schemas.openxmlformats.org/drawingml/2006/main">
                  <a:graphicData uri="http://schemas.microsoft.com/office/word/2010/wordprocessingShape">
                    <wps:wsp>
                      <wps:cNvSpPr/>
                      <wps:spPr>
                        <a:xfrm>
                          <a:off x="0" y="0"/>
                          <a:ext cx="2360428" cy="287655"/>
                        </a:xfrm>
                        <a:prstGeom prst="rect">
                          <a:avLst/>
                        </a:prstGeom>
                        <a:solidFill>
                          <a:schemeClr val="bg1"/>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BD35675" w14:textId="25362FC5" w:rsidR="00CF1B42" w:rsidRDefault="00CF1B42">
                            <w:r>
                              <w:rPr>
                                <w:rFonts w:ascii="Arial Narrow" w:hAnsi="Arial Narrow"/>
                                <w:color w:val="000000" w:themeColor="text1"/>
                              </w:rPr>
                              <w:t>(Source: NHS Wales Executive, 2022).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155F57D" id="_x0000_s1041" style="position:absolute;margin-left:-27.3pt;margin-top:-30.1pt;width:185.85pt;height:22.65pt;z-index:251722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" fillcolor="white [3212]" strokecolor="#538135 [2409]" strokeweight="1pt">
                <v:textbox>
                  <w:txbxContent>
                    <w:p w14:paraId="3BD35675" w14:textId="25362FC5" w:rsidR="00CF1B42" w:rsidRDefault="00CF1B42">
                      <w:r>
                        <w:rPr>
                          <w:rFonts w:ascii="Arial Narrow" w:hAnsi="Arial Narrow"/>
                          <w:color w:val="000000" w:themeColor="text1"/>
                        </w:rPr>
                        <w:t>(Source: NHS Wales Executive, 2022).</w:t>
                      </w:r>
                    </w:p>
                  </w:txbxContent>
                </v:textbox>
              </v:rect>
            </w:pict>
          </mc:Fallback>
        </mc:AlternateContent>
      </w:r>
      <w:r>
        <w:rPr>
          <w:noProof/>
        </w:rPr>
        <w:drawing>
          <wp:anchor distT="0" distB="0" distL="114300" distR="114300" simplePos="0" relativeHeight="251720704" behindDoc="0" locked="0" layoutInCell="1" allowOverlap="1" wp14:anchorId="3BC4DACB" wp14:editId="07D57D6C">
            <wp:simplePos x="0" y="0"/>
            <wp:positionH relativeFrom="column">
              <wp:posOffset>-734237</wp:posOffset>
            </wp:positionH>
            <wp:positionV relativeFrom="paragraph">
              <wp:posOffset>443</wp:posOffset>
            </wp:positionV>
            <wp:extent cx="3147060" cy="2009775"/>
            <wp:effectExtent l="0" t="0" r="2540" b="0"/>
            <wp:wrapSquare wrapText="bothSides"/>
            <wp:docPr id="1479147244" name="Picture 28" descr="Together for Children and Young Peopl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gether for Children and Young Peopl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47060" cy="2009775"/>
                    </a:xfrm>
                    <a:prstGeom prst="rect">
                      <a:avLst/>
                    </a:prstGeom>
                    <a:noFill/>
                    <a:ln>
                      <a:noFill/>
                    </a:ln>
                  </pic:spPr>
                </pic:pic>
              </a:graphicData>
            </a:graphic>
            <wp14:sizeRelH relativeFrom="page">
              <wp14:pctWidth>0</wp14:pctWidth>
            </wp14:sizeRelH>
            <wp14:sizeRelV relativeFrom="page">
              <wp14:pctHeight>0</wp14:pctHeight>
            </wp14:sizeRelV>
          </wp:anchor>
        </w:drawing>
      </w:r>
      <w:r w:rsidR="00A944BD">
        <w:rPr>
          <w:noProof/>
          <w14:ligatures w14:val="standardContextual"/>
        </w:rPr>
        <mc:AlternateContent>
          <mc:Choice Requires="wps">
            <w:drawing>
              <wp:anchor distT="0" distB="0" distL="114300" distR="114300" simplePos="0" relativeHeight="251685888" behindDoc="0" locked="0" layoutInCell="1" allowOverlap="1" wp14:anchorId="7056ED57" wp14:editId="298BD2EA">
                <wp:simplePos x="0" y="0"/>
                <wp:positionH relativeFrom="column">
                  <wp:posOffset>2541181</wp:posOffset>
                </wp:positionH>
                <wp:positionV relativeFrom="paragraph">
                  <wp:posOffset>-818707</wp:posOffset>
                </wp:positionV>
                <wp:extent cx="7058705" cy="3425190"/>
                <wp:effectExtent l="0" t="0" r="15240" b="16510"/>
                <wp:wrapNone/>
                <wp:docPr id="975622517" name="Rectangle 2"/>
                <wp:cNvGraphicFramePr/>
                <a:graphic xmlns:a="http://schemas.openxmlformats.org/drawingml/2006/main">
                  <a:graphicData uri="http://schemas.microsoft.com/office/word/2010/wordprocessingShape">
                    <wps:wsp>
                      <wps:cNvSpPr/>
                      <wps:spPr>
                        <a:xfrm>
                          <a:off x="0" y="0"/>
                          <a:ext cx="7058705" cy="3425190"/>
                        </a:xfrm>
                        <a:prstGeom prst="rect">
                          <a:avLst/>
                        </a:prstGeom>
                        <a:solidFill>
                          <a:schemeClr val="bg1"/>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93EAD0E" w14:textId="09401028" w:rsidR="0044291C" w:rsidRPr="00246571" w:rsidRDefault="00246571" w:rsidP="00246571">
                            <w:pPr>
                              <w:spacing w:line="276" w:lineRule="auto"/>
                              <w:rPr>
                                <w:rFonts w:ascii="Arial Narrow" w:hAnsi="Arial Narrow"/>
                                <w:color w:val="000000" w:themeColor="text1"/>
                              </w:rPr>
                            </w:pPr>
                            <w:r w:rsidRPr="00246571">
                              <w:rPr>
                                <w:rFonts w:ascii="Arial Narrow" w:hAnsi="Arial Narrow"/>
                                <w:color w:val="000000" w:themeColor="text1"/>
                              </w:rPr>
                              <w:t xml:space="preserve">The Windscreen Model, produced by Together for Children and Young People Programme in 2015 represents the strategy used </w:t>
                            </w:r>
                            <w:proofErr w:type="gramStart"/>
                            <w:r w:rsidRPr="00246571">
                              <w:rPr>
                                <w:rFonts w:ascii="Arial Narrow" w:hAnsi="Arial Narrow"/>
                                <w:color w:val="000000" w:themeColor="text1"/>
                              </w:rPr>
                              <w:t>in order to</w:t>
                            </w:r>
                            <w:proofErr w:type="gramEnd"/>
                            <w:r w:rsidRPr="00246571">
                              <w:rPr>
                                <w:rFonts w:ascii="Arial Narrow" w:hAnsi="Arial Narrow"/>
                                <w:color w:val="000000" w:themeColor="text1"/>
                              </w:rPr>
                              <w:t xml:space="preserve"> support children and families based on individuals’ complex needs and requirements. As the scale progresses interagency collaboration becomes profound, where effective communication and collaboration between families and agencies are crucial (NHS, 2022). The universal services comprise of healthcare, education, and social opportunities which are provided to all families</w:t>
                            </w:r>
                            <w:r>
                              <w:rPr>
                                <w:rFonts w:ascii="Arial Narrow" w:hAnsi="Arial Narrow"/>
                                <w:color w:val="000000" w:themeColor="text1"/>
                              </w:rPr>
                              <w:t xml:space="preserve">. </w:t>
                            </w:r>
                            <w:r w:rsidRPr="00246571">
                              <w:rPr>
                                <w:rFonts w:ascii="Arial Narrow" w:hAnsi="Arial Narrow"/>
                                <w:color w:val="000000" w:themeColor="text1"/>
                              </w:rPr>
                              <w:t>For instance, a health visitor will be provided for every family that has welcomed a newborn</w:t>
                            </w:r>
                            <w:r w:rsidR="00383089">
                              <w:rPr>
                                <w:rFonts w:ascii="Arial Narrow" w:hAnsi="Arial Narrow"/>
                                <w:color w:val="000000" w:themeColor="text1"/>
                              </w:rPr>
                              <w:t xml:space="preserve"> (</w:t>
                            </w:r>
                            <w:proofErr w:type="spellStart"/>
                            <w:r w:rsidR="00383089">
                              <w:rPr>
                                <w:rFonts w:ascii="Arial Narrow" w:hAnsi="Arial Narrow"/>
                                <w:color w:val="000000" w:themeColor="text1"/>
                              </w:rPr>
                              <w:t>Robling</w:t>
                            </w:r>
                            <w:proofErr w:type="spellEnd"/>
                            <w:r w:rsidR="00383089">
                              <w:rPr>
                                <w:rFonts w:ascii="Arial Narrow" w:hAnsi="Arial Narrow"/>
                                <w:color w:val="000000" w:themeColor="text1"/>
                              </w:rPr>
                              <w:t xml:space="preserve">, </w:t>
                            </w:r>
                            <w:r w:rsidR="00383089" w:rsidRPr="00383089">
                              <w:rPr>
                                <w:rFonts w:ascii="Arial Narrow" w:hAnsi="Arial Narrow"/>
                                <w:i/>
                                <w:iCs/>
                                <w:color w:val="000000" w:themeColor="text1"/>
                              </w:rPr>
                              <w:t>et al.,</w:t>
                            </w:r>
                            <w:r w:rsidR="00383089">
                              <w:rPr>
                                <w:rFonts w:ascii="Arial Narrow" w:hAnsi="Arial Narrow"/>
                                <w:color w:val="000000" w:themeColor="text1"/>
                              </w:rPr>
                              <w:t xml:space="preserve"> 2015), as well as the provision of education for all children. As the scale advances onto families with additional learning and complex needs, families will receive direct and focused support for example, social services, victim support, and the involvement of the local authority</w:t>
                            </w:r>
                            <w:r w:rsidR="002D48AB">
                              <w:rPr>
                                <w:rFonts w:ascii="Arial Narrow" w:hAnsi="Arial Narrow"/>
                                <w:color w:val="000000" w:themeColor="text1"/>
                              </w:rPr>
                              <w:t xml:space="preserve"> (</w:t>
                            </w:r>
                            <w:proofErr w:type="spellStart"/>
                            <w:r w:rsidR="002D48AB">
                              <w:rPr>
                                <w:rFonts w:ascii="Arial Narrow" w:hAnsi="Arial Narrow"/>
                                <w:color w:val="000000" w:themeColor="text1"/>
                              </w:rPr>
                              <w:t>Garbarino</w:t>
                            </w:r>
                            <w:proofErr w:type="spellEnd"/>
                            <w:r w:rsidR="002D48AB">
                              <w:rPr>
                                <w:rFonts w:ascii="Arial Narrow" w:hAnsi="Arial Narrow"/>
                                <w:color w:val="000000" w:themeColor="text1"/>
                              </w:rPr>
                              <w:t>, 2017 and NHS, 2022)</w:t>
                            </w:r>
                            <w:r w:rsidR="00383089">
                              <w:rPr>
                                <w:rFonts w:ascii="Arial Narrow" w:hAnsi="Arial Narrow"/>
                                <w:color w:val="000000" w:themeColor="text1"/>
                              </w:rPr>
                              <w:t xml:space="preserve">. As a result of the progression of the scale, the more complex the needs of the family, moreover, the vitality of the requirement of further support and assistance from multi-agencies </w:t>
                            </w:r>
                            <w:proofErr w:type="gramStart"/>
                            <w:r w:rsidR="00383089">
                              <w:rPr>
                                <w:rFonts w:ascii="Arial Narrow" w:hAnsi="Arial Narrow"/>
                                <w:color w:val="000000" w:themeColor="text1"/>
                              </w:rPr>
                              <w:t>in order to</w:t>
                            </w:r>
                            <w:proofErr w:type="gramEnd"/>
                            <w:r w:rsidR="00383089">
                              <w:rPr>
                                <w:rFonts w:ascii="Arial Narrow" w:hAnsi="Arial Narrow"/>
                                <w:color w:val="000000" w:themeColor="text1"/>
                              </w:rPr>
                              <w:t xml:space="preserve"> ensure the family maintain healthy lifestyle behaviours</w:t>
                            </w:r>
                            <w:r w:rsidR="002D48AB">
                              <w:rPr>
                                <w:rFonts w:ascii="Arial Narrow" w:hAnsi="Arial Narrow"/>
                                <w:color w:val="000000" w:themeColor="text1"/>
                              </w:rPr>
                              <w:t xml:space="preserve"> (Barton, </w:t>
                            </w:r>
                            <w:r w:rsidR="002D48AB" w:rsidRPr="002D48AB">
                              <w:rPr>
                                <w:rFonts w:ascii="Arial Narrow" w:hAnsi="Arial Narrow"/>
                                <w:i/>
                                <w:iCs/>
                                <w:color w:val="000000" w:themeColor="text1"/>
                              </w:rPr>
                              <w:t>et al</w:t>
                            </w:r>
                            <w:r w:rsidR="002D48AB">
                              <w:rPr>
                                <w:rFonts w:ascii="Arial Narrow" w:hAnsi="Arial Narrow"/>
                                <w:color w:val="000000" w:themeColor="text1"/>
                              </w:rPr>
                              <w:t>., 202</w:t>
                            </w:r>
                            <w:r w:rsidR="00E11B41">
                              <w:rPr>
                                <w:rFonts w:ascii="Arial Narrow" w:hAnsi="Arial Narrow"/>
                                <w:color w:val="000000" w:themeColor="text1"/>
                              </w:rPr>
                              <w:t>1</w:t>
                            </w:r>
                            <w:r w:rsidR="002D48AB">
                              <w:rPr>
                                <w:rFonts w:ascii="Arial Narrow" w:hAnsi="Arial Narrow"/>
                                <w:color w:val="000000" w:themeColor="text1"/>
                              </w:rPr>
                              <w:t>)</w:t>
                            </w:r>
                            <w:r w:rsidR="00E11B41">
                              <w:rPr>
                                <w:rFonts w:ascii="Arial Narrow" w:hAnsi="Arial Narrow"/>
                                <w:color w:val="000000" w:themeColor="text1"/>
                              </w:rPr>
                              <w:t xml:space="preserve">. </w:t>
                            </w:r>
                            <w:r w:rsidR="00F11C71">
                              <w:rPr>
                                <w:rFonts w:ascii="Arial Narrow" w:hAnsi="Arial Narrow"/>
                                <w:color w:val="000000" w:themeColor="text1"/>
                              </w:rPr>
                              <w:t xml:space="preserve">Thomson, </w:t>
                            </w:r>
                            <w:r w:rsidR="00F11C71" w:rsidRPr="00F11C71">
                              <w:rPr>
                                <w:rFonts w:ascii="Arial Narrow" w:hAnsi="Arial Narrow"/>
                                <w:i/>
                                <w:iCs/>
                                <w:color w:val="000000" w:themeColor="text1"/>
                              </w:rPr>
                              <w:t>et al.</w:t>
                            </w:r>
                            <w:r w:rsidR="00F11C71">
                              <w:rPr>
                                <w:rFonts w:ascii="Arial Narrow" w:hAnsi="Arial Narrow"/>
                                <w:color w:val="000000" w:themeColor="text1"/>
                              </w:rPr>
                              <w:t xml:space="preserve"> (2018) define multi-agency as a myriad of services, agencies, and teams of professionals that collaborate for the provision of services required to support the complex needs of children. Thomson, </w:t>
                            </w:r>
                            <w:r w:rsidR="00F11C71" w:rsidRPr="00F11C71">
                              <w:rPr>
                                <w:rFonts w:ascii="Arial Narrow" w:hAnsi="Arial Narrow"/>
                                <w:i/>
                                <w:iCs/>
                                <w:color w:val="000000" w:themeColor="text1"/>
                              </w:rPr>
                              <w:t>et al.</w:t>
                            </w:r>
                            <w:r w:rsidR="00F11C71">
                              <w:rPr>
                                <w:rFonts w:ascii="Arial Narrow" w:hAnsi="Arial Narrow"/>
                                <w:color w:val="000000" w:themeColor="text1"/>
                              </w:rPr>
                              <w:t xml:space="preserve"> (2018) continue by stating that </w:t>
                            </w:r>
                            <w:proofErr w:type="gramStart"/>
                            <w:r w:rsidR="00F11C71">
                              <w:rPr>
                                <w:rFonts w:ascii="Arial Narrow" w:hAnsi="Arial Narrow"/>
                                <w:color w:val="000000" w:themeColor="text1"/>
                              </w:rPr>
                              <w:t>in order to</w:t>
                            </w:r>
                            <w:proofErr w:type="gramEnd"/>
                            <w:r w:rsidR="00F11C71">
                              <w:rPr>
                                <w:rFonts w:ascii="Arial Narrow" w:hAnsi="Arial Narrow"/>
                                <w:color w:val="000000" w:themeColor="text1"/>
                              </w:rPr>
                              <w:t xml:space="preserve"> successfully work on a multi-agency basis, professionals must have an awareness of responsibilities in addition to the roles and responsibilities of other professionals.</w:t>
                            </w:r>
                            <w:r w:rsidR="007C5FE4">
                              <w:rPr>
                                <w:rFonts w:ascii="Arial Narrow" w:hAnsi="Arial Narrow"/>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56ED57" id="_x0000_s1042" style="position:absolute;margin-left:200.1pt;margin-top:-64.45pt;width:555.8pt;height:269.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" fillcolor="white [3212]" strokecolor="#538135 [2409]" strokeweight="1pt">
                <v:textbox>
                  <w:txbxContent>
                    <w:p w14:paraId="393EAD0E" w14:textId="09401028" w:rsidR="0044291C" w:rsidRPr="00246571" w:rsidRDefault="00246571" w:rsidP="00246571">
                      <w:pPr>
                        <w:spacing w:line="276" w:lineRule="auto"/>
                        <w:rPr>
                          <w:rFonts w:ascii="Arial Narrow" w:hAnsi="Arial Narrow"/>
                          <w:color w:val="000000" w:themeColor="text1"/>
                        </w:rPr>
                      </w:pPr>
                      <w:r w:rsidRPr="00246571">
                        <w:rPr>
                          <w:rFonts w:ascii="Arial Narrow" w:hAnsi="Arial Narrow"/>
                          <w:color w:val="000000" w:themeColor="text1"/>
                        </w:rPr>
                        <w:t xml:space="preserve">The Windscreen Model, produced by Together for Children and Young People Programme in 2015 represents the strategy used </w:t>
                      </w:r>
                      <w:proofErr w:type="gramStart"/>
                      <w:r w:rsidRPr="00246571">
                        <w:rPr>
                          <w:rFonts w:ascii="Arial Narrow" w:hAnsi="Arial Narrow"/>
                          <w:color w:val="000000" w:themeColor="text1"/>
                        </w:rPr>
                        <w:t>in order to</w:t>
                      </w:r>
                      <w:proofErr w:type="gramEnd"/>
                      <w:r w:rsidRPr="00246571">
                        <w:rPr>
                          <w:rFonts w:ascii="Arial Narrow" w:hAnsi="Arial Narrow"/>
                          <w:color w:val="000000" w:themeColor="text1"/>
                        </w:rPr>
                        <w:t xml:space="preserve"> support children and families based on individuals’ complex needs and requirements. As the scale progresses interagency collaboration becomes profound, where effective communication and collaboration between families and agencies are crucial (NHS, 2022). The universal services comprise of healthcare, education, and social opportunities which are provided to all families</w:t>
                      </w:r>
                      <w:r>
                        <w:rPr>
                          <w:rFonts w:ascii="Arial Narrow" w:hAnsi="Arial Narrow"/>
                          <w:color w:val="000000" w:themeColor="text1"/>
                        </w:rPr>
                        <w:t xml:space="preserve">. </w:t>
                      </w:r>
                      <w:r w:rsidRPr="00246571">
                        <w:rPr>
                          <w:rFonts w:ascii="Arial Narrow" w:hAnsi="Arial Narrow"/>
                          <w:color w:val="000000" w:themeColor="text1"/>
                        </w:rPr>
                        <w:t>For instance, a health visitor will be provided for every family that has welcomed a newborn</w:t>
                      </w:r>
                      <w:r w:rsidR="00383089">
                        <w:rPr>
                          <w:rFonts w:ascii="Arial Narrow" w:hAnsi="Arial Narrow"/>
                          <w:color w:val="000000" w:themeColor="text1"/>
                        </w:rPr>
                        <w:t xml:space="preserve"> (</w:t>
                      </w:r>
                      <w:proofErr w:type="spellStart"/>
                      <w:r w:rsidR="00383089">
                        <w:rPr>
                          <w:rFonts w:ascii="Arial Narrow" w:hAnsi="Arial Narrow"/>
                          <w:color w:val="000000" w:themeColor="text1"/>
                        </w:rPr>
                        <w:t>Robling</w:t>
                      </w:r>
                      <w:proofErr w:type="spellEnd"/>
                      <w:r w:rsidR="00383089">
                        <w:rPr>
                          <w:rFonts w:ascii="Arial Narrow" w:hAnsi="Arial Narrow"/>
                          <w:color w:val="000000" w:themeColor="text1"/>
                        </w:rPr>
                        <w:t xml:space="preserve">, </w:t>
                      </w:r>
                      <w:r w:rsidR="00383089" w:rsidRPr="00383089">
                        <w:rPr>
                          <w:rFonts w:ascii="Arial Narrow" w:hAnsi="Arial Narrow"/>
                          <w:i/>
                          <w:iCs/>
                          <w:color w:val="000000" w:themeColor="text1"/>
                        </w:rPr>
                        <w:t>et al.,</w:t>
                      </w:r>
                      <w:r w:rsidR="00383089">
                        <w:rPr>
                          <w:rFonts w:ascii="Arial Narrow" w:hAnsi="Arial Narrow"/>
                          <w:color w:val="000000" w:themeColor="text1"/>
                        </w:rPr>
                        <w:t xml:space="preserve"> 2015), as well as the provision of education for all children. As the scale advances onto families with additional learning and complex needs, families will receive direct and focused support for example, social services, victim support, and the involvement of the local authority</w:t>
                      </w:r>
                      <w:r w:rsidR="002D48AB">
                        <w:rPr>
                          <w:rFonts w:ascii="Arial Narrow" w:hAnsi="Arial Narrow"/>
                          <w:color w:val="000000" w:themeColor="text1"/>
                        </w:rPr>
                        <w:t xml:space="preserve"> (</w:t>
                      </w:r>
                      <w:proofErr w:type="spellStart"/>
                      <w:r w:rsidR="002D48AB">
                        <w:rPr>
                          <w:rFonts w:ascii="Arial Narrow" w:hAnsi="Arial Narrow"/>
                          <w:color w:val="000000" w:themeColor="text1"/>
                        </w:rPr>
                        <w:t>Garbarino</w:t>
                      </w:r>
                      <w:proofErr w:type="spellEnd"/>
                      <w:r w:rsidR="002D48AB">
                        <w:rPr>
                          <w:rFonts w:ascii="Arial Narrow" w:hAnsi="Arial Narrow"/>
                          <w:color w:val="000000" w:themeColor="text1"/>
                        </w:rPr>
                        <w:t>, 2017 and NHS, 2022)</w:t>
                      </w:r>
                      <w:r w:rsidR="00383089">
                        <w:rPr>
                          <w:rFonts w:ascii="Arial Narrow" w:hAnsi="Arial Narrow"/>
                          <w:color w:val="000000" w:themeColor="text1"/>
                        </w:rPr>
                        <w:t xml:space="preserve">. As a result of the progression of the scale, the more complex the needs of the family, moreover, the vitality of the requirement of further support and assistance from multi-agencies </w:t>
                      </w:r>
                      <w:proofErr w:type="gramStart"/>
                      <w:r w:rsidR="00383089">
                        <w:rPr>
                          <w:rFonts w:ascii="Arial Narrow" w:hAnsi="Arial Narrow"/>
                          <w:color w:val="000000" w:themeColor="text1"/>
                        </w:rPr>
                        <w:t>in order to</w:t>
                      </w:r>
                      <w:proofErr w:type="gramEnd"/>
                      <w:r w:rsidR="00383089">
                        <w:rPr>
                          <w:rFonts w:ascii="Arial Narrow" w:hAnsi="Arial Narrow"/>
                          <w:color w:val="000000" w:themeColor="text1"/>
                        </w:rPr>
                        <w:t xml:space="preserve"> ensure the family maintain healthy lifestyle behaviours</w:t>
                      </w:r>
                      <w:r w:rsidR="002D48AB">
                        <w:rPr>
                          <w:rFonts w:ascii="Arial Narrow" w:hAnsi="Arial Narrow"/>
                          <w:color w:val="000000" w:themeColor="text1"/>
                        </w:rPr>
                        <w:t xml:space="preserve"> (Barton, </w:t>
                      </w:r>
                      <w:r w:rsidR="002D48AB" w:rsidRPr="002D48AB">
                        <w:rPr>
                          <w:rFonts w:ascii="Arial Narrow" w:hAnsi="Arial Narrow"/>
                          <w:i/>
                          <w:iCs/>
                          <w:color w:val="000000" w:themeColor="text1"/>
                        </w:rPr>
                        <w:t>et al</w:t>
                      </w:r>
                      <w:r w:rsidR="002D48AB">
                        <w:rPr>
                          <w:rFonts w:ascii="Arial Narrow" w:hAnsi="Arial Narrow"/>
                          <w:color w:val="000000" w:themeColor="text1"/>
                        </w:rPr>
                        <w:t>., 202</w:t>
                      </w:r>
                      <w:r w:rsidR="00E11B41">
                        <w:rPr>
                          <w:rFonts w:ascii="Arial Narrow" w:hAnsi="Arial Narrow"/>
                          <w:color w:val="000000" w:themeColor="text1"/>
                        </w:rPr>
                        <w:t>1</w:t>
                      </w:r>
                      <w:r w:rsidR="002D48AB">
                        <w:rPr>
                          <w:rFonts w:ascii="Arial Narrow" w:hAnsi="Arial Narrow"/>
                          <w:color w:val="000000" w:themeColor="text1"/>
                        </w:rPr>
                        <w:t>)</w:t>
                      </w:r>
                      <w:r w:rsidR="00E11B41">
                        <w:rPr>
                          <w:rFonts w:ascii="Arial Narrow" w:hAnsi="Arial Narrow"/>
                          <w:color w:val="000000" w:themeColor="text1"/>
                        </w:rPr>
                        <w:t xml:space="preserve">. </w:t>
                      </w:r>
                      <w:r w:rsidR="00F11C71">
                        <w:rPr>
                          <w:rFonts w:ascii="Arial Narrow" w:hAnsi="Arial Narrow"/>
                          <w:color w:val="000000" w:themeColor="text1"/>
                        </w:rPr>
                        <w:t xml:space="preserve">Thomson, </w:t>
                      </w:r>
                      <w:r w:rsidR="00F11C71" w:rsidRPr="00F11C71">
                        <w:rPr>
                          <w:rFonts w:ascii="Arial Narrow" w:hAnsi="Arial Narrow"/>
                          <w:i/>
                          <w:iCs/>
                          <w:color w:val="000000" w:themeColor="text1"/>
                        </w:rPr>
                        <w:t>et al.</w:t>
                      </w:r>
                      <w:r w:rsidR="00F11C71">
                        <w:rPr>
                          <w:rFonts w:ascii="Arial Narrow" w:hAnsi="Arial Narrow"/>
                          <w:color w:val="000000" w:themeColor="text1"/>
                        </w:rPr>
                        <w:t xml:space="preserve"> (2018) define multi-agency as a myriad of services, agencies, and teams of professionals that collaborate for the provision of services required to support the complex needs of children. Thomson, </w:t>
                      </w:r>
                      <w:r w:rsidR="00F11C71" w:rsidRPr="00F11C71">
                        <w:rPr>
                          <w:rFonts w:ascii="Arial Narrow" w:hAnsi="Arial Narrow"/>
                          <w:i/>
                          <w:iCs/>
                          <w:color w:val="000000" w:themeColor="text1"/>
                        </w:rPr>
                        <w:t>et al.</w:t>
                      </w:r>
                      <w:r w:rsidR="00F11C71">
                        <w:rPr>
                          <w:rFonts w:ascii="Arial Narrow" w:hAnsi="Arial Narrow"/>
                          <w:color w:val="000000" w:themeColor="text1"/>
                        </w:rPr>
                        <w:t xml:space="preserve"> (2018) continue by stating that </w:t>
                      </w:r>
                      <w:proofErr w:type="gramStart"/>
                      <w:r w:rsidR="00F11C71">
                        <w:rPr>
                          <w:rFonts w:ascii="Arial Narrow" w:hAnsi="Arial Narrow"/>
                          <w:color w:val="000000" w:themeColor="text1"/>
                        </w:rPr>
                        <w:t>in order to</w:t>
                      </w:r>
                      <w:proofErr w:type="gramEnd"/>
                      <w:r w:rsidR="00F11C71">
                        <w:rPr>
                          <w:rFonts w:ascii="Arial Narrow" w:hAnsi="Arial Narrow"/>
                          <w:color w:val="000000" w:themeColor="text1"/>
                        </w:rPr>
                        <w:t xml:space="preserve"> successfully work on a multi-agency basis, professionals must have an awareness of responsibilities in addition to the roles and responsibilities of other professionals.</w:t>
                      </w:r>
                      <w:r w:rsidR="007C5FE4">
                        <w:rPr>
                          <w:rFonts w:ascii="Arial Narrow" w:hAnsi="Arial Narrow"/>
                          <w:color w:val="000000" w:themeColor="text1"/>
                        </w:rPr>
                        <w:t xml:space="preserve"> </w:t>
                      </w:r>
                    </w:p>
                  </w:txbxContent>
                </v:textbox>
              </v:rect>
            </w:pict>
          </mc:Fallback>
        </mc:AlternateContent>
      </w:r>
    </w:p>
    <w:p w14:paraId="45DA450C" w14:textId="0DF99213" w:rsidR="00A944BD" w:rsidRDefault="00745CB2">
      <w:r w:rsidRPr="0031079D">
        <w:rPr>
          <w:noProof/>
          <w:color w:val="000000" w:themeColor="text1"/>
          <w14:ligatures w14:val="standardContextual"/>
        </w:rPr>
        <mc:AlternateContent>
          <mc:Choice Requires="wps">
            <w:drawing>
              <wp:anchor distT="0" distB="0" distL="114300" distR="114300" simplePos="0" relativeHeight="251703295" behindDoc="0" locked="0" layoutInCell="1" allowOverlap="1" wp14:anchorId="3303ADF5" wp14:editId="3155C661">
                <wp:simplePos x="0" y="0"/>
                <wp:positionH relativeFrom="column">
                  <wp:posOffset>-812800</wp:posOffset>
                </wp:positionH>
                <wp:positionV relativeFrom="paragraph">
                  <wp:posOffset>2593340</wp:posOffset>
                </wp:positionV>
                <wp:extent cx="10412307" cy="3766820"/>
                <wp:effectExtent l="0" t="0" r="14605" b="8890"/>
                <wp:wrapNone/>
                <wp:docPr id="2067789028" name="Rectangle 25"/>
                <wp:cNvGraphicFramePr/>
                <a:graphic xmlns:a="http://schemas.openxmlformats.org/drawingml/2006/main">
                  <a:graphicData uri="http://schemas.microsoft.com/office/word/2010/wordprocessingShape">
                    <wps:wsp>
                      <wps:cNvSpPr/>
                      <wps:spPr>
                        <a:xfrm>
                          <a:off x="0" y="0"/>
                          <a:ext cx="10412307" cy="3766820"/>
                        </a:xfrm>
                        <a:prstGeom prst="rect">
                          <a:avLst/>
                        </a:prstGeom>
                        <a:solidFill>
                          <a:schemeClr val="bg1"/>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B24E095" w14:textId="77777777" w:rsidR="00BC0A06" w:rsidRDefault="00BC0A06" w:rsidP="0031079D">
                            <w:pPr>
                              <w:spacing w:line="276" w:lineRule="auto"/>
                              <w:rPr>
                                <w:rFonts w:ascii="Arial Narrow" w:hAnsi="Arial Narrow"/>
                                <w:color w:val="000000" w:themeColor="text1"/>
                              </w:rPr>
                            </w:pPr>
                          </w:p>
                          <w:p w14:paraId="68827A32" w14:textId="77777777" w:rsidR="00BC0A06" w:rsidRDefault="00BC0A06" w:rsidP="0031079D">
                            <w:pPr>
                              <w:spacing w:line="276" w:lineRule="auto"/>
                              <w:rPr>
                                <w:rFonts w:ascii="Arial Narrow" w:hAnsi="Arial Narrow"/>
                                <w:color w:val="000000" w:themeColor="text1"/>
                              </w:rPr>
                            </w:pPr>
                          </w:p>
                          <w:p w14:paraId="181AF8E0" w14:textId="77777777" w:rsidR="00BC0A06" w:rsidRDefault="00BC0A06" w:rsidP="0031079D">
                            <w:pPr>
                              <w:spacing w:line="276" w:lineRule="auto"/>
                              <w:rPr>
                                <w:rFonts w:ascii="Arial Narrow" w:hAnsi="Arial Narrow"/>
                                <w:color w:val="000000" w:themeColor="text1"/>
                              </w:rPr>
                            </w:pPr>
                          </w:p>
                          <w:p w14:paraId="75D256BC" w14:textId="198A6E3B" w:rsidR="0031079D" w:rsidRPr="0095639F" w:rsidRDefault="0031079D" w:rsidP="0031079D">
                            <w:pPr>
                              <w:spacing w:line="276" w:lineRule="auto"/>
                              <w:rPr>
                                <w:rFonts w:ascii="Arial Narrow" w:hAnsi="Arial Narrow"/>
                                <w:color w:val="000000" w:themeColor="text1"/>
                                <w:sz w:val="23"/>
                                <w:szCs w:val="23"/>
                              </w:rPr>
                            </w:pPr>
                            <w:r w:rsidRPr="0095639F">
                              <w:rPr>
                                <w:rFonts w:ascii="Arial Narrow" w:hAnsi="Arial Narrow"/>
                                <w:color w:val="000000" w:themeColor="text1"/>
                                <w:sz w:val="23"/>
                                <w:szCs w:val="23"/>
                              </w:rPr>
                              <w:t xml:space="preserve">According </w:t>
                            </w:r>
                            <w:r w:rsidR="00BC0A06" w:rsidRPr="0095639F">
                              <w:rPr>
                                <w:rFonts w:ascii="Arial Narrow" w:hAnsi="Arial Narrow"/>
                                <w:color w:val="000000" w:themeColor="text1"/>
                                <w:sz w:val="23"/>
                                <w:szCs w:val="23"/>
                              </w:rPr>
                              <w:t xml:space="preserve">to Bouton (2014) </w:t>
                            </w:r>
                            <w:r w:rsidRPr="0095639F">
                              <w:rPr>
                                <w:rFonts w:ascii="Arial Narrow" w:hAnsi="Arial Narrow"/>
                                <w:color w:val="000000" w:themeColor="text1"/>
                                <w:sz w:val="23"/>
                                <w:szCs w:val="23"/>
                              </w:rPr>
                              <w:t xml:space="preserve">changing negative lifestyle behaviours and habits is challenging and therefore support from professionals is crucial </w:t>
                            </w:r>
                            <w:proofErr w:type="gramStart"/>
                            <w:r w:rsidRPr="0095639F">
                              <w:rPr>
                                <w:rFonts w:ascii="Arial Narrow" w:hAnsi="Arial Narrow"/>
                                <w:color w:val="000000" w:themeColor="text1"/>
                                <w:sz w:val="23"/>
                                <w:szCs w:val="23"/>
                              </w:rPr>
                              <w:t>in order to</w:t>
                            </w:r>
                            <w:proofErr w:type="gramEnd"/>
                            <w:r w:rsidRPr="0095639F">
                              <w:rPr>
                                <w:rFonts w:ascii="Arial Narrow" w:hAnsi="Arial Narrow"/>
                                <w:color w:val="000000" w:themeColor="text1"/>
                                <w:sz w:val="23"/>
                                <w:szCs w:val="23"/>
                              </w:rPr>
                              <w:t xml:space="preserve"> provide the necessary aid and encouragement to maintain a healthy and beneficial attitude towards well-being and lifestyle. </w:t>
                            </w:r>
                            <w:r w:rsidR="00BC0A06" w:rsidRPr="0095639F">
                              <w:rPr>
                                <w:rFonts w:ascii="Arial Narrow" w:hAnsi="Arial Narrow"/>
                                <w:color w:val="000000" w:themeColor="text1"/>
                                <w:sz w:val="23"/>
                                <w:szCs w:val="23"/>
                              </w:rPr>
                              <w:t xml:space="preserve">Prochaska and Prochaska (2019) maintain that </w:t>
                            </w:r>
                            <w:r w:rsidRPr="0095639F">
                              <w:rPr>
                                <w:rFonts w:ascii="Arial Narrow" w:hAnsi="Arial Narrow"/>
                                <w:color w:val="000000" w:themeColor="text1"/>
                                <w:sz w:val="23"/>
                                <w:szCs w:val="23"/>
                              </w:rPr>
                              <w:t xml:space="preserve">The Transtheoretical Model of Change </w:t>
                            </w:r>
                            <w:r w:rsidR="00BC0A06" w:rsidRPr="0095639F">
                              <w:rPr>
                                <w:rFonts w:ascii="Arial Narrow" w:hAnsi="Arial Narrow"/>
                                <w:color w:val="000000" w:themeColor="text1"/>
                                <w:sz w:val="23"/>
                                <w:szCs w:val="23"/>
                              </w:rPr>
                              <w:t>supports</w:t>
                            </w:r>
                            <w:r w:rsidRPr="0095639F">
                              <w:rPr>
                                <w:rFonts w:ascii="Arial Narrow" w:hAnsi="Arial Narrow"/>
                                <w:color w:val="000000" w:themeColor="text1"/>
                                <w:sz w:val="23"/>
                                <w:szCs w:val="23"/>
                              </w:rPr>
                              <w:t xml:space="preserve"> this and continues by showing that a lapse during the cycle of change is expected among many individuals. There are six stages to the cycle, however, </w:t>
                            </w:r>
                            <w:r w:rsidR="0095639F" w:rsidRPr="0095639F">
                              <w:rPr>
                                <w:rFonts w:ascii="Arial Narrow" w:hAnsi="Arial Narrow"/>
                                <w:color w:val="000000" w:themeColor="text1"/>
                                <w:sz w:val="23"/>
                                <w:szCs w:val="23"/>
                              </w:rPr>
                              <w:t xml:space="preserve">Krebs, </w:t>
                            </w:r>
                            <w:r w:rsidR="0095639F" w:rsidRPr="0095639F">
                              <w:rPr>
                                <w:rFonts w:ascii="Arial Narrow" w:hAnsi="Arial Narrow"/>
                                <w:i/>
                                <w:iCs/>
                                <w:color w:val="000000" w:themeColor="text1"/>
                                <w:sz w:val="23"/>
                                <w:szCs w:val="23"/>
                              </w:rPr>
                              <w:t>et al.</w:t>
                            </w:r>
                            <w:r w:rsidR="0095639F" w:rsidRPr="0095639F">
                              <w:rPr>
                                <w:rFonts w:ascii="Arial Narrow" w:hAnsi="Arial Narrow"/>
                                <w:color w:val="000000" w:themeColor="text1"/>
                                <w:sz w:val="23"/>
                                <w:szCs w:val="23"/>
                              </w:rPr>
                              <w:t xml:space="preserve"> (2018) argues that </w:t>
                            </w:r>
                            <w:r w:rsidRPr="0095639F">
                              <w:rPr>
                                <w:rFonts w:ascii="Arial Narrow" w:hAnsi="Arial Narrow"/>
                                <w:color w:val="000000" w:themeColor="text1"/>
                                <w:sz w:val="23"/>
                                <w:szCs w:val="23"/>
                              </w:rPr>
                              <w:t>the stage of pre-contemplation occurs prior to the realisation that certain lifestyle behaviours are problematic, where individuals are unmindful of the requirement and importance of changing behaviour. Contemplation begins when individuals initiate the process of considering the effects of lifestyle and behaviours on the health and well-being of the children and therefore begin to develop awareness that certain behav</w:t>
                            </w:r>
                            <w:r w:rsidR="00BC0A06" w:rsidRPr="0095639F">
                              <w:rPr>
                                <w:rFonts w:ascii="Arial Narrow" w:hAnsi="Arial Narrow"/>
                                <w:color w:val="000000" w:themeColor="text1"/>
                                <w:sz w:val="23"/>
                                <w:szCs w:val="23"/>
                              </w:rPr>
                              <w:t>i</w:t>
                            </w:r>
                            <w:r w:rsidRPr="0095639F">
                              <w:rPr>
                                <w:rFonts w:ascii="Arial Narrow" w:hAnsi="Arial Narrow"/>
                                <w:color w:val="000000" w:themeColor="text1"/>
                                <w:sz w:val="23"/>
                                <w:szCs w:val="23"/>
                              </w:rPr>
                              <w:t>ours and habits may be harmful</w:t>
                            </w:r>
                            <w:r w:rsidR="0095639F" w:rsidRPr="0095639F">
                              <w:rPr>
                                <w:rFonts w:ascii="Arial Narrow" w:hAnsi="Arial Narrow"/>
                                <w:color w:val="000000" w:themeColor="text1"/>
                                <w:sz w:val="23"/>
                                <w:szCs w:val="23"/>
                              </w:rPr>
                              <w:t xml:space="preserve"> (</w:t>
                            </w:r>
                            <w:proofErr w:type="spellStart"/>
                            <w:r w:rsidR="0095639F" w:rsidRPr="0095639F">
                              <w:rPr>
                                <w:rFonts w:ascii="Arial Narrow" w:hAnsi="Arial Narrow"/>
                                <w:color w:val="000000" w:themeColor="text1"/>
                                <w:sz w:val="23"/>
                                <w:szCs w:val="23"/>
                              </w:rPr>
                              <w:t>Friman</w:t>
                            </w:r>
                            <w:proofErr w:type="spellEnd"/>
                            <w:r w:rsidR="0095639F" w:rsidRPr="0095639F">
                              <w:rPr>
                                <w:rFonts w:ascii="Arial Narrow" w:hAnsi="Arial Narrow"/>
                                <w:color w:val="000000" w:themeColor="text1"/>
                                <w:sz w:val="23"/>
                                <w:szCs w:val="23"/>
                              </w:rPr>
                              <w:t>, Huck, and Olsson, 2018).</w:t>
                            </w:r>
                            <w:r w:rsidRPr="0095639F">
                              <w:rPr>
                                <w:rFonts w:ascii="Arial Narrow" w:hAnsi="Arial Narrow"/>
                                <w:color w:val="000000" w:themeColor="text1"/>
                                <w:sz w:val="23"/>
                                <w:szCs w:val="23"/>
                              </w:rPr>
                              <w:t xml:space="preserve"> </w:t>
                            </w:r>
                            <w:r w:rsidR="0095639F" w:rsidRPr="0095639F">
                              <w:rPr>
                                <w:rFonts w:ascii="Arial Narrow" w:hAnsi="Arial Narrow"/>
                                <w:color w:val="000000" w:themeColor="text1"/>
                                <w:sz w:val="23"/>
                                <w:szCs w:val="23"/>
                              </w:rPr>
                              <w:t>Determination</w:t>
                            </w:r>
                            <w:r w:rsidRPr="0095639F">
                              <w:rPr>
                                <w:rFonts w:ascii="Arial Narrow" w:hAnsi="Arial Narrow"/>
                                <w:color w:val="000000" w:themeColor="text1"/>
                                <w:sz w:val="23"/>
                                <w:szCs w:val="23"/>
                              </w:rPr>
                              <w:t xml:space="preserve"> persists when the recogni</w:t>
                            </w:r>
                            <w:r w:rsidR="00BC0A06" w:rsidRPr="0095639F">
                              <w:rPr>
                                <w:rFonts w:ascii="Arial Narrow" w:hAnsi="Arial Narrow"/>
                                <w:color w:val="000000" w:themeColor="text1"/>
                                <w:sz w:val="23"/>
                                <w:szCs w:val="23"/>
                              </w:rPr>
                              <w:t>tion</w:t>
                            </w:r>
                            <w:r w:rsidRPr="0095639F">
                              <w:rPr>
                                <w:rFonts w:ascii="Arial Narrow" w:hAnsi="Arial Narrow"/>
                                <w:color w:val="000000" w:themeColor="text1"/>
                                <w:sz w:val="23"/>
                                <w:szCs w:val="23"/>
                              </w:rPr>
                              <w:t xml:space="preserve"> </w:t>
                            </w:r>
                            <w:r w:rsidR="00BC0A06" w:rsidRPr="0095639F">
                              <w:rPr>
                                <w:rFonts w:ascii="Arial Narrow" w:hAnsi="Arial Narrow"/>
                                <w:color w:val="000000" w:themeColor="text1"/>
                                <w:sz w:val="23"/>
                                <w:szCs w:val="23"/>
                              </w:rPr>
                              <w:t>of</w:t>
                            </w:r>
                            <w:r w:rsidRPr="0095639F">
                              <w:rPr>
                                <w:rFonts w:ascii="Arial Narrow" w:hAnsi="Arial Narrow"/>
                                <w:color w:val="000000" w:themeColor="text1"/>
                                <w:sz w:val="23"/>
                                <w:szCs w:val="23"/>
                              </w:rPr>
                              <w:t xml:space="preserve"> the need to change occurs</w:t>
                            </w:r>
                            <w:r w:rsidR="0095639F">
                              <w:rPr>
                                <w:rFonts w:ascii="Arial Narrow" w:hAnsi="Arial Narrow"/>
                                <w:color w:val="000000" w:themeColor="text1"/>
                                <w:sz w:val="23"/>
                                <w:szCs w:val="23"/>
                              </w:rPr>
                              <w:t xml:space="preserve"> where</w:t>
                            </w:r>
                            <w:r w:rsidRPr="0095639F">
                              <w:rPr>
                                <w:rFonts w:ascii="Arial Narrow" w:hAnsi="Arial Narrow"/>
                                <w:color w:val="000000" w:themeColor="text1"/>
                                <w:sz w:val="23"/>
                                <w:szCs w:val="23"/>
                              </w:rPr>
                              <w:t xml:space="preserve"> practical skills, confidence, and necessary support from prof</w:t>
                            </w:r>
                            <w:r w:rsidR="00BC0A06" w:rsidRPr="0095639F">
                              <w:rPr>
                                <w:rFonts w:ascii="Arial Narrow" w:hAnsi="Arial Narrow"/>
                                <w:color w:val="000000" w:themeColor="text1"/>
                                <w:sz w:val="23"/>
                                <w:szCs w:val="23"/>
                              </w:rPr>
                              <w:t>es</w:t>
                            </w:r>
                            <w:r w:rsidRPr="0095639F">
                              <w:rPr>
                                <w:rFonts w:ascii="Arial Narrow" w:hAnsi="Arial Narrow"/>
                                <w:color w:val="000000" w:themeColor="text1"/>
                                <w:sz w:val="23"/>
                                <w:szCs w:val="23"/>
                              </w:rPr>
                              <w:t>sionals is required</w:t>
                            </w:r>
                            <w:r w:rsidR="0095639F">
                              <w:rPr>
                                <w:rFonts w:ascii="Arial Narrow" w:hAnsi="Arial Narrow"/>
                                <w:color w:val="000000" w:themeColor="text1"/>
                                <w:sz w:val="23"/>
                                <w:szCs w:val="23"/>
                              </w:rPr>
                              <w:t xml:space="preserve"> (Kolbert, </w:t>
                            </w:r>
                            <w:r w:rsidR="0095639F" w:rsidRPr="0095639F">
                              <w:rPr>
                                <w:rFonts w:ascii="Arial Narrow" w:hAnsi="Arial Narrow"/>
                                <w:i/>
                                <w:iCs/>
                                <w:color w:val="000000" w:themeColor="text1"/>
                                <w:sz w:val="23"/>
                                <w:szCs w:val="23"/>
                              </w:rPr>
                              <w:t>et al.,</w:t>
                            </w:r>
                            <w:r w:rsidR="0095639F">
                              <w:rPr>
                                <w:rFonts w:ascii="Arial Narrow" w:hAnsi="Arial Narrow"/>
                                <w:color w:val="000000" w:themeColor="text1"/>
                                <w:sz w:val="23"/>
                                <w:szCs w:val="23"/>
                              </w:rPr>
                              <w:t xml:space="preserve"> 2017)</w:t>
                            </w:r>
                            <w:r w:rsidRPr="0095639F">
                              <w:rPr>
                                <w:rFonts w:ascii="Arial Narrow" w:hAnsi="Arial Narrow"/>
                                <w:color w:val="000000" w:themeColor="text1"/>
                                <w:sz w:val="23"/>
                                <w:szCs w:val="23"/>
                              </w:rPr>
                              <w:t>. Professionals then continue with preparation for the change of lifestyle by assessing the household situation</w:t>
                            </w:r>
                            <w:r w:rsidR="00745CB2" w:rsidRPr="0095639F">
                              <w:rPr>
                                <w:rFonts w:ascii="Arial Narrow" w:hAnsi="Arial Narrow"/>
                                <w:color w:val="000000" w:themeColor="text1"/>
                                <w:sz w:val="23"/>
                                <w:szCs w:val="23"/>
                              </w:rPr>
                              <w:t xml:space="preserve"> </w:t>
                            </w:r>
                            <w:r w:rsidRPr="0095639F">
                              <w:rPr>
                                <w:rFonts w:ascii="Arial Narrow" w:hAnsi="Arial Narrow"/>
                                <w:color w:val="000000" w:themeColor="text1"/>
                                <w:sz w:val="23"/>
                                <w:szCs w:val="23"/>
                              </w:rPr>
                              <w:t>and identifying the most beneficial way to progress with support and aid.</w:t>
                            </w:r>
                            <w:r w:rsidR="00CE63E5" w:rsidRPr="0095639F">
                              <w:rPr>
                                <w:rFonts w:ascii="Arial Narrow" w:hAnsi="Arial Narrow"/>
                                <w:color w:val="000000" w:themeColor="text1"/>
                                <w:sz w:val="23"/>
                                <w:szCs w:val="23"/>
                              </w:rPr>
                              <w:t xml:space="preserve"> Moreover, professionals may be met with resistance from individuals who do not believe that behaviours are harmful and </w:t>
                            </w:r>
                            <w:r w:rsidR="00BC0A06" w:rsidRPr="0095639F">
                              <w:rPr>
                                <w:rFonts w:ascii="Arial Narrow" w:hAnsi="Arial Narrow"/>
                                <w:color w:val="000000" w:themeColor="text1"/>
                                <w:sz w:val="23"/>
                                <w:szCs w:val="23"/>
                              </w:rPr>
                              <w:t>a</w:t>
                            </w:r>
                            <w:r w:rsidR="00CE63E5" w:rsidRPr="0095639F">
                              <w:rPr>
                                <w:rFonts w:ascii="Arial Narrow" w:hAnsi="Arial Narrow"/>
                                <w:color w:val="000000" w:themeColor="text1"/>
                                <w:sz w:val="23"/>
                                <w:szCs w:val="23"/>
                              </w:rPr>
                              <w:t>ffecting the well-being of the child</w:t>
                            </w:r>
                            <w:r w:rsidR="001B3A04">
                              <w:rPr>
                                <w:rFonts w:ascii="Arial Narrow" w:hAnsi="Arial Narrow"/>
                                <w:color w:val="000000" w:themeColor="text1"/>
                                <w:sz w:val="23"/>
                                <w:szCs w:val="23"/>
                              </w:rPr>
                              <w:t xml:space="preserve"> (Clark, 2014)</w:t>
                            </w:r>
                            <w:r w:rsidR="00CE63E5" w:rsidRPr="0095639F">
                              <w:rPr>
                                <w:rFonts w:ascii="Arial Narrow" w:hAnsi="Arial Narrow"/>
                                <w:color w:val="000000" w:themeColor="text1"/>
                                <w:sz w:val="23"/>
                                <w:szCs w:val="23"/>
                              </w:rPr>
                              <w:t>. Subsequently, action occurs, where professionals support the parents or guardian through the process of change by providing guidance and ideas once the parent is ready. Therefore, prof</w:t>
                            </w:r>
                            <w:r w:rsidR="00BC0A06" w:rsidRPr="0095639F">
                              <w:rPr>
                                <w:rFonts w:ascii="Arial Narrow" w:hAnsi="Arial Narrow"/>
                                <w:color w:val="000000" w:themeColor="text1"/>
                                <w:sz w:val="23"/>
                                <w:szCs w:val="23"/>
                              </w:rPr>
                              <w:t>es</w:t>
                            </w:r>
                            <w:r w:rsidR="00CE63E5" w:rsidRPr="0095639F">
                              <w:rPr>
                                <w:rFonts w:ascii="Arial Narrow" w:hAnsi="Arial Narrow"/>
                                <w:color w:val="000000" w:themeColor="text1"/>
                                <w:sz w:val="23"/>
                                <w:szCs w:val="23"/>
                              </w:rPr>
                              <w:t xml:space="preserve">sionals </w:t>
                            </w:r>
                            <w:proofErr w:type="gramStart"/>
                            <w:r w:rsidR="00CE63E5" w:rsidRPr="0095639F">
                              <w:rPr>
                                <w:rFonts w:ascii="Arial Narrow" w:hAnsi="Arial Narrow"/>
                                <w:color w:val="000000" w:themeColor="text1"/>
                                <w:sz w:val="23"/>
                                <w:szCs w:val="23"/>
                              </w:rPr>
                              <w:t>have the ability to</w:t>
                            </w:r>
                            <w:proofErr w:type="gramEnd"/>
                            <w:r w:rsidR="00CE63E5" w:rsidRPr="0095639F">
                              <w:rPr>
                                <w:rFonts w:ascii="Arial Narrow" w:hAnsi="Arial Narrow"/>
                                <w:color w:val="000000" w:themeColor="text1"/>
                                <w:sz w:val="23"/>
                                <w:szCs w:val="23"/>
                              </w:rPr>
                              <w:t xml:space="preserve"> arrange objective</w:t>
                            </w:r>
                            <w:r w:rsidR="00BC0A06" w:rsidRPr="0095639F">
                              <w:rPr>
                                <w:rFonts w:ascii="Arial Narrow" w:hAnsi="Arial Narrow"/>
                                <w:color w:val="000000" w:themeColor="text1"/>
                                <w:sz w:val="23"/>
                                <w:szCs w:val="23"/>
                              </w:rPr>
                              <w:t>s</w:t>
                            </w:r>
                            <w:r w:rsidR="00CE63E5" w:rsidRPr="0095639F">
                              <w:rPr>
                                <w:rFonts w:ascii="Arial Narrow" w:hAnsi="Arial Narrow"/>
                                <w:color w:val="000000" w:themeColor="text1"/>
                                <w:sz w:val="23"/>
                                <w:szCs w:val="23"/>
                              </w:rPr>
                              <w:t xml:space="preserve"> in order to achieve a successful change cycle that benefits the health and well-being of the child</w:t>
                            </w:r>
                            <w:r w:rsidR="001B3A04">
                              <w:rPr>
                                <w:rFonts w:ascii="Arial Narrow" w:hAnsi="Arial Narrow"/>
                                <w:color w:val="000000" w:themeColor="text1"/>
                                <w:sz w:val="23"/>
                                <w:szCs w:val="23"/>
                              </w:rPr>
                              <w:t xml:space="preserve"> (</w:t>
                            </w:r>
                            <w:proofErr w:type="spellStart"/>
                            <w:r w:rsidR="001B3A04">
                              <w:rPr>
                                <w:rFonts w:ascii="Arial Narrow" w:hAnsi="Arial Narrow"/>
                                <w:color w:val="000000" w:themeColor="text1"/>
                                <w:sz w:val="23"/>
                                <w:szCs w:val="23"/>
                              </w:rPr>
                              <w:t>Kwasnicka</w:t>
                            </w:r>
                            <w:proofErr w:type="spellEnd"/>
                            <w:r w:rsidR="001B3A04">
                              <w:rPr>
                                <w:rFonts w:ascii="Arial Narrow" w:hAnsi="Arial Narrow"/>
                                <w:color w:val="000000" w:themeColor="text1"/>
                                <w:sz w:val="23"/>
                                <w:szCs w:val="23"/>
                              </w:rPr>
                              <w:t xml:space="preserve">, </w:t>
                            </w:r>
                            <w:r w:rsidR="001B3A04" w:rsidRPr="001B3A04">
                              <w:rPr>
                                <w:rFonts w:ascii="Arial Narrow" w:hAnsi="Arial Narrow"/>
                                <w:i/>
                                <w:iCs/>
                                <w:color w:val="000000" w:themeColor="text1"/>
                                <w:sz w:val="23"/>
                                <w:szCs w:val="23"/>
                              </w:rPr>
                              <w:t>et al.,</w:t>
                            </w:r>
                            <w:r w:rsidR="001B3A04">
                              <w:rPr>
                                <w:rFonts w:ascii="Arial Narrow" w:hAnsi="Arial Narrow"/>
                                <w:color w:val="000000" w:themeColor="text1"/>
                                <w:sz w:val="23"/>
                                <w:szCs w:val="23"/>
                              </w:rPr>
                              <w:t xml:space="preserve"> 2016). </w:t>
                            </w:r>
                            <w:proofErr w:type="spellStart"/>
                            <w:r w:rsidR="001B3A04">
                              <w:rPr>
                                <w:rFonts w:ascii="Arial Narrow" w:hAnsi="Arial Narrow"/>
                                <w:color w:val="000000" w:themeColor="text1"/>
                                <w:sz w:val="23"/>
                                <w:szCs w:val="23"/>
                              </w:rPr>
                              <w:t>Kwaniscka</w:t>
                            </w:r>
                            <w:proofErr w:type="spellEnd"/>
                            <w:r w:rsidR="001B3A04">
                              <w:rPr>
                                <w:rFonts w:ascii="Arial Narrow" w:hAnsi="Arial Narrow"/>
                                <w:color w:val="000000" w:themeColor="text1"/>
                                <w:sz w:val="23"/>
                                <w:szCs w:val="23"/>
                              </w:rPr>
                              <w:t xml:space="preserve">, </w:t>
                            </w:r>
                            <w:r w:rsidR="001B3A04" w:rsidRPr="001B3A04">
                              <w:rPr>
                                <w:rFonts w:ascii="Arial Narrow" w:hAnsi="Arial Narrow"/>
                                <w:i/>
                                <w:iCs/>
                                <w:color w:val="000000" w:themeColor="text1"/>
                                <w:sz w:val="23"/>
                                <w:szCs w:val="23"/>
                              </w:rPr>
                              <w:t>et al.</w:t>
                            </w:r>
                            <w:r w:rsidR="001B3A04">
                              <w:rPr>
                                <w:rFonts w:ascii="Arial Narrow" w:hAnsi="Arial Narrow"/>
                                <w:color w:val="000000" w:themeColor="text1"/>
                                <w:sz w:val="23"/>
                                <w:szCs w:val="23"/>
                              </w:rPr>
                              <w:t xml:space="preserve"> (2016) continue by stating that m</w:t>
                            </w:r>
                            <w:r w:rsidR="00745CB2" w:rsidRPr="0095639F">
                              <w:rPr>
                                <w:rFonts w:ascii="Arial Narrow" w:hAnsi="Arial Narrow"/>
                                <w:color w:val="000000" w:themeColor="text1"/>
                                <w:sz w:val="23"/>
                                <w:szCs w:val="23"/>
                              </w:rPr>
                              <w:t>aintenance is essential in ensuring the change towards a healthy lifestyle is effective, where parents and guardi</w:t>
                            </w:r>
                            <w:r w:rsidR="00BC0A06" w:rsidRPr="0095639F">
                              <w:rPr>
                                <w:rFonts w:ascii="Arial Narrow" w:hAnsi="Arial Narrow"/>
                                <w:color w:val="000000" w:themeColor="text1"/>
                                <w:sz w:val="23"/>
                                <w:szCs w:val="23"/>
                              </w:rPr>
                              <w:t>an</w:t>
                            </w:r>
                            <w:r w:rsidR="00745CB2" w:rsidRPr="0095639F">
                              <w:rPr>
                                <w:rFonts w:ascii="Arial Narrow" w:hAnsi="Arial Narrow"/>
                                <w:color w:val="000000" w:themeColor="text1"/>
                                <w:sz w:val="23"/>
                                <w:szCs w:val="23"/>
                              </w:rPr>
                              <w:t>s establish lo</w:t>
                            </w:r>
                            <w:r w:rsidR="00BC0A06" w:rsidRPr="0095639F">
                              <w:rPr>
                                <w:rFonts w:ascii="Arial Narrow" w:hAnsi="Arial Narrow"/>
                                <w:color w:val="000000" w:themeColor="text1"/>
                                <w:sz w:val="23"/>
                                <w:szCs w:val="23"/>
                              </w:rPr>
                              <w:t>ng-</w:t>
                            </w:r>
                            <w:r w:rsidR="00745CB2" w:rsidRPr="0095639F">
                              <w:rPr>
                                <w:rFonts w:ascii="Arial Narrow" w:hAnsi="Arial Narrow"/>
                                <w:color w:val="000000" w:themeColor="text1"/>
                                <w:sz w:val="23"/>
                                <w:szCs w:val="23"/>
                              </w:rPr>
                              <w:t>term changes which essentially show the progress of the cycle.</w:t>
                            </w:r>
                            <w:r w:rsidR="001B3A04">
                              <w:rPr>
                                <w:rFonts w:ascii="Arial Narrow" w:hAnsi="Arial Narrow"/>
                                <w:color w:val="000000" w:themeColor="text1"/>
                                <w:sz w:val="23"/>
                                <w:szCs w:val="23"/>
                              </w:rPr>
                              <w:t xml:space="preserve"> Prochaska and Prochaska (2019)</w:t>
                            </w:r>
                            <w:r w:rsidR="00745CB2" w:rsidRPr="0095639F">
                              <w:rPr>
                                <w:rFonts w:ascii="Arial Narrow" w:hAnsi="Arial Narrow"/>
                                <w:color w:val="000000" w:themeColor="text1"/>
                                <w:sz w:val="23"/>
                                <w:szCs w:val="23"/>
                              </w:rPr>
                              <w:t xml:space="preserve"> </w:t>
                            </w:r>
                            <w:r w:rsidR="001B3A04">
                              <w:rPr>
                                <w:rFonts w:ascii="Arial Narrow" w:hAnsi="Arial Narrow"/>
                                <w:color w:val="000000" w:themeColor="text1"/>
                                <w:sz w:val="23"/>
                                <w:szCs w:val="23"/>
                              </w:rPr>
                              <w:t>insist</w:t>
                            </w:r>
                            <w:r w:rsidR="00745CB2" w:rsidRPr="0095639F">
                              <w:rPr>
                                <w:rFonts w:ascii="Arial Narrow" w:hAnsi="Arial Narrow"/>
                                <w:color w:val="000000" w:themeColor="text1"/>
                                <w:sz w:val="23"/>
                                <w:szCs w:val="23"/>
                              </w:rPr>
                              <w:t xml:space="preserve"> th</w:t>
                            </w:r>
                            <w:r w:rsidR="001B3A04">
                              <w:rPr>
                                <w:rFonts w:ascii="Arial Narrow" w:hAnsi="Arial Narrow"/>
                                <w:color w:val="000000" w:themeColor="text1"/>
                                <w:sz w:val="23"/>
                                <w:szCs w:val="23"/>
                              </w:rPr>
                              <w:t>at</w:t>
                            </w:r>
                            <w:r w:rsidR="00745CB2" w:rsidRPr="0095639F">
                              <w:rPr>
                                <w:rFonts w:ascii="Arial Narrow" w:hAnsi="Arial Narrow"/>
                                <w:color w:val="000000" w:themeColor="text1"/>
                                <w:sz w:val="23"/>
                                <w:szCs w:val="23"/>
                              </w:rPr>
                              <w:t xml:space="preserve"> relapse is an indication of </w:t>
                            </w:r>
                            <w:r w:rsidR="001B3A04">
                              <w:rPr>
                                <w:rFonts w:ascii="Arial Narrow" w:hAnsi="Arial Narrow"/>
                                <w:color w:val="000000" w:themeColor="text1"/>
                                <w:sz w:val="23"/>
                                <w:szCs w:val="23"/>
                              </w:rPr>
                              <w:t xml:space="preserve">negative </w:t>
                            </w:r>
                            <w:r w:rsidR="00745CB2" w:rsidRPr="0095639F">
                              <w:rPr>
                                <w:rFonts w:ascii="Arial Narrow" w:hAnsi="Arial Narrow"/>
                                <w:color w:val="000000" w:themeColor="text1"/>
                                <w:sz w:val="23"/>
                                <w:szCs w:val="23"/>
                              </w:rPr>
                              <w:t>coping mechanisms</w:t>
                            </w:r>
                            <w:r w:rsidR="001B3A04">
                              <w:rPr>
                                <w:rFonts w:ascii="Arial Narrow" w:hAnsi="Arial Narrow"/>
                                <w:color w:val="000000" w:themeColor="text1"/>
                                <w:sz w:val="23"/>
                                <w:szCs w:val="23"/>
                              </w:rPr>
                              <w:t xml:space="preserve"> and c</w:t>
                            </w:r>
                            <w:r w:rsidR="00745CB2" w:rsidRPr="0095639F">
                              <w:rPr>
                                <w:rFonts w:ascii="Arial Narrow" w:hAnsi="Arial Narrow"/>
                                <w:color w:val="000000" w:themeColor="text1"/>
                                <w:sz w:val="23"/>
                                <w:szCs w:val="23"/>
                              </w:rPr>
                              <w:t>ontinues by establishing that it is essential professionals offer support and guidance and adapting methods to ensure that the family can maintain the cycle of change effectively</w:t>
                            </w:r>
                            <w:r w:rsidR="00BC0A06" w:rsidRPr="0095639F">
                              <w:rPr>
                                <w:rFonts w:ascii="Arial Narrow" w:hAnsi="Arial Narrow"/>
                                <w:color w:val="000000" w:themeColor="text1"/>
                                <w:sz w:val="23"/>
                                <w:szCs w:val="23"/>
                              </w:rPr>
                              <w:t xml:space="preserve">. Moreover, it is of utmost importance that professionals recognise relapse as a normal event in the cycle of change and avoid managing the situation as a disaster. This maintains evidence by Prochaska and DiClemente (1984) that lifestyle and behaviours can be altered </w:t>
                            </w:r>
                            <w:proofErr w:type="gramStart"/>
                            <w:r w:rsidR="00BC0A06" w:rsidRPr="0095639F">
                              <w:rPr>
                                <w:rFonts w:ascii="Arial Narrow" w:hAnsi="Arial Narrow"/>
                                <w:color w:val="000000" w:themeColor="text1"/>
                                <w:sz w:val="23"/>
                                <w:szCs w:val="23"/>
                              </w:rPr>
                              <w:t>as a result of</w:t>
                            </w:r>
                            <w:proofErr w:type="gramEnd"/>
                            <w:r w:rsidR="00BC0A06" w:rsidRPr="0095639F">
                              <w:rPr>
                                <w:rFonts w:ascii="Arial Narrow" w:hAnsi="Arial Narrow"/>
                                <w:color w:val="000000" w:themeColor="text1"/>
                                <w:sz w:val="23"/>
                                <w:szCs w:val="23"/>
                              </w:rPr>
                              <w:t xml:space="preserve"> positive relationships with professionals</w:t>
                            </w:r>
                            <w:r w:rsidR="001B3A04">
                              <w:rPr>
                                <w:rFonts w:ascii="Arial Narrow" w:hAnsi="Arial Narrow"/>
                                <w:color w:val="000000" w:themeColor="text1"/>
                                <w:sz w:val="23"/>
                                <w:szCs w:val="23"/>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03ADF5" id="Rectangle 25" o:spid="_x0000_s1043" style="position:absolute;margin-left:-64pt;margin-top:204.2pt;width:819.85pt;height:296.6pt;z-index:2517032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" fillcolor="white [3212]" strokecolor="#538135 [2409]" strokeweight="1pt">
                <v:textbox>
                  <w:txbxContent>
                    <w:p w14:paraId="2B24E095" w14:textId="77777777" w:rsidR="00BC0A06" w:rsidRDefault="00BC0A06" w:rsidP="0031079D">
                      <w:pPr>
                        <w:spacing w:line="276" w:lineRule="auto"/>
                        <w:rPr>
                          <w:rFonts w:ascii="Arial Narrow" w:hAnsi="Arial Narrow"/>
                          <w:color w:val="000000" w:themeColor="text1"/>
                        </w:rPr>
                      </w:pPr>
                    </w:p>
                    <w:p w14:paraId="68827A32" w14:textId="77777777" w:rsidR="00BC0A06" w:rsidRDefault="00BC0A06" w:rsidP="0031079D">
                      <w:pPr>
                        <w:spacing w:line="276" w:lineRule="auto"/>
                        <w:rPr>
                          <w:rFonts w:ascii="Arial Narrow" w:hAnsi="Arial Narrow"/>
                          <w:color w:val="000000" w:themeColor="text1"/>
                        </w:rPr>
                      </w:pPr>
                    </w:p>
                    <w:p w14:paraId="181AF8E0" w14:textId="77777777" w:rsidR="00BC0A06" w:rsidRDefault="00BC0A06" w:rsidP="0031079D">
                      <w:pPr>
                        <w:spacing w:line="276" w:lineRule="auto"/>
                        <w:rPr>
                          <w:rFonts w:ascii="Arial Narrow" w:hAnsi="Arial Narrow"/>
                          <w:color w:val="000000" w:themeColor="text1"/>
                        </w:rPr>
                      </w:pPr>
                    </w:p>
                    <w:p w14:paraId="75D256BC" w14:textId="198A6E3B" w:rsidR="0031079D" w:rsidRPr="0095639F" w:rsidRDefault="0031079D" w:rsidP="0031079D">
                      <w:pPr>
                        <w:spacing w:line="276" w:lineRule="auto"/>
                        <w:rPr>
                          <w:rFonts w:ascii="Arial Narrow" w:hAnsi="Arial Narrow"/>
                          <w:color w:val="000000" w:themeColor="text1"/>
                          <w:sz w:val="23"/>
                          <w:szCs w:val="23"/>
                        </w:rPr>
                      </w:pPr>
                      <w:r w:rsidRPr="0095639F">
                        <w:rPr>
                          <w:rFonts w:ascii="Arial Narrow" w:hAnsi="Arial Narrow"/>
                          <w:color w:val="000000" w:themeColor="text1"/>
                          <w:sz w:val="23"/>
                          <w:szCs w:val="23"/>
                        </w:rPr>
                        <w:t xml:space="preserve">According </w:t>
                      </w:r>
                      <w:r w:rsidR="00BC0A06" w:rsidRPr="0095639F">
                        <w:rPr>
                          <w:rFonts w:ascii="Arial Narrow" w:hAnsi="Arial Narrow"/>
                          <w:color w:val="000000" w:themeColor="text1"/>
                          <w:sz w:val="23"/>
                          <w:szCs w:val="23"/>
                        </w:rPr>
                        <w:t xml:space="preserve">to Bouton (2014) </w:t>
                      </w:r>
                      <w:r w:rsidRPr="0095639F">
                        <w:rPr>
                          <w:rFonts w:ascii="Arial Narrow" w:hAnsi="Arial Narrow"/>
                          <w:color w:val="000000" w:themeColor="text1"/>
                          <w:sz w:val="23"/>
                          <w:szCs w:val="23"/>
                        </w:rPr>
                        <w:t xml:space="preserve">changing negative lifestyle behaviours and habits is challenging and therefore support from professionals is crucial </w:t>
                      </w:r>
                      <w:proofErr w:type="gramStart"/>
                      <w:r w:rsidRPr="0095639F">
                        <w:rPr>
                          <w:rFonts w:ascii="Arial Narrow" w:hAnsi="Arial Narrow"/>
                          <w:color w:val="000000" w:themeColor="text1"/>
                          <w:sz w:val="23"/>
                          <w:szCs w:val="23"/>
                        </w:rPr>
                        <w:t>in order to</w:t>
                      </w:r>
                      <w:proofErr w:type="gramEnd"/>
                      <w:r w:rsidRPr="0095639F">
                        <w:rPr>
                          <w:rFonts w:ascii="Arial Narrow" w:hAnsi="Arial Narrow"/>
                          <w:color w:val="000000" w:themeColor="text1"/>
                          <w:sz w:val="23"/>
                          <w:szCs w:val="23"/>
                        </w:rPr>
                        <w:t xml:space="preserve"> provide the necessary aid and encouragement to maintain a healthy and beneficial attitude towards well-being and lifestyle. </w:t>
                      </w:r>
                      <w:r w:rsidR="00BC0A06" w:rsidRPr="0095639F">
                        <w:rPr>
                          <w:rFonts w:ascii="Arial Narrow" w:hAnsi="Arial Narrow"/>
                          <w:color w:val="000000" w:themeColor="text1"/>
                          <w:sz w:val="23"/>
                          <w:szCs w:val="23"/>
                        </w:rPr>
                        <w:t xml:space="preserve">Prochaska and Prochaska (2019) maintain that </w:t>
                      </w:r>
                      <w:r w:rsidRPr="0095639F">
                        <w:rPr>
                          <w:rFonts w:ascii="Arial Narrow" w:hAnsi="Arial Narrow"/>
                          <w:color w:val="000000" w:themeColor="text1"/>
                          <w:sz w:val="23"/>
                          <w:szCs w:val="23"/>
                        </w:rPr>
                        <w:t xml:space="preserve">The Transtheoretical Model of Change </w:t>
                      </w:r>
                      <w:r w:rsidR="00BC0A06" w:rsidRPr="0095639F">
                        <w:rPr>
                          <w:rFonts w:ascii="Arial Narrow" w:hAnsi="Arial Narrow"/>
                          <w:color w:val="000000" w:themeColor="text1"/>
                          <w:sz w:val="23"/>
                          <w:szCs w:val="23"/>
                        </w:rPr>
                        <w:t>supports</w:t>
                      </w:r>
                      <w:r w:rsidRPr="0095639F">
                        <w:rPr>
                          <w:rFonts w:ascii="Arial Narrow" w:hAnsi="Arial Narrow"/>
                          <w:color w:val="000000" w:themeColor="text1"/>
                          <w:sz w:val="23"/>
                          <w:szCs w:val="23"/>
                        </w:rPr>
                        <w:t xml:space="preserve"> this and continues by showing that a lapse during the cycle of change is expected among many individuals. There are six stages to the cycle, however, </w:t>
                      </w:r>
                      <w:r w:rsidR="0095639F" w:rsidRPr="0095639F">
                        <w:rPr>
                          <w:rFonts w:ascii="Arial Narrow" w:hAnsi="Arial Narrow"/>
                          <w:color w:val="000000" w:themeColor="text1"/>
                          <w:sz w:val="23"/>
                          <w:szCs w:val="23"/>
                        </w:rPr>
                        <w:t xml:space="preserve">Krebs, </w:t>
                      </w:r>
                      <w:r w:rsidR="0095639F" w:rsidRPr="0095639F">
                        <w:rPr>
                          <w:rFonts w:ascii="Arial Narrow" w:hAnsi="Arial Narrow"/>
                          <w:i/>
                          <w:iCs/>
                          <w:color w:val="000000" w:themeColor="text1"/>
                          <w:sz w:val="23"/>
                          <w:szCs w:val="23"/>
                        </w:rPr>
                        <w:t>et al.</w:t>
                      </w:r>
                      <w:r w:rsidR="0095639F" w:rsidRPr="0095639F">
                        <w:rPr>
                          <w:rFonts w:ascii="Arial Narrow" w:hAnsi="Arial Narrow"/>
                          <w:color w:val="000000" w:themeColor="text1"/>
                          <w:sz w:val="23"/>
                          <w:szCs w:val="23"/>
                        </w:rPr>
                        <w:t xml:space="preserve"> (2018) argues that </w:t>
                      </w:r>
                      <w:r w:rsidRPr="0095639F">
                        <w:rPr>
                          <w:rFonts w:ascii="Arial Narrow" w:hAnsi="Arial Narrow"/>
                          <w:color w:val="000000" w:themeColor="text1"/>
                          <w:sz w:val="23"/>
                          <w:szCs w:val="23"/>
                        </w:rPr>
                        <w:t>the stage of pre-contemplation occurs prior to the realisation that certain lifestyle behaviours are problematic, where individuals are unmindful of the requirement and importance of changing behaviour. Contemplation begins when individuals initiate the process of considering the effects of lifestyle and behaviours on the health and well-being of the children and therefore begin to develop awareness that certain behav</w:t>
                      </w:r>
                      <w:r w:rsidR="00BC0A06" w:rsidRPr="0095639F">
                        <w:rPr>
                          <w:rFonts w:ascii="Arial Narrow" w:hAnsi="Arial Narrow"/>
                          <w:color w:val="000000" w:themeColor="text1"/>
                          <w:sz w:val="23"/>
                          <w:szCs w:val="23"/>
                        </w:rPr>
                        <w:t>i</w:t>
                      </w:r>
                      <w:r w:rsidRPr="0095639F">
                        <w:rPr>
                          <w:rFonts w:ascii="Arial Narrow" w:hAnsi="Arial Narrow"/>
                          <w:color w:val="000000" w:themeColor="text1"/>
                          <w:sz w:val="23"/>
                          <w:szCs w:val="23"/>
                        </w:rPr>
                        <w:t>ours and habits may be harmful</w:t>
                      </w:r>
                      <w:r w:rsidR="0095639F" w:rsidRPr="0095639F">
                        <w:rPr>
                          <w:rFonts w:ascii="Arial Narrow" w:hAnsi="Arial Narrow"/>
                          <w:color w:val="000000" w:themeColor="text1"/>
                          <w:sz w:val="23"/>
                          <w:szCs w:val="23"/>
                        </w:rPr>
                        <w:t xml:space="preserve"> (</w:t>
                      </w:r>
                      <w:proofErr w:type="spellStart"/>
                      <w:r w:rsidR="0095639F" w:rsidRPr="0095639F">
                        <w:rPr>
                          <w:rFonts w:ascii="Arial Narrow" w:hAnsi="Arial Narrow"/>
                          <w:color w:val="000000" w:themeColor="text1"/>
                          <w:sz w:val="23"/>
                          <w:szCs w:val="23"/>
                        </w:rPr>
                        <w:t>Friman</w:t>
                      </w:r>
                      <w:proofErr w:type="spellEnd"/>
                      <w:r w:rsidR="0095639F" w:rsidRPr="0095639F">
                        <w:rPr>
                          <w:rFonts w:ascii="Arial Narrow" w:hAnsi="Arial Narrow"/>
                          <w:color w:val="000000" w:themeColor="text1"/>
                          <w:sz w:val="23"/>
                          <w:szCs w:val="23"/>
                        </w:rPr>
                        <w:t>, Huck, and Olsson, 2018).</w:t>
                      </w:r>
                      <w:r w:rsidRPr="0095639F">
                        <w:rPr>
                          <w:rFonts w:ascii="Arial Narrow" w:hAnsi="Arial Narrow"/>
                          <w:color w:val="000000" w:themeColor="text1"/>
                          <w:sz w:val="23"/>
                          <w:szCs w:val="23"/>
                        </w:rPr>
                        <w:t xml:space="preserve"> </w:t>
                      </w:r>
                      <w:r w:rsidR="0095639F" w:rsidRPr="0095639F">
                        <w:rPr>
                          <w:rFonts w:ascii="Arial Narrow" w:hAnsi="Arial Narrow"/>
                          <w:color w:val="000000" w:themeColor="text1"/>
                          <w:sz w:val="23"/>
                          <w:szCs w:val="23"/>
                        </w:rPr>
                        <w:t>Determination</w:t>
                      </w:r>
                      <w:r w:rsidRPr="0095639F">
                        <w:rPr>
                          <w:rFonts w:ascii="Arial Narrow" w:hAnsi="Arial Narrow"/>
                          <w:color w:val="000000" w:themeColor="text1"/>
                          <w:sz w:val="23"/>
                          <w:szCs w:val="23"/>
                        </w:rPr>
                        <w:t xml:space="preserve"> persists when the recogni</w:t>
                      </w:r>
                      <w:r w:rsidR="00BC0A06" w:rsidRPr="0095639F">
                        <w:rPr>
                          <w:rFonts w:ascii="Arial Narrow" w:hAnsi="Arial Narrow"/>
                          <w:color w:val="000000" w:themeColor="text1"/>
                          <w:sz w:val="23"/>
                          <w:szCs w:val="23"/>
                        </w:rPr>
                        <w:t>tion</w:t>
                      </w:r>
                      <w:r w:rsidRPr="0095639F">
                        <w:rPr>
                          <w:rFonts w:ascii="Arial Narrow" w:hAnsi="Arial Narrow"/>
                          <w:color w:val="000000" w:themeColor="text1"/>
                          <w:sz w:val="23"/>
                          <w:szCs w:val="23"/>
                        </w:rPr>
                        <w:t xml:space="preserve"> </w:t>
                      </w:r>
                      <w:r w:rsidR="00BC0A06" w:rsidRPr="0095639F">
                        <w:rPr>
                          <w:rFonts w:ascii="Arial Narrow" w:hAnsi="Arial Narrow"/>
                          <w:color w:val="000000" w:themeColor="text1"/>
                          <w:sz w:val="23"/>
                          <w:szCs w:val="23"/>
                        </w:rPr>
                        <w:t>of</w:t>
                      </w:r>
                      <w:r w:rsidRPr="0095639F">
                        <w:rPr>
                          <w:rFonts w:ascii="Arial Narrow" w:hAnsi="Arial Narrow"/>
                          <w:color w:val="000000" w:themeColor="text1"/>
                          <w:sz w:val="23"/>
                          <w:szCs w:val="23"/>
                        </w:rPr>
                        <w:t xml:space="preserve"> the need to change occurs</w:t>
                      </w:r>
                      <w:r w:rsidR="0095639F">
                        <w:rPr>
                          <w:rFonts w:ascii="Arial Narrow" w:hAnsi="Arial Narrow"/>
                          <w:color w:val="000000" w:themeColor="text1"/>
                          <w:sz w:val="23"/>
                          <w:szCs w:val="23"/>
                        </w:rPr>
                        <w:t xml:space="preserve"> where</w:t>
                      </w:r>
                      <w:r w:rsidRPr="0095639F">
                        <w:rPr>
                          <w:rFonts w:ascii="Arial Narrow" w:hAnsi="Arial Narrow"/>
                          <w:color w:val="000000" w:themeColor="text1"/>
                          <w:sz w:val="23"/>
                          <w:szCs w:val="23"/>
                        </w:rPr>
                        <w:t xml:space="preserve"> practical skills, confidence, and necessary support from prof</w:t>
                      </w:r>
                      <w:r w:rsidR="00BC0A06" w:rsidRPr="0095639F">
                        <w:rPr>
                          <w:rFonts w:ascii="Arial Narrow" w:hAnsi="Arial Narrow"/>
                          <w:color w:val="000000" w:themeColor="text1"/>
                          <w:sz w:val="23"/>
                          <w:szCs w:val="23"/>
                        </w:rPr>
                        <w:t>es</w:t>
                      </w:r>
                      <w:r w:rsidRPr="0095639F">
                        <w:rPr>
                          <w:rFonts w:ascii="Arial Narrow" w:hAnsi="Arial Narrow"/>
                          <w:color w:val="000000" w:themeColor="text1"/>
                          <w:sz w:val="23"/>
                          <w:szCs w:val="23"/>
                        </w:rPr>
                        <w:t>sionals is required</w:t>
                      </w:r>
                      <w:r w:rsidR="0095639F">
                        <w:rPr>
                          <w:rFonts w:ascii="Arial Narrow" w:hAnsi="Arial Narrow"/>
                          <w:color w:val="000000" w:themeColor="text1"/>
                          <w:sz w:val="23"/>
                          <w:szCs w:val="23"/>
                        </w:rPr>
                        <w:t xml:space="preserve"> (Kolbert, </w:t>
                      </w:r>
                      <w:r w:rsidR="0095639F" w:rsidRPr="0095639F">
                        <w:rPr>
                          <w:rFonts w:ascii="Arial Narrow" w:hAnsi="Arial Narrow"/>
                          <w:i/>
                          <w:iCs/>
                          <w:color w:val="000000" w:themeColor="text1"/>
                          <w:sz w:val="23"/>
                          <w:szCs w:val="23"/>
                        </w:rPr>
                        <w:t>et al.,</w:t>
                      </w:r>
                      <w:r w:rsidR="0095639F">
                        <w:rPr>
                          <w:rFonts w:ascii="Arial Narrow" w:hAnsi="Arial Narrow"/>
                          <w:color w:val="000000" w:themeColor="text1"/>
                          <w:sz w:val="23"/>
                          <w:szCs w:val="23"/>
                        </w:rPr>
                        <w:t xml:space="preserve"> 2017)</w:t>
                      </w:r>
                      <w:r w:rsidRPr="0095639F">
                        <w:rPr>
                          <w:rFonts w:ascii="Arial Narrow" w:hAnsi="Arial Narrow"/>
                          <w:color w:val="000000" w:themeColor="text1"/>
                          <w:sz w:val="23"/>
                          <w:szCs w:val="23"/>
                        </w:rPr>
                        <w:t>. Professionals then continue with preparation for the change of lifestyle by assessing the household situation</w:t>
                      </w:r>
                      <w:r w:rsidR="00745CB2" w:rsidRPr="0095639F">
                        <w:rPr>
                          <w:rFonts w:ascii="Arial Narrow" w:hAnsi="Arial Narrow"/>
                          <w:color w:val="000000" w:themeColor="text1"/>
                          <w:sz w:val="23"/>
                          <w:szCs w:val="23"/>
                        </w:rPr>
                        <w:t xml:space="preserve"> </w:t>
                      </w:r>
                      <w:r w:rsidRPr="0095639F">
                        <w:rPr>
                          <w:rFonts w:ascii="Arial Narrow" w:hAnsi="Arial Narrow"/>
                          <w:color w:val="000000" w:themeColor="text1"/>
                          <w:sz w:val="23"/>
                          <w:szCs w:val="23"/>
                        </w:rPr>
                        <w:t>and identifying the most beneficial way to progress with support and aid.</w:t>
                      </w:r>
                      <w:r w:rsidR="00CE63E5" w:rsidRPr="0095639F">
                        <w:rPr>
                          <w:rFonts w:ascii="Arial Narrow" w:hAnsi="Arial Narrow"/>
                          <w:color w:val="000000" w:themeColor="text1"/>
                          <w:sz w:val="23"/>
                          <w:szCs w:val="23"/>
                        </w:rPr>
                        <w:t xml:space="preserve"> Moreover, professionals may be met with resistance from individuals who do not believe that behaviours are harmful and </w:t>
                      </w:r>
                      <w:r w:rsidR="00BC0A06" w:rsidRPr="0095639F">
                        <w:rPr>
                          <w:rFonts w:ascii="Arial Narrow" w:hAnsi="Arial Narrow"/>
                          <w:color w:val="000000" w:themeColor="text1"/>
                          <w:sz w:val="23"/>
                          <w:szCs w:val="23"/>
                        </w:rPr>
                        <w:t>a</w:t>
                      </w:r>
                      <w:r w:rsidR="00CE63E5" w:rsidRPr="0095639F">
                        <w:rPr>
                          <w:rFonts w:ascii="Arial Narrow" w:hAnsi="Arial Narrow"/>
                          <w:color w:val="000000" w:themeColor="text1"/>
                          <w:sz w:val="23"/>
                          <w:szCs w:val="23"/>
                        </w:rPr>
                        <w:t>ffecting the well-being of the child</w:t>
                      </w:r>
                      <w:r w:rsidR="001B3A04">
                        <w:rPr>
                          <w:rFonts w:ascii="Arial Narrow" w:hAnsi="Arial Narrow"/>
                          <w:color w:val="000000" w:themeColor="text1"/>
                          <w:sz w:val="23"/>
                          <w:szCs w:val="23"/>
                        </w:rPr>
                        <w:t xml:space="preserve"> (Clark, 2014)</w:t>
                      </w:r>
                      <w:r w:rsidR="00CE63E5" w:rsidRPr="0095639F">
                        <w:rPr>
                          <w:rFonts w:ascii="Arial Narrow" w:hAnsi="Arial Narrow"/>
                          <w:color w:val="000000" w:themeColor="text1"/>
                          <w:sz w:val="23"/>
                          <w:szCs w:val="23"/>
                        </w:rPr>
                        <w:t>. Subsequently, action occurs, where professionals support the parents or guardian through the process of change by providing guidance and ideas once the parent is ready. Therefore, prof</w:t>
                      </w:r>
                      <w:r w:rsidR="00BC0A06" w:rsidRPr="0095639F">
                        <w:rPr>
                          <w:rFonts w:ascii="Arial Narrow" w:hAnsi="Arial Narrow"/>
                          <w:color w:val="000000" w:themeColor="text1"/>
                          <w:sz w:val="23"/>
                          <w:szCs w:val="23"/>
                        </w:rPr>
                        <w:t>es</w:t>
                      </w:r>
                      <w:r w:rsidR="00CE63E5" w:rsidRPr="0095639F">
                        <w:rPr>
                          <w:rFonts w:ascii="Arial Narrow" w:hAnsi="Arial Narrow"/>
                          <w:color w:val="000000" w:themeColor="text1"/>
                          <w:sz w:val="23"/>
                          <w:szCs w:val="23"/>
                        </w:rPr>
                        <w:t xml:space="preserve">sionals </w:t>
                      </w:r>
                      <w:proofErr w:type="gramStart"/>
                      <w:r w:rsidR="00CE63E5" w:rsidRPr="0095639F">
                        <w:rPr>
                          <w:rFonts w:ascii="Arial Narrow" w:hAnsi="Arial Narrow"/>
                          <w:color w:val="000000" w:themeColor="text1"/>
                          <w:sz w:val="23"/>
                          <w:szCs w:val="23"/>
                        </w:rPr>
                        <w:t>have the ability to</w:t>
                      </w:r>
                      <w:proofErr w:type="gramEnd"/>
                      <w:r w:rsidR="00CE63E5" w:rsidRPr="0095639F">
                        <w:rPr>
                          <w:rFonts w:ascii="Arial Narrow" w:hAnsi="Arial Narrow"/>
                          <w:color w:val="000000" w:themeColor="text1"/>
                          <w:sz w:val="23"/>
                          <w:szCs w:val="23"/>
                        </w:rPr>
                        <w:t xml:space="preserve"> arrange objective</w:t>
                      </w:r>
                      <w:r w:rsidR="00BC0A06" w:rsidRPr="0095639F">
                        <w:rPr>
                          <w:rFonts w:ascii="Arial Narrow" w:hAnsi="Arial Narrow"/>
                          <w:color w:val="000000" w:themeColor="text1"/>
                          <w:sz w:val="23"/>
                          <w:szCs w:val="23"/>
                        </w:rPr>
                        <w:t>s</w:t>
                      </w:r>
                      <w:r w:rsidR="00CE63E5" w:rsidRPr="0095639F">
                        <w:rPr>
                          <w:rFonts w:ascii="Arial Narrow" w:hAnsi="Arial Narrow"/>
                          <w:color w:val="000000" w:themeColor="text1"/>
                          <w:sz w:val="23"/>
                          <w:szCs w:val="23"/>
                        </w:rPr>
                        <w:t xml:space="preserve"> in order to achieve a successful change cycle that benefits the health and well-being of the child</w:t>
                      </w:r>
                      <w:r w:rsidR="001B3A04">
                        <w:rPr>
                          <w:rFonts w:ascii="Arial Narrow" w:hAnsi="Arial Narrow"/>
                          <w:color w:val="000000" w:themeColor="text1"/>
                          <w:sz w:val="23"/>
                          <w:szCs w:val="23"/>
                        </w:rPr>
                        <w:t xml:space="preserve"> (</w:t>
                      </w:r>
                      <w:proofErr w:type="spellStart"/>
                      <w:r w:rsidR="001B3A04">
                        <w:rPr>
                          <w:rFonts w:ascii="Arial Narrow" w:hAnsi="Arial Narrow"/>
                          <w:color w:val="000000" w:themeColor="text1"/>
                          <w:sz w:val="23"/>
                          <w:szCs w:val="23"/>
                        </w:rPr>
                        <w:t>Kwasnicka</w:t>
                      </w:r>
                      <w:proofErr w:type="spellEnd"/>
                      <w:r w:rsidR="001B3A04">
                        <w:rPr>
                          <w:rFonts w:ascii="Arial Narrow" w:hAnsi="Arial Narrow"/>
                          <w:color w:val="000000" w:themeColor="text1"/>
                          <w:sz w:val="23"/>
                          <w:szCs w:val="23"/>
                        </w:rPr>
                        <w:t xml:space="preserve">, </w:t>
                      </w:r>
                      <w:r w:rsidR="001B3A04" w:rsidRPr="001B3A04">
                        <w:rPr>
                          <w:rFonts w:ascii="Arial Narrow" w:hAnsi="Arial Narrow"/>
                          <w:i/>
                          <w:iCs/>
                          <w:color w:val="000000" w:themeColor="text1"/>
                          <w:sz w:val="23"/>
                          <w:szCs w:val="23"/>
                        </w:rPr>
                        <w:t>et al.,</w:t>
                      </w:r>
                      <w:r w:rsidR="001B3A04">
                        <w:rPr>
                          <w:rFonts w:ascii="Arial Narrow" w:hAnsi="Arial Narrow"/>
                          <w:color w:val="000000" w:themeColor="text1"/>
                          <w:sz w:val="23"/>
                          <w:szCs w:val="23"/>
                        </w:rPr>
                        <w:t xml:space="preserve"> 2016). </w:t>
                      </w:r>
                      <w:proofErr w:type="spellStart"/>
                      <w:r w:rsidR="001B3A04">
                        <w:rPr>
                          <w:rFonts w:ascii="Arial Narrow" w:hAnsi="Arial Narrow"/>
                          <w:color w:val="000000" w:themeColor="text1"/>
                          <w:sz w:val="23"/>
                          <w:szCs w:val="23"/>
                        </w:rPr>
                        <w:t>Kwaniscka</w:t>
                      </w:r>
                      <w:proofErr w:type="spellEnd"/>
                      <w:r w:rsidR="001B3A04">
                        <w:rPr>
                          <w:rFonts w:ascii="Arial Narrow" w:hAnsi="Arial Narrow"/>
                          <w:color w:val="000000" w:themeColor="text1"/>
                          <w:sz w:val="23"/>
                          <w:szCs w:val="23"/>
                        </w:rPr>
                        <w:t xml:space="preserve">, </w:t>
                      </w:r>
                      <w:r w:rsidR="001B3A04" w:rsidRPr="001B3A04">
                        <w:rPr>
                          <w:rFonts w:ascii="Arial Narrow" w:hAnsi="Arial Narrow"/>
                          <w:i/>
                          <w:iCs/>
                          <w:color w:val="000000" w:themeColor="text1"/>
                          <w:sz w:val="23"/>
                          <w:szCs w:val="23"/>
                        </w:rPr>
                        <w:t>et al.</w:t>
                      </w:r>
                      <w:r w:rsidR="001B3A04">
                        <w:rPr>
                          <w:rFonts w:ascii="Arial Narrow" w:hAnsi="Arial Narrow"/>
                          <w:color w:val="000000" w:themeColor="text1"/>
                          <w:sz w:val="23"/>
                          <w:szCs w:val="23"/>
                        </w:rPr>
                        <w:t xml:space="preserve"> (2016) continue by stating that m</w:t>
                      </w:r>
                      <w:r w:rsidR="00745CB2" w:rsidRPr="0095639F">
                        <w:rPr>
                          <w:rFonts w:ascii="Arial Narrow" w:hAnsi="Arial Narrow"/>
                          <w:color w:val="000000" w:themeColor="text1"/>
                          <w:sz w:val="23"/>
                          <w:szCs w:val="23"/>
                        </w:rPr>
                        <w:t>aintenance is essential in ensuring the change towards a healthy lifestyle is effective, where parents and guardi</w:t>
                      </w:r>
                      <w:r w:rsidR="00BC0A06" w:rsidRPr="0095639F">
                        <w:rPr>
                          <w:rFonts w:ascii="Arial Narrow" w:hAnsi="Arial Narrow"/>
                          <w:color w:val="000000" w:themeColor="text1"/>
                          <w:sz w:val="23"/>
                          <w:szCs w:val="23"/>
                        </w:rPr>
                        <w:t>an</w:t>
                      </w:r>
                      <w:r w:rsidR="00745CB2" w:rsidRPr="0095639F">
                        <w:rPr>
                          <w:rFonts w:ascii="Arial Narrow" w:hAnsi="Arial Narrow"/>
                          <w:color w:val="000000" w:themeColor="text1"/>
                          <w:sz w:val="23"/>
                          <w:szCs w:val="23"/>
                        </w:rPr>
                        <w:t>s establish lo</w:t>
                      </w:r>
                      <w:r w:rsidR="00BC0A06" w:rsidRPr="0095639F">
                        <w:rPr>
                          <w:rFonts w:ascii="Arial Narrow" w:hAnsi="Arial Narrow"/>
                          <w:color w:val="000000" w:themeColor="text1"/>
                          <w:sz w:val="23"/>
                          <w:szCs w:val="23"/>
                        </w:rPr>
                        <w:t>ng-</w:t>
                      </w:r>
                      <w:r w:rsidR="00745CB2" w:rsidRPr="0095639F">
                        <w:rPr>
                          <w:rFonts w:ascii="Arial Narrow" w:hAnsi="Arial Narrow"/>
                          <w:color w:val="000000" w:themeColor="text1"/>
                          <w:sz w:val="23"/>
                          <w:szCs w:val="23"/>
                        </w:rPr>
                        <w:t>term changes which essentially show the progress of the cycle.</w:t>
                      </w:r>
                      <w:r w:rsidR="001B3A04">
                        <w:rPr>
                          <w:rFonts w:ascii="Arial Narrow" w:hAnsi="Arial Narrow"/>
                          <w:color w:val="000000" w:themeColor="text1"/>
                          <w:sz w:val="23"/>
                          <w:szCs w:val="23"/>
                        </w:rPr>
                        <w:t xml:space="preserve"> Prochaska and Prochaska (2019)</w:t>
                      </w:r>
                      <w:r w:rsidR="00745CB2" w:rsidRPr="0095639F">
                        <w:rPr>
                          <w:rFonts w:ascii="Arial Narrow" w:hAnsi="Arial Narrow"/>
                          <w:color w:val="000000" w:themeColor="text1"/>
                          <w:sz w:val="23"/>
                          <w:szCs w:val="23"/>
                        </w:rPr>
                        <w:t xml:space="preserve"> </w:t>
                      </w:r>
                      <w:r w:rsidR="001B3A04">
                        <w:rPr>
                          <w:rFonts w:ascii="Arial Narrow" w:hAnsi="Arial Narrow"/>
                          <w:color w:val="000000" w:themeColor="text1"/>
                          <w:sz w:val="23"/>
                          <w:szCs w:val="23"/>
                        </w:rPr>
                        <w:t>insist</w:t>
                      </w:r>
                      <w:r w:rsidR="00745CB2" w:rsidRPr="0095639F">
                        <w:rPr>
                          <w:rFonts w:ascii="Arial Narrow" w:hAnsi="Arial Narrow"/>
                          <w:color w:val="000000" w:themeColor="text1"/>
                          <w:sz w:val="23"/>
                          <w:szCs w:val="23"/>
                        </w:rPr>
                        <w:t xml:space="preserve"> th</w:t>
                      </w:r>
                      <w:r w:rsidR="001B3A04">
                        <w:rPr>
                          <w:rFonts w:ascii="Arial Narrow" w:hAnsi="Arial Narrow"/>
                          <w:color w:val="000000" w:themeColor="text1"/>
                          <w:sz w:val="23"/>
                          <w:szCs w:val="23"/>
                        </w:rPr>
                        <w:t>at</w:t>
                      </w:r>
                      <w:r w:rsidR="00745CB2" w:rsidRPr="0095639F">
                        <w:rPr>
                          <w:rFonts w:ascii="Arial Narrow" w:hAnsi="Arial Narrow"/>
                          <w:color w:val="000000" w:themeColor="text1"/>
                          <w:sz w:val="23"/>
                          <w:szCs w:val="23"/>
                        </w:rPr>
                        <w:t xml:space="preserve"> relapse is an indication of </w:t>
                      </w:r>
                      <w:r w:rsidR="001B3A04">
                        <w:rPr>
                          <w:rFonts w:ascii="Arial Narrow" w:hAnsi="Arial Narrow"/>
                          <w:color w:val="000000" w:themeColor="text1"/>
                          <w:sz w:val="23"/>
                          <w:szCs w:val="23"/>
                        </w:rPr>
                        <w:t xml:space="preserve">negative </w:t>
                      </w:r>
                      <w:r w:rsidR="00745CB2" w:rsidRPr="0095639F">
                        <w:rPr>
                          <w:rFonts w:ascii="Arial Narrow" w:hAnsi="Arial Narrow"/>
                          <w:color w:val="000000" w:themeColor="text1"/>
                          <w:sz w:val="23"/>
                          <w:szCs w:val="23"/>
                        </w:rPr>
                        <w:t>coping mechanisms</w:t>
                      </w:r>
                      <w:r w:rsidR="001B3A04">
                        <w:rPr>
                          <w:rFonts w:ascii="Arial Narrow" w:hAnsi="Arial Narrow"/>
                          <w:color w:val="000000" w:themeColor="text1"/>
                          <w:sz w:val="23"/>
                          <w:szCs w:val="23"/>
                        </w:rPr>
                        <w:t xml:space="preserve"> and c</w:t>
                      </w:r>
                      <w:r w:rsidR="00745CB2" w:rsidRPr="0095639F">
                        <w:rPr>
                          <w:rFonts w:ascii="Arial Narrow" w:hAnsi="Arial Narrow"/>
                          <w:color w:val="000000" w:themeColor="text1"/>
                          <w:sz w:val="23"/>
                          <w:szCs w:val="23"/>
                        </w:rPr>
                        <w:t>ontinues by establishing that it is essential professionals offer support and guidance and adapting methods to ensure that the family can maintain the cycle of change effectively</w:t>
                      </w:r>
                      <w:r w:rsidR="00BC0A06" w:rsidRPr="0095639F">
                        <w:rPr>
                          <w:rFonts w:ascii="Arial Narrow" w:hAnsi="Arial Narrow"/>
                          <w:color w:val="000000" w:themeColor="text1"/>
                          <w:sz w:val="23"/>
                          <w:szCs w:val="23"/>
                        </w:rPr>
                        <w:t xml:space="preserve">. Moreover, it is of utmost importance that professionals recognise relapse as a normal event in the cycle of change and avoid managing the situation as a disaster. This maintains evidence by Prochaska and DiClemente (1984) that lifestyle and behaviours can be altered </w:t>
                      </w:r>
                      <w:proofErr w:type="gramStart"/>
                      <w:r w:rsidR="00BC0A06" w:rsidRPr="0095639F">
                        <w:rPr>
                          <w:rFonts w:ascii="Arial Narrow" w:hAnsi="Arial Narrow"/>
                          <w:color w:val="000000" w:themeColor="text1"/>
                          <w:sz w:val="23"/>
                          <w:szCs w:val="23"/>
                        </w:rPr>
                        <w:t>as a result of</w:t>
                      </w:r>
                      <w:proofErr w:type="gramEnd"/>
                      <w:r w:rsidR="00BC0A06" w:rsidRPr="0095639F">
                        <w:rPr>
                          <w:rFonts w:ascii="Arial Narrow" w:hAnsi="Arial Narrow"/>
                          <w:color w:val="000000" w:themeColor="text1"/>
                          <w:sz w:val="23"/>
                          <w:szCs w:val="23"/>
                        </w:rPr>
                        <w:t xml:space="preserve"> positive relationships with professionals</w:t>
                      </w:r>
                      <w:r w:rsidR="001B3A04">
                        <w:rPr>
                          <w:rFonts w:ascii="Arial Narrow" w:hAnsi="Arial Narrow"/>
                          <w:color w:val="000000" w:themeColor="text1"/>
                          <w:sz w:val="23"/>
                          <w:szCs w:val="23"/>
                        </w:rPr>
                        <w:t>.</w:t>
                      </w:r>
                    </w:p>
                  </w:txbxContent>
                </v:textbox>
              </v:rect>
            </w:pict>
          </mc:Fallback>
        </mc:AlternateContent>
      </w:r>
      <w:r w:rsidR="00F531DE">
        <w:rPr>
          <w:noProof/>
          <w14:ligatures w14:val="standardContextual"/>
        </w:rPr>
        <mc:AlternateContent>
          <mc:Choice Requires="wps">
            <w:drawing>
              <wp:anchor distT="0" distB="0" distL="114300" distR="114300" simplePos="0" relativeHeight="251707391" behindDoc="0" locked="0" layoutInCell="1" allowOverlap="1" wp14:anchorId="24C22F48" wp14:editId="453D7D13">
                <wp:simplePos x="0" y="0"/>
                <wp:positionH relativeFrom="column">
                  <wp:posOffset>6978396</wp:posOffset>
                </wp:positionH>
                <wp:positionV relativeFrom="paragraph">
                  <wp:posOffset>2730500</wp:posOffset>
                </wp:positionV>
                <wp:extent cx="2731770" cy="496570"/>
                <wp:effectExtent l="0" t="0" r="0" b="0"/>
                <wp:wrapNone/>
                <wp:docPr id="229787933" name="Rectangle 2"/>
                <wp:cNvGraphicFramePr/>
                <a:graphic xmlns:a="http://schemas.openxmlformats.org/drawingml/2006/main">
                  <a:graphicData uri="http://schemas.microsoft.com/office/word/2010/wordprocessingShape">
                    <wps:wsp>
                      <wps:cNvSpPr/>
                      <wps:spPr>
                        <a:xfrm>
                          <a:off x="0" y="0"/>
                          <a:ext cx="2731770" cy="496570"/>
                        </a:xfrm>
                        <a:prstGeom prst="rect">
                          <a:avLst/>
                        </a:prstGeom>
                        <a:solidFill>
                          <a:schemeClr val="accent6">
                            <a:lumMod val="60000"/>
                            <a:lumOff val="4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9B3BF14" w14:textId="6589C406" w:rsidR="0044291C" w:rsidRPr="005D0387" w:rsidRDefault="005D0387" w:rsidP="00CA62BF">
                            <w:pPr>
                              <w:jc w:val="right"/>
                              <w:rPr>
                                <w:sz w:val="32"/>
                                <w:szCs w:val="32"/>
                              </w:rPr>
                            </w:pPr>
                            <w:r w:rsidRPr="005D0387">
                              <w:rPr>
                                <w:rFonts w:ascii="Maku" w:hAnsi="Maku" w:cs="Maku"/>
                                <w:sz w:val="32"/>
                                <w:szCs w:val="32"/>
                              </w:rPr>
                              <w:t>Transtheoretical Model of Change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4C22F48" id="_x0000_s1044" style="position:absolute;margin-left:549.5pt;margin-top:215pt;width:215.1pt;height:39.1pt;z-index:25170739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" fillcolor="#a8d08d [1945]" stroked="f" strokeweight="1pt">
                <v:textbox>
                  <w:txbxContent>
                    <w:p w14:paraId="69B3BF14" w14:textId="6589C406" w:rsidR="0044291C" w:rsidRPr="005D0387" w:rsidRDefault="005D0387" w:rsidP="00CA62BF">
                      <w:pPr>
                        <w:jc w:val="right"/>
                        <w:rPr>
                          <w:sz w:val="32"/>
                          <w:szCs w:val="32"/>
                        </w:rPr>
                      </w:pPr>
                      <w:r w:rsidRPr="005D0387">
                        <w:rPr>
                          <w:rFonts w:ascii="Maku" w:hAnsi="Maku" w:cs="Maku"/>
                          <w:sz w:val="32"/>
                          <w:szCs w:val="32"/>
                        </w:rPr>
                        <w:t>Transtheoretical Model of Change</w:t>
                      </w:r>
                    </w:p>
                  </w:txbxContent>
                </v:textbox>
              </v:rect>
            </w:pict>
          </mc:Fallback>
        </mc:AlternateContent>
      </w:r>
      <w:r w:rsidR="00A944BD">
        <w:br w:type="page"/>
      </w:r>
      <w:r w:rsidR="00CF1B42">
        <w:fldChar w:fldCharType="begin"/>
      </w:r>
      <w:r w:rsidR="00CF1B42">
        <w:instrText xml:space="preserve"> INCLUDEPICTURE "/Users/miawiles03/Library/Group Containers/UBF8T346G9.ms/WebArchiveCopyPasteTempFiles/com.microsoft.Word/images?q=tbnANd9GcTL6YVXT1yIEdWBWNrU0YnUPZnku0klvF1ZKA&amp;s" \* MERGEFORMATINET </w:instrText>
      </w:r>
      <w:r w:rsidR="00000000">
        <w:fldChar w:fldCharType="separate"/>
      </w:r>
      <w:r w:rsidR="00CF1B42">
        <w:fldChar w:fldCharType="end"/>
      </w:r>
    </w:p>
    <w:p w14:paraId="4B2C0985" w14:textId="0F355DF8" w:rsidR="00B50FBC" w:rsidRDefault="00745CB2">
      <w:r>
        <w:rPr>
          <w:noProof/>
          <w14:ligatures w14:val="standardContextual"/>
        </w:rPr>
        <w:lastRenderedPageBreak/>
        <mc:AlternateContent>
          <mc:Choice Requires="wps">
            <w:drawing>
              <wp:anchor distT="0" distB="0" distL="114300" distR="114300" simplePos="0" relativeHeight="251694080" behindDoc="0" locked="0" layoutInCell="1" allowOverlap="1" wp14:anchorId="26050790" wp14:editId="43276BD3">
                <wp:simplePos x="0" y="0"/>
                <wp:positionH relativeFrom="column">
                  <wp:posOffset>-860848</wp:posOffset>
                </wp:positionH>
                <wp:positionV relativeFrom="paragraph">
                  <wp:posOffset>-704850</wp:posOffset>
                </wp:positionV>
                <wp:extent cx="2731770" cy="496570"/>
                <wp:effectExtent l="0" t="0" r="0" b="0"/>
                <wp:wrapNone/>
                <wp:docPr id="362264555" name="Rectangle 2"/>
                <wp:cNvGraphicFramePr/>
                <a:graphic xmlns:a="http://schemas.openxmlformats.org/drawingml/2006/main">
                  <a:graphicData uri="http://schemas.microsoft.com/office/word/2010/wordprocessingShape">
                    <wps:wsp>
                      <wps:cNvSpPr/>
                      <wps:spPr>
                        <a:xfrm>
                          <a:off x="0" y="0"/>
                          <a:ext cx="2731770" cy="496570"/>
                        </a:xfrm>
                        <a:prstGeom prst="rect">
                          <a:avLst/>
                        </a:prstGeom>
                        <a:solidFill>
                          <a:schemeClr val="accent6">
                            <a:lumMod val="60000"/>
                            <a:lumOff val="4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5AB0533" w14:textId="10938DAD" w:rsidR="00CA62BF" w:rsidRDefault="00CA62BF" w:rsidP="00CA62BF">
                            <w:r>
                              <w:rPr>
                                <w:rFonts w:ascii="Maku" w:hAnsi="Maku" w:cs="Maku"/>
                                <w:sz w:val="36"/>
                                <w:szCs w:val="36"/>
                              </w:rPr>
                              <w:t>Conclusion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6050790" id="_x0000_s1045" style="position:absolute;margin-left:-67.8pt;margin-top:-55.5pt;width:215.1pt;height:39.1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" fillcolor="#a8d08d [1945]" stroked="f" strokeweight="1pt">
                <v:textbox>
                  <w:txbxContent>
                    <w:p w14:paraId="75AB0533" w14:textId="10938DAD" w:rsidR="00CA62BF" w:rsidRDefault="00CA62BF" w:rsidP="00CA62BF">
                      <w:r>
                        <w:rPr>
                          <w:rFonts w:ascii="Maku" w:hAnsi="Maku" w:cs="Maku"/>
                          <w:sz w:val="36"/>
                          <w:szCs w:val="36"/>
                        </w:rPr>
                        <w:t>Conclusion</w:t>
                      </w:r>
                    </w:p>
                  </w:txbxContent>
                </v:textbox>
              </v:rect>
            </w:pict>
          </mc:Fallback>
        </mc:AlternateContent>
      </w:r>
      <w:r>
        <w:rPr>
          <w:noProof/>
          <w14:ligatures w14:val="standardContextual"/>
        </w:rPr>
        <mc:AlternateContent>
          <mc:Choice Requires="wps">
            <w:drawing>
              <wp:anchor distT="0" distB="0" distL="114300" distR="114300" simplePos="0" relativeHeight="251689984" behindDoc="0" locked="0" layoutInCell="1" allowOverlap="1" wp14:anchorId="64584813" wp14:editId="6C65D962">
                <wp:simplePos x="0" y="0"/>
                <wp:positionH relativeFrom="column">
                  <wp:posOffset>-812800</wp:posOffset>
                </wp:positionH>
                <wp:positionV relativeFrom="paragraph">
                  <wp:posOffset>-778934</wp:posOffset>
                </wp:positionV>
                <wp:extent cx="10439400" cy="2683933"/>
                <wp:effectExtent l="0" t="0" r="12700" b="8890"/>
                <wp:wrapNone/>
                <wp:docPr id="14417026" name="Rectangle 2"/>
                <wp:cNvGraphicFramePr/>
                <a:graphic xmlns:a="http://schemas.openxmlformats.org/drawingml/2006/main">
                  <a:graphicData uri="http://schemas.microsoft.com/office/word/2010/wordprocessingShape">
                    <wps:wsp>
                      <wps:cNvSpPr/>
                      <wps:spPr>
                        <a:xfrm>
                          <a:off x="0" y="0"/>
                          <a:ext cx="10439400" cy="2683933"/>
                        </a:xfrm>
                        <a:prstGeom prst="rect">
                          <a:avLst/>
                        </a:prstGeom>
                        <a:solidFill>
                          <a:schemeClr val="bg1"/>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76917D9" w14:textId="75C4B2A0" w:rsidR="00745CB2" w:rsidRPr="00C9578C" w:rsidRDefault="00745CB2" w:rsidP="00C9578C">
                            <w:pPr>
                              <w:spacing w:line="276" w:lineRule="auto"/>
                              <w:rPr>
                                <w:rFonts w:ascii="Arial Narrow" w:hAnsi="Arial Narrow"/>
                                <w:color w:val="000000" w:themeColor="text1"/>
                              </w:rPr>
                            </w:pPr>
                            <w:r w:rsidRPr="00745CB2">
                              <w:rPr>
                                <w:rFonts w:ascii="Arial Narrow" w:hAnsi="Arial Narrow"/>
                                <w:color w:val="000000" w:themeColor="text1"/>
                              </w:rPr>
                              <w:t>I</w:t>
                            </w:r>
                            <w:r w:rsidR="00C9578C" w:rsidRPr="00745CB2">
                              <w:rPr>
                                <w:rFonts w:ascii="Arial Narrow" w:hAnsi="Arial Narrow"/>
                                <w:color w:val="000000" w:themeColor="text1"/>
                              </w:rPr>
                              <w:t>n conclusion</w:t>
                            </w:r>
                            <w:r w:rsidR="00C9578C">
                              <w:rPr>
                                <w:rFonts w:ascii="Arial Narrow" w:hAnsi="Arial Narrow"/>
                                <w:color w:val="000000" w:themeColor="text1"/>
                              </w:rPr>
                              <w:t>, it is perceptible upon the evidence presented in this poster and the theories that lay the foundation that health, well-being, and lifestyle at integrated and have a significant influence upon one another</w:t>
                            </w:r>
                            <w:r w:rsidR="00FC1CD2">
                              <w:rPr>
                                <w:rFonts w:ascii="Arial Narrow" w:hAnsi="Arial Narrow"/>
                                <w:color w:val="000000" w:themeColor="text1"/>
                              </w:rPr>
                              <w:t xml:space="preserve">. Implementing Early Years policies from the Welsh Government ensures that </w:t>
                            </w:r>
                            <w:proofErr w:type="gramStart"/>
                            <w:r w:rsidR="00FC1CD2">
                              <w:rPr>
                                <w:rFonts w:ascii="Arial Narrow" w:hAnsi="Arial Narrow"/>
                                <w:color w:val="000000" w:themeColor="text1"/>
                              </w:rPr>
                              <w:t>practitioners’</w:t>
                            </w:r>
                            <w:proofErr w:type="gramEnd"/>
                            <w:r w:rsidR="00FC1CD2">
                              <w:rPr>
                                <w:rFonts w:ascii="Arial Narrow" w:hAnsi="Arial Narrow"/>
                                <w:color w:val="000000" w:themeColor="text1"/>
                              </w:rPr>
                              <w:t xml:space="preserve"> are following a holistic approach when considering child development. From the early years’ theories and models discussed, it is maintained that it is to ensure the child’s individual needs are being met whilst providing positive and beneficial guidance to promote health and well-being. </w:t>
                            </w:r>
                            <w:r w:rsidR="00C9578C">
                              <w:rPr>
                                <w:rFonts w:ascii="Arial Narrow" w:hAnsi="Arial Narrow"/>
                                <w:color w:val="000000" w:themeColor="text1"/>
                              </w:rPr>
                              <w:t xml:space="preserve">Advantages in the development of young children </w:t>
                            </w:r>
                            <w:r w:rsidR="00FC1CD2">
                              <w:rPr>
                                <w:rFonts w:ascii="Arial Narrow" w:hAnsi="Arial Narrow"/>
                                <w:color w:val="000000" w:themeColor="text1"/>
                              </w:rPr>
                              <w:t>is</w:t>
                            </w:r>
                            <w:r w:rsidR="00C9578C">
                              <w:rPr>
                                <w:rFonts w:ascii="Arial Narrow" w:hAnsi="Arial Narrow"/>
                                <w:color w:val="000000" w:themeColor="text1"/>
                              </w:rPr>
                              <w:t xml:space="preserve"> achieved by maintaining a healthy lifestyle, with emphasis on the importance of nurturing and compassionate relationships with adults and peers on soci</w:t>
                            </w:r>
                            <w:r w:rsidR="00FC1CD2">
                              <w:rPr>
                                <w:rFonts w:ascii="Arial Narrow" w:hAnsi="Arial Narrow"/>
                                <w:color w:val="000000" w:themeColor="text1"/>
                              </w:rPr>
                              <w:t>al and emotional development</w:t>
                            </w:r>
                            <w:r w:rsidR="00C9578C">
                              <w:rPr>
                                <w:rFonts w:ascii="Arial Narrow" w:hAnsi="Arial Narrow"/>
                                <w:color w:val="000000" w:themeColor="text1"/>
                              </w:rPr>
                              <w:t xml:space="preserve">. </w:t>
                            </w:r>
                            <w:r w:rsidR="00FC1CD2">
                              <w:rPr>
                                <w:rFonts w:ascii="Arial Narrow" w:hAnsi="Arial Narrow"/>
                                <w:color w:val="000000" w:themeColor="text1"/>
                              </w:rPr>
                              <w:t>Moreover, the evidence presented conveys the cruciality of the role of the practitioner when encouraging parents to implement healthy lifestyle and behaviours with their children and the advantages on the child’s future</w:t>
                            </w:r>
                            <w:r w:rsidR="0001100D">
                              <w:rPr>
                                <w:rFonts w:ascii="Arial Narrow" w:hAnsi="Arial Narrow"/>
                                <w:color w:val="000000" w:themeColor="text1"/>
                              </w:rPr>
                              <w:t xml:space="preserve">. In closing, the notions and guidance of health, well-being, and lifestyle will continue to change, whilst also being dependant on the different stages of development, changes in society, and the various cultures present.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584813" id="_x0000_s1046" style="position:absolute;margin-left:-64pt;margin-top:-61.35pt;width:822pt;height:211.3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" fillcolor="white [3212]" strokecolor="#538135 [2409]" strokeweight="1pt">
                <v:textbox>
                  <w:txbxContent>
                    <w:p w14:paraId="576917D9" w14:textId="75C4B2A0" w:rsidR="00745CB2" w:rsidRPr="00C9578C" w:rsidRDefault="00745CB2" w:rsidP="00C9578C">
                      <w:pPr>
                        <w:spacing w:line="276" w:lineRule="auto"/>
                        <w:rPr>
                          <w:rFonts w:ascii="Arial Narrow" w:hAnsi="Arial Narrow"/>
                          <w:color w:val="000000" w:themeColor="text1"/>
                        </w:rPr>
                      </w:pPr>
                      <w:r w:rsidRPr="00745CB2">
                        <w:rPr>
                          <w:rFonts w:ascii="Arial Narrow" w:hAnsi="Arial Narrow"/>
                          <w:color w:val="000000" w:themeColor="text1"/>
                        </w:rPr>
                        <w:t>I</w:t>
                      </w:r>
                      <w:r w:rsidR="00C9578C" w:rsidRPr="00745CB2">
                        <w:rPr>
                          <w:rFonts w:ascii="Arial Narrow" w:hAnsi="Arial Narrow"/>
                          <w:color w:val="000000" w:themeColor="text1"/>
                        </w:rPr>
                        <w:t>n conclusion</w:t>
                      </w:r>
                      <w:r w:rsidR="00C9578C">
                        <w:rPr>
                          <w:rFonts w:ascii="Arial Narrow" w:hAnsi="Arial Narrow"/>
                          <w:color w:val="000000" w:themeColor="text1"/>
                        </w:rPr>
                        <w:t>, it is perceptible upon the evidence presented in this poster and the theories that lay the foundation that health, well-being, and lifestyle at integrated and have a significant influence upon one another</w:t>
                      </w:r>
                      <w:r w:rsidR="00FC1CD2">
                        <w:rPr>
                          <w:rFonts w:ascii="Arial Narrow" w:hAnsi="Arial Narrow"/>
                          <w:color w:val="000000" w:themeColor="text1"/>
                        </w:rPr>
                        <w:t xml:space="preserve">. Implementing Early Years policies from the Welsh Government ensures that </w:t>
                      </w:r>
                      <w:proofErr w:type="gramStart"/>
                      <w:r w:rsidR="00FC1CD2">
                        <w:rPr>
                          <w:rFonts w:ascii="Arial Narrow" w:hAnsi="Arial Narrow"/>
                          <w:color w:val="000000" w:themeColor="text1"/>
                        </w:rPr>
                        <w:t>practitioners’</w:t>
                      </w:r>
                      <w:proofErr w:type="gramEnd"/>
                      <w:r w:rsidR="00FC1CD2">
                        <w:rPr>
                          <w:rFonts w:ascii="Arial Narrow" w:hAnsi="Arial Narrow"/>
                          <w:color w:val="000000" w:themeColor="text1"/>
                        </w:rPr>
                        <w:t xml:space="preserve"> are following a holistic approach when considering child development. From the early years’ theories and models discussed, it is maintained that it is to ensure the child’s individual needs are being met whilst providing positive and beneficial guidance to promote health and well-being. </w:t>
                      </w:r>
                      <w:r w:rsidR="00C9578C">
                        <w:rPr>
                          <w:rFonts w:ascii="Arial Narrow" w:hAnsi="Arial Narrow"/>
                          <w:color w:val="000000" w:themeColor="text1"/>
                        </w:rPr>
                        <w:t xml:space="preserve">Advantages in the development of young children </w:t>
                      </w:r>
                      <w:r w:rsidR="00FC1CD2">
                        <w:rPr>
                          <w:rFonts w:ascii="Arial Narrow" w:hAnsi="Arial Narrow"/>
                          <w:color w:val="000000" w:themeColor="text1"/>
                        </w:rPr>
                        <w:t>is</w:t>
                      </w:r>
                      <w:r w:rsidR="00C9578C">
                        <w:rPr>
                          <w:rFonts w:ascii="Arial Narrow" w:hAnsi="Arial Narrow"/>
                          <w:color w:val="000000" w:themeColor="text1"/>
                        </w:rPr>
                        <w:t xml:space="preserve"> achieved by maintaining a healthy lifestyle, with emphasis on the importance of nurturing and compassionate relationships with adults and peers on soci</w:t>
                      </w:r>
                      <w:r w:rsidR="00FC1CD2">
                        <w:rPr>
                          <w:rFonts w:ascii="Arial Narrow" w:hAnsi="Arial Narrow"/>
                          <w:color w:val="000000" w:themeColor="text1"/>
                        </w:rPr>
                        <w:t>al and emotional development</w:t>
                      </w:r>
                      <w:r w:rsidR="00C9578C">
                        <w:rPr>
                          <w:rFonts w:ascii="Arial Narrow" w:hAnsi="Arial Narrow"/>
                          <w:color w:val="000000" w:themeColor="text1"/>
                        </w:rPr>
                        <w:t xml:space="preserve">. </w:t>
                      </w:r>
                      <w:r w:rsidR="00FC1CD2">
                        <w:rPr>
                          <w:rFonts w:ascii="Arial Narrow" w:hAnsi="Arial Narrow"/>
                          <w:color w:val="000000" w:themeColor="text1"/>
                        </w:rPr>
                        <w:t>Moreover, the evidence presented conveys the cruciality of the role of the practitioner when encouraging parents to implement healthy lifestyle and behaviours with their children and the advantages on the child’s future</w:t>
                      </w:r>
                      <w:r w:rsidR="0001100D">
                        <w:rPr>
                          <w:rFonts w:ascii="Arial Narrow" w:hAnsi="Arial Narrow"/>
                          <w:color w:val="000000" w:themeColor="text1"/>
                        </w:rPr>
                        <w:t xml:space="preserve">. In closing, the notions and guidance of health, well-being, and lifestyle will continue to change, whilst also being dependant on the different stages of development, changes in society, and the various cultures present. </w:t>
                      </w:r>
                    </w:p>
                  </w:txbxContent>
                </v:textbox>
              </v:rect>
            </w:pict>
          </mc:Fallback>
        </mc:AlternateContent>
      </w:r>
    </w:p>
    <w:p w14:paraId="4DD7BDFF" w14:textId="011B0420" w:rsidR="00A944BD" w:rsidRPr="00A944BD" w:rsidRDefault="00A944BD" w:rsidP="00A944BD"/>
    <w:p w14:paraId="550F9709" w14:textId="6CF2D916" w:rsidR="00A944BD" w:rsidRPr="00A944BD" w:rsidRDefault="00A944BD" w:rsidP="00A944BD"/>
    <w:p w14:paraId="001F52DD" w14:textId="52C1524B" w:rsidR="00A944BD" w:rsidRDefault="00A944BD" w:rsidP="00A944BD"/>
    <w:p w14:paraId="2F0A4D19" w14:textId="7ED4A83D" w:rsidR="00A944BD" w:rsidRDefault="00A944BD" w:rsidP="00A944BD">
      <w:pPr>
        <w:tabs>
          <w:tab w:val="left" w:pos="5920"/>
        </w:tabs>
      </w:pPr>
      <w:r>
        <w:tab/>
      </w:r>
    </w:p>
    <w:p w14:paraId="395343F7" w14:textId="0D77DB1E" w:rsidR="00A944BD" w:rsidRDefault="00A944BD">
      <w:r>
        <w:br w:type="page"/>
      </w:r>
      <w:proofErr w:type="spellStart"/>
      <w:r w:rsidR="00131EA7">
        <w:lastRenderedPageBreak/>
        <w:t>ddddddd</w:t>
      </w:r>
      <w:proofErr w:type="spellEnd"/>
    </w:p>
    <w:p w14:paraId="2C591C54" w14:textId="7FAB853D" w:rsidR="00A944BD" w:rsidRDefault="00745CB2" w:rsidP="00A944BD">
      <w:pPr>
        <w:tabs>
          <w:tab w:val="left" w:pos="5920"/>
        </w:tabs>
      </w:pPr>
      <w:r>
        <w:rPr>
          <w:noProof/>
          <w14:ligatures w14:val="standardContextual"/>
        </w:rPr>
        <mc:AlternateContent>
          <mc:Choice Requires="wps">
            <w:drawing>
              <wp:anchor distT="0" distB="0" distL="114300" distR="114300" simplePos="0" relativeHeight="251699199" behindDoc="0" locked="0" layoutInCell="1" allowOverlap="1" wp14:anchorId="3CBB48AC" wp14:editId="0546B705">
                <wp:simplePos x="0" y="0"/>
                <wp:positionH relativeFrom="column">
                  <wp:posOffset>-805815</wp:posOffset>
                </wp:positionH>
                <wp:positionV relativeFrom="paragraph">
                  <wp:posOffset>-744451</wp:posOffset>
                </wp:positionV>
                <wp:extent cx="2731770" cy="496570"/>
                <wp:effectExtent l="0" t="0" r="0" b="0"/>
                <wp:wrapNone/>
                <wp:docPr id="1868777868" name="Rectangle 2"/>
                <wp:cNvGraphicFramePr/>
                <a:graphic xmlns:a="http://schemas.openxmlformats.org/drawingml/2006/main">
                  <a:graphicData uri="http://schemas.microsoft.com/office/word/2010/wordprocessingShape">
                    <wps:wsp>
                      <wps:cNvSpPr/>
                      <wps:spPr>
                        <a:xfrm>
                          <a:off x="0" y="0"/>
                          <a:ext cx="2731770" cy="496570"/>
                        </a:xfrm>
                        <a:prstGeom prst="rect">
                          <a:avLst/>
                        </a:prstGeom>
                        <a:solidFill>
                          <a:schemeClr val="accent6">
                            <a:lumMod val="60000"/>
                            <a:lumOff val="4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113FD40" w14:textId="5694C85D" w:rsidR="00A944BD" w:rsidRDefault="00A944BD" w:rsidP="00A944BD">
                            <w:r>
                              <w:rPr>
                                <w:rFonts w:ascii="Maku" w:hAnsi="Maku" w:cs="Maku"/>
                                <w:sz w:val="36"/>
                                <w:szCs w:val="36"/>
                              </w:rPr>
                              <w:t>Reference List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CBB48AC" id="_x0000_s1047" style="position:absolute;margin-left:-63.45pt;margin-top:-58.6pt;width:215.1pt;height:39.1pt;z-index:25169919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" fillcolor="#a8d08d [1945]" stroked="f" strokeweight="1pt">
                <v:textbox>
                  <w:txbxContent>
                    <w:p w14:paraId="1113FD40" w14:textId="5694C85D" w:rsidR="00A944BD" w:rsidRDefault="00A944BD" w:rsidP="00A944BD">
                      <w:r>
                        <w:rPr>
                          <w:rFonts w:ascii="Maku" w:hAnsi="Maku" w:cs="Maku"/>
                          <w:sz w:val="36"/>
                          <w:szCs w:val="36"/>
                        </w:rPr>
                        <w:t>Reference List</w:t>
                      </w:r>
                    </w:p>
                  </w:txbxContent>
                </v:textbox>
              </v:rect>
            </w:pict>
          </mc:Fallback>
        </mc:AlternateContent>
      </w:r>
      <w:r>
        <w:rPr>
          <w:noProof/>
          <w14:ligatures w14:val="standardContextual"/>
        </w:rPr>
        <mc:AlternateContent>
          <mc:Choice Requires="wps">
            <w:drawing>
              <wp:anchor distT="0" distB="0" distL="114300" distR="114300" simplePos="0" relativeHeight="251698176" behindDoc="0" locked="0" layoutInCell="1" allowOverlap="1" wp14:anchorId="0557450A" wp14:editId="17DBD290">
                <wp:simplePos x="0" y="0"/>
                <wp:positionH relativeFrom="column">
                  <wp:posOffset>-731520</wp:posOffset>
                </wp:positionH>
                <wp:positionV relativeFrom="paragraph">
                  <wp:posOffset>-838200</wp:posOffset>
                </wp:positionV>
                <wp:extent cx="10314432" cy="7358743"/>
                <wp:effectExtent l="0" t="0" r="10795" b="7620"/>
                <wp:wrapNone/>
                <wp:docPr id="783769688" name="Rectangle 2"/>
                <wp:cNvGraphicFramePr/>
                <a:graphic xmlns:a="http://schemas.openxmlformats.org/drawingml/2006/main">
                  <a:graphicData uri="http://schemas.microsoft.com/office/word/2010/wordprocessingShape">
                    <wps:wsp>
                      <wps:cNvSpPr/>
                      <wps:spPr>
                        <a:xfrm>
                          <a:off x="0" y="0"/>
                          <a:ext cx="10314432" cy="7358743"/>
                        </a:xfrm>
                        <a:prstGeom prst="rect">
                          <a:avLst/>
                        </a:prstGeom>
                        <a:solidFill>
                          <a:schemeClr val="bg1"/>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FED9982" w14:textId="77777777" w:rsidR="00B82178" w:rsidRDefault="00B82178" w:rsidP="00C53C1D">
                            <w:pPr>
                              <w:spacing w:line="276" w:lineRule="auto"/>
                              <w:rPr>
                                <w:rFonts w:ascii="Arial Narrow" w:hAnsi="Arial Narrow"/>
                                <w:color w:val="000000" w:themeColor="text1"/>
                              </w:rPr>
                            </w:pPr>
                          </w:p>
                          <w:p w14:paraId="074A04B1" w14:textId="77777777" w:rsidR="00B82178" w:rsidRDefault="00B82178" w:rsidP="00C53C1D">
                            <w:pPr>
                              <w:spacing w:line="276" w:lineRule="auto"/>
                              <w:rPr>
                                <w:rFonts w:ascii="Arial Narrow" w:hAnsi="Arial Narrow"/>
                                <w:color w:val="000000" w:themeColor="text1"/>
                              </w:rPr>
                            </w:pPr>
                          </w:p>
                          <w:p w14:paraId="2769E084" w14:textId="77777777" w:rsidR="00B82178" w:rsidRDefault="00B82178" w:rsidP="00C53C1D">
                            <w:pPr>
                              <w:spacing w:line="276" w:lineRule="auto"/>
                              <w:rPr>
                                <w:rFonts w:ascii="Arial Narrow" w:hAnsi="Arial Narrow"/>
                                <w:color w:val="000000" w:themeColor="text1"/>
                              </w:rPr>
                            </w:pPr>
                          </w:p>
                          <w:p w14:paraId="3029F706" w14:textId="41B1F5B8" w:rsidR="002D48AB" w:rsidRDefault="002D48AB" w:rsidP="00C53C1D">
                            <w:pPr>
                              <w:spacing w:line="276" w:lineRule="auto"/>
                              <w:rPr>
                                <w:rFonts w:ascii="Arial Narrow" w:hAnsi="Arial Narrow"/>
                                <w:color w:val="000000" w:themeColor="text1"/>
                              </w:rPr>
                            </w:pPr>
                            <w:r>
                              <w:rPr>
                                <w:rFonts w:ascii="Arial Narrow" w:hAnsi="Arial Narrow"/>
                                <w:color w:val="000000" w:themeColor="text1"/>
                              </w:rPr>
                              <w:t xml:space="preserve">Barton, E., </w:t>
                            </w:r>
                            <w:r w:rsidRPr="002D48AB">
                              <w:rPr>
                                <w:rFonts w:ascii="Arial Narrow" w:hAnsi="Arial Narrow"/>
                                <w:i/>
                                <w:iCs/>
                                <w:color w:val="000000" w:themeColor="text1"/>
                              </w:rPr>
                              <w:t>et al.</w:t>
                            </w:r>
                            <w:r>
                              <w:rPr>
                                <w:rFonts w:ascii="Arial Narrow" w:hAnsi="Arial Narrow"/>
                                <w:color w:val="000000" w:themeColor="text1"/>
                              </w:rPr>
                              <w:t xml:space="preserve"> (202</w:t>
                            </w:r>
                            <w:r w:rsidR="00E11B41">
                              <w:rPr>
                                <w:rFonts w:ascii="Arial Narrow" w:hAnsi="Arial Narrow"/>
                                <w:color w:val="000000" w:themeColor="text1"/>
                              </w:rPr>
                              <w:t>1</w:t>
                            </w:r>
                            <w:r>
                              <w:rPr>
                                <w:rFonts w:ascii="Arial Narrow" w:hAnsi="Arial Narrow"/>
                                <w:color w:val="000000" w:themeColor="text1"/>
                              </w:rPr>
                              <w:t xml:space="preserve">) </w:t>
                            </w:r>
                            <w:r w:rsidRPr="00E11B41">
                              <w:rPr>
                                <w:rFonts w:ascii="Arial Narrow" w:hAnsi="Arial Narrow"/>
                                <w:i/>
                                <w:iCs/>
                                <w:color w:val="000000" w:themeColor="text1"/>
                              </w:rPr>
                              <w:t>An evaluation of the adverse childhood experience trauma informed multi-agency early action together (ACE TIME) training: National roll out to police and parents</w:t>
                            </w:r>
                            <w:r w:rsidR="00E11B41" w:rsidRPr="00E11B41">
                              <w:rPr>
                                <w:rFonts w:ascii="Arial Narrow" w:hAnsi="Arial Narrow"/>
                                <w:i/>
                                <w:iCs/>
                                <w:color w:val="000000" w:themeColor="text1"/>
                              </w:rPr>
                              <w:t xml:space="preserve">. </w:t>
                            </w:r>
                            <w:r w:rsidR="00E11B41">
                              <w:rPr>
                                <w:rFonts w:ascii="Arial Narrow" w:hAnsi="Arial Narrow"/>
                                <w:color w:val="000000" w:themeColor="text1"/>
                              </w:rPr>
                              <w:t>Wales: Public Health Wales.</w:t>
                            </w:r>
                          </w:p>
                          <w:p w14:paraId="3E4D0BDA" w14:textId="77777777" w:rsidR="00BC0A06" w:rsidRDefault="00BC0A06" w:rsidP="00C53C1D">
                            <w:pPr>
                              <w:spacing w:line="276" w:lineRule="auto"/>
                              <w:rPr>
                                <w:rFonts w:ascii="Arial Narrow" w:hAnsi="Arial Narrow"/>
                                <w:color w:val="000000" w:themeColor="text1"/>
                              </w:rPr>
                            </w:pPr>
                          </w:p>
                          <w:p w14:paraId="3CB8A187" w14:textId="7AC793B8" w:rsidR="00BC0A06" w:rsidRDefault="00BC0A06" w:rsidP="00C53C1D">
                            <w:pPr>
                              <w:spacing w:line="276" w:lineRule="auto"/>
                              <w:rPr>
                                <w:rFonts w:ascii="Arial Narrow" w:hAnsi="Arial Narrow"/>
                                <w:color w:val="000000" w:themeColor="text1"/>
                              </w:rPr>
                            </w:pPr>
                            <w:r>
                              <w:rPr>
                                <w:rFonts w:ascii="Arial Narrow" w:hAnsi="Arial Narrow"/>
                                <w:color w:val="000000" w:themeColor="text1"/>
                              </w:rPr>
                              <w:t>Ben-</w:t>
                            </w:r>
                            <w:proofErr w:type="spellStart"/>
                            <w:r>
                              <w:rPr>
                                <w:rFonts w:ascii="Arial Narrow" w:hAnsi="Arial Narrow"/>
                                <w:color w:val="000000" w:themeColor="text1"/>
                              </w:rPr>
                              <w:t>Arieh</w:t>
                            </w:r>
                            <w:proofErr w:type="spellEnd"/>
                            <w:r>
                              <w:rPr>
                                <w:rFonts w:ascii="Arial Narrow" w:hAnsi="Arial Narrow"/>
                                <w:color w:val="000000" w:themeColor="text1"/>
                              </w:rPr>
                              <w:t xml:space="preserve">, A., </w:t>
                            </w:r>
                            <w:r w:rsidRPr="00AF49A4">
                              <w:rPr>
                                <w:rFonts w:ascii="Arial Narrow" w:hAnsi="Arial Narrow"/>
                                <w:i/>
                                <w:iCs/>
                                <w:color w:val="000000" w:themeColor="text1"/>
                              </w:rPr>
                              <w:t>et al.</w:t>
                            </w:r>
                            <w:r>
                              <w:rPr>
                                <w:rFonts w:ascii="Arial Narrow" w:hAnsi="Arial Narrow"/>
                                <w:color w:val="000000" w:themeColor="text1"/>
                              </w:rPr>
                              <w:t xml:space="preserve"> (2014) ‘Multifaceted Concept of Child Well-Being’, </w:t>
                            </w:r>
                            <w:r w:rsidRPr="00AF49A4">
                              <w:rPr>
                                <w:rFonts w:ascii="Arial Narrow" w:hAnsi="Arial Narrow"/>
                                <w:i/>
                                <w:iCs/>
                                <w:color w:val="000000" w:themeColor="text1"/>
                              </w:rPr>
                              <w:t>Handbook of Child Well-Being</w:t>
                            </w:r>
                            <w:r>
                              <w:rPr>
                                <w:rFonts w:ascii="Arial Narrow" w:hAnsi="Arial Narrow"/>
                                <w:color w:val="000000" w:themeColor="text1"/>
                              </w:rPr>
                              <w:t>, 1(1), pp. 1-27.</w:t>
                            </w:r>
                          </w:p>
                          <w:p w14:paraId="0D44F2BA" w14:textId="77777777" w:rsidR="002D48AB" w:rsidRDefault="002D48AB" w:rsidP="00C53C1D">
                            <w:pPr>
                              <w:spacing w:line="276" w:lineRule="auto"/>
                              <w:rPr>
                                <w:rFonts w:ascii="Arial Narrow" w:hAnsi="Arial Narrow"/>
                                <w:color w:val="000000" w:themeColor="text1"/>
                              </w:rPr>
                            </w:pPr>
                          </w:p>
                          <w:p w14:paraId="08512A61" w14:textId="551F631B" w:rsidR="00C53C1D" w:rsidRDefault="00C53C1D" w:rsidP="00C53C1D">
                            <w:pPr>
                              <w:spacing w:line="276" w:lineRule="auto"/>
                              <w:rPr>
                                <w:rFonts w:ascii="Arial Narrow" w:hAnsi="Arial Narrow"/>
                                <w:color w:val="000000" w:themeColor="text1"/>
                              </w:rPr>
                            </w:pPr>
                            <w:r>
                              <w:rPr>
                                <w:rFonts w:ascii="Arial Narrow" w:hAnsi="Arial Narrow"/>
                                <w:color w:val="000000" w:themeColor="text1"/>
                              </w:rPr>
                              <w:t xml:space="preserve">Biesta, G., and van </w:t>
                            </w:r>
                            <w:proofErr w:type="spellStart"/>
                            <w:r>
                              <w:rPr>
                                <w:rFonts w:ascii="Arial Narrow" w:hAnsi="Arial Narrow"/>
                                <w:color w:val="000000" w:themeColor="text1"/>
                              </w:rPr>
                              <w:t>Braak</w:t>
                            </w:r>
                            <w:proofErr w:type="spellEnd"/>
                            <w:r>
                              <w:rPr>
                                <w:rFonts w:ascii="Arial Narrow" w:hAnsi="Arial Narrow"/>
                                <w:color w:val="000000" w:themeColor="text1"/>
                              </w:rPr>
                              <w:t xml:space="preserve">, M. (2023) </w:t>
                            </w:r>
                            <w:r w:rsidRPr="00C53C1D">
                              <w:rPr>
                                <w:rFonts w:ascii="Arial Narrow" w:hAnsi="Arial Narrow"/>
                                <w:i/>
                                <w:iCs/>
                                <w:color w:val="000000" w:themeColor="text1"/>
                              </w:rPr>
                              <w:t>Helping a Field See Itself.</w:t>
                            </w:r>
                            <w:r>
                              <w:rPr>
                                <w:rFonts w:ascii="Arial Narrow" w:hAnsi="Arial Narrow"/>
                                <w:color w:val="000000" w:themeColor="text1"/>
                              </w:rPr>
                              <w:t xml:space="preserve"> London: CRC Press.</w:t>
                            </w:r>
                          </w:p>
                          <w:p w14:paraId="3DCC9122" w14:textId="77777777" w:rsidR="00B85B1B" w:rsidRPr="00B85B1B" w:rsidRDefault="00B85B1B" w:rsidP="00B85B1B">
                            <w:pPr>
                              <w:spacing w:line="276" w:lineRule="auto"/>
                              <w:rPr>
                                <w:rFonts w:ascii="Arial Narrow" w:hAnsi="Arial Narrow"/>
                                <w:color w:val="000000" w:themeColor="text1"/>
                              </w:rPr>
                            </w:pPr>
                          </w:p>
                          <w:p w14:paraId="57E1F8F1" w14:textId="030F66A4" w:rsidR="00B85B1B" w:rsidRDefault="00B85B1B" w:rsidP="00B85B1B">
                            <w:pPr>
                              <w:spacing w:line="276" w:lineRule="auto"/>
                              <w:rPr>
                                <w:rFonts w:ascii="Arial Narrow" w:hAnsi="Arial Narrow" w:cs="Arial"/>
                                <w:color w:val="000000" w:themeColor="text1"/>
                                <w:lang w:eastAsia="en-GB"/>
                              </w:rPr>
                            </w:pPr>
                            <w:proofErr w:type="spellStart"/>
                            <w:r w:rsidRPr="00B85B1B">
                              <w:rPr>
                                <w:rFonts w:ascii="Arial Narrow" w:hAnsi="Arial Narrow" w:cs="Arial"/>
                                <w:color w:val="000000" w:themeColor="text1"/>
                                <w:lang w:eastAsia="en-GB"/>
                              </w:rPr>
                              <w:t>Bormanaki</w:t>
                            </w:r>
                            <w:proofErr w:type="spellEnd"/>
                            <w:r w:rsidRPr="00B85B1B">
                              <w:rPr>
                                <w:rFonts w:ascii="Arial Narrow" w:hAnsi="Arial Narrow" w:cs="Arial"/>
                                <w:color w:val="000000" w:themeColor="text1"/>
                                <w:lang w:eastAsia="en-GB"/>
                              </w:rPr>
                              <w:t xml:space="preserve">, H. B., </w:t>
                            </w:r>
                            <w:proofErr w:type="spellStart"/>
                            <w:r w:rsidRPr="00B85B1B">
                              <w:rPr>
                                <w:rFonts w:ascii="Arial Narrow" w:hAnsi="Arial Narrow" w:cs="Arial"/>
                                <w:color w:val="000000" w:themeColor="text1"/>
                                <w:lang w:eastAsia="en-GB"/>
                              </w:rPr>
                              <w:t>Khoshhal</w:t>
                            </w:r>
                            <w:proofErr w:type="spellEnd"/>
                            <w:r w:rsidRPr="00B85B1B">
                              <w:rPr>
                                <w:rFonts w:ascii="Arial Narrow" w:hAnsi="Arial Narrow" w:cs="Arial"/>
                                <w:color w:val="000000" w:themeColor="text1"/>
                                <w:lang w:eastAsia="en-GB"/>
                              </w:rPr>
                              <w:t xml:space="preserve">, Y. (2017) ‘The Role of Equilibration in Piaget’s Theory of Cognitive Development and its Implication for Receptive Skills: A Theoretical Study’, </w:t>
                            </w:r>
                            <w:r w:rsidRPr="00B85B1B">
                              <w:rPr>
                                <w:rFonts w:ascii="Arial Narrow" w:hAnsi="Arial Narrow" w:cs="Arial"/>
                                <w:i/>
                                <w:iCs/>
                                <w:color w:val="000000" w:themeColor="text1"/>
                                <w:lang w:eastAsia="en-GB"/>
                              </w:rPr>
                              <w:t xml:space="preserve">Journal of Language, Teaching and Research, </w:t>
                            </w:r>
                            <w:r w:rsidRPr="00B85B1B">
                              <w:rPr>
                                <w:rFonts w:ascii="Arial Narrow" w:hAnsi="Arial Narrow" w:cs="Arial"/>
                                <w:color w:val="000000" w:themeColor="text1"/>
                                <w:lang w:eastAsia="en-GB"/>
                              </w:rPr>
                              <w:t>8(5), pp. 996-1005.</w:t>
                            </w:r>
                          </w:p>
                          <w:p w14:paraId="66C99348" w14:textId="77777777" w:rsidR="00BC0A06" w:rsidRDefault="00BC0A06" w:rsidP="00B85B1B">
                            <w:pPr>
                              <w:spacing w:line="276" w:lineRule="auto"/>
                              <w:rPr>
                                <w:rFonts w:ascii="Arial Narrow" w:hAnsi="Arial Narrow" w:cs="Arial"/>
                                <w:color w:val="000000" w:themeColor="text1"/>
                                <w:lang w:eastAsia="en-GB"/>
                              </w:rPr>
                            </w:pPr>
                          </w:p>
                          <w:p w14:paraId="2A02B093" w14:textId="4A265316" w:rsidR="00BC0A06" w:rsidRPr="00B85B1B" w:rsidRDefault="00BC0A06" w:rsidP="00B85B1B">
                            <w:pPr>
                              <w:spacing w:line="276" w:lineRule="auto"/>
                              <w:rPr>
                                <w:rFonts w:ascii="Arial Narrow" w:hAnsi="Arial Narrow" w:cs="Arial"/>
                                <w:color w:val="000000" w:themeColor="text1"/>
                                <w:lang w:eastAsia="en-GB"/>
                              </w:rPr>
                            </w:pPr>
                            <w:proofErr w:type="spellStart"/>
                            <w:r>
                              <w:rPr>
                                <w:rFonts w:ascii="Arial Narrow" w:hAnsi="Arial Narrow" w:cs="Arial"/>
                                <w:color w:val="000000" w:themeColor="text1"/>
                                <w:lang w:eastAsia="en-GB"/>
                              </w:rPr>
                              <w:t>Bouston</w:t>
                            </w:r>
                            <w:proofErr w:type="spellEnd"/>
                            <w:r>
                              <w:rPr>
                                <w:rFonts w:ascii="Arial Narrow" w:hAnsi="Arial Narrow" w:cs="Arial"/>
                                <w:color w:val="000000" w:themeColor="text1"/>
                                <w:lang w:eastAsia="en-GB"/>
                              </w:rPr>
                              <w:t>, M. (2014) ‘Why behaviour change is difficult to sustain’, Preventative Medicine, 68(3), pp. 29-36.</w:t>
                            </w:r>
                          </w:p>
                          <w:p w14:paraId="4136A13F" w14:textId="77777777" w:rsidR="00941E92" w:rsidRDefault="00941E92" w:rsidP="00C53C1D">
                            <w:pPr>
                              <w:spacing w:line="276" w:lineRule="auto"/>
                              <w:rPr>
                                <w:rFonts w:ascii="Arial Narrow" w:hAnsi="Arial Narrow"/>
                                <w:color w:val="000000" w:themeColor="text1"/>
                              </w:rPr>
                            </w:pPr>
                          </w:p>
                          <w:p w14:paraId="35D5A276" w14:textId="0BB3EB4D" w:rsidR="00B817F4" w:rsidRDefault="00666978" w:rsidP="00B817F4">
                            <w:pPr>
                              <w:spacing w:line="276" w:lineRule="auto"/>
                              <w:rPr>
                                <w:rFonts w:ascii="Arial Narrow" w:hAnsi="Arial Narrow"/>
                                <w:color w:val="000000" w:themeColor="text1"/>
                              </w:rPr>
                            </w:pPr>
                            <w:proofErr w:type="spellStart"/>
                            <w:r>
                              <w:rPr>
                                <w:rFonts w:ascii="Arial Narrow" w:hAnsi="Arial Narrow"/>
                                <w:color w:val="000000" w:themeColor="text1"/>
                              </w:rPr>
                              <w:t>Braveman</w:t>
                            </w:r>
                            <w:proofErr w:type="spellEnd"/>
                            <w:r>
                              <w:rPr>
                                <w:rFonts w:ascii="Arial Narrow" w:hAnsi="Arial Narrow"/>
                                <w:color w:val="000000" w:themeColor="text1"/>
                              </w:rPr>
                              <w:t xml:space="preserve">, P., and Gottlieb, L. (2016) ‘The Social Determinants of Health: It’s Time to Consider the Causes of the Causes’, </w:t>
                            </w:r>
                            <w:r w:rsidRPr="00666978">
                              <w:rPr>
                                <w:rFonts w:ascii="Arial Narrow" w:hAnsi="Arial Narrow"/>
                                <w:i/>
                                <w:iCs/>
                                <w:color w:val="000000" w:themeColor="text1"/>
                              </w:rPr>
                              <w:t>Public Health Reports</w:t>
                            </w:r>
                            <w:r>
                              <w:rPr>
                                <w:rFonts w:ascii="Arial Narrow" w:hAnsi="Arial Narrow"/>
                                <w:color w:val="000000" w:themeColor="text1"/>
                              </w:rPr>
                              <w:t>, 129(1), pp. 19-31.</w:t>
                            </w:r>
                          </w:p>
                          <w:p w14:paraId="4711ED0C" w14:textId="005A71FA" w:rsidR="0011054C" w:rsidRDefault="0011054C" w:rsidP="00C53C1D">
                            <w:pPr>
                              <w:spacing w:line="276" w:lineRule="auto"/>
                              <w:rPr>
                                <w:rFonts w:ascii="Arial Narrow" w:hAnsi="Arial Narrow"/>
                                <w:color w:val="000000" w:themeColor="text1"/>
                              </w:rPr>
                            </w:pPr>
                            <w:r>
                              <w:rPr>
                                <w:rFonts w:ascii="Arial Narrow" w:hAnsi="Arial Narrow"/>
                                <w:color w:val="000000" w:themeColor="text1"/>
                              </w:rPr>
                              <w:t xml:space="preserve">Dahlgren, G., and Whitehead, M. (2021) ‘The Dahlgren-Whitehead model of health determinants: 30 years on and still chasing rainbows’, </w:t>
                            </w:r>
                            <w:r w:rsidRPr="0011054C">
                              <w:rPr>
                                <w:rFonts w:ascii="Arial Narrow" w:hAnsi="Arial Narrow"/>
                                <w:i/>
                                <w:iCs/>
                                <w:color w:val="000000" w:themeColor="text1"/>
                              </w:rPr>
                              <w:t>Public Health</w:t>
                            </w:r>
                            <w:r>
                              <w:rPr>
                                <w:rFonts w:ascii="Arial Narrow" w:hAnsi="Arial Narrow"/>
                                <w:color w:val="000000" w:themeColor="text1"/>
                              </w:rPr>
                              <w:t>, 199(2), pp. 20-24.</w:t>
                            </w:r>
                          </w:p>
                          <w:p w14:paraId="51D202CE" w14:textId="77777777" w:rsidR="001B3A04" w:rsidRDefault="001B3A04" w:rsidP="00C53C1D">
                            <w:pPr>
                              <w:spacing w:line="276" w:lineRule="auto"/>
                              <w:rPr>
                                <w:rFonts w:ascii="Arial Narrow" w:hAnsi="Arial Narrow"/>
                                <w:color w:val="000000" w:themeColor="text1"/>
                              </w:rPr>
                            </w:pPr>
                          </w:p>
                          <w:p w14:paraId="4295DBE7" w14:textId="69943907" w:rsidR="001B3A04" w:rsidRDefault="001B3A04" w:rsidP="00C53C1D">
                            <w:pPr>
                              <w:spacing w:line="276" w:lineRule="auto"/>
                              <w:rPr>
                                <w:rFonts w:ascii="Arial Narrow" w:hAnsi="Arial Narrow"/>
                                <w:color w:val="000000" w:themeColor="text1"/>
                              </w:rPr>
                            </w:pPr>
                            <w:r>
                              <w:rPr>
                                <w:rFonts w:ascii="Arial Narrow" w:hAnsi="Arial Narrow"/>
                                <w:color w:val="000000" w:themeColor="text1"/>
                              </w:rPr>
                              <w:t xml:space="preserve">Clark, R. (2014) </w:t>
                            </w:r>
                            <w:r w:rsidRPr="001B3A04">
                              <w:rPr>
                                <w:rFonts w:ascii="Arial Narrow" w:hAnsi="Arial Narrow"/>
                                <w:i/>
                                <w:iCs/>
                                <w:color w:val="000000" w:themeColor="text1"/>
                              </w:rPr>
                              <w:t>Fostering Change in Institution, Environments, and People.</w:t>
                            </w:r>
                            <w:r>
                              <w:rPr>
                                <w:rFonts w:ascii="Arial Narrow" w:hAnsi="Arial Narrow"/>
                                <w:color w:val="000000" w:themeColor="text1"/>
                              </w:rPr>
                              <w:t xml:space="preserve"> New York: Routledge.</w:t>
                            </w:r>
                          </w:p>
                          <w:p w14:paraId="4C531562" w14:textId="77777777" w:rsidR="0011054C" w:rsidRDefault="0011054C" w:rsidP="003C3473">
                            <w:pPr>
                              <w:spacing w:line="276" w:lineRule="auto"/>
                              <w:rPr>
                                <w:rFonts w:ascii="Arial Narrow" w:hAnsi="Arial Narrow"/>
                                <w:color w:val="000000" w:themeColor="text1"/>
                              </w:rPr>
                            </w:pPr>
                          </w:p>
                          <w:p w14:paraId="1072F81F" w14:textId="66E28DD4" w:rsidR="008E0152" w:rsidRDefault="008E0152" w:rsidP="003C3473">
                            <w:pPr>
                              <w:spacing w:line="276" w:lineRule="auto"/>
                              <w:rPr>
                                <w:rFonts w:ascii="Arial Narrow" w:hAnsi="Arial Narrow"/>
                                <w:color w:val="000000" w:themeColor="text1"/>
                              </w:rPr>
                            </w:pPr>
                            <w:r>
                              <w:rPr>
                                <w:rFonts w:ascii="Arial Narrow" w:hAnsi="Arial Narrow"/>
                                <w:color w:val="000000" w:themeColor="text1"/>
                              </w:rPr>
                              <w:t xml:space="preserve">Diener, E., Oishi, S., and Tay, L. (2018) ‘Advances in subjective well-being research’, </w:t>
                            </w:r>
                            <w:r w:rsidRPr="008E0152">
                              <w:rPr>
                                <w:rFonts w:ascii="Arial Narrow" w:hAnsi="Arial Narrow"/>
                                <w:i/>
                                <w:iCs/>
                                <w:color w:val="000000" w:themeColor="text1"/>
                              </w:rPr>
                              <w:t>Nature Human Behaviour</w:t>
                            </w:r>
                            <w:r>
                              <w:rPr>
                                <w:rFonts w:ascii="Arial Narrow" w:hAnsi="Arial Narrow"/>
                                <w:color w:val="000000" w:themeColor="text1"/>
                              </w:rPr>
                              <w:t>, 2(2), pp. 253-260.</w:t>
                            </w:r>
                          </w:p>
                          <w:p w14:paraId="58604C41" w14:textId="77777777" w:rsidR="008E0152" w:rsidRDefault="008E0152" w:rsidP="003C3473">
                            <w:pPr>
                              <w:spacing w:line="276" w:lineRule="auto"/>
                              <w:rPr>
                                <w:rFonts w:ascii="Arial Narrow" w:hAnsi="Arial Narrow"/>
                                <w:color w:val="000000" w:themeColor="text1"/>
                              </w:rPr>
                            </w:pPr>
                          </w:p>
                          <w:p w14:paraId="0DE89F93" w14:textId="5BF7F476" w:rsidR="003C3473" w:rsidRDefault="00722217" w:rsidP="00B85B1B">
                            <w:pPr>
                              <w:spacing w:line="276" w:lineRule="auto"/>
                              <w:rPr>
                                <w:rFonts w:ascii="Arial Narrow" w:hAnsi="Arial Narrow"/>
                                <w:color w:val="000000" w:themeColor="text1"/>
                              </w:rPr>
                            </w:pPr>
                            <w:proofErr w:type="spellStart"/>
                            <w:r>
                              <w:rPr>
                                <w:rFonts w:ascii="Arial Narrow" w:hAnsi="Arial Narrow"/>
                                <w:color w:val="000000" w:themeColor="text1"/>
                              </w:rPr>
                              <w:t>Dyar</w:t>
                            </w:r>
                            <w:proofErr w:type="spellEnd"/>
                            <w:r>
                              <w:rPr>
                                <w:rFonts w:ascii="Arial Narrow" w:hAnsi="Arial Narrow"/>
                                <w:color w:val="000000" w:themeColor="text1"/>
                              </w:rPr>
                              <w:t xml:space="preserve">, O., Haglund, B., and </w:t>
                            </w:r>
                            <w:proofErr w:type="spellStart"/>
                            <w:r>
                              <w:rPr>
                                <w:rFonts w:ascii="Arial Narrow" w:hAnsi="Arial Narrow"/>
                                <w:color w:val="000000" w:themeColor="text1"/>
                              </w:rPr>
                              <w:t>Sarkadi</w:t>
                            </w:r>
                            <w:proofErr w:type="spellEnd"/>
                            <w:r>
                              <w:rPr>
                                <w:rFonts w:ascii="Arial Narrow" w:hAnsi="Arial Narrow"/>
                                <w:color w:val="000000" w:themeColor="text1"/>
                              </w:rPr>
                              <w:t xml:space="preserve">, A. (2022) ‘Rainbows over the world’s public health: determinants of health models in the past, present, and future’, </w:t>
                            </w:r>
                            <w:r w:rsidRPr="00B82178">
                              <w:rPr>
                                <w:rFonts w:ascii="Arial Narrow" w:hAnsi="Arial Narrow"/>
                                <w:i/>
                                <w:iCs/>
                                <w:color w:val="000000" w:themeColor="text1"/>
                              </w:rPr>
                              <w:t xml:space="preserve">Scandinavian Journal of Public Health, </w:t>
                            </w:r>
                            <w:r w:rsidR="00B82178">
                              <w:rPr>
                                <w:rFonts w:ascii="Arial Narrow" w:hAnsi="Arial Narrow"/>
                                <w:color w:val="000000" w:themeColor="text1"/>
                              </w:rPr>
                              <w:t>50(7), pp. 1047-1058.</w:t>
                            </w:r>
                          </w:p>
                          <w:p w14:paraId="38A89C09" w14:textId="15B17454" w:rsidR="00A1480D" w:rsidRPr="00A1480D" w:rsidRDefault="003C3473" w:rsidP="00A1480D">
                            <w:pPr>
                              <w:pStyle w:val="Heading1"/>
                              <w:spacing w:before="240" w:after="240" w:line="276" w:lineRule="auto"/>
                              <w:rPr>
                                <w:rFonts w:ascii="Arial Narrow" w:eastAsia="Times New Roman" w:hAnsi="Arial Narrow" w:cs="Times New Roman"/>
                                <w:color w:val="000000" w:themeColor="text1"/>
                                <w:kern w:val="36"/>
                                <w:sz w:val="24"/>
                                <w:szCs w:val="24"/>
                                <w:lang w:eastAsia="en-GB"/>
                              </w:rPr>
                            </w:pPr>
                            <w:proofErr w:type="spellStart"/>
                            <w:r w:rsidRPr="003C3473">
                              <w:rPr>
                                <w:rFonts w:ascii="Arial Narrow" w:hAnsi="Arial Narrow"/>
                                <w:color w:val="000000" w:themeColor="text1"/>
                                <w:sz w:val="24"/>
                                <w:szCs w:val="24"/>
                              </w:rPr>
                              <w:t>Erikkson</w:t>
                            </w:r>
                            <w:proofErr w:type="spellEnd"/>
                            <w:r w:rsidRPr="003C3473">
                              <w:rPr>
                                <w:rFonts w:ascii="Arial Narrow" w:hAnsi="Arial Narrow"/>
                                <w:color w:val="000000" w:themeColor="text1"/>
                                <w:sz w:val="24"/>
                                <w:szCs w:val="24"/>
                              </w:rPr>
                              <w:t xml:space="preserve">, M., </w:t>
                            </w:r>
                            <w:proofErr w:type="spellStart"/>
                            <w:r w:rsidRPr="003C3473">
                              <w:rPr>
                                <w:rFonts w:ascii="Arial Narrow" w:hAnsi="Arial Narrow"/>
                                <w:color w:val="000000" w:themeColor="text1"/>
                                <w:sz w:val="24"/>
                                <w:szCs w:val="24"/>
                              </w:rPr>
                              <w:t>Ghazinour</w:t>
                            </w:r>
                            <w:proofErr w:type="spellEnd"/>
                            <w:r w:rsidRPr="003C3473">
                              <w:rPr>
                                <w:rFonts w:ascii="Arial Narrow" w:hAnsi="Arial Narrow"/>
                                <w:color w:val="000000" w:themeColor="text1"/>
                                <w:sz w:val="24"/>
                                <w:szCs w:val="24"/>
                              </w:rPr>
                              <w:t xml:space="preserve">, M., and </w:t>
                            </w:r>
                            <w:proofErr w:type="spellStart"/>
                            <w:r w:rsidRPr="003C3473">
                              <w:rPr>
                                <w:rFonts w:ascii="Arial Narrow" w:hAnsi="Arial Narrow"/>
                                <w:color w:val="000000" w:themeColor="text1"/>
                                <w:sz w:val="24"/>
                                <w:szCs w:val="24"/>
                              </w:rPr>
                              <w:t>Hammarström</w:t>
                            </w:r>
                            <w:proofErr w:type="spellEnd"/>
                            <w:r w:rsidRPr="003C3473">
                              <w:rPr>
                                <w:rFonts w:ascii="Arial Narrow" w:hAnsi="Arial Narrow"/>
                                <w:color w:val="000000" w:themeColor="text1"/>
                                <w:sz w:val="24"/>
                                <w:szCs w:val="24"/>
                              </w:rPr>
                              <w:t>, A. (2018) ‘</w:t>
                            </w:r>
                            <w:r w:rsidRPr="003C3473">
                              <w:rPr>
                                <w:rFonts w:ascii="Arial Narrow" w:eastAsia="Times New Roman" w:hAnsi="Arial Narrow" w:cs="Times New Roman"/>
                                <w:color w:val="000000" w:themeColor="text1"/>
                                <w:kern w:val="36"/>
                                <w:sz w:val="24"/>
                                <w:szCs w:val="24"/>
                                <w:lang w:eastAsia="en-GB"/>
                              </w:rPr>
                              <w:t xml:space="preserve">Different uses of Bronfenbrenner’s ecological theory in public mental health research: what is their value for guiding public </w:t>
                            </w:r>
                            <w:r w:rsidRPr="00A1480D">
                              <w:rPr>
                                <w:rFonts w:ascii="Arial Narrow" w:eastAsia="Times New Roman" w:hAnsi="Arial Narrow" w:cs="Times New Roman"/>
                                <w:color w:val="000000" w:themeColor="text1"/>
                                <w:kern w:val="36"/>
                                <w:sz w:val="24"/>
                                <w:szCs w:val="24"/>
                                <w:lang w:eastAsia="en-GB"/>
                              </w:rPr>
                              <w:t>mental health policy and practice?’, Social Theory &amp; Health, 16(2), pp. 414-433</w:t>
                            </w:r>
                            <w:r w:rsidR="00661104" w:rsidRPr="00A1480D">
                              <w:rPr>
                                <w:rFonts w:ascii="Arial Narrow" w:eastAsia="Times New Roman" w:hAnsi="Arial Narrow" w:cs="Times New Roman"/>
                                <w:color w:val="000000" w:themeColor="text1"/>
                                <w:kern w:val="36"/>
                                <w:sz w:val="24"/>
                                <w:szCs w:val="24"/>
                                <w:lang w:eastAsia="en-GB"/>
                              </w:rPr>
                              <w:t>.</w:t>
                            </w:r>
                          </w:p>
                          <w:p w14:paraId="4B1F3BB9" w14:textId="159F8BA4" w:rsidR="00A1480D" w:rsidRDefault="00A1480D" w:rsidP="00A1480D">
                            <w:pPr>
                              <w:rPr>
                                <w:rFonts w:ascii="Arial Narrow" w:hAnsi="Arial Narrow"/>
                                <w:color w:val="000000" w:themeColor="text1"/>
                                <w:lang w:eastAsia="en-GB"/>
                              </w:rPr>
                            </w:pPr>
                            <w:r w:rsidRPr="00A1480D">
                              <w:rPr>
                                <w:rFonts w:ascii="Arial Narrow" w:hAnsi="Arial Narrow"/>
                                <w:color w:val="000000" w:themeColor="text1"/>
                                <w:lang w:eastAsia="en-GB"/>
                              </w:rPr>
                              <w:t>Estyn</w:t>
                            </w:r>
                            <w:r>
                              <w:rPr>
                                <w:rFonts w:ascii="Arial Narrow" w:hAnsi="Arial Narrow"/>
                                <w:color w:val="000000" w:themeColor="text1"/>
                                <w:lang w:eastAsia="en-GB"/>
                              </w:rPr>
                              <w:t xml:space="preserve"> (2019) </w:t>
                            </w:r>
                            <w:r w:rsidRPr="00A1480D">
                              <w:rPr>
                                <w:rFonts w:ascii="Arial Narrow" w:hAnsi="Arial Narrow"/>
                                <w:i/>
                                <w:iCs/>
                                <w:color w:val="000000" w:themeColor="text1"/>
                                <w:lang w:eastAsia="en-GB"/>
                              </w:rPr>
                              <w:t>Healthy and happy: School impact on pupils’ health and wellbeing.</w:t>
                            </w:r>
                            <w:r>
                              <w:rPr>
                                <w:rFonts w:ascii="Arial Narrow" w:hAnsi="Arial Narrow"/>
                                <w:i/>
                                <w:iCs/>
                                <w:color w:val="000000" w:themeColor="text1"/>
                                <w:lang w:eastAsia="en-GB"/>
                              </w:rPr>
                              <w:t xml:space="preserve"> </w:t>
                            </w:r>
                            <w:r>
                              <w:rPr>
                                <w:rFonts w:ascii="Arial Narrow" w:hAnsi="Arial Narrow"/>
                                <w:color w:val="000000" w:themeColor="text1"/>
                                <w:lang w:eastAsia="en-GB"/>
                              </w:rPr>
                              <w:t xml:space="preserve">Available at: </w:t>
                            </w:r>
                            <w:hyperlink r:id="rId12" w:history="1">
                              <w:r w:rsidRPr="00183314">
                                <w:rPr>
                                  <w:rStyle w:val="Hyperlink"/>
                                  <w:rFonts w:ascii="Arial Narrow" w:hAnsi="Arial Narrow"/>
                                  <w:lang w:eastAsia="en-GB"/>
                                </w:rPr>
                                <w:t>https://www.estyn.gov.wales/system/files/2022-01/Healthy%2520and%2520Happy%2520report%2520En_0.pdf</w:t>
                              </w:r>
                            </w:hyperlink>
                            <w:r>
                              <w:rPr>
                                <w:rFonts w:ascii="Arial Narrow" w:hAnsi="Arial Narrow"/>
                                <w:color w:val="000000" w:themeColor="text1"/>
                                <w:lang w:eastAsia="en-GB"/>
                              </w:rPr>
                              <w:t xml:space="preserve"> (Accessed: 10</w:t>
                            </w:r>
                            <w:r w:rsidRPr="00A1480D">
                              <w:rPr>
                                <w:rFonts w:ascii="Arial Narrow" w:hAnsi="Arial Narrow"/>
                                <w:color w:val="000000" w:themeColor="text1"/>
                                <w:vertAlign w:val="superscript"/>
                                <w:lang w:eastAsia="en-GB"/>
                              </w:rPr>
                              <w:t>th</w:t>
                            </w:r>
                            <w:r>
                              <w:rPr>
                                <w:rFonts w:ascii="Arial Narrow" w:hAnsi="Arial Narrow"/>
                                <w:color w:val="000000" w:themeColor="text1"/>
                                <w:lang w:eastAsia="en-GB"/>
                              </w:rPr>
                              <w:t xml:space="preserve"> June 2024).</w:t>
                            </w:r>
                          </w:p>
                          <w:p w14:paraId="5C3C71C1" w14:textId="77777777" w:rsidR="00B45AF3" w:rsidRDefault="00B45AF3" w:rsidP="00A1480D">
                            <w:pPr>
                              <w:rPr>
                                <w:rFonts w:ascii="Arial Narrow" w:hAnsi="Arial Narrow"/>
                                <w:color w:val="000000" w:themeColor="text1"/>
                                <w:lang w:eastAsia="en-GB"/>
                              </w:rPr>
                            </w:pPr>
                          </w:p>
                          <w:p w14:paraId="06415A1F" w14:textId="142B0EC9" w:rsidR="0095639F" w:rsidRDefault="00B45AF3" w:rsidP="00A1480D">
                            <w:pPr>
                              <w:rPr>
                                <w:rFonts w:ascii="Arial Narrow" w:hAnsi="Arial Narrow"/>
                                <w:color w:val="000000" w:themeColor="text1"/>
                                <w:lang w:eastAsia="en-GB"/>
                              </w:rPr>
                            </w:pPr>
                            <w:proofErr w:type="spellStart"/>
                            <w:r>
                              <w:rPr>
                                <w:rFonts w:ascii="Arial Narrow" w:hAnsi="Arial Narrow"/>
                                <w:color w:val="000000" w:themeColor="text1"/>
                                <w:lang w:eastAsia="en-GB"/>
                              </w:rPr>
                              <w:t>Farhud</w:t>
                            </w:r>
                            <w:proofErr w:type="spellEnd"/>
                            <w:r>
                              <w:rPr>
                                <w:rFonts w:ascii="Arial Narrow" w:hAnsi="Arial Narrow"/>
                                <w:color w:val="000000" w:themeColor="text1"/>
                                <w:lang w:eastAsia="en-GB"/>
                              </w:rPr>
                              <w:t xml:space="preserve">, D. (2015) ‘Impact of Lifestyle on Health’, </w:t>
                            </w:r>
                            <w:r w:rsidRPr="00B45AF3">
                              <w:rPr>
                                <w:rFonts w:ascii="Arial Narrow" w:hAnsi="Arial Narrow"/>
                                <w:i/>
                                <w:iCs/>
                                <w:color w:val="000000" w:themeColor="text1"/>
                                <w:lang w:eastAsia="en-GB"/>
                              </w:rPr>
                              <w:t>Iranian Journal of Public Health,</w:t>
                            </w:r>
                            <w:r>
                              <w:rPr>
                                <w:rFonts w:ascii="Arial Narrow" w:hAnsi="Arial Narrow"/>
                                <w:color w:val="000000" w:themeColor="text1"/>
                                <w:lang w:eastAsia="en-GB"/>
                              </w:rPr>
                              <w:t xml:space="preserve"> 44(11), pp. 1442-1444.</w:t>
                            </w:r>
                          </w:p>
                          <w:p w14:paraId="125FCFA8" w14:textId="77777777" w:rsidR="0095639F" w:rsidRDefault="0095639F" w:rsidP="00A1480D">
                            <w:pPr>
                              <w:rPr>
                                <w:rFonts w:ascii="Arial Narrow" w:hAnsi="Arial Narrow"/>
                                <w:color w:val="000000" w:themeColor="text1"/>
                                <w:lang w:eastAsia="en-GB"/>
                              </w:rPr>
                            </w:pPr>
                          </w:p>
                          <w:p w14:paraId="335FBAAE" w14:textId="7E6805C6" w:rsidR="0095639F" w:rsidRDefault="0095639F" w:rsidP="00A1480D">
                            <w:pPr>
                              <w:rPr>
                                <w:rFonts w:ascii="Arial Narrow" w:hAnsi="Arial Narrow"/>
                                <w:color w:val="000000" w:themeColor="text1"/>
                                <w:lang w:eastAsia="en-GB"/>
                              </w:rPr>
                            </w:pPr>
                            <w:proofErr w:type="spellStart"/>
                            <w:r>
                              <w:rPr>
                                <w:rFonts w:ascii="Arial Narrow" w:hAnsi="Arial Narrow"/>
                                <w:color w:val="000000" w:themeColor="text1"/>
                                <w:lang w:eastAsia="en-GB"/>
                              </w:rPr>
                              <w:t>Friman</w:t>
                            </w:r>
                            <w:proofErr w:type="spellEnd"/>
                            <w:r>
                              <w:rPr>
                                <w:rFonts w:ascii="Arial Narrow" w:hAnsi="Arial Narrow"/>
                                <w:color w:val="000000" w:themeColor="text1"/>
                                <w:lang w:eastAsia="en-GB"/>
                              </w:rPr>
                              <w:t>, M., Huck, J., and Olsson, L. (2018) ‘Transtheoretical Model of Change during Travel Behaviour Interventions: An Integrative Review’, Environmental Research and Public Health, 14(6), pp. 581-595.</w:t>
                            </w:r>
                          </w:p>
                          <w:p w14:paraId="72F91890" w14:textId="77777777" w:rsidR="002D48AB" w:rsidRDefault="002D48AB" w:rsidP="00A1480D">
                            <w:pPr>
                              <w:rPr>
                                <w:rFonts w:ascii="Arial Narrow" w:hAnsi="Arial Narrow"/>
                                <w:color w:val="000000" w:themeColor="text1"/>
                                <w:lang w:eastAsia="en-GB"/>
                              </w:rPr>
                            </w:pPr>
                          </w:p>
                          <w:p w14:paraId="296ABE5D" w14:textId="204A370A" w:rsidR="002D48AB" w:rsidRPr="00A1480D" w:rsidRDefault="002D48AB" w:rsidP="00A1480D">
                            <w:pPr>
                              <w:rPr>
                                <w:rFonts w:ascii="Arial Narrow" w:hAnsi="Arial Narrow"/>
                                <w:lang w:eastAsia="en-GB"/>
                              </w:rPr>
                            </w:pPr>
                            <w:proofErr w:type="spellStart"/>
                            <w:r>
                              <w:rPr>
                                <w:rFonts w:ascii="Arial Narrow" w:hAnsi="Arial Narrow"/>
                                <w:color w:val="000000" w:themeColor="text1"/>
                                <w:lang w:eastAsia="en-GB"/>
                              </w:rPr>
                              <w:t>Garbarino</w:t>
                            </w:r>
                            <w:proofErr w:type="spellEnd"/>
                            <w:r>
                              <w:rPr>
                                <w:rFonts w:ascii="Arial Narrow" w:hAnsi="Arial Narrow"/>
                                <w:color w:val="000000" w:themeColor="text1"/>
                                <w:lang w:eastAsia="en-GB"/>
                              </w:rPr>
                              <w:t xml:space="preserve">, J. (2017) </w:t>
                            </w:r>
                            <w:r w:rsidRPr="002D48AB">
                              <w:rPr>
                                <w:rFonts w:ascii="Arial Narrow" w:hAnsi="Arial Narrow"/>
                                <w:i/>
                                <w:iCs/>
                                <w:color w:val="000000" w:themeColor="text1"/>
                                <w:lang w:eastAsia="en-GB"/>
                              </w:rPr>
                              <w:t>Children and Families in the Social Environment.</w:t>
                            </w:r>
                            <w:r>
                              <w:rPr>
                                <w:rFonts w:ascii="Arial Narrow" w:hAnsi="Arial Narrow"/>
                                <w:color w:val="000000" w:themeColor="text1"/>
                                <w:lang w:eastAsia="en-GB"/>
                              </w:rPr>
                              <w:t xml:space="preserve"> Oxon: Routledge.</w:t>
                            </w:r>
                          </w:p>
                          <w:p w14:paraId="18A94CFF" w14:textId="77777777" w:rsidR="00FA6327" w:rsidRDefault="00FA6327" w:rsidP="00661104">
                            <w:pPr>
                              <w:spacing w:line="276" w:lineRule="auto"/>
                              <w:rPr>
                                <w:rFonts w:ascii="Arial Narrow" w:hAnsi="Arial Narrow"/>
                                <w:color w:val="000000" w:themeColor="text1"/>
                              </w:rPr>
                            </w:pPr>
                          </w:p>
                          <w:p w14:paraId="5EE82292" w14:textId="77777777" w:rsidR="00B85B1B" w:rsidRPr="00B85B1B" w:rsidRDefault="00B85B1B" w:rsidP="00E9230E">
                            <w:pPr>
                              <w:spacing w:line="276" w:lineRule="auto"/>
                              <w:rPr>
                                <w:rFonts w:ascii="Arial Narrow" w:hAnsi="Arial Narrow"/>
                                <w:color w:val="000000" w:themeColor="text1"/>
                              </w:rPr>
                            </w:pPr>
                          </w:p>
                          <w:p w14:paraId="35AFA633" w14:textId="77777777" w:rsidR="00E9230E" w:rsidRPr="00B85B1B" w:rsidRDefault="00E9230E" w:rsidP="004963DE">
                            <w:pPr>
                              <w:spacing w:line="276" w:lineRule="auto"/>
                              <w:rPr>
                                <w:rFonts w:ascii="Arial Narrow" w:hAnsi="Arial Narrow" w:cs="Arial"/>
                                <w:color w:val="000000" w:themeColor="text1"/>
                                <w:lang w:eastAsia="en-US"/>
                                <w14:ligatures w14:val="standardContextual"/>
                              </w:rPr>
                            </w:pPr>
                          </w:p>
                          <w:p w14:paraId="25259142" w14:textId="77777777" w:rsidR="00722217" w:rsidRPr="00722217" w:rsidRDefault="00722217" w:rsidP="00E9230E">
                            <w:pPr>
                              <w:spacing w:line="276" w:lineRule="auto"/>
                              <w:rPr>
                                <w:rFonts w:ascii="Arial Narrow" w:hAnsi="Arial Narrow"/>
                                <w:color w:val="000000" w:themeColor="text1"/>
                              </w:rPr>
                            </w:pPr>
                          </w:p>
                          <w:p w14:paraId="278A11C3" w14:textId="77777777" w:rsidR="00005A49" w:rsidRPr="00722217" w:rsidRDefault="00005A49" w:rsidP="00005A49">
                            <w:pPr>
                              <w:spacing w:line="276" w:lineRule="auto"/>
                              <w:rPr>
                                <w:rFonts w:ascii="Arial Narrow" w:hAnsi="Arial Narrow"/>
                                <w:color w:val="000000" w:themeColor="text1"/>
                              </w:rPr>
                            </w:pPr>
                          </w:p>
                          <w:p w14:paraId="5F994883" w14:textId="77777777" w:rsidR="00A944BD" w:rsidRPr="00D70811" w:rsidRDefault="00A944BD" w:rsidP="00A944BD">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57450A" id="_x0000_s1048" style="position:absolute;margin-left:-57.6pt;margin-top:-66pt;width:812.15pt;height:579.4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" fillcolor="white [3212]" strokecolor="#538135 [2409]" strokeweight="1pt">
                <v:textbox>
                  <w:txbxContent>
                    <w:p w14:paraId="3FED9982" w14:textId="77777777" w:rsidR="00B82178" w:rsidRDefault="00B82178" w:rsidP="00C53C1D">
                      <w:pPr>
                        <w:spacing w:line="276" w:lineRule="auto"/>
                        <w:rPr>
                          <w:rFonts w:ascii="Arial Narrow" w:hAnsi="Arial Narrow"/>
                          <w:color w:val="000000" w:themeColor="text1"/>
                        </w:rPr>
                      </w:pPr>
                    </w:p>
                    <w:p w14:paraId="074A04B1" w14:textId="77777777" w:rsidR="00B82178" w:rsidRDefault="00B82178" w:rsidP="00C53C1D">
                      <w:pPr>
                        <w:spacing w:line="276" w:lineRule="auto"/>
                        <w:rPr>
                          <w:rFonts w:ascii="Arial Narrow" w:hAnsi="Arial Narrow"/>
                          <w:color w:val="000000" w:themeColor="text1"/>
                        </w:rPr>
                      </w:pPr>
                    </w:p>
                    <w:p w14:paraId="2769E084" w14:textId="77777777" w:rsidR="00B82178" w:rsidRDefault="00B82178" w:rsidP="00C53C1D">
                      <w:pPr>
                        <w:spacing w:line="276" w:lineRule="auto"/>
                        <w:rPr>
                          <w:rFonts w:ascii="Arial Narrow" w:hAnsi="Arial Narrow"/>
                          <w:color w:val="000000" w:themeColor="text1"/>
                        </w:rPr>
                      </w:pPr>
                    </w:p>
                    <w:p w14:paraId="3029F706" w14:textId="41B1F5B8" w:rsidR="002D48AB" w:rsidRDefault="002D48AB" w:rsidP="00C53C1D">
                      <w:pPr>
                        <w:spacing w:line="276" w:lineRule="auto"/>
                        <w:rPr>
                          <w:rFonts w:ascii="Arial Narrow" w:hAnsi="Arial Narrow"/>
                          <w:color w:val="000000" w:themeColor="text1"/>
                        </w:rPr>
                      </w:pPr>
                      <w:r>
                        <w:rPr>
                          <w:rFonts w:ascii="Arial Narrow" w:hAnsi="Arial Narrow"/>
                          <w:color w:val="000000" w:themeColor="text1"/>
                        </w:rPr>
                        <w:t xml:space="preserve">Barton, E., </w:t>
                      </w:r>
                      <w:r w:rsidRPr="002D48AB">
                        <w:rPr>
                          <w:rFonts w:ascii="Arial Narrow" w:hAnsi="Arial Narrow"/>
                          <w:i/>
                          <w:iCs/>
                          <w:color w:val="000000" w:themeColor="text1"/>
                        </w:rPr>
                        <w:t>et al.</w:t>
                      </w:r>
                      <w:r>
                        <w:rPr>
                          <w:rFonts w:ascii="Arial Narrow" w:hAnsi="Arial Narrow"/>
                          <w:color w:val="000000" w:themeColor="text1"/>
                        </w:rPr>
                        <w:t xml:space="preserve"> (202</w:t>
                      </w:r>
                      <w:r w:rsidR="00E11B41">
                        <w:rPr>
                          <w:rFonts w:ascii="Arial Narrow" w:hAnsi="Arial Narrow"/>
                          <w:color w:val="000000" w:themeColor="text1"/>
                        </w:rPr>
                        <w:t>1</w:t>
                      </w:r>
                      <w:r>
                        <w:rPr>
                          <w:rFonts w:ascii="Arial Narrow" w:hAnsi="Arial Narrow"/>
                          <w:color w:val="000000" w:themeColor="text1"/>
                        </w:rPr>
                        <w:t xml:space="preserve">) </w:t>
                      </w:r>
                      <w:r w:rsidRPr="00E11B41">
                        <w:rPr>
                          <w:rFonts w:ascii="Arial Narrow" w:hAnsi="Arial Narrow"/>
                          <w:i/>
                          <w:iCs/>
                          <w:color w:val="000000" w:themeColor="text1"/>
                        </w:rPr>
                        <w:t>An evaluation of the adverse childhood experience trauma informed multi-agency early action together (ACE TIME) training: National roll out to police and parents</w:t>
                      </w:r>
                      <w:r w:rsidR="00E11B41" w:rsidRPr="00E11B41">
                        <w:rPr>
                          <w:rFonts w:ascii="Arial Narrow" w:hAnsi="Arial Narrow"/>
                          <w:i/>
                          <w:iCs/>
                          <w:color w:val="000000" w:themeColor="text1"/>
                        </w:rPr>
                        <w:t xml:space="preserve">. </w:t>
                      </w:r>
                      <w:r w:rsidR="00E11B41">
                        <w:rPr>
                          <w:rFonts w:ascii="Arial Narrow" w:hAnsi="Arial Narrow"/>
                          <w:color w:val="000000" w:themeColor="text1"/>
                        </w:rPr>
                        <w:t>Wales: Public Health Wales.</w:t>
                      </w:r>
                    </w:p>
                    <w:p w14:paraId="3E4D0BDA" w14:textId="77777777" w:rsidR="00BC0A06" w:rsidRDefault="00BC0A06" w:rsidP="00C53C1D">
                      <w:pPr>
                        <w:spacing w:line="276" w:lineRule="auto"/>
                        <w:rPr>
                          <w:rFonts w:ascii="Arial Narrow" w:hAnsi="Arial Narrow"/>
                          <w:color w:val="000000" w:themeColor="text1"/>
                        </w:rPr>
                      </w:pPr>
                    </w:p>
                    <w:p w14:paraId="3CB8A187" w14:textId="7AC793B8" w:rsidR="00BC0A06" w:rsidRDefault="00BC0A06" w:rsidP="00C53C1D">
                      <w:pPr>
                        <w:spacing w:line="276" w:lineRule="auto"/>
                        <w:rPr>
                          <w:rFonts w:ascii="Arial Narrow" w:hAnsi="Arial Narrow"/>
                          <w:color w:val="000000" w:themeColor="text1"/>
                        </w:rPr>
                      </w:pPr>
                      <w:r>
                        <w:rPr>
                          <w:rFonts w:ascii="Arial Narrow" w:hAnsi="Arial Narrow"/>
                          <w:color w:val="000000" w:themeColor="text1"/>
                        </w:rPr>
                        <w:t>Ben-</w:t>
                      </w:r>
                      <w:proofErr w:type="spellStart"/>
                      <w:r>
                        <w:rPr>
                          <w:rFonts w:ascii="Arial Narrow" w:hAnsi="Arial Narrow"/>
                          <w:color w:val="000000" w:themeColor="text1"/>
                        </w:rPr>
                        <w:t>Arieh</w:t>
                      </w:r>
                      <w:proofErr w:type="spellEnd"/>
                      <w:r>
                        <w:rPr>
                          <w:rFonts w:ascii="Arial Narrow" w:hAnsi="Arial Narrow"/>
                          <w:color w:val="000000" w:themeColor="text1"/>
                        </w:rPr>
                        <w:t xml:space="preserve">, A., </w:t>
                      </w:r>
                      <w:r w:rsidRPr="00AF49A4">
                        <w:rPr>
                          <w:rFonts w:ascii="Arial Narrow" w:hAnsi="Arial Narrow"/>
                          <w:i/>
                          <w:iCs/>
                          <w:color w:val="000000" w:themeColor="text1"/>
                        </w:rPr>
                        <w:t>et al.</w:t>
                      </w:r>
                      <w:r>
                        <w:rPr>
                          <w:rFonts w:ascii="Arial Narrow" w:hAnsi="Arial Narrow"/>
                          <w:color w:val="000000" w:themeColor="text1"/>
                        </w:rPr>
                        <w:t xml:space="preserve"> (2014) ‘Multifaceted Concept of Child Well-Being’, </w:t>
                      </w:r>
                      <w:r w:rsidRPr="00AF49A4">
                        <w:rPr>
                          <w:rFonts w:ascii="Arial Narrow" w:hAnsi="Arial Narrow"/>
                          <w:i/>
                          <w:iCs/>
                          <w:color w:val="000000" w:themeColor="text1"/>
                        </w:rPr>
                        <w:t>Handbook of Child Well-Being</w:t>
                      </w:r>
                      <w:r>
                        <w:rPr>
                          <w:rFonts w:ascii="Arial Narrow" w:hAnsi="Arial Narrow"/>
                          <w:color w:val="000000" w:themeColor="text1"/>
                        </w:rPr>
                        <w:t>, 1(1), pp. 1-27.</w:t>
                      </w:r>
                    </w:p>
                    <w:p w14:paraId="0D44F2BA" w14:textId="77777777" w:rsidR="002D48AB" w:rsidRDefault="002D48AB" w:rsidP="00C53C1D">
                      <w:pPr>
                        <w:spacing w:line="276" w:lineRule="auto"/>
                        <w:rPr>
                          <w:rFonts w:ascii="Arial Narrow" w:hAnsi="Arial Narrow"/>
                          <w:color w:val="000000" w:themeColor="text1"/>
                        </w:rPr>
                      </w:pPr>
                    </w:p>
                    <w:p w14:paraId="08512A61" w14:textId="551F631B" w:rsidR="00C53C1D" w:rsidRDefault="00C53C1D" w:rsidP="00C53C1D">
                      <w:pPr>
                        <w:spacing w:line="276" w:lineRule="auto"/>
                        <w:rPr>
                          <w:rFonts w:ascii="Arial Narrow" w:hAnsi="Arial Narrow"/>
                          <w:color w:val="000000" w:themeColor="text1"/>
                        </w:rPr>
                      </w:pPr>
                      <w:r>
                        <w:rPr>
                          <w:rFonts w:ascii="Arial Narrow" w:hAnsi="Arial Narrow"/>
                          <w:color w:val="000000" w:themeColor="text1"/>
                        </w:rPr>
                        <w:t xml:space="preserve">Biesta, G., and van </w:t>
                      </w:r>
                      <w:proofErr w:type="spellStart"/>
                      <w:r>
                        <w:rPr>
                          <w:rFonts w:ascii="Arial Narrow" w:hAnsi="Arial Narrow"/>
                          <w:color w:val="000000" w:themeColor="text1"/>
                        </w:rPr>
                        <w:t>Braak</w:t>
                      </w:r>
                      <w:proofErr w:type="spellEnd"/>
                      <w:r>
                        <w:rPr>
                          <w:rFonts w:ascii="Arial Narrow" w:hAnsi="Arial Narrow"/>
                          <w:color w:val="000000" w:themeColor="text1"/>
                        </w:rPr>
                        <w:t xml:space="preserve">, M. (2023) </w:t>
                      </w:r>
                      <w:r w:rsidRPr="00C53C1D">
                        <w:rPr>
                          <w:rFonts w:ascii="Arial Narrow" w:hAnsi="Arial Narrow"/>
                          <w:i/>
                          <w:iCs/>
                          <w:color w:val="000000" w:themeColor="text1"/>
                        </w:rPr>
                        <w:t>Helping a Field See Itself.</w:t>
                      </w:r>
                      <w:r>
                        <w:rPr>
                          <w:rFonts w:ascii="Arial Narrow" w:hAnsi="Arial Narrow"/>
                          <w:color w:val="000000" w:themeColor="text1"/>
                        </w:rPr>
                        <w:t xml:space="preserve"> London: CRC Press.</w:t>
                      </w:r>
                    </w:p>
                    <w:p w14:paraId="3DCC9122" w14:textId="77777777" w:rsidR="00B85B1B" w:rsidRPr="00B85B1B" w:rsidRDefault="00B85B1B" w:rsidP="00B85B1B">
                      <w:pPr>
                        <w:spacing w:line="276" w:lineRule="auto"/>
                        <w:rPr>
                          <w:rFonts w:ascii="Arial Narrow" w:hAnsi="Arial Narrow"/>
                          <w:color w:val="000000" w:themeColor="text1"/>
                        </w:rPr>
                      </w:pPr>
                    </w:p>
                    <w:p w14:paraId="57E1F8F1" w14:textId="030F66A4" w:rsidR="00B85B1B" w:rsidRDefault="00B85B1B" w:rsidP="00B85B1B">
                      <w:pPr>
                        <w:spacing w:line="276" w:lineRule="auto"/>
                        <w:rPr>
                          <w:rFonts w:ascii="Arial Narrow" w:hAnsi="Arial Narrow" w:cs="Arial"/>
                          <w:color w:val="000000" w:themeColor="text1"/>
                          <w:lang w:eastAsia="en-GB"/>
                        </w:rPr>
                      </w:pPr>
                      <w:proofErr w:type="spellStart"/>
                      <w:r w:rsidRPr="00B85B1B">
                        <w:rPr>
                          <w:rFonts w:ascii="Arial Narrow" w:hAnsi="Arial Narrow" w:cs="Arial"/>
                          <w:color w:val="000000" w:themeColor="text1"/>
                          <w:lang w:eastAsia="en-GB"/>
                        </w:rPr>
                        <w:t>Bormanaki</w:t>
                      </w:r>
                      <w:proofErr w:type="spellEnd"/>
                      <w:r w:rsidRPr="00B85B1B">
                        <w:rPr>
                          <w:rFonts w:ascii="Arial Narrow" w:hAnsi="Arial Narrow" w:cs="Arial"/>
                          <w:color w:val="000000" w:themeColor="text1"/>
                          <w:lang w:eastAsia="en-GB"/>
                        </w:rPr>
                        <w:t xml:space="preserve">, H. B., </w:t>
                      </w:r>
                      <w:proofErr w:type="spellStart"/>
                      <w:r w:rsidRPr="00B85B1B">
                        <w:rPr>
                          <w:rFonts w:ascii="Arial Narrow" w:hAnsi="Arial Narrow" w:cs="Arial"/>
                          <w:color w:val="000000" w:themeColor="text1"/>
                          <w:lang w:eastAsia="en-GB"/>
                        </w:rPr>
                        <w:t>Khoshhal</w:t>
                      </w:r>
                      <w:proofErr w:type="spellEnd"/>
                      <w:r w:rsidRPr="00B85B1B">
                        <w:rPr>
                          <w:rFonts w:ascii="Arial Narrow" w:hAnsi="Arial Narrow" w:cs="Arial"/>
                          <w:color w:val="000000" w:themeColor="text1"/>
                          <w:lang w:eastAsia="en-GB"/>
                        </w:rPr>
                        <w:t xml:space="preserve">, Y. (2017) ‘The Role of Equilibration in Piaget’s Theory of Cognitive Development and its Implication for Receptive Skills: A Theoretical Study’, </w:t>
                      </w:r>
                      <w:r w:rsidRPr="00B85B1B">
                        <w:rPr>
                          <w:rFonts w:ascii="Arial Narrow" w:hAnsi="Arial Narrow" w:cs="Arial"/>
                          <w:i/>
                          <w:iCs/>
                          <w:color w:val="000000" w:themeColor="text1"/>
                          <w:lang w:eastAsia="en-GB"/>
                        </w:rPr>
                        <w:t xml:space="preserve">Journal of Language, Teaching and Research, </w:t>
                      </w:r>
                      <w:r w:rsidRPr="00B85B1B">
                        <w:rPr>
                          <w:rFonts w:ascii="Arial Narrow" w:hAnsi="Arial Narrow" w:cs="Arial"/>
                          <w:color w:val="000000" w:themeColor="text1"/>
                          <w:lang w:eastAsia="en-GB"/>
                        </w:rPr>
                        <w:t>8(5), pp. 996-1005.</w:t>
                      </w:r>
                    </w:p>
                    <w:p w14:paraId="66C99348" w14:textId="77777777" w:rsidR="00BC0A06" w:rsidRDefault="00BC0A06" w:rsidP="00B85B1B">
                      <w:pPr>
                        <w:spacing w:line="276" w:lineRule="auto"/>
                        <w:rPr>
                          <w:rFonts w:ascii="Arial Narrow" w:hAnsi="Arial Narrow" w:cs="Arial"/>
                          <w:color w:val="000000" w:themeColor="text1"/>
                          <w:lang w:eastAsia="en-GB"/>
                        </w:rPr>
                      </w:pPr>
                    </w:p>
                    <w:p w14:paraId="2A02B093" w14:textId="4A265316" w:rsidR="00BC0A06" w:rsidRPr="00B85B1B" w:rsidRDefault="00BC0A06" w:rsidP="00B85B1B">
                      <w:pPr>
                        <w:spacing w:line="276" w:lineRule="auto"/>
                        <w:rPr>
                          <w:rFonts w:ascii="Arial Narrow" w:hAnsi="Arial Narrow" w:cs="Arial"/>
                          <w:color w:val="000000" w:themeColor="text1"/>
                          <w:lang w:eastAsia="en-GB"/>
                        </w:rPr>
                      </w:pPr>
                      <w:proofErr w:type="spellStart"/>
                      <w:r>
                        <w:rPr>
                          <w:rFonts w:ascii="Arial Narrow" w:hAnsi="Arial Narrow" w:cs="Arial"/>
                          <w:color w:val="000000" w:themeColor="text1"/>
                          <w:lang w:eastAsia="en-GB"/>
                        </w:rPr>
                        <w:t>Bouston</w:t>
                      </w:r>
                      <w:proofErr w:type="spellEnd"/>
                      <w:r>
                        <w:rPr>
                          <w:rFonts w:ascii="Arial Narrow" w:hAnsi="Arial Narrow" w:cs="Arial"/>
                          <w:color w:val="000000" w:themeColor="text1"/>
                          <w:lang w:eastAsia="en-GB"/>
                        </w:rPr>
                        <w:t>, M. (2014) ‘Why behaviour change is difficult to sustain’, Preventative Medicine, 68(3), pp. 29-36.</w:t>
                      </w:r>
                    </w:p>
                    <w:p w14:paraId="4136A13F" w14:textId="77777777" w:rsidR="00941E92" w:rsidRDefault="00941E92" w:rsidP="00C53C1D">
                      <w:pPr>
                        <w:spacing w:line="276" w:lineRule="auto"/>
                        <w:rPr>
                          <w:rFonts w:ascii="Arial Narrow" w:hAnsi="Arial Narrow"/>
                          <w:color w:val="000000" w:themeColor="text1"/>
                        </w:rPr>
                      </w:pPr>
                    </w:p>
                    <w:p w14:paraId="35D5A276" w14:textId="0BB3EB4D" w:rsidR="00B817F4" w:rsidRDefault="00666978" w:rsidP="00B817F4">
                      <w:pPr>
                        <w:spacing w:line="276" w:lineRule="auto"/>
                        <w:rPr>
                          <w:rFonts w:ascii="Arial Narrow" w:hAnsi="Arial Narrow"/>
                          <w:color w:val="000000" w:themeColor="text1"/>
                        </w:rPr>
                      </w:pPr>
                      <w:proofErr w:type="spellStart"/>
                      <w:r>
                        <w:rPr>
                          <w:rFonts w:ascii="Arial Narrow" w:hAnsi="Arial Narrow"/>
                          <w:color w:val="000000" w:themeColor="text1"/>
                        </w:rPr>
                        <w:t>Braveman</w:t>
                      </w:r>
                      <w:proofErr w:type="spellEnd"/>
                      <w:r>
                        <w:rPr>
                          <w:rFonts w:ascii="Arial Narrow" w:hAnsi="Arial Narrow"/>
                          <w:color w:val="000000" w:themeColor="text1"/>
                        </w:rPr>
                        <w:t xml:space="preserve">, P., and Gottlieb, L. (2016) ‘The Social Determinants of Health: It’s Time to Consider the Causes of the Causes’, </w:t>
                      </w:r>
                      <w:r w:rsidRPr="00666978">
                        <w:rPr>
                          <w:rFonts w:ascii="Arial Narrow" w:hAnsi="Arial Narrow"/>
                          <w:i/>
                          <w:iCs/>
                          <w:color w:val="000000" w:themeColor="text1"/>
                        </w:rPr>
                        <w:t>Public Health Reports</w:t>
                      </w:r>
                      <w:r>
                        <w:rPr>
                          <w:rFonts w:ascii="Arial Narrow" w:hAnsi="Arial Narrow"/>
                          <w:color w:val="000000" w:themeColor="text1"/>
                        </w:rPr>
                        <w:t>, 129(1), pp. 19-31.</w:t>
                      </w:r>
                    </w:p>
                    <w:p w14:paraId="4711ED0C" w14:textId="005A71FA" w:rsidR="0011054C" w:rsidRDefault="0011054C" w:rsidP="00C53C1D">
                      <w:pPr>
                        <w:spacing w:line="276" w:lineRule="auto"/>
                        <w:rPr>
                          <w:rFonts w:ascii="Arial Narrow" w:hAnsi="Arial Narrow"/>
                          <w:color w:val="000000" w:themeColor="text1"/>
                        </w:rPr>
                      </w:pPr>
                      <w:r>
                        <w:rPr>
                          <w:rFonts w:ascii="Arial Narrow" w:hAnsi="Arial Narrow"/>
                          <w:color w:val="000000" w:themeColor="text1"/>
                        </w:rPr>
                        <w:t xml:space="preserve">Dahlgren, G., and Whitehead, M. (2021) ‘The Dahlgren-Whitehead model of health determinants: 30 years on and still chasing rainbows’, </w:t>
                      </w:r>
                      <w:r w:rsidRPr="0011054C">
                        <w:rPr>
                          <w:rFonts w:ascii="Arial Narrow" w:hAnsi="Arial Narrow"/>
                          <w:i/>
                          <w:iCs/>
                          <w:color w:val="000000" w:themeColor="text1"/>
                        </w:rPr>
                        <w:t>Public Health</w:t>
                      </w:r>
                      <w:r>
                        <w:rPr>
                          <w:rFonts w:ascii="Arial Narrow" w:hAnsi="Arial Narrow"/>
                          <w:color w:val="000000" w:themeColor="text1"/>
                        </w:rPr>
                        <w:t>, 199(2), pp. 20-24.</w:t>
                      </w:r>
                    </w:p>
                    <w:p w14:paraId="51D202CE" w14:textId="77777777" w:rsidR="001B3A04" w:rsidRDefault="001B3A04" w:rsidP="00C53C1D">
                      <w:pPr>
                        <w:spacing w:line="276" w:lineRule="auto"/>
                        <w:rPr>
                          <w:rFonts w:ascii="Arial Narrow" w:hAnsi="Arial Narrow"/>
                          <w:color w:val="000000" w:themeColor="text1"/>
                        </w:rPr>
                      </w:pPr>
                    </w:p>
                    <w:p w14:paraId="4295DBE7" w14:textId="69943907" w:rsidR="001B3A04" w:rsidRDefault="001B3A04" w:rsidP="00C53C1D">
                      <w:pPr>
                        <w:spacing w:line="276" w:lineRule="auto"/>
                        <w:rPr>
                          <w:rFonts w:ascii="Arial Narrow" w:hAnsi="Arial Narrow"/>
                          <w:color w:val="000000" w:themeColor="text1"/>
                        </w:rPr>
                      </w:pPr>
                      <w:r>
                        <w:rPr>
                          <w:rFonts w:ascii="Arial Narrow" w:hAnsi="Arial Narrow"/>
                          <w:color w:val="000000" w:themeColor="text1"/>
                        </w:rPr>
                        <w:t xml:space="preserve">Clark, R. (2014) </w:t>
                      </w:r>
                      <w:r w:rsidRPr="001B3A04">
                        <w:rPr>
                          <w:rFonts w:ascii="Arial Narrow" w:hAnsi="Arial Narrow"/>
                          <w:i/>
                          <w:iCs/>
                          <w:color w:val="000000" w:themeColor="text1"/>
                        </w:rPr>
                        <w:t>Fostering Change in Institution, Environments, and People.</w:t>
                      </w:r>
                      <w:r>
                        <w:rPr>
                          <w:rFonts w:ascii="Arial Narrow" w:hAnsi="Arial Narrow"/>
                          <w:color w:val="000000" w:themeColor="text1"/>
                        </w:rPr>
                        <w:t xml:space="preserve"> New York: Routledge.</w:t>
                      </w:r>
                    </w:p>
                    <w:p w14:paraId="4C531562" w14:textId="77777777" w:rsidR="0011054C" w:rsidRDefault="0011054C" w:rsidP="003C3473">
                      <w:pPr>
                        <w:spacing w:line="276" w:lineRule="auto"/>
                        <w:rPr>
                          <w:rFonts w:ascii="Arial Narrow" w:hAnsi="Arial Narrow"/>
                          <w:color w:val="000000" w:themeColor="text1"/>
                        </w:rPr>
                      </w:pPr>
                    </w:p>
                    <w:p w14:paraId="1072F81F" w14:textId="66E28DD4" w:rsidR="008E0152" w:rsidRDefault="008E0152" w:rsidP="003C3473">
                      <w:pPr>
                        <w:spacing w:line="276" w:lineRule="auto"/>
                        <w:rPr>
                          <w:rFonts w:ascii="Arial Narrow" w:hAnsi="Arial Narrow"/>
                          <w:color w:val="000000" w:themeColor="text1"/>
                        </w:rPr>
                      </w:pPr>
                      <w:r>
                        <w:rPr>
                          <w:rFonts w:ascii="Arial Narrow" w:hAnsi="Arial Narrow"/>
                          <w:color w:val="000000" w:themeColor="text1"/>
                        </w:rPr>
                        <w:t xml:space="preserve">Diener, E., Oishi, S., and Tay, L. (2018) ‘Advances in subjective well-being research’, </w:t>
                      </w:r>
                      <w:r w:rsidRPr="008E0152">
                        <w:rPr>
                          <w:rFonts w:ascii="Arial Narrow" w:hAnsi="Arial Narrow"/>
                          <w:i/>
                          <w:iCs/>
                          <w:color w:val="000000" w:themeColor="text1"/>
                        </w:rPr>
                        <w:t>Nature Human Behaviour</w:t>
                      </w:r>
                      <w:r>
                        <w:rPr>
                          <w:rFonts w:ascii="Arial Narrow" w:hAnsi="Arial Narrow"/>
                          <w:color w:val="000000" w:themeColor="text1"/>
                        </w:rPr>
                        <w:t>, 2(2), pp. 253-260.</w:t>
                      </w:r>
                    </w:p>
                    <w:p w14:paraId="58604C41" w14:textId="77777777" w:rsidR="008E0152" w:rsidRDefault="008E0152" w:rsidP="003C3473">
                      <w:pPr>
                        <w:spacing w:line="276" w:lineRule="auto"/>
                        <w:rPr>
                          <w:rFonts w:ascii="Arial Narrow" w:hAnsi="Arial Narrow"/>
                          <w:color w:val="000000" w:themeColor="text1"/>
                        </w:rPr>
                      </w:pPr>
                    </w:p>
                    <w:p w14:paraId="0DE89F93" w14:textId="5BF7F476" w:rsidR="003C3473" w:rsidRDefault="00722217" w:rsidP="00B85B1B">
                      <w:pPr>
                        <w:spacing w:line="276" w:lineRule="auto"/>
                        <w:rPr>
                          <w:rFonts w:ascii="Arial Narrow" w:hAnsi="Arial Narrow"/>
                          <w:color w:val="000000" w:themeColor="text1"/>
                        </w:rPr>
                      </w:pPr>
                      <w:proofErr w:type="spellStart"/>
                      <w:r>
                        <w:rPr>
                          <w:rFonts w:ascii="Arial Narrow" w:hAnsi="Arial Narrow"/>
                          <w:color w:val="000000" w:themeColor="text1"/>
                        </w:rPr>
                        <w:t>Dyar</w:t>
                      </w:r>
                      <w:proofErr w:type="spellEnd"/>
                      <w:r>
                        <w:rPr>
                          <w:rFonts w:ascii="Arial Narrow" w:hAnsi="Arial Narrow"/>
                          <w:color w:val="000000" w:themeColor="text1"/>
                        </w:rPr>
                        <w:t xml:space="preserve">, O., Haglund, B., and </w:t>
                      </w:r>
                      <w:proofErr w:type="spellStart"/>
                      <w:r>
                        <w:rPr>
                          <w:rFonts w:ascii="Arial Narrow" w:hAnsi="Arial Narrow"/>
                          <w:color w:val="000000" w:themeColor="text1"/>
                        </w:rPr>
                        <w:t>Sarkadi</w:t>
                      </w:r>
                      <w:proofErr w:type="spellEnd"/>
                      <w:r>
                        <w:rPr>
                          <w:rFonts w:ascii="Arial Narrow" w:hAnsi="Arial Narrow"/>
                          <w:color w:val="000000" w:themeColor="text1"/>
                        </w:rPr>
                        <w:t xml:space="preserve">, A. (2022) ‘Rainbows over the world’s public health: determinants of health models in the past, present, and future’, </w:t>
                      </w:r>
                      <w:r w:rsidRPr="00B82178">
                        <w:rPr>
                          <w:rFonts w:ascii="Arial Narrow" w:hAnsi="Arial Narrow"/>
                          <w:i/>
                          <w:iCs/>
                          <w:color w:val="000000" w:themeColor="text1"/>
                        </w:rPr>
                        <w:t xml:space="preserve">Scandinavian Journal of Public Health, </w:t>
                      </w:r>
                      <w:r w:rsidR="00B82178">
                        <w:rPr>
                          <w:rFonts w:ascii="Arial Narrow" w:hAnsi="Arial Narrow"/>
                          <w:color w:val="000000" w:themeColor="text1"/>
                        </w:rPr>
                        <w:t>50(7), pp. 1047-1058.</w:t>
                      </w:r>
                    </w:p>
                    <w:p w14:paraId="38A89C09" w14:textId="15B17454" w:rsidR="00A1480D" w:rsidRPr="00A1480D" w:rsidRDefault="003C3473" w:rsidP="00A1480D">
                      <w:pPr>
                        <w:pStyle w:val="Heading1"/>
                        <w:spacing w:before="240" w:after="240" w:line="276" w:lineRule="auto"/>
                        <w:rPr>
                          <w:rFonts w:ascii="Arial Narrow" w:eastAsia="Times New Roman" w:hAnsi="Arial Narrow" w:cs="Times New Roman"/>
                          <w:color w:val="000000" w:themeColor="text1"/>
                          <w:kern w:val="36"/>
                          <w:sz w:val="24"/>
                          <w:szCs w:val="24"/>
                          <w:lang w:eastAsia="en-GB"/>
                        </w:rPr>
                      </w:pPr>
                      <w:proofErr w:type="spellStart"/>
                      <w:r w:rsidRPr="003C3473">
                        <w:rPr>
                          <w:rFonts w:ascii="Arial Narrow" w:hAnsi="Arial Narrow"/>
                          <w:color w:val="000000" w:themeColor="text1"/>
                          <w:sz w:val="24"/>
                          <w:szCs w:val="24"/>
                        </w:rPr>
                        <w:t>Erikkson</w:t>
                      </w:r>
                      <w:proofErr w:type="spellEnd"/>
                      <w:r w:rsidRPr="003C3473">
                        <w:rPr>
                          <w:rFonts w:ascii="Arial Narrow" w:hAnsi="Arial Narrow"/>
                          <w:color w:val="000000" w:themeColor="text1"/>
                          <w:sz w:val="24"/>
                          <w:szCs w:val="24"/>
                        </w:rPr>
                        <w:t xml:space="preserve">, M., </w:t>
                      </w:r>
                      <w:proofErr w:type="spellStart"/>
                      <w:r w:rsidRPr="003C3473">
                        <w:rPr>
                          <w:rFonts w:ascii="Arial Narrow" w:hAnsi="Arial Narrow"/>
                          <w:color w:val="000000" w:themeColor="text1"/>
                          <w:sz w:val="24"/>
                          <w:szCs w:val="24"/>
                        </w:rPr>
                        <w:t>Ghazinour</w:t>
                      </w:r>
                      <w:proofErr w:type="spellEnd"/>
                      <w:r w:rsidRPr="003C3473">
                        <w:rPr>
                          <w:rFonts w:ascii="Arial Narrow" w:hAnsi="Arial Narrow"/>
                          <w:color w:val="000000" w:themeColor="text1"/>
                          <w:sz w:val="24"/>
                          <w:szCs w:val="24"/>
                        </w:rPr>
                        <w:t xml:space="preserve">, M., and </w:t>
                      </w:r>
                      <w:proofErr w:type="spellStart"/>
                      <w:r w:rsidRPr="003C3473">
                        <w:rPr>
                          <w:rFonts w:ascii="Arial Narrow" w:hAnsi="Arial Narrow"/>
                          <w:color w:val="000000" w:themeColor="text1"/>
                          <w:sz w:val="24"/>
                          <w:szCs w:val="24"/>
                        </w:rPr>
                        <w:t>Hammarström</w:t>
                      </w:r>
                      <w:proofErr w:type="spellEnd"/>
                      <w:r w:rsidRPr="003C3473">
                        <w:rPr>
                          <w:rFonts w:ascii="Arial Narrow" w:hAnsi="Arial Narrow"/>
                          <w:color w:val="000000" w:themeColor="text1"/>
                          <w:sz w:val="24"/>
                          <w:szCs w:val="24"/>
                        </w:rPr>
                        <w:t>, A. (2018) ‘</w:t>
                      </w:r>
                      <w:r w:rsidRPr="003C3473">
                        <w:rPr>
                          <w:rFonts w:ascii="Arial Narrow" w:eastAsia="Times New Roman" w:hAnsi="Arial Narrow" w:cs="Times New Roman"/>
                          <w:color w:val="000000" w:themeColor="text1"/>
                          <w:kern w:val="36"/>
                          <w:sz w:val="24"/>
                          <w:szCs w:val="24"/>
                          <w:lang w:eastAsia="en-GB"/>
                        </w:rPr>
                        <w:t xml:space="preserve">Different uses of Bronfenbrenner’s ecological theory in public mental health research: what is their value for guiding public </w:t>
                      </w:r>
                      <w:r w:rsidRPr="00A1480D">
                        <w:rPr>
                          <w:rFonts w:ascii="Arial Narrow" w:eastAsia="Times New Roman" w:hAnsi="Arial Narrow" w:cs="Times New Roman"/>
                          <w:color w:val="000000" w:themeColor="text1"/>
                          <w:kern w:val="36"/>
                          <w:sz w:val="24"/>
                          <w:szCs w:val="24"/>
                          <w:lang w:eastAsia="en-GB"/>
                        </w:rPr>
                        <w:t>mental health policy and practice?’, Social Theory &amp; Health, 16(2), pp. 414-433</w:t>
                      </w:r>
                      <w:r w:rsidR="00661104" w:rsidRPr="00A1480D">
                        <w:rPr>
                          <w:rFonts w:ascii="Arial Narrow" w:eastAsia="Times New Roman" w:hAnsi="Arial Narrow" w:cs="Times New Roman"/>
                          <w:color w:val="000000" w:themeColor="text1"/>
                          <w:kern w:val="36"/>
                          <w:sz w:val="24"/>
                          <w:szCs w:val="24"/>
                          <w:lang w:eastAsia="en-GB"/>
                        </w:rPr>
                        <w:t>.</w:t>
                      </w:r>
                    </w:p>
                    <w:p w14:paraId="4B1F3BB9" w14:textId="159F8BA4" w:rsidR="00A1480D" w:rsidRDefault="00A1480D" w:rsidP="00A1480D">
                      <w:pPr>
                        <w:rPr>
                          <w:rFonts w:ascii="Arial Narrow" w:hAnsi="Arial Narrow"/>
                          <w:color w:val="000000" w:themeColor="text1"/>
                          <w:lang w:eastAsia="en-GB"/>
                        </w:rPr>
                      </w:pPr>
                      <w:r w:rsidRPr="00A1480D">
                        <w:rPr>
                          <w:rFonts w:ascii="Arial Narrow" w:hAnsi="Arial Narrow"/>
                          <w:color w:val="000000" w:themeColor="text1"/>
                          <w:lang w:eastAsia="en-GB"/>
                        </w:rPr>
                        <w:t>Estyn</w:t>
                      </w:r>
                      <w:r>
                        <w:rPr>
                          <w:rFonts w:ascii="Arial Narrow" w:hAnsi="Arial Narrow"/>
                          <w:color w:val="000000" w:themeColor="text1"/>
                          <w:lang w:eastAsia="en-GB"/>
                        </w:rPr>
                        <w:t xml:space="preserve"> (2019) </w:t>
                      </w:r>
                      <w:r w:rsidRPr="00A1480D">
                        <w:rPr>
                          <w:rFonts w:ascii="Arial Narrow" w:hAnsi="Arial Narrow"/>
                          <w:i/>
                          <w:iCs/>
                          <w:color w:val="000000" w:themeColor="text1"/>
                          <w:lang w:eastAsia="en-GB"/>
                        </w:rPr>
                        <w:t>Healthy and happy: School impact on pupils’ health and wellbeing.</w:t>
                      </w:r>
                      <w:r>
                        <w:rPr>
                          <w:rFonts w:ascii="Arial Narrow" w:hAnsi="Arial Narrow"/>
                          <w:i/>
                          <w:iCs/>
                          <w:color w:val="000000" w:themeColor="text1"/>
                          <w:lang w:eastAsia="en-GB"/>
                        </w:rPr>
                        <w:t xml:space="preserve"> </w:t>
                      </w:r>
                      <w:r>
                        <w:rPr>
                          <w:rFonts w:ascii="Arial Narrow" w:hAnsi="Arial Narrow"/>
                          <w:color w:val="000000" w:themeColor="text1"/>
                          <w:lang w:eastAsia="en-GB"/>
                        </w:rPr>
                        <w:t xml:space="preserve">Available at: </w:t>
                      </w:r>
                      <w:hyperlink r:id="rId13" w:history="1">
                        <w:r w:rsidRPr="00183314">
                          <w:rPr>
                            <w:rStyle w:val="Hyperlink"/>
                            <w:rFonts w:ascii="Arial Narrow" w:hAnsi="Arial Narrow"/>
                            <w:lang w:eastAsia="en-GB"/>
                          </w:rPr>
                          <w:t>https://www.estyn.gov.wales/system/files/2022-01/Healthy%2520and%2520Happy%2520report%2520En_0.pdf</w:t>
                        </w:r>
                      </w:hyperlink>
                      <w:r>
                        <w:rPr>
                          <w:rFonts w:ascii="Arial Narrow" w:hAnsi="Arial Narrow"/>
                          <w:color w:val="000000" w:themeColor="text1"/>
                          <w:lang w:eastAsia="en-GB"/>
                        </w:rPr>
                        <w:t xml:space="preserve"> (Accessed: 10</w:t>
                      </w:r>
                      <w:r w:rsidRPr="00A1480D">
                        <w:rPr>
                          <w:rFonts w:ascii="Arial Narrow" w:hAnsi="Arial Narrow"/>
                          <w:color w:val="000000" w:themeColor="text1"/>
                          <w:vertAlign w:val="superscript"/>
                          <w:lang w:eastAsia="en-GB"/>
                        </w:rPr>
                        <w:t>th</w:t>
                      </w:r>
                      <w:r>
                        <w:rPr>
                          <w:rFonts w:ascii="Arial Narrow" w:hAnsi="Arial Narrow"/>
                          <w:color w:val="000000" w:themeColor="text1"/>
                          <w:lang w:eastAsia="en-GB"/>
                        </w:rPr>
                        <w:t xml:space="preserve"> June 2024).</w:t>
                      </w:r>
                    </w:p>
                    <w:p w14:paraId="5C3C71C1" w14:textId="77777777" w:rsidR="00B45AF3" w:rsidRDefault="00B45AF3" w:rsidP="00A1480D">
                      <w:pPr>
                        <w:rPr>
                          <w:rFonts w:ascii="Arial Narrow" w:hAnsi="Arial Narrow"/>
                          <w:color w:val="000000" w:themeColor="text1"/>
                          <w:lang w:eastAsia="en-GB"/>
                        </w:rPr>
                      </w:pPr>
                    </w:p>
                    <w:p w14:paraId="06415A1F" w14:textId="142B0EC9" w:rsidR="0095639F" w:rsidRDefault="00B45AF3" w:rsidP="00A1480D">
                      <w:pPr>
                        <w:rPr>
                          <w:rFonts w:ascii="Arial Narrow" w:hAnsi="Arial Narrow"/>
                          <w:color w:val="000000" w:themeColor="text1"/>
                          <w:lang w:eastAsia="en-GB"/>
                        </w:rPr>
                      </w:pPr>
                      <w:proofErr w:type="spellStart"/>
                      <w:r>
                        <w:rPr>
                          <w:rFonts w:ascii="Arial Narrow" w:hAnsi="Arial Narrow"/>
                          <w:color w:val="000000" w:themeColor="text1"/>
                          <w:lang w:eastAsia="en-GB"/>
                        </w:rPr>
                        <w:t>Farhud</w:t>
                      </w:r>
                      <w:proofErr w:type="spellEnd"/>
                      <w:r>
                        <w:rPr>
                          <w:rFonts w:ascii="Arial Narrow" w:hAnsi="Arial Narrow"/>
                          <w:color w:val="000000" w:themeColor="text1"/>
                          <w:lang w:eastAsia="en-GB"/>
                        </w:rPr>
                        <w:t xml:space="preserve">, D. (2015) ‘Impact of Lifestyle on Health’, </w:t>
                      </w:r>
                      <w:r w:rsidRPr="00B45AF3">
                        <w:rPr>
                          <w:rFonts w:ascii="Arial Narrow" w:hAnsi="Arial Narrow"/>
                          <w:i/>
                          <w:iCs/>
                          <w:color w:val="000000" w:themeColor="text1"/>
                          <w:lang w:eastAsia="en-GB"/>
                        </w:rPr>
                        <w:t>Iranian Journal of Public Health,</w:t>
                      </w:r>
                      <w:r>
                        <w:rPr>
                          <w:rFonts w:ascii="Arial Narrow" w:hAnsi="Arial Narrow"/>
                          <w:color w:val="000000" w:themeColor="text1"/>
                          <w:lang w:eastAsia="en-GB"/>
                        </w:rPr>
                        <w:t xml:space="preserve"> 44(11), pp. 1442-1444.</w:t>
                      </w:r>
                    </w:p>
                    <w:p w14:paraId="125FCFA8" w14:textId="77777777" w:rsidR="0095639F" w:rsidRDefault="0095639F" w:rsidP="00A1480D">
                      <w:pPr>
                        <w:rPr>
                          <w:rFonts w:ascii="Arial Narrow" w:hAnsi="Arial Narrow"/>
                          <w:color w:val="000000" w:themeColor="text1"/>
                          <w:lang w:eastAsia="en-GB"/>
                        </w:rPr>
                      </w:pPr>
                    </w:p>
                    <w:p w14:paraId="335FBAAE" w14:textId="7E6805C6" w:rsidR="0095639F" w:rsidRDefault="0095639F" w:rsidP="00A1480D">
                      <w:pPr>
                        <w:rPr>
                          <w:rFonts w:ascii="Arial Narrow" w:hAnsi="Arial Narrow"/>
                          <w:color w:val="000000" w:themeColor="text1"/>
                          <w:lang w:eastAsia="en-GB"/>
                        </w:rPr>
                      </w:pPr>
                      <w:proofErr w:type="spellStart"/>
                      <w:r>
                        <w:rPr>
                          <w:rFonts w:ascii="Arial Narrow" w:hAnsi="Arial Narrow"/>
                          <w:color w:val="000000" w:themeColor="text1"/>
                          <w:lang w:eastAsia="en-GB"/>
                        </w:rPr>
                        <w:t>Friman</w:t>
                      </w:r>
                      <w:proofErr w:type="spellEnd"/>
                      <w:r>
                        <w:rPr>
                          <w:rFonts w:ascii="Arial Narrow" w:hAnsi="Arial Narrow"/>
                          <w:color w:val="000000" w:themeColor="text1"/>
                          <w:lang w:eastAsia="en-GB"/>
                        </w:rPr>
                        <w:t>, M., Huck, J., and Olsson, L. (2018) ‘Transtheoretical Model of Change during Travel Behaviour Interventions: An Integrative Review’, Environmental Research and Public Health, 14(6), pp. 581-595.</w:t>
                      </w:r>
                    </w:p>
                    <w:p w14:paraId="72F91890" w14:textId="77777777" w:rsidR="002D48AB" w:rsidRDefault="002D48AB" w:rsidP="00A1480D">
                      <w:pPr>
                        <w:rPr>
                          <w:rFonts w:ascii="Arial Narrow" w:hAnsi="Arial Narrow"/>
                          <w:color w:val="000000" w:themeColor="text1"/>
                          <w:lang w:eastAsia="en-GB"/>
                        </w:rPr>
                      </w:pPr>
                    </w:p>
                    <w:p w14:paraId="296ABE5D" w14:textId="204A370A" w:rsidR="002D48AB" w:rsidRPr="00A1480D" w:rsidRDefault="002D48AB" w:rsidP="00A1480D">
                      <w:pPr>
                        <w:rPr>
                          <w:rFonts w:ascii="Arial Narrow" w:hAnsi="Arial Narrow"/>
                          <w:lang w:eastAsia="en-GB"/>
                        </w:rPr>
                      </w:pPr>
                      <w:proofErr w:type="spellStart"/>
                      <w:r>
                        <w:rPr>
                          <w:rFonts w:ascii="Arial Narrow" w:hAnsi="Arial Narrow"/>
                          <w:color w:val="000000" w:themeColor="text1"/>
                          <w:lang w:eastAsia="en-GB"/>
                        </w:rPr>
                        <w:t>Garbarino</w:t>
                      </w:r>
                      <w:proofErr w:type="spellEnd"/>
                      <w:r>
                        <w:rPr>
                          <w:rFonts w:ascii="Arial Narrow" w:hAnsi="Arial Narrow"/>
                          <w:color w:val="000000" w:themeColor="text1"/>
                          <w:lang w:eastAsia="en-GB"/>
                        </w:rPr>
                        <w:t xml:space="preserve">, J. (2017) </w:t>
                      </w:r>
                      <w:r w:rsidRPr="002D48AB">
                        <w:rPr>
                          <w:rFonts w:ascii="Arial Narrow" w:hAnsi="Arial Narrow"/>
                          <w:i/>
                          <w:iCs/>
                          <w:color w:val="000000" w:themeColor="text1"/>
                          <w:lang w:eastAsia="en-GB"/>
                        </w:rPr>
                        <w:t>Children and Families in the Social Environment.</w:t>
                      </w:r>
                      <w:r>
                        <w:rPr>
                          <w:rFonts w:ascii="Arial Narrow" w:hAnsi="Arial Narrow"/>
                          <w:color w:val="000000" w:themeColor="text1"/>
                          <w:lang w:eastAsia="en-GB"/>
                        </w:rPr>
                        <w:t xml:space="preserve"> Oxon: Routledge.</w:t>
                      </w:r>
                    </w:p>
                    <w:p w14:paraId="18A94CFF" w14:textId="77777777" w:rsidR="00FA6327" w:rsidRDefault="00FA6327" w:rsidP="00661104">
                      <w:pPr>
                        <w:spacing w:line="276" w:lineRule="auto"/>
                        <w:rPr>
                          <w:rFonts w:ascii="Arial Narrow" w:hAnsi="Arial Narrow"/>
                          <w:color w:val="000000" w:themeColor="text1"/>
                        </w:rPr>
                      </w:pPr>
                    </w:p>
                    <w:p w14:paraId="5EE82292" w14:textId="77777777" w:rsidR="00B85B1B" w:rsidRPr="00B85B1B" w:rsidRDefault="00B85B1B" w:rsidP="00E9230E">
                      <w:pPr>
                        <w:spacing w:line="276" w:lineRule="auto"/>
                        <w:rPr>
                          <w:rFonts w:ascii="Arial Narrow" w:hAnsi="Arial Narrow"/>
                          <w:color w:val="000000" w:themeColor="text1"/>
                        </w:rPr>
                      </w:pPr>
                    </w:p>
                    <w:p w14:paraId="35AFA633" w14:textId="77777777" w:rsidR="00E9230E" w:rsidRPr="00B85B1B" w:rsidRDefault="00E9230E" w:rsidP="004963DE">
                      <w:pPr>
                        <w:spacing w:line="276" w:lineRule="auto"/>
                        <w:rPr>
                          <w:rFonts w:ascii="Arial Narrow" w:hAnsi="Arial Narrow" w:cs="Arial"/>
                          <w:color w:val="000000" w:themeColor="text1"/>
                          <w:lang w:eastAsia="en-US"/>
                          <w14:ligatures w14:val="standardContextual"/>
                        </w:rPr>
                      </w:pPr>
                    </w:p>
                    <w:p w14:paraId="25259142" w14:textId="77777777" w:rsidR="00722217" w:rsidRPr="00722217" w:rsidRDefault="00722217" w:rsidP="00E9230E">
                      <w:pPr>
                        <w:spacing w:line="276" w:lineRule="auto"/>
                        <w:rPr>
                          <w:rFonts w:ascii="Arial Narrow" w:hAnsi="Arial Narrow"/>
                          <w:color w:val="000000" w:themeColor="text1"/>
                        </w:rPr>
                      </w:pPr>
                    </w:p>
                    <w:p w14:paraId="278A11C3" w14:textId="77777777" w:rsidR="00005A49" w:rsidRPr="00722217" w:rsidRDefault="00005A49" w:rsidP="00005A49">
                      <w:pPr>
                        <w:spacing w:line="276" w:lineRule="auto"/>
                        <w:rPr>
                          <w:rFonts w:ascii="Arial Narrow" w:hAnsi="Arial Narrow"/>
                          <w:color w:val="000000" w:themeColor="text1"/>
                        </w:rPr>
                      </w:pPr>
                    </w:p>
                    <w:p w14:paraId="5F994883" w14:textId="77777777" w:rsidR="00A944BD" w:rsidRPr="00D70811" w:rsidRDefault="00A944BD" w:rsidP="00A944BD">
                      <w:pPr>
                        <w:rPr>
                          <w:color w:val="000000" w:themeColor="text1"/>
                        </w:rPr>
                      </w:pPr>
                    </w:p>
                  </w:txbxContent>
                </v:textbox>
              </v:rect>
            </w:pict>
          </mc:Fallback>
        </mc:AlternateContent>
      </w:r>
    </w:p>
    <w:p w14:paraId="540950CB" w14:textId="16FB0FD6" w:rsidR="00A944BD" w:rsidRDefault="00A944BD">
      <w:r>
        <w:br w:type="page"/>
      </w:r>
    </w:p>
    <w:p w14:paraId="59076C2E" w14:textId="74A6D8F9" w:rsidR="00A944BD" w:rsidRDefault="00745CB2" w:rsidP="00A944BD">
      <w:pPr>
        <w:tabs>
          <w:tab w:val="left" w:pos="5920"/>
        </w:tabs>
      </w:pPr>
      <w:r>
        <w:rPr>
          <w:noProof/>
          <w14:ligatures w14:val="standardContextual"/>
        </w:rPr>
        <w:lastRenderedPageBreak/>
        <mc:AlternateContent>
          <mc:Choice Requires="wps">
            <w:drawing>
              <wp:anchor distT="0" distB="0" distL="114300" distR="114300" simplePos="0" relativeHeight="251700224" behindDoc="0" locked="0" layoutInCell="1" allowOverlap="1" wp14:anchorId="189BD8FE" wp14:editId="15FE6D71">
                <wp:simplePos x="0" y="0"/>
                <wp:positionH relativeFrom="column">
                  <wp:posOffset>-739140</wp:posOffset>
                </wp:positionH>
                <wp:positionV relativeFrom="paragraph">
                  <wp:posOffset>-827193</wp:posOffset>
                </wp:positionV>
                <wp:extent cx="10314432" cy="7358743"/>
                <wp:effectExtent l="0" t="0" r="10795" b="7620"/>
                <wp:wrapNone/>
                <wp:docPr id="381684080" name="Rectangle 2"/>
                <wp:cNvGraphicFramePr/>
                <a:graphic xmlns:a="http://schemas.openxmlformats.org/drawingml/2006/main">
                  <a:graphicData uri="http://schemas.microsoft.com/office/word/2010/wordprocessingShape">
                    <wps:wsp>
                      <wps:cNvSpPr/>
                      <wps:spPr>
                        <a:xfrm>
                          <a:off x="0" y="0"/>
                          <a:ext cx="10314432" cy="7358743"/>
                        </a:xfrm>
                        <a:prstGeom prst="rect">
                          <a:avLst/>
                        </a:prstGeom>
                        <a:solidFill>
                          <a:schemeClr val="bg1"/>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D88DFB0" w14:textId="77777777" w:rsidR="0095639F" w:rsidRPr="00661104" w:rsidRDefault="0095639F" w:rsidP="0095639F">
                            <w:pPr>
                              <w:pStyle w:val="Heading1"/>
                              <w:spacing w:before="240" w:after="240" w:line="276" w:lineRule="auto"/>
                              <w:rPr>
                                <w:rFonts w:ascii="Arial Narrow" w:hAnsi="Arial Narrow"/>
                                <w:color w:val="000000" w:themeColor="text1"/>
                                <w:sz w:val="24"/>
                                <w:szCs w:val="24"/>
                                <w:lang w:eastAsia="en-GB"/>
                              </w:rPr>
                            </w:pPr>
                            <w:proofErr w:type="spellStart"/>
                            <w:r w:rsidRPr="00661104">
                              <w:rPr>
                                <w:rFonts w:ascii="Arial Narrow" w:hAnsi="Arial Narrow"/>
                                <w:color w:val="000000" w:themeColor="text1"/>
                                <w:sz w:val="24"/>
                                <w:szCs w:val="24"/>
                                <w:lang w:eastAsia="en-GB"/>
                              </w:rPr>
                              <w:t>Gentzler</w:t>
                            </w:r>
                            <w:proofErr w:type="spellEnd"/>
                            <w:r w:rsidRPr="00661104">
                              <w:rPr>
                                <w:rFonts w:ascii="Arial Narrow" w:hAnsi="Arial Narrow"/>
                                <w:color w:val="000000" w:themeColor="text1"/>
                                <w:sz w:val="24"/>
                                <w:szCs w:val="24"/>
                                <w:lang w:eastAsia="en-GB"/>
                              </w:rPr>
                              <w:t xml:space="preserve">, A., </w:t>
                            </w:r>
                            <w:r w:rsidRPr="00661104">
                              <w:rPr>
                                <w:rFonts w:ascii="Arial Narrow" w:hAnsi="Arial Narrow"/>
                                <w:i/>
                                <w:iCs/>
                                <w:color w:val="000000" w:themeColor="text1"/>
                                <w:sz w:val="24"/>
                                <w:szCs w:val="24"/>
                                <w:lang w:eastAsia="en-GB"/>
                              </w:rPr>
                              <w:t>et al.</w:t>
                            </w:r>
                            <w:r w:rsidRPr="00661104">
                              <w:rPr>
                                <w:rFonts w:ascii="Arial Narrow" w:hAnsi="Arial Narrow"/>
                                <w:color w:val="000000" w:themeColor="text1"/>
                                <w:sz w:val="24"/>
                                <w:szCs w:val="24"/>
                                <w:lang w:eastAsia="en-GB"/>
                              </w:rPr>
                              <w:t xml:space="preserve"> (2021) ‘</w:t>
                            </w:r>
                            <w:r w:rsidRPr="00661104">
                              <w:rPr>
                                <w:rFonts w:ascii="Arial Narrow" w:hAnsi="Arial Narrow"/>
                                <w:color w:val="000000" w:themeColor="text1"/>
                                <w:sz w:val="24"/>
                                <w:szCs w:val="24"/>
                              </w:rPr>
                              <w:t>Hedonic and eudaimonic motives to pursue well-being in three samples of youth</w:t>
                            </w:r>
                            <w:r>
                              <w:rPr>
                                <w:rFonts w:ascii="Arial Narrow" w:hAnsi="Arial Narrow"/>
                                <w:color w:val="000000" w:themeColor="text1"/>
                                <w:sz w:val="24"/>
                                <w:szCs w:val="24"/>
                              </w:rPr>
                              <w:t xml:space="preserve">’, </w:t>
                            </w:r>
                            <w:r w:rsidRPr="00661104">
                              <w:rPr>
                                <w:rFonts w:ascii="Arial Narrow" w:hAnsi="Arial Narrow"/>
                                <w:i/>
                                <w:iCs/>
                                <w:color w:val="000000" w:themeColor="text1"/>
                                <w:sz w:val="24"/>
                                <w:szCs w:val="24"/>
                              </w:rPr>
                              <w:t>Motivation and Emotion</w:t>
                            </w:r>
                            <w:r>
                              <w:rPr>
                                <w:rFonts w:ascii="Arial Narrow" w:hAnsi="Arial Narrow"/>
                                <w:color w:val="000000" w:themeColor="text1"/>
                                <w:sz w:val="24"/>
                                <w:szCs w:val="24"/>
                              </w:rPr>
                              <w:t>, 45(4), pp. 312-326.</w:t>
                            </w:r>
                          </w:p>
                          <w:p w14:paraId="3EBEECA2" w14:textId="7D9D58F5" w:rsidR="0095639F" w:rsidRDefault="0095639F" w:rsidP="0095639F">
                            <w:pPr>
                              <w:spacing w:line="276" w:lineRule="auto"/>
                              <w:rPr>
                                <w:rFonts w:ascii="Arial Narrow" w:hAnsi="Arial Narrow"/>
                                <w:color w:val="000000" w:themeColor="text1"/>
                              </w:rPr>
                            </w:pPr>
                            <w:r w:rsidRPr="00661104">
                              <w:rPr>
                                <w:rFonts w:ascii="Arial Narrow" w:hAnsi="Arial Narrow"/>
                                <w:color w:val="000000" w:themeColor="text1"/>
                              </w:rPr>
                              <w:t>Goering, S. (2015) ‘Rethinking disability: the social model of disability and chronic disease’</w:t>
                            </w:r>
                            <w:r>
                              <w:rPr>
                                <w:rFonts w:ascii="Arial Narrow" w:hAnsi="Arial Narrow"/>
                                <w:color w:val="000000" w:themeColor="text1"/>
                              </w:rPr>
                              <w:t xml:space="preserve">, </w:t>
                            </w:r>
                            <w:r w:rsidRPr="00941E92">
                              <w:rPr>
                                <w:rFonts w:ascii="Arial Narrow" w:hAnsi="Arial Narrow"/>
                                <w:i/>
                                <w:iCs/>
                                <w:color w:val="000000" w:themeColor="text1"/>
                              </w:rPr>
                              <w:t>Current Reviews in Musculoskeletal Medicine</w:t>
                            </w:r>
                            <w:r>
                              <w:rPr>
                                <w:rFonts w:ascii="Arial Narrow" w:hAnsi="Arial Narrow"/>
                                <w:color w:val="000000" w:themeColor="text1"/>
                              </w:rPr>
                              <w:t>, 8(2), pp. 134-138.</w:t>
                            </w:r>
                          </w:p>
                          <w:p w14:paraId="50B36BB5" w14:textId="77777777" w:rsidR="0095639F" w:rsidRDefault="0095639F" w:rsidP="0095639F">
                            <w:pPr>
                              <w:spacing w:line="276" w:lineRule="auto"/>
                              <w:rPr>
                                <w:rFonts w:ascii="Arial Narrow" w:hAnsi="Arial Narrow"/>
                                <w:color w:val="000000" w:themeColor="text1"/>
                              </w:rPr>
                            </w:pPr>
                          </w:p>
                          <w:p w14:paraId="343AA2F9" w14:textId="3079765F" w:rsidR="00E61ACA" w:rsidRPr="00FA6327" w:rsidRDefault="00E61ACA" w:rsidP="00E61ACA">
                            <w:pPr>
                              <w:pStyle w:val="Heading1"/>
                              <w:spacing w:before="0" w:after="300" w:line="276" w:lineRule="auto"/>
                              <w:rPr>
                                <w:rFonts w:ascii="Arial Narrow" w:hAnsi="Arial Narrow" w:cs="Segoe UI"/>
                                <w:color w:val="000000" w:themeColor="text1"/>
                                <w:sz w:val="24"/>
                                <w:szCs w:val="24"/>
                                <w:lang w:eastAsia="en-GB"/>
                              </w:rPr>
                            </w:pPr>
                            <w:proofErr w:type="spellStart"/>
                            <w:r w:rsidRPr="00FA6327">
                              <w:rPr>
                                <w:rFonts w:ascii="Arial Narrow" w:hAnsi="Arial Narrow"/>
                                <w:color w:val="000000" w:themeColor="text1"/>
                                <w:sz w:val="24"/>
                                <w:szCs w:val="24"/>
                              </w:rPr>
                              <w:t>Jajoo</w:t>
                            </w:r>
                            <w:proofErr w:type="spellEnd"/>
                            <w:r w:rsidRPr="00FA6327">
                              <w:rPr>
                                <w:rFonts w:ascii="Arial Narrow" w:hAnsi="Arial Narrow"/>
                                <w:color w:val="000000" w:themeColor="text1"/>
                                <w:sz w:val="24"/>
                                <w:szCs w:val="24"/>
                              </w:rPr>
                              <w:t>, A., and Deshmukh, P. (2024) ‘</w:t>
                            </w:r>
                            <w:r w:rsidRPr="00FA6327">
                              <w:rPr>
                                <w:rFonts w:ascii="Arial Narrow" w:hAnsi="Arial Narrow" w:cs="Segoe UI"/>
                                <w:color w:val="000000" w:themeColor="text1"/>
                                <w:sz w:val="24"/>
                                <w:szCs w:val="24"/>
                              </w:rPr>
                              <w:t>Exploring competency: Corporate framework, learning theories, and a cognitive development model</w:t>
                            </w:r>
                            <w:r>
                              <w:rPr>
                                <w:rFonts w:ascii="Arial Narrow" w:hAnsi="Arial Narrow" w:cs="Segoe UI"/>
                                <w:color w:val="000000" w:themeColor="text1"/>
                                <w:sz w:val="24"/>
                                <w:szCs w:val="24"/>
                              </w:rPr>
                              <w:t xml:space="preserve">’, </w:t>
                            </w:r>
                            <w:r w:rsidRPr="00FA6327">
                              <w:rPr>
                                <w:rFonts w:ascii="Arial Narrow" w:hAnsi="Arial Narrow" w:cs="Segoe UI"/>
                                <w:i/>
                                <w:iCs/>
                                <w:color w:val="000000" w:themeColor="text1"/>
                                <w:sz w:val="24"/>
                                <w:szCs w:val="24"/>
                              </w:rPr>
                              <w:t>Multidisciplinary Reviews</w:t>
                            </w:r>
                            <w:r>
                              <w:rPr>
                                <w:rFonts w:ascii="Arial Narrow" w:hAnsi="Arial Narrow" w:cs="Segoe UI"/>
                                <w:color w:val="000000" w:themeColor="text1"/>
                                <w:sz w:val="24"/>
                                <w:szCs w:val="24"/>
                              </w:rPr>
                              <w:t>, 7(8), pp. 143-149.</w:t>
                            </w:r>
                          </w:p>
                          <w:p w14:paraId="488B0A84" w14:textId="77777777" w:rsidR="00E61ACA" w:rsidRDefault="00E61ACA" w:rsidP="00E61ACA">
                            <w:pPr>
                              <w:spacing w:line="276" w:lineRule="auto"/>
                              <w:rPr>
                                <w:rFonts w:ascii="Arial Narrow" w:hAnsi="Arial Narrow"/>
                                <w:color w:val="000000" w:themeColor="text1"/>
                              </w:rPr>
                            </w:pPr>
                            <w:proofErr w:type="spellStart"/>
                            <w:r>
                              <w:rPr>
                                <w:rFonts w:ascii="Arial Narrow" w:hAnsi="Arial Narrow"/>
                                <w:color w:val="000000" w:themeColor="text1"/>
                              </w:rPr>
                              <w:t>Khran</w:t>
                            </w:r>
                            <w:proofErr w:type="spellEnd"/>
                            <w:r>
                              <w:rPr>
                                <w:rFonts w:ascii="Arial Narrow" w:hAnsi="Arial Narrow"/>
                                <w:color w:val="000000" w:themeColor="text1"/>
                              </w:rPr>
                              <w:t xml:space="preserve">, G., </w:t>
                            </w:r>
                            <w:r w:rsidRPr="00E9230E">
                              <w:rPr>
                                <w:rFonts w:ascii="Arial Narrow" w:hAnsi="Arial Narrow"/>
                                <w:i/>
                                <w:iCs/>
                                <w:color w:val="000000" w:themeColor="text1"/>
                              </w:rPr>
                              <w:t>et al.</w:t>
                            </w:r>
                            <w:r>
                              <w:rPr>
                                <w:rFonts w:ascii="Arial Narrow" w:hAnsi="Arial Narrow"/>
                                <w:color w:val="000000" w:themeColor="text1"/>
                              </w:rPr>
                              <w:t xml:space="preserve"> (2021) ‘It’s time to reconsider how we define health: Perspective from disability and chronic condition, </w:t>
                            </w:r>
                            <w:r w:rsidRPr="00E9230E">
                              <w:rPr>
                                <w:rFonts w:ascii="Arial Narrow" w:hAnsi="Arial Narrow"/>
                                <w:i/>
                                <w:iCs/>
                                <w:color w:val="000000" w:themeColor="text1"/>
                              </w:rPr>
                              <w:t>Disability and Health Journal</w:t>
                            </w:r>
                            <w:r>
                              <w:rPr>
                                <w:rFonts w:ascii="Arial Narrow" w:hAnsi="Arial Narrow"/>
                                <w:color w:val="000000" w:themeColor="text1"/>
                              </w:rPr>
                              <w:t xml:space="preserve">, 14(4), pp. 101-129. </w:t>
                            </w:r>
                          </w:p>
                          <w:p w14:paraId="191F3E8D" w14:textId="77777777" w:rsidR="00E61ACA" w:rsidRPr="0095639F" w:rsidRDefault="00E61ACA" w:rsidP="00E61ACA">
                            <w:pPr>
                              <w:spacing w:line="276" w:lineRule="auto"/>
                              <w:rPr>
                                <w:rFonts w:ascii="Arial Narrow" w:hAnsi="Arial Narrow"/>
                                <w:color w:val="000000" w:themeColor="text1"/>
                              </w:rPr>
                            </w:pPr>
                          </w:p>
                          <w:p w14:paraId="4D5A3AD9" w14:textId="16DE7E6B" w:rsidR="0095639F" w:rsidRDefault="00E61ACA" w:rsidP="00E61ACA">
                            <w:pPr>
                              <w:spacing w:line="276" w:lineRule="auto"/>
                              <w:rPr>
                                <w:rFonts w:ascii="Arial Narrow" w:hAnsi="Arial Narrow"/>
                                <w:color w:val="000000" w:themeColor="text1"/>
                              </w:rPr>
                            </w:pPr>
                            <w:proofErr w:type="spellStart"/>
                            <w:r w:rsidRPr="0095639F">
                              <w:rPr>
                                <w:rFonts w:ascii="Arial Narrow" w:hAnsi="Arial Narrow"/>
                                <w:color w:val="000000" w:themeColor="text1"/>
                              </w:rPr>
                              <w:t>Kirolos</w:t>
                            </w:r>
                            <w:proofErr w:type="spellEnd"/>
                            <w:r w:rsidRPr="0095639F">
                              <w:rPr>
                                <w:rFonts w:ascii="Arial Narrow" w:hAnsi="Arial Narrow"/>
                                <w:color w:val="000000" w:themeColor="text1"/>
                              </w:rPr>
                              <w:t>, A., et al. (2022) ‘Neurodevelopmental, cognitive, behavioural and mental health impairments following childhood malnutrition: a systematic review’, BMJ Global Health, 7(7)l, pp. 247-265.</w:t>
                            </w:r>
                          </w:p>
                          <w:p w14:paraId="26912EC8" w14:textId="77777777" w:rsidR="0095639F" w:rsidRDefault="0095639F" w:rsidP="00E61ACA">
                            <w:pPr>
                              <w:spacing w:line="276" w:lineRule="auto"/>
                              <w:rPr>
                                <w:rFonts w:ascii="Arial Narrow" w:hAnsi="Arial Narrow"/>
                                <w:color w:val="000000" w:themeColor="text1"/>
                              </w:rPr>
                            </w:pPr>
                          </w:p>
                          <w:p w14:paraId="1A778839" w14:textId="57D570D5" w:rsidR="0095639F" w:rsidRPr="0095639F" w:rsidRDefault="0095639F" w:rsidP="00E61ACA">
                            <w:pPr>
                              <w:spacing w:line="276" w:lineRule="auto"/>
                              <w:rPr>
                                <w:rFonts w:ascii="Arial Narrow" w:hAnsi="Arial Narrow"/>
                                <w:color w:val="000000" w:themeColor="text1"/>
                              </w:rPr>
                            </w:pPr>
                            <w:r>
                              <w:rPr>
                                <w:rFonts w:ascii="Arial Narrow" w:hAnsi="Arial Narrow"/>
                                <w:color w:val="000000" w:themeColor="text1"/>
                              </w:rPr>
                              <w:t xml:space="preserve">Kolbert, J., </w:t>
                            </w:r>
                            <w:r w:rsidRPr="0095639F">
                              <w:rPr>
                                <w:rFonts w:ascii="Arial Narrow" w:hAnsi="Arial Narrow"/>
                                <w:i/>
                                <w:iCs/>
                                <w:color w:val="000000" w:themeColor="text1"/>
                              </w:rPr>
                              <w:t>et al.</w:t>
                            </w:r>
                            <w:r>
                              <w:rPr>
                                <w:rFonts w:ascii="Arial Narrow" w:hAnsi="Arial Narrow"/>
                                <w:color w:val="000000" w:themeColor="text1"/>
                              </w:rPr>
                              <w:t xml:space="preserve"> (2017) ‘Motivational Interviewing, the Transtheoretical Model of Change, and Academic Development’, </w:t>
                            </w:r>
                            <w:r w:rsidR="001B3A04" w:rsidRPr="001B3A04">
                              <w:rPr>
                                <w:rFonts w:ascii="Arial Narrow" w:hAnsi="Arial Narrow"/>
                                <w:i/>
                                <w:iCs/>
                                <w:color w:val="000000" w:themeColor="text1"/>
                              </w:rPr>
                              <w:t>Journal of School Counselling</w:t>
                            </w:r>
                            <w:r w:rsidR="001B3A04">
                              <w:rPr>
                                <w:rFonts w:ascii="Arial Narrow" w:hAnsi="Arial Narrow"/>
                                <w:color w:val="000000" w:themeColor="text1"/>
                              </w:rPr>
                              <w:t>, 15(2), pp. 30-37.</w:t>
                            </w:r>
                          </w:p>
                          <w:p w14:paraId="5858A476" w14:textId="4062BAD8" w:rsidR="0095639F" w:rsidRPr="0095639F" w:rsidRDefault="0095639F" w:rsidP="0095639F">
                            <w:pPr>
                              <w:pStyle w:val="Heading1"/>
                              <w:rPr>
                                <w:rFonts w:ascii="Arial Narrow" w:hAnsi="Arial Narrow" w:cs="Open Sans"/>
                                <w:color w:val="000000" w:themeColor="text1"/>
                                <w:sz w:val="24"/>
                                <w:szCs w:val="24"/>
                                <w:lang w:val="en" w:eastAsia="en-GB"/>
                              </w:rPr>
                            </w:pPr>
                            <w:r w:rsidRPr="0095639F">
                              <w:rPr>
                                <w:rFonts w:ascii="Arial Narrow" w:hAnsi="Arial Narrow"/>
                                <w:color w:val="000000" w:themeColor="text1"/>
                                <w:sz w:val="24"/>
                                <w:szCs w:val="24"/>
                              </w:rPr>
                              <w:t xml:space="preserve">Krebs, P. </w:t>
                            </w:r>
                            <w:r w:rsidRPr="0095639F">
                              <w:rPr>
                                <w:rFonts w:ascii="Arial Narrow" w:hAnsi="Arial Narrow"/>
                                <w:i/>
                                <w:iCs/>
                                <w:color w:val="000000" w:themeColor="text1"/>
                                <w:sz w:val="24"/>
                                <w:szCs w:val="24"/>
                              </w:rPr>
                              <w:t>et al</w:t>
                            </w:r>
                            <w:r w:rsidRPr="0095639F">
                              <w:rPr>
                                <w:rFonts w:ascii="Arial Narrow" w:hAnsi="Arial Narrow"/>
                                <w:color w:val="000000" w:themeColor="text1"/>
                                <w:sz w:val="24"/>
                                <w:szCs w:val="24"/>
                              </w:rPr>
                              <w:t>. (2018) ‘</w:t>
                            </w:r>
                            <w:r w:rsidRPr="0095639F">
                              <w:rPr>
                                <w:rFonts w:ascii="Arial Narrow" w:hAnsi="Arial Narrow" w:cs="Open Sans"/>
                                <w:color w:val="000000" w:themeColor="text1"/>
                                <w:sz w:val="24"/>
                                <w:szCs w:val="24"/>
                                <w:lang w:val="en"/>
                              </w:rPr>
                              <w:t>Stages of change and psychotherapy outcomes: A review and meta-analysis</w:t>
                            </w:r>
                            <w:r>
                              <w:rPr>
                                <w:rFonts w:ascii="Arial Narrow" w:hAnsi="Arial Narrow" w:cs="Open Sans"/>
                                <w:color w:val="000000" w:themeColor="text1"/>
                                <w:sz w:val="24"/>
                                <w:szCs w:val="24"/>
                                <w:lang w:val="en"/>
                              </w:rPr>
                              <w:t xml:space="preserve">’, </w:t>
                            </w:r>
                            <w:r w:rsidRPr="0095639F">
                              <w:rPr>
                                <w:rFonts w:ascii="Arial Narrow" w:hAnsi="Arial Narrow" w:cs="Open Sans"/>
                                <w:i/>
                                <w:iCs/>
                                <w:color w:val="000000" w:themeColor="text1"/>
                                <w:sz w:val="24"/>
                                <w:szCs w:val="24"/>
                                <w:lang w:val="en"/>
                              </w:rPr>
                              <w:t>Journal of Clinical Psychology,</w:t>
                            </w:r>
                            <w:r>
                              <w:rPr>
                                <w:rFonts w:ascii="Arial Narrow" w:hAnsi="Arial Narrow" w:cs="Open Sans"/>
                                <w:color w:val="000000" w:themeColor="text1"/>
                                <w:sz w:val="24"/>
                                <w:szCs w:val="24"/>
                                <w:lang w:val="en"/>
                              </w:rPr>
                              <w:t xml:space="preserve"> 74(11), pp. 1964-1979.</w:t>
                            </w:r>
                          </w:p>
                          <w:p w14:paraId="08A1B1EB" w14:textId="77777777" w:rsidR="00E61ACA" w:rsidRPr="0095639F" w:rsidRDefault="00E61ACA" w:rsidP="00E61ACA">
                            <w:pPr>
                              <w:spacing w:line="276" w:lineRule="auto"/>
                              <w:rPr>
                                <w:rFonts w:ascii="Arial Narrow" w:hAnsi="Arial Narrow"/>
                                <w:color w:val="000000" w:themeColor="text1"/>
                              </w:rPr>
                            </w:pPr>
                          </w:p>
                          <w:p w14:paraId="3E33385F" w14:textId="77777777" w:rsidR="00E61ACA" w:rsidRDefault="00E61ACA" w:rsidP="00E61ACA">
                            <w:pPr>
                              <w:rPr>
                                <w:rFonts w:ascii="Arial Narrow" w:hAnsi="Arial Narrow" w:cs="Arial"/>
                                <w:color w:val="000000" w:themeColor="text1"/>
                                <w:lang w:eastAsia="en-GB"/>
                              </w:rPr>
                            </w:pPr>
                            <w:r w:rsidRPr="0095639F">
                              <w:rPr>
                                <w:rFonts w:ascii="Arial Narrow" w:hAnsi="Arial Narrow" w:cs="Arial"/>
                                <w:color w:val="000000" w:themeColor="text1"/>
                                <w:lang w:eastAsia="en-GB"/>
                              </w:rPr>
                              <w:t xml:space="preserve">Kumar, P. A., </w:t>
                            </w:r>
                            <w:r w:rsidRPr="0095639F">
                              <w:rPr>
                                <w:rFonts w:ascii="Arial Narrow" w:hAnsi="Arial Narrow" w:cs="Arial"/>
                                <w:i/>
                                <w:iCs/>
                                <w:color w:val="000000" w:themeColor="text1"/>
                                <w:lang w:eastAsia="en-GB"/>
                              </w:rPr>
                              <w:t>et al.</w:t>
                            </w:r>
                            <w:r w:rsidRPr="0095639F">
                              <w:rPr>
                                <w:rFonts w:ascii="Arial Narrow" w:hAnsi="Arial Narrow" w:cs="Arial"/>
                                <w:color w:val="000000" w:themeColor="text1"/>
                                <w:lang w:eastAsia="en-GB"/>
                              </w:rPr>
                              <w:t xml:space="preserve"> (2022) ‘Play and Play Spaces for Global </w:t>
                            </w:r>
                            <w:r w:rsidRPr="00B85B1B">
                              <w:rPr>
                                <w:rFonts w:ascii="Arial Narrow" w:hAnsi="Arial Narrow" w:cs="Arial"/>
                                <w:color w:val="000000" w:themeColor="text1"/>
                                <w:lang w:eastAsia="en-GB"/>
                              </w:rPr>
                              <w:t>Health, Happiness, and Well-being’,</w:t>
                            </w:r>
                            <w:r w:rsidRPr="00B85B1B">
                              <w:rPr>
                                <w:rFonts w:ascii="Arial Narrow" w:hAnsi="Arial Narrow" w:cs="Arial"/>
                                <w:i/>
                                <w:iCs/>
                                <w:color w:val="000000" w:themeColor="text1"/>
                                <w:lang w:eastAsia="en-GB"/>
                              </w:rPr>
                              <w:t xml:space="preserve"> Handbook of Health and Well-being, </w:t>
                            </w:r>
                            <w:r w:rsidRPr="00B85B1B">
                              <w:rPr>
                                <w:rFonts w:ascii="Arial Narrow" w:hAnsi="Arial Narrow" w:cs="Arial"/>
                                <w:color w:val="000000" w:themeColor="text1"/>
                                <w:lang w:eastAsia="en-GB"/>
                              </w:rPr>
                              <w:t>pp. 129-154.</w:t>
                            </w:r>
                          </w:p>
                          <w:p w14:paraId="2C75B0A0" w14:textId="77777777" w:rsidR="001B3A04" w:rsidRDefault="001B3A04" w:rsidP="00E61ACA">
                            <w:pPr>
                              <w:rPr>
                                <w:rFonts w:ascii="Arial Narrow" w:hAnsi="Arial Narrow" w:cs="Arial"/>
                                <w:color w:val="000000" w:themeColor="text1"/>
                                <w:lang w:eastAsia="en-GB"/>
                              </w:rPr>
                            </w:pPr>
                          </w:p>
                          <w:p w14:paraId="099AB3A6" w14:textId="7A0FC3BA" w:rsidR="001B3A04" w:rsidRPr="001B3A04" w:rsidRDefault="001B3A04" w:rsidP="00E61ACA">
                            <w:pPr>
                              <w:rPr>
                                <w:rFonts w:ascii="Arial Narrow" w:hAnsi="Arial Narrow" w:cs="Arial"/>
                                <w:color w:val="000000" w:themeColor="text1"/>
                                <w:lang w:eastAsia="en-GB"/>
                              </w:rPr>
                            </w:pPr>
                            <w:proofErr w:type="spellStart"/>
                            <w:r>
                              <w:rPr>
                                <w:rFonts w:ascii="Arial Narrow" w:hAnsi="Arial Narrow" w:cs="Arial"/>
                                <w:color w:val="000000" w:themeColor="text1"/>
                                <w:lang w:eastAsia="en-GB"/>
                              </w:rPr>
                              <w:t>Kwasnicka</w:t>
                            </w:r>
                            <w:proofErr w:type="spellEnd"/>
                            <w:r>
                              <w:rPr>
                                <w:rFonts w:ascii="Arial Narrow" w:hAnsi="Arial Narrow" w:cs="Arial"/>
                                <w:color w:val="000000" w:themeColor="text1"/>
                                <w:lang w:eastAsia="en-GB"/>
                              </w:rPr>
                              <w:t xml:space="preserve">, D., </w:t>
                            </w:r>
                            <w:r w:rsidRPr="001B3A04">
                              <w:rPr>
                                <w:rFonts w:ascii="Arial Narrow" w:hAnsi="Arial Narrow" w:cs="Arial"/>
                                <w:i/>
                                <w:iCs/>
                                <w:color w:val="000000" w:themeColor="text1"/>
                                <w:lang w:eastAsia="en-GB"/>
                              </w:rPr>
                              <w:t xml:space="preserve">et al. </w:t>
                            </w:r>
                            <w:r>
                              <w:rPr>
                                <w:rFonts w:ascii="Arial Narrow" w:hAnsi="Arial Narrow" w:cs="Arial"/>
                                <w:color w:val="000000" w:themeColor="text1"/>
                                <w:lang w:eastAsia="en-GB"/>
                              </w:rPr>
                              <w:t xml:space="preserve">(2016) ‘Theoretical explanations for maintenance of behaviour change: A systematic view of behaviour theories’, </w:t>
                            </w:r>
                            <w:r w:rsidRPr="001B3A04">
                              <w:rPr>
                                <w:rFonts w:ascii="Arial Narrow" w:hAnsi="Arial Narrow" w:cs="Arial"/>
                                <w:i/>
                                <w:iCs/>
                                <w:color w:val="000000" w:themeColor="text1"/>
                                <w:lang w:eastAsia="en-GB"/>
                              </w:rPr>
                              <w:t>Health Psychology Review</w:t>
                            </w:r>
                            <w:r>
                              <w:rPr>
                                <w:rFonts w:ascii="Arial Narrow" w:hAnsi="Arial Narrow" w:cs="Arial"/>
                                <w:color w:val="000000" w:themeColor="text1"/>
                                <w:lang w:eastAsia="en-GB"/>
                              </w:rPr>
                              <w:t>, 10(3), pp. 277-296.</w:t>
                            </w:r>
                          </w:p>
                          <w:p w14:paraId="51283CA8" w14:textId="77777777" w:rsidR="001E40CD" w:rsidRPr="001E40CD" w:rsidRDefault="001E40CD" w:rsidP="001E40CD">
                            <w:pPr>
                              <w:pStyle w:val="Heading1"/>
                              <w:spacing w:line="276" w:lineRule="auto"/>
                              <w:rPr>
                                <w:rFonts w:ascii="Arial Narrow" w:hAnsi="Arial Narrow" w:cs="Open Sans"/>
                                <w:color w:val="000000" w:themeColor="text1"/>
                                <w:sz w:val="24"/>
                                <w:szCs w:val="24"/>
                                <w:lang w:eastAsia="en-GB"/>
                              </w:rPr>
                            </w:pPr>
                            <w:r w:rsidRPr="001E40CD">
                              <w:rPr>
                                <w:rFonts w:ascii="Arial Narrow" w:hAnsi="Arial Narrow"/>
                                <w:color w:val="000000" w:themeColor="text1"/>
                                <w:sz w:val="24"/>
                                <w:szCs w:val="24"/>
                              </w:rPr>
                              <w:t>Leach, J., Howe, N. and DeHart, G. (2019) ‘</w:t>
                            </w:r>
                            <w:r w:rsidRPr="001E40CD">
                              <w:rPr>
                                <w:rFonts w:ascii="Arial Narrow" w:hAnsi="Arial Narrow" w:cs="Open Sans"/>
                                <w:color w:val="000000" w:themeColor="text1"/>
                                <w:sz w:val="24"/>
                                <w:szCs w:val="24"/>
                              </w:rPr>
                              <w:t>“Let's make a place where giants live!”: Children's communication during play with siblings and friends from early to middle childhood</w:t>
                            </w:r>
                            <w:r>
                              <w:rPr>
                                <w:rFonts w:ascii="Arial Narrow" w:hAnsi="Arial Narrow" w:cs="Open Sans"/>
                                <w:color w:val="000000" w:themeColor="text1"/>
                                <w:sz w:val="24"/>
                                <w:szCs w:val="24"/>
                                <w:lang w:eastAsia="en-GB"/>
                              </w:rPr>
                              <w:t xml:space="preserve">’, </w:t>
                            </w:r>
                            <w:r w:rsidRPr="001E40CD">
                              <w:rPr>
                                <w:rFonts w:ascii="Arial Narrow" w:hAnsi="Arial Narrow" w:cs="Open Sans"/>
                                <w:i/>
                                <w:iCs/>
                                <w:color w:val="000000" w:themeColor="text1"/>
                                <w:sz w:val="24"/>
                                <w:szCs w:val="24"/>
                                <w:lang w:eastAsia="en-GB"/>
                              </w:rPr>
                              <w:t>Infant and Child Development</w:t>
                            </w:r>
                            <w:r>
                              <w:rPr>
                                <w:rFonts w:ascii="Arial Narrow" w:hAnsi="Arial Narrow" w:cs="Open Sans"/>
                                <w:color w:val="000000" w:themeColor="text1"/>
                                <w:sz w:val="24"/>
                                <w:szCs w:val="24"/>
                                <w:lang w:eastAsia="en-GB"/>
                              </w:rPr>
                              <w:t>, 28(6), pp. 246-253.</w:t>
                            </w:r>
                          </w:p>
                          <w:p w14:paraId="0FABD62C" w14:textId="77777777" w:rsidR="001E40CD" w:rsidRDefault="001E40CD" w:rsidP="001E40CD">
                            <w:pPr>
                              <w:pStyle w:val="Heading1"/>
                              <w:rPr>
                                <w:rFonts w:ascii="Arial Narrow" w:hAnsi="Arial Narrow" w:cs="Open Sans"/>
                                <w:color w:val="1C1D1E"/>
                                <w:sz w:val="24"/>
                                <w:szCs w:val="24"/>
                              </w:rPr>
                            </w:pPr>
                            <w:r w:rsidRPr="00B817F4">
                              <w:rPr>
                                <w:rFonts w:ascii="Arial Narrow" w:hAnsi="Arial Narrow"/>
                                <w:color w:val="000000" w:themeColor="text1"/>
                                <w:sz w:val="24"/>
                                <w:szCs w:val="24"/>
                              </w:rPr>
                              <w:t>Lee, R., et al. (2020) ‘</w:t>
                            </w:r>
                            <w:r w:rsidRPr="00B817F4">
                              <w:rPr>
                                <w:rFonts w:ascii="Arial Narrow" w:hAnsi="Arial Narrow" w:cs="Open Sans"/>
                                <w:color w:val="1C1D1E"/>
                                <w:sz w:val="24"/>
                                <w:szCs w:val="24"/>
                              </w:rPr>
                              <w:t>Sy</w:t>
                            </w:r>
                            <w:r>
                              <w:rPr>
                                <w:rFonts w:ascii="Arial Narrow" w:hAnsi="Arial Narrow" w:cs="Open Sans"/>
                                <w:color w:val="1C1D1E"/>
                                <w:sz w:val="24"/>
                                <w:szCs w:val="24"/>
                              </w:rPr>
                              <w:t>st</w:t>
                            </w:r>
                            <w:r w:rsidRPr="00B817F4">
                              <w:rPr>
                                <w:rFonts w:ascii="Arial Narrow" w:hAnsi="Arial Narrow" w:cs="Open Sans"/>
                                <w:color w:val="1C1D1E"/>
                                <w:sz w:val="24"/>
                                <w:szCs w:val="24"/>
                              </w:rPr>
                              <w:t>ematic review of the impact of unstructured play interventions to improve young children's physical, social, and emotional wellbein</w:t>
                            </w:r>
                            <w:r>
                              <w:rPr>
                                <w:rFonts w:ascii="Arial Narrow" w:hAnsi="Arial Narrow" w:cs="Open Sans"/>
                                <w:color w:val="1C1D1E"/>
                                <w:sz w:val="24"/>
                                <w:szCs w:val="24"/>
                              </w:rPr>
                              <w:t xml:space="preserve">g’, </w:t>
                            </w:r>
                            <w:r w:rsidRPr="00B817F4">
                              <w:rPr>
                                <w:rFonts w:ascii="Arial Narrow" w:hAnsi="Arial Narrow" w:cs="Open Sans"/>
                                <w:i/>
                                <w:iCs/>
                                <w:color w:val="1C1D1E"/>
                                <w:sz w:val="24"/>
                                <w:szCs w:val="24"/>
                              </w:rPr>
                              <w:t>Nursing &amp; Health Sciences</w:t>
                            </w:r>
                            <w:r>
                              <w:rPr>
                                <w:rFonts w:ascii="Arial Narrow" w:hAnsi="Arial Narrow" w:cs="Open Sans"/>
                                <w:color w:val="1C1D1E"/>
                                <w:sz w:val="24"/>
                                <w:szCs w:val="24"/>
                              </w:rPr>
                              <w:t>, 22(2), pp. 184-196.</w:t>
                            </w:r>
                          </w:p>
                          <w:p w14:paraId="364D0364" w14:textId="77777777" w:rsidR="001E40CD" w:rsidRDefault="001E40CD" w:rsidP="00B82178">
                            <w:pPr>
                              <w:spacing w:line="276" w:lineRule="auto"/>
                              <w:rPr>
                                <w:rFonts w:ascii="Arial Narrow" w:hAnsi="Arial Narrow" w:cs="Arial"/>
                                <w:color w:val="000000" w:themeColor="text1"/>
                                <w:lang w:eastAsia="en-US"/>
                                <w14:ligatures w14:val="standardContextual"/>
                              </w:rPr>
                            </w:pPr>
                          </w:p>
                          <w:p w14:paraId="7CB98277" w14:textId="59441296" w:rsidR="00B83D24" w:rsidRDefault="00B82178" w:rsidP="00B82178">
                            <w:pPr>
                              <w:spacing w:line="276" w:lineRule="auto"/>
                              <w:rPr>
                                <w:rFonts w:ascii="Arial Narrow" w:hAnsi="Arial Narrow" w:cs="Arial"/>
                                <w:color w:val="000000" w:themeColor="text1"/>
                                <w:lang w:eastAsia="en-US"/>
                                <w14:ligatures w14:val="standardContextual"/>
                              </w:rPr>
                            </w:pPr>
                            <w:r w:rsidRPr="004963DE">
                              <w:rPr>
                                <w:rFonts w:ascii="Arial Narrow" w:hAnsi="Arial Narrow" w:cs="Arial"/>
                                <w:color w:val="000000" w:themeColor="text1"/>
                                <w:lang w:eastAsia="en-US"/>
                                <w14:ligatures w14:val="standardContextual"/>
                              </w:rPr>
                              <w:t xml:space="preserve">Marmot, M. </w:t>
                            </w:r>
                            <w:r w:rsidRPr="00B83D24">
                              <w:rPr>
                                <w:rFonts w:ascii="Arial Narrow" w:hAnsi="Arial Narrow" w:cs="Arial"/>
                                <w:i/>
                                <w:iCs/>
                                <w:color w:val="000000" w:themeColor="text1"/>
                                <w:lang w:eastAsia="en-US"/>
                                <w14:ligatures w14:val="standardContextual"/>
                              </w:rPr>
                              <w:t>et al</w:t>
                            </w:r>
                            <w:r w:rsidRPr="004963DE">
                              <w:rPr>
                                <w:rFonts w:ascii="Arial Narrow" w:hAnsi="Arial Narrow" w:cs="Arial"/>
                                <w:color w:val="000000" w:themeColor="text1"/>
                                <w:lang w:eastAsia="en-US"/>
                                <w14:ligatures w14:val="standardContextual"/>
                              </w:rPr>
                              <w:t xml:space="preserve">. (2012) ‘WHO European review of social determinants of health and the health divide’, </w:t>
                            </w:r>
                            <w:r w:rsidRPr="00B83D24">
                              <w:rPr>
                                <w:rFonts w:ascii="Arial Narrow" w:hAnsi="Arial Narrow" w:cs="Arial"/>
                                <w:i/>
                                <w:iCs/>
                                <w:color w:val="000000" w:themeColor="text1"/>
                                <w:lang w:eastAsia="en-US"/>
                                <w14:ligatures w14:val="standardContextual"/>
                              </w:rPr>
                              <w:t>The Lancet</w:t>
                            </w:r>
                            <w:r w:rsidRPr="004963DE">
                              <w:rPr>
                                <w:rFonts w:ascii="Arial Narrow" w:hAnsi="Arial Narrow" w:cs="Arial"/>
                                <w:color w:val="000000" w:themeColor="text1"/>
                                <w:lang w:eastAsia="en-US"/>
                                <w14:ligatures w14:val="standardContextual"/>
                              </w:rPr>
                              <w:t>, 380(9846), pp. 1011-1029.</w:t>
                            </w:r>
                          </w:p>
                          <w:p w14:paraId="676DBFA4" w14:textId="1491FE5D" w:rsidR="00B83D24" w:rsidRPr="001C682A" w:rsidRDefault="00B83D24" w:rsidP="001C682A">
                            <w:pPr>
                              <w:pStyle w:val="Heading1"/>
                              <w:spacing w:line="276" w:lineRule="auto"/>
                              <w:rPr>
                                <w:rFonts w:ascii="Arial Narrow" w:eastAsia="Times New Roman" w:hAnsi="Arial Narrow" w:cs="Open Sans"/>
                                <w:color w:val="1C1D1E"/>
                                <w:kern w:val="36"/>
                                <w:sz w:val="24"/>
                                <w:szCs w:val="24"/>
                                <w:lang w:eastAsia="en-GB"/>
                              </w:rPr>
                            </w:pPr>
                            <w:r w:rsidRPr="001C682A">
                              <w:rPr>
                                <w:rFonts w:ascii="Arial Narrow" w:hAnsi="Arial Narrow" w:cs="Arial"/>
                                <w:color w:val="000000" w:themeColor="text1"/>
                                <w:sz w:val="24"/>
                                <w:szCs w:val="24"/>
                                <w:lang w:eastAsia="en-US"/>
                                <w14:ligatures w14:val="standardContextual"/>
                              </w:rPr>
                              <w:t xml:space="preserve">Martin-Biggers, </w:t>
                            </w:r>
                            <w:r w:rsidR="001C682A" w:rsidRPr="001C682A">
                              <w:rPr>
                                <w:rFonts w:ascii="Arial Narrow" w:hAnsi="Arial Narrow" w:cs="Arial"/>
                                <w:color w:val="000000" w:themeColor="text1"/>
                                <w:sz w:val="24"/>
                                <w:szCs w:val="24"/>
                                <w:lang w:eastAsia="en-US"/>
                                <w14:ligatures w14:val="standardContextual"/>
                              </w:rPr>
                              <w:t xml:space="preserve">J., </w:t>
                            </w:r>
                            <w:r w:rsidR="001C682A" w:rsidRPr="001C682A">
                              <w:rPr>
                                <w:rFonts w:ascii="Arial Narrow" w:hAnsi="Arial Narrow" w:cs="Arial"/>
                                <w:i/>
                                <w:iCs/>
                                <w:color w:val="000000" w:themeColor="text1"/>
                                <w:sz w:val="24"/>
                                <w:szCs w:val="24"/>
                                <w:lang w:eastAsia="en-US"/>
                                <w14:ligatures w14:val="standardContextual"/>
                              </w:rPr>
                              <w:t>et al.</w:t>
                            </w:r>
                            <w:r w:rsidR="001C682A" w:rsidRPr="001C682A">
                              <w:rPr>
                                <w:rFonts w:ascii="Arial Narrow" w:hAnsi="Arial Narrow" w:cs="Arial"/>
                                <w:color w:val="000000" w:themeColor="text1"/>
                                <w:sz w:val="24"/>
                                <w:szCs w:val="24"/>
                                <w:lang w:eastAsia="en-US"/>
                                <w14:ligatures w14:val="standardContextual"/>
                              </w:rPr>
                              <w:t xml:space="preserve"> (2018) ‘</w:t>
                            </w:r>
                            <w:r w:rsidR="001C682A" w:rsidRPr="001C682A">
                              <w:rPr>
                                <w:rFonts w:ascii="Arial Narrow" w:eastAsia="Times New Roman" w:hAnsi="Arial Narrow" w:cs="Open Sans"/>
                                <w:color w:val="1C1D1E"/>
                                <w:kern w:val="36"/>
                                <w:sz w:val="24"/>
                                <w:szCs w:val="24"/>
                                <w:lang w:eastAsia="en-GB"/>
                              </w:rPr>
                              <w:t>Relationships of family conflict, cohesion, and chaos in the home environment on maternal and child food-related behaviours</w:t>
                            </w:r>
                            <w:r w:rsidR="001C682A">
                              <w:rPr>
                                <w:rFonts w:ascii="Arial Narrow" w:eastAsia="Times New Roman" w:hAnsi="Arial Narrow" w:cs="Open Sans"/>
                                <w:color w:val="1C1D1E"/>
                                <w:kern w:val="36"/>
                                <w:sz w:val="24"/>
                                <w:szCs w:val="24"/>
                                <w:lang w:eastAsia="en-GB"/>
                              </w:rPr>
                              <w:t xml:space="preserve">’, </w:t>
                            </w:r>
                            <w:r w:rsidR="001C682A" w:rsidRPr="001C682A">
                              <w:rPr>
                                <w:rFonts w:ascii="Arial Narrow" w:eastAsia="Times New Roman" w:hAnsi="Arial Narrow" w:cs="Open Sans"/>
                                <w:i/>
                                <w:iCs/>
                                <w:color w:val="1C1D1E"/>
                                <w:kern w:val="36"/>
                                <w:sz w:val="24"/>
                                <w:szCs w:val="24"/>
                                <w:lang w:eastAsia="en-GB"/>
                              </w:rPr>
                              <w:t>Maternal &amp; Child Nutrition,</w:t>
                            </w:r>
                            <w:r w:rsidR="001C682A">
                              <w:rPr>
                                <w:rFonts w:ascii="Arial Narrow" w:eastAsia="Times New Roman" w:hAnsi="Arial Narrow" w:cs="Open Sans"/>
                                <w:color w:val="1C1D1E"/>
                                <w:kern w:val="36"/>
                                <w:sz w:val="24"/>
                                <w:szCs w:val="24"/>
                                <w:lang w:eastAsia="en-GB"/>
                              </w:rPr>
                              <w:t xml:space="preserve"> 14(2), pp. 125-140.</w:t>
                            </w:r>
                          </w:p>
                          <w:p w14:paraId="0BFABF15" w14:textId="77777777" w:rsidR="00B817F4" w:rsidRPr="00B817F4" w:rsidRDefault="00B817F4" w:rsidP="00B817F4">
                            <w:pPr>
                              <w:rPr>
                                <w:lang w:eastAsia="en-GB"/>
                              </w:rPr>
                            </w:pPr>
                          </w:p>
                          <w:p w14:paraId="1E42D1D6" w14:textId="77777777" w:rsidR="00B82178" w:rsidRPr="00B817F4" w:rsidRDefault="00B82178" w:rsidP="00B82178">
                            <w:pPr>
                              <w:spacing w:line="276" w:lineRule="auto"/>
                              <w:rPr>
                                <w:rFonts w:ascii="Arial Narrow" w:hAnsi="Arial Narrow"/>
                                <w:color w:val="000000" w:themeColor="text1"/>
                              </w:rPr>
                            </w:pPr>
                            <w:r w:rsidRPr="00B817F4">
                              <w:rPr>
                                <w:rFonts w:ascii="Arial Narrow" w:hAnsi="Arial Narrow"/>
                                <w:color w:val="000000" w:themeColor="text1"/>
                              </w:rPr>
                              <w:t>Musgrave, J. (2017) Supporting children’s mental health and well-being. London: Sage Publications.</w:t>
                            </w:r>
                          </w:p>
                          <w:p w14:paraId="3016FEFB" w14:textId="77777777" w:rsidR="00C70741" w:rsidRPr="00C70741" w:rsidRDefault="00C70741" w:rsidP="00B82178">
                            <w:pPr>
                              <w:spacing w:line="276" w:lineRule="auto"/>
                              <w:rPr>
                                <w:rFonts w:ascii="Arial Narrow" w:hAnsi="Arial Narrow"/>
                                <w:color w:val="000000" w:themeColor="text1"/>
                              </w:rPr>
                            </w:pPr>
                          </w:p>
                          <w:p w14:paraId="580552FF" w14:textId="69D25E7D" w:rsidR="00C70741" w:rsidRPr="00B85B1B" w:rsidRDefault="00C70741" w:rsidP="00C70741">
                            <w:pPr>
                              <w:rPr>
                                <w:rFonts w:ascii="Arial Narrow" w:hAnsi="Arial Narrow" w:cs="Arial"/>
                                <w:color w:val="000000" w:themeColor="text1"/>
                                <w:lang w:eastAsia="en-GB"/>
                              </w:rPr>
                            </w:pPr>
                            <w:r w:rsidRPr="00C70741">
                              <w:rPr>
                                <w:rFonts w:ascii="Arial Narrow" w:hAnsi="Arial Narrow" w:cs="Arial"/>
                                <w:color w:val="000000" w:themeColor="text1"/>
                                <w:lang w:eastAsia="en-GB"/>
                              </w:rPr>
                              <w:t xml:space="preserve">My Tutor </w:t>
                            </w:r>
                            <w:r w:rsidRPr="00B85B1B">
                              <w:rPr>
                                <w:rFonts w:ascii="Arial Narrow" w:hAnsi="Arial Narrow" w:cs="Arial"/>
                                <w:color w:val="000000" w:themeColor="text1"/>
                                <w:lang w:eastAsia="en-GB"/>
                              </w:rPr>
                              <w:t xml:space="preserve">Source (2022) </w:t>
                            </w:r>
                            <w:r w:rsidRPr="00B85B1B">
                              <w:rPr>
                                <w:rFonts w:ascii="Arial Narrow" w:hAnsi="Arial Narrow" w:cs="Arial"/>
                                <w:i/>
                                <w:iCs/>
                                <w:color w:val="000000" w:themeColor="text1"/>
                                <w:lang w:eastAsia="en-GB"/>
                              </w:rPr>
                              <w:t xml:space="preserve">Maslow’s Hierarchy of Needs. </w:t>
                            </w:r>
                            <w:r w:rsidRPr="00B85B1B">
                              <w:rPr>
                                <w:rFonts w:ascii="Arial Narrow" w:hAnsi="Arial Narrow" w:cs="Arial"/>
                                <w:color w:val="000000" w:themeColor="text1"/>
                                <w:lang w:eastAsia="en-GB"/>
                              </w:rPr>
                              <w:t xml:space="preserve">[Image]. Available at: </w:t>
                            </w:r>
                            <w:hyperlink r:id="rId14" w:history="1">
                              <w:r w:rsidRPr="00B85B1B">
                                <w:rPr>
                                  <w:rStyle w:val="Hyperlink"/>
                                  <w:rFonts w:ascii="Arial Narrow" w:hAnsi="Arial Narrow" w:cs="Arial"/>
                                  <w:color w:val="000000" w:themeColor="text1"/>
                                  <w:lang w:eastAsia="en-GB"/>
                                </w:rPr>
                                <w:t>https://ksa.mytutorsource.com/blog/maslows-hierarchy-of-needs/</w:t>
                              </w:r>
                            </w:hyperlink>
                            <w:r w:rsidRPr="00B85B1B">
                              <w:rPr>
                                <w:rFonts w:ascii="Arial Narrow" w:hAnsi="Arial Narrow" w:cs="Arial"/>
                                <w:color w:val="000000" w:themeColor="text1"/>
                                <w:lang w:eastAsia="en-GB"/>
                              </w:rPr>
                              <w:t xml:space="preserve"> (Accessed: 6</w:t>
                            </w:r>
                            <w:r w:rsidRPr="00B85B1B">
                              <w:rPr>
                                <w:rFonts w:ascii="Arial Narrow" w:hAnsi="Arial Narrow" w:cs="Arial"/>
                                <w:color w:val="000000" w:themeColor="text1"/>
                                <w:vertAlign w:val="superscript"/>
                                <w:lang w:eastAsia="en-GB"/>
                              </w:rPr>
                              <w:t>th</w:t>
                            </w:r>
                            <w:r w:rsidRPr="00B85B1B">
                              <w:rPr>
                                <w:rFonts w:ascii="Arial Narrow" w:hAnsi="Arial Narrow" w:cs="Arial"/>
                                <w:color w:val="000000" w:themeColor="text1"/>
                                <w:lang w:eastAsia="en-GB"/>
                              </w:rPr>
                              <w:t xml:space="preserve"> June 2024).</w:t>
                            </w:r>
                          </w:p>
                          <w:p w14:paraId="6458DD30" w14:textId="77777777" w:rsidR="00B85B1B" w:rsidRPr="00B85B1B" w:rsidRDefault="00B85B1B" w:rsidP="00C70741">
                            <w:pPr>
                              <w:rPr>
                                <w:rFonts w:ascii="Arial Narrow" w:hAnsi="Arial Narrow" w:cs="Arial"/>
                                <w:color w:val="000000" w:themeColor="text1"/>
                                <w:lang w:eastAsia="en-GB"/>
                              </w:rPr>
                            </w:pPr>
                          </w:p>
                          <w:p w14:paraId="57E89DAF" w14:textId="77777777" w:rsidR="00B85B1B" w:rsidRDefault="00B85B1B" w:rsidP="00B85B1B">
                            <w:pPr>
                              <w:rPr>
                                <w:rFonts w:ascii="Arial Narrow" w:hAnsi="Arial Narrow" w:cs="Arial"/>
                                <w:color w:val="000000" w:themeColor="text1"/>
                                <w:lang w:eastAsia="en-GB"/>
                              </w:rPr>
                            </w:pPr>
                            <w:r w:rsidRPr="00B85B1B">
                              <w:rPr>
                                <w:rFonts w:ascii="Arial Narrow" w:hAnsi="Arial Narrow" w:cs="Arial"/>
                                <w:color w:val="000000" w:themeColor="text1"/>
                                <w:lang w:eastAsia="en-GB"/>
                              </w:rPr>
                              <w:t xml:space="preserve">Murray, J. (2018) ‘The play’s the thing’, </w:t>
                            </w:r>
                            <w:r w:rsidRPr="00B85B1B">
                              <w:rPr>
                                <w:rFonts w:ascii="Arial Narrow" w:hAnsi="Arial Narrow" w:cs="Arial"/>
                                <w:i/>
                                <w:iCs/>
                                <w:color w:val="000000" w:themeColor="text1"/>
                                <w:lang w:eastAsia="en-GB"/>
                              </w:rPr>
                              <w:t xml:space="preserve">International Journal of Early Years Education, </w:t>
                            </w:r>
                            <w:r w:rsidRPr="00B85B1B">
                              <w:rPr>
                                <w:rFonts w:ascii="Arial Narrow" w:hAnsi="Arial Narrow" w:cs="Arial"/>
                                <w:color w:val="000000" w:themeColor="text1"/>
                                <w:lang w:eastAsia="en-GB"/>
                              </w:rPr>
                              <w:t>26(4), pp. 335-339.</w:t>
                            </w:r>
                          </w:p>
                          <w:p w14:paraId="1B0F58A0" w14:textId="77777777" w:rsidR="00CF1B42" w:rsidRDefault="00CF1B42" w:rsidP="00B85B1B">
                            <w:pPr>
                              <w:rPr>
                                <w:rFonts w:ascii="Arial Narrow" w:hAnsi="Arial Narrow" w:cs="Arial"/>
                                <w:color w:val="000000" w:themeColor="text1"/>
                                <w:lang w:eastAsia="en-GB"/>
                              </w:rPr>
                            </w:pPr>
                          </w:p>
                          <w:p w14:paraId="1F8630A3" w14:textId="77777777" w:rsidR="001E40CD" w:rsidRPr="00246571" w:rsidRDefault="001E40CD" w:rsidP="00B85B1B">
                            <w:pPr>
                              <w:rPr>
                                <w:rFonts w:ascii="Arial Narrow" w:hAnsi="Arial Narrow" w:cs="Arial"/>
                                <w:color w:val="000000" w:themeColor="text1"/>
                                <w:lang w:eastAsia="en-GB"/>
                              </w:rPr>
                            </w:pPr>
                          </w:p>
                          <w:p w14:paraId="055E427C" w14:textId="77777777" w:rsidR="00B82178" w:rsidRPr="00246571" w:rsidRDefault="00B82178" w:rsidP="00B82178">
                            <w:pPr>
                              <w:spacing w:line="276" w:lineRule="auto"/>
                              <w:rPr>
                                <w:rFonts w:ascii="Arial Narrow" w:hAnsi="Arial Narrow"/>
                                <w:color w:val="000000" w:themeColor="text1"/>
                              </w:rPr>
                            </w:pPr>
                          </w:p>
                          <w:p w14:paraId="40F2A581" w14:textId="77777777" w:rsidR="00B85B1B" w:rsidRPr="00246571" w:rsidRDefault="00B85B1B" w:rsidP="000F2F82">
                            <w:pPr>
                              <w:spacing w:line="276" w:lineRule="auto"/>
                              <w:rPr>
                                <w:rFonts w:ascii="Arial Narrow" w:hAnsi="Arial Narrow"/>
                                <w:color w:val="000000" w:themeColor="text1"/>
                              </w:rPr>
                            </w:pPr>
                          </w:p>
                          <w:p w14:paraId="64FD4BA5" w14:textId="77777777" w:rsidR="000F2F82" w:rsidRPr="00246571" w:rsidRDefault="000F2F82" w:rsidP="00B82178">
                            <w:pPr>
                              <w:spacing w:line="276" w:lineRule="auto"/>
                              <w:rPr>
                                <w:rFonts w:ascii="Arial Narrow" w:hAnsi="Arial Narrow"/>
                                <w:color w:val="000000" w:themeColor="text1"/>
                              </w:rPr>
                            </w:pPr>
                          </w:p>
                          <w:p w14:paraId="4D82AF34" w14:textId="77777777" w:rsidR="00A944BD" w:rsidRDefault="00A944BD" w:rsidP="00A944B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9BD8FE" id="_x0000_s1049" style="position:absolute;margin-left:-58.2pt;margin-top:-65.15pt;width:812.15pt;height:579.4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" fillcolor="white [3212]" strokecolor="#538135 [2409]" strokeweight="1pt">
                <v:textbox>
                  <w:txbxContent>
                    <w:p w14:paraId="3D88DFB0" w14:textId="77777777" w:rsidR="0095639F" w:rsidRPr="00661104" w:rsidRDefault="0095639F" w:rsidP="0095639F">
                      <w:pPr>
                        <w:pStyle w:val="Heading1"/>
                        <w:spacing w:before="240" w:after="240" w:line="276" w:lineRule="auto"/>
                        <w:rPr>
                          <w:rFonts w:ascii="Arial Narrow" w:hAnsi="Arial Narrow"/>
                          <w:color w:val="000000" w:themeColor="text1"/>
                          <w:sz w:val="24"/>
                          <w:szCs w:val="24"/>
                          <w:lang w:eastAsia="en-GB"/>
                        </w:rPr>
                      </w:pPr>
                      <w:proofErr w:type="spellStart"/>
                      <w:r w:rsidRPr="00661104">
                        <w:rPr>
                          <w:rFonts w:ascii="Arial Narrow" w:hAnsi="Arial Narrow"/>
                          <w:color w:val="000000" w:themeColor="text1"/>
                          <w:sz w:val="24"/>
                          <w:szCs w:val="24"/>
                          <w:lang w:eastAsia="en-GB"/>
                        </w:rPr>
                        <w:t>Gentzler</w:t>
                      </w:r>
                      <w:proofErr w:type="spellEnd"/>
                      <w:r w:rsidRPr="00661104">
                        <w:rPr>
                          <w:rFonts w:ascii="Arial Narrow" w:hAnsi="Arial Narrow"/>
                          <w:color w:val="000000" w:themeColor="text1"/>
                          <w:sz w:val="24"/>
                          <w:szCs w:val="24"/>
                          <w:lang w:eastAsia="en-GB"/>
                        </w:rPr>
                        <w:t xml:space="preserve">, A., </w:t>
                      </w:r>
                      <w:r w:rsidRPr="00661104">
                        <w:rPr>
                          <w:rFonts w:ascii="Arial Narrow" w:hAnsi="Arial Narrow"/>
                          <w:i/>
                          <w:iCs/>
                          <w:color w:val="000000" w:themeColor="text1"/>
                          <w:sz w:val="24"/>
                          <w:szCs w:val="24"/>
                          <w:lang w:eastAsia="en-GB"/>
                        </w:rPr>
                        <w:t>et al.</w:t>
                      </w:r>
                      <w:r w:rsidRPr="00661104">
                        <w:rPr>
                          <w:rFonts w:ascii="Arial Narrow" w:hAnsi="Arial Narrow"/>
                          <w:color w:val="000000" w:themeColor="text1"/>
                          <w:sz w:val="24"/>
                          <w:szCs w:val="24"/>
                          <w:lang w:eastAsia="en-GB"/>
                        </w:rPr>
                        <w:t xml:space="preserve"> (2021) ‘</w:t>
                      </w:r>
                      <w:r w:rsidRPr="00661104">
                        <w:rPr>
                          <w:rFonts w:ascii="Arial Narrow" w:hAnsi="Arial Narrow"/>
                          <w:color w:val="000000" w:themeColor="text1"/>
                          <w:sz w:val="24"/>
                          <w:szCs w:val="24"/>
                        </w:rPr>
                        <w:t>Hedonic and eudaimonic motives to pursue well-being in three samples of youth</w:t>
                      </w:r>
                      <w:r>
                        <w:rPr>
                          <w:rFonts w:ascii="Arial Narrow" w:hAnsi="Arial Narrow"/>
                          <w:color w:val="000000" w:themeColor="text1"/>
                          <w:sz w:val="24"/>
                          <w:szCs w:val="24"/>
                        </w:rPr>
                        <w:t xml:space="preserve">’, </w:t>
                      </w:r>
                      <w:r w:rsidRPr="00661104">
                        <w:rPr>
                          <w:rFonts w:ascii="Arial Narrow" w:hAnsi="Arial Narrow"/>
                          <w:i/>
                          <w:iCs/>
                          <w:color w:val="000000" w:themeColor="text1"/>
                          <w:sz w:val="24"/>
                          <w:szCs w:val="24"/>
                        </w:rPr>
                        <w:t>Motivation and Emotion</w:t>
                      </w:r>
                      <w:r>
                        <w:rPr>
                          <w:rFonts w:ascii="Arial Narrow" w:hAnsi="Arial Narrow"/>
                          <w:color w:val="000000" w:themeColor="text1"/>
                          <w:sz w:val="24"/>
                          <w:szCs w:val="24"/>
                        </w:rPr>
                        <w:t>, 45(4), pp. 312-326.</w:t>
                      </w:r>
                    </w:p>
                    <w:p w14:paraId="3EBEECA2" w14:textId="7D9D58F5" w:rsidR="0095639F" w:rsidRDefault="0095639F" w:rsidP="0095639F">
                      <w:pPr>
                        <w:spacing w:line="276" w:lineRule="auto"/>
                        <w:rPr>
                          <w:rFonts w:ascii="Arial Narrow" w:hAnsi="Arial Narrow"/>
                          <w:color w:val="000000" w:themeColor="text1"/>
                        </w:rPr>
                      </w:pPr>
                      <w:r w:rsidRPr="00661104">
                        <w:rPr>
                          <w:rFonts w:ascii="Arial Narrow" w:hAnsi="Arial Narrow"/>
                          <w:color w:val="000000" w:themeColor="text1"/>
                        </w:rPr>
                        <w:t>Goering, S. (2015) ‘Rethinking disability: the social model of disability and chronic disease’</w:t>
                      </w:r>
                      <w:r>
                        <w:rPr>
                          <w:rFonts w:ascii="Arial Narrow" w:hAnsi="Arial Narrow"/>
                          <w:color w:val="000000" w:themeColor="text1"/>
                        </w:rPr>
                        <w:t xml:space="preserve">, </w:t>
                      </w:r>
                      <w:r w:rsidRPr="00941E92">
                        <w:rPr>
                          <w:rFonts w:ascii="Arial Narrow" w:hAnsi="Arial Narrow"/>
                          <w:i/>
                          <w:iCs/>
                          <w:color w:val="000000" w:themeColor="text1"/>
                        </w:rPr>
                        <w:t>Current Reviews in Musculoskeletal Medicine</w:t>
                      </w:r>
                      <w:r>
                        <w:rPr>
                          <w:rFonts w:ascii="Arial Narrow" w:hAnsi="Arial Narrow"/>
                          <w:color w:val="000000" w:themeColor="text1"/>
                        </w:rPr>
                        <w:t>, 8(2), pp. 134-138.</w:t>
                      </w:r>
                    </w:p>
                    <w:p w14:paraId="50B36BB5" w14:textId="77777777" w:rsidR="0095639F" w:rsidRDefault="0095639F" w:rsidP="0095639F">
                      <w:pPr>
                        <w:spacing w:line="276" w:lineRule="auto"/>
                        <w:rPr>
                          <w:rFonts w:ascii="Arial Narrow" w:hAnsi="Arial Narrow"/>
                          <w:color w:val="000000" w:themeColor="text1"/>
                        </w:rPr>
                      </w:pPr>
                    </w:p>
                    <w:p w14:paraId="343AA2F9" w14:textId="3079765F" w:rsidR="00E61ACA" w:rsidRPr="00FA6327" w:rsidRDefault="00E61ACA" w:rsidP="00E61ACA">
                      <w:pPr>
                        <w:pStyle w:val="Heading1"/>
                        <w:spacing w:before="0" w:after="300" w:line="276" w:lineRule="auto"/>
                        <w:rPr>
                          <w:rFonts w:ascii="Arial Narrow" w:hAnsi="Arial Narrow" w:cs="Segoe UI"/>
                          <w:color w:val="000000" w:themeColor="text1"/>
                          <w:sz w:val="24"/>
                          <w:szCs w:val="24"/>
                          <w:lang w:eastAsia="en-GB"/>
                        </w:rPr>
                      </w:pPr>
                      <w:proofErr w:type="spellStart"/>
                      <w:r w:rsidRPr="00FA6327">
                        <w:rPr>
                          <w:rFonts w:ascii="Arial Narrow" w:hAnsi="Arial Narrow"/>
                          <w:color w:val="000000" w:themeColor="text1"/>
                          <w:sz w:val="24"/>
                          <w:szCs w:val="24"/>
                        </w:rPr>
                        <w:t>Jajoo</w:t>
                      </w:r>
                      <w:proofErr w:type="spellEnd"/>
                      <w:r w:rsidRPr="00FA6327">
                        <w:rPr>
                          <w:rFonts w:ascii="Arial Narrow" w:hAnsi="Arial Narrow"/>
                          <w:color w:val="000000" w:themeColor="text1"/>
                          <w:sz w:val="24"/>
                          <w:szCs w:val="24"/>
                        </w:rPr>
                        <w:t>, A., and Deshmukh, P. (2024) ‘</w:t>
                      </w:r>
                      <w:r w:rsidRPr="00FA6327">
                        <w:rPr>
                          <w:rFonts w:ascii="Arial Narrow" w:hAnsi="Arial Narrow" w:cs="Segoe UI"/>
                          <w:color w:val="000000" w:themeColor="text1"/>
                          <w:sz w:val="24"/>
                          <w:szCs w:val="24"/>
                        </w:rPr>
                        <w:t>Exploring competency: Corporate framework, learning theories, and a cognitive development model</w:t>
                      </w:r>
                      <w:r>
                        <w:rPr>
                          <w:rFonts w:ascii="Arial Narrow" w:hAnsi="Arial Narrow" w:cs="Segoe UI"/>
                          <w:color w:val="000000" w:themeColor="text1"/>
                          <w:sz w:val="24"/>
                          <w:szCs w:val="24"/>
                        </w:rPr>
                        <w:t xml:space="preserve">’, </w:t>
                      </w:r>
                      <w:r w:rsidRPr="00FA6327">
                        <w:rPr>
                          <w:rFonts w:ascii="Arial Narrow" w:hAnsi="Arial Narrow" w:cs="Segoe UI"/>
                          <w:i/>
                          <w:iCs/>
                          <w:color w:val="000000" w:themeColor="text1"/>
                          <w:sz w:val="24"/>
                          <w:szCs w:val="24"/>
                        </w:rPr>
                        <w:t>Multidisciplinary Reviews</w:t>
                      </w:r>
                      <w:r>
                        <w:rPr>
                          <w:rFonts w:ascii="Arial Narrow" w:hAnsi="Arial Narrow" w:cs="Segoe UI"/>
                          <w:color w:val="000000" w:themeColor="text1"/>
                          <w:sz w:val="24"/>
                          <w:szCs w:val="24"/>
                        </w:rPr>
                        <w:t>, 7(8), pp. 143-149.</w:t>
                      </w:r>
                    </w:p>
                    <w:p w14:paraId="488B0A84" w14:textId="77777777" w:rsidR="00E61ACA" w:rsidRDefault="00E61ACA" w:rsidP="00E61ACA">
                      <w:pPr>
                        <w:spacing w:line="276" w:lineRule="auto"/>
                        <w:rPr>
                          <w:rFonts w:ascii="Arial Narrow" w:hAnsi="Arial Narrow"/>
                          <w:color w:val="000000" w:themeColor="text1"/>
                        </w:rPr>
                      </w:pPr>
                      <w:proofErr w:type="spellStart"/>
                      <w:r>
                        <w:rPr>
                          <w:rFonts w:ascii="Arial Narrow" w:hAnsi="Arial Narrow"/>
                          <w:color w:val="000000" w:themeColor="text1"/>
                        </w:rPr>
                        <w:t>Khran</w:t>
                      </w:r>
                      <w:proofErr w:type="spellEnd"/>
                      <w:r>
                        <w:rPr>
                          <w:rFonts w:ascii="Arial Narrow" w:hAnsi="Arial Narrow"/>
                          <w:color w:val="000000" w:themeColor="text1"/>
                        </w:rPr>
                        <w:t xml:space="preserve">, G., </w:t>
                      </w:r>
                      <w:r w:rsidRPr="00E9230E">
                        <w:rPr>
                          <w:rFonts w:ascii="Arial Narrow" w:hAnsi="Arial Narrow"/>
                          <w:i/>
                          <w:iCs/>
                          <w:color w:val="000000" w:themeColor="text1"/>
                        </w:rPr>
                        <w:t>et al.</w:t>
                      </w:r>
                      <w:r>
                        <w:rPr>
                          <w:rFonts w:ascii="Arial Narrow" w:hAnsi="Arial Narrow"/>
                          <w:color w:val="000000" w:themeColor="text1"/>
                        </w:rPr>
                        <w:t xml:space="preserve"> (2021) ‘It’s time to reconsider how we define health: Perspective from disability and chronic condition, </w:t>
                      </w:r>
                      <w:r w:rsidRPr="00E9230E">
                        <w:rPr>
                          <w:rFonts w:ascii="Arial Narrow" w:hAnsi="Arial Narrow"/>
                          <w:i/>
                          <w:iCs/>
                          <w:color w:val="000000" w:themeColor="text1"/>
                        </w:rPr>
                        <w:t>Disability and Health Journal</w:t>
                      </w:r>
                      <w:r>
                        <w:rPr>
                          <w:rFonts w:ascii="Arial Narrow" w:hAnsi="Arial Narrow"/>
                          <w:color w:val="000000" w:themeColor="text1"/>
                        </w:rPr>
                        <w:t xml:space="preserve">, 14(4), pp. 101-129. </w:t>
                      </w:r>
                    </w:p>
                    <w:p w14:paraId="191F3E8D" w14:textId="77777777" w:rsidR="00E61ACA" w:rsidRPr="0095639F" w:rsidRDefault="00E61ACA" w:rsidP="00E61ACA">
                      <w:pPr>
                        <w:spacing w:line="276" w:lineRule="auto"/>
                        <w:rPr>
                          <w:rFonts w:ascii="Arial Narrow" w:hAnsi="Arial Narrow"/>
                          <w:color w:val="000000" w:themeColor="text1"/>
                        </w:rPr>
                      </w:pPr>
                    </w:p>
                    <w:p w14:paraId="4D5A3AD9" w14:textId="16DE7E6B" w:rsidR="0095639F" w:rsidRDefault="00E61ACA" w:rsidP="00E61ACA">
                      <w:pPr>
                        <w:spacing w:line="276" w:lineRule="auto"/>
                        <w:rPr>
                          <w:rFonts w:ascii="Arial Narrow" w:hAnsi="Arial Narrow"/>
                          <w:color w:val="000000" w:themeColor="text1"/>
                        </w:rPr>
                      </w:pPr>
                      <w:proofErr w:type="spellStart"/>
                      <w:r w:rsidRPr="0095639F">
                        <w:rPr>
                          <w:rFonts w:ascii="Arial Narrow" w:hAnsi="Arial Narrow"/>
                          <w:color w:val="000000" w:themeColor="text1"/>
                        </w:rPr>
                        <w:t>Kirolos</w:t>
                      </w:r>
                      <w:proofErr w:type="spellEnd"/>
                      <w:r w:rsidRPr="0095639F">
                        <w:rPr>
                          <w:rFonts w:ascii="Arial Narrow" w:hAnsi="Arial Narrow"/>
                          <w:color w:val="000000" w:themeColor="text1"/>
                        </w:rPr>
                        <w:t>, A., et al. (2022) ‘Neurodevelopmental, cognitive, behavioural and mental health impairments following childhood malnutrition: a systematic review’, BMJ Global Health, 7(7)l, pp. 247-265.</w:t>
                      </w:r>
                    </w:p>
                    <w:p w14:paraId="26912EC8" w14:textId="77777777" w:rsidR="0095639F" w:rsidRDefault="0095639F" w:rsidP="00E61ACA">
                      <w:pPr>
                        <w:spacing w:line="276" w:lineRule="auto"/>
                        <w:rPr>
                          <w:rFonts w:ascii="Arial Narrow" w:hAnsi="Arial Narrow"/>
                          <w:color w:val="000000" w:themeColor="text1"/>
                        </w:rPr>
                      </w:pPr>
                    </w:p>
                    <w:p w14:paraId="1A778839" w14:textId="57D570D5" w:rsidR="0095639F" w:rsidRPr="0095639F" w:rsidRDefault="0095639F" w:rsidP="00E61ACA">
                      <w:pPr>
                        <w:spacing w:line="276" w:lineRule="auto"/>
                        <w:rPr>
                          <w:rFonts w:ascii="Arial Narrow" w:hAnsi="Arial Narrow"/>
                          <w:color w:val="000000" w:themeColor="text1"/>
                        </w:rPr>
                      </w:pPr>
                      <w:r>
                        <w:rPr>
                          <w:rFonts w:ascii="Arial Narrow" w:hAnsi="Arial Narrow"/>
                          <w:color w:val="000000" w:themeColor="text1"/>
                        </w:rPr>
                        <w:t xml:space="preserve">Kolbert, J., </w:t>
                      </w:r>
                      <w:r w:rsidRPr="0095639F">
                        <w:rPr>
                          <w:rFonts w:ascii="Arial Narrow" w:hAnsi="Arial Narrow"/>
                          <w:i/>
                          <w:iCs/>
                          <w:color w:val="000000" w:themeColor="text1"/>
                        </w:rPr>
                        <w:t>et al.</w:t>
                      </w:r>
                      <w:r>
                        <w:rPr>
                          <w:rFonts w:ascii="Arial Narrow" w:hAnsi="Arial Narrow"/>
                          <w:color w:val="000000" w:themeColor="text1"/>
                        </w:rPr>
                        <w:t xml:space="preserve"> (2017) ‘Motivational Interviewing, the Transtheoretical Model of Change, and Academic Development’, </w:t>
                      </w:r>
                      <w:r w:rsidR="001B3A04" w:rsidRPr="001B3A04">
                        <w:rPr>
                          <w:rFonts w:ascii="Arial Narrow" w:hAnsi="Arial Narrow"/>
                          <w:i/>
                          <w:iCs/>
                          <w:color w:val="000000" w:themeColor="text1"/>
                        </w:rPr>
                        <w:t>Journal of School Counselling</w:t>
                      </w:r>
                      <w:r w:rsidR="001B3A04">
                        <w:rPr>
                          <w:rFonts w:ascii="Arial Narrow" w:hAnsi="Arial Narrow"/>
                          <w:color w:val="000000" w:themeColor="text1"/>
                        </w:rPr>
                        <w:t>, 15(2), pp. 30-37.</w:t>
                      </w:r>
                    </w:p>
                    <w:p w14:paraId="5858A476" w14:textId="4062BAD8" w:rsidR="0095639F" w:rsidRPr="0095639F" w:rsidRDefault="0095639F" w:rsidP="0095639F">
                      <w:pPr>
                        <w:pStyle w:val="Heading1"/>
                        <w:rPr>
                          <w:rFonts w:ascii="Arial Narrow" w:hAnsi="Arial Narrow" w:cs="Open Sans"/>
                          <w:color w:val="000000" w:themeColor="text1"/>
                          <w:sz w:val="24"/>
                          <w:szCs w:val="24"/>
                          <w:lang w:val="en" w:eastAsia="en-GB"/>
                        </w:rPr>
                      </w:pPr>
                      <w:r w:rsidRPr="0095639F">
                        <w:rPr>
                          <w:rFonts w:ascii="Arial Narrow" w:hAnsi="Arial Narrow"/>
                          <w:color w:val="000000" w:themeColor="text1"/>
                          <w:sz w:val="24"/>
                          <w:szCs w:val="24"/>
                        </w:rPr>
                        <w:t xml:space="preserve">Krebs, P. </w:t>
                      </w:r>
                      <w:r w:rsidRPr="0095639F">
                        <w:rPr>
                          <w:rFonts w:ascii="Arial Narrow" w:hAnsi="Arial Narrow"/>
                          <w:i/>
                          <w:iCs/>
                          <w:color w:val="000000" w:themeColor="text1"/>
                          <w:sz w:val="24"/>
                          <w:szCs w:val="24"/>
                        </w:rPr>
                        <w:t>et al</w:t>
                      </w:r>
                      <w:r w:rsidRPr="0095639F">
                        <w:rPr>
                          <w:rFonts w:ascii="Arial Narrow" w:hAnsi="Arial Narrow"/>
                          <w:color w:val="000000" w:themeColor="text1"/>
                          <w:sz w:val="24"/>
                          <w:szCs w:val="24"/>
                        </w:rPr>
                        <w:t>. (2018) ‘</w:t>
                      </w:r>
                      <w:r w:rsidRPr="0095639F">
                        <w:rPr>
                          <w:rFonts w:ascii="Arial Narrow" w:hAnsi="Arial Narrow" w:cs="Open Sans"/>
                          <w:color w:val="000000" w:themeColor="text1"/>
                          <w:sz w:val="24"/>
                          <w:szCs w:val="24"/>
                          <w:lang w:val="en"/>
                        </w:rPr>
                        <w:t>Stages of change and psychotherapy outcomes: A review and meta-analysis</w:t>
                      </w:r>
                      <w:r>
                        <w:rPr>
                          <w:rFonts w:ascii="Arial Narrow" w:hAnsi="Arial Narrow" w:cs="Open Sans"/>
                          <w:color w:val="000000" w:themeColor="text1"/>
                          <w:sz w:val="24"/>
                          <w:szCs w:val="24"/>
                          <w:lang w:val="en"/>
                        </w:rPr>
                        <w:t xml:space="preserve">’, </w:t>
                      </w:r>
                      <w:r w:rsidRPr="0095639F">
                        <w:rPr>
                          <w:rFonts w:ascii="Arial Narrow" w:hAnsi="Arial Narrow" w:cs="Open Sans"/>
                          <w:i/>
                          <w:iCs/>
                          <w:color w:val="000000" w:themeColor="text1"/>
                          <w:sz w:val="24"/>
                          <w:szCs w:val="24"/>
                          <w:lang w:val="en"/>
                        </w:rPr>
                        <w:t>Journal of Clinical Psychology,</w:t>
                      </w:r>
                      <w:r>
                        <w:rPr>
                          <w:rFonts w:ascii="Arial Narrow" w:hAnsi="Arial Narrow" w:cs="Open Sans"/>
                          <w:color w:val="000000" w:themeColor="text1"/>
                          <w:sz w:val="24"/>
                          <w:szCs w:val="24"/>
                          <w:lang w:val="en"/>
                        </w:rPr>
                        <w:t xml:space="preserve"> 74(11), pp. 1964-1979.</w:t>
                      </w:r>
                    </w:p>
                    <w:p w14:paraId="08A1B1EB" w14:textId="77777777" w:rsidR="00E61ACA" w:rsidRPr="0095639F" w:rsidRDefault="00E61ACA" w:rsidP="00E61ACA">
                      <w:pPr>
                        <w:spacing w:line="276" w:lineRule="auto"/>
                        <w:rPr>
                          <w:rFonts w:ascii="Arial Narrow" w:hAnsi="Arial Narrow"/>
                          <w:color w:val="000000" w:themeColor="text1"/>
                        </w:rPr>
                      </w:pPr>
                    </w:p>
                    <w:p w14:paraId="3E33385F" w14:textId="77777777" w:rsidR="00E61ACA" w:rsidRDefault="00E61ACA" w:rsidP="00E61ACA">
                      <w:pPr>
                        <w:rPr>
                          <w:rFonts w:ascii="Arial Narrow" w:hAnsi="Arial Narrow" w:cs="Arial"/>
                          <w:color w:val="000000" w:themeColor="text1"/>
                          <w:lang w:eastAsia="en-GB"/>
                        </w:rPr>
                      </w:pPr>
                      <w:r w:rsidRPr="0095639F">
                        <w:rPr>
                          <w:rFonts w:ascii="Arial Narrow" w:hAnsi="Arial Narrow" w:cs="Arial"/>
                          <w:color w:val="000000" w:themeColor="text1"/>
                          <w:lang w:eastAsia="en-GB"/>
                        </w:rPr>
                        <w:t xml:space="preserve">Kumar, P. A., </w:t>
                      </w:r>
                      <w:r w:rsidRPr="0095639F">
                        <w:rPr>
                          <w:rFonts w:ascii="Arial Narrow" w:hAnsi="Arial Narrow" w:cs="Arial"/>
                          <w:i/>
                          <w:iCs/>
                          <w:color w:val="000000" w:themeColor="text1"/>
                          <w:lang w:eastAsia="en-GB"/>
                        </w:rPr>
                        <w:t>et al.</w:t>
                      </w:r>
                      <w:r w:rsidRPr="0095639F">
                        <w:rPr>
                          <w:rFonts w:ascii="Arial Narrow" w:hAnsi="Arial Narrow" w:cs="Arial"/>
                          <w:color w:val="000000" w:themeColor="text1"/>
                          <w:lang w:eastAsia="en-GB"/>
                        </w:rPr>
                        <w:t xml:space="preserve"> (2022) ‘Play and Play Spaces for Global </w:t>
                      </w:r>
                      <w:r w:rsidRPr="00B85B1B">
                        <w:rPr>
                          <w:rFonts w:ascii="Arial Narrow" w:hAnsi="Arial Narrow" w:cs="Arial"/>
                          <w:color w:val="000000" w:themeColor="text1"/>
                          <w:lang w:eastAsia="en-GB"/>
                        </w:rPr>
                        <w:t>Health, Happiness, and Well-being’,</w:t>
                      </w:r>
                      <w:r w:rsidRPr="00B85B1B">
                        <w:rPr>
                          <w:rFonts w:ascii="Arial Narrow" w:hAnsi="Arial Narrow" w:cs="Arial"/>
                          <w:i/>
                          <w:iCs/>
                          <w:color w:val="000000" w:themeColor="text1"/>
                          <w:lang w:eastAsia="en-GB"/>
                        </w:rPr>
                        <w:t xml:space="preserve"> Handbook of Health and Well-being, </w:t>
                      </w:r>
                      <w:r w:rsidRPr="00B85B1B">
                        <w:rPr>
                          <w:rFonts w:ascii="Arial Narrow" w:hAnsi="Arial Narrow" w:cs="Arial"/>
                          <w:color w:val="000000" w:themeColor="text1"/>
                          <w:lang w:eastAsia="en-GB"/>
                        </w:rPr>
                        <w:t>pp. 129-154.</w:t>
                      </w:r>
                    </w:p>
                    <w:p w14:paraId="2C75B0A0" w14:textId="77777777" w:rsidR="001B3A04" w:rsidRDefault="001B3A04" w:rsidP="00E61ACA">
                      <w:pPr>
                        <w:rPr>
                          <w:rFonts w:ascii="Arial Narrow" w:hAnsi="Arial Narrow" w:cs="Arial"/>
                          <w:color w:val="000000" w:themeColor="text1"/>
                          <w:lang w:eastAsia="en-GB"/>
                        </w:rPr>
                      </w:pPr>
                    </w:p>
                    <w:p w14:paraId="099AB3A6" w14:textId="7A0FC3BA" w:rsidR="001B3A04" w:rsidRPr="001B3A04" w:rsidRDefault="001B3A04" w:rsidP="00E61ACA">
                      <w:pPr>
                        <w:rPr>
                          <w:rFonts w:ascii="Arial Narrow" w:hAnsi="Arial Narrow" w:cs="Arial"/>
                          <w:color w:val="000000" w:themeColor="text1"/>
                          <w:lang w:eastAsia="en-GB"/>
                        </w:rPr>
                      </w:pPr>
                      <w:proofErr w:type="spellStart"/>
                      <w:r>
                        <w:rPr>
                          <w:rFonts w:ascii="Arial Narrow" w:hAnsi="Arial Narrow" w:cs="Arial"/>
                          <w:color w:val="000000" w:themeColor="text1"/>
                          <w:lang w:eastAsia="en-GB"/>
                        </w:rPr>
                        <w:t>Kwasnicka</w:t>
                      </w:r>
                      <w:proofErr w:type="spellEnd"/>
                      <w:r>
                        <w:rPr>
                          <w:rFonts w:ascii="Arial Narrow" w:hAnsi="Arial Narrow" w:cs="Arial"/>
                          <w:color w:val="000000" w:themeColor="text1"/>
                          <w:lang w:eastAsia="en-GB"/>
                        </w:rPr>
                        <w:t xml:space="preserve">, D., </w:t>
                      </w:r>
                      <w:r w:rsidRPr="001B3A04">
                        <w:rPr>
                          <w:rFonts w:ascii="Arial Narrow" w:hAnsi="Arial Narrow" w:cs="Arial"/>
                          <w:i/>
                          <w:iCs/>
                          <w:color w:val="000000" w:themeColor="text1"/>
                          <w:lang w:eastAsia="en-GB"/>
                        </w:rPr>
                        <w:t xml:space="preserve">et al. </w:t>
                      </w:r>
                      <w:r>
                        <w:rPr>
                          <w:rFonts w:ascii="Arial Narrow" w:hAnsi="Arial Narrow" w:cs="Arial"/>
                          <w:color w:val="000000" w:themeColor="text1"/>
                          <w:lang w:eastAsia="en-GB"/>
                        </w:rPr>
                        <w:t xml:space="preserve">(2016) ‘Theoretical explanations for maintenance of behaviour change: A systematic view of behaviour theories’, </w:t>
                      </w:r>
                      <w:r w:rsidRPr="001B3A04">
                        <w:rPr>
                          <w:rFonts w:ascii="Arial Narrow" w:hAnsi="Arial Narrow" w:cs="Arial"/>
                          <w:i/>
                          <w:iCs/>
                          <w:color w:val="000000" w:themeColor="text1"/>
                          <w:lang w:eastAsia="en-GB"/>
                        </w:rPr>
                        <w:t>Health Psychology Review</w:t>
                      </w:r>
                      <w:r>
                        <w:rPr>
                          <w:rFonts w:ascii="Arial Narrow" w:hAnsi="Arial Narrow" w:cs="Arial"/>
                          <w:color w:val="000000" w:themeColor="text1"/>
                          <w:lang w:eastAsia="en-GB"/>
                        </w:rPr>
                        <w:t>, 10(3), pp. 277-296.</w:t>
                      </w:r>
                    </w:p>
                    <w:p w14:paraId="51283CA8" w14:textId="77777777" w:rsidR="001E40CD" w:rsidRPr="001E40CD" w:rsidRDefault="001E40CD" w:rsidP="001E40CD">
                      <w:pPr>
                        <w:pStyle w:val="Heading1"/>
                        <w:spacing w:line="276" w:lineRule="auto"/>
                        <w:rPr>
                          <w:rFonts w:ascii="Arial Narrow" w:hAnsi="Arial Narrow" w:cs="Open Sans"/>
                          <w:color w:val="000000" w:themeColor="text1"/>
                          <w:sz w:val="24"/>
                          <w:szCs w:val="24"/>
                          <w:lang w:eastAsia="en-GB"/>
                        </w:rPr>
                      </w:pPr>
                      <w:r w:rsidRPr="001E40CD">
                        <w:rPr>
                          <w:rFonts w:ascii="Arial Narrow" w:hAnsi="Arial Narrow"/>
                          <w:color w:val="000000" w:themeColor="text1"/>
                          <w:sz w:val="24"/>
                          <w:szCs w:val="24"/>
                        </w:rPr>
                        <w:t>Leach, J., Howe, N. and DeHart, G. (2019) ‘</w:t>
                      </w:r>
                      <w:r w:rsidRPr="001E40CD">
                        <w:rPr>
                          <w:rFonts w:ascii="Arial Narrow" w:hAnsi="Arial Narrow" w:cs="Open Sans"/>
                          <w:color w:val="000000" w:themeColor="text1"/>
                          <w:sz w:val="24"/>
                          <w:szCs w:val="24"/>
                        </w:rPr>
                        <w:t>“Let's make a place where giants live!”: Children's communication during play with siblings and friends from early to middle childhood</w:t>
                      </w:r>
                      <w:r>
                        <w:rPr>
                          <w:rFonts w:ascii="Arial Narrow" w:hAnsi="Arial Narrow" w:cs="Open Sans"/>
                          <w:color w:val="000000" w:themeColor="text1"/>
                          <w:sz w:val="24"/>
                          <w:szCs w:val="24"/>
                          <w:lang w:eastAsia="en-GB"/>
                        </w:rPr>
                        <w:t xml:space="preserve">’, </w:t>
                      </w:r>
                      <w:r w:rsidRPr="001E40CD">
                        <w:rPr>
                          <w:rFonts w:ascii="Arial Narrow" w:hAnsi="Arial Narrow" w:cs="Open Sans"/>
                          <w:i/>
                          <w:iCs/>
                          <w:color w:val="000000" w:themeColor="text1"/>
                          <w:sz w:val="24"/>
                          <w:szCs w:val="24"/>
                          <w:lang w:eastAsia="en-GB"/>
                        </w:rPr>
                        <w:t>Infant and Child Development</w:t>
                      </w:r>
                      <w:r>
                        <w:rPr>
                          <w:rFonts w:ascii="Arial Narrow" w:hAnsi="Arial Narrow" w:cs="Open Sans"/>
                          <w:color w:val="000000" w:themeColor="text1"/>
                          <w:sz w:val="24"/>
                          <w:szCs w:val="24"/>
                          <w:lang w:eastAsia="en-GB"/>
                        </w:rPr>
                        <w:t>, 28(6), pp. 246-253.</w:t>
                      </w:r>
                    </w:p>
                    <w:p w14:paraId="0FABD62C" w14:textId="77777777" w:rsidR="001E40CD" w:rsidRDefault="001E40CD" w:rsidP="001E40CD">
                      <w:pPr>
                        <w:pStyle w:val="Heading1"/>
                        <w:rPr>
                          <w:rFonts w:ascii="Arial Narrow" w:hAnsi="Arial Narrow" w:cs="Open Sans"/>
                          <w:color w:val="1C1D1E"/>
                          <w:sz w:val="24"/>
                          <w:szCs w:val="24"/>
                        </w:rPr>
                      </w:pPr>
                      <w:r w:rsidRPr="00B817F4">
                        <w:rPr>
                          <w:rFonts w:ascii="Arial Narrow" w:hAnsi="Arial Narrow"/>
                          <w:color w:val="000000" w:themeColor="text1"/>
                          <w:sz w:val="24"/>
                          <w:szCs w:val="24"/>
                        </w:rPr>
                        <w:t>Lee, R., et al. (2020) ‘</w:t>
                      </w:r>
                      <w:r w:rsidRPr="00B817F4">
                        <w:rPr>
                          <w:rFonts w:ascii="Arial Narrow" w:hAnsi="Arial Narrow" w:cs="Open Sans"/>
                          <w:color w:val="1C1D1E"/>
                          <w:sz w:val="24"/>
                          <w:szCs w:val="24"/>
                        </w:rPr>
                        <w:t>Sy</w:t>
                      </w:r>
                      <w:r>
                        <w:rPr>
                          <w:rFonts w:ascii="Arial Narrow" w:hAnsi="Arial Narrow" w:cs="Open Sans"/>
                          <w:color w:val="1C1D1E"/>
                          <w:sz w:val="24"/>
                          <w:szCs w:val="24"/>
                        </w:rPr>
                        <w:t>st</w:t>
                      </w:r>
                      <w:r w:rsidRPr="00B817F4">
                        <w:rPr>
                          <w:rFonts w:ascii="Arial Narrow" w:hAnsi="Arial Narrow" w:cs="Open Sans"/>
                          <w:color w:val="1C1D1E"/>
                          <w:sz w:val="24"/>
                          <w:szCs w:val="24"/>
                        </w:rPr>
                        <w:t>ematic review of the impact of unstructured play interventions to improve young children's physical, social, and emotional wellbein</w:t>
                      </w:r>
                      <w:r>
                        <w:rPr>
                          <w:rFonts w:ascii="Arial Narrow" w:hAnsi="Arial Narrow" w:cs="Open Sans"/>
                          <w:color w:val="1C1D1E"/>
                          <w:sz w:val="24"/>
                          <w:szCs w:val="24"/>
                        </w:rPr>
                        <w:t xml:space="preserve">g’, </w:t>
                      </w:r>
                      <w:r w:rsidRPr="00B817F4">
                        <w:rPr>
                          <w:rFonts w:ascii="Arial Narrow" w:hAnsi="Arial Narrow" w:cs="Open Sans"/>
                          <w:i/>
                          <w:iCs/>
                          <w:color w:val="1C1D1E"/>
                          <w:sz w:val="24"/>
                          <w:szCs w:val="24"/>
                        </w:rPr>
                        <w:t>Nursing &amp; Health Sciences</w:t>
                      </w:r>
                      <w:r>
                        <w:rPr>
                          <w:rFonts w:ascii="Arial Narrow" w:hAnsi="Arial Narrow" w:cs="Open Sans"/>
                          <w:color w:val="1C1D1E"/>
                          <w:sz w:val="24"/>
                          <w:szCs w:val="24"/>
                        </w:rPr>
                        <w:t>, 22(2), pp. 184-196.</w:t>
                      </w:r>
                    </w:p>
                    <w:p w14:paraId="364D0364" w14:textId="77777777" w:rsidR="001E40CD" w:rsidRDefault="001E40CD" w:rsidP="00B82178">
                      <w:pPr>
                        <w:spacing w:line="276" w:lineRule="auto"/>
                        <w:rPr>
                          <w:rFonts w:ascii="Arial Narrow" w:hAnsi="Arial Narrow" w:cs="Arial"/>
                          <w:color w:val="000000" w:themeColor="text1"/>
                          <w:lang w:eastAsia="en-US"/>
                          <w14:ligatures w14:val="standardContextual"/>
                        </w:rPr>
                      </w:pPr>
                    </w:p>
                    <w:p w14:paraId="7CB98277" w14:textId="59441296" w:rsidR="00B83D24" w:rsidRDefault="00B82178" w:rsidP="00B82178">
                      <w:pPr>
                        <w:spacing w:line="276" w:lineRule="auto"/>
                        <w:rPr>
                          <w:rFonts w:ascii="Arial Narrow" w:hAnsi="Arial Narrow" w:cs="Arial"/>
                          <w:color w:val="000000" w:themeColor="text1"/>
                          <w:lang w:eastAsia="en-US"/>
                          <w14:ligatures w14:val="standardContextual"/>
                        </w:rPr>
                      </w:pPr>
                      <w:r w:rsidRPr="004963DE">
                        <w:rPr>
                          <w:rFonts w:ascii="Arial Narrow" w:hAnsi="Arial Narrow" w:cs="Arial"/>
                          <w:color w:val="000000" w:themeColor="text1"/>
                          <w:lang w:eastAsia="en-US"/>
                          <w14:ligatures w14:val="standardContextual"/>
                        </w:rPr>
                        <w:t xml:space="preserve">Marmot, M. </w:t>
                      </w:r>
                      <w:r w:rsidRPr="00B83D24">
                        <w:rPr>
                          <w:rFonts w:ascii="Arial Narrow" w:hAnsi="Arial Narrow" w:cs="Arial"/>
                          <w:i/>
                          <w:iCs/>
                          <w:color w:val="000000" w:themeColor="text1"/>
                          <w:lang w:eastAsia="en-US"/>
                          <w14:ligatures w14:val="standardContextual"/>
                        </w:rPr>
                        <w:t>et al</w:t>
                      </w:r>
                      <w:r w:rsidRPr="004963DE">
                        <w:rPr>
                          <w:rFonts w:ascii="Arial Narrow" w:hAnsi="Arial Narrow" w:cs="Arial"/>
                          <w:color w:val="000000" w:themeColor="text1"/>
                          <w:lang w:eastAsia="en-US"/>
                          <w14:ligatures w14:val="standardContextual"/>
                        </w:rPr>
                        <w:t xml:space="preserve">. (2012) ‘WHO European review of social determinants of health and the health divide’, </w:t>
                      </w:r>
                      <w:r w:rsidRPr="00B83D24">
                        <w:rPr>
                          <w:rFonts w:ascii="Arial Narrow" w:hAnsi="Arial Narrow" w:cs="Arial"/>
                          <w:i/>
                          <w:iCs/>
                          <w:color w:val="000000" w:themeColor="text1"/>
                          <w:lang w:eastAsia="en-US"/>
                          <w14:ligatures w14:val="standardContextual"/>
                        </w:rPr>
                        <w:t>The Lancet</w:t>
                      </w:r>
                      <w:r w:rsidRPr="004963DE">
                        <w:rPr>
                          <w:rFonts w:ascii="Arial Narrow" w:hAnsi="Arial Narrow" w:cs="Arial"/>
                          <w:color w:val="000000" w:themeColor="text1"/>
                          <w:lang w:eastAsia="en-US"/>
                          <w14:ligatures w14:val="standardContextual"/>
                        </w:rPr>
                        <w:t>, 380(9846), pp. 1011-1029.</w:t>
                      </w:r>
                    </w:p>
                    <w:p w14:paraId="676DBFA4" w14:textId="1491FE5D" w:rsidR="00B83D24" w:rsidRPr="001C682A" w:rsidRDefault="00B83D24" w:rsidP="001C682A">
                      <w:pPr>
                        <w:pStyle w:val="Heading1"/>
                        <w:spacing w:line="276" w:lineRule="auto"/>
                        <w:rPr>
                          <w:rFonts w:ascii="Arial Narrow" w:eastAsia="Times New Roman" w:hAnsi="Arial Narrow" w:cs="Open Sans"/>
                          <w:color w:val="1C1D1E"/>
                          <w:kern w:val="36"/>
                          <w:sz w:val="24"/>
                          <w:szCs w:val="24"/>
                          <w:lang w:eastAsia="en-GB"/>
                        </w:rPr>
                      </w:pPr>
                      <w:r w:rsidRPr="001C682A">
                        <w:rPr>
                          <w:rFonts w:ascii="Arial Narrow" w:hAnsi="Arial Narrow" w:cs="Arial"/>
                          <w:color w:val="000000" w:themeColor="text1"/>
                          <w:sz w:val="24"/>
                          <w:szCs w:val="24"/>
                          <w:lang w:eastAsia="en-US"/>
                          <w14:ligatures w14:val="standardContextual"/>
                        </w:rPr>
                        <w:t xml:space="preserve">Martin-Biggers, </w:t>
                      </w:r>
                      <w:r w:rsidR="001C682A" w:rsidRPr="001C682A">
                        <w:rPr>
                          <w:rFonts w:ascii="Arial Narrow" w:hAnsi="Arial Narrow" w:cs="Arial"/>
                          <w:color w:val="000000" w:themeColor="text1"/>
                          <w:sz w:val="24"/>
                          <w:szCs w:val="24"/>
                          <w:lang w:eastAsia="en-US"/>
                          <w14:ligatures w14:val="standardContextual"/>
                        </w:rPr>
                        <w:t xml:space="preserve">J., </w:t>
                      </w:r>
                      <w:r w:rsidR="001C682A" w:rsidRPr="001C682A">
                        <w:rPr>
                          <w:rFonts w:ascii="Arial Narrow" w:hAnsi="Arial Narrow" w:cs="Arial"/>
                          <w:i/>
                          <w:iCs/>
                          <w:color w:val="000000" w:themeColor="text1"/>
                          <w:sz w:val="24"/>
                          <w:szCs w:val="24"/>
                          <w:lang w:eastAsia="en-US"/>
                          <w14:ligatures w14:val="standardContextual"/>
                        </w:rPr>
                        <w:t>et al.</w:t>
                      </w:r>
                      <w:r w:rsidR="001C682A" w:rsidRPr="001C682A">
                        <w:rPr>
                          <w:rFonts w:ascii="Arial Narrow" w:hAnsi="Arial Narrow" w:cs="Arial"/>
                          <w:color w:val="000000" w:themeColor="text1"/>
                          <w:sz w:val="24"/>
                          <w:szCs w:val="24"/>
                          <w:lang w:eastAsia="en-US"/>
                          <w14:ligatures w14:val="standardContextual"/>
                        </w:rPr>
                        <w:t xml:space="preserve"> (2018) ‘</w:t>
                      </w:r>
                      <w:r w:rsidR="001C682A" w:rsidRPr="001C682A">
                        <w:rPr>
                          <w:rFonts w:ascii="Arial Narrow" w:eastAsia="Times New Roman" w:hAnsi="Arial Narrow" w:cs="Open Sans"/>
                          <w:color w:val="1C1D1E"/>
                          <w:kern w:val="36"/>
                          <w:sz w:val="24"/>
                          <w:szCs w:val="24"/>
                          <w:lang w:eastAsia="en-GB"/>
                        </w:rPr>
                        <w:t>Relationships of family conflict, cohesion, and chaos in the home environment on maternal and child food-related behaviours</w:t>
                      </w:r>
                      <w:r w:rsidR="001C682A">
                        <w:rPr>
                          <w:rFonts w:ascii="Arial Narrow" w:eastAsia="Times New Roman" w:hAnsi="Arial Narrow" w:cs="Open Sans"/>
                          <w:color w:val="1C1D1E"/>
                          <w:kern w:val="36"/>
                          <w:sz w:val="24"/>
                          <w:szCs w:val="24"/>
                          <w:lang w:eastAsia="en-GB"/>
                        </w:rPr>
                        <w:t xml:space="preserve">’, </w:t>
                      </w:r>
                      <w:r w:rsidR="001C682A" w:rsidRPr="001C682A">
                        <w:rPr>
                          <w:rFonts w:ascii="Arial Narrow" w:eastAsia="Times New Roman" w:hAnsi="Arial Narrow" w:cs="Open Sans"/>
                          <w:i/>
                          <w:iCs/>
                          <w:color w:val="1C1D1E"/>
                          <w:kern w:val="36"/>
                          <w:sz w:val="24"/>
                          <w:szCs w:val="24"/>
                          <w:lang w:eastAsia="en-GB"/>
                        </w:rPr>
                        <w:t>Maternal &amp; Child Nutrition,</w:t>
                      </w:r>
                      <w:r w:rsidR="001C682A">
                        <w:rPr>
                          <w:rFonts w:ascii="Arial Narrow" w:eastAsia="Times New Roman" w:hAnsi="Arial Narrow" w:cs="Open Sans"/>
                          <w:color w:val="1C1D1E"/>
                          <w:kern w:val="36"/>
                          <w:sz w:val="24"/>
                          <w:szCs w:val="24"/>
                          <w:lang w:eastAsia="en-GB"/>
                        </w:rPr>
                        <w:t xml:space="preserve"> 14(2), pp. 125-140.</w:t>
                      </w:r>
                    </w:p>
                    <w:p w14:paraId="0BFABF15" w14:textId="77777777" w:rsidR="00B817F4" w:rsidRPr="00B817F4" w:rsidRDefault="00B817F4" w:rsidP="00B817F4">
                      <w:pPr>
                        <w:rPr>
                          <w:lang w:eastAsia="en-GB"/>
                        </w:rPr>
                      </w:pPr>
                    </w:p>
                    <w:p w14:paraId="1E42D1D6" w14:textId="77777777" w:rsidR="00B82178" w:rsidRPr="00B817F4" w:rsidRDefault="00B82178" w:rsidP="00B82178">
                      <w:pPr>
                        <w:spacing w:line="276" w:lineRule="auto"/>
                        <w:rPr>
                          <w:rFonts w:ascii="Arial Narrow" w:hAnsi="Arial Narrow"/>
                          <w:color w:val="000000" w:themeColor="text1"/>
                        </w:rPr>
                      </w:pPr>
                      <w:r w:rsidRPr="00B817F4">
                        <w:rPr>
                          <w:rFonts w:ascii="Arial Narrow" w:hAnsi="Arial Narrow"/>
                          <w:color w:val="000000" w:themeColor="text1"/>
                        </w:rPr>
                        <w:t>Musgrave, J. (2017) Supporting children’s mental health and well-being. London: Sage Publications.</w:t>
                      </w:r>
                    </w:p>
                    <w:p w14:paraId="3016FEFB" w14:textId="77777777" w:rsidR="00C70741" w:rsidRPr="00C70741" w:rsidRDefault="00C70741" w:rsidP="00B82178">
                      <w:pPr>
                        <w:spacing w:line="276" w:lineRule="auto"/>
                        <w:rPr>
                          <w:rFonts w:ascii="Arial Narrow" w:hAnsi="Arial Narrow"/>
                          <w:color w:val="000000" w:themeColor="text1"/>
                        </w:rPr>
                      </w:pPr>
                    </w:p>
                    <w:p w14:paraId="580552FF" w14:textId="69D25E7D" w:rsidR="00C70741" w:rsidRPr="00B85B1B" w:rsidRDefault="00C70741" w:rsidP="00C70741">
                      <w:pPr>
                        <w:rPr>
                          <w:rFonts w:ascii="Arial Narrow" w:hAnsi="Arial Narrow" w:cs="Arial"/>
                          <w:color w:val="000000" w:themeColor="text1"/>
                          <w:lang w:eastAsia="en-GB"/>
                        </w:rPr>
                      </w:pPr>
                      <w:r w:rsidRPr="00C70741">
                        <w:rPr>
                          <w:rFonts w:ascii="Arial Narrow" w:hAnsi="Arial Narrow" w:cs="Arial"/>
                          <w:color w:val="000000" w:themeColor="text1"/>
                          <w:lang w:eastAsia="en-GB"/>
                        </w:rPr>
                        <w:t xml:space="preserve">My Tutor </w:t>
                      </w:r>
                      <w:r w:rsidRPr="00B85B1B">
                        <w:rPr>
                          <w:rFonts w:ascii="Arial Narrow" w:hAnsi="Arial Narrow" w:cs="Arial"/>
                          <w:color w:val="000000" w:themeColor="text1"/>
                          <w:lang w:eastAsia="en-GB"/>
                        </w:rPr>
                        <w:t xml:space="preserve">Source (2022) </w:t>
                      </w:r>
                      <w:r w:rsidRPr="00B85B1B">
                        <w:rPr>
                          <w:rFonts w:ascii="Arial Narrow" w:hAnsi="Arial Narrow" w:cs="Arial"/>
                          <w:i/>
                          <w:iCs/>
                          <w:color w:val="000000" w:themeColor="text1"/>
                          <w:lang w:eastAsia="en-GB"/>
                        </w:rPr>
                        <w:t xml:space="preserve">Maslow’s Hierarchy of Needs. </w:t>
                      </w:r>
                      <w:r w:rsidRPr="00B85B1B">
                        <w:rPr>
                          <w:rFonts w:ascii="Arial Narrow" w:hAnsi="Arial Narrow" w:cs="Arial"/>
                          <w:color w:val="000000" w:themeColor="text1"/>
                          <w:lang w:eastAsia="en-GB"/>
                        </w:rPr>
                        <w:t xml:space="preserve">[Image]. Available at: </w:t>
                      </w:r>
                      <w:hyperlink r:id="rId15" w:history="1">
                        <w:r w:rsidRPr="00B85B1B">
                          <w:rPr>
                            <w:rStyle w:val="Hyperlink"/>
                            <w:rFonts w:ascii="Arial Narrow" w:hAnsi="Arial Narrow" w:cs="Arial"/>
                            <w:color w:val="000000" w:themeColor="text1"/>
                            <w:lang w:eastAsia="en-GB"/>
                          </w:rPr>
                          <w:t>https://ksa.mytutorsource.com/blog/maslows-hierarchy-of-needs/</w:t>
                        </w:r>
                      </w:hyperlink>
                      <w:r w:rsidRPr="00B85B1B">
                        <w:rPr>
                          <w:rFonts w:ascii="Arial Narrow" w:hAnsi="Arial Narrow" w:cs="Arial"/>
                          <w:color w:val="000000" w:themeColor="text1"/>
                          <w:lang w:eastAsia="en-GB"/>
                        </w:rPr>
                        <w:t xml:space="preserve"> (Accessed: 6</w:t>
                      </w:r>
                      <w:r w:rsidRPr="00B85B1B">
                        <w:rPr>
                          <w:rFonts w:ascii="Arial Narrow" w:hAnsi="Arial Narrow" w:cs="Arial"/>
                          <w:color w:val="000000" w:themeColor="text1"/>
                          <w:vertAlign w:val="superscript"/>
                          <w:lang w:eastAsia="en-GB"/>
                        </w:rPr>
                        <w:t>th</w:t>
                      </w:r>
                      <w:r w:rsidRPr="00B85B1B">
                        <w:rPr>
                          <w:rFonts w:ascii="Arial Narrow" w:hAnsi="Arial Narrow" w:cs="Arial"/>
                          <w:color w:val="000000" w:themeColor="text1"/>
                          <w:lang w:eastAsia="en-GB"/>
                        </w:rPr>
                        <w:t xml:space="preserve"> June 2024).</w:t>
                      </w:r>
                    </w:p>
                    <w:p w14:paraId="6458DD30" w14:textId="77777777" w:rsidR="00B85B1B" w:rsidRPr="00B85B1B" w:rsidRDefault="00B85B1B" w:rsidP="00C70741">
                      <w:pPr>
                        <w:rPr>
                          <w:rFonts w:ascii="Arial Narrow" w:hAnsi="Arial Narrow" w:cs="Arial"/>
                          <w:color w:val="000000" w:themeColor="text1"/>
                          <w:lang w:eastAsia="en-GB"/>
                        </w:rPr>
                      </w:pPr>
                    </w:p>
                    <w:p w14:paraId="57E89DAF" w14:textId="77777777" w:rsidR="00B85B1B" w:rsidRDefault="00B85B1B" w:rsidP="00B85B1B">
                      <w:pPr>
                        <w:rPr>
                          <w:rFonts w:ascii="Arial Narrow" w:hAnsi="Arial Narrow" w:cs="Arial"/>
                          <w:color w:val="000000" w:themeColor="text1"/>
                          <w:lang w:eastAsia="en-GB"/>
                        </w:rPr>
                      </w:pPr>
                      <w:r w:rsidRPr="00B85B1B">
                        <w:rPr>
                          <w:rFonts w:ascii="Arial Narrow" w:hAnsi="Arial Narrow" w:cs="Arial"/>
                          <w:color w:val="000000" w:themeColor="text1"/>
                          <w:lang w:eastAsia="en-GB"/>
                        </w:rPr>
                        <w:t xml:space="preserve">Murray, J. (2018) ‘The play’s the thing’, </w:t>
                      </w:r>
                      <w:r w:rsidRPr="00B85B1B">
                        <w:rPr>
                          <w:rFonts w:ascii="Arial Narrow" w:hAnsi="Arial Narrow" w:cs="Arial"/>
                          <w:i/>
                          <w:iCs/>
                          <w:color w:val="000000" w:themeColor="text1"/>
                          <w:lang w:eastAsia="en-GB"/>
                        </w:rPr>
                        <w:t xml:space="preserve">International Journal of Early Years Education, </w:t>
                      </w:r>
                      <w:r w:rsidRPr="00B85B1B">
                        <w:rPr>
                          <w:rFonts w:ascii="Arial Narrow" w:hAnsi="Arial Narrow" w:cs="Arial"/>
                          <w:color w:val="000000" w:themeColor="text1"/>
                          <w:lang w:eastAsia="en-GB"/>
                        </w:rPr>
                        <w:t>26(4), pp. 335-339.</w:t>
                      </w:r>
                    </w:p>
                    <w:p w14:paraId="1B0F58A0" w14:textId="77777777" w:rsidR="00CF1B42" w:rsidRDefault="00CF1B42" w:rsidP="00B85B1B">
                      <w:pPr>
                        <w:rPr>
                          <w:rFonts w:ascii="Arial Narrow" w:hAnsi="Arial Narrow" w:cs="Arial"/>
                          <w:color w:val="000000" w:themeColor="text1"/>
                          <w:lang w:eastAsia="en-GB"/>
                        </w:rPr>
                      </w:pPr>
                    </w:p>
                    <w:p w14:paraId="1F8630A3" w14:textId="77777777" w:rsidR="001E40CD" w:rsidRPr="00246571" w:rsidRDefault="001E40CD" w:rsidP="00B85B1B">
                      <w:pPr>
                        <w:rPr>
                          <w:rFonts w:ascii="Arial Narrow" w:hAnsi="Arial Narrow" w:cs="Arial"/>
                          <w:color w:val="000000" w:themeColor="text1"/>
                          <w:lang w:eastAsia="en-GB"/>
                        </w:rPr>
                      </w:pPr>
                    </w:p>
                    <w:p w14:paraId="055E427C" w14:textId="77777777" w:rsidR="00B82178" w:rsidRPr="00246571" w:rsidRDefault="00B82178" w:rsidP="00B82178">
                      <w:pPr>
                        <w:spacing w:line="276" w:lineRule="auto"/>
                        <w:rPr>
                          <w:rFonts w:ascii="Arial Narrow" w:hAnsi="Arial Narrow"/>
                          <w:color w:val="000000" w:themeColor="text1"/>
                        </w:rPr>
                      </w:pPr>
                    </w:p>
                    <w:p w14:paraId="40F2A581" w14:textId="77777777" w:rsidR="00B85B1B" w:rsidRPr="00246571" w:rsidRDefault="00B85B1B" w:rsidP="000F2F82">
                      <w:pPr>
                        <w:spacing w:line="276" w:lineRule="auto"/>
                        <w:rPr>
                          <w:rFonts w:ascii="Arial Narrow" w:hAnsi="Arial Narrow"/>
                          <w:color w:val="000000" w:themeColor="text1"/>
                        </w:rPr>
                      </w:pPr>
                    </w:p>
                    <w:p w14:paraId="64FD4BA5" w14:textId="77777777" w:rsidR="000F2F82" w:rsidRPr="00246571" w:rsidRDefault="000F2F82" w:rsidP="00B82178">
                      <w:pPr>
                        <w:spacing w:line="276" w:lineRule="auto"/>
                        <w:rPr>
                          <w:rFonts w:ascii="Arial Narrow" w:hAnsi="Arial Narrow"/>
                          <w:color w:val="000000" w:themeColor="text1"/>
                        </w:rPr>
                      </w:pPr>
                    </w:p>
                    <w:p w14:paraId="4D82AF34" w14:textId="77777777" w:rsidR="00A944BD" w:rsidRDefault="00A944BD" w:rsidP="00A944BD"/>
                  </w:txbxContent>
                </v:textbox>
              </v:rect>
            </w:pict>
          </mc:Fallback>
        </mc:AlternateContent>
      </w:r>
    </w:p>
    <w:p w14:paraId="10226A3A" w14:textId="3BEE1224" w:rsidR="00A944BD" w:rsidRDefault="00A944BD">
      <w:r>
        <w:br w:type="page"/>
      </w:r>
    </w:p>
    <w:p w14:paraId="70BB75B2" w14:textId="5995E2BF" w:rsidR="00A944BD" w:rsidRDefault="00745CB2" w:rsidP="00A944BD">
      <w:pPr>
        <w:tabs>
          <w:tab w:val="left" w:pos="5920"/>
        </w:tabs>
      </w:pPr>
      <w:r>
        <w:rPr>
          <w:noProof/>
          <w14:ligatures w14:val="standardContextual"/>
        </w:rPr>
        <w:lastRenderedPageBreak/>
        <mc:AlternateContent>
          <mc:Choice Requires="wps">
            <w:drawing>
              <wp:anchor distT="0" distB="0" distL="114300" distR="114300" simplePos="0" relativeHeight="251702272" behindDoc="0" locked="0" layoutInCell="1" allowOverlap="1" wp14:anchorId="77D33356" wp14:editId="37964220">
                <wp:simplePos x="0" y="0"/>
                <wp:positionH relativeFrom="column">
                  <wp:posOffset>-727286</wp:posOffset>
                </wp:positionH>
                <wp:positionV relativeFrom="paragraph">
                  <wp:posOffset>-808990</wp:posOffset>
                </wp:positionV>
                <wp:extent cx="10314432" cy="7358743"/>
                <wp:effectExtent l="0" t="0" r="10795" b="7620"/>
                <wp:wrapNone/>
                <wp:docPr id="407966070" name="Rectangle 2"/>
                <wp:cNvGraphicFramePr/>
                <a:graphic xmlns:a="http://schemas.openxmlformats.org/drawingml/2006/main">
                  <a:graphicData uri="http://schemas.microsoft.com/office/word/2010/wordprocessingShape">
                    <wps:wsp>
                      <wps:cNvSpPr/>
                      <wps:spPr>
                        <a:xfrm>
                          <a:off x="0" y="0"/>
                          <a:ext cx="10314432" cy="7358743"/>
                        </a:xfrm>
                        <a:prstGeom prst="rect">
                          <a:avLst/>
                        </a:prstGeom>
                        <a:solidFill>
                          <a:schemeClr val="bg1"/>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1357A17" w14:textId="7A9934D7" w:rsidR="00B82178" w:rsidRPr="0095639F" w:rsidRDefault="0095639F" w:rsidP="0095639F">
                            <w:pPr>
                              <w:rPr>
                                <w:rFonts w:ascii="Arial Narrow" w:hAnsi="Arial Narrow" w:cs="Arial"/>
                                <w:color w:val="000000" w:themeColor="text1"/>
                                <w:lang w:eastAsia="en-GB"/>
                              </w:rPr>
                            </w:pPr>
                            <w:r>
                              <w:rPr>
                                <w:rFonts w:ascii="Arial Narrow" w:hAnsi="Arial Narrow" w:cs="Arial"/>
                                <w:color w:val="000000" w:themeColor="text1"/>
                                <w:lang w:eastAsia="en-GB"/>
                              </w:rPr>
                              <w:t xml:space="preserve">NHS Wales Executive (2022) </w:t>
                            </w:r>
                            <w:r w:rsidRPr="00246571">
                              <w:rPr>
                                <w:rFonts w:ascii="Arial Narrow" w:hAnsi="Arial Narrow" w:cs="Arial"/>
                                <w:i/>
                                <w:iCs/>
                                <w:color w:val="000000" w:themeColor="text1"/>
                                <w:lang w:eastAsia="en-GB"/>
                              </w:rPr>
                              <w:t>Together for Children and Young People Programme</w:t>
                            </w:r>
                            <w:r>
                              <w:rPr>
                                <w:rFonts w:ascii="Arial Narrow" w:hAnsi="Arial Narrow" w:cs="Arial"/>
                                <w:i/>
                                <w:iCs/>
                                <w:color w:val="000000" w:themeColor="text1"/>
                                <w:lang w:eastAsia="en-GB"/>
                              </w:rPr>
                              <w:t xml:space="preserve"> 2015</w:t>
                            </w:r>
                            <w:r w:rsidRPr="00246571">
                              <w:rPr>
                                <w:rFonts w:ascii="Arial Narrow" w:hAnsi="Arial Narrow" w:cs="Arial"/>
                                <w:i/>
                                <w:iCs/>
                                <w:color w:val="000000" w:themeColor="text1"/>
                                <w:lang w:eastAsia="en-GB"/>
                              </w:rPr>
                              <w:t>.</w:t>
                            </w:r>
                            <w:r>
                              <w:rPr>
                                <w:rFonts w:ascii="Arial Narrow" w:hAnsi="Arial Narrow" w:cs="Arial"/>
                                <w:color w:val="000000" w:themeColor="text1"/>
                                <w:lang w:eastAsia="en-GB"/>
                              </w:rPr>
                              <w:t xml:space="preserve"> [Image]. Available at:</w:t>
                            </w:r>
                            <w:r w:rsidR="00283A47">
                              <w:rPr>
                                <w:rFonts w:ascii="Arial Narrow" w:hAnsi="Arial Narrow" w:cs="Arial"/>
                                <w:color w:val="000000" w:themeColor="text1"/>
                                <w:lang w:eastAsia="en-GB"/>
                              </w:rPr>
                              <w:t xml:space="preserve"> </w:t>
                            </w:r>
                            <w:hyperlink r:id="rId16" w:anchor=":~:text=The%20Together%20for%20Children%20and,and%20young%20people%20in%20Wales" w:history="1">
                              <w:r w:rsidR="00283A47" w:rsidRPr="00777146">
                                <w:rPr>
                                  <w:rStyle w:val="Hyperlink"/>
                                  <w:rFonts w:ascii="Arial Narrow" w:hAnsi="Arial Narrow" w:cs="Arial"/>
                                  <w:lang w:eastAsia="en-GB"/>
                                </w:rPr>
                                <w:t>https://executive.nhs.wales/functions/strategic-programme-for-mental-health/together-for-children-and-young-people-2/#:~:text=The%20Together%20for%20Children%20and,and%20young%20people%20in%20Wales</w:t>
                              </w:r>
                            </w:hyperlink>
                            <w:r w:rsidR="00283A47">
                              <w:rPr>
                                <w:rFonts w:ascii="Arial Narrow" w:hAnsi="Arial Narrow" w:cs="Arial"/>
                                <w:color w:val="000000" w:themeColor="text1"/>
                                <w:lang w:eastAsia="en-GB"/>
                              </w:rPr>
                              <w:t xml:space="preserve"> </w:t>
                            </w:r>
                            <w:r>
                              <w:rPr>
                                <w:rFonts w:ascii="Arial Narrow" w:hAnsi="Arial Narrow" w:cs="Arial"/>
                                <w:color w:val="000000" w:themeColor="text1"/>
                                <w:lang w:eastAsia="en-GB"/>
                              </w:rPr>
                              <w:t>(Accessed: 10</w:t>
                            </w:r>
                            <w:r w:rsidRPr="00246571">
                              <w:rPr>
                                <w:rFonts w:ascii="Arial Narrow" w:hAnsi="Arial Narrow" w:cs="Arial"/>
                                <w:color w:val="000000" w:themeColor="text1"/>
                                <w:vertAlign w:val="superscript"/>
                                <w:lang w:eastAsia="en-GB"/>
                              </w:rPr>
                              <w:t>th</w:t>
                            </w:r>
                            <w:r>
                              <w:rPr>
                                <w:rFonts w:ascii="Arial Narrow" w:hAnsi="Arial Narrow" w:cs="Arial"/>
                                <w:color w:val="000000" w:themeColor="text1"/>
                                <w:lang w:eastAsia="en-GB"/>
                              </w:rPr>
                              <w:t xml:space="preserve"> June 2024).</w:t>
                            </w:r>
                          </w:p>
                          <w:p w14:paraId="6D9D10B3" w14:textId="77777777" w:rsidR="0095639F" w:rsidRDefault="0095639F" w:rsidP="00E61ACA">
                            <w:pPr>
                              <w:pStyle w:val="Heading1"/>
                              <w:spacing w:before="0" w:after="0"/>
                              <w:rPr>
                                <w:rFonts w:ascii="Arial Narrow" w:hAnsi="Arial Narrow" w:cs="Arial"/>
                                <w:color w:val="000000" w:themeColor="text1"/>
                                <w:sz w:val="24"/>
                                <w:szCs w:val="24"/>
                                <w:lang w:eastAsia="en-GB"/>
                              </w:rPr>
                            </w:pPr>
                          </w:p>
                          <w:p w14:paraId="76034875" w14:textId="7526D3ED" w:rsidR="00E61ACA" w:rsidRPr="001E40CD" w:rsidRDefault="00E61ACA" w:rsidP="00E61ACA">
                            <w:pPr>
                              <w:pStyle w:val="Heading1"/>
                              <w:spacing w:before="0" w:after="0"/>
                              <w:rPr>
                                <w:rFonts w:ascii="Arial Narrow" w:hAnsi="Arial Narrow"/>
                                <w:color w:val="000000" w:themeColor="text1"/>
                                <w:sz w:val="24"/>
                                <w:szCs w:val="24"/>
                                <w:lang w:eastAsia="en-GB"/>
                              </w:rPr>
                            </w:pPr>
                            <w:proofErr w:type="spellStart"/>
                            <w:r w:rsidRPr="001E40CD">
                              <w:rPr>
                                <w:rFonts w:ascii="Arial Narrow" w:hAnsi="Arial Narrow" w:cs="Arial"/>
                                <w:color w:val="000000" w:themeColor="text1"/>
                                <w:sz w:val="24"/>
                                <w:szCs w:val="24"/>
                                <w:lang w:eastAsia="en-GB"/>
                              </w:rPr>
                              <w:t>Nijhof</w:t>
                            </w:r>
                            <w:proofErr w:type="spellEnd"/>
                            <w:r w:rsidRPr="001E40CD">
                              <w:rPr>
                                <w:rFonts w:ascii="Arial Narrow" w:hAnsi="Arial Narrow" w:cs="Arial"/>
                                <w:color w:val="000000" w:themeColor="text1"/>
                                <w:sz w:val="24"/>
                                <w:szCs w:val="24"/>
                                <w:lang w:eastAsia="en-GB"/>
                              </w:rPr>
                              <w:t xml:space="preserve">, S., </w:t>
                            </w:r>
                            <w:r w:rsidRPr="00B83D24">
                              <w:rPr>
                                <w:rFonts w:ascii="Arial Narrow" w:hAnsi="Arial Narrow" w:cs="Arial"/>
                                <w:i/>
                                <w:iCs/>
                                <w:color w:val="000000" w:themeColor="text1"/>
                                <w:sz w:val="24"/>
                                <w:szCs w:val="24"/>
                                <w:lang w:eastAsia="en-GB"/>
                              </w:rPr>
                              <w:t>et al.</w:t>
                            </w:r>
                            <w:r w:rsidRPr="001E40CD">
                              <w:rPr>
                                <w:rFonts w:ascii="Arial Narrow" w:hAnsi="Arial Narrow" w:cs="Arial"/>
                                <w:color w:val="000000" w:themeColor="text1"/>
                                <w:sz w:val="24"/>
                                <w:szCs w:val="24"/>
                                <w:lang w:eastAsia="en-GB"/>
                              </w:rPr>
                              <w:t xml:space="preserve"> (2018) ‘</w:t>
                            </w:r>
                            <w:r w:rsidRPr="001E40CD">
                              <w:rPr>
                                <w:rStyle w:val="title-text"/>
                                <w:rFonts w:ascii="Arial Narrow" w:hAnsi="Arial Narrow"/>
                                <w:color w:val="000000" w:themeColor="text1"/>
                                <w:sz w:val="24"/>
                                <w:szCs w:val="24"/>
                              </w:rPr>
                              <w:t>Healthy play, better coping: The importance of play for the development of children in health and disease</w:t>
                            </w:r>
                            <w:r>
                              <w:rPr>
                                <w:rStyle w:val="title-text"/>
                                <w:rFonts w:ascii="Arial Narrow" w:hAnsi="Arial Narrow"/>
                                <w:color w:val="000000" w:themeColor="text1"/>
                                <w:sz w:val="24"/>
                                <w:szCs w:val="24"/>
                              </w:rPr>
                              <w:t xml:space="preserve">’, </w:t>
                            </w:r>
                            <w:r w:rsidRPr="001E40CD">
                              <w:rPr>
                                <w:rStyle w:val="title-text"/>
                                <w:rFonts w:ascii="Arial Narrow" w:hAnsi="Arial Narrow"/>
                                <w:i/>
                                <w:iCs/>
                                <w:color w:val="000000" w:themeColor="text1"/>
                                <w:sz w:val="24"/>
                                <w:szCs w:val="24"/>
                              </w:rPr>
                              <w:t>Neuroscience &amp; Biobehavioural Reviews</w:t>
                            </w:r>
                            <w:r>
                              <w:rPr>
                                <w:rStyle w:val="title-text"/>
                                <w:rFonts w:ascii="Arial Narrow" w:hAnsi="Arial Narrow"/>
                                <w:color w:val="000000" w:themeColor="text1"/>
                                <w:sz w:val="24"/>
                                <w:szCs w:val="24"/>
                              </w:rPr>
                              <w:t>, 96(1), pp. 421-429.</w:t>
                            </w:r>
                          </w:p>
                          <w:p w14:paraId="76FF9C2C" w14:textId="77777777" w:rsidR="00E61ACA" w:rsidRDefault="00E61ACA" w:rsidP="00E61ACA">
                            <w:pPr>
                              <w:rPr>
                                <w:rFonts w:ascii="Arial Narrow" w:hAnsi="Arial Narrow" w:cs="Arial"/>
                                <w:color w:val="000000" w:themeColor="text1"/>
                                <w:lang w:eastAsia="en-GB"/>
                              </w:rPr>
                            </w:pPr>
                          </w:p>
                          <w:p w14:paraId="471744F0" w14:textId="77777777" w:rsidR="00E61ACA" w:rsidRPr="00B85B1B" w:rsidRDefault="00E61ACA" w:rsidP="00E61ACA">
                            <w:pPr>
                              <w:rPr>
                                <w:rFonts w:ascii="Arial Narrow" w:hAnsi="Arial Narrow" w:cs="Arial"/>
                                <w:color w:val="000000" w:themeColor="text1"/>
                                <w:lang w:eastAsia="en-GB"/>
                              </w:rPr>
                            </w:pPr>
                            <w:proofErr w:type="spellStart"/>
                            <w:r w:rsidRPr="00B85B1B">
                              <w:rPr>
                                <w:rFonts w:ascii="Arial Narrow" w:hAnsi="Arial Narrow" w:cs="Arial"/>
                                <w:color w:val="000000" w:themeColor="text1"/>
                                <w:lang w:eastAsia="en-GB"/>
                              </w:rPr>
                              <w:t>Ogzen</w:t>
                            </w:r>
                            <w:proofErr w:type="spellEnd"/>
                            <w:r w:rsidRPr="00B85B1B">
                              <w:rPr>
                                <w:rFonts w:ascii="Arial Narrow" w:hAnsi="Arial Narrow" w:cs="Arial"/>
                                <w:color w:val="000000" w:themeColor="text1"/>
                                <w:lang w:eastAsia="en-GB"/>
                              </w:rPr>
                              <w:t xml:space="preserve">, Z. (2023) ‘Nature-Based Education in the Light of Montessori Philosophy: Meaning, Principles, and Practices’, </w:t>
                            </w:r>
                            <w:r w:rsidRPr="00B85B1B">
                              <w:rPr>
                                <w:rFonts w:ascii="Arial Narrow" w:hAnsi="Arial Narrow" w:cs="Arial"/>
                                <w:i/>
                                <w:iCs/>
                                <w:color w:val="000000" w:themeColor="text1"/>
                                <w:lang w:eastAsia="en-GB"/>
                              </w:rPr>
                              <w:t xml:space="preserve">European Journal of Alternative Education Studies, </w:t>
                            </w:r>
                            <w:r w:rsidRPr="00B85B1B">
                              <w:rPr>
                                <w:rFonts w:ascii="Arial Narrow" w:hAnsi="Arial Narrow" w:cs="Arial"/>
                                <w:color w:val="000000" w:themeColor="text1"/>
                                <w:lang w:eastAsia="en-GB"/>
                              </w:rPr>
                              <w:t>8(1), pp. 134-153.</w:t>
                            </w:r>
                          </w:p>
                          <w:p w14:paraId="62BC75E4" w14:textId="77777777" w:rsidR="00E61ACA" w:rsidRPr="004963DE" w:rsidRDefault="00E61ACA" w:rsidP="00E61ACA">
                            <w:pPr>
                              <w:spacing w:line="276" w:lineRule="auto"/>
                              <w:rPr>
                                <w:rFonts w:ascii="Arial Narrow" w:hAnsi="Arial Narrow"/>
                                <w:color w:val="000000" w:themeColor="text1"/>
                              </w:rPr>
                            </w:pPr>
                          </w:p>
                          <w:p w14:paraId="73038956" w14:textId="77777777" w:rsidR="00E61ACA" w:rsidRDefault="00E61ACA" w:rsidP="00E61ACA">
                            <w:pPr>
                              <w:spacing w:line="276" w:lineRule="auto"/>
                              <w:rPr>
                                <w:rFonts w:ascii="Arial Narrow" w:hAnsi="Arial Narrow"/>
                                <w:color w:val="000000" w:themeColor="text1"/>
                              </w:rPr>
                            </w:pPr>
                            <w:proofErr w:type="spellStart"/>
                            <w:r w:rsidRPr="004963DE">
                              <w:rPr>
                                <w:rFonts w:ascii="Arial Narrow" w:hAnsi="Arial Narrow"/>
                                <w:color w:val="000000" w:themeColor="text1"/>
                              </w:rPr>
                              <w:t>Pirchio</w:t>
                            </w:r>
                            <w:proofErr w:type="spellEnd"/>
                            <w:r w:rsidRPr="004963DE">
                              <w:rPr>
                                <w:rFonts w:ascii="Arial Narrow" w:hAnsi="Arial Narrow"/>
                                <w:color w:val="000000" w:themeColor="text1"/>
                              </w:rPr>
                              <w:t xml:space="preserve">, S., </w:t>
                            </w:r>
                            <w:proofErr w:type="spellStart"/>
                            <w:r w:rsidRPr="004963DE">
                              <w:rPr>
                                <w:rFonts w:ascii="Arial Narrow" w:hAnsi="Arial Narrow"/>
                                <w:color w:val="000000" w:themeColor="text1"/>
                              </w:rPr>
                              <w:t>Tritrini</w:t>
                            </w:r>
                            <w:proofErr w:type="spellEnd"/>
                            <w:r w:rsidRPr="004963DE">
                              <w:rPr>
                                <w:rFonts w:ascii="Arial Narrow" w:hAnsi="Arial Narrow"/>
                                <w:color w:val="000000" w:themeColor="text1"/>
                              </w:rPr>
                              <w:t xml:space="preserve">, C., </w:t>
                            </w:r>
                            <w:proofErr w:type="spellStart"/>
                            <w:r w:rsidRPr="004963DE">
                              <w:rPr>
                                <w:rFonts w:ascii="Arial Narrow" w:hAnsi="Arial Narrow"/>
                                <w:color w:val="000000" w:themeColor="text1"/>
                              </w:rPr>
                              <w:t>Passiatore</w:t>
                            </w:r>
                            <w:proofErr w:type="spellEnd"/>
                            <w:r w:rsidRPr="004963DE">
                              <w:rPr>
                                <w:rFonts w:ascii="Arial Narrow" w:hAnsi="Arial Narrow"/>
                                <w:color w:val="000000" w:themeColor="text1"/>
                              </w:rPr>
                              <w:t xml:space="preserve">, Y., and </w:t>
                            </w:r>
                            <w:proofErr w:type="spellStart"/>
                            <w:r w:rsidRPr="004963DE">
                              <w:rPr>
                                <w:rFonts w:ascii="Arial Narrow" w:hAnsi="Arial Narrow"/>
                                <w:color w:val="000000" w:themeColor="text1"/>
                              </w:rPr>
                              <w:t>Taeschner</w:t>
                            </w:r>
                            <w:proofErr w:type="spellEnd"/>
                            <w:r w:rsidRPr="004963DE">
                              <w:rPr>
                                <w:rFonts w:ascii="Arial Narrow" w:hAnsi="Arial Narrow"/>
                                <w:color w:val="000000" w:themeColor="text1"/>
                              </w:rPr>
                              <w:t xml:space="preserve">, T. (2013) ‘The Role of the Relationship between Parents and Educators for Child Behaviour and Wellbeing’, </w:t>
                            </w:r>
                            <w:r w:rsidRPr="004963DE">
                              <w:rPr>
                                <w:rFonts w:ascii="Arial Narrow" w:hAnsi="Arial Narrow"/>
                                <w:i/>
                                <w:iCs/>
                                <w:color w:val="000000" w:themeColor="text1"/>
                              </w:rPr>
                              <w:t>International Journal about Parents in Education</w:t>
                            </w:r>
                            <w:r w:rsidRPr="004963DE">
                              <w:rPr>
                                <w:rFonts w:ascii="Arial Narrow" w:hAnsi="Arial Narrow"/>
                                <w:color w:val="000000" w:themeColor="text1"/>
                              </w:rPr>
                              <w:t>, 7(2), pp. 134-142.</w:t>
                            </w:r>
                          </w:p>
                          <w:p w14:paraId="33E475E1" w14:textId="77777777" w:rsidR="00BC0A06" w:rsidRDefault="00BC0A06" w:rsidP="00E61ACA">
                            <w:pPr>
                              <w:spacing w:line="276" w:lineRule="auto"/>
                              <w:rPr>
                                <w:rFonts w:ascii="Arial Narrow" w:hAnsi="Arial Narrow"/>
                                <w:color w:val="000000" w:themeColor="text1"/>
                              </w:rPr>
                            </w:pPr>
                          </w:p>
                          <w:p w14:paraId="18296B61" w14:textId="5775DDBD" w:rsidR="00BC0A06" w:rsidRDefault="00BC0A06" w:rsidP="00E61ACA">
                            <w:pPr>
                              <w:spacing w:line="276" w:lineRule="auto"/>
                              <w:rPr>
                                <w:rFonts w:ascii="Arial Narrow" w:hAnsi="Arial Narrow"/>
                                <w:color w:val="000000" w:themeColor="text1"/>
                              </w:rPr>
                            </w:pPr>
                            <w:r w:rsidRPr="00BC0A06">
                              <w:rPr>
                                <w:rFonts w:ascii="Arial Narrow" w:hAnsi="Arial Narrow"/>
                                <w:color w:val="000000" w:themeColor="text1"/>
                              </w:rPr>
                              <w:t xml:space="preserve">Prochaska, J. and DiClemente, C. (1984) </w:t>
                            </w:r>
                            <w:r w:rsidRPr="00BC0A06">
                              <w:rPr>
                                <w:rFonts w:ascii="Arial Narrow" w:hAnsi="Arial Narrow"/>
                                <w:i/>
                                <w:iCs/>
                                <w:color w:val="000000" w:themeColor="text1"/>
                              </w:rPr>
                              <w:t>The transtheoretical approach: crossing traditional boundaries of therapy</w:t>
                            </w:r>
                            <w:r w:rsidRPr="00BC0A06">
                              <w:rPr>
                                <w:rFonts w:ascii="Arial Narrow" w:hAnsi="Arial Narrow"/>
                                <w:color w:val="000000" w:themeColor="text1"/>
                              </w:rPr>
                              <w:t>. Homewood, IL: Dow Jones-Irwin</w:t>
                            </w:r>
                            <w:r>
                              <w:rPr>
                                <w:rFonts w:ascii="Arial Narrow" w:hAnsi="Arial Narrow"/>
                                <w:color w:val="000000" w:themeColor="text1"/>
                              </w:rPr>
                              <w:t>.</w:t>
                            </w:r>
                          </w:p>
                          <w:p w14:paraId="1E25AAD6" w14:textId="77777777" w:rsidR="00BC0A06" w:rsidRDefault="00BC0A06" w:rsidP="00E61ACA">
                            <w:pPr>
                              <w:spacing w:line="276" w:lineRule="auto"/>
                              <w:rPr>
                                <w:rFonts w:ascii="Arial Narrow" w:hAnsi="Arial Narrow"/>
                                <w:color w:val="000000" w:themeColor="text1"/>
                              </w:rPr>
                            </w:pPr>
                          </w:p>
                          <w:p w14:paraId="73F83AFC" w14:textId="1DA0790B" w:rsidR="00BC0A06" w:rsidRDefault="00BC0A06" w:rsidP="00E61ACA">
                            <w:pPr>
                              <w:spacing w:line="276" w:lineRule="auto"/>
                              <w:rPr>
                                <w:rFonts w:ascii="Arial Narrow" w:hAnsi="Arial Narrow"/>
                                <w:color w:val="000000" w:themeColor="text1"/>
                              </w:rPr>
                            </w:pPr>
                            <w:r>
                              <w:rPr>
                                <w:rFonts w:ascii="Arial Narrow" w:hAnsi="Arial Narrow"/>
                                <w:color w:val="000000" w:themeColor="text1"/>
                              </w:rPr>
                              <w:t xml:space="preserve">Prochaska, J. and Prochaska, J. (2019) </w:t>
                            </w:r>
                            <w:r w:rsidRPr="00BC0A06">
                              <w:rPr>
                                <w:rFonts w:ascii="Arial Narrow" w:hAnsi="Arial Narrow"/>
                                <w:i/>
                                <w:iCs/>
                                <w:color w:val="000000" w:themeColor="text1"/>
                              </w:rPr>
                              <w:t>Transtheoretical Model</w:t>
                            </w:r>
                            <w:r>
                              <w:rPr>
                                <w:rFonts w:ascii="Arial Narrow" w:hAnsi="Arial Narrow"/>
                                <w:color w:val="000000" w:themeColor="text1"/>
                              </w:rPr>
                              <w:t>. Boca Raton: CRC Press.</w:t>
                            </w:r>
                          </w:p>
                          <w:p w14:paraId="3E604592" w14:textId="77777777" w:rsidR="00E61ACA" w:rsidRDefault="00E61ACA" w:rsidP="00E61ACA">
                            <w:pPr>
                              <w:spacing w:line="276" w:lineRule="auto"/>
                              <w:rPr>
                                <w:rFonts w:ascii="Arial Narrow" w:hAnsi="Arial Narrow"/>
                                <w:color w:val="000000" w:themeColor="text1"/>
                              </w:rPr>
                            </w:pPr>
                          </w:p>
                          <w:p w14:paraId="56CDCB33" w14:textId="0F36A4E3" w:rsidR="00E61ACA" w:rsidRDefault="00E61ACA" w:rsidP="00E61ACA">
                            <w:pPr>
                              <w:spacing w:line="276" w:lineRule="auto"/>
                              <w:rPr>
                                <w:rFonts w:ascii="Arial Narrow" w:hAnsi="Arial Narrow"/>
                                <w:color w:val="000000" w:themeColor="text1"/>
                              </w:rPr>
                            </w:pPr>
                            <w:r>
                              <w:rPr>
                                <w:rFonts w:ascii="Arial Narrow" w:hAnsi="Arial Narrow"/>
                                <w:color w:val="000000" w:themeColor="text1"/>
                              </w:rPr>
                              <w:t xml:space="preserve">Rice, R. and Sara, L. (2019) </w:t>
                            </w:r>
                            <w:proofErr w:type="gramStart"/>
                            <w:r>
                              <w:rPr>
                                <w:rFonts w:ascii="Arial Narrow" w:hAnsi="Arial Narrow"/>
                                <w:color w:val="000000" w:themeColor="text1"/>
                              </w:rPr>
                              <w:t>‘ Updating</w:t>
                            </w:r>
                            <w:proofErr w:type="gramEnd"/>
                            <w:r>
                              <w:rPr>
                                <w:rFonts w:ascii="Arial Narrow" w:hAnsi="Arial Narrow"/>
                                <w:color w:val="000000" w:themeColor="text1"/>
                              </w:rPr>
                              <w:t xml:space="preserve"> the determinants of health model in the Information Age’, </w:t>
                            </w:r>
                            <w:r w:rsidRPr="00666978">
                              <w:rPr>
                                <w:rFonts w:ascii="Arial Narrow" w:hAnsi="Arial Narrow"/>
                                <w:i/>
                                <w:iCs/>
                                <w:color w:val="000000" w:themeColor="text1"/>
                              </w:rPr>
                              <w:t>Health Promotion International</w:t>
                            </w:r>
                            <w:r>
                              <w:rPr>
                                <w:rFonts w:ascii="Arial Narrow" w:hAnsi="Arial Narrow"/>
                                <w:color w:val="000000" w:themeColor="text1"/>
                              </w:rPr>
                              <w:t>, 34(6), pp. 1241-1249.</w:t>
                            </w:r>
                          </w:p>
                          <w:p w14:paraId="2FF941CA" w14:textId="77777777" w:rsidR="00E61ACA" w:rsidRDefault="00E61ACA" w:rsidP="00E61ACA">
                            <w:pPr>
                              <w:spacing w:line="276" w:lineRule="auto"/>
                              <w:rPr>
                                <w:rFonts w:ascii="Arial Narrow" w:hAnsi="Arial Narrow"/>
                                <w:color w:val="000000" w:themeColor="text1"/>
                              </w:rPr>
                            </w:pPr>
                          </w:p>
                          <w:p w14:paraId="085DA932" w14:textId="77777777" w:rsidR="00E61ACA" w:rsidRDefault="00E61ACA" w:rsidP="00E61ACA">
                            <w:pPr>
                              <w:spacing w:line="276" w:lineRule="auto"/>
                              <w:rPr>
                                <w:rFonts w:ascii="Arial Narrow" w:hAnsi="Arial Narrow"/>
                                <w:color w:val="000000" w:themeColor="text1"/>
                              </w:rPr>
                            </w:pPr>
                            <w:r>
                              <w:rPr>
                                <w:rFonts w:ascii="Arial Narrow" w:hAnsi="Arial Narrow"/>
                                <w:color w:val="000000" w:themeColor="text1"/>
                              </w:rPr>
                              <w:t xml:space="preserve">Roberts, H. (2017) </w:t>
                            </w:r>
                            <w:r>
                              <w:rPr>
                                <w:rFonts w:ascii="Arial Narrow" w:hAnsi="Arial Narrow"/>
                                <w:i/>
                                <w:iCs/>
                                <w:color w:val="000000" w:themeColor="text1"/>
                              </w:rPr>
                              <w:t xml:space="preserve">Research with Children. </w:t>
                            </w:r>
                            <w:r>
                              <w:rPr>
                                <w:rFonts w:ascii="Arial Narrow" w:hAnsi="Arial Narrow"/>
                                <w:color w:val="000000" w:themeColor="text1"/>
                              </w:rPr>
                              <w:t>London: Routledge.</w:t>
                            </w:r>
                          </w:p>
                          <w:p w14:paraId="0C30893B" w14:textId="77777777" w:rsidR="00E61ACA" w:rsidRDefault="00E61ACA" w:rsidP="00E61ACA">
                            <w:pPr>
                              <w:spacing w:line="276" w:lineRule="auto"/>
                              <w:rPr>
                                <w:rFonts w:ascii="Arial Narrow" w:hAnsi="Arial Narrow"/>
                                <w:color w:val="000000" w:themeColor="text1"/>
                              </w:rPr>
                            </w:pPr>
                          </w:p>
                          <w:p w14:paraId="3D0D5A66" w14:textId="77777777" w:rsidR="00E61ACA" w:rsidRDefault="00E61ACA" w:rsidP="00E61ACA">
                            <w:pPr>
                              <w:spacing w:line="276" w:lineRule="auto"/>
                              <w:rPr>
                                <w:rFonts w:ascii="Arial Narrow" w:hAnsi="Arial Narrow"/>
                                <w:color w:val="000000" w:themeColor="text1"/>
                              </w:rPr>
                            </w:pPr>
                            <w:r>
                              <w:rPr>
                                <w:rFonts w:ascii="Arial Narrow" w:hAnsi="Arial Narrow"/>
                                <w:color w:val="000000" w:themeColor="text1"/>
                              </w:rPr>
                              <w:t xml:space="preserve">Roberts, R. (2010) </w:t>
                            </w:r>
                            <w:r w:rsidRPr="00C70741">
                              <w:rPr>
                                <w:rFonts w:ascii="Arial Narrow" w:hAnsi="Arial Narrow"/>
                                <w:i/>
                                <w:iCs/>
                                <w:color w:val="000000" w:themeColor="text1"/>
                              </w:rPr>
                              <w:t xml:space="preserve">Wellbeing </w:t>
                            </w:r>
                            <w:proofErr w:type="gramStart"/>
                            <w:r w:rsidRPr="00C70741">
                              <w:rPr>
                                <w:rFonts w:ascii="Arial Narrow" w:hAnsi="Arial Narrow"/>
                                <w:i/>
                                <w:iCs/>
                                <w:color w:val="000000" w:themeColor="text1"/>
                              </w:rPr>
                              <w:t>From</w:t>
                            </w:r>
                            <w:proofErr w:type="gramEnd"/>
                            <w:r w:rsidRPr="00C70741">
                              <w:rPr>
                                <w:rFonts w:ascii="Arial Narrow" w:hAnsi="Arial Narrow"/>
                                <w:i/>
                                <w:iCs/>
                                <w:color w:val="000000" w:themeColor="text1"/>
                              </w:rPr>
                              <w:t xml:space="preserve"> Birth</w:t>
                            </w:r>
                            <w:r>
                              <w:rPr>
                                <w:rFonts w:ascii="Arial Narrow" w:hAnsi="Arial Narrow"/>
                                <w:color w:val="000000" w:themeColor="text1"/>
                              </w:rPr>
                              <w:t>. London: Sage Publications.</w:t>
                            </w:r>
                          </w:p>
                          <w:p w14:paraId="660E50BC" w14:textId="77777777" w:rsidR="00383089" w:rsidRDefault="00383089" w:rsidP="00E61ACA">
                            <w:pPr>
                              <w:spacing w:line="276" w:lineRule="auto"/>
                              <w:rPr>
                                <w:rFonts w:ascii="Arial Narrow" w:hAnsi="Arial Narrow"/>
                                <w:color w:val="000000" w:themeColor="text1"/>
                              </w:rPr>
                            </w:pPr>
                          </w:p>
                          <w:p w14:paraId="7748D369" w14:textId="29D8BDBE" w:rsidR="00383089" w:rsidRDefault="00383089" w:rsidP="00E61ACA">
                            <w:pPr>
                              <w:spacing w:line="276" w:lineRule="auto"/>
                              <w:rPr>
                                <w:rFonts w:ascii="Arial Narrow" w:hAnsi="Arial Narrow"/>
                                <w:color w:val="000000" w:themeColor="text1"/>
                              </w:rPr>
                            </w:pPr>
                            <w:proofErr w:type="spellStart"/>
                            <w:r>
                              <w:rPr>
                                <w:rFonts w:ascii="Arial Narrow" w:hAnsi="Arial Narrow"/>
                                <w:color w:val="000000" w:themeColor="text1"/>
                              </w:rPr>
                              <w:t>Robling</w:t>
                            </w:r>
                            <w:proofErr w:type="spellEnd"/>
                            <w:r>
                              <w:rPr>
                                <w:rFonts w:ascii="Arial Narrow" w:hAnsi="Arial Narrow"/>
                                <w:color w:val="000000" w:themeColor="text1"/>
                              </w:rPr>
                              <w:t xml:space="preserve">, M., </w:t>
                            </w:r>
                            <w:r w:rsidRPr="00383089">
                              <w:rPr>
                                <w:rFonts w:ascii="Arial Narrow" w:hAnsi="Arial Narrow"/>
                                <w:i/>
                                <w:iCs/>
                                <w:color w:val="000000" w:themeColor="text1"/>
                              </w:rPr>
                              <w:t>et al.</w:t>
                            </w:r>
                            <w:r>
                              <w:rPr>
                                <w:rFonts w:ascii="Arial Narrow" w:hAnsi="Arial Narrow"/>
                                <w:color w:val="000000" w:themeColor="text1"/>
                              </w:rPr>
                              <w:t xml:space="preserve"> (2015) </w:t>
                            </w:r>
                            <w:r w:rsidR="002D48AB">
                              <w:rPr>
                                <w:rFonts w:ascii="Arial Narrow" w:hAnsi="Arial Narrow"/>
                                <w:color w:val="000000" w:themeColor="text1"/>
                              </w:rPr>
                              <w:t xml:space="preserve">‘Effectiveness of nurse-led intensive home-visitation programme for first-time teenage mothers (Building Blocks): a pragmatic randomised controlled trial’, </w:t>
                            </w:r>
                            <w:r w:rsidR="002D48AB" w:rsidRPr="002D48AB">
                              <w:rPr>
                                <w:rFonts w:ascii="Arial Narrow" w:hAnsi="Arial Narrow"/>
                                <w:i/>
                                <w:iCs/>
                                <w:color w:val="000000" w:themeColor="text1"/>
                              </w:rPr>
                              <w:t>The Lancet,</w:t>
                            </w:r>
                            <w:r w:rsidR="002D48AB">
                              <w:rPr>
                                <w:rFonts w:ascii="Arial Narrow" w:hAnsi="Arial Narrow"/>
                                <w:color w:val="000000" w:themeColor="text1"/>
                              </w:rPr>
                              <w:t xml:space="preserve"> 387(10014), pp. 423-487.</w:t>
                            </w:r>
                          </w:p>
                          <w:p w14:paraId="4451DD36" w14:textId="77777777" w:rsidR="00E61ACA" w:rsidRDefault="00E61ACA" w:rsidP="00E61ACA">
                            <w:pPr>
                              <w:spacing w:line="276" w:lineRule="auto"/>
                              <w:rPr>
                                <w:rFonts w:ascii="Arial Narrow" w:hAnsi="Arial Narrow"/>
                                <w:color w:val="000000" w:themeColor="text1"/>
                              </w:rPr>
                            </w:pPr>
                          </w:p>
                          <w:p w14:paraId="13A03883" w14:textId="77777777" w:rsidR="00E61ACA" w:rsidRDefault="00E61ACA" w:rsidP="00E61ACA">
                            <w:pPr>
                              <w:spacing w:line="276" w:lineRule="auto"/>
                              <w:rPr>
                                <w:rFonts w:ascii="Arial Narrow" w:hAnsi="Arial Narrow"/>
                                <w:color w:val="000000" w:themeColor="text1"/>
                              </w:rPr>
                            </w:pPr>
                            <w:r w:rsidRPr="000F2F82">
                              <w:rPr>
                                <w:rFonts w:ascii="Arial Narrow" w:hAnsi="Arial Narrow"/>
                                <w:color w:val="000000" w:themeColor="text1"/>
                              </w:rPr>
                              <w:t>Statham, J</w:t>
                            </w:r>
                            <w:r>
                              <w:rPr>
                                <w:rFonts w:ascii="Arial Narrow" w:hAnsi="Arial Narrow"/>
                                <w:color w:val="000000" w:themeColor="text1"/>
                              </w:rPr>
                              <w:t xml:space="preserve">. </w:t>
                            </w:r>
                            <w:r w:rsidRPr="000F2F82">
                              <w:rPr>
                                <w:rFonts w:ascii="Arial Narrow" w:hAnsi="Arial Narrow"/>
                                <w:color w:val="000000" w:themeColor="text1"/>
                              </w:rPr>
                              <w:t xml:space="preserve">and Chase, E (2010) </w:t>
                            </w:r>
                            <w:r w:rsidRPr="000F2F82">
                              <w:rPr>
                                <w:rFonts w:ascii="Arial Narrow" w:hAnsi="Arial Narrow"/>
                                <w:i/>
                                <w:iCs/>
                                <w:color w:val="000000" w:themeColor="text1"/>
                              </w:rPr>
                              <w:t>Childhood Wellbeing: A brief overview</w:t>
                            </w:r>
                            <w:r w:rsidRPr="000F2F82">
                              <w:rPr>
                                <w:rFonts w:ascii="Arial Narrow" w:hAnsi="Arial Narrow"/>
                                <w:color w:val="000000" w:themeColor="text1"/>
                              </w:rPr>
                              <w:t>. Loughborough: Childhood Wellbeing Research Centre.</w:t>
                            </w:r>
                          </w:p>
                          <w:p w14:paraId="04A4AF8B" w14:textId="77777777" w:rsidR="00E61ACA" w:rsidRDefault="00E61ACA" w:rsidP="00E61ACA">
                            <w:pPr>
                              <w:spacing w:line="276" w:lineRule="auto"/>
                              <w:rPr>
                                <w:rFonts w:ascii="Arial Narrow" w:hAnsi="Arial Narrow"/>
                                <w:color w:val="000000" w:themeColor="text1"/>
                              </w:rPr>
                            </w:pPr>
                          </w:p>
                          <w:p w14:paraId="3CEF1295" w14:textId="77777777" w:rsidR="00E61ACA" w:rsidRPr="00B85B1B" w:rsidRDefault="00E61ACA" w:rsidP="00E61ACA">
                            <w:pPr>
                              <w:rPr>
                                <w:rFonts w:ascii="Arial Narrow" w:hAnsi="Arial Narrow" w:cs="Arial"/>
                                <w:color w:val="000000" w:themeColor="text1"/>
                                <w:lang w:eastAsia="en-GB"/>
                              </w:rPr>
                            </w:pPr>
                            <w:r w:rsidRPr="00B85B1B">
                              <w:rPr>
                                <w:rFonts w:ascii="Arial Narrow" w:hAnsi="Arial Narrow" w:cs="Arial"/>
                                <w:color w:val="000000" w:themeColor="text1"/>
                                <w:lang w:eastAsia="en-GB"/>
                              </w:rPr>
                              <w:t xml:space="preserve">Sutton-Smith, B. (1997). </w:t>
                            </w:r>
                            <w:r w:rsidRPr="00B85B1B">
                              <w:rPr>
                                <w:rFonts w:ascii="Arial Narrow" w:hAnsi="Arial Narrow" w:cs="Arial"/>
                                <w:i/>
                                <w:iCs/>
                                <w:color w:val="000000" w:themeColor="text1"/>
                                <w:lang w:eastAsia="en-GB"/>
                              </w:rPr>
                              <w:t xml:space="preserve">The Ambiguity of Play. </w:t>
                            </w:r>
                            <w:r w:rsidRPr="00B85B1B">
                              <w:rPr>
                                <w:rFonts w:ascii="Arial Narrow" w:hAnsi="Arial Narrow" w:cs="Arial"/>
                                <w:color w:val="000000" w:themeColor="text1"/>
                                <w:lang w:eastAsia="en-GB"/>
                              </w:rPr>
                              <w:t>Cambridge</w:t>
                            </w:r>
                            <w:r w:rsidRPr="00B85B1B">
                              <w:rPr>
                                <w:rFonts w:ascii="Arial Narrow" w:hAnsi="Arial Narrow" w:cs="Arial"/>
                                <w:i/>
                                <w:iCs/>
                                <w:color w:val="000000" w:themeColor="text1"/>
                                <w:lang w:eastAsia="en-GB"/>
                              </w:rPr>
                              <w:t>:</w:t>
                            </w:r>
                            <w:r w:rsidRPr="00B85B1B">
                              <w:rPr>
                                <w:rFonts w:ascii="Arial Narrow" w:hAnsi="Arial Narrow" w:cs="Arial"/>
                                <w:color w:val="000000" w:themeColor="text1"/>
                                <w:lang w:eastAsia="en-GB"/>
                              </w:rPr>
                              <w:t xml:space="preserve"> Harvard University Press. </w:t>
                            </w:r>
                          </w:p>
                          <w:p w14:paraId="49C333C1" w14:textId="77777777" w:rsidR="00E61ACA" w:rsidRDefault="00E61ACA" w:rsidP="00661104">
                            <w:pPr>
                              <w:spacing w:line="276" w:lineRule="auto"/>
                              <w:rPr>
                                <w:rFonts w:ascii="Arial Narrow" w:hAnsi="Arial Narrow"/>
                                <w:color w:val="000000" w:themeColor="text1"/>
                              </w:rPr>
                            </w:pPr>
                          </w:p>
                          <w:p w14:paraId="030F4E59" w14:textId="72733B9F" w:rsidR="00661104" w:rsidRDefault="00B82178" w:rsidP="00661104">
                            <w:pPr>
                              <w:spacing w:line="276" w:lineRule="auto"/>
                              <w:rPr>
                                <w:rFonts w:ascii="Arial Narrow" w:hAnsi="Arial Narrow"/>
                                <w:color w:val="000000" w:themeColor="text1"/>
                              </w:rPr>
                            </w:pPr>
                            <w:r w:rsidRPr="00661104">
                              <w:rPr>
                                <w:rFonts w:ascii="Arial Narrow" w:hAnsi="Arial Narrow"/>
                                <w:color w:val="000000" w:themeColor="text1"/>
                              </w:rPr>
                              <w:t xml:space="preserve">The Open University (no date) The Medical Model and The Social Model of Health. [Diagram]. Available at: </w:t>
                            </w:r>
                            <w:hyperlink r:id="rId17" w:history="1">
                              <w:r w:rsidRPr="00661104">
                                <w:rPr>
                                  <w:rStyle w:val="Hyperlink"/>
                                  <w:rFonts w:ascii="Arial Narrow" w:hAnsi="Arial Narrow"/>
                                  <w:color w:val="000000" w:themeColor="text1"/>
                                </w:rPr>
                                <w:t>https://www.open.edu/openlearncreate/mod/oucontent/view.php?id=152997&amp;section=2.4</w:t>
                              </w:r>
                            </w:hyperlink>
                            <w:r w:rsidRPr="00661104">
                              <w:rPr>
                                <w:rFonts w:ascii="Arial Narrow" w:hAnsi="Arial Narrow"/>
                                <w:color w:val="000000" w:themeColor="text1"/>
                              </w:rPr>
                              <w:t xml:space="preserve"> (Accessed: 5</w:t>
                            </w:r>
                            <w:r w:rsidRPr="00661104">
                              <w:rPr>
                                <w:rFonts w:ascii="Arial Narrow" w:hAnsi="Arial Narrow"/>
                                <w:color w:val="000000" w:themeColor="text1"/>
                                <w:vertAlign w:val="superscript"/>
                              </w:rPr>
                              <w:t>th</w:t>
                            </w:r>
                            <w:r w:rsidRPr="00661104">
                              <w:rPr>
                                <w:rFonts w:ascii="Arial Narrow" w:hAnsi="Arial Narrow"/>
                                <w:color w:val="000000" w:themeColor="text1"/>
                              </w:rPr>
                              <w:t xml:space="preserve"> June 2024).</w:t>
                            </w:r>
                          </w:p>
                          <w:p w14:paraId="4065A7FE" w14:textId="77777777" w:rsidR="00B85B1B" w:rsidRDefault="00B85B1B" w:rsidP="00661104">
                            <w:pPr>
                              <w:spacing w:line="276" w:lineRule="auto"/>
                              <w:rPr>
                                <w:rFonts w:ascii="Arial Narrow" w:hAnsi="Arial Narrow"/>
                                <w:color w:val="000000" w:themeColor="text1"/>
                              </w:rPr>
                            </w:pPr>
                          </w:p>
                          <w:p w14:paraId="0D6C4193" w14:textId="4B7730D5" w:rsidR="00B85B1B" w:rsidRDefault="00B85B1B" w:rsidP="00B85B1B">
                            <w:pPr>
                              <w:rPr>
                                <w:rFonts w:ascii="Arial Narrow" w:hAnsi="Arial Narrow" w:cs="Arial"/>
                                <w:color w:val="000000" w:themeColor="text1"/>
                              </w:rPr>
                            </w:pPr>
                            <w:r w:rsidRPr="00B85B1B">
                              <w:rPr>
                                <w:rFonts w:ascii="Arial Narrow" w:hAnsi="Arial Narrow" w:cs="Arial"/>
                                <w:color w:val="000000" w:themeColor="text1"/>
                              </w:rPr>
                              <w:t xml:space="preserve">TES (2019) Pedagogy Focus: Maslow’s Hierarchy of Needs. Available at: </w:t>
                            </w:r>
                            <w:hyperlink r:id="rId18" w:history="1">
                              <w:r w:rsidRPr="00B85B1B">
                                <w:rPr>
                                  <w:rStyle w:val="Hyperlink"/>
                                  <w:rFonts w:ascii="Arial Narrow" w:hAnsi="Arial Narrow" w:cs="Arial"/>
                                  <w:color w:val="000000" w:themeColor="text1"/>
                                </w:rPr>
                                <w:t>https://www.tes.com/news/pedagogy-maslows-hierarchy-needs</w:t>
                              </w:r>
                            </w:hyperlink>
                            <w:r w:rsidRPr="00B85B1B">
                              <w:rPr>
                                <w:rFonts w:ascii="Arial Narrow" w:hAnsi="Arial Narrow" w:cs="Arial"/>
                                <w:color w:val="000000" w:themeColor="text1"/>
                              </w:rPr>
                              <w:t xml:space="preserve"> (Accessed: </w:t>
                            </w:r>
                            <w:r>
                              <w:rPr>
                                <w:rFonts w:ascii="Arial Narrow" w:hAnsi="Arial Narrow" w:cs="Arial"/>
                                <w:color w:val="000000" w:themeColor="text1"/>
                              </w:rPr>
                              <w:t>7</w:t>
                            </w:r>
                            <w:r>
                              <w:rPr>
                                <w:rFonts w:ascii="Arial Narrow" w:hAnsi="Arial Narrow" w:cs="Arial"/>
                                <w:color w:val="000000" w:themeColor="text1"/>
                                <w:vertAlign w:val="superscript"/>
                              </w:rPr>
                              <w:t>t</w:t>
                            </w:r>
                            <w:r w:rsidRPr="00B85B1B">
                              <w:rPr>
                                <w:rFonts w:ascii="Arial Narrow" w:hAnsi="Arial Narrow" w:cs="Arial"/>
                                <w:color w:val="000000" w:themeColor="text1"/>
                                <w:vertAlign w:val="superscript"/>
                              </w:rPr>
                              <w:t>h</w:t>
                            </w:r>
                            <w:r>
                              <w:rPr>
                                <w:rFonts w:ascii="Arial Narrow" w:hAnsi="Arial Narrow" w:cs="Arial"/>
                                <w:color w:val="000000" w:themeColor="text1"/>
                              </w:rPr>
                              <w:t xml:space="preserve"> June 2024</w:t>
                            </w:r>
                            <w:r w:rsidRPr="00B85B1B">
                              <w:rPr>
                                <w:rFonts w:ascii="Arial Narrow" w:hAnsi="Arial Narrow" w:cs="Arial"/>
                                <w:color w:val="000000" w:themeColor="text1"/>
                              </w:rPr>
                              <w:t>).</w:t>
                            </w:r>
                          </w:p>
                          <w:p w14:paraId="3A7C4AAF" w14:textId="77777777" w:rsidR="004670B5" w:rsidRDefault="004670B5" w:rsidP="004670B5">
                            <w:pPr>
                              <w:spacing w:line="276" w:lineRule="auto"/>
                              <w:rPr>
                                <w:rFonts w:ascii="Arial Narrow" w:hAnsi="Arial Narrow"/>
                                <w:color w:val="000000" w:themeColor="text1"/>
                              </w:rPr>
                            </w:pPr>
                          </w:p>
                          <w:p w14:paraId="5559BA50" w14:textId="20460D63" w:rsidR="004670B5" w:rsidRDefault="004670B5" w:rsidP="004670B5">
                            <w:pPr>
                              <w:spacing w:line="276" w:lineRule="auto"/>
                              <w:rPr>
                                <w:rFonts w:ascii="Arial Narrow" w:hAnsi="Arial Narrow"/>
                                <w:color w:val="000000" w:themeColor="text1"/>
                              </w:rPr>
                            </w:pPr>
                            <w:proofErr w:type="spellStart"/>
                            <w:r w:rsidRPr="00B817F4">
                              <w:rPr>
                                <w:rFonts w:ascii="Arial Narrow" w:hAnsi="Arial Narrow"/>
                                <w:color w:val="000000" w:themeColor="text1"/>
                              </w:rPr>
                              <w:t>Thoilliez</w:t>
                            </w:r>
                            <w:proofErr w:type="spellEnd"/>
                            <w:r w:rsidRPr="00B817F4">
                              <w:rPr>
                                <w:rFonts w:ascii="Arial Narrow" w:hAnsi="Arial Narrow"/>
                                <w:color w:val="000000" w:themeColor="text1"/>
                              </w:rPr>
                              <w:t>, B. (2011) ‘How to Grow up Happy: An Exploratory Study on the Meaning of Happiness from Children’s Voices’</w:t>
                            </w:r>
                            <w:r w:rsidRPr="00B817F4">
                              <w:rPr>
                                <w:rFonts w:ascii="Arial Narrow" w:hAnsi="Arial Narrow"/>
                                <w:i/>
                                <w:iCs/>
                                <w:color w:val="000000" w:themeColor="text1"/>
                              </w:rPr>
                              <w:t>, Child Indicators Research</w:t>
                            </w:r>
                            <w:r w:rsidRPr="00B817F4">
                              <w:rPr>
                                <w:rFonts w:ascii="Arial Narrow" w:hAnsi="Arial Narrow"/>
                                <w:color w:val="000000" w:themeColor="text1"/>
                              </w:rPr>
                              <w:t>, 4(3), pp. 323-351.</w:t>
                            </w:r>
                          </w:p>
                          <w:p w14:paraId="6E4D73C3" w14:textId="77777777" w:rsidR="004670B5" w:rsidRDefault="004670B5" w:rsidP="004670B5">
                            <w:pPr>
                              <w:spacing w:line="276" w:lineRule="auto"/>
                              <w:rPr>
                                <w:rFonts w:ascii="Arial Narrow" w:hAnsi="Arial Narrow"/>
                                <w:color w:val="000000" w:themeColor="text1"/>
                              </w:rPr>
                            </w:pPr>
                          </w:p>
                          <w:p w14:paraId="2C5F04D7" w14:textId="77777777" w:rsidR="004670B5" w:rsidRPr="00B817F4" w:rsidRDefault="004670B5" w:rsidP="004670B5">
                            <w:pPr>
                              <w:spacing w:line="276" w:lineRule="auto"/>
                              <w:rPr>
                                <w:rFonts w:ascii="Arial Narrow" w:hAnsi="Arial Narrow"/>
                                <w:color w:val="000000" w:themeColor="text1"/>
                              </w:rPr>
                            </w:pPr>
                            <w:r>
                              <w:rPr>
                                <w:rFonts w:ascii="Arial Narrow" w:hAnsi="Arial Narrow"/>
                                <w:color w:val="000000" w:themeColor="text1"/>
                              </w:rPr>
                              <w:t xml:space="preserve">Thomson, L., </w:t>
                            </w:r>
                            <w:r w:rsidRPr="005E626F">
                              <w:rPr>
                                <w:rFonts w:ascii="Arial Narrow" w:hAnsi="Arial Narrow"/>
                                <w:i/>
                                <w:iCs/>
                                <w:color w:val="000000" w:themeColor="text1"/>
                              </w:rPr>
                              <w:t>et al.</w:t>
                            </w:r>
                            <w:r>
                              <w:rPr>
                                <w:rFonts w:ascii="Arial Narrow" w:hAnsi="Arial Narrow"/>
                                <w:color w:val="000000" w:themeColor="text1"/>
                              </w:rPr>
                              <w:t xml:space="preserve"> (2018) </w:t>
                            </w:r>
                            <w:r w:rsidRPr="005E626F">
                              <w:rPr>
                                <w:rFonts w:ascii="Arial Narrow" w:hAnsi="Arial Narrow"/>
                                <w:i/>
                                <w:iCs/>
                                <w:color w:val="000000" w:themeColor="text1"/>
                              </w:rPr>
                              <w:t>Forensic Psychiatry and Psychology in Europe</w:t>
                            </w:r>
                            <w:r>
                              <w:rPr>
                                <w:rFonts w:ascii="Arial Narrow" w:hAnsi="Arial Narrow"/>
                                <w:color w:val="000000" w:themeColor="text1"/>
                              </w:rPr>
                              <w:t>. Edinburgh: Springer.</w:t>
                            </w:r>
                          </w:p>
                          <w:p w14:paraId="125155EA" w14:textId="77777777" w:rsidR="004670B5" w:rsidRDefault="004670B5" w:rsidP="00B85B1B">
                            <w:pPr>
                              <w:rPr>
                                <w:rFonts w:ascii="Arial Narrow" w:hAnsi="Arial Narrow" w:cs="Arial"/>
                              </w:rPr>
                            </w:pPr>
                          </w:p>
                          <w:p w14:paraId="3D1FF0F8" w14:textId="77777777" w:rsidR="00B85B1B" w:rsidRDefault="00B85B1B" w:rsidP="00661104">
                            <w:pPr>
                              <w:spacing w:line="276" w:lineRule="auto"/>
                              <w:rPr>
                                <w:rFonts w:ascii="Arial Narrow" w:hAnsi="Arial Narrow"/>
                                <w:color w:val="000000" w:themeColor="text1"/>
                              </w:rPr>
                            </w:pPr>
                          </w:p>
                          <w:p w14:paraId="5787DF3E" w14:textId="562960FC" w:rsidR="000F2F82" w:rsidRPr="00722217" w:rsidRDefault="000F2F82" w:rsidP="00B82178">
                            <w:pPr>
                              <w:rPr>
                                <w:rFonts w:ascii="Arial Narrow" w:hAnsi="Arial Narrow" w:cs="Arial"/>
                                <w:color w:val="000000" w:themeColor="text1"/>
                                <w:lang w:eastAsia="en-GB"/>
                              </w:rPr>
                            </w:pPr>
                          </w:p>
                          <w:p w14:paraId="083E0120" w14:textId="77777777" w:rsidR="00F455FE" w:rsidRDefault="00F455FE" w:rsidP="00F455FE"/>
                          <w:p w14:paraId="4DBDE2EB" w14:textId="77777777" w:rsidR="00F455FE" w:rsidRDefault="00F455FE" w:rsidP="00F455F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D33356" id="_x0000_s1050" style="position:absolute;margin-left:-57.25pt;margin-top:-63.7pt;width:812.15pt;height:579.4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" fillcolor="white [3212]" strokecolor="#538135 [2409]" strokeweight="1pt">
                <v:textbox>
                  <w:txbxContent>
                    <w:p w14:paraId="61357A17" w14:textId="7A9934D7" w:rsidR="00B82178" w:rsidRPr="0095639F" w:rsidRDefault="0095639F" w:rsidP="0095639F">
                      <w:pPr>
                        <w:rPr>
                          <w:rFonts w:ascii="Arial Narrow" w:hAnsi="Arial Narrow" w:cs="Arial"/>
                          <w:color w:val="000000" w:themeColor="text1"/>
                          <w:lang w:eastAsia="en-GB"/>
                        </w:rPr>
                      </w:pPr>
                      <w:r>
                        <w:rPr>
                          <w:rFonts w:ascii="Arial Narrow" w:hAnsi="Arial Narrow" w:cs="Arial"/>
                          <w:color w:val="000000" w:themeColor="text1"/>
                          <w:lang w:eastAsia="en-GB"/>
                        </w:rPr>
                        <w:t xml:space="preserve">NHS Wales Executive (2022) </w:t>
                      </w:r>
                      <w:r w:rsidRPr="00246571">
                        <w:rPr>
                          <w:rFonts w:ascii="Arial Narrow" w:hAnsi="Arial Narrow" w:cs="Arial"/>
                          <w:i/>
                          <w:iCs/>
                          <w:color w:val="000000" w:themeColor="text1"/>
                          <w:lang w:eastAsia="en-GB"/>
                        </w:rPr>
                        <w:t>Together for Children and Young People Programme</w:t>
                      </w:r>
                      <w:r>
                        <w:rPr>
                          <w:rFonts w:ascii="Arial Narrow" w:hAnsi="Arial Narrow" w:cs="Arial"/>
                          <w:i/>
                          <w:iCs/>
                          <w:color w:val="000000" w:themeColor="text1"/>
                          <w:lang w:eastAsia="en-GB"/>
                        </w:rPr>
                        <w:t xml:space="preserve"> 2015</w:t>
                      </w:r>
                      <w:r w:rsidRPr="00246571">
                        <w:rPr>
                          <w:rFonts w:ascii="Arial Narrow" w:hAnsi="Arial Narrow" w:cs="Arial"/>
                          <w:i/>
                          <w:iCs/>
                          <w:color w:val="000000" w:themeColor="text1"/>
                          <w:lang w:eastAsia="en-GB"/>
                        </w:rPr>
                        <w:t>.</w:t>
                      </w:r>
                      <w:r>
                        <w:rPr>
                          <w:rFonts w:ascii="Arial Narrow" w:hAnsi="Arial Narrow" w:cs="Arial"/>
                          <w:color w:val="000000" w:themeColor="text1"/>
                          <w:lang w:eastAsia="en-GB"/>
                        </w:rPr>
                        <w:t xml:space="preserve"> [Image]. Available at:</w:t>
                      </w:r>
                      <w:r w:rsidR="00283A47">
                        <w:rPr>
                          <w:rFonts w:ascii="Arial Narrow" w:hAnsi="Arial Narrow" w:cs="Arial"/>
                          <w:color w:val="000000" w:themeColor="text1"/>
                          <w:lang w:eastAsia="en-GB"/>
                        </w:rPr>
                        <w:t xml:space="preserve"> </w:t>
                      </w:r>
                      <w:hyperlink r:id="rId19" w:anchor=":~:text=The%20Together%20for%20Children%20and,and%20young%20people%20in%20Wales" w:history="1">
                        <w:r w:rsidR="00283A47" w:rsidRPr="00777146">
                          <w:rPr>
                            <w:rStyle w:val="Hyperlink"/>
                            <w:rFonts w:ascii="Arial Narrow" w:hAnsi="Arial Narrow" w:cs="Arial"/>
                            <w:lang w:eastAsia="en-GB"/>
                          </w:rPr>
                          <w:t>https://executive.nhs.wales/functions/strategic-programme-for-mental-health/together-for-children-and-young-people-2/#:~:text=The%20Together%20for%20Children%20and,and%20young%20people%20in%20Wales</w:t>
                        </w:r>
                      </w:hyperlink>
                      <w:r w:rsidR="00283A47">
                        <w:rPr>
                          <w:rFonts w:ascii="Arial Narrow" w:hAnsi="Arial Narrow" w:cs="Arial"/>
                          <w:color w:val="000000" w:themeColor="text1"/>
                          <w:lang w:eastAsia="en-GB"/>
                        </w:rPr>
                        <w:t xml:space="preserve"> </w:t>
                      </w:r>
                      <w:r>
                        <w:rPr>
                          <w:rFonts w:ascii="Arial Narrow" w:hAnsi="Arial Narrow" w:cs="Arial"/>
                          <w:color w:val="000000" w:themeColor="text1"/>
                          <w:lang w:eastAsia="en-GB"/>
                        </w:rPr>
                        <w:t>(Accessed: 10</w:t>
                      </w:r>
                      <w:r w:rsidRPr="00246571">
                        <w:rPr>
                          <w:rFonts w:ascii="Arial Narrow" w:hAnsi="Arial Narrow" w:cs="Arial"/>
                          <w:color w:val="000000" w:themeColor="text1"/>
                          <w:vertAlign w:val="superscript"/>
                          <w:lang w:eastAsia="en-GB"/>
                        </w:rPr>
                        <w:t>th</w:t>
                      </w:r>
                      <w:r>
                        <w:rPr>
                          <w:rFonts w:ascii="Arial Narrow" w:hAnsi="Arial Narrow" w:cs="Arial"/>
                          <w:color w:val="000000" w:themeColor="text1"/>
                          <w:lang w:eastAsia="en-GB"/>
                        </w:rPr>
                        <w:t xml:space="preserve"> June 2024).</w:t>
                      </w:r>
                    </w:p>
                    <w:p w14:paraId="6D9D10B3" w14:textId="77777777" w:rsidR="0095639F" w:rsidRDefault="0095639F" w:rsidP="00E61ACA">
                      <w:pPr>
                        <w:pStyle w:val="Heading1"/>
                        <w:spacing w:before="0" w:after="0"/>
                        <w:rPr>
                          <w:rFonts w:ascii="Arial Narrow" w:hAnsi="Arial Narrow" w:cs="Arial"/>
                          <w:color w:val="000000" w:themeColor="text1"/>
                          <w:sz w:val="24"/>
                          <w:szCs w:val="24"/>
                          <w:lang w:eastAsia="en-GB"/>
                        </w:rPr>
                      </w:pPr>
                    </w:p>
                    <w:p w14:paraId="76034875" w14:textId="7526D3ED" w:rsidR="00E61ACA" w:rsidRPr="001E40CD" w:rsidRDefault="00E61ACA" w:rsidP="00E61ACA">
                      <w:pPr>
                        <w:pStyle w:val="Heading1"/>
                        <w:spacing w:before="0" w:after="0"/>
                        <w:rPr>
                          <w:rFonts w:ascii="Arial Narrow" w:hAnsi="Arial Narrow"/>
                          <w:color w:val="000000" w:themeColor="text1"/>
                          <w:sz w:val="24"/>
                          <w:szCs w:val="24"/>
                          <w:lang w:eastAsia="en-GB"/>
                        </w:rPr>
                      </w:pPr>
                      <w:proofErr w:type="spellStart"/>
                      <w:r w:rsidRPr="001E40CD">
                        <w:rPr>
                          <w:rFonts w:ascii="Arial Narrow" w:hAnsi="Arial Narrow" w:cs="Arial"/>
                          <w:color w:val="000000" w:themeColor="text1"/>
                          <w:sz w:val="24"/>
                          <w:szCs w:val="24"/>
                          <w:lang w:eastAsia="en-GB"/>
                        </w:rPr>
                        <w:t>Nijhof</w:t>
                      </w:r>
                      <w:proofErr w:type="spellEnd"/>
                      <w:r w:rsidRPr="001E40CD">
                        <w:rPr>
                          <w:rFonts w:ascii="Arial Narrow" w:hAnsi="Arial Narrow" w:cs="Arial"/>
                          <w:color w:val="000000" w:themeColor="text1"/>
                          <w:sz w:val="24"/>
                          <w:szCs w:val="24"/>
                          <w:lang w:eastAsia="en-GB"/>
                        </w:rPr>
                        <w:t xml:space="preserve">, S., </w:t>
                      </w:r>
                      <w:r w:rsidRPr="00B83D24">
                        <w:rPr>
                          <w:rFonts w:ascii="Arial Narrow" w:hAnsi="Arial Narrow" w:cs="Arial"/>
                          <w:i/>
                          <w:iCs/>
                          <w:color w:val="000000" w:themeColor="text1"/>
                          <w:sz w:val="24"/>
                          <w:szCs w:val="24"/>
                          <w:lang w:eastAsia="en-GB"/>
                        </w:rPr>
                        <w:t>et al.</w:t>
                      </w:r>
                      <w:r w:rsidRPr="001E40CD">
                        <w:rPr>
                          <w:rFonts w:ascii="Arial Narrow" w:hAnsi="Arial Narrow" w:cs="Arial"/>
                          <w:color w:val="000000" w:themeColor="text1"/>
                          <w:sz w:val="24"/>
                          <w:szCs w:val="24"/>
                          <w:lang w:eastAsia="en-GB"/>
                        </w:rPr>
                        <w:t xml:space="preserve"> (2018) ‘</w:t>
                      </w:r>
                      <w:r w:rsidRPr="001E40CD">
                        <w:rPr>
                          <w:rStyle w:val="title-text"/>
                          <w:rFonts w:ascii="Arial Narrow" w:hAnsi="Arial Narrow"/>
                          <w:color w:val="000000" w:themeColor="text1"/>
                          <w:sz w:val="24"/>
                          <w:szCs w:val="24"/>
                        </w:rPr>
                        <w:t>Healthy play, better coping: The importance of play for the development of children in health and disease</w:t>
                      </w:r>
                      <w:r>
                        <w:rPr>
                          <w:rStyle w:val="title-text"/>
                          <w:rFonts w:ascii="Arial Narrow" w:hAnsi="Arial Narrow"/>
                          <w:color w:val="000000" w:themeColor="text1"/>
                          <w:sz w:val="24"/>
                          <w:szCs w:val="24"/>
                        </w:rPr>
                        <w:t xml:space="preserve">’, </w:t>
                      </w:r>
                      <w:r w:rsidRPr="001E40CD">
                        <w:rPr>
                          <w:rStyle w:val="title-text"/>
                          <w:rFonts w:ascii="Arial Narrow" w:hAnsi="Arial Narrow"/>
                          <w:i/>
                          <w:iCs/>
                          <w:color w:val="000000" w:themeColor="text1"/>
                          <w:sz w:val="24"/>
                          <w:szCs w:val="24"/>
                        </w:rPr>
                        <w:t>Neuroscience &amp; Biobehavioural Reviews</w:t>
                      </w:r>
                      <w:r>
                        <w:rPr>
                          <w:rStyle w:val="title-text"/>
                          <w:rFonts w:ascii="Arial Narrow" w:hAnsi="Arial Narrow"/>
                          <w:color w:val="000000" w:themeColor="text1"/>
                          <w:sz w:val="24"/>
                          <w:szCs w:val="24"/>
                        </w:rPr>
                        <w:t>, 96(1), pp. 421-429.</w:t>
                      </w:r>
                    </w:p>
                    <w:p w14:paraId="76FF9C2C" w14:textId="77777777" w:rsidR="00E61ACA" w:rsidRDefault="00E61ACA" w:rsidP="00E61ACA">
                      <w:pPr>
                        <w:rPr>
                          <w:rFonts w:ascii="Arial Narrow" w:hAnsi="Arial Narrow" w:cs="Arial"/>
                          <w:color w:val="000000" w:themeColor="text1"/>
                          <w:lang w:eastAsia="en-GB"/>
                        </w:rPr>
                      </w:pPr>
                    </w:p>
                    <w:p w14:paraId="471744F0" w14:textId="77777777" w:rsidR="00E61ACA" w:rsidRPr="00B85B1B" w:rsidRDefault="00E61ACA" w:rsidP="00E61ACA">
                      <w:pPr>
                        <w:rPr>
                          <w:rFonts w:ascii="Arial Narrow" w:hAnsi="Arial Narrow" w:cs="Arial"/>
                          <w:color w:val="000000" w:themeColor="text1"/>
                          <w:lang w:eastAsia="en-GB"/>
                        </w:rPr>
                      </w:pPr>
                      <w:proofErr w:type="spellStart"/>
                      <w:r w:rsidRPr="00B85B1B">
                        <w:rPr>
                          <w:rFonts w:ascii="Arial Narrow" w:hAnsi="Arial Narrow" w:cs="Arial"/>
                          <w:color w:val="000000" w:themeColor="text1"/>
                          <w:lang w:eastAsia="en-GB"/>
                        </w:rPr>
                        <w:t>Ogzen</w:t>
                      </w:r>
                      <w:proofErr w:type="spellEnd"/>
                      <w:r w:rsidRPr="00B85B1B">
                        <w:rPr>
                          <w:rFonts w:ascii="Arial Narrow" w:hAnsi="Arial Narrow" w:cs="Arial"/>
                          <w:color w:val="000000" w:themeColor="text1"/>
                          <w:lang w:eastAsia="en-GB"/>
                        </w:rPr>
                        <w:t xml:space="preserve">, Z. (2023) ‘Nature-Based Education in the Light of Montessori Philosophy: Meaning, Principles, and Practices’, </w:t>
                      </w:r>
                      <w:r w:rsidRPr="00B85B1B">
                        <w:rPr>
                          <w:rFonts w:ascii="Arial Narrow" w:hAnsi="Arial Narrow" w:cs="Arial"/>
                          <w:i/>
                          <w:iCs/>
                          <w:color w:val="000000" w:themeColor="text1"/>
                          <w:lang w:eastAsia="en-GB"/>
                        </w:rPr>
                        <w:t xml:space="preserve">European Journal of Alternative Education Studies, </w:t>
                      </w:r>
                      <w:r w:rsidRPr="00B85B1B">
                        <w:rPr>
                          <w:rFonts w:ascii="Arial Narrow" w:hAnsi="Arial Narrow" w:cs="Arial"/>
                          <w:color w:val="000000" w:themeColor="text1"/>
                          <w:lang w:eastAsia="en-GB"/>
                        </w:rPr>
                        <w:t>8(1), pp. 134-153.</w:t>
                      </w:r>
                    </w:p>
                    <w:p w14:paraId="62BC75E4" w14:textId="77777777" w:rsidR="00E61ACA" w:rsidRPr="004963DE" w:rsidRDefault="00E61ACA" w:rsidP="00E61ACA">
                      <w:pPr>
                        <w:spacing w:line="276" w:lineRule="auto"/>
                        <w:rPr>
                          <w:rFonts w:ascii="Arial Narrow" w:hAnsi="Arial Narrow"/>
                          <w:color w:val="000000" w:themeColor="text1"/>
                        </w:rPr>
                      </w:pPr>
                    </w:p>
                    <w:p w14:paraId="73038956" w14:textId="77777777" w:rsidR="00E61ACA" w:rsidRDefault="00E61ACA" w:rsidP="00E61ACA">
                      <w:pPr>
                        <w:spacing w:line="276" w:lineRule="auto"/>
                        <w:rPr>
                          <w:rFonts w:ascii="Arial Narrow" w:hAnsi="Arial Narrow"/>
                          <w:color w:val="000000" w:themeColor="text1"/>
                        </w:rPr>
                      </w:pPr>
                      <w:proofErr w:type="spellStart"/>
                      <w:r w:rsidRPr="004963DE">
                        <w:rPr>
                          <w:rFonts w:ascii="Arial Narrow" w:hAnsi="Arial Narrow"/>
                          <w:color w:val="000000" w:themeColor="text1"/>
                        </w:rPr>
                        <w:t>Pirchio</w:t>
                      </w:r>
                      <w:proofErr w:type="spellEnd"/>
                      <w:r w:rsidRPr="004963DE">
                        <w:rPr>
                          <w:rFonts w:ascii="Arial Narrow" w:hAnsi="Arial Narrow"/>
                          <w:color w:val="000000" w:themeColor="text1"/>
                        </w:rPr>
                        <w:t xml:space="preserve">, S., </w:t>
                      </w:r>
                      <w:proofErr w:type="spellStart"/>
                      <w:r w:rsidRPr="004963DE">
                        <w:rPr>
                          <w:rFonts w:ascii="Arial Narrow" w:hAnsi="Arial Narrow"/>
                          <w:color w:val="000000" w:themeColor="text1"/>
                        </w:rPr>
                        <w:t>Tritrini</w:t>
                      </w:r>
                      <w:proofErr w:type="spellEnd"/>
                      <w:r w:rsidRPr="004963DE">
                        <w:rPr>
                          <w:rFonts w:ascii="Arial Narrow" w:hAnsi="Arial Narrow"/>
                          <w:color w:val="000000" w:themeColor="text1"/>
                        </w:rPr>
                        <w:t xml:space="preserve">, C., </w:t>
                      </w:r>
                      <w:proofErr w:type="spellStart"/>
                      <w:r w:rsidRPr="004963DE">
                        <w:rPr>
                          <w:rFonts w:ascii="Arial Narrow" w:hAnsi="Arial Narrow"/>
                          <w:color w:val="000000" w:themeColor="text1"/>
                        </w:rPr>
                        <w:t>Passiatore</w:t>
                      </w:r>
                      <w:proofErr w:type="spellEnd"/>
                      <w:r w:rsidRPr="004963DE">
                        <w:rPr>
                          <w:rFonts w:ascii="Arial Narrow" w:hAnsi="Arial Narrow"/>
                          <w:color w:val="000000" w:themeColor="text1"/>
                        </w:rPr>
                        <w:t xml:space="preserve">, Y., and </w:t>
                      </w:r>
                      <w:proofErr w:type="spellStart"/>
                      <w:r w:rsidRPr="004963DE">
                        <w:rPr>
                          <w:rFonts w:ascii="Arial Narrow" w:hAnsi="Arial Narrow"/>
                          <w:color w:val="000000" w:themeColor="text1"/>
                        </w:rPr>
                        <w:t>Taeschner</w:t>
                      </w:r>
                      <w:proofErr w:type="spellEnd"/>
                      <w:r w:rsidRPr="004963DE">
                        <w:rPr>
                          <w:rFonts w:ascii="Arial Narrow" w:hAnsi="Arial Narrow"/>
                          <w:color w:val="000000" w:themeColor="text1"/>
                        </w:rPr>
                        <w:t xml:space="preserve">, T. (2013) ‘The Role of the Relationship between Parents and Educators for Child Behaviour and Wellbeing’, </w:t>
                      </w:r>
                      <w:r w:rsidRPr="004963DE">
                        <w:rPr>
                          <w:rFonts w:ascii="Arial Narrow" w:hAnsi="Arial Narrow"/>
                          <w:i/>
                          <w:iCs/>
                          <w:color w:val="000000" w:themeColor="text1"/>
                        </w:rPr>
                        <w:t>International Journal about Parents in Education</w:t>
                      </w:r>
                      <w:r w:rsidRPr="004963DE">
                        <w:rPr>
                          <w:rFonts w:ascii="Arial Narrow" w:hAnsi="Arial Narrow"/>
                          <w:color w:val="000000" w:themeColor="text1"/>
                        </w:rPr>
                        <w:t>, 7(2), pp. 134-142.</w:t>
                      </w:r>
                    </w:p>
                    <w:p w14:paraId="33E475E1" w14:textId="77777777" w:rsidR="00BC0A06" w:rsidRDefault="00BC0A06" w:rsidP="00E61ACA">
                      <w:pPr>
                        <w:spacing w:line="276" w:lineRule="auto"/>
                        <w:rPr>
                          <w:rFonts w:ascii="Arial Narrow" w:hAnsi="Arial Narrow"/>
                          <w:color w:val="000000" w:themeColor="text1"/>
                        </w:rPr>
                      </w:pPr>
                    </w:p>
                    <w:p w14:paraId="18296B61" w14:textId="5775DDBD" w:rsidR="00BC0A06" w:rsidRDefault="00BC0A06" w:rsidP="00E61ACA">
                      <w:pPr>
                        <w:spacing w:line="276" w:lineRule="auto"/>
                        <w:rPr>
                          <w:rFonts w:ascii="Arial Narrow" w:hAnsi="Arial Narrow"/>
                          <w:color w:val="000000" w:themeColor="text1"/>
                        </w:rPr>
                      </w:pPr>
                      <w:r w:rsidRPr="00BC0A06">
                        <w:rPr>
                          <w:rFonts w:ascii="Arial Narrow" w:hAnsi="Arial Narrow"/>
                          <w:color w:val="000000" w:themeColor="text1"/>
                        </w:rPr>
                        <w:t xml:space="preserve">Prochaska, J. and DiClemente, C. (1984) </w:t>
                      </w:r>
                      <w:r w:rsidRPr="00BC0A06">
                        <w:rPr>
                          <w:rFonts w:ascii="Arial Narrow" w:hAnsi="Arial Narrow"/>
                          <w:i/>
                          <w:iCs/>
                          <w:color w:val="000000" w:themeColor="text1"/>
                        </w:rPr>
                        <w:t>The transtheoretical approach: crossing traditional boundaries of therapy</w:t>
                      </w:r>
                      <w:r w:rsidRPr="00BC0A06">
                        <w:rPr>
                          <w:rFonts w:ascii="Arial Narrow" w:hAnsi="Arial Narrow"/>
                          <w:color w:val="000000" w:themeColor="text1"/>
                        </w:rPr>
                        <w:t>. Homewood, IL: Dow Jones-Irwin</w:t>
                      </w:r>
                      <w:r>
                        <w:rPr>
                          <w:rFonts w:ascii="Arial Narrow" w:hAnsi="Arial Narrow"/>
                          <w:color w:val="000000" w:themeColor="text1"/>
                        </w:rPr>
                        <w:t>.</w:t>
                      </w:r>
                    </w:p>
                    <w:p w14:paraId="1E25AAD6" w14:textId="77777777" w:rsidR="00BC0A06" w:rsidRDefault="00BC0A06" w:rsidP="00E61ACA">
                      <w:pPr>
                        <w:spacing w:line="276" w:lineRule="auto"/>
                        <w:rPr>
                          <w:rFonts w:ascii="Arial Narrow" w:hAnsi="Arial Narrow"/>
                          <w:color w:val="000000" w:themeColor="text1"/>
                        </w:rPr>
                      </w:pPr>
                    </w:p>
                    <w:p w14:paraId="73F83AFC" w14:textId="1DA0790B" w:rsidR="00BC0A06" w:rsidRDefault="00BC0A06" w:rsidP="00E61ACA">
                      <w:pPr>
                        <w:spacing w:line="276" w:lineRule="auto"/>
                        <w:rPr>
                          <w:rFonts w:ascii="Arial Narrow" w:hAnsi="Arial Narrow"/>
                          <w:color w:val="000000" w:themeColor="text1"/>
                        </w:rPr>
                      </w:pPr>
                      <w:r>
                        <w:rPr>
                          <w:rFonts w:ascii="Arial Narrow" w:hAnsi="Arial Narrow"/>
                          <w:color w:val="000000" w:themeColor="text1"/>
                        </w:rPr>
                        <w:t xml:space="preserve">Prochaska, J. and Prochaska, J. (2019) </w:t>
                      </w:r>
                      <w:r w:rsidRPr="00BC0A06">
                        <w:rPr>
                          <w:rFonts w:ascii="Arial Narrow" w:hAnsi="Arial Narrow"/>
                          <w:i/>
                          <w:iCs/>
                          <w:color w:val="000000" w:themeColor="text1"/>
                        </w:rPr>
                        <w:t>Transtheoretical Model</w:t>
                      </w:r>
                      <w:r>
                        <w:rPr>
                          <w:rFonts w:ascii="Arial Narrow" w:hAnsi="Arial Narrow"/>
                          <w:color w:val="000000" w:themeColor="text1"/>
                        </w:rPr>
                        <w:t>. Boca Raton: CRC Press.</w:t>
                      </w:r>
                    </w:p>
                    <w:p w14:paraId="3E604592" w14:textId="77777777" w:rsidR="00E61ACA" w:rsidRDefault="00E61ACA" w:rsidP="00E61ACA">
                      <w:pPr>
                        <w:spacing w:line="276" w:lineRule="auto"/>
                        <w:rPr>
                          <w:rFonts w:ascii="Arial Narrow" w:hAnsi="Arial Narrow"/>
                          <w:color w:val="000000" w:themeColor="text1"/>
                        </w:rPr>
                      </w:pPr>
                    </w:p>
                    <w:p w14:paraId="56CDCB33" w14:textId="0F36A4E3" w:rsidR="00E61ACA" w:rsidRDefault="00E61ACA" w:rsidP="00E61ACA">
                      <w:pPr>
                        <w:spacing w:line="276" w:lineRule="auto"/>
                        <w:rPr>
                          <w:rFonts w:ascii="Arial Narrow" w:hAnsi="Arial Narrow"/>
                          <w:color w:val="000000" w:themeColor="text1"/>
                        </w:rPr>
                      </w:pPr>
                      <w:r>
                        <w:rPr>
                          <w:rFonts w:ascii="Arial Narrow" w:hAnsi="Arial Narrow"/>
                          <w:color w:val="000000" w:themeColor="text1"/>
                        </w:rPr>
                        <w:t xml:space="preserve">Rice, R. and Sara, L. (2019) </w:t>
                      </w:r>
                      <w:proofErr w:type="gramStart"/>
                      <w:r>
                        <w:rPr>
                          <w:rFonts w:ascii="Arial Narrow" w:hAnsi="Arial Narrow"/>
                          <w:color w:val="000000" w:themeColor="text1"/>
                        </w:rPr>
                        <w:t>‘ Updating</w:t>
                      </w:r>
                      <w:proofErr w:type="gramEnd"/>
                      <w:r>
                        <w:rPr>
                          <w:rFonts w:ascii="Arial Narrow" w:hAnsi="Arial Narrow"/>
                          <w:color w:val="000000" w:themeColor="text1"/>
                        </w:rPr>
                        <w:t xml:space="preserve"> the determinants of health model in the Information Age’, </w:t>
                      </w:r>
                      <w:r w:rsidRPr="00666978">
                        <w:rPr>
                          <w:rFonts w:ascii="Arial Narrow" w:hAnsi="Arial Narrow"/>
                          <w:i/>
                          <w:iCs/>
                          <w:color w:val="000000" w:themeColor="text1"/>
                        </w:rPr>
                        <w:t>Health Promotion International</w:t>
                      </w:r>
                      <w:r>
                        <w:rPr>
                          <w:rFonts w:ascii="Arial Narrow" w:hAnsi="Arial Narrow"/>
                          <w:color w:val="000000" w:themeColor="text1"/>
                        </w:rPr>
                        <w:t>, 34(6), pp. 1241-1249.</w:t>
                      </w:r>
                    </w:p>
                    <w:p w14:paraId="2FF941CA" w14:textId="77777777" w:rsidR="00E61ACA" w:rsidRDefault="00E61ACA" w:rsidP="00E61ACA">
                      <w:pPr>
                        <w:spacing w:line="276" w:lineRule="auto"/>
                        <w:rPr>
                          <w:rFonts w:ascii="Arial Narrow" w:hAnsi="Arial Narrow"/>
                          <w:color w:val="000000" w:themeColor="text1"/>
                        </w:rPr>
                      </w:pPr>
                    </w:p>
                    <w:p w14:paraId="085DA932" w14:textId="77777777" w:rsidR="00E61ACA" w:rsidRDefault="00E61ACA" w:rsidP="00E61ACA">
                      <w:pPr>
                        <w:spacing w:line="276" w:lineRule="auto"/>
                        <w:rPr>
                          <w:rFonts w:ascii="Arial Narrow" w:hAnsi="Arial Narrow"/>
                          <w:color w:val="000000" w:themeColor="text1"/>
                        </w:rPr>
                      </w:pPr>
                      <w:r>
                        <w:rPr>
                          <w:rFonts w:ascii="Arial Narrow" w:hAnsi="Arial Narrow"/>
                          <w:color w:val="000000" w:themeColor="text1"/>
                        </w:rPr>
                        <w:t xml:space="preserve">Roberts, H. (2017) </w:t>
                      </w:r>
                      <w:r>
                        <w:rPr>
                          <w:rFonts w:ascii="Arial Narrow" w:hAnsi="Arial Narrow"/>
                          <w:i/>
                          <w:iCs/>
                          <w:color w:val="000000" w:themeColor="text1"/>
                        </w:rPr>
                        <w:t xml:space="preserve">Research with Children. </w:t>
                      </w:r>
                      <w:r>
                        <w:rPr>
                          <w:rFonts w:ascii="Arial Narrow" w:hAnsi="Arial Narrow"/>
                          <w:color w:val="000000" w:themeColor="text1"/>
                        </w:rPr>
                        <w:t>London: Routledge.</w:t>
                      </w:r>
                    </w:p>
                    <w:p w14:paraId="0C30893B" w14:textId="77777777" w:rsidR="00E61ACA" w:rsidRDefault="00E61ACA" w:rsidP="00E61ACA">
                      <w:pPr>
                        <w:spacing w:line="276" w:lineRule="auto"/>
                        <w:rPr>
                          <w:rFonts w:ascii="Arial Narrow" w:hAnsi="Arial Narrow"/>
                          <w:color w:val="000000" w:themeColor="text1"/>
                        </w:rPr>
                      </w:pPr>
                    </w:p>
                    <w:p w14:paraId="3D0D5A66" w14:textId="77777777" w:rsidR="00E61ACA" w:rsidRDefault="00E61ACA" w:rsidP="00E61ACA">
                      <w:pPr>
                        <w:spacing w:line="276" w:lineRule="auto"/>
                        <w:rPr>
                          <w:rFonts w:ascii="Arial Narrow" w:hAnsi="Arial Narrow"/>
                          <w:color w:val="000000" w:themeColor="text1"/>
                        </w:rPr>
                      </w:pPr>
                      <w:r>
                        <w:rPr>
                          <w:rFonts w:ascii="Arial Narrow" w:hAnsi="Arial Narrow"/>
                          <w:color w:val="000000" w:themeColor="text1"/>
                        </w:rPr>
                        <w:t xml:space="preserve">Roberts, R. (2010) </w:t>
                      </w:r>
                      <w:r w:rsidRPr="00C70741">
                        <w:rPr>
                          <w:rFonts w:ascii="Arial Narrow" w:hAnsi="Arial Narrow"/>
                          <w:i/>
                          <w:iCs/>
                          <w:color w:val="000000" w:themeColor="text1"/>
                        </w:rPr>
                        <w:t xml:space="preserve">Wellbeing </w:t>
                      </w:r>
                      <w:proofErr w:type="gramStart"/>
                      <w:r w:rsidRPr="00C70741">
                        <w:rPr>
                          <w:rFonts w:ascii="Arial Narrow" w:hAnsi="Arial Narrow"/>
                          <w:i/>
                          <w:iCs/>
                          <w:color w:val="000000" w:themeColor="text1"/>
                        </w:rPr>
                        <w:t>From</w:t>
                      </w:r>
                      <w:proofErr w:type="gramEnd"/>
                      <w:r w:rsidRPr="00C70741">
                        <w:rPr>
                          <w:rFonts w:ascii="Arial Narrow" w:hAnsi="Arial Narrow"/>
                          <w:i/>
                          <w:iCs/>
                          <w:color w:val="000000" w:themeColor="text1"/>
                        </w:rPr>
                        <w:t xml:space="preserve"> Birth</w:t>
                      </w:r>
                      <w:r>
                        <w:rPr>
                          <w:rFonts w:ascii="Arial Narrow" w:hAnsi="Arial Narrow"/>
                          <w:color w:val="000000" w:themeColor="text1"/>
                        </w:rPr>
                        <w:t>. London: Sage Publications.</w:t>
                      </w:r>
                    </w:p>
                    <w:p w14:paraId="660E50BC" w14:textId="77777777" w:rsidR="00383089" w:rsidRDefault="00383089" w:rsidP="00E61ACA">
                      <w:pPr>
                        <w:spacing w:line="276" w:lineRule="auto"/>
                        <w:rPr>
                          <w:rFonts w:ascii="Arial Narrow" w:hAnsi="Arial Narrow"/>
                          <w:color w:val="000000" w:themeColor="text1"/>
                        </w:rPr>
                      </w:pPr>
                    </w:p>
                    <w:p w14:paraId="7748D369" w14:textId="29D8BDBE" w:rsidR="00383089" w:rsidRDefault="00383089" w:rsidP="00E61ACA">
                      <w:pPr>
                        <w:spacing w:line="276" w:lineRule="auto"/>
                        <w:rPr>
                          <w:rFonts w:ascii="Arial Narrow" w:hAnsi="Arial Narrow"/>
                          <w:color w:val="000000" w:themeColor="text1"/>
                        </w:rPr>
                      </w:pPr>
                      <w:proofErr w:type="spellStart"/>
                      <w:r>
                        <w:rPr>
                          <w:rFonts w:ascii="Arial Narrow" w:hAnsi="Arial Narrow"/>
                          <w:color w:val="000000" w:themeColor="text1"/>
                        </w:rPr>
                        <w:t>Robling</w:t>
                      </w:r>
                      <w:proofErr w:type="spellEnd"/>
                      <w:r>
                        <w:rPr>
                          <w:rFonts w:ascii="Arial Narrow" w:hAnsi="Arial Narrow"/>
                          <w:color w:val="000000" w:themeColor="text1"/>
                        </w:rPr>
                        <w:t xml:space="preserve">, M., </w:t>
                      </w:r>
                      <w:r w:rsidRPr="00383089">
                        <w:rPr>
                          <w:rFonts w:ascii="Arial Narrow" w:hAnsi="Arial Narrow"/>
                          <w:i/>
                          <w:iCs/>
                          <w:color w:val="000000" w:themeColor="text1"/>
                        </w:rPr>
                        <w:t>et al.</w:t>
                      </w:r>
                      <w:r>
                        <w:rPr>
                          <w:rFonts w:ascii="Arial Narrow" w:hAnsi="Arial Narrow"/>
                          <w:color w:val="000000" w:themeColor="text1"/>
                        </w:rPr>
                        <w:t xml:space="preserve"> (2015) </w:t>
                      </w:r>
                      <w:r w:rsidR="002D48AB">
                        <w:rPr>
                          <w:rFonts w:ascii="Arial Narrow" w:hAnsi="Arial Narrow"/>
                          <w:color w:val="000000" w:themeColor="text1"/>
                        </w:rPr>
                        <w:t xml:space="preserve">‘Effectiveness of nurse-led intensive home-visitation programme for first-time teenage mothers (Building Blocks): a pragmatic randomised controlled trial’, </w:t>
                      </w:r>
                      <w:r w:rsidR="002D48AB" w:rsidRPr="002D48AB">
                        <w:rPr>
                          <w:rFonts w:ascii="Arial Narrow" w:hAnsi="Arial Narrow"/>
                          <w:i/>
                          <w:iCs/>
                          <w:color w:val="000000" w:themeColor="text1"/>
                        </w:rPr>
                        <w:t>The Lancet,</w:t>
                      </w:r>
                      <w:r w:rsidR="002D48AB">
                        <w:rPr>
                          <w:rFonts w:ascii="Arial Narrow" w:hAnsi="Arial Narrow"/>
                          <w:color w:val="000000" w:themeColor="text1"/>
                        </w:rPr>
                        <w:t xml:space="preserve"> 387(10014), pp. 423-487.</w:t>
                      </w:r>
                    </w:p>
                    <w:p w14:paraId="4451DD36" w14:textId="77777777" w:rsidR="00E61ACA" w:rsidRDefault="00E61ACA" w:rsidP="00E61ACA">
                      <w:pPr>
                        <w:spacing w:line="276" w:lineRule="auto"/>
                        <w:rPr>
                          <w:rFonts w:ascii="Arial Narrow" w:hAnsi="Arial Narrow"/>
                          <w:color w:val="000000" w:themeColor="text1"/>
                        </w:rPr>
                      </w:pPr>
                    </w:p>
                    <w:p w14:paraId="13A03883" w14:textId="77777777" w:rsidR="00E61ACA" w:rsidRDefault="00E61ACA" w:rsidP="00E61ACA">
                      <w:pPr>
                        <w:spacing w:line="276" w:lineRule="auto"/>
                        <w:rPr>
                          <w:rFonts w:ascii="Arial Narrow" w:hAnsi="Arial Narrow"/>
                          <w:color w:val="000000" w:themeColor="text1"/>
                        </w:rPr>
                      </w:pPr>
                      <w:r w:rsidRPr="000F2F82">
                        <w:rPr>
                          <w:rFonts w:ascii="Arial Narrow" w:hAnsi="Arial Narrow"/>
                          <w:color w:val="000000" w:themeColor="text1"/>
                        </w:rPr>
                        <w:t>Statham, J</w:t>
                      </w:r>
                      <w:r>
                        <w:rPr>
                          <w:rFonts w:ascii="Arial Narrow" w:hAnsi="Arial Narrow"/>
                          <w:color w:val="000000" w:themeColor="text1"/>
                        </w:rPr>
                        <w:t xml:space="preserve">. </w:t>
                      </w:r>
                      <w:r w:rsidRPr="000F2F82">
                        <w:rPr>
                          <w:rFonts w:ascii="Arial Narrow" w:hAnsi="Arial Narrow"/>
                          <w:color w:val="000000" w:themeColor="text1"/>
                        </w:rPr>
                        <w:t xml:space="preserve">and Chase, E (2010) </w:t>
                      </w:r>
                      <w:r w:rsidRPr="000F2F82">
                        <w:rPr>
                          <w:rFonts w:ascii="Arial Narrow" w:hAnsi="Arial Narrow"/>
                          <w:i/>
                          <w:iCs/>
                          <w:color w:val="000000" w:themeColor="text1"/>
                        </w:rPr>
                        <w:t>Childhood Wellbeing: A brief overview</w:t>
                      </w:r>
                      <w:r w:rsidRPr="000F2F82">
                        <w:rPr>
                          <w:rFonts w:ascii="Arial Narrow" w:hAnsi="Arial Narrow"/>
                          <w:color w:val="000000" w:themeColor="text1"/>
                        </w:rPr>
                        <w:t>. Loughborough: Childhood Wellbeing Research Centre.</w:t>
                      </w:r>
                    </w:p>
                    <w:p w14:paraId="04A4AF8B" w14:textId="77777777" w:rsidR="00E61ACA" w:rsidRDefault="00E61ACA" w:rsidP="00E61ACA">
                      <w:pPr>
                        <w:spacing w:line="276" w:lineRule="auto"/>
                        <w:rPr>
                          <w:rFonts w:ascii="Arial Narrow" w:hAnsi="Arial Narrow"/>
                          <w:color w:val="000000" w:themeColor="text1"/>
                        </w:rPr>
                      </w:pPr>
                    </w:p>
                    <w:p w14:paraId="3CEF1295" w14:textId="77777777" w:rsidR="00E61ACA" w:rsidRPr="00B85B1B" w:rsidRDefault="00E61ACA" w:rsidP="00E61ACA">
                      <w:pPr>
                        <w:rPr>
                          <w:rFonts w:ascii="Arial Narrow" w:hAnsi="Arial Narrow" w:cs="Arial"/>
                          <w:color w:val="000000" w:themeColor="text1"/>
                          <w:lang w:eastAsia="en-GB"/>
                        </w:rPr>
                      </w:pPr>
                      <w:r w:rsidRPr="00B85B1B">
                        <w:rPr>
                          <w:rFonts w:ascii="Arial Narrow" w:hAnsi="Arial Narrow" w:cs="Arial"/>
                          <w:color w:val="000000" w:themeColor="text1"/>
                          <w:lang w:eastAsia="en-GB"/>
                        </w:rPr>
                        <w:t xml:space="preserve">Sutton-Smith, B. (1997). </w:t>
                      </w:r>
                      <w:r w:rsidRPr="00B85B1B">
                        <w:rPr>
                          <w:rFonts w:ascii="Arial Narrow" w:hAnsi="Arial Narrow" w:cs="Arial"/>
                          <w:i/>
                          <w:iCs/>
                          <w:color w:val="000000" w:themeColor="text1"/>
                          <w:lang w:eastAsia="en-GB"/>
                        </w:rPr>
                        <w:t xml:space="preserve">The Ambiguity of Play. </w:t>
                      </w:r>
                      <w:r w:rsidRPr="00B85B1B">
                        <w:rPr>
                          <w:rFonts w:ascii="Arial Narrow" w:hAnsi="Arial Narrow" w:cs="Arial"/>
                          <w:color w:val="000000" w:themeColor="text1"/>
                          <w:lang w:eastAsia="en-GB"/>
                        </w:rPr>
                        <w:t>Cambridge</w:t>
                      </w:r>
                      <w:r w:rsidRPr="00B85B1B">
                        <w:rPr>
                          <w:rFonts w:ascii="Arial Narrow" w:hAnsi="Arial Narrow" w:cs="Arial"/>
                          <w:i/>
                          <w:iCs/>
                          <w:color w:val="000000" w:themeColor="text1"/>
                          <w:lang w:eastAsia="en-GB"/>
                        </w:rPr>
                        <w:t>:</w:t>
                      </w:r>
                      <w:r w:rsidRPr="00B85B1B">
                        <w:rPr>
                          <w:rFonts w:ascii="Arial Narrow" w:hAnsi="Arial Narrow" w:cs="Arial"/>
                          <w:color w:val="000000" w:themeColor="text1"/>
                          <w:lang w:eastAsia="en-GB"/>
                        </w:rPr>
                        <w:t xml:space="preserve"> Harvard University Press. </w:t>
                      </w:r>
                    </w:p>
                    <w:p w14:paraId="49C333C1" w14:textId="77777777" w:rsidR="00E61ACA" w:rsidRDefault="00E61ACA" w:rsidP="00661104">
                      <w:pPr>
                        <w:spacing w:line="276" w:lineRule="auto"/>
                        <w:rPr>
                          <w:rFonts w:ascii="Arial Narrow" w:hAnsi="Arial Narrow"/>
                          <w:color w:val="000000" w:themeColor="text1"/>
                        </w:rPr>
                      </w:pPr>
                    </w:p>
                    <w:p w14:paraId="030F4E59" w14:textId="72733B9F" w:rsidR="00661104" w:rsidRDefault="00B82178" w:rsidP="00661104">
                      <w:pPr>
                        <w:spacing w:line="276" w:lineRule="auto"/>
                        <w:rPr>
                          <w:rFonts w:ascii="Arial Narrow" w:hAnsi="Arial Narrow"/>
                          <w:color w:val="000000" w:themeColor="text1"/>
                        </w:rPr>
                      </w:pPr>
                      <w:r w:rsidRPr="00661104">
                        <w:rPr>
                          <w:rFonts w:ascii="Arial Narrow" w:hAnsi="Arial Narrow"/>
                          <w:color w:val="000000" w:themeColor="text1"/>
                        </w:rPr>
                        <w:t xml:space="preserve">The Open University (no date) The Medical Model and The Social Model of Health. [Diagram]. Available at: </w:t>
                      </w:r>
                      <w:hyperlink r:id="rId20" w:history="1">
                        <w:r w:rsidRPr="00661104">
                          <w:rPr>
                            <w:rStyle w:val="Hyperlink"/>
                            <w:rFonts w:ascii="Arial Narrow" w:hAnsi="Arial Narrow"/>
                            <w:color w:val="000000" w:themeColor="text1"/>
                          </w:rPr>
                          <w:t>https://www.open.edu/openlearncreate/mod/oucontent/view.php?id=152997&amp;section=2.4</w:t>
                        </w:r>
                      </w:hyperlink>
                      <w:r w:rsidRPr="00661104">
                        <w:rPr>
                          <w:rFonts w:ascii="Arial Narrow" w:hAnsi="Arial Narrow"/>
                          <w:color w:val="000000" w:themeColor="text1"/>
                        </w:rPr>
                        <w:t xml:space="preserve"> (Accessed: 5</w:t>
                      </w:r>
                      <w:r w:rsidRPr="00661104">
                        <w:rPr>
                          <w:rFonts w:ascii="Arial Narrow" w:hAnsi="Arial Narrow"/>
                          <w:color w:val="000000" w:themeColor="text1"/>
                          <w:vertAlign w:val="superscript"/>
                        </w:rPr>
                        <w:t>th</w:t>
                      </w:r>
                      <w:r w:rsidRPr="00661104">
                        <w:rPr>
                          <w:rFonts w:ascii="Arial Narrow" w:hAnsi="Arial Narrow"/>
                          <w:color w:val="000000" w:themeColor="text1"/>
                        </w:rPr>
                        <w:t xml:space="preserve"> June 2024).</w:t>
                      </w:r>
                    </w:p>
                    <w:p w14:paraId="4065A7FE" w14:textId="77777777" w:rsidR="00B85B1B" w:rsidRDefault="00B85B1B" w:rsidP="00661104">
                      <w:pPr>
                        <w:spacing w:line="276" w:lineRule="auto"/>
                        <w:rPr>
                          <w:rFonts w:ascii="Arial Narrow" w:hAnsi="Arial Narrow"/>
                          <w:color w:val="000000" w:themeColor="text1"/>
                        </w:rPr>
                      </w:pPr>
                    </w:p>
                    <w:p w14:paraId="0D6C4193" w14:textId="4B7730D5" w:rsidR="00B85B1B" w:rsidRDefault="00B85B1B" w:rsidP="00B85B1B">
                      <w:pPr>
                        <w:rPr>
                          <w:rFonts w:ascii="Arial Narrow" w:hAnsi="Arial Narrow" w:cs="Arial"/>
                          <w:color w:val="000000" w:themeColor="text1"/>
                        </w:rPr>
                      </w:pPr>
                      <w:r w:rsidRPr="00B85B1B">
                        <w:rPr>
                          <w:rFonts w:ascii="Arial Narrow" w:hAnsi="Arial Narrow" w:cs="Arial"/>
                          <w:color w:val="000000" w:themeColor="text1"/>
                        </w:rPr>
                        <w:t xml:space="preserve">TES (2019) Pedagogy Focus: Maslow’s Hierarchy of Needs. Available at: </w:t>
                      </w:r>
                      <w:hyperlink r:id="rId21" w:history="1">
                        <w:r w:rsidRPr="00B85B1B">
                          <w:rPr>
                            <w:rStyle w:val="Hyperlink"/>
                            <w:rFonts w:ascii="Arial Narrow" w:hAnsi="Arial Narrow" w:cs="Arial"/>
                            <w:color w:val="000000" w:themeColor="text1"/>
                          </w:rPr>
                          <w:t>https://www.tes.com/news/pedagogy-maslows-hierarchy-needs</w:t>
                        </w:r>
                      </w:hyperlink>
                      <w:r w:rsidRPr="00B85B1B">
                        <w:rPr>
                          <w:rFonts w:ascii="Arial Narrow" w:hAnsi="Arial Narrow" w:cs="Arial"/>
                          <w:color w:val="000000" w:themeColor="text1"/>
                        </w:rPr>
                        <w:t xml:space="preserve"> (Accessed: </w:t>
                      </w:r>
                      <w:r>
                        <w:rPr>
                          <w:rFonts w:ascii="Arial Narrow" w:hAnsi="Arial Narrow" w:cs="Arial"/>
                          <w:color w:val="000000" w:themeColor="text1"/>
                        </w:rPr>
                        <w:t>7</w:t>
                      </w:r>
                      <w:r>
                        <w:rPr>
                          <w:rFonts w:ascii="Arial Narrow" w:hAnsi="Arial Narrow" w:cs="Arial"/>
                          <w:color w:val="000000" w:themeColor="text1"/>
                          <w:vertAlign w:val="superscript"/>
                        </w:rPr>
                        <w:t>t</w:t>
                      </w:r>
                      <w:r w:rsidRPr="00B85B1B">
                        <w:rPr>
                          <w:rFonts w:ascii="Arial Narrow" w:hAnsi="Arial Narrow" w:cs="Arial"/>
                          <w:color w:val="000000" w:themeColor="text1"/>
                          <w:vertAlign w:val="superscript"/>
                        </w:rPr>
                        <w:t>h</w:t>
                      </w:r>
                      <w:r>
                        <w:rPr>
                          <w:rFonts w:ascii="Arial Narrow" w:hAnsi="Arial Narrow" w:cs="Arial"/>
                          <w:color w:val="000000" w:themeColor="text1"/>
                        </w:rPr>
                        <w:t xml:space="preserve"> June 2024</w:t>
                      </w:r>
                      <w:r w:rsidRPr="00B85B1B">
                        <w:rPr>
                          <w:rFonts w:ascii="Arial Narrow" w:hAnsi="Arial Narrow" w:cs="Arial"/>
                          <w:color w:val="000000" w:themeColor="text1"/>
                        </w:rPr>
                        <w:t>).</w:t>
                      </w:r>
                    </w:p>
                    <w:p w14:paraId="3A7C4AAF" w14:textId="77777777" w:rsidR="004670B5" w:rsidRDefault="004670B5" w:rsidP="004670B5">
                      <w:pPr>
                        <w:spacing w:line="276" w:lineRule="auto"/>
                        <w:rPr>
                          <w:rFonts w:ascii="Arial Narrow" w:hAnsi="Arial Narrow"/>
                          <w:color w:val="000000" w:themeColor="text1"/>
                        </w:rPr>
                      </w:pPr>
                    </w:p>
                    <w:p w14:paraId="5559BA50" w14:textId="20460D63" w:rsidR="004670B5" w:rsidRDefault="004670B5" w:rsidP="004670B5">
                      <w:pPr>
                        <w:spacing w:line="276" w:lineRule="auto"/>
                        <w:rPr>
                          <w:rFonts w:ascii="Arial Narrow" w:hAnsi="Arial Narrow"/>
                          <w:color w:val="000000" w:themeColor="text1"/>
                        </w:rPr>
                      </w:pPr>
                      <w:proofErr w:type="spellStart"/>
                      <w:r w:rsidRPr="00B817F4">
                        <w:rPr>
                          <w:rFonts w:ascii="Arial Narrow" w:hAnsi="Arial Narrow"/>
                          <w:color w:val="000000" w:themeColor="text1"/>
                        </w:rPr>
                        <w:t>Thoilliez</w:t>
                      </w:r>
                      <w:proofErr w:type="spellEnd"/>
                      <w:r w:rsidRPr="00B817F4">
                        <w:rPr>
                          <w:rFonts w:ascii="Arial Narrow" w:hAnsi="Arial Narrow"/>
                          <w:color w:val="000000" w:themeColor="text1"/>
                        </w:rPr>
                        <w:t>, B. (2011) ‘How to Grow up Happy: An Exploratory Study on the Meaning of Happiness from Children’s Voices’</w:t>
                      </w:r>
                      <w:r w:rsidRPr="00B817F4">
                        <w:rPr>
                          <w:rFonts w:ascii="Arial Narrow" w:hAnsi="Arial Narrow"/>
                          <w:i/>
                          <w:iCs/>
                          <w:color w:val="000000" w:themeColor="text1"/>
                        </w:rPr>
                        <w:t>, Child Indicators Research</w:t>
                      </w:r>
                      <w:r w:rsidRPr="00B817F4">
                        <w:rPr>
                          <w:rFonts w:ascii="Arial Narrow" w:hAnsi="Arial Narrow"/>
                          <w:color w:val="000000" w:themeColor="text1"/>
                        </w:rPr>
                        <w:t>, 4(3), pp. 323-351.</w:t>
                      </w:r>
                    </w:p>
                    <w:p w14:paraId="6E4D73C3" w14:textId="77777777" w:rsidR="004670B5" w:rsidRDefault="004670B5" w:rsidP="004670B5">
                      <w:pPr>
                        <w:spacing w:line="276" w:lineRule="auto"/>
                        <w:rPr>
                          <w:rFonts w:ascii="Arial Narrow" w:hAnsi="Arial Narrow"/>
                          <w:color w:val="000000" w:themeColor="text1"/>
                        </w:rPr>
                      </w:pPr>
                    </w:p>
                    <w:p w14:paraId="2C5F04D7" w14:textId="77777777" w:rsidR="004670B5" w:rsidRPr="00B817F4" w:rsidRDefault="004670B5" w:rsidP="004670B5">
                      <w:pPr>
                        <w:spacing w:line="276" w:lineRule="auto"/>
                        <w:rPr>
                          <w:rFonts w:ascii="Arial Narrow" w:hAnsi="Arial Narrow"/>
                          <w:color w:val="000000" w:themeColor="text1"/>
                        </w:rPr>
                      </w:pPr>
                      <w:r>
                        <w:rPr>
                          <w:rFonts w:ascii="Arial Narrow" w:hAnsi="Arial Narrow"/>
                          <w:color w:val="000000" w:themeColor="text1"/>
                        </w:rPr>
                        <w:t xml:space="preserve">Thomson, L., </w:t>
                      </w:r>
                      <w:r w:rsidRPr="005E626F">
                        <w:rPr>
                          <w:rFonts w:ascii="Arial Narrow" w:hAnsi="Arial Narrow"/>
                          <w:i/>
                          <w:iCs/>
                          <w:color w:val="000000" w:themeColor="text1"/>
                        </w:rPr>
                        <w:t>et al.</w:t>
                      </w:r>
                      <w:r>
                        <w:rPr>
                          <w:rFonts w:ascii="Arial Narrow" w:hAnsi="Arial Narrow"/>
                          <w:color w:val="000000" w:themeColor="text1"/>
                        </w:rPr>
                        <w:t xml:space="preserve"> (2018) </w:t>
                      </w:r>
                      <w:r w:rsidRPr="005E626F">
                        <w:rPr>
                          <w:rFonts w:ascii="Arial Narrow" w:hAnsi="Arial Narrow"/>
                          <w:i/>
                          <w:iCs/>
                          <w:color w:val="000000" w:themeColor="text1"/>
                        </w:rPr>
                        <w:t>Forensic Psychiatry and Psychology in Europe</w:t>
                      </w:r>
                      <w:r>
                        <w:rPr>
                          <w:rFonts w:ascii="Arial Narrow" w:hAnsi="Arial Narrow"/>
                          <w:color w:val="000000" w:themeColor="text1"/>
                        </w:rPr>
                        <w:t>. Edinburgh: Springer.</w:t>
                      </w:r>
                    </w:p>
                    <w:p w14:paraId="125155EA" w14:textId="77777777" w:rsidR="004670B5" w:rsidRDefault="004670B5" w:rsidP="00B85B1B">
                      <w:pPr>
                        <w:rPr>
                          <w:rFonts w:ascii="Arial Narrow" w:hAnsi="Arial Narrow" w:cs="Arial"/>
                        </w:rPr>
                      </w:pPr>
                    </w:p>
                    <w:p w14:paraId="3D1FF0F8" w14:textId="77777777" w:rsidR="00B85B1B" w:rsidRDefault="00B85B1B" w:rsidP="00661104">
                      <w:pPr>
                        <w:spacing w:line="276" w:lineRule="auto"/>
                        <w:rPr>
                          <w:rFonts w:ascii="Arial Narrow" w:hAnsi="Arial Narrow"/>
                          <w:color w:val="000000" w:themeColor="text1"/>
                        </w:rPr>
                      </w:pPr>
                    </w:p>
                    <w:p w14:paraId="5787DF3E" w14:textId="562960FC" w:rsidR="000F2F82" w:rsidRPr="00722217" w:rsidRDefault="000F2F82" w:rsidP="00B82178">
                      <w:pPr>
                        <w:rPr>
                          <w:rFonts w:ascii="Arial Narrow" w:hAnsi="Arial Narrow" w:cs="Arial"/>
                          <w:color w:val="000000" w:themeColor="text1"/>
                          <w:lang w:eastAsia="en-GB"/>
                        </w:rPr>
                      </w:pPr>
                    </w:p>
                    <w:p w14:paraId="083E0120" w14:textId="77777777" w:rsidR="00F455FE" w:rsidRDefault="00F455FE" w:rsidP="00F455FE"/>
                    <w:p w14:paraId="4DBDE2EB" w14:textId="77777777" w:rsidR="00F455FE" w:rsidRDefault="00F455FE" w:rsidP="00F455FE"/>
                  </w:txbxContent>
                </v:textbox>
              </v:rect>
            </w:pict>
          </mc:Fallback>
        </mc:AlternateContent>
      </w:r>
    </w:p>
    <w:p w14:paraId="71E7BF27" w14:textId="0B4FF8F0" w:rsidR="00A944BD" w:rsidRDefault="00A944BD">
      <w:r>
        <w:br w:type="page"/>
      </w:r>
    </w:p>
    <w:p w14:paraId="474B82F0" w14:textId="583964E4" w:rsidR="00A944BD" w:rsidRDefault="00745CB2" w:rsidP="00A944BD">
      <w:pPr>
        <w:tabs>
          <w:tab w:val="left" w:pos="5920"/>
        </w:tabs>
      </w:pPr>
      <w:r>
        <w:rPr>
          <w:noProof/>
          <w14:ligatures w14:val="standardContextual"/>
        </w:rPr>
        <w:lastRenderedPageBreak/>
        <mc:AlternateContent>
          <mc:Choice Requires="wps">
            <w:drawing>
              <wp:anchor distT="0" distB="0" distL="114300" distR="114300" simplePos="0" relativeHeight="251704320" behindDoc="0" locked="0" layoutInCell="1" allowOverlap="1" wp14:anchorId="74C4E68D" wp14:editId="5C2BEC92">
                <wp:simplePos x="0" y="0"/>
                <wp:positionH relativeFrom="column">
                  <wp:posOffset>-731520</wp:posOffset>
                </wp:positionH>
                <wp:positionV relativeFrom="paragraph">
                  <wp:posOffset>-812588</wp:posOffset>
                </wp:positionV>
                <wp:extent cx="10314432" cy="7358743"/>
                <wp:effectExtent l="0" t="0" r="10795" b="7620"/>
                <wp:wrapNone/>
                <wp:docPr id="722807567" name="Rectangle 2"/>
                <wp:cNvGraphicFramePr/>
                <a:graphic xmlns:a="http://schemas.openxmlformats.org/drawingml/2006/main">
                  <a:graphicData uri="http://schemas.microsoft.com/office/word/2010/wordprocessingShape">
                    <wps:wsp>
                      <wps:cNvSpPr/>
                      <wps:spPr>
                        <a:xfrm>
                          <a:off x="0" y="0"/>
                          <a:ext cx="10314432" cy="7358743"/>
                        </a:xfrm>
                        <a:prstGeom prst="rect">
                          <a:avLst/>
                        </a:prstGeom>
                        <a:solidFill>
                          <a:schemeClr val="bg1"/>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FECDB79" w14:textId="77777777" w:rsidR="00E61ACA" w:rsidRPr="00B817F4" w:rsidRDefault="00E61ACA" w:rsidP="00E61ACA">
                            <w:pPr>
                              <w:spacing w:line="276" w:lineRule="auto"/>
                              <w:rPr>
                                <w:rFonts w:ascii="Arial Narrow" w:hAnsi="Arial Narrow"/>
                                <w:color w:val="000000" w:themeColor="text1"/>
                              </w:rPr>
                            </w:pPr>
                          </w:p>
                          <w:p w14:paraId="6CACACA9" w14:textId="77777777" w:rsidR="00E61ACA" w:rsidRPr="00B83D24" w:rsidRDefault="00E61ACA" w:rsidP="00B83D24">
                            <w:pPr>
                              <w:spacing w:line="276" w:lineRule="auto"/>
                              <w:rPr>
                                <w:rFonts w:ascii="Arial Narrow" w:hAnsi="Arial Narrow"/>
                                <w:color w:val="000000" w:themeColor="text1"/>
                              </w:rPr>
                            </w:pPr>
                            <w:r w:rsidRPr="00B817F4">
                              <w:rPr>
                                <w:rFonts w:ascii="Arial Narrow" w:hAnsi="Arial Narrow"/>
                                <w:color w:val="000000" w:themeColor="text1"/>
                              </w:rPr>
                              <w:t xml:space="preserve">UNICEF (no date) </w:t>
                            </w:r>
                            <w:r w:rsidRPr="00B817F4">
                              <w:rPr>
                                <w:rFonts w:ascii="Arial Narrow" w:hAnsi="Arial Narrow"/>
                                <w:i/>
                                <w:iCs/>
                                <w:color w:val="000000" w:themeColor="text1"/>
                              </w:rPr>
                              <w:t>A Summary of the UN Convention on the Rights of the Child.</w:t>
                            </w:r>
                            <w:r w:rsidRPr="00B817F4">
                              <w:rPr>
                                <w:rFonts w:ascii="Arial Narrow" w:hAnsi="Arial Narrow"/>
                                <w:color w:val="000000" w:themeColor="text1"/>
                              </w:rPr>
                              <w:t xml:space="preserve"> Available at: </w:t>
                            </w:r>
                            <w:hyperlink r:id="rId22" w:history="1">
                              <w:r w:rsidRPr="00B817F4">
                                <w:rPr>
                                  <w:rStyle w:val="Hyperlink"/>
                                  <w:rFonts w:ascii="Arial Narrow" w:hAnsi="Arial Narrow"/>
                                  <w:color w:val="000000" w:themeColor="text1"/>
                                </w:rPr>
                                <w:t>https://www.unicef.org.uk/wp-content/uploads/2019/10/UNCRC_summary-1_1.pdf</w:t>
                              </w:r>
                            </w:hyperlink>
                            <w:r w:rsidRPr="00B817F4">
                              <w:rPr>
                                <w:rFonts w:ascii="Arial Narrow" w:hAnsi="Arial Narrow"/>
                                <w:color w:val="000000" w:themeColor="text1"/>
                              </w:rPr>
                              <w:t xml:space="preserve"> (</w:t>
                            </w:r>
                            <w:r w:rsidRPr="00B83D24">
                              <w:rPr>
                                <w:rFonts w:ascii="Arial Narrow" w:hAnsi="Arial Narrow"/>
                                <w:color w:val="000000" w:themeColor="text1"/>
                              </w:rPr>
                              <w:t>Accessed: 7</w:t>
                            </w:r>
                            <w:r w:rsidRPr="00B83D24">
                              <w:rPr>
                                <w:rFonts w:ascii="Arial Narrow" w:hAnsi="Arial Narrow"/>
                                <w:color w:val="000000" w:themeColor="text1"/>
                                <w:vertAlign w:val="superscript"/>
                              </w:rPr>
                              <w:t>th</w:t>
                            </w:r>
                            <w:r w:rsidRPr="00B83D24">
                              <w:rPr>
                                <w:rFonts w:ascii="Arial Narrow" w:hAnsi="Arial Narrow"/>
                                <w:color w:val="000000" w:themeColor="text1"/>
                              </w:rPr>
                              <w:t xml:space="preserve"> June 2024).</w:t>
                            </w:r>
                          </w:p>
                          <w:p w14:paraId="7A52BB08" w14:textId="77777777" w:rsidR="00B83D24" w:rsidRPr="00B83D24" w:rsidRDefault="00B83D24" w:rsidP="00B83D24">
                            <w:pPr>
                              <w:spacing w:line="276" w:lineRule="auto"/>
                              <w:rPr>
                                <w:rFonts w:ascii="Arial Narrow" w:hAnsi="Arial Narrow"/>
                                <w:color w:val="000000" w:themeColor="text1"/>
                              </w:rPr>
                            </w:pPr>
                          </w:p>
                          <w:p w14:paraId="2D1A7194" w14:textId="3B70D24B" w:rsidR="00B83D24" w:rsidRPr="00B83D24" w:rsidRDefault="00B83D24" w:rsidP="00B83D24">
                            <w:pPr>
                              <w:pStyle w:val="Heading1"/>
                              <w:spacing w:before="0" w:after="135" w:line="276" w:lineRule="auto"/>
                              <w:rPr>
                                <w:rFonts w:ascii="Arial Narrow" w:hAnsi="Arial Narrow" w:cs="Open Sans"/>
                                <w:color w:val="202020"/>
                                <w:sz w:val="24"/>
                                <w:szCs w:val="24"/>
                                <w:lang w:eastAsia="en-GB"/>
                              </w:rPr>
                            </w:pPr>
                            <w:r w:rsidRPr="00B83D24">
                              <w:rPr>
                                <w:rFonts w:ascii="Arial Narrow" w:hAnsi="Arial Narrow"/>
                                <w:color w:val="000000" w:themeColor="text1"/>
                                <w:sz w:val="24"/>
                                <w:szCs w:val="24"/>
                              </w:rPr>
                              <w:t xml:space="preserve">Van Hulst, A. </w:t>
                            </w:r>
                            <w:r w:rsidRPr="00B83D24">
                              <w:rPr>
                                <w:rFonts w:ascii="Arial Narrow" w:hAnsi="Arial Narrow"/>
                                <w:i/>
                                <w:iCs/>
                                <w:color w:val="000000" w:themeColor="text1"/>
                                <w:sz w:val="24"/>
                                <w:szCs w:val="24"/>
                              </w:rPr>
                              <w:t>et al.</w:t>
                            </w:r>
                            <w:r w:rsidRPr="00B83D24">
                              <w:rPr>
                                <w:rFonts w:ascii="Arial Narrow" w:hAnsi="Arial Narrow"/>
                                <w:color w:val="000000" w:themeColor="text1"/>
                                <w:sz w:val="24"/>
                                <w:szCs w:val="24"/>
                              </w:rPr>
                              <w:t xml:space="preserve"> (2023) ‘</w:t>
                            </w:r>
                            <w:r w:rsidRPr="00B83D24">
                              <w:rPr>
                                <w:rFonts w:ascii="Arial Narrow" w:hAnsi="Arial Narrow" w:cs="Open Sans"/>
                                <w:color w:val="202020"/>
                                <w:sz w:val="24"/>
                                <w:szCs w:val="24"/>
                              </w:rPr>
                              <w:t>Adolescents’ reports of chaos within the family home environment: Investigating associations with lifestyle behaviours and obesity</w:t>
                            </w:r>
                            <w:r>
                              <w:rPr>
                                <w:rFonts w:ascii="Arial Narrow" w:hAnsi="Arial Narrow" w:cs="Open Sans"/>
                                <w:color w:val="202020"/>
                                <w:sz w:val="24"/>
                                <w:szCs w:val="24"/>
                              </w:rPr>
                              <w:t xml:space="preserve">’, </w:t>
                            </w:r>
                            <w:r w:rsidRPr="00B83D24">
                              <w:rPr>
                                <w:rFonts w:ascii="Arial Narrow" w:hAnsi="Arial Narrow" w:cs="Open Sans"/>
                                <w:i/>
                                <w:iCs/>
                                <w:color w:val="202020"/>
                                <w:sz w:val="24"/>
                                <w:szCs w:val="24"/>
                              </w:rPr>
                              <w:t>PLOS ONE</w:t>
                            </w:r>
                            <w:r>
                              <w:rPr>
                                <w:rFonts w:ascii="Arial Narrow" w:hAnsi="Arial Narrow" w:cs="Open Sans"/>
                                <w:color w:val="202020"/>
                                <w:sz w:val="24"/>
                                <w:szCs w:val="24"/>
                              </w:rPr>
                              <w:t>, 18(1), pp. 1-27.</w:t>
                            </w:r>
                          </w:p>
                          <w:p w14:paraId="3768CB67" w14:textId="77777777" w:rsidR="00E61ACA" w:rsidRPr="00661104" w:rsidRDefault="00E61ACA" w:rsidP="00E61ACA">
                            <w:pPr>
                              <w:spacing w:line="276" w:lineRule="auto"/>
                              <w:rPr>
                                <w:rFonts w:ascii="Arial Narrow" w:hAnsi="Arial Narrow"/>
                                <w:color w:val="000000" w:themeColor="text1"/>
                              </w:rPr>
                            </w:pPr>
                          </w:p>
                          <w:p w14:paraId="4A4FF992" w14:textId="77777777" w:rsidR="00E61ACA" w:rsidRDefault="00E61ACA" w:rsidP="00E61ACA">
                            <w:pPr>
                              <w:spacing w:line="276" w:lineRule="auto"/>
                              <w:rPr>
                                <w:rFonts w:ascii="Arial Narrow" w:hAnsi="Arial Narrow"/>
                                <w:color w:val="000000" w:themeColor="text1"/>
                              </w:rPr>
                            </w:pPr>
                            <w:r w:rsidRPr="00661104">
                              <w:rPr>
                                <w:rFonts w:ascii="Arial Narrow" w:hAnsi="Arial Narrow"/>
                                <w:color w:val="000000" w:themeColor="text1"/>
                              </w:rPr>
                              <w:t>Vaquero-</w:t>
                            </w:r>
                            <w:proofErr w:type="spellStart"/>
                            <w:r w:rsidRPr="00661104">
                              <w:rPr>
                                <w:rFonts w:ascii="Arial Narrow" w:hAnsi="Arial Narrow"/>
                                <w:color w:val="000000" w:themeColor="text1"/>
                              </w:rPr>
                              <w:t>Abellan</w:t>
                            </w:r>
                            <w:proofErr w:type="spellEnd"/>
                            <w:r w:rsidRPr="00661104">
                              <w:rPr>
                                <w:rFonts w:ascii="Arial Narrow" w:hAnsi="Arial Narrow"/>
                                <w:color w:val="000000" w:themeColor="text1"/>
                              </w:rPr>
                              <w:t>, M., Marquez, F, and Martinez, P. (2022) Fertility, Pregnancy, and Wellness. United States. Elsevier.</w:t>
                            </w:r>
                          </w:p>
                          <w:p w14:paraId="792636FE" w14:textId="77777777" w:rsidR="00E61ACA" w:rsidRDefault="00E61ACA" w:rsidP="00E61ACA">
                            <w:pPr>
                              <w:spacing w:line="276" w:lineRule="auto"/>
                              <w:rPr>
                                <w:rFonts w:ascii="Arial Narrow" w:hAnsi="Arial Narrow"/>
                                <w:color w:val="000000" w:themeColor="text1"/>
                              </w:rPr>
                            </w:pPr>
                          </w:p>
                          <w:p w14:paraId="4A18B020" w14:textId="77777777" w:rsidR="00E61ACA" w:rsidRDefault="00E61ACA" w:rsidP="00E61ACA">
                            <w:pPr>
                              <w:spacing w:line="276" w:lineRule="auto"/>
                              <w:rPr>
                                <w:rFonts w:ascii="Arial Narrow" w:hAnsi="Arial Narrow" w:cs="Arial"/>
                                <w:color w:val="000000" w:themeColor="text1"/>
                              </w:rPr>
                            </w:pPr>
                            <w:r w:rsidRPr="00B85B1B">
                              <w:rPr>
                                <w:rFonts w:ascii="Arial Narrow" w:hAnsi="Arial Narrow" w:cs="Arial"/>
                                <w:color w:val="000000" w:themeColor="text1"/>
                              </w:rPr>
                              <w:t xml:space="preserve">Welsh Assembly Government (2002) </w:t>
                            </w:r>
                            <w:r w:rsidRPr="00B85B1B">
                              <w:rPr>
                                <w:rFonts w:ascii="Arial Narrow" w:hAnsi="Arial Narrow" w:cs="Arial"/>
                                <w:i/>
                                <w:iCs/>
                                <w:color w:val="000000" w:themeColor="text1"/>
                              </w:rPr>
                              <w:t>Welsh Assembly Government Play Policy</w:t>
                            </w:r>
                            <w:r w:rsidRPr="00B85B1B">
                              <w:rPr>
                                <w:rFonts w:ascii="Arial Narrow" w:hAnsi="Arial Narrow" w:cs="Arial"/>
                                <w:color w:val="000000" w:themeColor="text1"/>
                              </w:rPr>
                              <w:t>. Wales: Welsh Assembly Government.</w:t>
                            </w:r>
                          </w:p>
                          <w:p w14:paraId="145F3B07" w14:textId="77777777" w:rsidR="005D0387" w:rsidRDefault="005D0387" w:rsidP="00E61ACA">
                            <w:pPr>
                              <w:spacing w:line="276" w:lineRule="auto"/>
                              <w:rPr>
                                <w:rFonts w:ascii="Arial Narrow" w:hAnsi="Arial Narrow" w:cs="Arial"/>
                                <w:color w:val="000000" w:themeColor="text1"/>
                              </w:rPr>
                            </w:pPr>
                          </w:p>
                          <w:p w14:paraId="4AF4EF18" w14:textId="1873DFD3" w:rsidR="005D0387" w:rsidRPr="005D0387" w:rsidRDefault="005D0387" w:rsidP="00E61ACA">
                            <w:pPr>
                              <w:spacing w:line="276" w:lineRule="auto"/>
                              <w:rPr>
                                <w:rFonts w:ascii="Arial Narrow" w:hAnsi="Arial Narrow"/>
                                <w:color w:val="000000" w:themeColor="text1"/>
                              </w:rPr>
                            </w:pPr>
                            <w:r>
                              <w:rPr>
                                <w:rFonts w:ascii="Arial Narrow" w:hAnsi="Arial Narrow" w:cs="Arial"/>
                                <w:color w:val="000000" w:themeColor="text1"/>
                              </w:rPr>
                              <w:t>Welsh Government (2021)</w:t>
                            </w:r>
                            <w:r>
                              <w:rPr>
                                <w:rFonts w:ascii="Arial Narrow" w:hAnsi="Arial Narrow" w:cs="Arial"/>
                                <w:i/>
                                <w:iCs/>
                                <w:color w:val="000000" w:themeColor="text1"/>
                              </w:rPr>
                              <w:t xml:space="preserve"> All Wales Weight Management Pathway. </w:t>
                            </w:r>
                            <w:r>
                              <w:rPr>
                                <w:rFonts w:ascii="Arial Narrow" w:hAnsi="Arial Narrow" w:cs="Arial"/>
                                <w:color w:val="000000" w:themeColor="text1"/>
                              </w:rPr>
                              <w:t>Wales: Welsh Government.</w:t>
                            </w:r>
                          </w:p>
                          <w:p w14:paraId="30298D39" w14:textId="77777777" w:rsidR="00E61ACA" w:rsidRDefault="00E61ACA" w:rsidP="00E61ACA">
                            <w:pPr>
                              <w:spacing w:line="276" w:lineRule="auto"/>
                              <w:rPr>
                                <w:rFonts w:ascii="Arial Narrow" w:hAnsi="Arial Narrow"/>
                                <w:color w:val="000000" w:themeColor="text1"/>
                              </w:rPr>
                            </w:pPr>
                          </w:p>
                          <w:p w14:paraId="451B9621" w14:textId="77777777" w:rsidR="00E61ACA" w:rsidRDefault="00E61ACA" w:rsidP="00E61ACA">
                            <w:pPr>
                              <w:spacing w:line="276" w:lineRule="auto"/>
                              <w:rPr>
                                <w:rFonts w:ascii="Arial Narrow" w:hAnsi="Arial Narrow"/>
                                <w:color w:val="000000" w:themeColor="text1"/>
                              </w:rPr>
                            </w:pPr>
                            <w:r>
                              <w:rPr>
                                <w:rFonts w:ascii="Arial Narrow" w:hAnsi="Arial Narrow"/>
                                <w:color w:val="000000" w:themeColor="text1"/>
                              </w:rPr>
                              <w:t xml:space="preserve">World Health </w:t>
                            </w:r>
                            <w:proofErr w:type="spellStart"/>
                            <w:r>
                              <w:rPr>
                                <w:rFonts w:ascii="Arial Narrow" w:hAnsi="Arial Narrow"/>
                                <w:color w:val="000000" w:themeColor="text1"/>
                              </w:rPr>
                              <w:t>Oraganisation</w:t>
                            </w:r>
                            <w:proofErr w:type="spellEnd"/>
                            <w:r>
                              <w:rPr>
                                <w:rFonts w:ascii="Arial Narrow" w:hAnsi="Arial Narrow"/>
                                <w:color w:val="000000" w:themeColor="text1"/>
                              </w:rPr>
                              <w:t xml:space="preserve"> (2024) </w:t>
                            </w:r>
                            <w:r w:rsidRPr="00D70811">
                              <w:rPr>
                                <w:rFonts w:ascii="Arial Narrow" w:hAnsi="Arial Narrow"/>
                                <w:i/>
                                <w:iCs/>
                                <w:color w:val="000000" w:themeColor="text1"/>
                              </w:rPr>
                              <w:t>Constitution</w:t>
                            </w:r>
                            <w:r>
                              <w:rPr>
                                <w:rFonts w:ascii="Arial Narrow" w:hAnsi="Arial Narrow"/>
                                <w:color w:val="000000" w:themeColor="text1"/>
                              </w:rPr>
                              <w:t xml:space="preserve">. Available at: </w:t>
                            </w:r>
                            <w:hyperlink r:id="rId23" w:history="1">
                              <w:r w:rsidRPr="009B192D">
                                <w:rPr>
                                  <w:rStyle w:val="Hyperlink"/>
                                  <w:rFonts w:ascii="Arial Narrow" w:hAnsi="Arial Narrow"/>
                                </w:rPr>
                                <w:t>https://www.who.int/about/accountability/governance/constitution</w:t>
                              </w:r>
                            </w:hyperlink>
                            <w:r>
                              <w:rPr>
                                <w:rFonts w:ascii="Arial Narrow" w:hAnsi="Arial Narrow"/>
                                <w:color w:val="000000" w:themeColor="text1"/>
                              </w:rPr>
                              <w:t xml:space="preserve"> (Accessed: 5</w:t>
                            </w:r>
                            <w:r w:rsidRPr="00D70811">
                              <w:rPr>
                                <w:rFonts w:ascii="Arial Narrow" w:hAnsi="Arial Narrow"/>
                                <w:color w:val="000000" w:themeColor="text1"/>
                                <w:vertAlign w:val="superscript"/>
                              </w:rPr>
                              <w:t>th</w:t>
                            </w:r>
                            <w:r>
                              <w:rPr>
                                <w:rFonts w:ascii="Arial Narrow" w:hAnsi="Arial Narrow"/>
                                <w:color w:val="000000" w:themeColor="text1"/>
                              </w:rPr>
                              <w:t xml:space="preserve"> June 2024).</w:t>
                            </w:r>
                          </w:p>
                          <w:p w14:paraId="4E5B4255" w14:textId="77777777" w:rsidR="00E61ACA" w:rsidRDefault="00E61ACA" w:rsidP="00E61ACA">
                            <w:pPr>
                              <w:spacing w:line="276" w:lineRule="auto"/>
                              <w:rPr>
                                <w:rFonts w:ascii="Arial Narrow" w:hAnsi="Arial Narrow"/>
                                <w:color w:val="000000" w:themeColor="text1"/>
                              </w:rPr>
                            </w:pPr>
                          </w:p>
                          <w:p w14:paraId="1E0CA89F" w14:textId="77777777" w:rsidR="00E61ACA" w:rsidRDefault="00E61ACA" w:rsidP="00E61ACA">
                            <w:pPr>
                              <w:spacing w:line="276" w:lineRule="auto"/>
                              <w:rPr>
                                <w:rFonts w:ascii="Arial Narrow" w:hAnsi="Arial Narrow" w:cs="Arial"/>
                                <w:color w:val="000000" w:themeColor="text1"/>
                                <w:lang w:eastAsia="en-GB"/>
                              </w:rPr>
                            </w:pPr>
                            <w:r w:rsidRPr="00722217">
                              <w:rPr>
                                <w:rFonts w:ascii="Arial Narrow" w:hAnsi="Arial Narrow" w:cs="Arial"/>
                                <w:color w:val="000000" w:themeColor="text1"/>
                                <w:lang w:eastAsia="en-GB"/>
                              </w:rPr>
                              <w:t xml:space="preserve">Young, J. (2021) </w:t>
                            </w:r>
                            <w:r w:rsidRPr="00722217">
                              <w:rPr>
                                <w:rFonts w:ascii="Arial Narrow" w:hAnsi="Arial Narrow" w:cs="Arial"/>
                                <w:i/>
                                <w:iCs/>
                                <w:color w:val="000000" w:themeColor="text1"/>
                                <w:lang w:eastAsia="en-GB"/>
                              </w:rPr>
                              <w:t>Ecological Systems Theory</w:t>
                            </w:r>
                            <w:r w:rsidRPr="00722217">
                              <w:rPr>
                                <w:rFonts w:ascii="Arial Narrow" w:hAnsi="Arial Narrow" w:cs="Arial"/>
                                <w:color w:val="000000" w:themeColor="text1"/>
                                <w:lang w:eastAsia="en-GB"/>
                              </w:rPr>
                              <w:t>. [Image]. Available at:</w:t>
                            </w:r>
                            <w:r w:rsidRPr="00722217">
                              <w:rPr>
                                <w:color w:val="000000" w:themeColor="text1"/>
                              </w:rPr>
                              <w:t xml:space="preserve"> </w:t>
                            </w:r>
                            <w:hyperlink r:id="rId24" w:history="1">
                              <w:r w:rsidRPr="00D67D46">
                                <w:rPr>
                                  <w:rStyle w:val="Hyperlink"/>
                                  <w:rFonts w:ascii="Arial Narrow" w:hAnsi="Arial Narrow" w:cs="Arial"/>
                                  <w:lang w:eastAsia="en-GB"/>
                                </w:rPr>
                                <w:t>https://twitter.com/Juliet_Young1/status/1423018236350799872</w:t>
                              </w:r>
                            </w:hyperlink>
                            <w:r>
                              <w:rPr>
                                <w:rFonts w:ascii="Arial Narrow" w:hAnsi="Arial Narrow" w:cs="Arial"/>
                                <w:lang w:eastAsia="en-GB"/>
                              </w:rPr>
                              <w:t xml:space="preserve"> </w:t>
                            </w:r>
                            <w:r w:rsidRPr="00722217">
                              <w:rPr>
                                <w:rFonts w:ascii="Arial Narrow" w:hAnsi="Arial Narrow" w:cs="Arial"/>
                                <w:color w:val="000000" w:themeColor="text1"/>
                                <w:lang w:eastAsia="en-GB"/>
                              </w:rPr>
                              <w:t>(Accessed: 1</w:t>
                            </w:r>
                            <w:r>
                              <w:rPr>
                                <w:rFonts w:ascii="Arial Narrow" w:hAnsi="Arial Narrow" w:cs="Arial"/>
                                <w:color w:val="000000" w:themeColor="text1"/>
                                <w:lang w:eastAsia="en-GB"/>
                              </w:rPr>
                              <w:t>6</w:t>
                            </w:r>
                            <w:r w:rsidRPr="00722217">
                              <w:rPr>
                                <w:rFonts w:ascii="Arial Narrow" w:hAnsi="Arial Narrow" w:cs="Arial"/>
                                <w:color w:val="000000" w:themeColor="text1"/>
                                <w:vertAlign w:val="superscript"/>
                                <w:lang w:eastAsia="en-GB"/>
                              </w:rPr>
                              <w:t>th</w:t>
                            </w:r>
                            <w:r w:rsidRPr="00722217">
                              <w:rPr>
                                <w:rFonts w:ascii="Arial Narrow" w:hAnsi="Arial Narrow" w:cs="Arial"/>
                                <w:color w:val="000000" w:themeColor="text1"/>
                                <w:lang w:eastAsia="en-GB"/>
                              </w:rPr>
                              <w:t xml:space="preserve"> </w:t>
                            </w:r>
                            <w:r>
                              <w:rPr>
                                <w:rFonts w:ascii="Arial Narrow" w:hAnsi="Arial Narrow" w:cs="Arial"/>
                                <w:color w:val="000000" w:themeColor="text1"/>
                                <w:lang w:eastAsia="en-GB"/>
                              </w:rPr>
                              <w:t>June 2024</w:t>
                            </w:r>
                            <w:r w:rsidRPr="00722217">
                              <w:rPr>
                                <w:rFonts w:ascii="Arial Narrow" w:hAnsi="Arial Narrow" w:cs="Arial"/>
                                <w:color w:val="000000" w:themeColor="text1"/>
                                <w:lang w:eastAsia="en-GB"/>
                              </w:rPr>
                              <w:t>).</w:t>
                            </w:r>
                          </w:p>
                          <w:p w14:paraId="66ADAB42" w14:textId="77777777" w:rsidR="00E61ACA" w:rsidRDefault="00E61ACA" w:rsidP="00E61ACA">
                            <w:pPr>
                              <w:spacing w:line="276" w:lineRule="auto"/>
                              <w:rPr>
                                <w:rFonts w:ascii="Arial Narrow" w:hAnsi="Arial Narrow" w:cs="Arial"/>
                                <w:color w:val="000000" w:themeColor="text1"/>
                                <w:lang w:eastAsia="en-GB"/>
                              </w:rPr>
                            </w:pPr>
                          </w:p>
                          <w:p w14:paraId="2F8FF877" w14:textId="77777777" w:rsidR="00E61ACA" w:rsidRPr="000F2F82" w:rsidRDefault="00E61ACA" w:rsidP="00E61ACA">
                            <w:pPr>
                              <w:spacing w:line="276" w:lineRule="auto"/>
                              <w:rPr>
                                <w:rFonts w:ascii="Arial Narrow" w:hAnsi="Arial Narrow" w:cs="Arial"/>
                                <w:color w:val="000000" w:themeColor="text1"/>
                                <w:lang w:eastAsia="en-GB"/>
                              </w:rPr>
                            </w:pPr>
                            <w:r w:rsidRPr="000F2F82">
                              <w:rPr>
                                <w:rFonts w:ascii="Arial Narrow" w:hAnsi="Arial Narrow" w:cs="Arial"/>
                                <w:color w:val="000000" w:themeColor="text1"/>
                                <w:lang w:eastAsia="en-GB"/>
                              </w:rPr>
                              <w:t xml:space="preserve">Zaman, M., </w:t>
                            </w:r>
                            <w:r w:rsidRPr="00B83D24">
                              <w:rPr>
                                <w:rFonts w:ascii="Arial Narrow" w:hAnsi="Arial Narrow" w:cs="Arial"/>
                                <w:i/>
                                <w:iCs/>
                                <w:color w:val="000000" w:themeColor="text1"/>
                                <w:lang w:eastAsia="en-GB"/>
                              </w:rPr>
                              <w:t>et al.</w:t>
                            </w:r>
                            <w:r w:rsidRPr="000F2F82">
                              <w:rPr>
                                <w:rFonts w:ascii="Arial Narrow" w:hAnsi="Arial Narrow" w:cs="Arial"/>
                                <w:color w:val="000000" w:themeColor="text1"/>
                                <w:lang w:eastAsia="en-GB"/>
                              </w:rPr>
                              <w:t xml:space="preserve"> (2021) </w:t>
                            </w:r>
                            <w:r>
                              <w:rPr>
                                <w:rFonts w:ascii="Arial Narrow" w:hAnsi="Arial Narrow" w:cs="Arial"/>
                                <w:color w:val="000000" w:themeColor="text1"/>
                                <w:lang w:eastAsia="en-GB"/>
                              </w:rPr>
                              <w:t>‘</w:t>
                            </w:r>
                            <w:r w:rsidRPr="000F2F82">
                              <w:rPr>
                                <w:rFonts w:ascii="Arial Narrow" w:hAnsi="Arial Narrow" w:cs="Arial"/>
                                <w:color w:val="000000" w:themeColor="text1"/>
                              </w:rPr>
                              <w:t xml:space="preserve">A simple </w:t>
                            </w:r>
                            <w:proofErr w:type="spellStart"/>
                            <w:r w:rsidRPr="000F2F82">
                              <w:rPr>
                                <w:rFonts w:ascii="Arial Narrow" w:hAnsi="Arial Narrow" w:cs="Arial"/>
                                <w:color w:val="000000" w:themeColor="text1"/>
                              </w:rPr>
                              <w:t>behavior</w:t>
                            </w:r>
                            <w:proofErr w:type="spellEnd"/>
                            <w:r w:rsidRPr="000F2F82">
                              <w:rPr>
                                <w:rFonts w:ascii="Arial Narrow" w:hAnsi="Arial Narrow" w:cs="Arial"/>
                                <w:color w:val="000000" w:themeColor="text1"/>
                              </w:rPr>
                              <w:t xml:space="preserve"> change communication package for school children improves lifestyle of rural Bangladeshi students</w:t>
                            </w:r>
                            <w:r>
                              <w:rPr>
                                <w:rFonts w:ascii="Arial Narrow" w:hAnsi="Arial Narrow" w:cs="Arial"/>
                                <w:color w:val="000000" w:themeColor="text1"/>
                              </w:rPr>
                              <w:t xml:space="preserve">’, </w:t>
                            </w:r>
                            <w:r w:rsidRPr="000F2F82">
                              <w:rPr>
                                <w:rFonts w:ascii="Arial Narrow" w:hAnsi="Arial Narrow" w:cs="Arial"/>
                                <w:i/>
                                <w:iCs/>
                                <w:color w:val="000000" w:themeColor="text1"/>
                              </w:rPr>
                              <w:t xml:space="preserve">Journal of </w:t>
                            </w:r>
                            <w:proofErr w:type="spellStart"/>
                            <w:r w:rsidRPr="000F2F82">
                              <w:rPr>
                                <w:rFonts w:ascii="Arial Narrow" w:hAnsi="Arial Narrow" w:cs="Arial"/>
                                <w:i/>
                                <w:iCs/>
                                <w:color w:val="000000" w:themeColor="text1"/>
                              </w:rPr>
                              <w:t>Xiangya</w:t>
                            </w:r>
                            <w:proofErr w:type="spellEnd"/>
                            <w:r w:rsidRPr="000F2F82">
                              <w:rPr>
                                <w:rFonts w:ascii="Arial Narrow" w:hAnsi="Arial Narrow" w:cs="Arial"/>
                                <w:i/>
                                <w:iCs/>
                                <w:color w:val="000000" w:themeColor="text1"/>
                              </w:rPr>
                              <w:t xml:space="preserve"> Medicine</w:t>
                            </w:r>
                            <w:r>
                              <w:rPr>
                                <w:rFonts w:ascii="Arial Narrow" w:hAnsi="Arial Narrow" w:cs="Arial"/>
                                <w:color w:val="000000" w:themeColor="text1"/>
                              </w:rPr>
                              <w:t>, 6(2), pp. 132-147.</w:t>
                            </w:r>
                          </w:p>
                          <w:p w14:paraId="5B1CB404" w14:textId="02D4EA1D" w:rsidR="00F455FE" w:rsidRPr="00F0258A" w:rsidRDefault="00F455FE" w:rsidP="00F455FE">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C4E68D" id="_x0000_s1051" style="position:absolute;margin-left:-57.6pt;margin-top:-64pt;width:812.15pt;height:579.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" fillcolor="white [3212]" strokecolor="#538135 [2409]" strokeweight="1pt">
                <v:textbox>
                  <w:txbxContent>
                    <w:p w14:paraId="6FECDB79" w14:textId="77777777" w:rsidR="00E61ACA" w:rsidRPr="00B817F4" w:rsidRDefault="00E61ACA" w:rsidP="00E61ACA">
                      <w:pPr>
                        <w:spacing w:line="276" w:lineRule="auto"/>
                        <w:rPr>
                          <w:rFonts w:ascii="Arial Narrow" w:hAnsi="Arial Narrow"/>
                          <w:color w:val="000000" w:themeColor="text1"/>
                        </w:rPr>
                      </w:pPr>
                    </w:p>
                    <w:p w14:paraId="6CACACA9" w14:textId="77777777" w:rsidR="00E61ACA" w:rsidRPr="00B83D24" w:rsidRDefault="00E61ACA" w:rsidP="00B83D24">
                      <w:pPr>
                        <w:spacing w:line="276" w:lineRule="auto"/>
                        <w:rPr>
                          <w:rFonts w:ascii="Arial Narrow" w:hAnsi="Arial Narrow"/>
                          <w:color w:val="000000" w:themeColor="text1"/>
                        </w:rPr>
                      </w:pPr>
                      <w:r w:rsidRPr="00B817F4">
                        <w:rPr>
                          <w:rFonts w:ascii="Arial Narrow" w:hAnsi="Arial Narrow"/>
                          <w:color w:val="000000" w:themeColor="text1"/>
                        </w:rPr>
                        <w:t xml:space="preserve">UNICEF (no date) </w:t>
                      </w:r>
                      <w:r w:rsidRPr="00B817F4">
                        <w:rPr>
                          <w:rFonts w:ascii="Arial Narrow" w:hAnsi="Arial Narrow"/>
                          <w:i/>
                          <w:iCs/>
                          <w:color w:val="000000" w:themeColor="text1"/>
                        </w:rPr>
                        <w:t>A Summary of the UN Convention on the Rights of the Child.</w:t>
                      </w:r>
                      <w:r w:rsidRPr="00B817F4">
                        <w:rPr>
                          <w:rFonts w:ascii="Arial Narrow" w:hAnsi="Arial Narrow"/>
                          <w:color w:val="000000" w:themeColor="text1"/>
                        </w:rPr>
                        <w:t xml:space="preserve"> Available at: </w:t>
                      </w:r>
                      <w:hyperlink r:id="rId25" w:history="1">
                        <w:r w:rsidRPr="00B817F4">
                          <w:rPr>
                            <w:rStyle w:val="Hyperlink"/>
                            <w:rFonts w:ascii="Arial Narrow" w:hAnsi="Arial Narrow"/>
                            <w:color w:val="000000" w:themeColor="text1"/>
                          </w:rPr>
                          <w:t>https://www.unicef.org.uk/wp-content/uploads/2019/10/UNCRC_summary-1_1.pdf</w:t>
                        </w:r>
                      </w:hyperlink>
                      <w:r w:rsidRPr="00B817F4">
                        <w:rPr>
                          <w:rFonts w:ascii="Arial Narrow" w:hAnsi="Arial Narrow"/>
                          <w:color w:val="000000" w:themeColor="text1"/>
                        </w:rPr>
                        <w:t xml:space="preserve"> (</w:t>
                      </w:r>
                      <w:r w:rsidRPr="00B83D24">
                        <w:rPr>
                          <w:rFonts w:ascii="Arial Narrow" w:hAnsi="Arial Narrow"/>
                          <w:color w:val="000000" w:themeColor="text1"/>
                        </w:rPr>
                        <w:t>Accessed: 7</w:t>
                      </w:r>
                      <w:r w:rsidRPr="00B83D24">
                        <w:rPr>
                          <w:rFonts w:ascii="Arial Narrow" w:hAnsi="Arial Narrow"/>
                          <w:color w:val="000000" w:themeColor="text1"/>
                          <w:vertAlign w:val="superscript"/>
                        </w:rPr>
                        <w:t>th</w:t>
                      </w:r>
                      <w:r w:rsidRPr="00B83D24">
                        <w:rPr>
                          <w:rFonts w:ascii="Arial Narrow" w:hAnsi="Arial Narrow"/>
                          <w:color w:val="000000" w:themeColor="text1"/>
                        </w:rPr>
                        <w:t xml:space="preserve"> June 2024).</w:t>
                      </w:r>
                    </w:p>
                    <w:p w14:paraId="7A52BB08" w14:textId="77777777" w:rsidR="00B83D24" w:rsidRPr="00B83D24" w:rsidRDefault="00B83D24" w:rsidP="00B83D24">
                      <w:pPr>
                        <w:spacing w:line="276" w:lineRule="auto"/>
                        <w:rPr>
                          <w:rFonts w:ascii="Arial Narrow" w:hAnsi="Arial Narrow"/>
                          <w:color w:val="000000" w:themeColor="text1"/>
                        </w:rPr>
                      </w:pPr>
                    </w:p>
                    <w:p w14:paraId="2D1A7194" w14:textId="3B70D24B" w:rsidR="00B83D24" w:rsidRPr="00B83D24" w:rsidRDefault="00B83D24" w:rsidP="00B83D24">
                      <w:pPr>
                        <w:pStyle w:val="Heading1"/>
                        <w:spacing w:before="0" w:after="135" w:line="276" w:lineRule="auto"/>
                        <w:rPr>
                          <w:rFonts w:ascii="Arial Narrow" w:hAnsi="Arial Narrow" w:cs="Open Sans"/>
                          <w:color w:val="202020"/>
                          <w:sz w:val="24"/>
                          <w:szCs w:val="24"/>
                          <w:lang w:eastAsia="en-GB"/>
                        </w:rPr>
                      </w:pPr>
                      <w:r w:rsidRPr="00B83D24">
                        <w:rPr>
                          <w:rFonts w:ascii="Arial Narrow" w:hAnsi="Arial Narrow"/>
                          <w:color w:val="000000" w:themeColor="text1"/>
                          <w:sz w:val="24"/>
                          <w:szCs w:val="24"/>
                        </w:rPr>
                        <w:t xml:space="preserve">Van Hulst, A. </w:t>
                      </w:r>
                      <w:r w:rsidRPr="00B83D24">
                        <w:rPr>
                          <w:rFonts w:ascii="Arial Narrow" w:hAnsi="Arial Narrow"/>
                          <w:i/>
                          <w:iCs/>
                          <w:color w:val="000000" w:themeColor="text1"/>
                          <w:sz w:val="24"/>
                          <w:szCs w:val="24"/>
                        </w:rPr>
                        <w:t>et al.</w:t>
                      </w:r>
                      <w:r w:rsidRPr="00B83D24">
                        <w:rPr>
                          <w:rFonts w:ascii="Arial Narrow" w:hAnsi="Arial Narrow"/>
                          <w:color w:val="000000" w:themeColor="text1"/>
                          <w:sz w:val="24"/>
                          <w:szCs w:val="24"/>
                        </w:rPr>
                        <w:t xml:space="preserve"> (2023) ‘</w:t>
                      </w:r>
                      <w:r w:rsidRPr="00B83D24">
                        <w:rPr>
                          <w:rFonts w:ascii="Arial Narrow" w:hAnsi="Arial Narrow" w:cs="Open Sans"/>
                          <w:color w:val="202020"/>
                          <w:sz w:val="24"/>
                          <w:szCs w:val="24"/>
                        </w:rPr>
                        <w:t>Adolescents’ reports of chaos within the family home environment: Investigating associations with lifestyle behaviours and obesity</w:t>
                      </w:r>
                      <w:r>
                        <w:rPr>
                          <w:rFonts w:ascii="Arial Narrow" w:hAnsi="Arial Narrow" w:cs="Open Sans"/>
                          <w:color w:val="202020"/>
                          <w:sz w:val="24"/>
                          <w:szCs w:val="24"/>
                        </w:rPr>
                        <w:t xml:space="preserve">’, </w:t>
                      </w:r>
                      <w:r w:rsidRPr="00B83D24">
                        <w:rPr>
                          <w:rFonts w:ascii="Arial Narrow" w:hAnsi="Arial Narrow" w:cs="Open Sans"/>
                          <w:i/>
                          <w:iCs/>
                          <w:color w:val="202020"/>
                          <w:sz w:val="24"/>
                          <w:szCs w:val="24"/>
                        </w:rPr>
                        <w:t>PLOS ONE</w:t>
                      </w:r>
                      <w:r>
                        <w:rPr>
                          <w:rFonts w:ascii="Arial Narrow" w:hAnsi="Arial Narrow" w:cs="Open Sans"/>
                          <w:color w:val="202020"/>
                          <w:sz w:val="24"/>
                          <w:szCs w:val="24"/>
                        </w:rPr>
                        <w:t>, 18(1), pp. 1-27.</w:t>
                      </w:r>
                    </w:p>
                    <w:p w14:paraId="3768CB67" w14:textId="77777777" w:rsidR="00E61ACA" w:rsidRPr="00661104" w:rsidRDefault="00E61ACA" w:rsidP="00E61ACA">
                      <w:pPr>
                        <w:spacing w:line="276" w:lineRule="auto"/>
                        <w:rPr>
                          <w:rFonts w:ascii="Arial Narrow" w:hAnsi="Arial Narrow"/>
                          <w:color w:val="000000" w:themeColor="text1"/>
                        </w:rPr>
                      </w:pPr>
                    </w:p>
                    <w:p w14:paraId="4A4FF992" w14:textId="77777777" w:rsidR="00E61ACA" w:rsidRDefault="00E61ACA" w:rsidP="00E61ACA">
                      <w:pPr>
                        <w:spacing w:line="276" w:lineRule="auto"/>
                        <w:rPr>
                          <w:rFonts w:ascii="Arial Narrow" w:hAnsi="Arial Narrow"/>
                          <w:color w:val="000000" w:themeColor="text1"/>
                        </w:rPr>
                      </w:pPr>
                      <w:r w:rsidRPr="00661104">
                        <w:rPr>
                          <w:rFonts w:ascii="Arial Narrow" w:hAnsi="Arial Narrow"/>
                          <w:color w:val="000000" w:themeColor="text1"/>
                        </w:rPr>
                        <w:t>Vaquero-</w:t>
                      </w:r>
                      <w:proofErr w:type="spellStart"/>
                      <w:r w:rsidRPr="00661104">
                        <w:rPr>
                          <w:rFonts w:ascii="Arial Narrow" w:hAnsi="Arial Narrow"/>
                          <w:color w:val="000000" w:themeColor="text1"/>
                        </w:rPr>
                        <w:t>Abellan</w:t>
                      </w:r>
                      <w:proofErr w:type="spellEnd"/>
                      <w:r w:rsidRPr="00661104">
                        <w:rPr>
                          <w:rFonts w:ascii="Arial Narrow" w:hAnsi="Arial Narrow"/>
                          <w:color w:val="000000" w:themeColor="text1"/>
                        </w:rPr>
                        <w:t>, M., Marquez, F, and Martinez, P. (2022) Fertility, Pregnancy, and Wellness. United States. Elsevier.</w:t>
                      </w:r>
                    </w:p>
                    <w:p w14:paraId="792636FE" w14:textId="77777777" w:rsidR="00E61ACA" w:rsidRDefault="00E61ACA" w:rsidP="00E61ACA">
                      <w:pPr>
                        <w:spacing w:line="276" w:lineRule="auto"/>
                        <w:rPr>
                          <w:rFonts w:ascii="Arial Narrow" w:hAnsi="Arial Narrow"/>
                          <w:color w:val="000000" w:themeColor="text1"/>
                        </w:rPr>
                      </w:pPr>
                    </w:p>
                    <w:p w14:paraId="4A18B020" w14:textId="77777777" w:rsidR="00E61ACA" w:rsidRDefault="00E61ACA" w:rsidP="00E61ACA">
                      <w:pPr>
                        <w:spacing w:line="276" w:lineRule="auto"/>
                        <w:rPr>
                          <w:rFonts w:ascii="Arial Narrow" w:hAnsi="Arial Narrow" w:cs="Arial"/>
                          <w:color w:val="000000" w:themeColor="text1"/>
                        </w:rPr>
                      </w:pPr>
                      <w:r w:rsidRPr="00B85B1B">
                        <w:rPr>
                          <w:rFonts w:ascii="Arial Narrow" w:hAnsi="Arial Narrow" w:cs="Arial"/>
                          <w:color w:val="000000" w:themeColor="text1"/>
                        </w:rPr>
                        <w:t xml:space="preserve">Welsh Assembly Government (2002) </w:t>
                      </w:r>
                      <w:r w:rsidRPr="00B85B1B">
                        <w:rPr>
                          <w:rFonts w:ascii="Arial Narrow" w:hAnsi="Arial Narrow" w:cs="Arial"/>
                          <w:i/>
                          <w:iCs/>
                          <w:color w:val="000000" w:themeColor="text1"/>
                        </w:rPr>
                        <w:t>Welsh Assembly Government Play Policy</w:t>
                      </w:r>
                      <w:r w:rsidRPr="00B85B1B">
                        <w:rPr>
                          <w:rFonts w:ascii="Arial Narrow" w:hAnsi="Arial Narrow" w:cs="Arial"/>
                          <w:color w:val="000000" w:themeColor="text1"/>
                        </w:rPr>
                        <w:t>. Wales: Welsh Assembly Government.</w:t>
                      </w:r>
                    </w:p>
                    <w:p w14:paraId="145F3B07" w14:textId="77777777" w:rsidR="005D0387" w:rsidRDefault="005D0387" w:rsidP="00E61ACA">
                      <w:pPr>
                        <w:spacing w:line="276" w:lineRule="auto"/>
                        <w:rPr>
                          <w:rFonts w:ascii="Arial Narrow" w:hAnsi="Arial Narrow" w:cs="Arial"/>
                          <w:color w:val="000000" w:themeColor="text1"/>
                        </w:rPr>
                      </w:pPr>
                    </w:p>
                    <w:p w14:paraId="4AF4EF18" w14:textId="1873DFD3" w:rsidR="005D0387" w:rsidRPr="005D0387" w:rsidRDefault="005D0387" w:rsidP="00E61ACA">
                      <w:pPr>
                        <w:spacing w:line="276" w:lineRule="auto"/>
                        <w:rPr>
                          <w:rFonts w:ascii="Arial Narrow" w:hAnsi="Arial Narrow"/>
                          <w:color w:val="000000" w:themeColor="text1"/>
                        </w:rPr>
                      </w:pPr>
                      <w:r>
                        <w:rPr>
                          <w:rFonts w:ascii="Arial Narrow" w:hAnsi="Arial Narrow" w:cs="Arial"/>
                          <w:color w:val="000000" w:themeColor="text1"/>
                        </w:rPr>
                        <w:t>Welsh Government (2021)</w:t>
                      </w:r>
                      <w:r>
                        <w:rPr>
                          <w:rFonts w:ascii="Arial Narrow" w:hAnsi="Arial Narrow" w:cs="Arial"/>
                          <w:i/>
                          <w:iCs/>
                          <w:color w:val="000000" w:themeColor="text1"/>
                        </w:rPr>
                        <w:t xml:space="preserve"> All Wales Weight Management Pathway. </w:t>
                      </w:r>
                      <w:r>
                        <w:rPr>
                          <w:rFonts w:ascii="Arial Narrow" w:hAnsi="Arial Narrow" w:cs="Arial"/>
                          <w:color w:val="000000" w:themeColor="text1"/>
                        </w:rPr>
                        <w:t>Wales: Welsh Government.</w:t>
                      </w:r>
                    </w:p>
                    <w:p w14:paraId="30298D39" w14:textId="77777777" w:rsidR="00E61ACA" w:rsidRDefault="00E61ACA" w:rsidP="00E61ACA">
                      <w:pPr>
                        <w:spacing w:line="276" w:lineRule="auto"/>
                        <w:rPr>
                          <w:rFonts w:ascii="Arial Narrow" w:hAnsi="Arial Narrow"/>
                          <w:color w:val="000000" w:themeColor="text1"/>
                        </w:rPr>
                      </w:pPr>
                    </w:p>
                    <w:p w14:paraId="451B9621" w14:textId="77777777" w:rsidR="00E61ACA" w:rsidRDefault="00E61ACA" w:rsidP="00E61ACA">
                      <w:pPr>
                        <w:spacing w:line="276" w:lineRule="auto"/>
                        <w:rPr>
                          <w:rFonts w:ascii="Arial Narrow" w:hAnsi="Arial Narrow"/>
                          <w:color w:val="000000" w:themeColor="text1"/>
                        </w:rPr>
                      </w:pPr>
                      <w:r>
                        <w:rPr>
                          <w:rFonts w:ascii="Arial Narrow" w:hAnsi="Arial Narrow"/>
                          <w:color w:val="000000" w:themeColor="text1"/>
                        </w:rPr>
                        <w:t xml:space="preserve">World Health </w:t>
                      </w:r>
                      <w:proofErr w:type="spellStart"/>
                      <w:r>
                        <w:rPr>
                          <w:rFonts w:ascii="Arial Narrow" w:hAnsi="Arial Narrow"/>
                          <w:color w:val="000000" w:themeColor="text1"/>
                        </w:rPr>
                        <w:t>Oraganisation</w:t>
                      </w:r>
                      <w:proofErr w:type="spellEnd"/>
                      <w:r>
                        <w:rPr>
                          <w:rFonts w:ascii="Arial Narrow" w:hAnsi="Arial Narrow"/>
                          <w:color w:val="000000" w:themeColor="text1"/>
                        </w:rPr>
                        <w:t xml:space="preserve"> (2024) </w:t>
                      </w:r>
                      <w:r w:rsidRPr="00D70811">
                        <w:rPr>
                          <w:rFonts w:ascii="Arial Narrow" w:hAnsi="Arial Narrow"/>
                          <w:i/>
                          <w:iCs/>
                          <w:color w:val="000000" w:themeColor="text1"/>
                        </w:rPr>
                        <w:t>Constitution</w:t>
                      </w:r>
                      <w:r>
                        <w:rPr>
                          <w:rFonts w:ascii="Arial Narrow" w:hAnsi="Arial Narrow"/>
                          <w:color w:val="000000" w:themeColor="text1"/>
                        </w:rPr>
                        <w:t xml:space="preserve">. Available at: </w:t>
                      </w:r>
                      <w:hyperlink r:id="rId26" w:history="1">
                        <w:r w:rsidRPr="009B192D">
                          <w:rPr>
                            <w:rStyle w:val="Hyperlink"/>
                            <w:rFonts w:ascii="Arial Narrow" w:hAnsi="Arial Narrow"/>
                          </w:rPr>
                          <w:t>https://www.who.int/about/accountability/governance/constitution</w:t>
                        </w:r>
                      </w:hyperlink>
                      <w:r>
                        <w:rPr>
                          <w:rFonts w:ascii="Arial Narrow" w:hAnsi="Arial Narrow"/>
                          <w:color w:val="000000" w:themeColor="text1"/>
                        </w:rPr>
                        <w:t xml:space="preserve"> (Accessed: 5</w:t>
                      </w:r>
                      <w:r w:rsidRPr="00D70811">
                        <w:rPr>
                          <w:rFonts w:ascii="Arial Narrow" w:hAnsi="Arial Narrow"/>
                          <w:color w:val="000000" w:themeColor="text1"/>
                          <w:vertAlign w:val="superscript"/>
                        </w:rPr>
                        <w:t>th</w:t>
                      </w:r>
                      <w:r>
                        <w:rPr>
                          <w:rFonts w:ascii="Arial Narrow" w:hAnsi="Arial Narrow"/>
                          <w:color w:val="000000" w:themeColor="text1"/>
                        </w:rPr>
                        <w:t xml:space="preserve"> June 2024).</w:t>
                      </w:r>
                    </w:p>
                    <w:p w14:paraId="4E5B4255" w14:textId="77777777" w:rsidR="00E61ACA" w:rsidRDefault="00E61ACA" w:rsidP="00E61ACA">
                      <w:pPr>
                        <w:spacing w:line="276" w:lineRule="auto"/>
                        <w:rPr>
                          <w:rFonts w:ascii="Arial Narrow" w:hAnsi="Arial Narrow"/>
                          <w:color w:val="000000" w:themeColor="text1"/>
                        </w:rPr>
                      </w:pPr>
                    </w:p>
                    <w:p w14:paraId="1E0CA89F" w14:textId="77777777" w:rsidR="00E61ACA" w:rsidRDefault="00E61ACA" w:rsidP="00E61ACA">
                      <w:pPr>
                        <w:spacing w:line="276" w:lineRule="auto"/>
                        <w:rPr>
                          <w:rFonts w:ascii="Arial Narrow" w:hAnsi="Arial Narrow" w:cs="Arial"/>
                          <w:color w:val="000000" w:themeColor="text1"/>
                          <w:lang w:eastAsia="en-GB"/>
                        </w:rPr>
                      </w:pPr>
                      <w:r w:rsidRPr="00722217">
                        <w:rPr>
                          <w:rFonts w:ascii="Arial Narrow" w:hAnsi="Arial Narrow" w:cs="Arial"/>
                          <w:color w:val="000000" w:themeColor="text1"/>
                          <w:lang w:eastAsia="en-GB"/>
                        </w:rPr>
                        <w:t xml:space="preserve">Young, J. (2021) </w:t>
                      </w:r>
                      <w:r w:rsidRPr="00722217">
                        <w:rPr>
                          <w:rFonts w:ascii="Arial Narrow" w:hAnsi="Arial Narrow" w:cs="Arial"/>
                          <w:i/>
                          <w:iCs/>
                          <w:color w:val="000000" w:themeColor="text1"/>
                          <w:lang w:eastAsia="en-GB"/>
                        </w:rPr>
                        <w:t>Ecological Systems Theory</w:t>
                      </w:r>
                      <w:r w:rsidRPr="00722217">
                        <w:rPr>
                          <w:rFonts w:ascii="Arial Narrow" w:hAnsi="Arial Narrow" w:cs="Arial"/>
                          <w:color w:val="000000" w:themeColor="text1"/>
                          <w:lang w:eastAsia="en-GB"/>
                        </w:rPr>
                        <w:t>. [Image]. Available at:</w:t>
                      </w:r>
                      <w:r w:rsidRPr="00722217">
                        <w:rPr>
                          <w:color w:val="000000" w:themeColor="text1"/>
                        </w:rPr>
                        <w:t xml:space="preserve"> </w:t>
                      </w:r>
                      <w:hyperlink r:id="rId27" w:history="1">
                        <w:r w:rsidRPr="00D67D46">
                          <w:rPr>
                            <w:rStyle w:val="Hyperlink"/>
                            <w:rFonts w:ascii="Arial Narrow" w:hAnsi="Arial Narrow" w:cs="Arial"/>
                            <w:lang w:eastAsia="en-GB"/>
                          </w:rPr>
                          <w:t>https://twitter.com/Juliet_Young1/status/1423018236350799872</w:t>
                        </w:r>
                      </w:hyperlink>
                      <w:r>
                        <w:rPr>
                          <w:rFonts w:ascii="Arial Narrow" w:hAnsi="Arial Narrow" w:cs="Arial"/>
                          <w:lang w:eastAsia="en-GB"/>
                        </w:rPr>
                        <w:t xml:space="preserve"> </w:t>
                      </w:r>
                      <w:r w:rsidRPr="00722217">
                        <w:rPr>
                          <w:rFonts w:ascii="Arial Narrow" w:hAnsi="Arial Narrow" w:cs="Arial"/>
                          <w:color w:val="000000" w:themeColor="text1"/>
                          <w:lang w:eastAsia="en-GB"/>
                        </w:rPr>
                        <w:t>(Accessed: 1</w:t>
                      </w:r>
                      <w:r>
                        <w:rPr>
                          <w:rFonts w:ascii="Arial Narrow" w:hAnsi="Arial Narrow" w:cs="Arial"/>
                          <w:color w:val="000000" w:themeColor="text1"/>
                          <w:lang w:eastAsia="en-GB"/>
                        </w:rPr>
                        <w:t>6</w:t>
                      </w:r>
                      <w:r w:rsidRPr="00722217">
                        <w:rPr>
                          <w:rFonts w:ascii="Arial Narrow" w:hAnsi="Arial Narrow" w:cs="Arial"/>
                          <w:color w:val="000000" w:themeColor="text1"/>
                          <w:vertAlign w:val="superscript"/>
                          <w:lang w:eastAsia="en-GB"/>
                        </w:rPr>
                        <w:t>th</w:t>
                      </w:r>
                      <w:r w:rsidRPr="00722217">
                        <w:rPr>
                          <w:rFonts w:ascii="Arial Narrow" w:hAnsi="Arial Narrow" w:cs="Arial"/>
                          <w:color w:val="000000" w:themeColor="text1"/>
                          <w:lang w:eastAsia="en-GB"/>
                        </w:rPr>
                        <w:t xml:space="preserve"> </w:t>
                      </w:r>
                      <w:r>
                        <w:rPr>
                          <w:rFonts w:ascii="Arial Narrow" w:hAnsi="Arial Narrow" w:cs="Arial"/>
                          <w:color w:val="000000" w:themeColor="text1"/>
                          <w:lang w:eastAsia="en-GB"/>
                        </w:rPr>
                        <w:t>June 2024</w:t>
                      </w:r>
                      <w:r w:rsidRPr="00722217">
                        <w:rPr>
                          <w:rFonts w:ascii="Arial Narrow" w:hAnsi="Arial Narrow" w:cs="Arial"/>
                          <w:color w:val="000000" w:themeColor="text1"/>
                          <w:lang w:eastAsia="en-GB"/>
                        </w:rPr>
                        <w:t>).</w:t>
                      </w:r>
                    </w:p>
                    <w:p w14:paraId="66ADAB42" w14:textId="77777777" w:rsidR="00E61ACA" w:rsidRDefault="00E61ACA" w:rsidP="00E61ACA">
                      <w:pPr>
                        <w:spacing w:line="276" w:lineRule="auto"/>
                        <w:rPr>
                          <w:rFonts w:ascii="Arial Narrow" w:hAnsi="Arial Narrow" w:cs="Arial"/>
                          <w:color w:val="000000" w:themeColor="text1"/>
                          <w:lang w:eastAsia="en-GB"/>
                        </w:rPr>
                      </w:pPr>
                    </w:p>
                    <w:p w14:paraId="2F8FF877" w14:textId="77777777" w:rsidR="00E61ACA" w:rsidRPr="000F2F82" w:rsidRDefault="00E61ACA" w:rsidP="00E61ACA">
                      <w:pPr>
                        <w:spacing w:line="276" w:lineRule="auto"/>
                        <w:rPr>
                          <w:rFonts w:ascii="Arial Narrow" w:hAnsi="Arial Narrow" w:cs="Arial"/>
                          <w:color w:val="000000" w:themeColor="text1"/>
                          <w:lang w:eastAsia="en-GB"/>
                        </w:rPr>
                      </w:pPr>
                      <w:r w:rsidRPr="000F2F82">
                        <w:rPr>
                          <w:rFonts w:ascii="Arial Narrow" w:hAnsi="Arial Narrow" w:cs="Arial"/>
                          <w:color w:val="000000" w:themeColor="text1"/>
                          <w:lang w:eastAsia="en-GB"/>
                        </w:rPr>
                        <w:t xml:space="preserve">Zaman, M., </w:t>
                      </w:r>
                      <w:r w:rsidRPr="00B83D24">
                        <w:rPr>
                          <w:rFonts w:ascii="Arial Narrow" w:hAnsi="Arial Narrow" w:cs="Arial"/>
                          <w:i/>
                          <w:iCs/>
                          <w:color w:val="000000" w:themeColor="text1"/>
                          <w:lang w:eastAsia="en-GB"/>
                        </w:rPr>
                        <w:t>et al.</w:t>
                      </w:r>
                      <w:r w:rsidRPr="000F2F82">
                        <w:rPr>
                          <w:rFonts w:ascii="Arial Narrow" w:hAnsi="Arial Narrow" w:cs="Arial"/>
                          <w:color w:val="000000" w:themeColor="text1"/>
                          <w:lang w:eastAsia="en-GB"/>
                        </w:rPr>
                        <w:t xml:space="preserve"> (2021) </w:t>
                      </w:r>
                      <w:r>
                        <w:rPr>
                          <w:rFonts w:ascii="Arial Narrow" w:hAnsi="Arial Narrow" w:cs="Arial"/>
                          <w:color w:val="000000" w:themeColor="text1"/>
                          <w:lang w:eastAsia="en-GB"/>
                        </w:rPr>
                        <w:t>‘</w:t>
                      </w:r>
                      <w:r w:rsidRPr="000F2F82">
                        <w:rPr>
                          <w:rFonts w:ascii="Arial Narrow" w:hAnsi="Arial Narrow" w:cs="Arial"/>
                          <w:color w:val="000000" w:themeColor="text1"/>
                        </w:rPr>
                        <w:t xml:space="preserve">A simple </w:t>
                      </w:r>
                      <w:proofErr w:type="spellStart"/>
                      <w:r w:rsidRPr="000F2F82">
                        <w:rPr>
                          <w:rFonts w:ascii="Arial Narrow" w:hAnsi="Arial Narrow" w:cs="Arial"/>
                          <w:color w:val="000000" w:themeColor="text1"/>
                        </w:rPr>
                        <w:t>behavior</w:t>
                      </w:r>
                      <w:proofErr w:type="spellEnd"/>
                      <w:r w:rsidRPr="000F2F82">
                        <w:rPr>
                          <w:rFonts w:ascii="Arial Narrow" w:hAnsi="Arial Narrow" w:cs="Arial"/>
                          <w:color w:val="000000" w:themeColor="text1"/>
                        </w:rPr>
                        <w:t xml:space="preserve"> change communication package for school children improves lifestyle of rural Bangladeshi students</w:t>
                      </w:r>
                      <w:r>
                        <w:rPr>
                          <w:rFonts w:ascii="Arial Narrow" w:hAnsi="Arial Narrow" w:cs="Arial"/>
                          <w:color w:val="000000" w:themeColor="text1"/>
                        </w:rPr>
                        <w:t xml:space="preserve">’, </w:t>
                      </w:r>
                      <w:r w:rsidRPr="000F2F82">
                        <w:rPr>
                          <w:rFonts w:ascii="Arial Narrow" w:hAnsi="Arial Narrow" w:cs="Arial"/>
                          <w:i/>
                          <w:iCs/>
                          <w:color w:val="000000" w:themeColor="text1"/>
                        </w:rPr>
                        <w:t xml:space="preserve">Journal of </w:t>
                      </w:r>
                      <w:proofErr w:type="spellStart"/>
                      <w:r w:rsidRPr="000F2F82">
                        <w:rPr>
                          <w:rFonts w:ascii="Arial Narrow" w:hAnsi="Arial Narrow" w:cs="Arial"/>
                          <w:i/>
                          <w:iCs/>
                          <w:color w:val="000000" w:themeColor="text1"/>
                        </w:rPr>
                        <w:t>Xiangya</w:t>
                      </w:r>
                      <w:proofErr w:type="spellEnd"/>
                      <w:r w:rsidRPr="000F2F82">
                        <w:rPr>
                          <w:rFonts w:ascii="Arial Narrow" w:hAnsi="Arial Narrow" w:cs="Arial"/>
                          <w:i/>
                          <w:iCs/>
                          <w:color w:val="000000" w:themeColor="text1"/>
                        </w:rPr>
                        <w:t xml:space="preserve"> Medicine</w:t>
                      </w:r>
                      <w:r>
                        <w:rPr>
                          <w:rFonts w:ascii="Arial Narrow" w:hAnsi="Arial Narrow" w:cs="Arial"/>
                          <w:color w:val="000000" w:themeColor="text1"/>
                        </w:rPr>
                        <w:t>, 6(2), pp. 132-147.</w:t>
                      </w:r>
                    </w:p>
                    <w:p w14:paraId="5B1CB404" w14:textId="02D4EA1D" w:rsidR="00F455FE" w:rsidRPr="00F0258A" w:rsidRDefault="00F455FE" w:rsidP="00F455FE">
                      <w:pPr>
                        <w:rPr>
                          <w:color w:val="000000" w:themeColor="text1"/>
                        </w:rPr>
                      </w:pPr>
                    </w:p>
                  </w:txbxContent>
                </v:textbox>
              </v:rect>
            </w:pict>
          </mc:Fallback>
        </mc:AlternateContent>
      </w:r>
    </w:p>
    <w:p w14:paraId="58D262E3" w14:textId="77777777" w:rsidR="00A944BD" w:rsidRDefault="00A944BD">
      <w:r>
        <w:br w:type="page"/>
      </w:r>
    </w:p>
    <w:p w14:paraId="26B8C317" w14:textId="128AB89C" w:rsidR="00E61ACA" w:rsidRDefault="00B0797F" w:rsidP="00B0797F">
      <w:pPr>
        <w:tabs>
          <w:tab w:val="left" w:pos="5920"/>
        </w:tabs>
      </w:pPr>
      <w:r>
        <w:rPr>
          <w:noProof/>
          <w14:ligatures w14:val="standardContextual"/>
        </w:rPr>
        <w:lastRenderedPageBreak/>
        <mc:AlternateContent>
          <mc:Choice Requires="wps">
            <w:drawing>
              <wp:anchor distT="0" distB="0" distL="114300" distR="114300" simplePos="0" relativeHeight="251724800" behindDoc="0" locked="0" layoutInCell="1" allowOverlap="1" wp14:anchorId="4415B808" wp14:editId="3821E143">
                <wp:simplePos x="0" y="0"/>
                <wp:positionH relativeFrom="column">
                  <wp:posOffset>1032883</wp:posOffset>
                </wp:positionH>
                <wp:positionV relativeFrom="paragraph">
                  <wp:posOffset>-714375</wp:posOffset>
                </wp:positionV>
                <wp:extent cx="6779895" cy="619760"/>
                <wp:effectExtent l="12700" t="12700" r="14605" b="15240"/>
                <wp:wrapNone/>
                <wp:docPr id="1030249415" name="Rectangle 1"/>
                <wp:cNvGraphicFramePr/>
                <a:graphic xmlns:a="http://schemas.openxmlformats.org/drawingml/2006/main">
                  <a:graphicData uri="http://schemas.microsoft.com/office/word/2010/wordprocessingShape">
                    <wps:wsp>
                      <wps:cNvSpPr/>
                      <wps:spPr>
                        <a:xfrm>
                          <a:off x="0" y="0"/>
                          <a:ext cx="6779895" cy="619760"/>
                        </a:xfrm>
                        <a:prstGeom prst="rect">
                          <a:avLst/>
                        </a:prstGeom>
                        <a:solidFill>
                          <a:schemeClr val="bg1"/>
                        </a:solidFill>
                        <a:ln w="19050">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D0B40D5" w14:textId="19490D4D" w:rsidR="00B0797F" w:rsidRPr="00B0797F" w:rsidRDefault="00B0797F" w:rsidP="00B0797F">
                            <w:pPr>
                              <w:jc w:val="center"/>
                              <w:rPr>
                                <w:rFonts w:ascii="Maku" w:hAnsi="Maku" w:cs="Maku"/>
                                <w:b/>
                                <w:bCs/>
                                <w:color w:val="C5E0B3" w:themeColor="accent6" w:themeTint="66"/>
                                <w:sz w:val="40"/>
                                <w:szCs w:val="40"/>
                                <w14:textOutline w14:w="9525" w14:cap="rnd" w14:cmpd="sng" w14:algn="ctr">
                                  <w14:solidFill>
                                    <w14:schemeClr w14:val="accent6">
                                      <w14:lumMod w14:val="75000"/>
                                    </w14:schemeClr>
                                  </w14:solidFill>
                                  <w14:prstDash w14:val="solid"/>
                                  <w14:bevel/>
                                </w14:textOutline>
                              </w:rPr>
                            </w:pPr>
                            <w:r w:rsidRPr="00B0797F">
                              <w:rPr>
                                <w:rFonts w:ascii="Maku" w:hAnsi="Maku" w:cs="Maku"/>
                                <w:b/>
                                <w:bCs/>
                                <w:color w:val="C5E0B3" w:themeColor="accent6" w:themeTint="66"/>
                                <w:sz w:val="40"/>
                                <w:szCs w:val="40"/>
                                <w14:textOutline w14:w="9525" w14:cap="rnd" w14:cmpd="sng" w14:algn="ctr">
                                  <w14:solidFill>
                                    <w14:schemeClr w14:val="accent6">
                                      <w14:lumMod w14:val="75000"/>
                                    </w14:schemeClr>
                                  </w14:solidFill>
                                  <w14:prstDash w14:val="solid"/>
                                  <w14:bevel/>
                                </w14:textOutline>
                              </w:rPr>
                              <w:t>The Effects of Poverty on Health, Well-being and Lifestyle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15B808" id="_x0000_s1052" style="position:absolute;margin-left:81.35pt;margin-top:-56.25pt;width:533.85pt;height:48.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" fillcolor="white [3212]" strokecolor="#538135 [2409]" strokeweight="1.5pt">
                <v:textbox>
                  <w:txbxContent>
                    <w:p w14:paraId="2D0B40D5" w14:textId="19490D4D" w:rsidR="00B0797F" w:rsidRPr="00B0797F" w:rsidRDefault="00B0797F" w:rsidP="00B0797F">
                      <w:pPr>
                        <w:jc w:val="center"/>
                        <w:rPr>
                          <w:rFonts w:ascii="Maku" w:hAnsi="Maku" w:cs="Maku"/>
                          <w:b/>
                          <w:bCs/>
                          <w:color w:val="C5E0B3" w:themeColor="accent6" w:themeTint="66"/>
                          <w:sz w:val="40"/>
                          <w:szCs w:val="40"/>
                          <w14:textOutline w14:w="9525" w14:cap="rnd" w14:cmpd="sng" w14:algn="ctr">
                            <w14:solidFill>
                              <w14:schemeClr w14:val="accent6">
                                <w14:lumMod w14:val="75000"/>
                              </w14:schemeClr>
                            </w14:solidFill>
                            <w14:prstDash w14:val="solid"/>
                            <w14:bevel/>
                          </w14:textOutline>
                        </w:rPr>
                      </w:pPr>
                      <w:r w:rsidRPr="00B0797F">
                        <w:rPr>
                          <w:rFonts w:ascii="Maku" w:hAnsi="Maku" w:cs="Maku"/>
                          <w:b/>
                          <w:bCs/>
                          <w:color w:val="C5E0B3" w:themeColor="accent6" w:themeTint="66"/>
                          <w:sz w:val="40"/>
                          <w:szCs w:val="40"/>
                          <w14:textOutline w14:w="9525" w14:cap="rnd" w14:cmpd="sng" w14:algn="ctr">
                            <w14:solidFill>
                              <w14:schemeClr w14:val="accent6">
                                <w14:lumMod w14:val="75000"/>
                              </w14:schemeClr>
                            </w14:solidFill>
                            <w14:prstDash w14:val="solid"/>
                            <w14:bevel/>
                          </w14:textOutline>
                        </w:rPr>
                        <w:t>The Effects of Poverty on Health, Well-being and Lifestyle</w:t>
                      </w:r>
                    </w:p>
                  </w:txbxContent>
                </v:textbox>
              </v:rect>
            </w:pict>
          </mc:Fallback>
        </mc:AlternateContent>
      </w:r>
    </w:p>
    <w:p w14:paraId="30E5EF73" w14:textId="27FCB1DD" w:rsidR="00E61ACA" w:rsidRDefault="00302AE8" w:rsidP="00D34AA6">
      <w:pPr>
        <w:spacing w:line="360" w:lineRule="auto"/>
        <w:rPr>
          <w:rFonts w:ascii="Arial Narrow" w:hAnsi="Arial Narrow"/>
          <w:sz w:val="26"/>
          <w:szCs w:val="26"/>
        </w:rPr>
      </w:pPr>
      <w:r w:rsidRPr="00D34AA6">
        <w:rPr>
          <w:rFonts w:ascii="Arial Narrow" w:hAnsi="Arial Narrow"/>
          <w:sz w:val="26"/>
          <w:szCs w:val="26"/>
        </w:rPr>
        <w:t xml:space="preserve">Today I will be discussing the effects of poverty on children’s health, well-being and lifestyle. </w:t>
      </w:r>
      <w:proofErr w:type="spellStart"/>
      <w:r w:rsidR="00DE331F" w:rsidRPr="00D34AA6">
        <w:rPr>
          <w:rFonts w:ascii="Arial Narrow" w:hAnsi="Arial Narrow"/>
          <w:sz w:val="26"/>
          <w:szCs w:val="26"/>
        </w:rPr>
        <w:t>Hagenaars</w:t>
      </w:r>
      <w:proofErr w:type="spellEnd"/>
      <w:r w:rsidR="00DE331F" w:rsidRPr="00D34AA6">
        <w:rPr>
          <w:rFonts w:ascii="Arial Narrow" w:hAnsi="Arial Narrow"/>
          <w:sz w:val="26"/>
          <w:szCs w:val="26"/>
        </w:rPr>
        <w:t xml:space="preserve"> (2017) defines poverty as circumstances in which foundational requirements are not sufficiently met whereas Townsend (2020) insists on the myriad of means by which poverty can be measured, therefore, maintaining the outlook presented by Brown and Long (2018) that poverty is dependent on </w:t>
      </w:r>
      <w:r w:rsidR="00D34AA6" w:rsidRPr="00D34AA6">
        <w:rPr>
          <w:rFonts w:ascii="Arial Narrow" w:hAnsi="Arial Narrow"/>
          <w:sz w:val="26"/>
          <w:szCs w:val="26"/>
        </w:rPr>
        <w:t>several</w:t>
      </w:r>
      <w:r w:rsidR="00DE331F" w:rsidRPr="00D34AA6">
        <w:rPr>
          <w:rFonts w:ascii="Arial Narrow" w:hAnsi="Arial Narrow"/>
          <w:sz w:val="26"/>
          <w:szCs w:val="26"/>
        </w:rPr>
        <w:t xml:space="preserve"> lifestyle, social, and economical factors</w:t>
      </w:r>
      <w:r w:rsidRPr="00D34AA6">
        <w:rPr>
          <w:rFonts w:ascii="Arial Narrow" w:hAnsi="Arial Narrow"/>
          <w:sz w:val="26"/>
          <w:szCs w:val="26"/>
        </w:rPr>
        <w:t xml:space="preserve"> and cannot be determined on an independent basis. Brady and Bostic (2015) suggest that there are distinct stages of poverty; </w:t>
      </w:r>
      <w:r w:rsidR="00D34AA6" w:rsidRPr="00D34AA6">
        <w:rPr>
          <w:rFonts w:ascii="Arial Narrow" w:hAnsi="Arial Narrow"/>
          <w:sz w:val="26"/>
          <w:szCs w:val="26"/>
        </w:rPr>
        <w:t>such of which are</w:t>
      </w:r>
      <w:r w:rsidRPr="00D34AA6">
        <w:rPr>
          <w:rFonts w:ascii="Arial Narrow" w:hAnsi="Arial Narrow"/>
          <w:sz w:val="26"/>
          <w:szCs w:val="26"/>
        </w:rPr>
        <w:t xml:space="preserve"> relative poverty and absolute poverty. Brady and </w:t>
      </w:r>
      <w:proofErr w:type="spellStart"/>
      <w:r w:rsidRPr="00D34AA6">
        <w:rPr>
          <w:rFonts w:ascii="Arial Narrow" w:hAnsi="Arial Narrow"/>
          <w:sz w:val="26"/>
          <w:szCs w:val="26"/>
        </w:rPr>
        <w:t>Bolstic</w:t>
      </w:r>
      <w:proofErr w:type="spellEnd"/>
      <w:r w:rsidRPr="00D34AA6">
        <w:rPr>
          <w:rFonts w:ascii="Arial Narrow" w:hAnsi="Arial Narrow"/>
          <w:sz w:val="26"/>
          <w:szCs w:val="26"/>
        </w:rPr>
        <w:t xml:space="preserve"> (2015) continue by emphasising</w:t>
      </w:r>
      <w:r w:rsidR="00D34AA6" w:rsidRPr="00D34AA6">
        <w:rPr>
          <w:rFonts w:ascii="Arial Narrow" w:hAnsi="Arial Narrow"/>
          <w:sz w:val="26"/>
          <w:szCs w:val="26"/>
        </w:rPr>
        <w:t xml:space="preserve"> the contrast between both stages by maintaining that relative poverty can be defined as individuals or families maintaining a livelihood on an income less than 60% of the national median, which suggests that individuals and families within this cohort are more impoverished than </w:t>
      </w:r>
      <w:proofErr w:type="gramStart"/>
      <w:r w:rsidR="00D34AA6" w:rsidRPr="00D34AA6">
        <w:rPr>
          <w:rFonts w:ascii="Arial Narrow" w:hAnsi="Arial Narrow"/>
          <w:sz w:val="26"/>
          <w:szCs w:val="26"/>
        </w:rPr>
        <w:t>the majority of</w:t>
      </w:r>
      <w:proofErr w:type="gramEnd"/>
      <w:r w:rsidR="00D34AA6" w:rsidRPr="00D34AA6">
        <w:rPr>
          <w:rFonts w:ascii="Arial Narrow" w:hAnsi="Arial Narrow"/>
          <w:sz w:val="26"/>
          <w:szCs w:val="26"/>
        </w:rPr>
        <w:t xml:space="preserve"> society</w:t>
      </w:r>
      <w:r w:rsidR="0077088F">
        <w:rPr>
          <w:rFonts w:ascii="Arial Narrow" w:hAnsi="Arial Narrow"/>
          <w:sz w:val="26"/>
          <w:szCs w:val="26"/>
        </w:rPr>
        <w:t xml:space="preserve">. However, individuals and families living in </w:t>
      </w:r>
      <w:r w:rsidR="00A41314">
        <w:rPr>
          <w:rFonts w:ascii="Arial Narrow" w:hAnsi="Arial Narrow"/>
          <w:sz w:val="26"/>
          <w:szCs w:val="26"/>
        </w:rPr>
        <w:t xml:space="preserve">absolute poverty </w:t>
      </w:r>
      <w:r w:rsidR="0077088F">
        <w:rPr>
          <w:rFonts w:ascii="Arial Narrow" w:hAnsi="Arial Narrow"/>
          <w:sz w:val="26"/>
          <w:szCs w:val="26"/>
        </w:rPr>
        <w:t xml:space="preserve">are in </w:t>
      </w:r>
      <w:r w:rsidR="00924F1B">
        <w:rPr>
          <w:rFonts w:ascii="Arial Narrow" w:hAnsi="Arial Narrow"/>
          <w:sz w:val="26"/>
          <w:szCs w:val="26"/>
        </w:rPr>
        <w:t xml:space="preserve">a </w:t>
      </w:r>
      <w:r w:rsidR="0077088F">
        <w:rPr>
          <w:rFonts w:ascii="Arial Narrow" w:hAnsi="Arial Narrow"/>
          <w:sz w:val="26"/>
          <w:szCs w:val="26"/>
        </w:rPr>
        <w:t>deficit of</w:t>
      </w:r>
      <w:r w:rsidR="007A0B4B">
        <w:rPr>
          <w:rFonts w:ascii="Arial Narrow" w:hAnsi="Arial Narrow"/>
          <w:sz w:val="26"/>
          <w:szCs w:val="26"/>
        </w:rPr>
        <w:t xml:space="preserve"> foundational</w:t>
      </w:r>
      <w:r w:rsidR="000E64B0">
        <w:rPr>
          <w:rFonts w:ascii="Arial Narrow" w:hAnsi="Arial Narrow"/>
          <w:sz w:val="26"/>
          <w:szCs w:val="26"/>
        </w:rPr>
        <w:t xml:space="preserve">, </w:t>
      </w:r>
      <w:r w:rsidR="007A0B4B">
        <w:rPr>
          <w:rFonts w:ascii="Arial Narrow" w:hAnsi="Arial Narrow"/>
          <w:sz w:val="26"/>
          <w:szCs w:val="26"/>
        </w:rPr>
        <w:t>material</w:t>
      </w:r>
      <w:r w:rsidR="000E64B0">
        <w:rPr>
          <w:rFonts w:ascii="Arial Narrow" w:hAnsi="Arial Narrow"/>
          <w:sz w:val="26"/>
          <w:szCs w:val="26"/>
        </w:rPr>
        <w:t xml:space="preserve">, </w:t>
      </w:r>
      <w:r w:rsidR="007A0B4B">
        <w:rPr>
          <w:rFonts w:ascii="Arial Narrow" w:hAnsi="Arial Narrow"/>
          <w:sz w:val="26"/>
          <w:szCs w:val="26"/>
        </w:rPr>
        <w:t>and emotional necessities.</w:t>
      </w:r>
      <w:r w:rsidR="00967F24">
        <w:rPr>
          <w:rFonts w:ascii="Arial Narrow" w:hAnsi="Arial Narrow"/>
          <w:sz w:val="26"/>
          <w:szCs w:val="26"/>
        </w:rPr>
        <w:t xml:space="preserve"> Article 2</w:t>
      </w:r>
      <w:r w:rsidR="004A7E96">
        <w:rPr>
          <w:rFonts w:ascii="Arial Narrow" w:hAnsi="Arial Narrow"/>
          <w:sz w:val="26"/>
          <w:szCs w:val="26"/>
        </w:rPr>
        <w:t>7</w:t>
      </w:r>
      <w:r w:rsidR="00967F24">
        <w:rPr>
          <w:rFonts w:ascii="Arial Narrow" w:hAnsi="Arial Narrow"/>
          <w:sz w:val="26"/>
          <w:szCs w:val="26"/>
        </w:rPr>
        <w:t xml:space="preserve"> of the UNCRC states that all children have the right to </w:t>
      </w:r>
      <w:r w:rsidR="004A7E96">
        <w:rPr>
          <w:rFonts w:ascii="Arial Narrow" w:hAnsi="Arial Narrow"/>
          <w:sz w:val="26"/>
          <w:szCs w:val="26"/>
        </w:rPr>
        <w:t>a quality of living that is sufficient for the holistic development of the child (UNICEF, no date), which maintains that the needs and requirements of individuals who live in poverty are unfulfilled (Lu, Black, and Richter, 2016).</w:t>
      </w:r>
    </w:p>
    <w:p w14:paraId="2D8A51A5" w14:textId="77777777" w:rsidR="007A0B4B" w:rsidRDefault="007A0B4B" w:rsidP="00D34AA6">
      <w:pPr>
        <w:spacing w:line="360" w:lineRule="auto"/>
        <w:rPr>
          <w:rFonts w:ascii="Arial Narrow" w:hAnsi="Arial Narrow"/>
          <w:sz w:val="26"/>
          <w:szCs w:val="26"/>
        </w:rPr>
      </w:pPr>
    </w:p>
    <w:p w14:paraId="34C1E4CE" w14:textId="2251DEB2" w:rsidR="009843DA" w:rsidRDefault="007A0B4B" w:rsidP="00D34AA6">
      <w:pPr>
        <w:spacing w:line="360" w:lineRule="auto"/>
        <w:rPr>
          <w:rFonts w:ascii="Arial Narrow" w:hAnsi="Arial Narrow"/>
          <w:sz w:val="26"/>
          <w:szCs w:val="26"/>
        </w:rPr>
      </w:pPr>
      <w:r>
        <w:rPr>
          <w:rFonts w:ascii="Arial Narrow" w:hAnsi="Arial Narrow"/>
          <w:sz w:val="26"/>
          <w:szCs w:val="26"/>
        </w:rPr>
        <w:t>There are several categories in which poverty can be based, such as food poverty which includes food insecurity, food vulnerability, and hunger</w:t>
      </w:r>
      <w:r w:rsidR="009843DA">
        <w:rPr>
          <w:rFonts w:ascii="Arial Narrow" w:hAnsi="Arial Narrow"/>
          <w:sz w:val="26"/>
          <w:szCs w:val="26"/>
        </w:rPr>
        <w:t>, meaning the inability to afford or have access to foods which produce a socially and culturally acceptable nutritious diet</w:t>
      </w:r>
      <w:r w:rsidR="009D1C06">
        <w:rPr>
          <w:rFonts w:ascii="Arial Narrow" w:hAnsi="Arial Narrow"/>
          <w:sz w:val="26"/>
          <w:szCs w:val="26"/>
        </w:rPr>
        <w:t xml:space="preserve"> (</w:t>
      </w:r>
      <w:r w:rsidR="0077520D">
        <w:rPr>
          <w:rFonts w:ascii="Arial Narrow" w:hAnsi="Arial Narrow"/>
          <w:sz w:val="26"/>
          <w:szCs w:val="26"/>
        </w:rPr>
        <w:t>O’Connor, Farag, and Baines, 2016</w:t>
      </w:r>
      <w:r w:rsidR="009D1C06">
        <w:rPr>
          <w:rFonts w:ascii="Arial Narrow" w:hAnsi="Arial Narrow"/>
          <w:sz w:val="26"/>
          <w:szCs w:val="26"/>
        </w:rPr>
        <w:t xml:space="preserve">). </w:t>
      </w:r>
      <w:proofErr w:type="spellStart"/>
      <w:r w:rsidR="0077520D">
        <w:rPr>
          <w:rFonts w:ascii="Arial Narrow" w:hAnsi="Arial Narrow"/>
          <w:sz w:val="26"/>
          <w:szCs w:val="26"/>
        </w:rPr>
        <w:t>Jacknowitz</w:t>
      </w:r>
      <w:proofErr w:type="spellEnd"/>
      <w:r w:rsidR="0077520D">
        <w:rPr>
          <w:rFonts w:ascii="Arial Narrow" w:hAnsi="Arial Narrow"/>
          <w:sz w:val="26"/>
          <w:szCs w:val="26"/>
        </w:rPr>
        <w:t xml:space="preserve">, Morrissey, and </w:t>
      </w:r>
      <w:proofErr w:type="spellStart"/>
      <w:r w:rsidR="0077520D">
        <w:rPr>
          <w:rFonts w:ascii="Arial Narrow" w:hAnsi="Arial Narrow"/>
          <w:sz w:val="26"/>
          <w:szCs w:val="26"/>
        </w:rPr>
        <w:t>Brannegan</w:t>
      </w:r>
      <w:proofErr w:type="spellEnd"/>
      <w:r w:rsidR="0077520D">
        <w:rPr>
          <w:rFonts w:ascii="Arial Narrow" w:hAnsi="Arial Narrow"/>
          <w:sz w:val="26"/>
          <w:szCs w:val="26"/>
        </w:rPr>
        <w:t xml:space="preserve"> (2015</w:t>
      </w:r>
      <w:r w:rsidR="002C2896">
        <w:rPr>
          <w:rFonts w:ascii="Arial Narrow" w:hAnsi="Arial Narrow"/>
          <w:sz w:val="26"/>
          <w:szCs w:val="26"/>
        </w:rPr>
        <w:t xml:space="preserve">) </w:t>
      </w:r>
      <w:r w:rsidR="0077520D">
        <w:rPr>
          <w:rFonts w:ascii="Arial Narrow" w:hAnsi="Arial Narrow"/>
          <w:sz w:val="26"/>
          <w:szCs w:val="26"/>
        </w:rPr>
        <w:t xml:space="preserve">argue </w:t>
      </w:r>
      <w:r w:rsidR="002C2896">
        <w:rPr>
          <w:rFonts w:ascii="Arial Narrow" w:hAnsi="Arial Narrow"/>
          <w:sz w:val="26"/>
          <w:szCs w:val="26"/>
        </w:rPr>
        <w:t>that f</w:t>
      </w:r>
      <w:r w:rsidR="009D1C06">
        <w:rPr>
          <w:rFonts w:ascii="Arial Narrow" w:hAnsi="Arial Narrow"/>
          <w:sz w:val="26"/>
          <w:szCs w:val="26"/>
        </w:rPr>
        <w:t xml:space="preserve">ood poverty can be triggered by many unfortunate personal and financial circumstances, which include the loss of business, delays in receiving Universal Credit, or family bereavement which </w:t>
      </w:r>
      <w:r w:rsidR="003D6CB9">
        <w:rPr>
          <w:rFonts w:ascii="Arial Narrow" w:hAnsi="Arial Narrow"/>
          <w:sz w:val="26"/>
          <w:szCs w:val="26"/>
        </w:rPr>
        <w:t xml:space="preserve">Schmidt, </w:t>
      </w:r>
      <w:r w:rsidR="003D6CB9" w:rsidRPr="003D6CB9">
        <w:rPr>
          <w:rFonts w:ascii="Arial Narrow" w:hAnsi="Arial Narrow"/>
          <w:i/>
          <w:iCs/>
          <w:sz w:val="26"/>
          <w:szCs w:val="26"/>
        </w:rPr>
        <w:t>et al</w:t>
      </w:r>
      <w:r w:rsidR="003D6CB9">
        <w:rPr>
          <w:rFonts w:ascii="Arial Narrow" w:hAnsi="Arial Narrow"/>
          <w:sz w:val="26"/>
          <w:szCs w:val="26"/>
        </w:rPr>
        <w:t xml:space="preserve">. </w:t>
      </w:r>
      <w:r w:rsidR="00446FC8">
        <w:rPr>
          <w:rFonts w:ascii="Arial Narrow" w:hAnsi="Arial Narrow"/>
          <w:sz w:val="26"/>
          <w:szCs w:val="26"/>
        </w:rPr>
        <w:t>(</w:t>
      </w:r>
      <w:r w:rsidR="003D6CB9">
        <w:rPr>
          <w:rFonts w:ascii="Arial Narrow" w:hAnsi="Arial Narrow"/>
          <w:sz w:val="26"/>
          <w:szCs w:val="26"/>
        </w:rPr>
        <w:t>2021</w:t>
      </w:r>
      <w:r w:rsidR="002C2896">
        <w:rPr>
          <w:rFonts w:ascii="Arial Narrow" w:hAnsi="Arial Narrow"/>
          <w:sz w:val="26"/>
          <w:szCs w:val="26"/>
        </w:rPr>
        <w:t xml:space="preserve">) maintain </w:t>
      </w:r>
      <w:r w:rsidR="009D1C06">
        <w:rPr>
          <w:rFonts w:ascii="Arial Narrow" w:hAnsi="Arial Narrow"/>
          <w:sz w:val="26"/>
          <w:szCs w:val="26"/>
        </w:rPr>
        <w:t xml:space="preserve">can transform into </w:t>
      </w:r>
      <w:r w:rsidR="002C2896">
        <w:rPr>
          <w:rFonts w:ascii="Arial Narrow" w:hAnsi="Arial Narrow"/>
          <w:sz w:val="26"/>
          <w:szCs w:val="26"/>
        </w:rPr>
        <w:t xml:space="preserve">a </w:t>
      </w:r>
      <w:r w:rsidR="009D1C06">
        <w:rPr>
          <w:rFonts w:ascii="Arial Narrow" w:hAnsi="Arial Narrow"/>
          <w:sz w:val="26"/>
          <w:szCs w:val="26"/>
        </w:rPr>
        <w:t>long-term</w:t>
      </w:r>
      <w:r w:rsidR="002C2896">
        <w:rPr>
          <w:rFonts w:ascii="Arial Narrow" w:hAnsi="Arial Narrow"/>
          <w:sz w:val="26"/>
          <w:szCs w:val="26"/>
        </w:rPr>
        <w:t xml:space="preserve"> experience if families are unable to access the support necessary to recover from financial loss. </w:t>
      </w:r>
      <w:proofErr w:type="gramStart"/>
      <w:r w:rsidR="002C2896">
        <w:rPr>
          <w:rFonts w:ascii="Arial Narrow" w:hAnsi="Arial Narrow"/>
          <w:sz w:val="26"/>
          <w:szCs w:val="26"/>
        </w:rPr>
        <w:t>In regards to</w:t>
      </w:r>
      <w:proofErr w:type="gramEnd"/>
      <w:r w:rsidR="002C2896">
        <w:rPr>
          <w:rFonts w:ascii="Arial Narrow" w:hAnsi="Arial Narrow"/>
          <w:sz w:val="26"/>
          <w:szCs w:val="26"/>
        </w:rPr>
        <w:t xml:space="preserve"> the circumstances of poverty being triggered </w:t>
      </w:r>
      <w:proofErr w:type="spellStart"/>
      <w:r w:rsidR="003D6CB9">
        <w:rPr>
          <w:rFonts w:ascii="Arial Narrow" w:hAnsi="Arial Narrow"/>
          <w:sz w:val="26"/>
          <w:szCs w:val="26"/>
        </w:rPr>
        <w:t>Airgood-Obrycki</w:t>
      </w:r>
      <w:proofErr w:type="spellEnd"/>
      <w:r w:rsidR="003D6CB9">
        <w:rPr>
          <w:rFonts w:ascii="Arial Narrow" w:hAnsi="Arial Narrow"/>
          <w:sz w:val="26"/>
          <w:szCs w:val="26"/>
        </w:rPr>
        <w:t xml:space="preserve">, Hermann, and </w:t>
      </w:r>
      <w:proofErr w:type="spellStart"/>
      <w:r w:rsidR="003D6CB9">
        <w:rPr>
          <w:rFonts w:ascii="Arial Narrow" w:hAnsi="Arial Narrow"/>
          <w:sz w:val="26"/>
          <w:szCs w:val="26"/>
        </w:rPr>
        <w:t>Wedeen</w:t>
      </w:r>
      <w:proofErr w:type="spellEnd"/>
      <w:r w:rsidR="003D6CB9">
        <w:rPr>
          <w:rFonts w:ascii="Arial Narrow" w:hAnsi="Arial Narrow"/>
          <w:sz w:val="26"/>
          <w:szCs w:val="26"/>
        </w:rPr>
        <w:t xml:space="preserve"> (2023)</w:t>
      </w:r>
      <w:r w:rsidR="002C2896">
        <w:rPr>
          <w:rFonts w:ascii="Arial Narrow" w:hAnsi="Arial Narrow"/>
          <w:sz w:val="26"/>
          <w:szCs w:val="26"/>
        </w:rPr>
        <w:t xml:space="preserve"> suggest that food allowances are often what is interrupted initially in order for families to accommodate other essential living costs, such as rent and utilities. </w:t>
      </w:r>
      <w:r w:rsidR="009843DA">
        <w:rPr>
          <w:rFonts w:ascii="Arial Narrow" w:hAnsi="Arial Narrow"/>
          <w:sz w:val="26"/>
          <w:szCs w:val="26"/>
        </w:rPr>
        <w:t>Although the relationship between diet and health is complex (</w:t>
      </w:r>
      <w:r w:rsidR="00E14CD7">
        <w:rPr>
          <w:rFonts w:ascii="Arial Narrow" w:hAnsi="Arial Narrow"/>
          <w:sz w:val="26"/>
          <w:szCs w:val="26"/>
        </w:rPr>
        <w:t>Thompson, 2022</w:t>
      </w:r>
      <w:r w:rsidR="009843DA">
        <w:rPr>
          <w:rFonts w:ascii="Arial Narrow" w:hAnsi="Arial Narrow"/>
          <w:sz w:val="26"/>
          <w:szCs w:val="26"/>
        </w:rPr>
        <w:t xml:space="preserve">), not all families who live on a low income sustain a poor diet, therefore </w:t>
      </w:r>
      <w:r w:rsidR="00E14CD7">
        <w:rPr>
          <w:rFonts w:ascii="Arial Narrow" w:hAnsi="Arial Narrow"/>
          <w:sz w:val="26"/>
          <w:szCs w:val="26"/>
        </w:rPr>
        <w:t xml:space="preserve">as suggested by Ravallion and Chen (2017) </w:t>
      </w:r>
      <w:proofErr w:type="gramStart"/>
      <w:r w:rsidR="009843DA">
        <w:rPr>
          <w:rFonts w:ascii="Arial Narrow" w:hAnsi="Arial Narrow"/>
          <w:sz w:val="26"/>
          <w:szCs w:val="26"/>
        </w:rPr>
        <w:lastRenderedPageBreak/>
        <w:t>particular aspects</w:t>
      </w:r>
      <w:proofErr w:type="gramEnd"/>
      <w:r w:rsidR="009843DA">
        <w:rPr>
          <w:rFonts w:ascii="Arial Narrow" w:hAnsi="Arial Narrow"/>
          <w:sz w:val="26"/>
          <w:szCs w:val="26"/>
        </w:rPr>
        <w:t xml:space="preserve"> of poverty can be associated with health, nevertheless, not all aspects are universally experience</w:t>
      </w:r>
      <w:r w:rsidR="00E14CD7">
        <w:rPr>
          <w:rFonts w:ascii="Arial Narrow" w:hAnsi="Arial Narrow"/>
          <w:sz w:val="26"/>
          <w:szCs w:val="26"/>
        </w:rPr>
        <w:t>d.</w:t>
      </w:r>
      <w:r w:rsidR="009D1C06">
        <w:rPr>
          <w:rFonts w:ascii="Arial Narrow" w:hAnsi="Arial Narrow"/>
          <w:sz w:val="26"/>
          <w:szCs w:val="26"/>
        </w:rPr>
        <w:t xml:space="preserve"> According to </w:t>
      </w:r>
      <w:proofErr w:type="spellStart"/>
      <w:r w:rsidR="003D6CB9">
        <w:rPr>
          <w:rFonts w:ascii="Arial Narrow" w:hAnsi="Arial Narrow"/>
          <w:sz w:val="26"/>
          <w:szCs w:val="26"/>
        </w:rPr>
        <w:t>Adeyeye</w:t>
      </w:r>
      <w:proofErr w:type="spellEnd"/>
      <w:r w:rsidR="003D6CB9">
        <w:rPr>
          <w:rFonts w:ascii="Arial Narrow" w:hAnsi="Arial Narrow"/>
          <w:sz w:val="26"/>
          <w:szCs w:val="26"/>
        </w:rPr>
        <w:t xml:space="preserve">, </w:t>
      </w:r>
      <w:r w:rsidR="003D6CB9" w:rsidRPr="003D6CB9">
        <w:rPr>
          <w:rFonts w:ascii="Arial Narrow" w:hAnsi="Arial Narrow"/>
          <w:i/>
          <w:iCs/>
          <w:sz w:val="26"/>
          <w:szCs w:val="26"/>
        </w:rPr>
        <w:t>et al.</w:t>
      </w:r>
      <w:r w:rsidR="003D6CB9">
        <w:rPr>
          <w:rFonts w:ascii="Arial Narrow" w:hAnsi="Arial Narrow"/>
          <w:sz w:val="26"/>
          <w:szCs w:val="26"/>
        </w:rPr>
        <w:t xml:space="preserve"> (2023),</w:t>
      </w:r>
      <w:r w:rsidR="009D1C06">
        <w:rPr>
          <w:rFonts w:ascii="Arial Narrow" w:hAnsi="Arial Narrow"/>
          <w:sz w:val="26"/>
          <w:szCs w:val="26"/>
        </w:rPr>
        <w:t xml:space="preserve"> food poverty has shown to be the catalyst for dietary illnesses and diseases such as diabetes, high blood pressure, heart disease,</w:t>
      </w:r>
      <w:r w:rsidR="00783247">
        <w:rPr>
          <w:rFonts w:ascii="Arial Narrow" w:hAnsi="Arial Narrow"/>
          <w:sz w:val="26"/>
          <w:szCs w:val="26"/>
        </w:rPr>
        <w:t xml:space="preserve"> smoke exposure,</w:t>
      </w:r>
      <w:r w:rsidR="009D1C06">
        <w:rPr>
          <w:rFonts w:ascii="Arial Narrow" w:hAnsi="Arial Narrow"/>
          <w:sz w:val="26"/>
          <w:szCs w:val="26"/>
        </w:rPr>
        <w:t xml:space="preserve"> and obesity on account of healthy and nutritious foods being more expensive than foods high in salt, sugar, and fat.</w:t>
      </w:r>
      <w:r w:rsidR="002C2896">
        <w:rPr>
          <w:rFonts w:ascii="Arial Narrow" w:hAnsi="Arial Narrow"/>
          <w:sz w:val="26"/>
          <w:szCs w:val="26"/>
        </w:rPr>
        <w:t xml:space="preserve"> Consequently, there are adverse effects on the health of children living in poverty </w:t>
      </w:r>
      <w:proofErr w:type="gramStart"/>
      <w:r w:rsidR="002C2896">
        <w:rPr>
          <w:rFonts w:ascii="Arial Narrow" w:hAnsi="Arial Narrow"/>
          <w:sz w:val="26"/>
          <w:szCs w:val="26"/>
        </w:rPr>
        <w:t>as a result of</w:t>
      </w:r>
      <w:proofErr w:type="gramEnd"/>
      <w:r w:rsidR="002C2896">
        <w:rPr>
          <w:rFonts w:ascii="Arial Narrow" w:hAnsi="Arial Narrow"/>
          <w:sz w:val="26"/>
          <w:szCs w:val="26"/>
        </w:rPr>
        <w:t xml:space="preserve"> the high cost of healthy and nutritious food which can have further effects on children’s lifestyle as </w:t>
      </w:r>
      <w:r w:rsidR="00446FC8">
        <w:rPr>
          <w:rFonts w:ascii="Arial Narrow" w:hAnsi="Arial Narrow"/>
          <w:sz w:val="26"/>
          <w:szCs w:val="26"/>
        </w:rPr>
        <w:t xml:space="preserve">Martin, </w:t>
      </w:r>
      <w:r w:rsidR="00446FC8" w:rsidRPr="00446FC8">
        <w:rPr>
          <w:rFonts w:ascii="Arial Narrow" w:hAnsi="Arial Narrow"/>
          <w:i/>
          <w:iCs/>
          <w:sz w:val="26"/>
          <w:szCs w:val="26"/>
        </w:rPr>
        <w:t>et al.</w:t>
      </w:r>
      <w:r w:rsidR="00446FC8">
        <w:rPr>
          <w:rFonts w:ascii="Arial Narrow" w:hAnsi="Arial Narrow"/>
          <w:sz w:val="26"/>
          <w:szCs w:val="26"/>
        </w:rPr>
        <w:t xml:space="preserve"> (202</w:t>
      </w:r>
      <w:r w:rsidR="000E64B0">
        <w:rPr>
          <w:rFonts w:ascii="Arial Narrow" w:hAnsi="Arial Narrow"/>
          <w:sz w:val="26"/>
          <w:szCs w:val="26"/>
        </w:rPr>
        <w:t>3)</w:t>
      </w:r>
      <w:r w:rsidR="00446FC8">
        <w:rPr>
          <w:rFonts w:ascii="Arial Narrow" w:hAnsi="Arial Narrow"/>
          <w:sz w:val="26"/>
          <w:szCs w:val="26"/>
        </w:rPr>
        <w:t xml:space="preserve"> </w:t>
      </w:r>
      <w:r w:rsidR="002C2896">
        <w:rPr>
          <w:rFonts w:ascii="Arial Narrow" w:hAnsi="Arial Narrow"/>
          <w:sz w:val="26"/>
          <w:szCs w:val="26"/>
        </w:rPr>
        <w:t xml:space="preserve">show that children who experience food poverty obtain difficulty concentrating, low energy, and are more likely to miss school due to illness arising from </w:t>
      </w:r>
      <w:r w:rsidR="008C1802">
        <w:rPr>
          <w:rFonts w:ascii="Arial Narrow" w:hAnsi="Arial Narrow"/>
          <w:sz w:val="26"/>
          <w:szCs w:val="26"/>
        </w:rPr>
        <w:t xml:space="preserve">an </w:t>
      </w:r>
      <w:r w:rsidR="002C2896">
        <w:rPr>
          <w:rFonts w:ascii="Arial Narrow" w:hAnsi="Arial Narrow"/>
          <w:sz w:val="26"/>
          <w:szCs w:val="26"/>
        </w:rPr>
        <w:t>unhealthy diet.</w:t>
      </w:r>
      <w:r w:rsidR="0077520D">
        <w:rPr>
          <w:rFonts w:ascii="Arial Narrow" w:hAnsi="Arial Narrow"/>
          <w:sz w:val="26"/>
          <w:szCs w:val="26"/>
        </w:rPr>
        <w:t xml:space="preserve"> Gordon and Cui (2016) sustain the influence of food poverty on children's lifestyles by stating that children who experience food poverty are more likely to obtain lower academic attainment, in contrast to children who do not experience food poverty.</w:t>
      </w:r>
      <w:r w:rsidR="00D33A01">
        <w:rPr>
          <w:rFonts w:ascii="Arial Narrow" w:hAnsi="Arial Narrow"/>
          <w:sz w:val="26"/>
          <w:szCs w:val="26"/>
        </w:rPr>
        <w:t xml:space="preserve"> The effects of poverty on health can be discerned before birth, as (reference) suggests that children born into families living in poverty are more likely to be born at a low birthweight and therefore, less likely to survive the first year of life.</w:t>
      </w:r>
    </w:p>
    <w:p w14:paraId="15B53A8A" w14:textId="77777777" w:rsidR="004A4F0F" w:rsidRDefault="004A4F0F" w:rsidP="00D34AA6">
      <w:pPr>
        <w:spacing w:line="360" w:lineRule="auto"/>
        <w:rPr>
          <w:rFonts w:ascii="Arial Narrow" w:hAnsi="Arial Narrow"/>
          <w:sz w:val="26"/>
          <w:szCs w:val="26"/>
        </w:rPr>
      </w:pPr>
    </w:p>
    <w:p w14:paraId="5653DAB4" w14:textId="15398C3A" w:rsidR="004A517F" w:rsidRDefault="004A4F0F" w:rsidP="00D34AA6">
      <w:pPr>
        <w:spacing w:line="360" w:lineRule="auto"/>
        <w:rPr>
          <w:rFonts w:ascii="Arial Narrow" w:hAnsi="Arial Narrow"/>
          <w:sz w:val="26"/>
          <w:szCs w:val="26"/>
        </w:rPr>
      </w:pPr>
      <w:r>
        <w:rPr>
          <w:rFonts w:ascii="Arial Narrow" w:hAnsi="Arial Narrow"/>
          <w:sz w:val="26"/>
          <w:szCs w:val="26"/>
        </w:rPr>
        <w:t>In addition to the deficit of necessities which families living in poverty experience, children may also be excluded from activities and ventures as opposed to individuals who have not experienced poverty which consequently harms children’s social and emotional well-being (reference). (refer</w:t>
      </w:r>
      <w:r w:rsidR="00D33A01">
        <w:rPr>
          <w:rFonts w:ascii="Arial Narrow" w:hAnsi="Arial Narrow"/>
          <w:sz w:val="26"/>
          <w:szCs w:val="26"/>
        </w:rPr>
        <w:t>e</w:t>
      </w:r>
      <w:r>
        <w:rPr>
          <w:rFonts w:ascii="Arial Narrow" w:hAnsi="Arial Narrow"/>
          <w:sz w:val="26"/>
          <w:szCs w:val="26"/>
        </w:rPr>
        <w:t>nce) maintains that poverty denies children the opp</w:t>
      </w:r>
      <w:r w:rsidR="00D33A01">
        <w:rPr>
          <w:rFonts w:ascii="Arial Narrow" w:hAnsi="Arial Narrow"/>
          <w:sz w:val="26"/>
          <w:szCs w:val="26"/>
        </w:rPr>
        <w:t>ortuniti</w:t>
      </w:r>
      <w:r>
        <w:rPr>
          <w:rFonts w:ascii="Arial Narrow" w:hAnsi="Arial Narrow"/>
          <w:sz w:val="26"/>
          <w:szCs w:val="26"/>
        </w:rPr>
        <w:t>es to explore and develop interests</w:t>
      </w:r>
      <w:r w:rsidR="00D33A01">
        <w:rPr>
          <w:rFonts w:ascii="Arial Narrow" w:hAnsi="Arial Narrow"/>
          <w:sz w:val="26"/>
          <w:szCs w:val="26"/>
        </w:rPr>
        <w:t xml:space="preserve"> through extra-curricular clubs and school trips which additionally has adverse effects on developing healthy and meaningful relationships with other children, creating feelings of isolation and depression, and affecting all aspects of childhood, consequently leading to a substantial risk of mental illness due to psychological distress beginning at such a vulnerable stage in development (reference). </w:t>
      </w:r>
      <w:r w:rsidR="00014EA1">
        <w:rPr>
          <w:rFonts w:ascii="Arial Narrow" w:hAnsi="Arial Narrow"/>
          <w:sz w:val="26"/>
          <w:szCs w:val="26"/>
        </w:rPr>
        <w:t xml:space="preserve">The emotional and cognitive development of children is additionally affected, </w:t>
      </w:r>
      <w:proofErr w:type="gramStart"/>
      <w:r w:rsidR="00014EA1">
        <w:rPr>
          <w:rFonts w:ascii="Arial Narrow" w:hAnsi="Arial Narrow"/>
          <w:sz w:val="26"/>
          <w:szCs w:val="26"/>
        </w:rPr>
        <w:t>in view of the fact that</w:t>
      </w:r>
      <w:proofErr w:type="gramEnd"/>
      <w:r w:rsidR="00014EA1">
        <w:rPr>
          <w:rFonts w:ascii="Arial Narrow" w:hAnsi="Arial Narrow"/>
          <w:sz w:val="26"/>
          <w:szCs w:val="26"/>
        </w:rPr>
        <w:t xml:space="preserve"> the lives of individuals living in poverty are out of control and sometimes chaotic (reference), consequently, individuals will develop more emotional and behavioural self-control (reference). </w:t>
      </w:r>
      <w:r w:rsidR="00D33A01">
        <w:rPr>
          <w:rFonts w:ascii="Arial Narrow" w:hAnsi="Arial Narrow"/>
          <w:sz w:val="26"/>
          <w:szCs w:val="26"/>
        </w:rPr>
        <w:t xml:space="preserve">This further conveys the perception of poverty suggested by (reference) who argues that children experiencing poverty must manage adult emotions and worries whilst still young and vulnerable. </w:t>
      </w:r>
    </w:p>
    <w:p w14:paraId="380935B6" w14:textId="77777777" w:rsidR="004A517F" w:rsidRDefault="004A517F" w:rsidP="00D34AA6">
      <w:pPr>
        <w:spacing w:line="360" w:lineRule="auto"/>
        <w:rPr>
          <w:rFonts w:ascii="Arial Narrow" w:hAnsi="Arial Narrow"/>
          <w:sz w:val="26"/>
          <w:szCs w:val="26"/>
        </w:rPr>
      </w:pPr>
    </w:p>
    <w:p w14:paraId="08737196" w14:textId="364D9013" w:rsidR="004A4F0F" w:rsidRDefault="00B37237" w:rsidP="00D34AA6">
      <w:pPr>
        <w:spacing w:line="360" w:lineRule="auto"/>
        <w:rPr>
          <w:rFonts w:ascii="Arial Narrow" w:hAnsi="Arial Narrow"/>
          <w:sz w:val="26"/>
          <w:szCs w:val="26"/>
        </w:rPr>
      </w:pPr>
      <w:r>
        <w:rPr>
          <w:rFonts w:ascii="Arial Narrow" w:hAnsi="Arial Narrow"/>
          <w:sz w:val="26"/>
          <w:szCs w:val="26"/>
        </w:rPr>
        <w:lastRenderedPageBreak/>
        <w:t xml:space="preserve">Poverty and deprivation are key determinants </w:t>
      </w:r>
      <w:r w:rsidR="004A517F">
        <w:rPr>
          <w:rFonts w:ascii="Arial Narrow" w:hAnsi="Arial Narrow"/>
          <w:sz w:val="26"/>
          <w:szCs w:val="26"/>
        </w:rPr>
        <w:t xml:space="preserve">in the social well-being and behavioural development of children (reference). (reference) insists that children living in deprived areas are more likely to develop ill mental health as contrasted with children living in wealthier areas, where 49% of Scottish individuals living in poverty were diagnosed with psychiatric disorders </w:t>
      </w:r>
      <w:proofErr w:type="gramStart"/>
      <w:r w:rsidR="004A517F">
        <w:rPr>
          <w:rFonts w:ascii="Arial Narrow" w:hAnsi="Arial Narrow"/>
          <w:sz w:val="26"/>
          <w:szCs w:val="26"/>
        </w:rPr>
        <w:t>as a result of</w:t>
      </w:r>
      <w:proofErr w:type="gramEnd"/>
      <w:r w:rsidR="004A517F">
        <w:rPr>
          <w:rFonts w:ascii="Arial Narrow" w:hAnsi="Arial Narrow"/>
          <w:sz w:val="26"/>
          <w:szCs w:val="26"/>
        </w:rPr>
        <w:t xml:space="preserve"> mental health distress, compared to 28% of individuals living in lesser deprived areas. (reference) continues by emphasising the interrelation between poverty and suicide, where it states that suicides are three times more likely to occur in deprived areas. The development of ill mental health arises early in childhood, as (reference) shows that the behaviour of children from deprived areas of the UK w</w:t>
      </w:r>
      <w:r w:rsidR="009E0697">
        <w:rPr>
          <w:rFonts w:ascii="Arial Narrow" w:hAnsi="Arial Narrow"/>
          <w:sz w:val="26"/>
          <w:szCs w:val="26"/>
        </w:rPr>
        <w:t>as</w:t>
      </w:r>
      <w:r w:rsidR="004A517F">
        <w:rPr>
          <w:rFonts w:ascii="Arial Narrow" w:hAnsi="Arial Narrow"/>
          <w:sz w:val="26"/>
          <w:szCs w:val="26"/>
        </w:rPr>
        <w:t xml:space="preserve"> deemed as abnormal by teachers and </w:t>
      </w:r>
      <w:r w:rsidR="009E0697">
        <w:rPr>
          <w:rFonts w:ascii="Arial Narrow" w:hAnsi="Arial Narrow"/>
          <w:sz w:val="26"/>
          <w:szCs w:val="26"/>
        </w:rPr>
        <w:t>other multi-agency professionals, with many coherently displaying borderline emotional and behavioural difficulties at the age of four. This emphasises the comprehensive influence of poverty and inequality on the holistic development of child</w:t>
      </w:r>
      <w:r w:rsidR="008C1802">
        <w:rPr>
          <w:rFonts w:ascii="Arial Narrow" w:hAnsi="Arial Narrow"/>
          <w:sz w:val="26"/>
          <w:szCs w:val="26"/>
        </w:rPr>
        <w:t>ren</w:t>
      </w:r>
      <w:r w:rsidR="009E0697">
        <w:rPr>
          <w:rFonts w:ascii="Arial Narrow" w:hAnsi="Arial Narrow"/>
          <w:sz w:val="26"/>
          <w:szCs w:val="26"/>
        </w:rPr>
        <w:t xml:space="preserve">, where social and </w:t>
      </w:r>
      <w:proofErr w:type="spellStart"/>
      <w:r w:rsidR="009E0697">
        <w:rPr>
          <w:rFonts w:ascii="Arial Narrow" w:hAnsi="Arial Narrow"/>
          <w:sz w:val="26"/>
          <w:szCs w:val="26"/>
        </w:rPr>
        <w:t>economical</w:t>
      </w:r>
      <w:proofErr w:type="spellEnd"/>
      <w:r w:rsidR="009E0697">
        <w:rPr>
          <w:rFonts w:ascii="Arial Narrow" w:hAnsi="Arial Narrow"/>
          <w:sz w:val="26"/>
          <w:szCs w:val="26"/>
        </w:rPr>
        <w:t xml:space="preserve"> resources are in deficit</w:t>
      </w:r>
      <w:r w:rsidR="008C1802">
        <w:rPr>
          <w:rFonts w:ascii="Arial Narrow" w:hAnsi="Arial Narrow"/>
          <w:sz w:val="26"/>
          <w:szCs w:val="26"/>
        </w:rPr>
        <w:t>.</w:t>
      </w:r>
    </w:p>
    <w:p w14:paraId="2170627C" w14:textId="77777777" w:rsidR="009843DA" w:rsidRDefault="009843DA" w:rsidP="00D34AA6">
      <w:pPr>
        <w:spacing w:line="360" w:lineRule="auto"/>
        <w:rPr>
          <w:rFonts w:ascii="Arial Narrow" w:hAnsi="Arial Narrow"/>
          <w:sz w:val="26"/>
          <w:szCs w:val="26"/>
        </w:rPr>
      </w:pPr>
    </w:p>
    <w:p w14:paraId="555B2042" w14:textId="7889EBAA" w:rsidR="007A0B4B" w:rsidRDefault="009843DA" w:rsidP="00D34AA6">
      <w:pPr>
        <w:spacing w:line="360" w:lineRule="auto"/>
        <w:rPr>
          <w:rFonts w:ascii="Arial Narrow" w:hAnsi="Arial Narrow"/>
          <w:sz w:val="26"/>
          <w:szCs w:val="26"/>
        </w:rPr>
      </w:pPr>
      <w:r>
        <w:rPr>
          <w:rFonts w:ascii="Arial Narrow" w:hAnsi="Arial Narrow"/>
          <w:sz w:val="26"/>
          <w:szCs w:val="26"/>
        </w:rPr>
        <w:t>Situational poverty</w:t>
      </w:r>
      <w:r w:rsidR="007A0B4B">
        <w:rPr>
          <w:rFonts w:ascii="Arial Narrow" w:hAnsi="Arial Narrow"/>
          <w:sz w:val="26"/>
          <w:szCs w:val="26"/>
        </w:rPr>
        <w:t xml:space="preserve"> can arise from unforeseen loss or sudden medical emergencies</w:t>
      </w:r>
      <w:r w:rsidR="00283A47">
        <w:rPr>
          <w:rFonts w:ascii="Arial Narrow" w:hAnsi="Arial Narrow"/>
          <w:sz w:val="26"/>
          <w:szCs w:val="26"/>
        </w:rPr>
        <w:t xml:space="preserve"> (Lister, 2021)</w:t>
      </w:r>
      <w:r>
        <w:rPr>
          <w:rFonts w:ascii="Arial Narrow" w:hAnsi="Arial Narrow"/>
          <w:sz w:val="26"/>
          <w:szCs w:val="26"/>
        </w:rPr>
        <w:t xml:space="preserve"> which</w:t>
      </w:r>
      <w:r w:rsidR="007A0B4B">
        <w:rPr>
          <w:rFonts w:ascii="Arial Narrow" w:hAnsi="Arial Narrow"/>
          <w:sz w:val="26"/>
          <w:szCs w:val="26"/>
        </w:rPr>
        <w:t xml:space="preserve"> affects 21% of households in Wales</w:t>
      </w:r>
      <w:r w:rsidR="00283A47">
        <w:rPr>
          <w:rFonts w:ascii="Arial Narrow" w:hAnsi="Arial Narrow"/>
          <w:sz w:val="26"/>
          <w:szCs w:val="26"/>
        </w:rPr>
        <w:t xml:space="preserve"> (Welsh Government, 2023)</w:t>
      </w:r>
      <w:r w:rsidR="007A0B4B">
        <w:rPr>
          <w:rFonts w:ascii="Arial Narrow" w:hAnsi="Arial Narrow"/>
          <w:sz w:val="26"/>
          <w:szCs w:val="26"/>
        </w:rPr>
        <w:t xml:space="preserve"> and 22% of households in the UK</w:t>
      </w:r>
      <w:r w:rsidR="00283A47">
        <w:rPr>
          <w:rFonts w:ascii="Arial Narrow" w:hAnsi="Arial Narrow"/>
          <w:sz w:val="26"/>
          <w:szCs w:val="26"/>
        </w:rPr>
        <w:t xml:space="preserve"> (Joseph Rowntree Foundation, 2024)</w:t>
      </w:r>
      <w:r w:rsidR="007A0B4B">
        <w:rPr>
          <w:rFonts w:ascii="Arial Narrow" w:hAnsi="Arial Narrow"/>
          <w:sz w:val="26"/>
          <w:szCs w:val="26"/>
        </w:rPr>
        <w:t>.</w:t>
      </w:r>
      <w:r w:rsidR="00283A47">
        <w:rPr>
          <w:rFonts w:ascii="Arial Narrow" w:hAnsi="Arial Narrow"/>
          <w:sz w:val="26"/>
          <w:szCs w:val="26"/>
        </w:rPr>
        <w:t xml:space="preserve"> </w:t>
      </w:r>
      <w:r w:rsidR="0077088F">
        <w:rPr>
          <w:rFonts w:ascii="Arial Narrow" w:hAnsi="Arial Narrow"/>
          <w:sz w:val="26"/>
          <w:szCs w:val="26"/>
        </w:rPr>
        <w:t>Children who are exposed to the effects of poverty and live in low-income households are highly likely to remain in the position of low</w:t>
      </w:r>
      <w:r w:rsidR="005A04DE">
        <w:rPr>
          <w:rFonts w:ascii="Arial Narrow" w:hAnsi="Arial Narrow"/>
          <w:sz w:val="26"/>
          <w:szCs w:val="26"/>
        </w:rPr>
        <w:t>-</w:t>
      </w:r>
      <w:r w:rsidR="0077088F">
        <w:rPr>
          <w:rFonts w:ascii="Arial Narrow" w:hAnsi="Arial Narrow"/>
          <w:sz w:val="26"/>
          <w:szCs w:val="26"/>
        </w:rPr>
        <w:t>performing classes within an academic setting in contrast to children from higher-income households, who retain positions in top</w:t>
      </w:r>
      <w:r w:rsidR="005A04DE">
        <w:rPr>
          <w:rFonts w:ascii="Arial Narrow" w:hAnsi="Arial Narrow"/>
          <w:sz w:val="26"/>
          <w:szCs w:val="26"/>
        </w:rPr>
        <w:t>-</w:t>
      </w:r>
      <w:r w:rsidR="0077088F">
        <w:rPr>
          <w:rFonts w:ascii="Arial Narrow" w:hAnsi="Arial Narrow"/>
          <w:sz w:val="26"/>
          <w:szCs w:val="26"/>
        </w:rPr>
        <w:t>performing academic classes</w:t>
      </w:r>
      <w:r w:rsidR="005A04DE">
        <w:rPr>
          <w:rFonts w:ascii="Arial Narrow" w:hAnsi="Arial Narrow"/>
          <w:sz w:val="26"/>
          <w:szCs w:val="26"/>
        </w:rPr>
        <w:t xml:space="preserve"> (Crawford, Macmillan, and Vignoles, 201</w:t>
      </w:r>
      <w:r w:rsidR="00924F1B">
        <w:rPr>
          <w:rFonts w:ascii="Arial Narrow" w:hAnsi="Arial Narrow"/>
          <w:sz w:val="26"/>
          <w:szCs w:val="26"/>
        </w:rPr>
        <w:t>6</w:t>
      </w:r>
      <w:r w:rsidR="005A04DE">
        <w:rPr>
          <w:rFonts w:ascii="Arial Narrow" w:hAnsi="Arial Narrow"/>
          <w:sz w:val="26"/>
          <w:szCs w:val="26"/>
        </w:rPr>
        <w:t>)</w:t>
      </w:r>
      <w:r w:rsidR="0077088F">
        <w:rPr>
          <w:rFonts w:ascii="Arial Narrow" w:hAnsi="Arial Narrow"/>
          <w:sz w:val="26"/>
          <w:szCs w:val="26"/>
        </w:rPr>
        <w:t xml:space="preserve">. This shows that poverty </w:t>
      </w:r>
      <w:r>
        <w:rPr>
          <w:rFonts w:ascii="Arial Narrow" w:hAnsi="Arial Narrow"/>
          <w:sz w:val="26"/>
          <w:szCs w:val="26"/>
        </w:rPr>
        <w:t>influences</w:t>
      </w:r>
      <w:r w:rsidR="0077088F">
        <w:rPr>
          <w:rFonts w:ascii="Arial Narrow" w:hAnsi="Arial Narrow"/>
          <w:sz w:val="26"/>
          <w:szCs w:val="26"/>
        </w:rPr>
        <w:t xml:space="preserve"> lifestyle</w:t>
      </w:r>
      <w:r w:rsidR="005A04DE">
        <w:rPr>
          <w:rFonts w:ascii="Arial Narrow" w:hAnsi="Arial Narrow"/>
          <w:sz w:val="26"/>
          <w:szCs w:val="26"/>
        </w:rPr>
        <w:t xml:space="preserve"> </w:t>
      </w:r>
      <w:r w:rsidR="0077088F">
        <w:rPr>
          <w:rFonts w:ascii="Arial Narrow" w:hAnsi="Arial Narrow"/>
          <w:sz w:val="26"/>
          <w:szCs w:val="26"/>
        </w:rPr>
        <w:t xml:space="preserve">as it </w:t>
      </w:r>
      <w:r w:rsidR="005A04DE">
        <w:rPr>
          <w:rFonts w:ascii="Arial Narrow" w:hAnsi="Arial Narrow"/>
          <w:sz w:val="26"/>
          <w:szCs w:val="26"/>
        </w:rPr>
        <w:t xml:space="preserve">structures a significant element </w:t>
      </w:r>
      <w:r w:rsidR="0093457F">
        <w:rPr>
          <w:rFonts w:ascii="Arial Narrow" w:hAnsi="Arial Narrow"/>
          <w:sz w:val="26"/>
          <w:szCs w:val="26"/>
        </w:rPr>
        <w:t>i</w:t>
      </w:r>
      <w:r w:rsidR="005A04DE">
        <w:rPr>
          <w:rFonts w:ascii="Arial Narrow" w:hAnsi="Arial Narrow"/>
          <w:sz w:val="26"/>
          <w:szCs w:val="26"/>
        </w:rPr>
        <w:t>n the future academic outcomes of children (</w:t>
      </w:r>
      <w:r w:rsidR="00924F1B">
        <w:rPr>
          <w:rFonts w:ascii="Arial Narrow" w:hAnsi="Arial Narrow"/>
          <w:sz w:val="26"/>
          <w:szCs w:val="26"/>
        </w:rPr>
        <w:t>Gordon and Cui, 2016</w:t>
      </w:r>
      <w:r w:rsidR="005A04DE">
        <w:rPr>
          <w:rFonts w:ascii="Arial Narrow" w:hAnsi="Arial Narrow"/>
          <w:sz w:val="26"/>
          <w:szCs w:val="26"/>
        </w:rPr>
        <w:t>). This is supported by Save the Children</w:t>
      </w:r>
      <w:r w:rsidR="0093457F">
        <w:rPr>
          <w:rFonts w:ascii="Arial Narrow" w:hAnsi="Arial Narrow"/>
          <w:sz w:val="26"/>
          <w:szCs w:val="26"/>
        </w:rPr>
        <w:t xml:space="preserve"> (</w:t>
      </w:r>
      <w:r w:rsidR="005A04DE">
        <w:rPr>
          <w:rFonts w:ascii="Arial Narrow" w:hAnsi="Arial Narrow"/>
          <w:sz w:val="26"/>
          <w:szCs w:val="26"/>
        </w:rPr>
        <w:t xml:space="preserve">2017) who maintain the effects of poverty on children’s academic achievement by stating that a third of children living in poverty in Wales were encountering </w:t>
      </w:r>
      <w:r w:rsidR="00AB6204">
        <w:rPr>
          <w:rFonts w:ascii="Arial Narrow" w:hAnsi="Arial Narrow"/>
          <w:sz w:val="26"/>
          <w:szCs w:val="26"/>
        </w:rPr>
        <w:t xml:space="preserve">academic </w:t>
      </w:r>
      <w:r w:rsidR="005A04DE">
        <w:rPr>
          <w:rFonts w:ascii="Arial Narrow" w:hAnsi="Arial Narrow"/>
          <w:sz w:val="26"/>
          <w:szCs w:val="26"/>
        </w:rPr>
        <w:t>difficulties at ages as young as five.</w:t>
      </w:r>
      <w:r w:rsidR="0093457F">
        <w:rPr>
          <w:rFonts w:ascii="Arial Narrow" w:hAnsi="Arial Narrow"/>
          <w:sz w:val="26"/>
          <w:szCs w:val="26"/>
        </w:rPr>
        <w:t xml:space="preserve"> Evidence presented by the Welsh Government (2019) shows that the academic attainment of children who are entitled to free school meals was significantly lower than children who do not receive free school meals. Moreover, the Welsh Government (2019) continue by emphasising the decline in </w:t>
      </w:r>
      <w:r w:rsidR="00AB6204">
        <w:rPr>
          <w:rFonts w:ascii="Arial Narrow" w:hAnsi="Arial Narrow"/>
          <w:sz w:val="26"/>
          <w:szCs w:val="26"/>
        </w:rPr>
        <w:t xml:space="preserve">the </w:t>
      </w:r>
      <w:r w:rsidR="0093457F">
        <w:rPr>
          <w:rFonts w:ascii="Arial Narrow" w:hAnsi="Arial Narrow"/>
          <w:sz w:val="26"/>
          <w:szCs w:val="26"/>
        </w:rPr>
        <w:t xml:space="preserve">academic performance of children who are entitled to free school meals at the end of the Foundation Phase, which conveyed a decrease of 20.4 percentage points. This further implies the </w:t>
      </w:r>
      <w:r w:rsidR="0093457F">
        <w:rPr>
          <w:rFonts w:ascii="Arial Narrow" w:hAnsi="Arial Narrow"/>
          <w:sz w:val="26"/>
          <w:szCs w:val="26"/>
        </w:rPr>
        <w:lastRenderedPageBreak/>
        <w:t xml:space="preserve">notion by Save the Children (2017), that </w:t>
      </w:r>
      <w:r w:rsidR="00AB6204">
        <w:rPr>
          <w:rFonts w:ascii="Arial Narrow" w:hAnsi="Arial Narrow"/>
          <w:sz w:val="26"/>
          <w:szCs w:val="26"/>
        </w:rPr>
        <w:t xml:space="preserve">poverty has a strong influence on children’s </w:t>
      </w:r>
      <w:r w:rsidR="0093457F">
        <w:rPr>
          <w:rFonts w:ascii="Arial Narrow" w:hAnsi="Arial Narrow"/>
          <w:sz w:val="26"/>
          <w:szCs w:val="26"/>
        </w:rPr>
        <w:t>academic att</w:t>
      </w:r>
      <w:r w:rsidR="00AB6204">
        <w:rPr>
          <w:rFonts w:ascii="Arial Narrow" w:hAnsi="Arial Narrow"/>
          <w:sz w:val="26"/>
          <w:szCs w:val="26"/>
        </w:rPr>
        <w:t>ain</w:t>
      </w:r>
      <w:r w:rsidR="0093457F">
        <w:rPr>
          <w:rFonts w:ascii="Arial Narrow" w:hAnsi="Arial Narrow"/>
          <w:sz w:val="26"/>
          <w:szCs w:val="26"/>
        </w:rPr>
        <w:t>ment</w:t>
      </w:r>
      <w:r w:rsidR="00AB6204">
        <w:rPr>
          <w:rFonts w:ascii="Arial Narrow" w:hAnsi="Arial Narrow"/>
          <w:sz w:val="26"/>
          <w:szCs w:val="26"/>
        </w:rPr>
        <w:t xml:space="preserve">, and therefore an adverse effect on lifestyle. </w:t>
      </w:r>
    </w:p>
    <w:p w14:paraId="2C67F2B0" w14:textId="153E3B1C" w:rsidR="0077088F" w:rsidRDefault="0077088F" w:rsidP="00446FC8">
      <w:pPr>
        <w:spacing w:line="360" w:lineRule="auto"/>
        <w:rPr>
          <w:rFonts w:ascii="Arial Narrow" w:hAnsi="Arial Narrow"/>
          <w:sz w:val="26"/>
          <w:szCs w:val="26"/>
        </w:rPr>
      </w:pPr>
    </w:p>
    <w:p w14:paraId="3232C460" w14:textId="4CAE5805" w:rsidR="00783247" w:rsidRPr="00924F1B" w:rsidRDefault="00783247" w:rsidP="00446FC8">
      <w:pPr>
        <w:spacing w:line="360" w:lineRule="auto"/>
        <w:rPr>
          <w:rFonts w:ascii="Arial Narrow" w:hAnsi="Arial Narrow"/>
          <w:sz w:val="26"/>
          <w:szCs w:val="26"/>
        </w:rPr>
      </w:pPr>
      <w:r>
        <w:rPr>
          <w:rFonts w:ascii="Arial Narrow" w:hAnsi="Arial Narrow"/>
          <w:sz w:val="26"/>
          <w:szCs w:val="26"/>
        </w:rPr>
        <w:t>The production of the School Essentials Grant by the Welsh Gov</w:t>
      </w:r>
      <w:r w:rsidR="00435850">
        <w:rPr>
          <w:rFonts w:ascii="Arial Narrow" w:hAnsi="Arial Narrow"/>
          <w:sz w:val="26"/>
          <w:szCs w:val="26"/>
        </w:rPr>
        <w:t>er</w:t>
      </w:r>
      <w:r>
        <w:rPr>
          <w:rFonts w:ascii="Arial Narrow" w:hAnsi="Arial Narrow"/>
          <w:sz w:val="26"/>
          <w:szCs w:val="26"/>
        </w:rPr>
        <w:t>n</w:t>
      </w:r>
      <w:r w:rsidR="00435850">
        <w:rPr>
          <w:rFonts w:ascii="Arial Narrow" w:hAnsi="Arial Narrow"/>
          <w:sz w:val="26"/>
          <w:szCs w:val="26"/>
        </w:rPr>
        <w:t>me</w:t>
      </w:r>
      <w:r>
        <w:rPr>
          <w:rFonts w:ascii="Arial Narrow" w:hAnsi="Arial Narrow"/>
          <w:sz w:val="26"/>
          <w:szCs w:val="26"/>
        </w:rPr>
        <w:t xml:space="preserve">nt (date) </w:t>
      </w:r>
      <w:r w:rsidR="00435850">
        <w:rPr>
          <w:rFonts w:ascii="Arial Narrow" w:hAnsi="Arial Narrow"/>
          <w:sz w:val="26"/>
          <w:szCs w:val="26"/>
        </w:rPr>
        <w:t xml:space="preserve">ensures that all children experiencing poverty have access to essentials such as uniforms, school meals, and supplies, by diminishing the financial pressures and challenges that families living in poverty face. The School Essential Grant was developed based on the requirements of children, therefore, by providing products and materials that meet the fundamental requirements of children, the stress and anxiety of parents and families that experience poverty will be reduced as a result of immediate financial barriers being overcome which ensures that families can resolve more major </w:t>
      </w:r>
      <w:r w:rsidR="00014EA1">
        <w:rPr>
          <w:rFonts w:ascii="Arial Narrow" w:hAnsi="Arial Narrow"/>
          <w:sz w:val="26"/>
          <w:szCs w:val="26"/>
        </w:rPr>
        <w:t xml:space="preserve">financial </w:t>
      </w:r>
      <w:r w:rsidR="00435850">
        <w:rPr>
          <w:rFonts w:ascii="Arial Narrow" w:hAnsi="Arial Narrow"/>
          <w:sz w:val="26"/>
          <w:szCs w:val="26"/>
        </w:rPr>
        <w:t>obstacles without the stress of providing school essential for the child</w:t>
      </w:r>
      <w:r w:rsidR="00014EA1">
        <w:rPr>
          <w:rFonts w:ascii="Arial Narrow" w:hAnsi="Arial Narrow"/>
          <w:sz w:val="26"/>
          <w:szCs w:val="26"/>
        </w:rPr>
        <w:t xml:space="preserve"> (Welsh Government, date).</w:t>
      </w:r>
    </w:p>
    <w:p w14:paraId="3BE886BA" w14:textId="2D85C0D9" w:rsidR="00E61ACA" w:rsidRDefault="00E61ACA"/>
    <w:p w14:paraId="7F441EF8" w14:textId="77777777" w:rsidR="00E61ACA" w:rsidRDefault="00E61ACA">
      <w:r>
        <w:br w:type="page"/>
      </w:r>
    </w:p>
    <w:p w14:paraId="61F2752A" w14:textId="6B40519C" w:rsidR="00E61ACA" w:rsidRDefault="00DE331F">
      <w:r>
        <w:rPr>
          <w:noProof/>
          <w14:ligatures w14:val="standardContextual"/>
        </w:rPr>
        <w:lastRenderedPageBreak/>
        <mc:AlternateContent>
          <mc:Choice Requires="wps">
            <w:drawing>
              <wp:anchor distT="0" distB="0" distL="114300" distR="114300" simplePos="0" relativeHeight="251726848" behindDoc="0" locked="0" layoutInCell="1" allowOverlap="1" wp14:anchorId="1D87BB5F" wp14:editId="7B2BDBFD">
                <wp:simplePos x="0" y="0"/>
                <wp:positionH relativeFrom="column">
                  <wp:posOffset>0</wp:posOffset>
                </wp:positionH>
                <wp:positionV relativeFrom="paragraph">
                  <wp:posOffset>0</wp:posOffset>
                </wp:positionV>
                <wp:extent cx="2731770" cy="496570"/>
                <wp:effectExtent l="0" t="0" r="0" b="0"/>
                <wp:wrapNone/>
                <wp:docPr id="1725276740" name="Rectangle 2"/>
                <wp:cNvGraphicFramePr/>
                <a:graphic xmlns:a="http://schemas.openxmlformats.org/drawingml/2006/main">
                  <a:graphicData uri="http://schemas.microsoft.com/office/word/2010/wordprocessingShape">
                    <wps:wsp>
                      <wps:cNvSpPr/>
                      <wps:spPr>
                        <a:xfrm>
                          <a:off x="0" y="0"/>
                          <a:ext cx="2731770" cy="496570"/>
                        </a:xfrm>
                        <a:prstGeom prst="rect">
                          <a:avLst/>
                        </a:prstGeom>
                        <a:solidFill>
                          <a:schemeClr val="accent6">
                            <a:lumMod val="60000"/>
                            <a:lumOff val="4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88F71E7" w14:textId="77777777" w:rsidR="00DE331F" w:rsidRDefault="00DE331F" w:rsidP="00DE331F">
                            <w:r>
                              <w:rPr>
                                <w:rFonts w:ascii="Maku" w:hAnsi="Maku" w:cs="Maku"/>
                                <w:sz w:val="36"/>
                                <w:szCs w:val="36"/>
                              </w:rPr>
                              <w:t>Reference List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D87BB5F" id="_x0000_s1053" style="position:absolute;margin-left:0;margin-top:0;width:215.1pt;height:39.1pt;z-index:251726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" fillcolor="#a8d08d [1945]" stroked="f" strokeweight="1pt">
                <v:textbox>
                  <w:txbxContent>
                    <w:p w14:paraId="788F71E7" w14:textId="77777777" w:rsidR="00DE331F" w:rsidRDefault="00DE331F" w:rsidP="00DE331F">
                      <w:r>
                        <w:rPr>
                          <w:rFonts w:ascii="Maku" w:hAnsi="Maku" w:cs="Maku"/>
                          <w:sz w:val="36"/>
                          <w:szCs w:val="36"/>
                        </w:rPr>
                        <w:t>Reference List</w:t>
                      </w:r>
                    </w:p>
                  </w:txbxContent>
                </v:textbox>
              </v:rect>
            </w:pict>
          </mc:Fallback>
        </mc:AlternateContent>
      </w:r>
    </w:p>
    <w:p w14:paraId="0905C2EC" w14:textId="77777777" w:rsidR="00DE331F" w:rsidRDefault="00DE331F"/>
    <w:p w14:paraId="32F59B19" w14:textId="77777777" w:rsidR="00DE331F" w:rsidRDefault="00DE331F"/>
    <w:p w14:paraId="769F9ACC" w14:textId="77777777" w:rsidR="003D6CB9" w:rsidRPr="003D6CB9" w:rsidRDefault="003D6CB9">
      <w:pPr>
        <w:rPr>
          <w:rFonts w:ascii="Arial Narrow" w:hAnsi="Arial Narrow"/>
        </w:rPr>
      </w:pPr>
    </w:p>
    <w:p w14:paraId="5094D77B" w14:textId="7940604B" w:rsidR="003D6CB9" w:rsidRPr="003D6CB9" w:rsidRDefault="003D6CB9">
      <w:pPr>
        <w:rPr>
          <w:rFonts w:ascii="Arial Narrow" w:hAnsi="Arial Narrow"/>
        </w:rPr>
      </w:pPr>
      <w:proofErr w:type="spellStart"/>
      <w:r w:rsidRPr="003D6CB9">
        <w:rPr>
          <w:rFonts w:ascii="Arial Narrow" w:hAnsi="Arial Narrow"/>
        </w:rPr>
        <w:t>Adeyeye</w:t>
      </w:r>
      <w:proofErr w:type="spellEnd"/>
      <w:r w:rsidRPr="003D6CB9">
        <w:rPr>
          <w:rFonts w:ascii="Arial Narrow" w:hAnsi="Arial Narrow"/>
        </w:rPr>
        <w:t xml:space="preserve">, S. et al. (2023) ‘Africa and the Nexus of poverty, malnutrition and diseases’, </w:t>
      </w:r>
      <w:r w:rsidRPr="003D6CB9">
        <w:rPr>
          <w:rFonts w:ascii="Arial Narrow" w:hAnsi="Arial Narrow"/>
          <w:i/>
          <w:iCs/>
        </w:rPr>
        <w:t>Critical Reviews in Food Science and Nutrition</w:t>
      </w:r>
      <w:r w:rsidRPr="003D6CB9">
        <w:rPr>
          <w:rFonts w:ascii="Arial Narrow" w:hAnsi="Arial Narrow"/>
        </w:rPr>
        <w:t>, 63(5), pp. 641-656.</w:t>
      </w:r>
    </w:p>
    <w:p w14:paraId="5CBEBC4C" w14:textId="77777777" w:rsidR="00D34AA6" w:rsidRDefault="00D34AA6" w:rsidP="00D34AA6">
      <w:pPr>
        <w:spacing w:line="276" w:lineRule="auto"/>
        <w:rPr>
          <w:rFonts w:ascii="Arial Narrow" w:hAnsi="Arial Narrow"/>
        </w:rPr>
      </w:pPr>
    </w:p>
    <w:p w14:paraId="56F38446" w14:textId="72986DF1" w:rsidR="00D34AA6" w:rsidRDefault="00D34AA6" w:rsidP="00D34AA6">
      <w:pPr>
        <w:spacing w:line="276" w:lineRule="auto"/>
        <w:rPr>
          <w:rFonts w:ascii="Arial Narrow" w:hAnsi="Arial Narrow"/>
        </w:rPr>
      </w:pPr>
      <w:r>
        <w:rPr>
          <w:rFonts w:ascii="Arial Narrow" w:hAnsi="Arial Narrow"/>
        </w:rPr>
        <w:t xml:space="preserve">Brady, D. and </w:t>
      </w:r>
      <w:proofErr w:type="spellStart"/>
      <w:r>
        <w:rPr>
          <w:rFonts w:ascii="Arial Narrow" w:hAnsi="Arial Narrow"/>
        </w:rPr>
        <w:t>Bolstic</w:t>
      </w:r>
      <w:proofErr w:type="spellEnd"/>
      <w:r>
        <w:rPr>
          <w:rFonts w:ascii="Arial Narrow" w:hAnsi="Arial Narrow"/>
        </w:rPr>
        <w:t xml:space="preserve">, A. (2015) Paradoxes of Social Policy: Welfare Transfers, Relative Poverty, and Redistribution Preferences, </w:t>
      </w:r>
      <w:r w:rsidRPr="00D34AA6">
        <w:rPr>
          <w:rFonts w:ascii="Arial Narrow" w:hAnsi="Arial Narrow"/>
          <w:i/>
          <w:iCs/>
        </w:rPr>
        <w:t>American Sociological Review</w:t>
      </w:r>
      <w:r>
        <w:rPr>
          <w:rFonts w:ascii="Arial Narrow" w:hAnsi="Arial Narrow"/>
        </w:rPr>
        <w:t xml:space="preserve">, 80(2), pp. 268-298. </w:t>
      </w:r>
    </w:p>
    <w:p w14:paraId="59C3F65F" w14:textId="17D81003" w:rsidR="00D34AA6" w:rsidRDefault="00D34AA6"/>
    <w:p w14:paraId="1C7FD4C7" w14:textId="1EADA846" w:rsidR="00DE331F" w:rsidRDefault="00DE331F" w:rsidP="00DE331F">
      <w:pPr>
        <w:spacing w:line="276" w:lineRule="auto"/>
        <w:rPr>
          <w:rFonts w:ascii="Arial Narrow" w:hAnsi="Arial Narrow"/>
        </w:rPr>
      </w:pPr>
      <w:r>
        <w:rPr>
          <w:rFonts w:ascii="Arial Narrow" w:hAnsi="Arial Narrow"/>
        </w:rPr>
        <w:t xml:space="preserve">Brown, U. and Long, G. (2018) </w:t>
      </w:r>
      <w:r w:rsidRPr="00DE331F">
        <w:rPr>
          <w:rFonts w:ascii="Arial Narrow" w:hAnsi="Arial Narrow"/>
          <w:i/>
          <w:iCs/>
        </w:rPr>
        <w:t>Poverty and welfare</w:t>
      </w:r>
      <w:r>
        <w:rPr>
          <w:rFonts w:ascii="Arial Narrow" w:hAnsi="Arial Narrow"/>
        </w:rPr>
        <w:t>. London: Routledge.</w:t>
      </w:r>
    </w:p>
    <w:p w14:paraId="69746259" w14:textId="77777777" w:rsidR="005A04DE" w:rsidRDefault="005A04DE" w:rsidP="00DE331F">
      <w:pPr>
        <w:spacing w:line="276" w:lineRule="auto"/>
        <w:rPr>
          <w:rFonts w:ascii="Arial Narrow" w:hAnsi="Arial Narrow"/>
        </w:rPr>
      </w:pPr>
    </w:p>
    <w:p w14:paraId="3090E7B4" w14:textId="533FC116" w:rsidR="005A04DE" w:rsidRDefault="005A04DE" w:rsidP="00DE331F">
      <w:pPr>
        <w:spacing w:line="276" w:lineRule="auto"/>
        <w:rPr>
          <w:rFonts w:ascii="Arial Narrow" w:hAnsi="Arial Narrow"/>
        </w:rPr>
      </w:pPr>
      <w:r>
        <w:rPr>
          <w:rFonts w:ascii="Arial Narrow" w:hAnsi="Arial Narrow"/>
        </w:rPr>
        <w:t>Crawford, C., Macmillan, L. and Vignoles, A. (201</w:t>
      </w:r>
      <w:r w:rsidR="00924F1B">
        <w:rPr>
          <w:rFonts w:ascii="Arial Narrow" w:hAnsi="Arial Narrow"/>
        </w:rPr>
        <w:t>6</w:t>
      </w:r>
      <w:r>
        <w:rPr>
          <w:rFonts w:ascii="Arial Narrow" w:hAnsi="Arial Narrow"/>
        </w:rPr>
        <w:t xml:space="preserve">) ‘When and why </w:t>
      </w:r>
      <w:r w:rsidR="00924F1B">
        <w:rPr>
          <w:rFonts w:ascii="Arial Narrow" w:hAnsi="Arial Narrow"/>
        </w:rPr>
        <w:t>d</w:t>
      </w:r>
      <w:r>
        <w:rPr>
          <w:rFonts w:ascii="Arial Narrow" w:hAnsi="Arial Narrow"/>
        </w:rPr>
        <w:t xml:space="preserve">o initially high-achieving poor children fall behind?’, </w:t>
      </w:r>
      <w:r w:rsidRPr="005A04DE">
        <w:rPr>
          <w:rFonts w:ascii="Arial Narrow" w:hAnsi="Arial Narrow"/>
          <w:i/>
          <w:iCs/>
        </w:rPr>
        <w:t>Oxford Review of Education</w:t>
      </w:r>
      <w:r>
        <w:rPr>
          <w:rFonts w:ascii="Arial Narrow" w:hAnsi="Arial Narrow"/>
        </w:rPr>
        <w:t>, 43(1), pp. 88-108.</w:t>
      </w:r>
    </w:p>
    <w:p w14:paraId="4C5F4680" w14:textId="77777777" w:rsidR="00924F1B" w:rsidRDefault="00924F1B" w:rsidP="00DE331F">
      <w:pPr>
        <w:spacing w:line="276" w:lineRule="auto"/>
        <w:rPr>
          <w:rFonts w:ascii="Arial Narrow" w:hAnsi="Arial Narrow"/>
        </w:rPr>
      </w:pPr>
    </w:p>
    <w:p w14:paraId="400F4644" w14:textId="3F2CAF5D" w:rsidR="00924F1B" w:rsidRDefault="00924F1B" w:rsidP="00DE331F">
      <w:pPr>
        <w:spacing w:line="276" w:lineRule="auto"/>
        <w:rPr>
          <w:rFonts w:ascii="Arial Narrow" w:hAnsi="Arial Narrow"/>
        </w:rPr>
      </w:pPr>
      <w:r>
        <w:rPr>
          <w:rFonts w:ascii="Arial Narrow" w:hAnsi="Arial Narrow"/>
        </w:rPr>
        <w:t xml:space="preserve">Gordon, M. and Cui, M. (2016) ‘The Intersection of Race and Community Poverty and Its Effects on Adolescents’ Academic Achievement’, </w:t>
      </w:r>
      <w:r w:rsidRPr="00924F1B">
        <w:rPr>
          <w:rFonts w:ascii="Arial Narrow" w:hAnsi="Arial Narrow"/>
          <w:i/>
          <w:iCs/>
        </w:rPr>
        <w:t>Youth &amp; Society</w:t>
      </w:r>
      <w:r>
        <w:rPr>
          <w:rFonts w:ascii="Arial Narrow" w:hAnsi="Arial Narrow"/>
        </w:rPr>
        <w:t>, pp. 947-965.</w:t>
      </w:r>
    </w:p>
    <w:p w14:paraId="3669EEA9" w14:textId="77777777" w:rsidR="00DE331F" w:rsidRDefault="00DE331F" w:rsidP="00DE331F">
      <w:pPr>
        <w:spacing w:line="276" w:lineRule="auto"/>
        <w:rPr>
          <w:rFonts w:ascii="Arial Narrow" w:hAnsi="Arial Narrow"/>
        </w:rPr>
      </w:pPr>
    </w:p>
    <w:p w14:paraId="6945BD89" w14:textId="77777777" w:rsidR="00DE331F" w:rsidRDefault="00DE331F" w:rsidP="00DE331F">
      <w:pPr>
        <w:spacing w:line="276" w:lineRule="auto"/>
        <w:rPr>
          <w:rFonts w:ascii="Arial Narrow" w:hAnsi="Arial Narrow"/>
        </w:rPr>
      </w:pPr>
      <w:proofErr w:type="spellStart"/>
      <w:r w:rsidRPr="00DE331F">
        <w:rPr>
          <w:rFonts w:ascii="Arial Narrow" w:hAnsi="Arial Narrow"/>
        </w:rPr>
        <w:t>Hagenaars</w:t>
      </w:r>
      <w:proofErr w:type="spellEnd"/>
      <w:r w:rsidRPr="00DE331F">
        <w:rPr>
          <w:rFonts w:ascii="Arial Narrow" w:hAnsi="Arial Narrow"/>
        </w:rPr>
        <w:t>, A. (2017) The Definition and Measurement of Poverty. New York: Routledge.</w:t>
      </w:r>
    </w:p>
    <w:p w14:paraId="7EEE7875" w14:textId="77777777" w:rsidR="0077520D" w:rsidRDefault="0077520D" w:rsidP="00DE331F">
      <w:pPr>
        <w:spacing w:line="276" w:lineRule="auto"/>
        <w:rPr>
          <w:rFonts w:ascii="Arial Narrow" w:hAnsi="Arial Narrow"/>
        </w:rPr>
      </w:pPr>
    </w:p>
    <w:p w14:paraId="3CF5F4EB" w14:textId="385428E8" w:rsidR="0077520D" w:rsidRDefault="0077520D" w:rsidP="00DE331F">
      <w:pPr>
        <w:spacing w:line="276" w:lineRule="auto"/>
        <w:rPr>
          <w:rFonts w:ascii="Arial Narrow" w:hAnsi="Arial Narrow"/>
        </w:rPr>
      </w:pPr>
      <w:proofErr w:type="spellStart"/>
      <w:r>
        <w:rPr>
          <w:rFonts w:ascii="Arial Narrow" w:hAnsi="Arial Narrow"/>
        </w:rPr>
        <w:t>Jacknowitz</w:t>
      </w:r>
      <w:proofErr w:type="spellEnd"/>
      <w:r>
        <w:rPr>
          <w:rFonts w:ascii="Arial Narrow" w:hAnsi="Arial Narrow"/>
        </w:rPr>
        <w:t xml:space="preserve">, A., Morrissey, T. and </w:t>
      </w:r>
      <w:proofErr w:type="spellStart"/>
      <w:r>
        <w:rPr>
          <w:rFonts w:ascii="Arial Narrow" w:hAnsi="Arial Narrow"/>
        </w:rPr>
        <w:t>Brannegan</w:t>
      </w:r>
      <w:proofErr w:type="spellEnd"/>
      <w:r>
        <w:rPr>
          <w:rFonts w:ascii="Arial Narrow" w:hAnsi="Arial Narrow"/>
        </w:rPr>
        <w:t xml:space="preserve">, A. (2015) ‘Food insecurity across the first five years: Triggers of onset and exit’, </w:t>
      </w:r>
      <w:r w:rsidRPr="0077520D">
        <w:rPr>
          <w:rFonts w:ascii="Arial Narrow" w:hAnsi="Arial Narrow"/>
          <w:i/>
          <w:iCs/>
        </w:rPr>
        <w:t>Children and Youth Services Review</w:t>
      </w:r>
      <w:r>
        <w:rPr>
          <w:rFonts w:ascii="Arial Narrow" w:hAnsi="Arial Narrow"/>
        </w:rPr>
        <w:t>, 53(3), pp. 24-33.</w:t>
      </w:r>
    </w:p>
    <w:p w14:paraId="56090038" w14:textId="77777777" w:rsidR="00283A47" w:rsidRDefault="00283A47" w:rsidP="00DE331F">
      <w:pPr>
        <w:spacing w:line="276" w:lineRule="auto"/>
        <w:rPr>
          <w:rFonts w:ascii="Arial Narrow" w:hAnsi="Arial Narrow"/>
        </w:rPr>
      </w:pPr>
    </w:p>
    <w:p w14:paraId="4E467DC2" w14:textId="5A36F258" w:rsidR="00283A47" w:rsidRDefault="00283A47" w:rsidP="00DE331F">
      <w:pPr>
        <w:spacing w:line="276" w:lineRule="auto"/>
        <w:rPr>
          <w:rFonts w:ascii="Arial Narrow" w:hAnsi="Arial Narrow"/>
        </w:rPr>
      </w:pPr>
      <w:r>
        <w:rPr>
          <w:rFonts w:ascii="Arial Narrow" w:hAnsi="Arial Narrow"/>
        </w:rPr>
        <w:t xml:space="preserve">Joseph Rowntree Foundation (2024) </w:t>
      </w:r>
      <w:r w:rsidRPr="00283A47">
        <w:rPr>
          <w:rFonts w:ascii="Arial Narrow" w:hAnsi="Arial Narrow"/>
          <w:i/>
          <w:iCs/>
        </w:rPr>
        <w:t>UK Poverty 2024.</w:t>
      </w:r>
      <w:r>
        <w:rPr>
          <w:rFonts w:ascii="Arial Narrow" w:hAnsi="Arial Narrow"/>
        </w:rPr>
        <w:t xml:space="preserve"> Available at: </w:t>
      </w:r>
      <w:hyperlink r:id="rId28" w:anchor=":~:text=Poverty%202024%20report.-,Poverty%20has%20increased%2C%20close%20to%20pre%2Dpandemic%20levels,nearly%203%20in%2010)%20children" w:history="1">
        <w:r w:rsidRPr="00777146">
          <w:rPr>
            <w:rStyle w:val="Hyperlink"/>
            <w:rFonts w:ascii="Arial Narrow" w:hAnsi="Arial Narrow"/>
          </w:rPr>
          <w:t>https://www.jrf.org.uk/uk-poverty-2024-the-essential-guide-to-understanding-poverty-in-the-uk#:~:text=Poverty%202024%20report.-,Poverty%20has%20increased%2C%20close%20to%20pre%2Dpandemic%20levels,nearly%203%20in%2010)%20children</w:t>
        </w:r>
      </w:hyperlink>
      <w:r>
        <w:rPr>
          <w:rFonts w:ascii="Arial Narrow" w:hAnsi="Arial Narrow"/>
        </w:rPr>
        <w:t xml:space="preserve"> (Accessed: 12</w:t>
      </w:r>
      <w:r w:rsidRPr="00283A47">
        <w:rPr>
          <w:rFonts w:ascii="Arial Narrow" w:hAnsi="Arial Narrow"/>
          <w:vertAlign w:val="superscript"/>
        </w:rPr>
        <w:t>th</w:t>
      </w:r>
      <w:r>
        <w:rPr>
          <w:rFonts w:ascii="Arial Narrow" w:hAnsi="Arial Narrow"/>
        </w:rPr>
        <w:t xml:space="preserve"> June 2024).</w:t>
      </w:r>
    </w:p>
    <w:p w14:paraId="0ECBD7DE" w14:textId="77777777" w:rsidR="00283A47" w:rsidRDefault="00283A47" w:rsidP="00DE331F">
      <w:pPr>
        <w:spacing w:line="276" w:lineRule="auto"/>
        <w:rPr>
          <w:rFonts w:ascii="Arial Narrow" w:hAnsi="Arial Narrow"/>
        </w:rPr>
      </w:pPr>
    </w:p>
    <w:p w14:paraId="31C167ED" w14:textId="201D29CB" w:rsidR="004A7E96" w:rsidRDefault="00283A47" w:rsidP="00DE331F">
      <w:pPr>
        <w:spacing w:line="276" w:lineRule="auto"/>
        <w:rPr>
          <w:rFonts w:ascii="Arial Narrow" w:hAnsi="Arial Narrow"/>
        </w:rPr>
      </w:pPr>
      <w:r>
        <w:rPr>
          <w:rFonts w:ascii="Arial Narrow" w:hAnsi="Arial Narrow"/>
        </w:rPr>
        <w:t xml:space="preserve">Lister, R. (2021) </w:t>
      </w:r>
      <w:r w:rsidRPr="00283A47">
        <w:rPr>
          <w:rFonts w:ascii="Arial Narrow" w:hAnsi="Arial Narrow"/>
          <w:i/>
          <w:iCs/>
        </w:rPr>
        <w:t>Poverty.</w:t>
      </w:r>
      <w:r>
        <w:rPr>
          <w:rFonts w:ascii="Arial Narrow" w:hAnsi="Arial Narrow"/>
        </w:rPr>
        <w:t xml:space="preserve"> Cambridge: Polity Press.</w:t>
      </w:r>
    </w:p>
    <w:p w14:paraId="3997416F" w14:textId="77777777" w:rsidR="00BF6E1D" w:rsidRDefault="00BF6E1D" w:rsidP="00DE331F">
      <w:pPr>
        <w:spacing w:line="276" w:lineRule="auto"/>
        <w:rPr>
          <w:rFonts w:ascii="Arial Narrow" w:hAnsi="Arial Narrow"/>
        </w:rPr>
      </w:pPr>
    </w:p>
    <w:p w14:paraId="5B3C1EF4" w14:textId="6865EFD3" w:rsidR="004A7E96" w:rsidRDefault="004A7E96" w:rsidP="00DE331F">
      <w:pPr>
        <w:spacing w:line="276" w:lineRule="auto"/>
        <w:rPr>
          <w:rFonts w:ascii="Arial Narrow" w:hAnsi="Arial Narrow"/>
        </w:rPr>
      </w:pPr>
      <w:r>
        <w:rPr>
          <w:rFonts w:ascii="Arial Narrow" w:hAnsi="Arial Narrow"/>
        </w:rPr>
        <w:lastRenderedPageBreak/>
        <w:t xml:space="preserve">Lu, C., Black, M., and Richter, L. (2016) ‘Risk of poor development in young children in low-income and middle-income countries: an estimation and analysis at the global, regional, and country level’, </w:t>
      </w:r>
      <w:r w:rsidR="004D6F08">
        <w:rPr>
          <w:rFonts w:ascii="Arial Narrow" w:hAnsi="Arial Narrow"/>
          <w:i/>
          <w:iCs/>
        </w:rPr>
        <w:t xml:space="preserve">Global Health, </w:t>
      </w:r>
      <w:r w:rsidR="004D6F08">
        <w:rPr>
          <w:rFonts w:ascii="Arial Narrow" w:hAnsi="Arial Narrow"/>
        </w:rPr>
        <w:t xml:space="preserve">4(12), pp. 916-922. </w:t>
      </w:r>
    </w:p>
    <w:p w14:paraId="151CD9DF" w14:textId="77777777" w:rsidR="00446FC8" w:rsidRDefault="00446FC8" w:rsidP="00DE331F">
      <w:pPr>
        <w:spacing w:line="276" w:lineRule="auto"/>
        <w:rPr>
          <w:rFonts w:ascii="Arial Narrow" w:hAnsi="Arial Narrow"/>
        </w:rPr>
      </w:pPr>
    </w:p>
    <w:p w14:paraId="4D573F41" w14:textId="3C1FD56B" w:rsidR="00446FC8" w:rsidRPr="00446FC8" w:rsidRDefault="00446FC8" w:rsidP="00446FC8">
      <w:pPr>
        <w:pStyle w:val="Heading1"/>
        <w:spacing w:before="0" w:after="0" w:line="276" w:lineRule="auto"/>
        <w:rPr>
          <w:rFonts w:ascii="Arial Narrow" w:eastAsia="Times New Roman" w:hAnsi="Arial Narrow" w:cs="Times New Roman"/>
          <w:color w:val="000000" w:themeColor="text1"/>
          <w:kern w:val="36"/>
          <w:sz w:val="24"/>
          <w:szCs w:val="24"/>
          <w:lang w:val="en" w:eastAsia="en-GB"/>
        </w:rPr>
      </w:pPr>
      <w:r w:rsidRPr="00446FC8">
        <w:rPr>
          <w:rFonts w:ascii="Arial Narrow" w:hAnsi="Arial Narrow"/>
          <w:color w:val="000000" w:themeColor="text1"/>
          <w:sz w:val="24"/>
          <w:szCs w:val="24"/>
        </w:rPr>
        <w:t xml:space="preserve">Martin, A. </w:t>
      </w:r>
      <w:r w:rsidRPr="00446FC8">
        <w:rPr>
          <w:rFonts w:ascii="Arial Narrow" w:hAnsi="Arial Narrow"/>
          <w:i/>
          <w:iCs/>
          <w:color w:val="000000" w:themeColor="text1"/>
          <w:sz w:val="24"/>
          <w:szCs w:val="24"/>
        </w:rPr>
        <w:t>et al.</w:t>
      </w:r>
      <w:r w:rsidRPr="00446FC8">
        <w:rPr>
          <w:rFonts w:ascii="Arial Narrow" w:hAnsi="Arial Narrow"/>
          <w:color w:val="000000" w:themeColor="text1"/>
          <w:sz w:val="24"/>
          <w:szCs w:val="24"/>
        </w:rPr>
        <w:t xml:space="preserve"> (2018) ‘</w:t>
      </w:r>
      <w:r w:rsidRPr="00446FC8">
        <w:rPr>
          <w:rFonts w:ascii="Arial Narrow" w:eastAsia="Times New Roman" w:hAnsi="Arial Narrow" w:cs="Times New Roman"/>
          <w:color w:val="000000" w:themeColor="text1"/>
          <w:kern w:val="36"/>
          <w:sz w:val="24"/>
          <w:szCs w:val="24"/>
          <w:lang w:val="en" w:eastAsia="en-GB"/>
        </w:rPr>
        <w:t xml:space="preserve">Physical activity, diet and other </w:t>
      </w:r>
      <w:r w:rsidRPr="00446FC8">
        <w:rPr>
          <w:rFonts w:ascii="Arial Narrow" w:eastAsia="Times New Roman" w:hAnsi="Arial Narrow" w:cs="Times New Roman"/>
          <w:color w:val="000000" w:themeColor="text1"/>
          <w:kern w:val="36"/>
          <w:sz w:val="24"/>
          <w:szCs w:val="24"/>
          <w:lang w:eastAsia="en-GB"/>
        </w:rPr>
        <w:t>behavioural</w:t>
      </w:r>
      <w:r w:rsidRPr="00446FC8">
        <w:rPr>
          <w:rFonts w:ascii="Arial Narrow" w:eastAsia="Times New Roman" w:hAnsi="Arial Narrow" w:cs="Times New Roman"/>
          <w:color w:val="000000" w:themeColor="text1"/>
          <w:kern w:val="36"/>
          <w:sz w:val="24"/>
          <w:szCs w:val="24"/>
          <w:lang w:val="en" w:eastAsia="en-GB"/>
        </w:rPr>
        <w:t xml:space="preserve"> interventions for improving cognition and school achievement in children and adolescents with obesity or overweight</w:t>
      </w:r>
      <w:r>
        <w:rPr>
          <w:rFonts w:ascii="Arial Narrow" w:eastAsia="Times New Roman" w:hAnsi="Arial Narrow" w:cs="Times New Roman"/>
          <w:color w:val="000000" w:themeColor="text1"/>
          <w:kern w:val="36"/>
          <w:sz w:val="24"/>
          <w:szCs w:val="24"/>
          <w:lang w:val="en" w:eastAsia="en-GB"/>
        </w:rPr>
        <w:t xml:space="preserve">’, </w:t>
      </w:r>
      <w:r w:rsidRPr="00446FC8">
        <w:rPr>
          <w:rFonts w:ascii="Arial Narrow" w:eastAsia="Times New Roman" w:hAnsi="Arial Narrow" w:cs="Times New Roman"/>
          <w:i/>
          <w:iCs/>
          <w:color w:val="000000" w:themeColor="text1"/>
          <w:kern w:val="36"/>
          <w:sz w:val="24"/>
          <w:szCs w:val="24"/>
          <w:lang w:val="en" w:eastAsia="en-GB"/>
        </w:rPr>
        <w:t>Cochrane Database of Systematic Reviews</w:t>
      </w:r>
      <w:r>
        <w:rPr>
          <w:rFonts w:ascii="Arial Narrow" w:eastAsia="Times New Roman" w:hAnsi="Arial Narrow" w:cs="Times New Roman"/>
          <w:color w:val="000000" w:themeColor="text1"/>
          <w:kern w:val="36"/>
          <w:sz w:val="24"/>
          <w:szCs w:val="24"/>
          <w:lang w:val="en" w:eastAsia="en-GB"/>
        </w:rPr>
        <w:t>, 12(1), pp. 1-149.</w:t>
      </w:r>
    </w:p>
    <w:p w14:paraId="6184126C" w14:textId="77777777" w:rsidR="00E14CD7" w:rsidRDefault="00E14CD7" w:rsidP="00DE331F">
      <w:pPr>
        <w:spacing w:line="276" w:lineRule="auto"/>
        <w:rPr>
          <w:rFonts w:ascii="Arial Narrow" w:hAnsi="Arial Narrow"/>
        </w:rPr>
      </w:pPr>
    </w:p>
    <w:p w14:paraId="7701BEF7" w14:textId="3EDE04A0" w:rsidR="0077520D" w:rsidRDefault="0077520D" w:rsidP="00DE331F">
      <w:pPr>
        <w:spacing w:line="276" w:lineRule="auto"/>
        <w:rPr>
          <w:rFonts w:ascii="Arial Narrow" w:hAnsi="Arial Narrow"/>
        </w:rPr>
      </w:pPr>
      <w:r>
        <w:rPr>
          <w:rFonts w:ascii="Arial Narrow" w:hAnsi="Arial Narrow"/>
        </w:rPr>
        <w:t xml:space="preserve">O’Connor, N., Farag, K. and Baines, R. (2016) ‘What is food poverty? A conceptual framework’, </w:t>
      </w:r>
      <w:r w:rsidRPr="0077520D">
        <w:rPr>
          <w:rFonts w:ascii="Arial Narrow" w:hAnsi="Arial Narrow"/>
          <w:i/>
          <w:iCs/>
        </w:rPr>
        <w:t>British Food Journal,</w:t>
      </w:r>
      <w:r>
        <w:rPr>
          <w:rFonts w:ascii="Arial Narrow" w:hAnsi="Arial Narrow"/>
        </w:rPr>
        <w:t xml:space="preserve"> 118(2), pp. 1-29.</w:t>
      </w:r>
    </w:p>
    <w:p w14:paraId="2D04C49D" w14:textId="77777777" w:rsidR="0077520D" w:rsidRDefault="0077520D" w:rsidP="00DE331F">
      <w:pPr>
        <w:spacing w:line="276" w:lineRule="auto"/>
        <w:rPr>
          <w:rFonts w:ascii="Arial Narrow" w:hAnsi="Arial Narrow"/>
        </w:rPr>
      </w:pPr>
    </w:p>
    <w:p w14:paraId="44AEA8E9" w14:textId="6EFCA561" w:rsidR="00E14CD7" w:rsidRDefault="00E14CD7" w:rsidP="00DE331F">
      <w:pPr>
        <w:spacing w:line="276" w:lineRule="auto"/>
        <w:rPr>
          <w:rFonts w:ascii="Arial Narrow" w:hAnsi="Arial Narrow"/>
        </w:rPr>
      </w:pPr>
      <w:r>
        <w:rPr>
          <w:rFonts w:ascii="Arial Narrow" w:hAnsi="Arial Narrow"/>
        </w:rPr>
        <w:t xml:space="preserve">Ravallion, M. and Chen, S. (2017) ‘Welfare-Consistent Global Poverty Measures’, </w:t>
      </w:r>
      <w:r w:rsidRPr="00E14CD7">
        <w:rPr>
          <w:rFonts w:ascii="Arial Narrow" w:hAnsi="Arial Narrow"/>
          <w:i/>
          <w:iCs/>
        </w:rPr>
        <w:t>National Bureau of Economic Research</w:t>
      </w:r>
      <w:r>
        <w:rPr>
          <w:rFonts w:ascii="Arial Narrow" w:hAnsi="Arial Narrow"/>
        </w:rPr>
        <w:t>, 15(2), pp. 2-51.</w:t>
      </w:r>
    </w:p>
    <w:p w14:paraId="4D345DC0" w14:textId="77777777" w:rsidR="005A04DE" w:rsidRDefault="005A04DE" w:rsidP="00DE331F">
      <w:pPr>
        <w:spacing w:line="276" w:lineRule="auto"/>
        <w:rPr>
          <w:rFonts w:ascii="Arial Narrow" w:hAnsi="Arial Narrow"/>
        </w:rPr>
      </w:pPr>
    </w:p>
    <w:p w14:paraId="540C1336" w14:textId="3B3BFB02" w:rsidR="005A04DE" w:rsidRDefault="005A04DE" w:rsidP="00DE331F">
      <w:pPr>
        <w:spacing w:line="276" w:lineRule="auto"/>
        <w:rPr>
          <w:rFonts w:ascii="Arial Narrow" w:hAnsi="Arial Narrow"/>
        </w:rPr>
      </w:pPr>
      <w:r>
        <w:rPr>
          <w:rFonts w:ascii="Arial Narrow" w:hAnsi="Arial Narrow"/>
        </w:rPr>
        <w:t xml:space="preserve">Save the Children (2017) </w:t>
      </w:r>
      <w:r w:rsidRPr="005A04DE">
        <w:rPr>
          <w:rFonts w:ascii="Arial Narrow" w:hAnsi="Arial Narrow"/>
          <w:i/>
          <w:iCs/>
        </w:rPr>
        <w:t>Little Pieces. Big Picture</w:t>
      </w:r>
      <w:r>
        <w:rPr>
          <w:rFonts w:ascii="Arial Narrow" w:hAnsi="Arial Narrow"/>
        </w:rPr>
        <w:t xml:space="preserve">. Available at: </w:t>
      </w:r>
      <w:hyperlink r:id="rId29" w:history="1">
        <w:r w:rsidRPr="00926FA1">
          <w:rPr>
            <w:rStyle w:val="Hyperlink"/>
            <w:rFonts w:ascii="Arial Narrow" w:hAnsi="Arial Narrow"/>
          </w:rPr>
          <w:t>https://www.savethechildren.org.uk/content/dam/global/reports/education-and-child-protection/stc-wales-childcare-report-2017.</w:t>
        </w:r>
        <w:r w:rsidRPr="00926FA1">
          <w:rPr>
            <w:rStyle w:val="Hyperlink"/>
            <w:rFonts w:ascii="Arial Narrow" w:hAnsi="Arial Narrow"/>
          </w:rPr>
          <w:t>p</w:t>
        </w:r>
        <w:r w:rsidRPr="00926FA1">
          <w:rPr>
            <w:rStyle w:val="Hyperlink"/>
            <w:rFonts w:ascii="Arial Narrow" w:hAnsi="Arial Narrow"/>
          </w:rPr>
          <w:t>df</w:t>
        </w:r>
      </w:hyperlink>
      <w:r>
        <w:rPr>
          <w:rFonts w:ascii="Arial Narrow" w:hAnsi="Arial Narrow"/>
        </w:rPr>
        <w:t xml:space="preserve"> (Accessed: 13</w:t>
      </w:r>
      <w:r w:rsidRPr="005A04DE">
        <w:rPr>
          <w:rFonts w:ascii="Arial Narrow" w:hAnsi="Arial Narrow"/>
          <w:vertAlign w:val="superscript"/>
        </w:rPr>
        <w:t>th</w:t>
      </w:r>
      <w:r>
        <w:rPr>
          <w:rFonts w:ascii="Arial Narrow" w:hAnsi="Arial Narrow"/>
        </w:rPr>
        <w:t xml:space="preserve"> June 2024).</w:t>
      </w:r>
    </w:p>
    <w:p w14:paraId="210A0BF6" w14:textId="77777777" w:rsidR="003D6CB9" w:rsidRDefault="003D6CB9" w:rsidP="00DE331F">
      <w:pPr>
        <w:spacing w:line="276" w:lineRule="auto"/>
        <w:rPr>
          <w:rFonts w:ascii="Arial Narrow" w:hAnsi="Arial Narrow"/>
        </w:rPr>
      </w:pPr>
    </w:p>
    <w:p w14:paraId="693C6FDE" w14:textId="24F82507" w:rsidR="003D6CB9" w:rsidRDefault="003D6CB9" w:rsidP="00DE331F">
      <w:pPr>
        <w:spacing w:line="276" w:lineRule="auto"/>
        <w:rPr>
          <w:rFonts w:ascii="Arial Narrow" w:hAnsi="Arial Narrow"/>
        </w:rPr>
      </w:pPr>
      <w:r>
        <w:rPr>
          <w:rFonts w:ascii="Arial Narrow" w:hAnsi="Arial Narrow"/>
        </w:rPr>
        <w:t xml:space="preserve">Schmidt, K., </w:t>
      </w:r>
      <w:r w:rsidRPr="003D6CB9">
        <w:rPr>
          <w:rFonts w:ascii="Arial Narrow" w:hAnsi="Arial Narrow"/>
          <w:i/>
          <w:iCs/>
        </w:rPr>
        <w:t>et al.</w:t>
      </w:r>
      <w:r>
        <w:rPr>
          <w:rFonts w:ascii="Arial Narrow" w:hAnsi="Arial Narrow"/>
        </w:rPr>
        <w:t xml:space="preserve"> (2021) ‘Society to cell: How child poverty gets “Under the Skin” to influence child development and lifelong health’, </w:t>
      </w:r>
      <w:r w:rsidRPr="003D6CB9">
        <w:rPr>
          <w:rFonts w:ascii="Arial Narrow" w:hAnsi="Arial Narrow"/>
          <w:i/>
          <w:iCs/>
        </w:rPr>
        <w:t>Developmental Review,</w:t>
      </w:r>
      <w:r>
        <w:rPr>
          <w:rFonts w:ascii="Arial Narrow" w:hAnsi="Arial Narrow"/>
        </w:rPr>
        <w:t xml:space="preserve"> 61(2), pp. 100-183.</w:t>
      </w:r>
    </w:p>
    <w:p w14:paraId="5C484A4D" w14:textId="77777777" w:rsidR="00E14CD7" w:rsidRDefault="00E14CD7" w:rsidP="00DE331F">
      <w:pPr>
        <w:spacing w:line="276" w:lineRule="auto"/>
        <w:rPr>
          <w:rFonts w:ascii="Arial Narrow" w:hAnsi="Arial Narrow"/>
        </w:rPr>
      </w:pPr>
    </w:p>
    <w:p w14:paraId="1C4900C9" w14:textId="27FF4EC0" w:rsidR="00E14CD7" w:rsidRDefault="00E14CD7" w:rsidP="00DE331F">
      <w:pPr>
        <w:spacing w:line="276" w:lineRule="auto"/>
        <w:rPr>
          <w:rFonts w:ascii="Arial Narrow" w:hAnsi="Arial Narrow"/>
        </w:rPr>
      </w:pPr>
      <w:r>
        <w:rPr>
          <w:rFonts w:ascii="Arial Narrow" w:hAnsi="Arial Narrow"/>
        </w:rPr>
        <w:t xml:space="preserve">Thompson, C. (2022) ‘Dietary health in the context of poverty and uncertainty around the social determinants of health’, </w:t>
      </w:r>
      <w:r w:rsidRPr="00E14CD7">
        <w:rPr>
          <w:rFonts w:ascii="Arial Narrow" w:hAnsi="Arial Narrow"/>
          <w:i/>
          <w:iCs/>
        </w:rPr>
        <w:t>Proceedings of the Nutrition Society</w:t>
      </w:r>
      <w:r>
        <w:rPr>
          <w:rFonts w:ascii="Arial Narrow" w:hAnsi="Arial Narrow"/>
        </w:rPr>
        <w:t>, 81(2), pp. 134-140.</w:t>
      </w:r>
    </w:p>
    <w:p w14:paraId="14929637" w14:textId="77777777" w:rsidR="00DE331F" w:rsidRDefault="00DE331F" w:rsidP="00DE331F">
      <w:pPr>
        <w:spacing w:line="276" w:lineRule="auto"/>
        <w:rPr>
          <w:rFonts w:ascii="Arial Narrow" w:hAnsi="Arial Narrow"/>
        </w:rPr>
      </w:pPr>
    </w:p>
    <w:p w14:paraId="76B786DF" w14:textId="77777777" w:rsidR="00283A47" w:rsidRDefault="00DE331F" w:rsidP="00DE331F">
      <w:pPr>
        <w:spacing w:line="276" w:lineRule="auto"/>
        <w:rPr>
          <w:rFonts w:ascii="Arial Narrow" w:hAnsi="Arial Narrow"/>
        </w:rPr>
      </w:pPr>
      <w:r>
        <w:rPr>
          <w:rFonts w:ascii="Arial Narrow" w:hAnsi="Arial Narrow"/>
        </w:rPr>
        <w:t xml:space="preserve">Townsend, P. (2020) </w:t>
      </w:r>
      <w:r w:rsidRPr="00DE331F">
        <w:rPr>
          <w:rFonts w:ascii="Arial Narrow" w:hAnsi="Arial Narrow"/>
          <w:i/>
          <w:iCs/>
        </w:rPr>
        <w:t>Measuring Poverty.</w:t>
      </w:r>
      <w:r>
        <w:rPr>
          <w:rFonts w:ascii="Arial Narrow" w:hAnsi="Arial Narrow"/>
        </w:rPr>
        <w:t xml:space="preserve"> London: Routledge. </w:t>
      </w:r>
    </w:p>
    <w:p w14:paraId="61584D92" w14:textId="77777777" w:rsidR="004A7E96" w:rsidRDefault="004A7E96" w:rsidP="00DE331F">
      <w:pPr>
        <w:spacing w:line="276" w:lineRule="auto"/>
        <w:rPr>
          <w:rFonts w:ascii="Arial Narrow" w:hAnsi="Arial Narrow"/>
        </w:rPr>
      </w:pPr>
    </w:p>
    <w:p w14:paraId="37A060E8" w14:textId="5B6C83C2" w:rsidR="00AB6204" w:rsidRDefault="004A7E96" w:rsidP="00DE331F">
      <w:pPr>
        <w:spacing w:line="276" w:lineRule="auto"/>
        <w:rPr>
          <w:rFonts w:ascii="Arial Narrow" w:hAnsi="Arial Narrow"/>
          <w:color w:val="000000" w:themeColor="text1"/>
        </w:rPr>
      </w:pPr>
      <w:r w:rsidRPr="00B817F4">
        <w:rPr>
          <w:rFonts w:ascii="Arial Narrow" w:hAnsi="Arial Narrow"/>
          <w:color w:val="000000" w:themeColor="text1"/>
        </w:rPr>
        <w:t xml:space="preserve">UNICEF (no date) </w:t>
      </w:r>
      <w:r w:rsidRPr="00B817F4">
        <w:rPr>
          <w:rFonts w:ascii="Arial Narrow" w:hAnsi="Arial Narrow"/>
          <w:i/>
          <w:iCs/>
          <w:color w:val="000000" w:themeColor="text1"/>
        </w:rPr>
        <w:t>A Summary of the UN Convention on the Rights of the Child.</w:t>
      </w:r>
      <w:r w:rsidRPr="00B817F4">
        <w:rPr>
          <w:rFonts w:ascii="Arial Narrow" w:hAnsi="Arial Narrow"/>
          <w:color w:val="000000" w:themeColor="text1"/>
        </w:rPr>
        <w:t xml:space="preserve"> Available at: </w:t>
      </w:r>
      <w:hyperlink r:id="rId30" w:history="1">
        <w:r w:rsidRPr="00B817F4">
          <w:rPr>
            <w:rStyle w:val="Hyperlink"/>
            <w:rFonts w:ascii="Arial Narrow" w:hAnsi="Arial Narrow"/>
            <w:color w:val="000000" w:themeColor="text1"/>
          </w:rPr>
          <w:t>https://www.unicef.org.uk/wp-content/uploads/2019/10/UNCRC_summary-1_1.pdf</w:t>
        </w:r>
      </w:hyperlink>
      <w:r>
        <w:rPr>
          <w:rFonts w:ascii="Arial Narrow" w:hAnsi="Arial Narrow"/>
          <w:color w:val="000000" w:themeColor="text1"/>
        </w:rPr>
        <w:t xml:space="preserve"> </w:t>
      </w:r>
      <w:r w:rsidRPr="00B817F4">
        <w:rPr>
          <w:rFonts w:ascii="Arial Narrow" w:hAnsi="Arial Narrow"/>
          <w:color w:val="000000" w:themeColor="text1"/>
        </w:rPr>
        <w:t>(</w:t>
      </w:r>
      <w:r w:rsidRPr="00B83D24">
        <w:rPr>
          <w:rFonts w:ascii="Arial Narrow" w:hAnsi="Arial Narrow"/>
          <w:color w:val="000000" w:themeColor="text1"/>
        </w:rPr>
        <w:t xml:space="preserve">Accessed: </w:t>
      </w:r>
      <w:r>
        <w:rPr>
          <w:rFonts w:ascii="Arial Narrow" w:hAnsi="Arial Narrow"/>
          <w:color w:val="000000" w:themeColor="text1"/>
        </w:rPr>
        <w:t>12</w:t>
      </w:r>
      <w:r w:rsidRPr="00B83D24">
        <w:rPr>
          <w:rFonts w:ascii="Arial Narrow" w:hAnsi="Arial Narrow"/>
          <w:color w:val="000000" w:themeColor="text1"/>
          <w:vertAlign w:val="superscript"/>
        </w:rPr>
        <w:t>th</w:t>
      </w:r>
      <w:r w:rsidRPr="00B83D24">
        <w:rPr>
          <w:rFonts w:ascii="Arial Narrow" w:hAnsi="Arial Narrow"/>
          <w:color w:val="000000" w:themeColor="text1"/>
        </w:rPr>
        <w:t xml:space="preserve"> June 2024).</w:t>
      </w:r>
    </w:p>
    <w:p w14:paraId="07D57048" w14:textId="77777777" w:rsidR="00AB6204" w:rsidRDefault="00AB6204" w:rsidP="00DE331F">
      <w:pPr>
        <w:spacing w:line="276" w:lineRule="auto"/>
        <w:rPr>
          <w:rFonts w:ascii="Arial Narrow" w:hAnsi="Arial Narrow"/>
        </w:rPr>
      </w:pPr>
    </w:p>
    <w:p w14:paraId="22411F66" w14:textId="77777777" w:rsidR="00AB6204" w:rsidRDefault="00AB6204" w:rsidP="00DE331F">
      <w:pPr>
        <w:spacing w:line="276" w:lineRule="auto"/>
        <w:rPr>
          <w:rFonts w:ascii="Arial Narrow" w:hAnsi="Arial Narrow"/>
          <w:color w:val="000000" w:themeColor="text1"/>
        </w:rPr>
      </w:pPr>
      <w:r>
        <w:rPr>
          <w:rFonts w:ascii="Arial Narrow" w:hAnsi="Arial Narrow"/>
          <w:color w:val="000000" w:themeColor="text1"/>
        </w:rPr>
        <w:t xml:space="preserve">Welsh Government (2019) </w:t>
      </w:r>
      <w:r w:rsidRPr="00AB6204">
        <w:rPr>
          <w:rFonts w:ascii="Arial Narrow" w:hAnsi="Arial Narrow"/>
          <w:i/>
          <w:iCs/>
          <w:color w:val="000000" w:themeColor="text1"/>
        </w:rPr>
        <w:t>Achievement and entitlement to free school meals: 2019</w:t>
      </w:r>
      <w:r>
        <w:rPr>
          <w:rFonts w:ascii="Arial Narrow" w:hAnsi="Arial Narrow"/>
          <w:color w:val="000000" w:themeColor="text1"/>
        </w:rPr>
        <w:t>.</w:t>
      </w:r>
      <w:r w:rsidRPr="00AB6204">
        <w:rPr>
          <w:rFonts w:ascii="Arial Narrow" w:hAnsi="Arial Narrow"/>
          <w:color w:val="000000" w:themeColor="text1"/>
        </w:rPr>
        <w:t xml:space="preserve"> Available at: </w:t>
      </w:r>
      <w:hyperlink r:id="rId31" w:history="1">
        <w:r w:rsidRPr="00AB6204">
          <w:rPr>
            <w:rStyle w:val="Hyperlink"/>
            <w:rFonts w:ascii="Arial Narrow" w:hAnsi="Arial Narrow"/>
          </w:rPr>
          <w:t>https://gov.wales/achievement-and-entitlement-free-school-meals-2019</w:t>
        </w:r>
      </w:hyperlink>
      <w:r w:rsidRPr="00AB6204">
        <w:rPr>
          <w:rFonts w:ascii="Arial Narrow" w:hAnsi="Arial Narrow"/>
          <w:color w:val="000000" w:themeColor="text1"/>
        </w:rPr>
        <w:t xml:space="preserve"> </w:t>
      </w:r>
      <w:r>
        <w:rPr>
          <w:rFonts w:ascii="Arial Narrow" w:hAnsi="Arial Narrow"/>
          <w:color w:val="000000" w:themeColor="text1"/>
        </w:rPr>
        <w:t>(Accessed: 13</w:t>
      </w:r>
      <w:r w:rsidRPr="00AB6204">
        <w:rPr>
          <w:rFonts w:ascii="Arial Narrow" w:hAnsi="Arial Narrow"/>
          <w:color w:val="000000" w:themeColor="text1"/>
          <w:vertAlign w:val="superscript"/>
        </w:rPr>
        <w:t>th</w:t>
      </w:r>
      <w:r>
        <w:rPr>
          <w:rFonts w:ascii="Arial Narrow" w:hAnsi="Arial Narrow"/>
          <w:color w:val="000000" w:themeColor="text1"/>
        </w:rPr>
        <w:t xml:space="preserve"> June 2024).</w:t>
      </w:r>
    </w:p>
    <w:p w14:paraId="1AC6E5D9" w14:textId="77777777" w:rsidR="00AB6204" w:rsidRPr="004A7E96" w:rsidRDefault="00AB6204" w:rsidP="00DE331F">
      <w:pPr>
        <w:spacing w:line="276" w:lineRule="auto"/>
        <w:rPr>
          <w:rFonts w:ascii="Arial Narrow" w:hAnsi="Arial Narrow"/>
          <w:color w:val="000000" w:themeColor="text1"/>
        </w:rPr>
      </w:pPr>
    </w:p>
    <w:p w14:paraId="375E4A19" w14:textId="77777777" w:rsidR="00AB6204" w:rsidRPr="00DE331F" w:rsidRDefault="00AB6204" w:rsidP="00DE331F">
      <w:pPr>
        <w:spacing w:line="276" w:lineRule="auto"/>
        <w:rPr>
          <w:rFonts w:ascii="Arial Narrow" w:hAnsi="Arial Narrow"/>
        </w:rPr>
      </w:pPr>
      <w:r>
        <w:rPr>
          <w:rFonts w:ascii="Arial Narrow" w:hAnsi="Arial Narrow"/>
        </w:rPr>
        <w:lastRenderedPageBreak/>
        <w:t xml:space="preserve">Welsh Government (2023) </w:t>
      </w:r>
      <w:r w:rsidRPr="00AB6204">
        <w:rPr>
          <w:rFonts w:ascii="Arial Narrow" w:hAnsi="Arial Narrow"/>
          <w:i/>
          <w:iCs/>
        </w:rPr>
        <w:t>Relative income poverty: April 2021 to March 2022.</w:t>
      </w:r>
      <w:r>
        <w:rPr>
          <w:rFonts w:ascii="Arial Narrow" w:hAnsi="Arial Narrow"/>
        </w:rPr>
        <w:t xml:space="preserve"> Available at:</w:t>
      </w:r>
      <w:r w:rsidRPr="00283A47">
        <w:t xml:space="preserve"> </w:t>
      </w:r>
      <w:hyperlink r:id="rId32" w:anchor=":~:text=Survey%20(DWP).-,Main%20findings,Wales%20for%20over%2017%20years" w:history="1">
        <w:r w:rsidRPr="00777146">
          <w:rPr>
            <w:rStyle w:val="Hyperlink"/>
            <w:rFonts w:ascii="Arial Narrow" w:hAnsi="Arial Narrow"/>
          </w:rPr>
          <w:t>https://www.gov.wales/relative-income-poverty-april-2021-march-2022-html#:~:text=Survey%20(DWP).-,Main%20findings,Wales%20for%20over%2017%20years</w:t>
        </w:r>
      </w:hyperlink>
      <w:r w:rsidRPr="00283A47">
        <w:rPr>
          <w:rFonts w:ascii="Arial Narrow" w:hAnsi="Arial Narrow"/>
        </w:rPr>
        <w:t>.</w:t>
      </w:r>
      <w:r>
        <w:rPr>
          <w:rFonts w:ascii="Arial Narrow" w:hAnsi="Arial Narrow"/>
        </w:rPr>
        <w:t xml:space="preserve"> (Accessed: 12</w:t>
      </w:r>
      <w:r w:rsidRPr="00283A47">
        <w:rPr>
          <w:rFonts w:ascii="Arial Narrow" w:hAnsi="Arial Narrow"/>
          <w:vertAlign w:val="superscript"/>
        </w:rPr>
        <w:t>th</w:t>
      </w:r>
      <w:r>
        <w:rPr>
          <w:rFonts w:ascii="Arial Narrow" w:hAnsi="Arial Narrow"/>
        </w:rPr>
        <w:t xml:space="preserve"> June 2024).</w:t>
      </w:r>
      <w:r w:rsidRPr="00DE331F">
        <w:rPr>
          <w:rFonts w:ascii="Arial Narrow" w:hAnsi="Arial Narrow"/>
        </w:rPr>
        <w:br w:type="page"/>
      </w:r>
    </w:p>
    <w:p w14:paraId="6ADFEE14" w14:textId="77777777" w:rsidR="00DE331F" w:rsidRDefault="00DE331F"/>
    <w:p w14:paraId="0463457D" w14:textId="64DD5093" w:rsidR="00E61ACA" w:rsidRDefault="00E61ACA"/>
    <w:p w14:paraId="196908B2" w14:textId="77777777" w:rsidR="00E61ACA" w:rsidRDefault="00E61ACA">
      <w:r>
        <w:br w:type="page"/>
      </w:r>
    </w:p>
    <w:p w14:paraId="616117DC" w14:textId="181A7148" w:rsidR="00E61ACA" w:rsidRDefault="00E61ACA"/>
    <w:p w14:paraId="497886CF" w14:textId="77777777" w:rsidR="00E61ACA" w:rsidRDefault="00E61ACA">
      <w:r>
        <w:br w:type="page"/>
      </w:r>
    </w:p>
    <w:p w14:paraId="4AAE3455" w14:textId="2528866D" w:rsidR="00E61ACA" w:rsidRDefault="00E61ACA"/>
    <w:p w14:paraId="1EB9C324" w14:textId="77777777" w:rsidR="00E61ACA" w:rsidRDefault="00E61ACA">
      <w:r>
        <w:br w:type="page"/>
      </w:r>
    </w:p>
    <w:p w14:paraId="24A9E7A6" w14:textId="627C179D" w:rsidR="00E61ACA" w:rsidRDefault="00E61ACA"/>
    <w:p w14:paraId="4DA2DC9E" w14:textId="77777777" w:rsidR="00E61ACA" w:rsidRDefault="00E61ACA">
      <w:r>
        <w:br w:type="page"/>
      </w:r>
    </w:p>
    <w:p w14:paraId="6243EA30" w14:textId="77777777" w:rsidR="00E61ACA" w:rsidRDefault="00E61ACA"/>
    <w:p w14:paraId="27EEF164" w14:textId="54915CB6" w:rsidR="00E61ACA" w:rsidRDefault="00E61ACA" w:rsidP="00A944BD">
      <w:pPr>
        <w:tabs>
          <w:tab w:val="left" w:pos="5920"/>
        </w:tabs>
      </w:pPr>
    </w:p>
    <w:p w14:paraId="679E922C" w14:textId="77777777" w:rsidR="00E61ACA" w:rsidRDefault="00E61ACA">
      <w:r>
        <w:br w:type="page"/>
      </w:r>
    </w:p>
    <w:p w14:paraId="233F75A7" w14:textId="224A6038" w:rsidR="00E61ACA" w:rsidRDefault="00E61ACA" w:rsidP="00A944BD">
      <w:pPr>
        <w:tabs>
          <w:tab w:val="left" w:pos="5920"/>
        </w:tabs>
      </w:pPr>
    </w:p>
    <w:p w14:paraId="1A59F859" w14:textId="77777777" w:rsidR="00E61ACA" w:rsidRDefault="00E61ACA">
      <w:r>
        <w:br w:type="page"/>
      </w:r>
    </w:p>
    <w:p w14:paraId="3443A62A" w14:textId="54B7541F" w:rsidR="00E61ACA" w:rsidRDefault="00E61ACA" w:rsidP="00A944BD">
      <w:pPr>
        <w:tabs>
          <w:tab w:val="left" w:pos="5920"/>
        </w:tabs>
      </w:pPr>
    </w:p>
    <w:p w14:paraId="182302CE" w14:textId="77777777" w:rsidR="00E61ACA" w:rsidRDefault="00E61ACA">
      <w:r>
        <w:br w:type="page"/>
      </w:r>
    </w:p>
    <w:p w14:paraId="76090FFD" w14:textId="77777777" w:rsidR="00A944BD" w:rsidRPr="00A944BD" w:rsidRDefault="00A944BD" w:rsidP="00A944BD">
      <w:pPr>
        <w:tabs>
          <w:tab w:val="left" w:pos="5920"/>
        </w:tabs>
      </w:pPr>
    </w:p>
    <w:sectPr w:rsidR="00A944BD" w:rsidRPr="00A944BD" w:rsidSect="00B0797F">
      <w:headerReference w:type="even" r:id="rId33"/>
      <w:headerReference w:type="default" r:id="rId34"/>
      <w:footerReference w:type="even" r:id="rId35"/>
      <w:footerReference w:type="default" r:id="rId36"/>
      <w:headerReference w:type="first" r:id="rId37"/>
      <w:footerReference w:type="first" r:id="rId38"/>
      <w:pgSz w:w="16838" w:h="11906" w:orient="landscape"/>
      <w:pgMar w:top="1440" w:right="1440" w:bottom="1440" w:left="1440" w:header="283"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5BDAAF" w14:textId="77777777" w:rsidR="001349B6" w:rsidRDefault="001349B6" w:rsidP="00852D15">
      <w:r>
        <w:separator/>
      </w:r>
    </w:p>
  </w:endnote>
  <w:endnote w:type="continuationSeparator" w:id="0">
    <w:p w14:paraId="441CFD1B" w14:textId="77777777" w:rsidR="001349B6" w:rsidRDefault="001349B6" w:rsidP="00852D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Maku">
    <w:panose1 w:val="00000500000000000000"/>
    <w:charset w:val="00"/>
    <w:family w:val="auto"/>
    <w:pitch w:val="variable"/>
    <w:sig w:usb0="20008287" w:usb1="02000000"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A957C" w14:textId="77777777" w:rsidR="003936DB" w:rsidRDefault="003936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88BEC" w14:textId="77777777" w:rsidR="003936DB" w:rsidRDefault="003936D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B1C7E" w14:textId="77777777" w:rsidR="003936DB" w:rsidRDefault="003936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86964C" w14:textId="77777777" w:rsidR="001349B6" w:rsidRDefault="001349B6" w:rsidP="00852D15">
      <w:r>
        <w:separator/>
      </w:r>
    </w:p>
  </w:footnote>
  <w:footnote w:type="continuationSeparator" w:id="0">
    <w:p w14:paraId="1D0A06FC" w14:textId="77777777" w:rsidR="001349B6" w:rsidRDefault="001349B6" w:rsidP="00852D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25C30" w14:textId="77777777" w:rsidR="00852D15" w:rsidRDefault="00852D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CE315" w14:textId="77777777" w:rsidR="003936DB" w:rsidRDefault="003936D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C7DD1" w14:textId="77777777" w:rsidR="00722217" w:rsidRPr="00565243" w:rsidRDefault="00722217" w:rsidP="00722217">
    <w:pPr>
      <w:pStyle w:val="Header"/>
      <w:rPr>
        <w:rFonts w:ascii="Arial Narrow" w:hAnsi="Arial Narrow"/>
        <w:sz w:val="20"/>
        <w:szCs w:val="20"/>
      </w:rPr>
    </w:pPr>
    <w:r w:rsidRPr="00565243">
      <w:rPr>
        <w:rFonts w:ascii="Arial Narrow" w:hAnsi="Arial Narrow"/>
        <w:sz w:val="20"/>
        <w:szCs w:val="20"/>
      </w:rPr>
      <w:t>2306399</w:t>
    </w:r>
  </w:p>
  <w:p w14:paraId="74039789" w14:textId="77777777" w:rsidR="00722217" w:rsidRPr="00565243" w:rsidRDefault="00722217" w:rsidP="00722217">
    <w:pPr>
      <w:pStyle w:val="Header"/>
      <w:rPr>
        <w:rFonts w:ascii="Arial Narrow" w:hAnsi="Arial Narrow"/>
        <w:sz w:val="20"/>
        <w:szCs w:val="20"/>
      </w:rPr>
    </w:pPr>
    <w:r w:rsidRPr="00565243">
      <w:rPr>
        <w:rFonts w:ascii="Arial Narrow" w:hAnsi="Arial Narrow"/>
        <w:sz w:val="20"/>
        <w:szCs w:val="20"/>
      </w:rPr>
      <w:t>ECEY5009</w:t>
    </w:r>
  </w:p>
  <w:p w14:paraId="48D95017" w14:textId="1216A324" w:rsidR="00722217" w:rsidRPr="00565243" w:rsidRDefault="00722217" w:rsidP="00722217">
    <w:pPr>
      <w:pStyle w:val="Header"/>
      <w:rPr>
        <w:rFonts w:ascii="Arial Narrow" w:hAnsi="Arial Narrow"/>
        <w:sz w:val="20"/>
        <w:szCs w:val="20"/>
      </w:rPr>
    </w:pPr>
    <w:r w:rsidRPr="00565243">
      <w:rPr>
        <w:rFonts w:ascii="Arial Narrow" w:hAnsi="Arial Narrow"/>
        <w:sz w:val="20"/>
        <w:szCs w:val="20"/>
      </w:rPr>
      <w:t>Word count:</w:t>
    </w:r>
    <w:r w:rsidR="00F0258A">
      <w:rPr>
        <w:rFonts w:ascii="Arial Narrow" w:hAnsi="Arial Narrow"/>
        <w:sz w:val="20"/>
        <w:szCs w:val="20"/>
      </w:rPr>
      <w:t xml:space="preserve"> 2522</w:t>
    </w:r>
  </w:p>
  <w:p w14:paraId="4F8BF55F" w14:textId="77777777" w:rsidR="00852D15" w:rsidRDefault="00852D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7085B"/>
    <w:multiLevelType w:val="hybridMultilevel"/>
    <w:tmpl w:val="681EE8B6"/>
    <w:lvl w:ilvl="0" w:tplc="33E07426">
      <w:start w:val="1"/>
      <w:numFmt w:val="bullet"/>
      <w:lvlText w:val="•"/>
      <w:lvlJc w:val="left"/>
      <w:pPr>
        <w:tabs>
          <w:tab w:val="num" w:pos="720"/>
        </w:tabs>
        <w:ind w:left="720" w:hanging="360"/>
      </w:pPr>
      <w:rPr>
        <w:rFonts w:ascii="Arial" w:hAnsi="Arial" w:hint="default"/>
      </w:rPr>
    </w:lvl>
    <w:lvl w:ilvl="1" w:tplc="778234A8" w:tentative="1">
      <w:start w:val="1"/>
      <w:numFmt w:val="bullet"/>
      <w:lvlText w:val="•"/>
      <w:lvlJc w:val="left"/>
      <w:pPr>
        <w:tabs>
          <w:tab w:val="num" w:pos="1440"/>
        </w:tabs>
        <w:ind w:left="1440" w:hanging="360"/>
      </w:pPr>
      <w:rPr>
        <w:rFonts w:ascii="Arial" w:hAnsi="Arial" w:hint="default"/>
      </w:rPr>
    </w:lvl>
    <w:lvl w:ilvl="2" w:tplc="921A6B7C" w:tentative="1">
      <w:start w:val="1"/>
      <w:numFmt w:val="bullet"/>
      <w:lvlText w:val="•"/>
      <w:lvlJc w:val="left"/>
      <w:pPr>
        <w:tabs>
          <w:tab w:val="num" w:pos="2160"/>
        </w:tabs>
        <w:ind w:left="2160" w:hanging="360"/>
      </w:pPr>
      <w:rPr>
        <w:rFonts w:ascii="Arial" w:hAnsi="Arial" w:hint="default"/>
      </w:rPr>
    </w:lvl>
    <w:lvl w:ilvl="3" w:tplc="0B144D16" w:tentative="1">
      <w:start w:val="1"/>
      <w:numFmt w:val="bullet"/>
      <w:lvlText w:val="•"/>
      <w:lvlJc w:val="left"/>
      <w:pPr>
        <w:tabs>
          <w:tab w:val="num" w:pos="2880"/>
        </w:tabs>
        <w:ind w:left="2880" w:hanging="360"/>
      </w:pPr>
      <w:rPr>
        <w:rFonts w:ascii="Arial" w:hAnsi="Arial" w:hint="default"/>
      </w:rPr>
    </w:lvl>
    <w:lvl w:ilvl="4" w:tplc="DB969746" w:tentative="1">
      <w:start w:val="1"/>
      <w:numFmt w:val="bullet"/>
      <w:lvlText w:val="•"/>
      <w:lvlJc w:val="left"/>
      <w:pPr>
        <w:tabs>
          <w:tab w:val="num" w:pos="3600"/>
        </w:tabs>
        <w:ind w:left="3600" w:hanging="360"/>
      </w:pPr>
      <w:rPr>
        <w:rFonts w:ascii="Arial" w:hAnsi="Arial" w:hint="default"/>
      </w:rPr>
    </w:lvl>
    <w:lvl w:ilvl="5" w:tplc="EE361948" w:tentative="1">
      <w:start w:val="1"/>
      <w:numFmt w:val="bullet"/>
      <w:lvlText w:val="•"/>
      <w:lvlJc w:val="left"/>
      <w:pPr>
        <w:tabs>
          <w:tab w:val="num" w:pos="4320"/>
        </w:tabs>
        <w:ind w:left="4320" w:hanging="360"/>
      </w:pPr>
      <w:rPr>
        <w:rFonts w:ascii="Arial" w:hAnsi="Arial" w:hint="default"/>
      </w:rPr>
    </w:lvl>
    <w:lvl w:ilvl="6" w:tplc="35BE0F4C" w:tentative="1">
      <w:start w:val="1"/>
      <w:numFmt w:val="bullet"/>
      <w:lvlText w:val="•"/>
      <w:lvlJc w:val="left"/>
      <w:pPr>
        <w:tabs>
          <w:tab w:val="num" w:pos="5040"/>
        </w:tabs>
        <w:ind w:left="5040" w:hanging="360"/>
      </w:pPr>
      <w:rPr>
        <w:rFonts w:ascii="Arial" w:hAnsi="Arial" w:hint="default"/>
      </w:rPr>
    </w:lvl>
    <w:lvl w:ilvl="7" w:tplc="575CC792" w:tentative="1">
      <w:start w:val="1"/>
      <w:numFmt w:val="bullet"/>
      <w:lvlText w:val="•"/>
      <w:lvlJc w:val="left"/>
      <w:pPr>
        <w:tabs>
          <w:tab w:val="num" w:pos="5760"/>
        </w:tabs>
        <w:ind w:left="5760" w:hanging="360"/>
      </w:pPr>
      <w:rPr>
        <w:rFonts w:ascii="Arial" w:hAnsi="Arial" w:hint="default"/>
      </w:rPr>
    </w:lvl>
    <w:lvl w:ilvl="8" w:tplc="BF48DA7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12742CC"/>
    <w:multiLevelType w:val="hybridMultilevel"/>
    <w:tmpl w:val="AA925262"/>
    <w:lvl w:ilvl="0" w:tplc="D068E47E">
      <w:start w:val="1"/>
      <w:numFmt w:val="bullet"/>
      <w:lvlText w:val="•"/>
      <w:lvlJc w:val="left"/>
      <w:pPr>
        <w:tabs>
          <w:tab w:val="num" w:pos="720"/>
        </w:tabs>
        <w:ind w:left="720" w:hanging="360"/>
      </w:pPr>
      <w:rPr>
        <w:rFonts w:ascii="Arial" w:hAnsi="Arial" w:hint="default"/>
      </w:rPr>
    </w:lvl>
    <w:lvl w:ilvl="1" w:tplc="4D8EC630" w:tentative="1">
      <w:start w:val="1"/>
      <w:numFmt w:val="bullet"/>
      <w:lvlText w:val="•"/>
      <w:lvlJc w:val="left"/>
      <w:pPr>
        <w:tabs>
          <w:tab w:val="num" w:pos="1440"/>
        </w:tabs>
        <w:ind w:left="1440" w:hanging="360"/>
      </w:pPr>
      <w:rPr>
        <w:rFonts w:ascii="Arial" w:hAnsi="Arial" w:hint="default"/>
      </w:rPr>
    </w:lvl>
    <w:lvl w:ilvl="2" w:tplc="B2001DD2" w:tentative="1">
      <w:start w:val="1"/>
      <w:numFmt w:val="bullet"/>
      <w:lvlText w:val="•"/>
      <w:lvlJc w:val="left"/>
      <w:pPr>
        <w:tabs>
          <w:tab w:val="num" w:pos="2160"/>
        </w:tabs>
        <w:ind w:left="2160" w:hanging="360"/>
      </w:pPr>
      <w:rPr>
        <w:rFonts w:ascii="Arial" w:hAnsi="Arial" w:hint="default"/>
      </w:rPr>
    </w:lvl>
    <w:lvl w:ilvl="3" w:tplc="6CB25C30" w:tentative="1">
      <w:start w:val="1"/>
      <w:numFmt w:val="bullet"/>
      <w:lvlText w:val="•"/>
      <w:lvlJc w:val="left"/>
      <w:pPr>
        <w:tabs>
          <w:tab w:val="num" w:pos="2880"/>
        </w:tabs>
        <w:ind w:left="2880" w:hanging="360"/>
      </w:pPr>
      <w:rPr>
        <w:rFonts w:ascii="Arial" w:hAnsi="Arial" w:hint="default"/>
      </w:rPr>
    </w:lvl>
    <w:lvl w:ilvl="4" w:tplc="2B00F17E" w:tentative="1">
      <w:start w:val="1"/>
      <w:numFmt w:val="bullet"/>
      <w:lvlText w:val="•"/>
      <w:lvlJc w:val="left"/>
      <w:pPr>
        <w:tabs>
          <w:tab w:val="num" w:pos="3600"/>
        </w:tabs>
        <w:ind w:left="3600" w:hanging="360"/>
      </w:pPr>
      <w:rPr>
        <w:rFonts w:ascii="Arial" w:hAnsi="Arial" w:hint="default"/>
      </w:rPr>
    </w:lvl>
    <w:lvl w:ilvl="5" w:tplc="1E342978" w:tentative="1">
      <w:start w:val="1"/>
      <w:numFmt w:val="bullet"/>
      <w:lvlText w:val="•"/>
      <w:lvlJc w:val="left"/>
      <w:pPr>
        <w:tabs>
          <w:tab w:val="num" w:pos="4320"/>
        </w:tabs>
        <w:ind w:left="4320" w:hanging="360"/>
      </w:pPr>
      <w:rPr>
        <w:rFonts w:ascii="Arial" w:hAnsi="Arial" w:hint="default"/>
      </w:rPr>
    </w:lvl>
    <w:lvl w:ilvl="6" w:tplc="2C924336" w:tentative="1">
      <w:start w:val="1"/>
      <w:numFmt w:val="bullet"/>
      <w:lvlText w:val="•"/>
      <w:lvlJc w:val="left"/>
      <w:pPr>
        <w:tabs>
          <w:tab w:val="num" w:pos="5040"/>
        </w:tabs>
        <w:ind w:left="5040" w:hanging="360"/>
      </w:pPr>
      <w:rPr>
        <w:rFonts w:ascii="Arial" w:hAnsi="Arial" w:hint="default"/>
      </w:rPr>
    </w:lvl>
    <w:lvl w:ilvl="7" w:tplc="C110397C" w:tentative="1">
      <w:start w:val="1"/>
      <w:numFmt w:val="bullet"/>
      <w:lvlText w:val="•"/>
      <w:lvlJc w:val="left"/>
      <w:pPr>
        <w:tabs>
          <w:tab w:val="num" w:pos="5760"/>
        </w:tabs>
        <w:ind w:left="5760" w:hanging="360"/>
      </w:pPr>
      <w:rPr>
        <w:rFonts w:ascii="Arial" w:hAnsi="Arial" w:hint="default"/>
      </w:rPr>
    </w:lvl>
    <w:lvl w:ilvl="8" w:tplc="DB04C72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67C41F0"/>
    <w:multiLevelType w:val="hybridMultilevel"/>
    <w:tmpl w:val="8F2AD50E"/>
    <w:lvl w:ilvl="0" w:tplc="1C5694D0">
      <w:start w:val="1"/>
      <w:numFmt w:val="bullet"/>
      <w:lvlText w:val="•"/>
      <w:lvlJc w:val="left"/>
      <w:pPr>
        <w:tabs>
          <w:tab w:val="num" w:pos="720"/>
        </w:tabs>
        <w:ind w:left="720" w:hanging="360"/>
      </w:pPr>
      <w:rPr>
        <w:rFonts w:ascii="Arial" w:hAnsi="Arial" w:hint="default"/>
      </w:rPr>
    </w:lvl>
    <w:lvl w:ilvl="1" w:tplc="72246A4C" w:tentative="1">
      <w:start w:val="1"/>
      <w:numFmt w:val="bullet"/>
      <w:lvlText w:val="•"/>
      <w:lvlJc w:val="left"/>
      <w:pPr>
        <w:tabs>
          <w:tab w:val="num" w:pos="1440"/>
        </w:tabs>
        <w:ind w:left="1440" w:hanging="360"/>
      </w:pPr>
      <w:rPr>
        <w:rFonts w:ascii="Arial" w:hAnsi="Arial" w:hint="default"/>
      </w:rPr>
    </w:lvl>
    <w:lvl w:ilvl="2" w:tplc="3DDA205A" w:tentative="1">
      <w:start w:val="1"/>
      <w:numFmt w:val="bullet"/>
      <w:lvlText w:val="•"/>
      <w:lvlJc w:val="left"/>
      <w:pPr>
        <w:tabs>
          <w:tab w:val="num" w:pos="2160"/>
        </w:tabs>
        <w:ind w:left="2160" w:hanging="360"/>
      </w:pPr>
      <w:rPr>
        <w:rFonts w:ascii="Arial" w:hAnsi="Arial" w:hint="default"/>
      </w:rPr>
    </w:lvl>
    <w:lvl w:ilvl="3" w:tplc="5DB42908" w:tentative="1">
      <w:start w:val="1"/>
      <w:numFmt w:val="bullet"/>
      <w:lvlText w:val="•"/>
      <w:lvlJc w:val="left"/>
      <w:pPr>
        <w:tabs>
          <w:tab w:val="num" w:pos="2880"/>
        </w:tabs>
        <w:ind w:left="2880" w:hanging="360"/>
      </w:pPr>
      <w:rPr>
        <w:rFonts w:ascii="Arial" w:hAnsi="Arial" w:hint="default"/>
      </w:rPr>
    </w:lvl>
    <w:lvl w:ilvl="4" w:tplc="6D303E1A" w:tentative="1">
      <w:start w:val="1"/>
      <w:numFmt w:val="bullet"/>
      <w:lvlText w:val="•"/>
      <w:lvlJc w:val="left"/>
      <w:pPr>
        <w:tabs>
          <w:tab w:val="num" w:pos="3600"/>
        </w:tabs>
        <w:ind w:left="3600" w:hanging="360"/>
      </w:pPr>
      <w:rPr>
        <w:rFonts w:ascii="Arial" w:hAnsi="Arial" w:hint="default"/>
      </w:rPr>
    </w:lvl>
    <w:lvl w:ilvl="5" w:tplc="E7042A54" w:tentative="1">
      <w:start w:val="1"/>
      <w:numFmt w:val="bullet"/>
      <w:lvlText w:val="•"/>
      <w:lvlJc w:val="left"/>
      <w:pPr>
        <w:tabs>
          <w:tab w:val="num" w:pos="4320"/>
        </w:tabs>
        <w:ind w:left="4320" w:hanging="360"/>
      </w:pPr>
      <w:rPr>
        <w:rFonts w:ascii="Arial" w:hAnsi="Arial" w:hint="default"/>
      </w:rPr>
    </w:lvl>
    <w:lvl w:ilvl="6" w:tplc="2F124D94" w:tentative="1">
      <w:start w:val="1"/>
      <w:numFmt w:val="bullet"/>
      <w:lvlText w:val="•"/>
      <w:lvlJc w:val="left"/>
      <w:pPr>
        <w:tabs>
          <w:tab w:val="num" w:pos="5040"/>
        </w:tabs>
        <w:ind w:left="5040" w:hanging="360"/>
      </w:pPr>
      <w:rPr>
        <w:rFonts w:ascii="Arial" w:hAnsi="Arial" w:hint="default"/>
      </w:rPr>
    </w:lvl>
    <w:lvl w:ilvl="7" w:tplc="8214A224" w:tentative="1">
      <w:start w:val="1"/>
      <w:numFmt w:val="bullet"/>
      <w:lvlText w:val="•"/>
      <w:lvlJc w:val="left"/>
      <w:pPr>
        <w:tabs>
          <w:tab w:val="num" w:pos="5760"/>
        </w:tabs>
        <w:ind w:left="5760" w:hanging="360"/>
      </w:pPr>
      <w:rPr>
        <w:rFonts w:ascii="Arial" w:hAnsi="Arial" w:hint="default"/>
      </w:rPr>
    </w:lvl>
    <w:lvl w:ilvl="8" w:tplc="B2EECC2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DC25CEB"/>
    <w:multiLevelType w:val="hybridMultilevel"/>
    <w:tmpl w:val="E1E6D660"/>
    <w:lvl w:ilvl="0" w:tplc="C574ADE4">
      <w:start w:val="1"/>
      <w:numFmt w:val="bullet"/>
      <w:lvlText w:val="•"/>
      <w:lvlJc w:val="left"/>
      <w:pPr>
        <w:tabs>
          <w:tab w:val="num" w:pos="720"/>
        </w:tabs>
        <w:ind w:left="720" w:hanging="360"/>
      </w:pPr>
      <w:rPr>
        <w:rFonts w:ascii="Arial" w:hAnsi="Arial" w:hint="default"/>
      </w:rPr>
    </w:lvl>
    <w:lvl w:ilvl="1" w:tplc="8CBA5760" w:tentative="1">
      <w:start w:val="1"/>
      <w:numFmt w:val="bullet"/>
      <w:lvlText w:val="•"/>
      <w:lvlJc w:val="left"/>
      <w:pPr>
        <w:tabs>
          <w:tab w:val="num" w:pos="1440"/>
        </w:tabs>
        <w:ind w:left="1440" w:hanging="360"/>
      </w:pPr>
      <w:rPr>
        <w:rFonts w:ascii="Arial" w:hAnsi="Arial" w:hint="default"/>
      </w:rPr>
    </w:lvl>
    <w:lvl w:ilvl="2" w:tplc="887C6936" w:tentative="1">
      <w:start w:val="1"/>
      <w:numFmt w:val="bullet"/>
      <w:lvlText w:val="•"/>
      <w:lvlJc w:val="left"/>
      <w:pPr>
        <w:tabs>
          <w:tab w:val="num" w:pos="2160"/>
        </w:tabs>
        <w:ind w:left="2160" w:hanging="360"/>
      </w:pPr>
      <w:rPr>
        <w:rFonts w:ascii="Arial" w:hAnsi="Arial" w:hint="default"/>
      </w:rPr>
    </w:lvl>
    <w:lvl w:ilvl="3" w:tplc="BA1656D2" w:tentative="1">
      <w:start w:val="1"/>
      <w:numFmt w:val="bullet"/>
      <w:lvlText w:val="•"/>
      <w:lvlJc w:val="left"/>
      <w:pPr>
        <w:tabs>
          <w:tab w:val="num" w:pos="2880"/>
        </w:tabs>
        <w:ind w:left="2880" w:hanging="360"/>
      </w:pPr>
      <w:rPr>
        <w:rFonts w:ascii="Arial" w:hAnsi="Arial" w:hint="default"/>
      </w:rPr>
    </w:lvl>
    <w:lvl w:ilvl="4" w:tplc="144036F4" w:tentative="1">
      <w:start w:val="1"/>
      <w:numFmt w:val="bullet"/>
      <w:lvlText w:val="•"/>
      <w:lvlJc w:val="left"/>
      <w:pPr>
        <w:tabs>
          <w:tab w:val="num" w:pos="3600"/>
        </w:tabs>
        <w:ind w:left="3600" w:hanging="360"/>
      </w:pPr>
      <w:rPr>
        <w:rFonts w:ascii="Arial" w:hAnsi="Arial" w:hint="default"/>
      </w:rPr>
    </w:lvl>
    <w:lvl w:ilvl="5" w:tplc="A7028690" w:tentative="1">
      <w:start w:val="1"/>
      <w:numFmt w:val="bullet"/>
      <w:lvlText w:val="•"/>
      <w:lvlJc w:val="left"/>
      <w:pPr>
        <w:tabs>
          <w:tab w:val="num" w:pos="4320"/>
        </w:tabs>
        <w:ind w:left="4320" w:hanging="360"/>
      </w:pPr>
      <w:rPr>
        <w:rFonts w:ascii="Arial" w:hAnsi="Arial" w:hint="default"/>
      </w:rPr>
    </w:lvl>
    <w:lvl w:ilvl="6" w:tplc="A66604AA" w:tentative="1">
      <w:start w:val="1"/>
      <w:numFmt w:val="bullet"/>
      <w:lvlText w:val="•"/>
      <w:lvlJc w:val="left"/>
      <w:pPr>
        <w:tabs>
          <w:tab w:val="num" w:pos="5040"/>
        </w:tabs>
        <w:ind w:left="5040" w:hanging="360"/>
      </w:pPr>
      <w:rPr>
        <w:rFonts w:ascii="Arial" w:hAnsi="Arial" w:hint="default"/>
      </w:rPr>
    </w:lvl>
    <w:lvl w:ilvl="7" w:tplc="5FC0BDAA" w:tentative="1">
      <w:start w:val="1"/>
      <w:numFmt w:val="bullet"/>
      <w:lvlText w:val="•"/>
      <w:lvlJc w:val="left"/>
      <w:pPr>
        <w:tabs>
          <w:tab w:val="num" w:pos="5760"/>
        </w:tabs>
        <w:ind w:left="5760" w:hanging="360"/>
      </w:pPr>
      <w:rPr>
        <w:rFonts w:ascii="Arial" w:hAnsi="Arial" w:hint="default"/>
      </w:rPr>
    </w:lvl>
    <w:lvl w:ilvl="8" w:tplc="ACD6287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E2A5352"/>
    <w:multiLevelType w:val="hybridMultilevel"/>
    <w:tmpl w:val="6F08F61E"/>
    <w:lvl w:ilvl="0" w:tplc="95903F9E">
      <w:start w:val="1"/>
      <w:numFmt w:val="bullet"/>
      <w:lvlText w:val="•"/>
      <w:lvlJc w:val="left"/>
      <w:pPr>
        <w:tabs>
          <w:tab w:val="num" w:pos="720"/>
        </w:tabs>
        <w:ind w:left="720" w:hanging="360"/>
      </w:pPr>
      <w:rPr>
        <w:rFonts w:ascii="Arial" w:hAnsi="Arial" w:hint="default"/>
      </w:rPr>
    </w:lvl>
    <w:lvl w:ilvl="1" w:tplc="E40C3044" w:tentative="1">
      <w:start w:val="1"/>
      <w:numFmt w:val="bullet"/>
      <w:lvlText w:val="•"/>
      <w:lvlJc w:val="left"/>
      <w:pPr>
        <w:tabs>
          <w:tab w:val="num" w:pos="1440"/>
        </w:tabs>
        <w:ind w:left="1440" w:hanging="360"/>
      </w:pPr>
      <w:rPr>
        <w:rFonts w:ascii="Arial" w:hAnsi="Arial" w:hint="default"/>
      </w:rPr>
    </w:lvl>
    <w:lvl w:ilvl="2" w:tplc="FD6A5C02" w:tentative="1">
      <w:start w:val="1"/>
      <w:numFmt w:val="bullet"/>
      <w:lvlText w:val="•"/>
      <w:lvlJc w:val="left"/>
      <w:pPr>
        <w:tabs>
          <w:tab w:val="num" w:pos="2160"/>
        </w:tabs>
        <w:ind w:left="2160" w:hanging="360"/>
      </w:pPr>
      <w:rPr>
        <w:rFonts w:ascii="Arial" w:hAnsi="Arial" w:hint="default"/>
      </w:rPr>
    </w:lvl>
    <w:lvl w:ilvl="3" w:tplc="3882234E" w:tentative="1">
      <w:start w:val="1"/>
      <w:numFmt w:val="bullet"/>
      <w:lvlText w:val="•"/>
      <w:lvlJc w:val="left"/>
      <w:pPr>
        <w:tabs>
          <w:tab w:val="num" w:pos="2880"/>
        </w:tabs>
        <w:ind w:left="2880" w:hanging="360"/>
      </w:pPr>
      <w:rPr>
        <w:rFonts w:ascii="Arial" w:hAnsi="Arial" w:hint="default"/>
      </w:rPr>
    </w:lvl>
    <w:lvl w:ilvl="4" w:tplc="AA38AA60" w:tentative="1">
      <w:start w:val="1"/>
      <w:numFmt w:val="bullet"/>
      <w:lvlText w:val="•"/>
      <w:lvlJc w:val="left"/>
      <w:pPr>
        <w:tabs>
          <w:tab w:val="num" w:pos="3600"/>
        </w:tabs>
        <w:ind w:left="3600" w:hanging="360"/>
      </w:pPr>
      <w:rPr>
        <w:rFonts w:ascii="Arial" w:hAnsi="Arial" w:hint="default"/>
      </w:rPr>
    </w:lvl>
    <w:lvl w:ilvl="5" w:tplc="9E989636" w:tentative="1">
      <w:start w:val="1"/>
      <w:numFmt w:val="bullet"/>
      <w:lvlText w:val="•"/>
      <w:lvlJc w:val="left"/>
      <w:pPr>
        <w:tabs>
          <w:tab w:val="num" w:pos="4320"/>
        </w:tabs>
        <w:ind w:left="4320" w:hanging="360"/>
      </w:pPr>
      <w:rPr>
        <w:rFonts w:ascii="Arial" w:hAnsi="Arial" w:hint="default"/>
      </w:rPr>
    </w:lvl>
    <w:lvl w:ilvl="6" w:tplc="3D2414F2" w:tentative="1">
      <w:start w:val="1"/>
      <w:numFmt w:val="bullet"/>
      <w:lvlText w:val="•"/>
      <w:lvlJc w:val="left"/>
      <w:pPr>
        <w:tabs>
          <w:tab w:val="num" w:pos="5040"/>
        </w:tabs>
        <w:ind w:left="5040" w:hanging="360"/>
      </w:pPr>
      <w:rPr>
        <w:rFonts w:ascii="Arial" w:hAnsi="Arial" w:hint="default"/>
      </w:rPr>
    </w:lvl>
    <w:lvl w:ilvl="7" w:tplc="0E424A68" w:tentative="1">
      <w:start w:val="1"/>
      <w:numFmt w:val="bullet"/>
      <w:lvlText w:val="•"/>
      <w:lvlJc w:val="left"/>
      <w:pPr>
        <w:tabs>
          <w:tab w:val="num" w:pos="5760"/>
        </w:tabs>
        <w:ind w:left="5760" w:hanging="360"/>
      </w:pPr>
      <w:rPr>
        <w:rFonts w:ascii="Arial" w:hAnsi="Arial" w:hint="default"/>
      </w:rPr>
    </w:lvl>
    <w:lvl w:ilvl="8" w:tplc="C6A2BD8E" w:tentative="1">
      <w:start w:val="1"/>
      <w:numFmt w:val="bullet"/>
      <w:lvlText w:val="•"/>
      <w:lvlJc w:val="left"/>
      <w:pPr>
        <w:tabs>
          <w:tab w:val="num" w:pos="6480"/>
        </w:tabs>
        <w:ind w:left="6480" w:hanging="360"/>
      </w:pPr>
      <w:rPr>
        <w:rFonts w:ascii="Arial" w:hAnsi="Arial" w:hint="default"/>
      </w:rPr>
    </w:lvl>
  </w:abstractNum>
  <w:num w:numId="1" w16cid:durableId="1879931230">
    <w:abstractNumId w:val="2"/>
  </w:num>
  <w:num w:numId="2" w16cid:durableId="1372806472">
    <w:abstractNumId w:val="3"/>
  </w:num>
  <w:num w:numId="3" w16cid:durableId="1068186447">
    <w:abstractNumId w:val="1"/>
  </w:num>
  <w:num w:numId="4" w16cid:durableId="1322930301">
    <w:abstractNumId w:val="4"/>
  </w:num>
  <w:num w:numId="5" w16cid:durableId="966353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778"/>
    <w:rsid w:val="00005A49"/>
    <w:rsid w:val="0001100D"/>
    <w:rsid w:val="00014EA1"/>
    <w:rsid w:val="00063291"/>
    <w:rsid w:val="00087223"/>
    <w:rsid w:val="00094CE4"/>
    <w:rsid w:val="00097A07"/>
    <w:rsid w:val="000E64B0"/>
    <w:rsid w:val="000F2F82"/>
    <w:rsid w:val="00100CDF"/>
    <w:rsid w:val="00105DA1"/>
    <w:rsid w:val="0011054C"/>
    <w:rsid w:val="001207EC"/>
    <w:rsid w:val="00131EA7"/>
    <w:rsid w:val="001349B6"/>
    <w:rsid w:val="001B1AA9"/>
    <w:rsid w:val="001B2B93"/>
    <w:rsid w:val="001B3A04"/>
    <w:rsid w:val="001C43B5"/>
    <w:rsid w:val="001C682A"/>
    <w:rsid w:val="001E10A9"/>
    <w:rsid w:val="001E1BD6"/>
    <w:rsid w:val="001E40CD"/>
    <w:rsid w:val="002140AE"/>
    <w:rsid w:val="00246571"/>
    <w:rsid w:val="00283A47"/>
    <w:rsid w:val="002852CE"/>
    <w:rsid w:val="002C037D"/>
    <w:rsid w:val="002C2896"/>
    <w:rsid w:val="002D48AB"/>
    <w:rsid w:val="002F0F8F"/>
    <w:rsid w:val="00302AE8"/>
    <w:rsid w:val="0031079D"/>
    <w:rsid w:val="00383089"/>
    <w:rsid w:val="003869A2"/>
    <w:rsid w:val="003936DB"/>
    <w:rsid w:val="00397640"/>
    <w:rsid w:val="003A26EE"/>
    <w:rsid w:val="003B1121"/>
    <w:rsid w:val="003C3473"/>
    <w:rsid w:val="003D6CB9"/>
    <w:rsid w:val="003E7DD4"/>
    <w:rsid w:val="003F4BFF"/>
    <w:rsid w:val="0042490D"/>
    <w:rsid w:val="00435850"/>
    <w:rsid w:val="0044291C"/>
    <w:rsid w:val="00446FC8"/>
    <w:rsid w:val="004670B5"/>
    <w:rsid w:val="00484A49"/>
    <w:rsid w:val="004963DE"/>
    <w:rsid w:val="004A4F0F"/>
    <w:rsid w:val="004A517F"/>
    <w:rsid w:val="004A5EFB"/>
    <w:rsid w:val="004A7E96"/>
    <w:rsid w:val="004C626B"/>
    <w:rsid w:val="004D24A1"/>
    <w:rsid w:val="004D6F08"/>
    <w:rsid w:val="00565243"/>
    <w:rsid w:val="0059550F"/>
    <w:rsid w:val="00595F1A"/>
    <w:rsid w:val="005A04DE"/>
    <w:rsid w:val="005C05A6"/>
    <w:rsid w:val="005D0387"/>
    <w:rsid w:val="005E508B"/>
    <w:rsid w:val="005E626F"/>
    <w:rsid w:val="00661104"/>
    <w:rsid w:val="00666978"/>
    <w:rsid w:val="00722217"/>
    <w:rsid w:val="00742D72"/>
    <w:rsid w:val="00745CB2"/>
    <w:rsid w:val="0077088F"/>
    <w:rsid w:val="0077520D"/>
    <w:rsid w:val="00783247"/>
    <w:rsid w:val="007A0B4B"/>
    <w:rsid w:val="007C572F"/>
    <w:rsid w:val="007C5FE4"/>
    <w:rsid w:val="007F103C"/>
    <w:rsid w:val="00816778"/>
    <w:rsid w:val="00852D15"/>
    <w:rsid w:val="008A091B"/>
    <w:rsid w:val="008C1802"/>
    <w:rsid w:val="008E0152"/>
    <w:rsid w:val="008E5706"/>
    <w:rsid w:val="00924F1B"/>
    <w:rsid w:val="0093457F"/>
    <w:rsid w:val="00941E92"/>
    <w:rsid w:val="00943F3B"/>
    <w:rsid w:val="0095639F"/>
    <w:rsid w:val="00967F24"/>
    <w:rsid w:val="009843DA"/>
    <w:rsid w:val="009C5FFF"/>
    <w:rsid w:val="009D1C06"/>
    <w:rsid w:val="009E0697"/>
    <w:rsid w:val="00A1480D"/>
    <w:rsid w:val="00A21844"/>
    <w:rsid w:val="00A41314"/>
    <w:rsid w:val="00A84763"/>
    <w:rsid w:val="00A944BD"/>
    <w:rsid w:val="00AB6204"/>
    <w:rsid w:val="00AE3FB8"/>
    <w:rsid w:val="00AE7236"/>
    <w:rsid w:val="00AF49A4"/>
    <w:rsid w:val="00AF5744"/>
    <w:rsid w:val="00AF5EAA"/>
    <w:rsid w:val="00B0797F"/>
    <w:rsid w:val="00B37237"/>
    <w:rsid w:val="00B441FD"/>
    <w:rsid w:val="00B45AF3"/>
    <w:rsid w:val="00B50FBC"/>
    <w:rsid w:val="00B725F9"/>
    <w:rsid w:val="00B817F4"/>
    <w:rsid w:val="00B82178"/>
    <w:rsid w:val="00B83D24"/>
    <w:rsid w:val="00B85B1B"/>
    <w:rsid w:val="00B86C46"/>
    <w:rsid w:val="00B96455"/>
    <w:rsid w:val="00BA432F"/>
    <w:rsid w:val="00BC0A06"/>
    <w:rsid w:val="00BF6E1D"/>
    <w:rsid w:val="00C53C1D"/>
    <w:rsid w:val="00C70741"/>
    <w:rsid w:val="00C9578C"/>
    <w:rsid w:val="00C96438"/>
    <w:rsid w:val="00CA58F8"/>
    <w:rsid w:val="00CA62BF"/>
    <w:rsid w:val="00CB4821"/>
    <w:rsid w:val="00CC672D"/>
    <w:rsid w:val="00CE63E5"/>
    <w:rsid w:val="00CF1B42"/>
    <w:rsid w:val="00D0200F"/>
    <w:rsid w:val="00D22367"/>
    <w:rsid w:val="00D33A01"/>
    <w:rsid w:val="00D34AA6"/>
    <w:rsid w:val="00D70811"/>
    <w:rsid w:val="00DC0337"/>
    <w:rsid w:val="00DE331F"/>
    <w:rsid w:val="00DE3C8E"/>
    <w:rsid w:val="00DE4B5D"/>
    <w:rsid w:val="00E11B41"/>
    <w:rsid w:val="00E14CD7"/>
    <w:rsid w:val="00E46D18"/>
    <w:rsid w:val="00E61ACA"/>
    <w:rsid w:val="00E63CB9"/>
    <w:rsid w:val="00E76515"/>
    <w:rsid w:val="00E9230E"/>
    <w:rsid w:val="00ED0540"/>
    <w:rsid w:val="00EF6871"/>
    <w:rsid w:val="00F0258A"/>
    <w:rsid w:val="00F064E8"/>
    <w:rsid w:val="00F11C71"/>
    <w:rsid w:val="00F1749C"/>
    <w:rsid w:val="00F22E65"/>
    <w:rsid w:val="00F455FE"/>
    <w:rsid w:val="00F531DE"/>
    <w:rsid w:val="00F7082E"/>
    <w:rsid w:val="00F71A08"/>
    <w:rsid w:val="00F81057"/>
    <w:rsid w:val="00F85AFE"/>
    <w:rsid w:val="00FA6327"/>
    <w:rsid w:val="00FB3D0A"/>
    <w:rsid w:val="00FC1CD2"/>
    <w:rsid w:val="00FE5B91"/>
    <w:rsid w:val="00FF3F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926330"/>
  <w15:chartTrackingRefBased/>
  <w15:docId w15:val="{5CFB5BA2-DE34-3F46-A969-81904F72D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572F"/>
    <w:rPr>
      <w:rFonts w:ascii="Times New Roman" w:hAnsi="Times New Roman"/>
      <w:kern w:val="0"/>
      <w:lang w:eastAsia="zh-CN"/>
      <w14:ligatures w14:val="none"/>
    </w:rPr>
  </w:style>
  <w:style w:type="paragraph" w:styleId="Heading1">
    <w:name w:val="heading 1"/>
    <w:basedOn w:val="Normal"/>
    <w:next w:val="Normal"/>
    <w:link w:val="Heading1Char"/>
    <w:uiPriority w:val="9"/>
    <w:qFormat/>
    <w:rsid w:val="0081677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1677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16778"/>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16778"/>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16778"/>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816778"/>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16778"/>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16778"/>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16778"/>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C43B5"/>
    <w:rPr>
      <w:i/>
      <w:iCs/>
    </w:rPr>
  </w:style>
  <w:style w:type="paragraph" w:styleId="NoSpacing">
    <w:name w:val="No Spacing"/>
    <w:uiPriority w:val="1"/>
    <w:qFormat/>
    <w:rsid w:val="001C43B5"/>
    <w:rPr>
      <w:rFonts w:ascii="Times New Roman" w:eastAsia="Times New Roman" w:hAnsi="Times New Roman" w:cs="Times New Roman"/>
      <w:kern w:val="0"/>
      <w:lang w:eastAsia="zh-CN"/>
      <w14:ligatures w14:val="none"/>
    </w:rPr>
  </w:style>
  <w:style w:type="paragraph" w:styleId="ListParagraph">
    <w:name w:val="List Paragraph"/>
    <w:basedOn w:val="Normal"/>
    <w:uiPriority w:val="34"/>
    <w:qFormat/>
    <w:rsid w:val="001C43B5"/>
    <w:pPr>
      <w:ind w:left="720"/>
      <w:contextualSpacing/>
    </w:pPr>
    <w:rPr>
      <w:rFonts w:eastAsia="Times New Roman" w:cs="Times New Roman"/>
      <w:lang w:eastAsia="en-GB"/>
    </w:rPr>
  </w:style>
  <w:style w:type="character" w:customStyle="1" w:styleId="Heading1Char">
    <w:name w:val="Heading 1 Char"/>
    <w:basedOn w:val="DefaultParagraphFont"/>
    <w:link w:val="Heading1"/>
    <w:uiPriority w:val="9"/>
    <w:rsid w:val="00816778"/>
    <w:rPr>
      <w:rFonts w:asciiTheme="majorHAnsi" w:eastAsiaTheme="majorEastAsia" w:hAnsiTheme="majorHAnsi" w:cstheme="majorBidi"/>
      <w:color w:val="2F5496" w:themeColor="accent1" w:themeShade="BF"/>
      <w:kern w:val="0"/>
      <w:sz w:val="40"/>
      <w:szCs w:val="40"/>
      <w:lang w:eastAsia="zh-CN"/>
      <w14:ligatures w14:val="none"/>
    </w:rPr>
  </w:style>
  <w:style w:type="character" w:customStyle="1" w:styleId="Heading2Char">
    <w:name w:val="Heading 2 Char"/>
    <w:basedOn w:val="DefaultParagraphFont"/>
    <w:link w:val="Heading2"/>
    <w:uiPriority w:val="9"/>
    <w:semiHidden/>
    <w:rsid w:val="00816778"/>
    <w:rPr>
      <w:rFonts w:asciiTheme="majorHAnsi" w:eastAsiaTheme="majorEastAsia" w:hAnsiTheme="majorHAnsi" w:cstheme="majorBidi"/>
      <w:color w:val="2F5496" w:themeColor="accent1" w:themeShade="BF"/>
      <w:kern w:val="0"/>
      <w:sz w:val="32"/>
      <w:szCs w:val="32"/>
      <w:lang w:eastAsia="zh-CN"/>
      <w14:ligatures w14:val="none"/>
    </w:rPr>
  </w:style>
  <w:style w:type="character" w:customStyle="1" w:styleId="Heading3Char">
    <w:name w:val="Heading 3 Char"/>
    <w:basedOn w:val="DefaultParagraphFont"/>
    <w:link w:val="Heading3"/>
    <w:uiPriority w:val="9"/>
    <w:semiHidden/>
    <w:rsid w:val="00816778"/>
    <w:rPr>
      <w:rFonts w:eastAsiaTheme="majorEastAsia" w:cstheme="majorBidi"/>
      <w:color w:val="2F5496" w:themeColor="accent1" w:themeShade="BF"/>
      <w:kern w:val="0"/>
      <w:sz w:val="28"/>
      <w:szCs w:val="28"/>
      <w:lang w:eastAsia="zh-CN"/>
      <w14:ligatures w14:val="none"/>
    </w:rPr>
  </w:style>
  <w:style w:type="character" w:customStyle="1" w:styleId="Heading4Char">
    <w:name w:val="Heading 4 Char"/>
    <w:basedOn w:val="DefaultParagraphFont"/>
    <w:link w:val="Heading4"/>
    <w:uiPriority w:val="9"/>
    <w:semiHidden/>
    <w:rsid w:val="00816778"/>
    <w:rPr>
      <w:rFonts w:eastAsiaTheme="majorEastAsia" w:cstheme="majorBidi"/>
      <w:i/>
      <w:iCs/>
      <w:color w:val="2F5496" w:themeColor="accent1" w:themeShade="BF"/>
      <w:kern w:val="0"/>
      <w:lang w:eastAsia="zh-CN"/>
      <w14:ligatures w14:val="none"/>
    </w:rPr>
  </w:style>
  <w:style w:type="character" w:customStyle="1" w:styleId="Heading5Char">
    <w:name w:val="Heading 5 Char"/>
    <w:basedOn w:val="DefaultParagraphFont"/>
    <w:link w:val="Heading5"/>
    <w:uiPriority w:val="9"/>
    <w:semiHidden/>
    <w:rsid w:val="00816778"/>
    <w:rPr>
      <w:rFonts w:eastAsiaTheme="majorEastAsia" w:cstheme="majorBidi"/>
      <w:color w:val="2F5496" w:themeColor="accent1" w:themeShade="BF"/>
      <w:kern w:val="0"/>
      <w:lang w:eastAsia="zh-CN"/>
      <w14:ligatures w14:val="none"/>
    </w:rPr>
  </w:style>
  <w:style w:type="character" w:customStyle="1" w:styleId="Heading6Char">
    <w:name w:val="Heading 6 Char"/>
    <w:basedOn w:val="DefaultParagraphFont"/>
    <w:link w:val="Heading6"/>
    <w:uiPriority w:val="9"/>
    <w:semiHidden/>
    <w:rsid w:val="00816778"/>
    <w:rPr>
      <w:rFonts w:eastAsiaTheme="majorEastAsia" w:cstheme="majorBidi"/>
      <w:i/>
      <w:iCs/>
      <w:color w:val="595959" w:themeColor="text1" w:themeTint="A6"/>
      <w:kern w:val="0"/>
      <w:lang w:eastAsia="zh-CN"/>
      <w14:ligatures w14:val="none"/>
    </w:rPr>
  </w:style>
  <w:style w:type="character" w:customStyle="1" w:styleId="Heading7Char">
    <w:name w:val="Heading 7 Char"/>
    <w:basedOn w:val="DefaultParagraphFont"/>
    <w:link w:val="Heading7"/>
    <w:uiPriority w:val="9"/>
    <w:semiHidden/>
    <w:rsid w:val="00816778"/>
    <w:rPr>
      <w:rFonts w:eastAsiaTheme="majorEastAsia" w:cstheme="majorBidi"/>
      <w:color w:val="595959" w:themeColor="text1" w:themeTint="A6"/>
      <w:kern w:val="0"/>
      <w:lang w:eastAsia="zh-CN"/>
      <w14:ligatures w14:val="none"/>
    </w:rPr>
  </w:style>
  <w:style w:type="character" w:customStyle="1" w:styleId="Heading8Char">
    <w:name w:val="Heading 8 Char"/>
    <w:basedOn w:val="DefaultParagraphFont"/>
    <w:link w:val="Heading8"/>
    <w:uiPriority w:val="9"/>
    <w:semiHidden/>
    <w:rsid w:val="00816778"/>
    <w:rPr>
      <w:rFonts w:eastAsiaTheme="majorEastAsia" w:cstheme="majorBidi"/>
      <w:i/>
      <w:iCs/>
      <w:color w:val="272727" w:themeColor="text1" w:themeTint="D8"/>
      <w:kern w:val="0"/>
      <w:lang w:eastAsia="zh-CN"/>
      <w14:ligatures w14:val="none"/>
    </w:rPr>
  </w:style>
  <w:style w:type="character" w:customStyle="1" w:styleId="Heading9Char">
    <w:name w:val="Heading 9 Char"/>
    <w:basedOn w:val="DefaultParagraphFont"/>
    <w:link w:val="Heading9"/>
    <w:uiPriority w:val="9"/>
    <w:semiHidden/>
    <w:rsid w:val="00816778"/>
    <w:rPr>
      <w:rFonts w:eastAsiaTheme="majorEastAsia" w:cstheme="majorBidi"/>
      <w:color w:val="272727" w:themeColor="text1" w:themeTint="D8"/>
      <w:kern w:val="0"/>
      <w:lang w:eastAsia="zh-CN"/>
      <w14:ligatures w14:val="none"/>
    </w:rPr>
  </w:style>
  <w:style w:type="paragraph" w:styleId="Title">
    <w:name w:val="Title"/>
    <w:basedOn w:val="Normal"/>
    <w:next w:val="Normal"/>
    <w:link w:val="TitleChar"/>
    <w:uiPriority w:val="10"/>
    <w:qFormat/>
    <w:rsid w:val="0081677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6778"/>
    <w:rPr>
      <w:rFonts w:asciiTheme="majorHAnsi" w:eastAsiaTheme="majorEastAsia" w:hAnsiTheme="majorHAnsi" w:cstheme="majorBidi"/>
      <w:spacing w:val="-10"/>
      <w:kern w:val="28"/>
      <w:sz w:val="56"/>
      <w:szCs w:val="56"/>
      <w:lang w:eastAsia="zh-CN"/>
      <w14:ligatures w14:val="none"/>
    </w:rPr>
  </w:style>
  <w:style w:type="paragraph" w:styleId="Subtitle">
    <w:name w:val="Subtitle"/>
    <w:basedOn w:val="Normal"/>
    <w:next w:val="Normal"/>
    <w:link w:val="SubtitleChar"/>
    <w:uiPriority w:val="11"/>
    <w:qFormat/>
    <w:rsid w:val="0081677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6778"/>
    <w:rPr>
      <w:rFonts w:eastAsiaTheme="majorEastAsia" w:cstheme="majorBidi"/>
      <w:color w:val="595959" w:themeColor="text1" w:themeTint="A6"/>
      <w:spacing w:val="15"/>
      <w:kern w:val="0"/>
      <w:sz w:val="28"/>
      <w:szCs w:val="28"/>
      <w:lang w:eastAsia="zh-CN"/>
      <w14:ligatures w14:val="none"/>
    </w:rPr>
  </w:style>
  <w:style w:type="paragraph" w:styleId="Quote">
    <w:name w:val="Quote"/>
    <w:basedOn w:val="Normal"/>
    <w:next w:val="Normal"/>
    <w:link w:val="QuoteChar"/>
    <w:uiPriority w:val="29"/>
    <w:qFormat/>
    <w:rsid w:val="0081677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16778"/>
    <w:rPr>
      <w:rFonts w:ascii="Times New Roman" w:hAnsi="Times New Roman"/>
      <w:i/>
      <w:iCs/>
      <w:color w:val="404040" w:themeColor="text1" w:themeTint="BF"/>
      <w:kern w:val="0"/>
      <w:lang w:eastAsia="zh-CN"/>
      <w14:ligatures w14:val="none"/>
    </w:rPr>
  </w:style>
  <w:style w:type="character" w:styleId="IntenseEmphasis">
    <w:name w:val="Intense Emphasis"/>
    <w:basedOn w:val="DefaultParagraphFont"/>
    <w:uiPriority w:val="21"/>
    <w:qFormat/>
    <w:rsid w:val="00816778"/>
    <w:rPr>
      <w:i/>
      <w:iCs/>
      <w:color w:val="2F5496" w:themeColor="accent1" w:themeShade="BF"/>
    </w:rPr>
  </w:style>
  <w:style w:type="paragraph" w:styleId="IntenseQuote">
    <w:name w:val="Intense Quote"/>
    <w:basedOn w:val="Normal"/>
    <w:next w:val="Normal"/>
    <w:link w:val="IntenseQuoteChar"/>
    <w:uiPriority w:val="30"/>
    <w:qFormat/>
    <w:rsid w:val="0081677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16778"/>
    <w:rPr>
      <w:rFonts w:ascii="Times New Roman" w:hAnsi="Times New Roman"/>
      <w:i/>
      <w:iCs/>
      <w:color w:val="2F5496" w:themeColor="accent1" w:themeShade="BF"/>
      <w:kern w:val="0"/>
      <w:lang w:eastAsia="zh-CN"/>
      <w14:ligatures w14:val="none"/>
    </w:rPr>
  </w:style>
  <w:style w:type="character" w:styleId="IntenseReference">
    <w:name w:val="Intense Reference"/>
    <w:basedOn w:val="DefaultParagraphFont"/>
    <w:uiPriority w:val="32"/>
    <w:qFormat/>
    <w:rsid w:val="00816778"/>
    <w:rPr>
      <w:b/>
      <w:bCs/>
      <w:smallCaps/>
      <w:color w:val="2F5496" w:themeColor="accent1" w:themeShade="BF"/>
      <w:spacing w:val="5"/>
    </w:rPr>
  </w:style>
  <w:style w:type="paragraph" w:styleId="Header">
    <w:name w:val="header"/>
    <w:basedOn w:val="Normal"/>
    <w:link w:val="HeaderChar"/>
    <w:uiPriority w:val="99"/>
    <w:unhideWhenUsed/>
    <w:rsid w:val="00852D15"/>
    <w:pPr>
      <w:tabs>
        <w:tab w:val="center" w:pos="4513"/>
        <w:tab w:val="right" w:pos="9026"/>
      </w:tabs>
    </w:pPr>
  </w:style>
  <w:style w:type="character" w:customStyle="1" w:styleId="HeaderChar">
    <w:name w:val="Header Char"/>
    <w:basedOn w:val="DefaultParagraphFont"/>
    <w:link w:val="Header"/>
    <w:uiPriority w:val="99"/>
    <w:rsid w:val="00852D15"/>
    <w:rPr>
      <w:rFonts w:ascii="Times New Roman" w:hAnsi="Times New Roman"/>
      <w:kern w:val="0"/>
      <w:lang w:eastAsia="zh-CN"/>
      <w14:ligatures w14:val="none"/>
    </w:rPr>
  </w:style>
  <w:style w:type="paragraph" w:styleId="Footer">
    <w:name w:val="footer"/>
    <w:basedOn w:val="Normal"/>
    <w:link w:val="FooterChar"/>
    <w:uiPriority w:val="99"/>
    <w:unhideWhenUsed/>
    <w:rsid w:val="00852D15"/>
    <w:pPr>
      <w:tabs>
        <w:tab w:val="center" w:pos="4513"/>
        <w:tab w:val="right" w:pos="9026"/>
      </w:tabs>
    </w:pPr>
  </w:style>
  <w:style w:type="character" w:customStyle="1" w:styleId="FooterChar">
    <w:name w:val="Footer Char"/>
    <w:basedOn w:val="DefaultParagraphFont"/>
    <w:link w:val="Footer"/>
    <w:uiPriority w:val="99"/>
    <w:rsid w:val="00852D15"/>
    <w:rPr>
      <w:rFonts w:ascii="Times New Roman" w:hAnsi="Times New Roman"/>
      <w:kern w:val="0"/>
      <w:lang w:eastAsia="zh-CN"/>
      <w14:ligatures w14:val="none"/>
    </w:rPr>
  </w:style>
  <w:style w:type="character" w:styleId="Hyperlink">
    <w:name w:val="Hyperlink"/>
    <w:basedOn w:val="DefaultParagraphFont"/>
    <w:uiPriority w:val="99"/>
    <w:unhideWhenUsed/>
    <w:rsid w:val="00D70811"/>
    <w:rPr>
      <w:color w:val="0563C1" w:themeColor="hyperlink"/>
      <w:u w:val="single"/>
    </w:rPr>
  </w:style>
  <w:style w:type="character" w:styleId="UnresolvedMention">
    <w:name w:val="Unresolved Mention"/>
    <w:basedOn w:val="DefaultParagraphFont"/>
    <w:uiPriority w:val="99"/>
    <w:semiHidden/>
    <w:unhideWhenUsed/>
    <w:rsid w:val="00D70811"/>
    <w:rPr>
      <w:color w:val="605E5C"/>
      <w:shd w:val="clear" w:color="auto" w:fill="E1DFDD"/>
    </w:rPr>
  </w:style>
  <w:style w:type="character" w:customStyle="1" w:styleId="topic-highlight">
    <w:name w:val="topic-highlight"/>
    <w:basedOn w:val="DefaultParagraphFont"/>
    <w:rsid w:val="0011054C"/>
  </w:style>
  <w:style w:type="character" w:customStyle="1" w:styleId="apple-converted-space">
    <w:name w:val="apple-converted-space"/>
    <w:basedOn w:val="DefaultParagraphFont"/>
    <w:rsid w:val="0011054C"/>
  </w:style>
  <w:style w:type="paragraph" w:customStyle="1" w:styleId="nova-legacy-e-listitem">
    <w:name w:val="nova-legacy-e-list__item"/>
    <w:basedOn w:val="Normal"/>
    <w:rsid w:val="00B817F4"/>
    <w:pPr>
      <w:spacing w:before="100" w:beforeAutospacing="1" w:after="100" w:afterAutospacing="1"/>
    </w:pPr>
    <w:rPr>
      <w:rFonts w:eastAsia="Times New Roman" w:cs="Times New Roman"/>
      <w:lang w:eastAsia="en-GB"/>
    </w:rPr>
  </w:style>
  <w:style w:type="character" w:customStyle="1" w:styleId="title-text">
    <w:name w:val="title-text"/>
    <w:basedOn w:val="DefaultParagraphFont"/>
    <w:rsid w:val="001E40CD"/>
  </w:style>
  <w:style w:type="paragraph" w:styleId="NormalWeb">
    <w:name w:val="Normal (Web)"/>
    <w:basedOn w:val="Normal"/>
    <w:uiPriority w:val="99"/>
    <w:unhideWhenUsed/>
    <w:rsid w:val="009D1C06"/>
    <w:pPr>
      <w:spacing w:before="100" w:beforeAutospacing="1" w:after="100" w:afterAutospacing="1"/>
    </w:pPr>
    <w:rPr>
      <w:rFonts w:eastAsia="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72509">
      <w:bodyDiv w:val="1"/>
      <w:marLeft w:val="0"/>
      <w:marRight w:val="0"/>
      <w:marTop w:val="0"/>
      <w:marBottom w:val="0"/>
      <w:divBdr>
        <w:top w:val="none" w:sz="0" w:space="0" w:color="auto"/>
        <w:left w:val="none" w:sz="0" w:space="0" w:color="auto"/>
        <w:bottom w:val="none" w:sz="0" w:space="0" w:color="auto"/>
        <w:right w:val="none" w:sz="0" w:space="0" w:color="auto"/>
      </w:divBdr>
      <w:divsChild>
        <w:div w:id="732969608">
          <w:marLeft w:val="360"/>
          <w:marRight w:val="0"/>
          <w:marTop w:val="200"/>
          <w:marBottom w:val="0"/>
          <w:divBdr>
            <w:top w:val="none" w:sz="0" w:space="0" w:color="auto"/>
            <w:left w:val="none" w:sz="0" w:space="0" w:color="auto"/>
            <w:bottom w:val="none" w:sz="0" w:space="0" w:color="auto"/>
            <w:right w:val="none" w:sz="0" w:space="0" w:color="auto"/>
          </w:divBdr>
        </w:div>
      </w:divsChild>
    </w:div>
    <w:div w:id="383332304">
      <w:bodyDiv w:val="1"/>
      <w:marLeft w:val="0"/>
      <w:marRight w:val="0"/>
      <w:marTop w:val="0"/>
      <w:marBottom w:val="0"/>
      <w:divBdr>
        <w:top w:val="none" w:sz="0" w:space="0" w:color="auto"/>
        <w:left w:val="none" w:sz="0" w:space="0" w:color="auto"/>
        <w:bottom w:val="none" w:sz="0" w:space="0" w:color="auto"/>
        <w:right w:val="none" w:sz="0" w:space="0" w:color="auto"/>
      </w:divBdr>
    </w:div>
    <w:div w:id="414713686">
      <w:bodyDiv w:val="1"/>
      <w:marLeft w:val="0"/>
      <w:marRight w:val="0"/>
      <w:marTop w:val="0"/>
      <w:marBottom w:val="0"/>
      <w:divBdr>
        <w:top w:val="none" w:sz="0" w:space="0" w:color="auto"/>
        <w:left w:val="none" w:sz="0" w:space="0" w:color="auto"/>
        <w:bottom w:val="none" w:sz="0" w:space="0" w:color="auto"/>
        <w:right w:val="none" w:sz="0" w:space="0" w:color="auto"/>
      </w:divBdr>
      <w:divsChild>
        <w:div w:id="1078357072">
          <w:marLeft w:val="360"/>
          <w:marRight w:val="0"/>
          <w:marTop w:val="200"/>
          <w:marBottom w:val="0"/>
          <w:divBdr>
            <w:top w:val="none" w:sz="0" w:space="0" w:color="auto"/>
            <w:left w:val="none" w:sz="0" w:space="0" w:color="auto"/>
            <w:bottom w:val="none" w:sz="0" w:space="0" w:color="auto"/>
            <w:right w:val="none" w:sz="0" w:space="0" w:color="auto"/>
          </w:divBdr>
        </w:div>
        <w:div w:id="693576197">
          <w:marLeft w:val="360"/>
          <w:marRight w:val="0"/>
          <w:marTop w:val="200"/>
          <w:marBottom w:val="0"/>
          <w:divBdr>
            <w:top w:val="none" w:sz="0" w:space="0" w:color="auto"/>
            <w:left w:val="none" w:sz="0" w:space="0" w:color="auto"/>
            <w:bottom w:val="none" w:sz="0" w:space="0" w:color="auto"/>
            <w:right w:val="none" w:sz="0" w:space="0" w:color="auto"/>
          </w:divBdr>
        </w:div>
        <w:div w:id="750586207">
          <w:marLeft w:val="360"/>
          <w:marRight w:val="0"/>
          <w:marTop w:val="200"/>
          <w:marBottom w:val="0"/>
          <w:divBdr>
            <w:top w:val="none" w:sz="0" w:space="0" w:color="auto"/>
            <w:left w:val="none" w:sz="0" w:space="0" w:color="auto"/>
            <w:bottom w:val="none" w:sz="0" w:space="0" w:color="auto"/>
            <w:right w:val="none" w:sz="0" w:space="0" w:color="auto"/>
          </w:divBdr>
        </w:div>
        <w:div w:id="1120566863">
          <w:marLeft w:val="360"/>
          <w:marRight w:val="0"/>
          <w:marTop w:val="200"/>
          <w:marBottom w:val="0"/>
          <w:divBdr>
            <w:top w:val="none" w:sz="0" w:space="0" w:color="auto"/>
            <w:left w:val="none" w:sz="0" w:space="0" w:color="auto"/>
            <w:bottom w:val="none" w:sz="0" w:space="0" w:color="auto"/>
            <w:right w:val="none" w:sz="0" w:space="0" w:color="auto"/>
          </w:divBdr>
        </w:div>
        <w:div w:id="305084631">
          <w:marLeft w:val="360"/>
          <w:marRight w:val="0"/>
          <w:marTop w:val="200"/>
          <w:marBottom w:val="0"/>
          <w:divBdr>
            <w:top w:val="none" w:sz="0" w:space="0" w:color="auto"/>
            <w:left w:val="none" w:sz="0" w:space="0" w:color="auto"/>
            <w:bottom w:val="none" w:sz="0" w:space="0" w:color="auto"/>
            <w:right w:val="none" w:sz="0" w:space="0" w:color="auto"/>
          </w:divBdr>
        </w:div>
      </w:divsChild>
    </w:div>
    <w:div w:id="638071003">
      <w:bodyDiv w:val="1"/>
      <w:marLeft w:val="0"/>
      <w:marRight w:val="0"/>
      <w:marTop w:val="0"/>
      <w:marBottom w:val="0"/>
      <w:divBdr>
        <w:top w:val="none" w:sz="0" w:space="0" w:color="auto"/>
        <w:left w:val="none" w:sz="0" w:space="0" w:color="auto"/>
        <w:bottom w:val="none" w:sz="0" w:space="0" w:color="auto"/>
        <w:right w:val="none" w:sz="0" w:space="0" w:color="auto"/>
      </w:divBdr>
    </w:div>
    <w:div w:id="650984286">
      <w:bodyDiv w:val="1"/>
      <w:marLeft w:val="0"/>
      <w:marRight w:val="0"/>
      <w:marTop w:val="0"/>
      <w:marBottom w:val="0"/>
      <w:divBdr>
        <w:top w:val="none" w:sz="0" w:space="0" w:color="auto"/>
        <w:left w:val="none" w:sz="0" w:space="0" w:color="auto"/>
        <w:bottom w:val="none" w:sz="0" w:space="0" w:color="auto"/>
        <w:right w:val="none" w:sz="0" w:space="0" w:color="auto"/>
      </w:divBdr>
    </w:div>
    <w:div w:id="682323954">
      <w:bodyDiv w:val="1"/>
      <w:marLeft w:val="0"/>
      <w:marRight w:val="0"/>
      <w:marTop w:val="0"/>
      <w:marBottom w:val="0"/>
      <w:divBdr>
        <w:top w:val="none" w:sz="0" w:space="0" w:color="auto"/>
        <w:left w:val="none" w:sz="0" w:space="0" w:color="auto"/>
        <w:bottom w:val="none" w:sz="0" w:space="0" w:color="auto"/>
        <w:right w:val="none" w:sz="0" w:space="0" w:color="auto"/>
      </w:divBdr>
    </w:div>
    <w:div w:id="781998329">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947853972">
      <w:bodyDiv w:val="1"/>
      <w:marLeft w:val="0"/>
      <w:marRight w:val="0"/>
      <w:marTop w:val="0"/>
      <w:marBottom w:val="0"/>
      <w:divBdr>
        <w:top w:val="none" w:sz="0" w:space="0" w:color="auto"/>
        <w:left w:val="none" w:sz="0" w:space="0" w:color="auto"/>
        <w:bottom w:val="none" w:sz="0" w:space="0" w:color="auto"/>
        <w:right w:val="none" w:sz="0" w:space="0" w:color="auto"/>
      </w:divBdr>
    </w:div>
    <w:div w:id="1076900958">
      <w:bodyDiv w:val="1"/>
      <w:marLeft w:val="0"/>
      <w:marRight w:val="0"/>
      <w:marTop w:val="0"/>
      <w:marBottom w:val="0"/>
      <w:divBdr>
        <w:top w:val="none" w:sz="0" w:space="0" w:color="auto"/>
        <w:left w:val="none" w:sz="0" w:space="0" w:color="auto"/>
        <w:bottom w:val="none" w:sz="0" w:space="0" w:color="auto"/>
        <w:right w:val="none" w:sz="0" w:space="0" w:color="auto"/>
      </w:divBdr>
      <w:divsChild>
        <w:div w:id="557713226">
          <w:marLeft w:val="360"/>
          <w:marRight w:val="0"/>
          <w:marTop w:val="200"/>
          <w:marBottom w:val="0"/>
          <w:divBdr>
            <w:top w:val="none" w:sz="0" w:space="0" w:color="auto"/>
            <w:left w:val="none" w:sz="0" w:space="0" w:color="auto"/>
            <w:bottom w:val="none" w:sz="0" w:space="0" w:color="auto"/>
            <w:right w:val="none" w:sz="0" w:space="0" w:color="auto"/>
          </w:divBdr>
        </w:div>
        <w:div w:id="1750423165">
          <w:marLeft w:val="360"/>
          <w:marRight w:val="0"/>
          <w:marTop w:val="200"/>
          <w:marBottom w:val="0"/>
          <w:divBdr>
            <w:top w:val="none" w:sz="0" w:space="0" w:color="auto"/>
            <w:left w:val="none" w:sz="0" w:space="0" w:color="auto"/>
            <w:bottom w:val="none" w:sz="0" w:space="0" w:color="auto"/>
            <w:right w:val="none" w:sz="0" w:space="0" w:color="auto"/>
          </w:divBdr>
        </w:div>
        <w:div w:id="279992189">
          <w:marLeft w:val="360"/>
          <w:marRight w:val="0"/>
          <w:marTop w:val="200"/>
          <w:marBottom w:val="0"/>
          <w:divBdr>
            <w:top w:val="none" w:sz="0" w:space="0" w:color="auto"/>
            <w:left w:val="none" w:sz="0" w:space="0" w:color="auto"/>
            <w:bottom w:val="none" w:sz="0" w:space="0" w:color="auto"/>
            <w:right w:val="none" w:sz="0" w:space="0" w:color="auto"/>
          </w:divBdr>
        </w:div>
        <w:div w:id="593515394">
          <w:marLeft w:val="360"/>
          <w:marRight w:val="0"/>
          <w:marTop w:val="200"/>
          <w:marBottom w:val="0"/>
          <w:divBdr>
            <w:top w:val="none" w:sz="0" w:space="0" w:color="auto"/>
            <w:left w:val="none" w:sz="0" w:space="0" w:color="auto"/>
            <w:bottom w:val="none" w:sz="0" w:space="0" w:color="auto"/>
            <w:right w:val="none" w:sz="0" w:space="0" w:color="auto"/>
          </w:divBdr>
        </w:div>
      </w:divsChild>
    </w:div>
    <w:div w:id="1294216658">
      <w:bodyDiv w:val="1"/>
      <w:marLeft w:val="0"/>
      <w:marRight w:val="0"/>
      <w:marTop w:val="0"/>
      <w:marBottom w:val="0"/>
      <w:divBdr>
        <w:top w:val="none" w:sz="0" w:space="0" w:color="auto"/>
        <w:left w:val="none" w:sz="0" w:space="0" w:color="auto"/>
        <w:bottom w:val="none" w:sz="0" w:space="0" w:color="auto"/>
        <w:right w:val="none" w:sz="0" w:space="0" w:color="auto"/>
      </w:divBdr>
    </w:div>
    <w:div w:id="1312368035">
      <w:bodyDiv w:val="1"/>
      <w:marLeft w:val="0"/>
      <w:marRight w:val="0"/>
      <w:marTop w:val="0"/>
      <w:marBottom w:val="0"/>
      <w:divBdr>
        <w:top w:val="none" w:sz="0" w:space="0" w:color="auto"/>
        <w:left w:val="none" w:sz="0" w:space="0" w:color="auto"/>
        <w:bottom w:val="none" w:sz="0" w:space="0" w:color="auto"/>
        <w:right w:val="none" w:sz="0" w:space="0" w:color="auto"/>
      </w:divBdr>
    </w:div>
    <w:div w:id="1371539363">
      <w:bodyDiv w:val="1"/>
      <w:marLeft w:val="0"/>
      <w:marRight w:val="0"/>
      <w:marTop w:val="0"/>
      <w:marBottom w:val="0"/>
      <w:divBdr>
        <w:top w:val="none" w:sz="0" w:space="0" w:color="auto"/>
        <w:left w:val="none" w:sz="0" w:space="0" w:color="auto"/>
        <w:bottom w:val="none" w:sz="0" w:space="0" w:color="auto"/>
        <w:right w:val="none" w:sz="0" w:space="0" w:color="auto"/>
      </w:divBdr>
    </w:div>
    <w:div w:id="1398434679">
      <w:bodyDiv w:val="1"/>
      <w:marLeft w:val="0"/>
      <w:marRight w:val="0"/>
      <w:marTop w:val="0"/>
      <w:marBottom w:val="0"/>
      <w:divBdr>
        <w:top w:val="none" w:sz="0" w:space="0" w:color="auto"/>
        <w:left w:val="none" w:sz="0" w:space="0" w:color="auto"/>
        <w:bottom w:val="none" w:sz="0" w:space="0" w:color="auto"/>
        <w:right w:val="none" w:sz="0" w:space="0" w:color="auto"/>
      </w:divBdr>
    </w:div>
    <w:div w:id="1522160138">
      <w:bodyDiv w:val="1"/>
      <w:marLeft w:val="0"/>
      <w:marRight w:val="0"/>
      <w:marTop w:val="0"/>
      <w:marBottom w:val="0"/>
      <w:divBdr>
        <w:top w:val="none" w:sz="0" w:space="0" w:color="auto"/>
        <w:left w:val="none" w:sz="0" w:space="0" w:color="auto"/>
        <w:bottom w:val="none" w:sz="0" w:space="0" w:color="auto"/>
        <w:right w:val="none" w:sz="0" w:space="0" w:color="auto"/>
      </w:divBdr>
      <w:divsChild>
        <w:div w:id="1309481161">
          <w:marLeft w:val="360"/>
          <w:marRight w:val="0"/>
          <w:marTop w:val="200"/>
          <w:marBottom w:val="0"/>
          <w:divBdr>
            <w:top w:val="none" w:sz="0" w:space="0" w:color="auto"/>
            <w:left w:val="none" w:sz="0" w:space="0" w:color="auto"/>
            <w:bottom w:val="none" w:sz="0" w:space="0" w:color="auto"/>
            <w:right w:val="none" w:sz="0" w:space="0" w:color="auto"/>
          </w:divBdr>
        </w:div>
      </w:divsChild>
    </w:div>
    <w:div w:id="1612735492">
      <w:bodyDiv w:val="1"/>
      <w:marLeft w:val="0"/>
      <w:marRight w:val="0"/>
      <w:marTop w:val="0"/>
      <w:marBottom w:val="0"/>
      <w:divBdr>
        <w:top w:val="none" w:sz="0" w:space="0" w:color="auto"/>
        <w:left w:val="none" w:sz="0" w:space="0" w:color="auto"/>
        <w:bottom w:val="none" w:sz="0" w:space="0" w:color="auto"/>
        <w:right w:val="none" w:sz="0" w:space="0" w:color="auto"/>
      </w:divBdr>
    </w:div>
    <w:div w:id="1630474429">
      <w:bodyDiv w:val="1"/>
      <w:marLeft w:val="0"/>
      <w:marRight w:val="0"/>
      <w:marTop w:val="0"/>
      <w:marBottom w:val="0"/>
      <w:divBdr>
        <w:top w:val="none" w:sz="0" w:space="0" w:color="auto"/>
        <w:left w:val="none" w:sz="0" w:space="0" w:color="auto"/>
        <w:bottom w:val="none" w:sz="0" w:space="0" w:color="auto"/>
        <w:right w:val="none" w:sz="0" w:space="0" w:color="auto"/>
      </w:divBdr>
    </w:div>
    <w:div w:id="1855877602">
      <w:bodyDiv w:val="1"/>
      <w:marLeft w:val="0"/>
      <w:marRight w:val="0"/>
      <w:marTop w:val="0"/>
      <w:marBottom w:val="0"/>
      <w:divBdr>
        <w:top w:val="none" w:sz="0" w:space="0" w:color="auto"/>
        <w:left w:val="none" w:sz="0" w:space="0" w:color="auto"/>
        <w:bottom w:val="none" w:sz="0" w:space="0" w:color="auto"/>
        <w:right w:val="none" w:sz="0" w:space="0" w:color="auto"/>
      </w:divBdr>
      <w:divsChild>
        <w:div w:id="1212573806">
          <w:marLeft w:val="360"/>
          <w:marRight w:val="0"/>
          <w:marTop w:val="200"/>
          <w:marBottom w:val="0"/>
          <w:divBdr>
            <w:top w:val="none" w:sz="0" w:space="0" w:color="auto"/>
            <w:left w:val="none" w:sz="0" w:space="0" w:color="auto"/>
            <w:bottom w:val="none" w:sz="0" w:space="0" w:color="auto"/>
            <w:right w:val="none" w:sz="0" w:space="0" w:color="auto"/>
          </w:divBdr>
        </w:div>
        <w:div w:id="60603734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styn.gov.wales/system/files/2022-01/Healthy%2520and%2520Happy%2520report%2520En_0.pdf" TargetMode="External"/><Relationship Id="rId18" Type="http://schemas.openxmlformats.org/officeDocument/2006/relationships/hyperlink" Target="https://www.tes.com/news/pedagogy-maslows-hierarchy-needs" TargetMode="External"/><Relationship Id="rId26" Type="http://schemas.openxmlformats.org/officeDocument/2006/relationships/hyperlink" Target="https://www.who.int/about/accountability/governance/constitution" TargetMode="External"/><Relationship Id="rId39" Type="http://schemas.openxmlformats.org/officeDocument/2006/relationships/fontTable" Target="fontTable.xml"/><Relationship Id="rId21" Type="http://schemas.openxmlformats.org/officeDocument/2006/relationships/hyperlink" Target="https://www.tes.com/news/pedagogy-maslows-hierarchy-needs" TargetMode="External"/><Relationship Id="rId34" Type="http://schemas.openxmlformats.org/officeDocument/2006/relationships/header" Target="header2.xml"/><Relationship Id="rId7" Type="http://schemas.openxmlformats.org/officeDocument/2006/relationships/image" Target="media/image1.png"/><Relationship Id="rId12" Type="http://schemas.openxmlformats.org/officeDocument/2006/relationships/hyperlink" Target="https://www.estyn.gov.wales/system/files/2022-01/Healthy%2520and%2520Happy%2520report%2520En_0.pdf" TargetMode="External"/><Relationship Id="rId17" Type="http://schemas.openxmlformats.org/officeDocument/2006/relationships/hyperlink" Target="https://www.open.edu/openlearncreate/mod/oucontent/view.php?id=152997&amp;section=2.4" TargetMode="External"/><Relationship Id="rId25" Type="http://schemas.openxmlformats.org/officeDocument/2006/relationships/hyperlink" Target="https://www.unicef.org.uk/wp-content/uploads/2019/10/UNCRC_summary-1_1.pdf" TargetMode="Externa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executive.nhs.wales/functions/strategic-programme-for-mental-health/together-for-children-and-young-people-2/" TargetMode="External"/><Relationship Id="rId20" Type="http://schemas.openxmlformats.org/officeDocument/2006/relationships/hyperlink" Target="https://www.open.edu/openlearncreate/mod/oucontent/view.php?id=152997&amp;section=2.4" TargetMode="External"/><Relationship Id="rId29" Type="http://schemas.openxmlformats.org/officeDocument/2006/relationships/hyperlink" Target="https://www.savethechildren.org.uk/content/dam/global/reports/education-and-child-protection/stc-wales-childcare-report-2017.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twitter.com/Juliet_Young1/status/1423018236350799872" TargetMode="External"/><Relationship Id="rId32" Type="http://schemas.openxmlformats.org/officeDocument/2006/relationships/hyperlink" Target="https://www.gov.wales/relative-income-poverty-april-2021-march-2022-html"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ksa.mytutorsource.com/blog/maslows-hierarchy-of-needs/" TargetMode="External"/><Relationship Id="rId23" Type="http://schemas.openxmlformats.org/officeDocument/2006/relationships/hyperlink" Target="https://www.who.int/about/accountability/governance/constitution" TargetMode="External"/><Relationship Id="rId28" Type="http://schemas.openxmlformats.org/officeDocument/2006/relationships/hyperlink" Target="https://www.jrf.org.uk/uk-poverty-2024-the-essential-guide-to-understanding-poverty-in-the-uk" TargetMode="External"/><Relationship Id="rId36"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hyperlink" Target="https://executive.nhs.wales/functions/strategic-programme-for-mental-health/together-for-children-and-young-people-2/" TargetMode="External"/><Relationship Id="rId31" Type="http://schemas.openxmlformats.org/officeDocument/2006/relationships/hyperlink" Target="https://gov.wales/achievement-and-entitlement-free-school-meals-2019"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ksa.mytutorsource.com/blog/maslows-hierarchy-of-needs/" TargetMode="External"/><Relationship Id="rId22" Type="http://schemas.openxmlformats.org/officeDocument/2006/relationships/hyperlink" Target="https://www.unicef.org.uk/wp-content/uploads/2019/10/UNCRC_summary-1_1.pdf" TargetMode="External"/><Relationship Id="rId27" Type="http://schemas.openxmlformats.org/officeDocument/2006/relationships/hyperlink" Target="https://twitter.com/Juliet_Young1/status/1423018236350799872" TargetMode="External"/><Relationship Id="rId30" Type="http://schemas.openxmlformats.org/officeDocument/2006/relationships/hyperlink" Target="https://www.unicef.org.uk/wp-content/uploads/2019/10/UNCRC_summary-1_1.pdf" TargetMode="External"/><Relationship Id="rId35" Type="http://schemas.openxmlformats.org/officeDocument/2006/relationships/footer" Target="footer1.xml"/><Relationship Id="rId8" Type="http://schemas.openxmlformats.org/officeDocument/2006/relationships/image" Target="media/image2.jpe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24</Pages>
  <Words>1991</Words>
  <Characters>11349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 Wiles (2306399)</dc:creator>
  <cp:keywords/>
  <dc:description/>
  <cp:lastModifiedBy>Mia Wiles (2306399)</cp:lastModifiedBy>
  <cp:revision>7</cp:revision>
  <dcterms:created xsi:type="dcterms:W3CDTF">2024-06-13T20:57:00Z</dcterms:created>
  <dcterms:modified xsi:type="dcterms:W3CDTF">2024-06-13T22:31:00Z</dcterms:modified>
</cp:coreProperties>
</file>