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FB9E3" w14:textId="4044905A" w:rsidR="00B87B16" w:rsidRPr="00D731BC" w:rsidRDefault="00D731BC" w:rsidP="00C57C9A">
      <w:pPr>
        <w:spacing w:after="0" w:line="360" w:lineRule="auto"/>
        <w:rPr>
          <w:b/>
          <w:sz w:val="32"/>
          <w:szCs w:val="32"/>
        </w:rPr>
      </w:pPr>
      <w:r w:rsidRPr="00D731BC">
        <w:rPr>
          <w:b/>
          <w:sz w:val="32"/>
          <w:szCs w:val="32"/>
        </w:rPr>
        <w:t xml:space="preserve">Field </w:t>
      </w:r>
      <w:r>
        <w:rPr>
          <w:b/>
          <w:sz w:val="32"/>
          <w:szCs w:val="32"/>
        </w:rPr>
        <w:t>W</w:t>
      </w:r>
      <w:r w:rsidRPr="00D731BC">
        <w:rPr>
          <w:b/>
          <w:sz w:val="32"/>
          <w:szCs w:val="32"/>
        </w:rPr>
        <w:t>alk Report</w:t>
      </w:r>
    </w:p>
    <w:p w14:paraId="6F23580D" w14:textId="7ED7422D" w:rsidR="00D731BC" w:rsidRPr="00D731BC" w:rsidRDefault="00D731BC" w:rsidP="00C57C9A">
      <w:pPr>
        <w:pStyle w:val="ListParagraph"/>
        <w:numPr>
          <w:ilvl w:val="0"/>
          <w:numId w:val="1"/>
        </w:numPr>
        <w:spacing w:after="0" w:line="360" w:lineRule="auto"/>
        <w:ind w:left="0"/>
        <w:rPr>
          <w:b/>
          <w:sz w:val="32"/>
          <w:szCs w:val="32"/>
        </w:rPr>
      </w:pPr>
      <w:r w:rsidRPr="00D731BC">
        <w:rPr>
          <w:b/>
          <w:sz w:val="32"/>
          <w:szCs w:val="32"/>
        </w:rPr>
        <w:t>Troed Y Rhiw</w:t>
      </w:r>
      <w:r>
        <w:rPr>
          <w:b/>
          <w:sz w:val="32"/>
          <w:szCs w:val="32"/>
        </w:rPr>
        <w:t>, Strata Florida, Cardiganshire</w:t>
      </w:r>
    </w:p>
    <w:p w14:paraId="7D1073F8" w14:textId="3BA12E73" w:rsidR="00D731BC" w:rsidRDefault="00D731BC" w:rsidP="00C57C9A">
      <w:pPr>
        <w:pStyle w:val="ListParagraph"/>
        <w:numPr>
          <w:ilvl w:val="0"/>
          <w:numId w:val="1"/>
        </w:numPr>
        <w:spacing w:after="0" w:line="360" w:lineRule="auto"/>
        <w:ind w:left="0"/>
        <w:rPr>
          <w:sz w:val="32"/>
          <w:szCs w:val="32"/>
        </w:rPr>
      </w:pPr>
      <w:r w:rsidRPr="00D731BC">
        <w:rPr>
          <w:b/>
          <w:sz w:val="32"/>
          <w:szCs w:val="32"/>
        </w:rPr>
        <w:t>Grid Reference</w:t>
      </w:r>
      <w:r>
        <w:rPr>
          <w:sz w:val="32"/>
          <w:szCs w:val="32"/>
        </w:rPr>
        <w:t xml:space="preserve"> SN764662</w:t>
      </w:r>
    </w:p>
    <w:p w14:paraId="1D02F038" w14:textId="271AF105" w:rsidR="00D731BC" w:rsidRDefault="00D731BC" w:rsidP="00C57C9A">
      <w:pPr>
        <w:spacing w:after="0" w:line="360" w:lineRule="auto"/>
        <w:rPr>
          <w:sz w:val="32"/>
          <w:szCs w:val="32"/>
        </w:rPr>
      </w:pPr>
    </w:p>
    <w:p w14:paraId="1C3E3CD2" w14:textId="65A3915D" w:rsidR="006941A9" w:rsidRDefault="001816C7" w:rsidP="00C57C9A">
      <w:pPr>
        <w:spacing w:after="0" w:line="360" w:lineRule="auto"/>
        <w:rPr>
          <w:sz w:val="26"/>
          <w:szCs w:val="26"/>
        </w:rPr>
      </w:pPr>
      <w:r>
        <w:rPr>
          <w:sz w:val="26"/>
          <w:szCs w:val="26"/>
        </w:rPr>
        <w:t xml:space="preserve">Troed Y Rhiw is a Landscape located approximately 2km </w:t>
      </w:r>
      <w:r w:rsidR="006941A9">
        <w:rPr>
          <w:sz w:val="26"/>
          <w:szCs w:val="26"/>
        </w:rPr>
        <w:t>north-east</w:t>
      </w:r>
      <w:r>
        <w:rPr>
          <w:sz w:val="26"/>
          <w:szCs w:val="26"/>
        </w:rPr>
        <w:t xml:space="preserve"> of the Abbey at Strata Florida, </w:t>
      </w:r>
      <w:r w:rsidR="00C1748A">
        <w:rPr>
          <w:sz w:val="26"/>
          <w:szCs w:val="26"/>
        </w:rPr>
        <w:t>around 300m above sea level</w:t>
      </w:r>
      <w:r w:rsidR="00663D6F">
        <w:rPr>
          <w:sz w:val="26"/>
          <w:szCs w:val="26"/>
        </w:rPr>
        <w:t xml:space="preserve">, it </w:t>
      </w:r>
      <w:r w:rsidR="00C1748A">
        <w:rPr>
          <w:sz w:val="26"/>
          <w:szCs w:val="26"/>
        </w:rPr>
        <w:t xml:space="preserve">is directly associated with the Farm, named Troed Y </w:t>
      </w:r>
      <w:r w:rsidR="00663D6F">
        <w:rPr>
          <w:sz w:val="26"/>
          <w:szCs w:val="26"/>
        </w:rPr>
        <w:t>R</w:t>
      </w:r>
      <w:r w:rsidR="00C1748A">
        <w:rPr>
          <w:sz w:val="26"/>
          <w:szCs w:val="26"/>
        </w:rPr>
        <w:t xml:space="preserve">hiw. The site </w:t>
      </w:r>
      <w:r w:rsidR="00663D6F">
        <w:rPr>
          <w:sz w:val="26"/>
          <w:szCs w:val="26"/>
        </w:rPr>
        <w:t>is believed to have</w:t>
      </w:r>
      <w:r w:rsidR="00C1748A">
        <w:rPr>
          <w:sz w:val="26"/>
          <w:szCs w:val="26"/>
        </w:rPr>
        <w:t xml:space="preserve"> once belong</w:t>
      </w:r>
      <w:r w:rsidR="00663D6F">
        <w:rPr>
          <w:sz w:val="26"/>
          <w:szCs w:val="26"/>
        </w:rPr>
        <w:t xml:space="preserve">ed </w:t>
      </w:r>
      <w:r w:rsidR="00C1748A">
        <w:rPr>
          <w:sz w:val="26"/>
          <w:szCs w:val="26"/>
        </w:rPr>
        <w:t>to the Monastery at the</w:t>
      </w:r>
      <w:r w:rsidR="00663D6F">
        <w:rPr>
          <w:sz w:val="26"/>
          <w:szCs w:val="26"/>
        </w:rPr>
        <w:t xml:space="preserve"> A</w:t>
      </w:r>
      <w:r w:rsidR="00C1748A">
        <w:rPr>
          <w:sz w:val="26"/>
          <w:szCs w:val="26"/>
        </w:rPr>
        <w:t>bbey</w:t>
      </w:r>
      <w:r w:rsidR="00100657">
        <w:rPr>
          <w:sz w:val="26"/>
          <w:szCs w:val="26"/>
        </w:rPr>
        <w:t xml:space="preserve"> </w:t>
      </w:r>
      <w:r w:rsidR="009603ED">
        <w:rPr>
          <w:sz w:val="26"/>
          <w:szCs w:val="26"/>
        </w:rPr>
        <w:t>(</w:t>
      </w:r>
      <w:r w:rsidR="00100657">
        <w:rPr>
          <w:sz w:val="26"/>
          <w:szCs w:val="26"/>
        </w:rPr>
        <w:t>Fleming, 2008)</w:t>
      </w:r>
      <w:r w:rsidR="00C1748A">
        <w:rPr>
          <w:sz w:val="26"/>
          <w:szCs w:val="26"/>
        </w:rPr>
        <w:t xml:space="preserve">. It </w:t>
      </w:r>
      <w:r w:rsidR="00663D6F">
        <w:rPr>
          <w:sz w:val="26"/>
          <w:szCs w:val="26"/>
        </w:rPr>
        <w:t xml:space="preserve">is comprised </w:t>
      </w:r>
      <w:r w:rsidR="00C1748A">
        <w:rPr>
          <w:sz w:val="26"/>
          <w:szCs w:val="26"/>
        </w:rPr>
        <w:t>mostly</w:t>
      </w:r>
      <w:r w:rsidR="00663D6F">
        <w:rPr>
          <w:sz w:val="26"/>
          <w:szCs w:val="26"/>
        </w:rPr>
        <w:t xml:space="preserve"> of</w:t>
      </w:r>
      <w:r w:rsidR="00C1748A">
        <w:rPr>
          <w:sz w:val="26"/>
          <w:szCs w:val="26"/>
        </w:rPr>
        <w:t xml:space="preserve"> upland pasture and sits on a slope facing due</w:t>
      </w:r>
      <w:r w:rsidR="006941A9">
        <w:rPr>
          <w:sz w:val="26"/>
          <w:szCs w:val="26"/>
        </w:rPr>
        <w:t xml:space="preserve"> west</w:t>
      </w:r>
      <w:r w:rsidR="00C1748A">
        <w:rPr>
          <w:sz w:val="26"/>
          <w:szCs w:val="26"/>
        </w:rPr>
        <w:t xml:space="preserve"> down the valley that stretches from the Upper Teifi to the border of the Upper Wye Valley</w:t>
      </w:r>
      <w:r w:rsidR="006941A9">
        <w:rPr>
          <w:sz w:val="26"/>
          <w:szCs w:val="26"/>
        </w:rPr>
        <w:t xml:space="preserve"> (</w:t>
      </w:r>
      <w:proofErr w:type="spellStart"/>
      <w:r w:rsidR="006941A9">
        <w:rPr>
          <w:sz w:val="26"/>
          <w:szCs w:val="26"/>
        </w:rPr>
        <w:t>Coflein</w:t>
      </w:r>
      <w:proofErr w:type="spellEnd"/>
      <w:r w:rsidR="006941A9">
        <w:rPr>
          <w:sz w:val="26"/>
          <w:szCs w:val="26"/>
        </w:rPr>
        <w:t>, 2019).</w:t>
      </w:r>
    </w:p>
    <w:p w14:paraId="1DE239D5" w14:textId="5FA5E283" w:rsidR="006941A9" w:rsidRDefault="006941A9" w:rsidP="00C57C9A">
      <w:pPr>
        <w:spacing w:after="0" w:line="360" w:lineRule="auto"/>
        <w:rPr>
          <w:sz w:val="26"/>
          <w:szCs w:val="26"/>
        </w:rPr>
      </w:pPr>
      <w:r>
        <w:rPr>
          <w:sz w:val="26"/>
          <w:szCs w:val="26"/>
        </w:rPr>
        <w:t>The Upland shows clear evidence of habitation and farming practices, creating the landscape we see today</w:t>
      </w:r>
      <w:r w:rsidR="00386D89">
        <w:rPr>
          <w:sz w:val="26"/>
          <w:szCs w:val="26"/>
        </w:rPr>
        <w:t xml:space="preserve"> </w:t>
      </w:r>
      <w:r w:rsidR="00663D6F">
        <w:rPr>
          <w:sz w:val="26"/>
          <w:szCs w:val="26"/>
        </w:rPr>
        <w:t>(</w:t>
      </w:r>
      <w:r w:rsidR="0004447A">
        <w:rPr>
          <w:sz w:val="26"/>
          <w:szCs w:val="26"/>
        </w:rPr>
        <w:t>Rack</w:t>
      </w:r>
      <w:r w:rsidR="007C53F4">
        <w:rPr>
          <w:sz w:val="26"/>
          <w:szCs w:val="26"/>
        </w:rPr>
        <w:t>ham, 1996/Tilley, 1994</w:t>
      </w:r>
      <w:r w:rsidR="00663D6F">
        <w:rPr>
          <w:sz w:val="26"/>
          <w:szCs w:val="26"/>
        </w:rPr>
        <w:t>)</w:t>
      </w:r>
      <w:r>
        <w:rPr>
          <w:sz w:val="26"/>
          <w:szCs w:val="26"/>
        </w:rPr>
        <w:t>. Beneath the site, sits the bed of the valley, traditionally thought the more fertile pasture</w:t>
      </w:r>
      <w:r w:rsidR="00755E2C">
        <w:rPr>
          <w:sz w:val="26"/>
          <w:szCs w:val="26"/>
        </w:rPr>
        <w:t>, particularly in this area, where the soil is renowned for being bad for crop farming</w:t>
      </w:r>
      <w:r>
        <w:rPr>
          <w:sz w:val="26"/>
          <w:szCs w:val="26"/>
        </w:rPr>
        <w:t xml:space="preserve"> (</w:t>
      </w:r>
      <w:r w:rsidR="00755E2C">
        <w:rPr>
          <w:sz w:val="26"/>
          <w:szCs w:val="26"/>
        </w:rPr>
        <w:t>Soilscapes.com, 2019</w:t>
      </w:r>
      <w:r>
        <w:rPr>
          <w:sz w:val="26"/>
          <w:szCs w:val="26"/>
        </w:rPr>
        <w:t xml:space="preserve">). Habitation so far up the slope implies that the lower valley was heavily used for farming practices, and farmers were </w:t>
      </w:r>
      <w:r w:rsidR="00663D6F">
        <w:rPr>
          <w:sz w:val="26"/>
          <w:szCs w:val="26"/>
        </w:rPr>
        <w:t>economical in not wasting fertile land on housing for themselves, this also</w:t>
      </w:r>
      <w:r>
        <w:rPr>
          <w:sz w:val="26"/>
          <w:szCs w:val="26"/>
        </w:rPr>
        <w:t xml:space="preserve"> created a need to use soil as high up the slops of the valley as possible</w:t>
      </w:r>
      <w:r w:rsidR="00663D6F">
        <w:rPr>
          <w:sz w:val="26"/>
          <w:szCs w:val="26"/>
        </w:rPr>
        <w:t xml:space="preserve"> (</w:t>
      </w:r>
      <w:r w:rsidR="00F4106B">
        <w:rPr>
          <w:sz w:val="26"/>
          <w:szCs w:val="26"/>
        </w:rPr>
        <w:t>Leighton, 1997</w:t>
      </w:r>
      <w:r w:rsidR="00663D6F">
        <w:rPr>
          <w:sz w:val="26"/>
          <w:szCs w:val="26"/>
        </w:rPr>
        <w:t>)</w:t>
      </w:r>
      <w:r>
        <w:rPr>
          <w:sz w:val="26"/>
          <w:szCs w:val="26"/>
        </w:rPr>
        <w:t xml:space="preserve">. Evidence of this is left by </w:t>
      </w:r>
      <w:r w:rsidR="00663D6F">
        <w:rPr>
          <w:sz w:val="26"/>
          <w:szCs w:val="26"/>
        </w:rPr>
        <w:t>the archaeological remains of homes/farm buildings, and the</w:t>
      </w:r>
      <w:r>
        <w:rPr>
          <w:sz w:val="26"/>
          <w:szCs w:val="26"/>
        </w:rPr>
        <w:t xml:space="preserve"> field boundaries in the forms of trees and walls.</w:t>
      </w:r>
      <w:r w:rsidR="00386D89">
        <w:rPr>
          <w:sz w:val="26"/>
          <w:szCs w:val="26"/>
        </w:rPr>
        <w:t xml:space="preserve"> The southern welsh valleys are well known for flooding during heavy rainfall, another reason why these buildings may have been located so high up the slope.</w:t>
      </w:r>
    </w:p>
    <w:p w14:paraId="02647DB9" w14:textId="5CB9762C" w:rsidR="00663D6F" w:rsidRDefault="00663D6F" w:rsidP="00C57C9A">
      <w:pPr>
        <w:spacing w:after="0" w:line="360" w:lineRule="auto"/>
        <w:rPr>
          <w:sz w:val="26"/>
          <w:szCs w:val="26"/>
        </w:rPr>
      </w:pPr>
      <w:r>
        <w:rPr>
          <w:sz w:val="26"/>
          <w:szCs w:val="26"/>
        </w:rPr>
        <w:t>On examination, there seem to be a number of building</w:t>
      </w:r>
      <w:r w:rsidR="00C930C6">
        <w:rPr>
          <w:sz w:val="26"/>
          <w:szCs w:val="26"/>
        </w:rPr>
        <w:t>s</w:t>
      </w:r>
      <w:r w:rsidR="00386D89">
        <w:rPr>
          <w:sz w:val="26"/>
          <w:szCs w:val="26"/>
        </w:rPr>
        <w:t xml:space="preserve"> and enclosure</w:t>
      </w:r>
      <w:r>
        <w:rPr>
          <w:sz w:val="26"/>
          <w:szCs w:val="26"/>
        </w:rPr>
        <w:t xml:space="preserve"> remains</w:t>
      </w:r>
      <w:r w:rsidR="00386D89">
        <w:rPr>
          <w:sz w:val="26"/>
          <w:szCs w:val="26"/>
        </w:rPr>
        <w:t>. B</w:t>
      </w:r>
      <w:r>
        <w:rPr>
          <w:sz w:val="26"/>
          <w:szCs w:val="26"/>
        </w:rPr>
        <w:t xml:space="preserve">y their location and design, the site </w:t>
      </w:r>
      <w:r w:rsidR="00386D89">
        <w:rPr>
          <w:sz w:val="26"/>
          <w:szCs w:val="26"/>
        </w:rPr>
        <w:t>appear</w:t>
      </w:r>
      <w:r>
        <w:rPr>
          <w:sz w:val="26"/>
          <w:szCs w:val="26"/>
        </w:rPr>
        <w:t>s to have been inhabited over a long period of time, as there are clear building phase</w:t>
      </w:r>
      <w:r w:rsidR="00386D89">
        <w:rPr>
          <w:sz w:val="26"/>
          <w:szCs w:val="26"/>
        </w:rPr>
        <w:t>s, using different layouts and materials,</w:t>
      </w:r>
      <w:r>
        <w:rPr>
          <w:sz w:val="26"/>
          <w:szCs w:val="26"/>
        </w:rPr>
        <w:t xml:space="preserve"> implying growth and development, ending in a 17</w:t>
      </w:r>
      <w:r w:rsidRPr="00663D6F">
        <w:rPr>
          <w:sz w:val="26"/>
          <w:szCs w:val="26"/>
          <w:vertAlign w:val="superscript"/>
        </w:rPr>
        <w:t>th</w:t>
      </w:r>
      <w:r>
        <w:rPr>
          <w:sz w:val="26"/>
          <w:szCs w:val="26"/>
        </w:rPr>
        <w:t xml:space="preserve"> century farmhouse near the crest of the hill. It is hard to say from visiting the site just how early the site has known human manipulation, as successive builds maybe hiding more ancient archaeology from view, but reliable sources tell us that evidence of ancient field boundaries and </w:t>
      </w:r>
      <w:r>
        <w:rPr>
          <w:sz w:val="26"/>
          <w:szCs w:val="26"/>
        </w:rPr>
        <w:lastRenderedPageBreak/>
        <w:t>cairns have been located nearby (</w:t>
      </w:r>
      <w:proofErr w:type="spellStart"/>
      <w:r>
        <w:rPr>
          <w:sz w:val="26"/>
          <w:szCs w:val="26"/>
        </w:rPr>
        <w:t>Coflein</w:t>
      </w:r>
      <w:proofErr w:type="spellEnd"/>
      <w:r>
        <w:rPr>
          <w:sz w:val="26"/>
          <w:szCs w:val="26"/>
        </w:rPr>
        <w:t>, 2019).</w:t>
      </w:r>
      <w:r w:rsidR="00386D89">
        <w:rPr>
          <w:sz w:val="26"/>
          <w:szCs w:val="26"/>
        </w:rPr>
        <w:t xml:space="preserve"> Most of the buildings appear to face out over the valley, although currently obscured by a bank of newly grown woodland, the hill offers extensive views </w:t>
      </w:r>
      <w:r w:rsidR="00100657">
        <w:rPr>
          <w:sz w:val="26"/>
          <w:szCs w:val="26"/>
        </w:rPr>
        <w:t xml:space="preserve">of nearby land </w:t>
      </w:r>
      <w:r w:rsidR="00386D89">
        <w:rPr>
          <w:sz w:val="26"/>
          <w:szCs w:val="26"/>
        </w:rPr>
        <w:t>all the way down the valley.</w:t>
      </w:r>
    </w:p>
    <w:p w14:paraId="62B434EE" w14:textId="2696757B" w:rsidR="00C930C6" w:rsidRDefault="00C930C6" w:rsidP="00C57C9A">
      <w:pPr>
        <w:spacing w:after="0" w:line="360" w:lineRule="auto"/>
        <w:rPr>
          <w:sz w:val="26"/>
          <w:szCs w:val="26"/>
        </w:rPr>
      </w:pPr>
      <w:r>
        <w:rPr>
          <w:sz w:val="26"/>
          <w:szCs w:val="26"/>
        </w:rPr>
        <w:t>One of the larger builds on the site is that of a large barnlike structure. Such a large barn would have been imposing in such a landscape, particularly given the deforestation that began in the region during the early middle ages (</w:t>
      </w:r>
      <w:proofErr w:type="spellStart"/>
      <w:r>
        <w:rPr>
          <w:sz w:val="26"/>
          <w:szCs w:val="26"/>
        </w:rPr>
        <w:t>Coard</w:t>
      </w:r>
      <w:proofErr w:type="spellEnd"/>
      <w:r>
        <w:rPr>
          <w:sz w:val="26"/>
          <w:szCs w:val="26"/>
        </w:rPr>
        <w:t>, 2019</w:t>
      </w:r>
      <w:r w:rsidR="00AC0273">
        <w:rPr>
          <w:sz w:val="26"/>
          <w:szCs w:val="26"/>
        </w:rPr>
        <w:t>/Rackham, 1996</w:t>
      </w:r>
      <w:r>
        <w:rPr>
          <w:sz w:val="26"/>
          <w:szCs w:val="26"/>
        </w:rPr>
        <w:t>). It is therefore likely, as we know the land was owned by the local Abbey, that its build was funded by the Abbey to directly assist with the management of flocks of sheep housed on the upland. This is supported by evidence of enclosures being used directly up the hill from this structure</w:t>
      </w:r>
      <w:r w:rsidR="00DE250A">
        <w:rPr>
          <w:sz w:val="26"/>
          <w:szCs w:val="26"/>
        </w:rPr>
        <w:t xml:space="preserve"> (Fleming, 2008)</w:t>
      </w:r>
      <w:r>
        <w:rPr>
          <w:sz w:val="26"/>
          <w:szCs w:val="26"/>
        </w:rPr>
        <w:t xml:space="preserve">. </w:t>
      </w:r>
    </w:p>
    <w:p w14:paraId="5E795BE7" w14:textId="70C79537" w:rsidR="00663D6F" w:rsidRDefault="00663D6F" w:rsidP="00C57C9A">
      <w:pPr>
        <w:spacing w:after="0" w:line="360" w:lineRule="auto"/>
        <w:rPr>
          <w:sz w:val="26"/>
          <w:szCs w:val="26"/>
        </w:rPr>
      </w:pPr>
    </w:p>
    <w:p w14:paraId="33B45931" w14:textId="566E348B" w:rsidR="00663D6F" w:rsidRPr="006941A9" w:rsidRDefault="00663D6F" w:rsidP="00C57C9A">
      <w:pPr>
        <w:spacing w:after="0" w:line="360" w:lineRule="auto"/>
        <w:rPr>
          <w:sz w:val="26"/>
          <w:szCs w:val="26"/>
        </w:rPr>
      </w:pPr>
      <w:r>
        <w:rPr>
          <w:sz w:val="26"/>
          <w:szCs w:val="26"/>
        </w:rPr>
        <w:t>Worth noting is the evidence of ridge and fu</w:t>
      </w:r>
      <w:r w:rsidR="00DA5B93">
        <w:rPr>
          <w:sz w:val="26"/>
          <w:szCs w:val="26"/>
        </w:rPr>
        <w:t>r</w:t>
      </w:r>
      <w:r>
        <w:rPr>
          <w:sz w:val="26"/>
          <w:szCs w:val="26"/>
        </w:rPr>
        <w:t xml:space="preserve">row practices, dated to the </w:t>
      </w:r>
      <w:r w:rsidR="00DA5B93">
        <w:rPr>
          <w:sz w:val="26"/>
          <w:szCs w:val="26"/>
        </w:rPr>
        <w:t xml:space="preserve">period during the second world war and the ‘Dig for Victory’ Campaign (Ginn, 2012). </w:t>
      </w:r>
    </w:p>
    <w:p w14:paraId="46DB3562" w14:textId="629BC319" w:rsidR="00D731BC" w:rsidRDefault="00D731BC" w:rsidP="00C57C9A">
      <w:pPr>
        <w:spacing w:after="0" w:line="360" w:lineRule="auto"/>
        <w:rPr>
          <w:sz w:val="32"/>
          <w:szCs w:val="32"/>
        </w:rPr>
      </w:pPr>
    </w:p>
    <w:p w14:paraId="0C986F66" w14:textId="4EF66350" w:rsidR="00D731BC" w:rsidRDefault="00D731BC" w:rsidP="00C57C9A">
      <w:pPr>
        <w:spacing w:after="0" w:line="360" w:lineRule="auto"/>
        <w:rPr>
          <w:sz w:val="32"/>
          <w:szCs w:val="32"/>
        </w:rPr>
      </w:pPr>
    </w:p>
    <w:p w14:paraId="5D4CC3EF" w14:textId="41FD0883" w:rsidR="00D731BC" w:rsidRDefault="00D731BC" w:rsidP="00C57C9A">
      <w:pPr>
        <w:spacing w:before="360" w:after="0" w:line="360" w:lineRule="auto"/>
        <w:rPr>
          <w:sz w:val="32"/>
          <w:szCs w:val="32"/>
        </w:rPr>
      </w:pPr>
    </w:p>
    <w:p w14:paraId="233C68D3" w14:textId="5F8E3B52" w:rsidR="00C57C9A" w:rsidRDefault="00C57C9A" w:rsidP="00C57C9A">
      <w:pPr>
        <w:spacing w:before="360" w:after="0" w:line="360" w:lineRule="auto"/>
        <w:rPr>
          <w:sz w:val="32"/>
          <w:szCs w:val="32"/>
        </w:rPr>
      </w:pPr>
    </w:p>
    <w:p w14:paraId="6E869C5E" w14:textId="3D29AB59" w:rsidR="00C57C9A" w:rsidRDefault="00C57C9A" w:rsidP="00C57C9A">
      <w:pPr>
        <w:spacing w:before="360" w:after="0" w:line="360" w:lineRule="auto"/>
        <w:rPr>
          <w:sz w:val="32"/>
          <w:szCs w:val="32"/>
        </w:rPr>
      </w:pPr>
    </w:p>
    <w:p w14:paraId="029F5013" w14:textId="34CF9B1B" w:rsidR="00C57C9A" w:rsidRDefault="00C57C9A" w:rsidP="00C57C9A">
      <w:pPr>
        <w:spacing w:before="360" w:after="0" w:line="360" w:lineRule="auto"/>
        <w:rPr>
          <w:sz w:val="32"/>
          <w:szCs w:val="32"/>
        </w:rPr>
      </w:pPr>
    </w:p>
    <w:p w14:paraId="1B7E291D" w14:textId="51FC00E5" w:rsidR="00C57C9A" w:rsidRDefault="00C57C9A" w:rsidP="00C57C9A">
      <w:pPr>
        <w:spacing w:before="360" w:after="0" w:line="360" w:lineRule="auto"/>
        <w:rPr>
          <w:sz w:val="32"/>
          <w:szCs w:val="32"/>
        </w:rPr>
      </w:pPr>
    </w:p>
    <w:p w14:paraId="4BBB3658" w14:textId="51F76DCB" w:rsidR="00C57C9A" w:rsidRDefault="00C57C9A" w:rsidP="00C57C9A">
      <w:pPr>
        <w:spacing w:before="360" w:after="0" w:line="360" w:lineRule="auto"/>
        <w:rPr>
          <w:sz w:val="32"/>
          <w:szCs w:val="32"/>
        </w:rPr>
      </w:pPr>
    </w:p>
    <w:p w14:paraId="1C3BEF99" w14:textId="77777777" w:rsidR="00100657" w:rsidRDefault="00100657" w:rsidP="00C57C9A">
      <w:pPr>
        <w:spacing w:before="360" w:after="0" w:line="360" w:lineRule="auto"/>
        <w:rPr>
          <w:sz w:val="32"/>
          <w:szCs w:val="32"/>
        </w:rPr>
      </w:pPr>
    </w:p>
    <w:p w14:paraId="19B07537" w14:textId="65C0F38B" w:rsidR="00D731BC" w:rsidRPr="00C57C9A" w:rsidRDefault="007C53F4" w:rsidP="00C57C9A">
      <w:pPr>
        <w:spacing w:before="360" w:after="0" w:line="360" w:lineRule="auto"/>
        <w:rPr>
          <w:b/>
          <w:sz w:val="32"/>
          <w:szCs w:val="32"/>
        </w:rPr>
      </w:pPr>
      <w:r w:rsidRPr="00C57C9A">
        <w:rPr>
          <w:b/>
          <w:sz w:val="32"/>
          <w:szCs w:val="32"/>
        </w:rPr>
        <w:lastRenderedPageBreak/>
        <w:t xml:space="preserve">Bibliography </w:t>
      </w:r>
    </w:p>
    <w:p w14:paraId="0E82789F" w14:textId="2CCFF2D7" w:rsidR="00D731BC" w:rsidRPr="00C57C9A" w:rsidRDefault="00D731BC" w:rsidP="00C57C9A">
      <w:pPr>
        <w:spacing w:before="360" w:after="0" w:line="360" w:lineRule="auto"/>
        <w:rPr>
          <w:sz w:val="26"/>
          <w:szCs w:val="26"/>
        </w:rPr>
      </w:pPr>
      <w:bookmarkStart w:id="0" w:name="_GoBack"/>
      <w:bookmarkEnd w:id="0"/>
      <w:proofErr w:type="spellStart"/>
      <w:r w:rsidRPr="00C57C9A">
        <w:rPr>
          <w:sz w:val="26"/>
          <w:szCs w:val="26"/>
        </w:rPr>
        <w:t>Coflein</w:t>
      </w:r>
      <w:proofErr w:type="spellEnd"/>
      <w:r w:rsidRPr="00C57C9A">
        <w:rPr>
          <w:sz w:val="26"/>
          <w:szCs w:val="26"/>
        </w:rPr>
        <w:t xml:space="preserve"> (2019) </w:t>
      </w:r>
      <w:r w:rsidRPr="00C57C9A">
        <w:rPr>
          <w:i/>
          <w:sz w:val="26"/>
          <w:szCs w:val="26"/>
        </w:rPr>
        <w:t>TROED Y RHIW LANDSCAPE;TROED-Y-RHIW</w:t>
      </w:r>
      <w:r w:rsidRPr="00C57C9A">
        <w:rPr>
          <w:sz w:val="26"/>
          <w:szCs w:val="26"/>
        </w:rPr>
        <w:t xml:space="preserve">. Available at: </w:t>
      </w:r>
      <w:hyperlink r:id="rId5" w:history="1">
        <w:r w:rsidR="001912E9" w:rsidRPr="00C57C9A">
          <w:rPr>
            <w:rStyle w:val="Hyperlink"/>
            <w:sz w:val="26"/>
            <w:szCs w:val="26"/>
          </w:rPr>
          <w:t>https://coflein.gov.uk/en/site/405578/details/troed-y-rhiw-landscapetroed-y-rhiw</w:t>
        </w:r>
      </w:hyperlink>
      <w:r w:rsidR="001912E9" w:rsidRPr="00C57C9A">
        <w:rPr>
          <w:sz w:val="26"/>
          <w:szCs w:val="26"/>
        </w:rPr>
        <w:t xml:space="preserve"> (Accessed: 14</w:t>
      </w:r>
      <w:r w:rsidR="001912E9" w:rsidRPr="00C57C9A">
        <w:rPr>
          <w:sz w:val="26"/>
          <w:szCs w:val="26"/>
          <w:vertAlign w:val="superscript"/>
        </w:rPr>
        <w:t>th</w:t>
      </w:r>
      <w:r w:rsidR="001912E9" w:rsidRPr="00C57C9A">
        <w:rPr>
          <w:sz w:val="26"/>
          <w:szCs w:val="26"/>
        </w:rPr>
        <w:t xml:space="preserve"> January 2019)</w:t>
      </w:r>
    </w:p>
    <w:p w14:paraId="66F9A715" w14:textId="1DEB4ED0" w:rsidR="001912E9" w:rsidRPr="00C57C9A" w:rsidRDefault="001912E9" w:rsidP="00C57C9A">
      <w:pPr>
        <w:spacing w:before="360" w:after="0" w:line="360" w:lineRule="auto"/>
        <w:rPr>
          <w:sz w:val="26"/>
          <w:szCs w:val="26"/>
        </w:rPr>
      </w:pPr>
      <w:r w:rsidRPr="00C57C9A">
        <w:rPr>
          <w:sz w:val="26"/>
          <w:szCs w:val="26"/>
        </w:rPr>
        <w:t>Cummings</w:t>
      </w:r>
      <w:r w:rsidRPr="00C57C9A">
        <w:rPr>
          <w:sz w:val="26"/>
          <w:szCs w:val="26"/>
        </w:rPr>
        <w:t>. V,</w:t>
      </w:r>
      <w:r w:rsidRPr="00C57C9A">
        <w:rPr>
          <w:sz w:val="26"/>
          <w:szCs w:val="26"/>
        </w:rPr>
        <w:t xml:space="preserve"> </w:t>
      </w:r>
      <w:r w:rsidR="001816C7" w:rsidRPr="00C57C9A">
        <w:rPr>
          <w:sz w:val="26"/>
          <w:szCs w:val="26"/>
        </w:rPr>
        <w:t xml:space="preserve">and </w:t>
      </w:r>
      <w:r w:rsidRPr="00C57C9A">
        <w:rPr>
          <w:sz w:val="26"/>
          <w:szCs w:val="26"/>
        </w:rPr>
        <w:t>Whittle</w:t>
      </w:r>
      <w:r w:rsidRPr="00C57C9A">
        <w:rPr>
          <w:sz w:val="26"/>
          <w:szCs w:val="26"/>
        </w:rPr>
        <w:t>.</w:t>
      </w:r>
      <w:r w:rsidRPr="00C57C9A">
        <w:rPr>
          <w:sz w:val="26"/>
          <w:szCs w:val="26"/>
        </w:rPr>
        <w:t xml:space="preserve"> A. W. R</w:t>
      </w:r>
      <w:r w:rsidRPr="00C57C9A">
        <w:rPr>
          <w:sz w:val="26"/>
          <w:szCs w:val="26"/>
        </w:rPr>
        <w:t>.</w:t>
      </w:r>
      <w:r w:rsidRPr="00C57C9A">
        <w:rPr>
          <w:sz w:val="26"/>
          <w:szCs w:val="26"/>
        </w:rPr>
        <w:t xml:space="preserve"> </w:t>
      </w:r>
      <w:r w:rsidRPr="00C57C9A">
        <w:rPr>
          <w:sz w:val="26"/>
          <w:szCs w:val="26"/>
        </w:rPr>
        <w:t>(</w:t>
      </w:r>
      <w:r w:rsidRPr="00C57C9A">
        <w:rPr>
          <w:sz w:val="26"/>
          <w:szCs w:val="26"/>
        </w:rPr>
        <w:t>2003</w:t>
      </w:r>
      <w:r w:rsidRPr="00C57C9A">
        <w:rPr>
          <w:sz w:val="26"/>
          <w:szCs w:val="26"/>
        </w:rPr>
        <w:t>)</w:t>
      </w:r>
      <w:r w:rsidRPr="00C57C9A">
        <w:rPr>
          <w:sz w:val="26"/>
          <w:szCs w:val="26"/>
        </w:rPr>
        <w:t xml:space="preserve"> </w:t>
      </w:r>
      <w:r w:rsidRPr="00C57C9A">
        <w:rPr>
          <w:i/>
          <w:sz w:val="26"/>
          <w:szCs w:val="26"/>
        </w:rPr>
        <w:t xml:space="preserve">Places of </w:t>
      </w:r>
      <w:r w:rsidR="001816C7" w:rsidRPr="00C57C9A">
        <w:rPr>
          <w:i/>
          <w:sz w:val="26"/>
          <w:szCs w:val="26"/>
        </w:rPr>
        <w:t>S</w:t>
      </w:r>
      <w:r w:rsidRPr="00C57C9A">
        <w:rPr>
          <w:i/>
          <w:sz w:val="26"/>
          <w:szCs w:val="26"/>
        </w:rPr>
        <w:t xml:space="preserve">pecial </w:t>
      </w:r>
      <w:r w:rsidR="001816C7" w:rsidRPr="00C57C9A">
        <w:rPr>
          <w:i/>
          <w:sz w:val="26"/>
          <w:szCs w:val="26"/>
        </w:rPr>
        <w:t>V</w:t>
      </w:r>
      <w:r w:rsidRPr="00C57C9A">
        <w:rPr>
          <w:i/>
          <w:sz w:val="26"/>
          <w:szCs w:val="26"/>
        </w:rPr>
        <w:t xml:space="preserve">irtue: </w:t>
      </w:r>
      <w:r w:rsidR="001816C7" w:rsidRPr="00C57C9A">
        <w:rPr>
          <w:i/>
          <w:sz w:val="26"/>
          <w:szCs w:val="26"/>
        </w:rPr>
        <w:t>M</w:t>
      </w:r>
      <w:r w:rsidRPr="00C57C9A">
        <w:rPr>
          <w:i/>
          <w:sz w:val="26"/>
          <w:szCs w:val="26"/>
        </w:rPr>
        <w:t xml:space="preserve">egaliths in the Neolithic </w:t>
      </w:r>
      <w:r w:rsidR="001816C7" w:rsidRPr="00C57C9A">
        <w:rPr>
          <w:i/>
          <w:sz w:val="26"/>
          <w:szCs w:val="26"/>
        </w:rPr>
        <w:t>L</w:t>
      </w:r>
      <w:r w:rsidRPr="00C57C9A">
        <w:rPr>
          <w:i/>
          <w:sz w:val="26"/>
          <w:szCs w:val="26"/>
        </w:rPr>
        <w:t>andscapes of Wales</w:t>
      </w:r>
      <w:r w:rsidRPr="00C57C9A">
        <w:rPr>
          <w:sz w:val="26"/>
          <w:szCs w:val="26"/>
        </w:rPr>
        <w:t>, Oxford: Oxbow.</w:t>
      </w:r>
      <w:r w:rsidR="001816C7" w:rsidRPr="00C57C9A">
        <w:rPr>
          <w:sz w:val="26"/>
          <w:szCs w:val="26"/>
        </w:rPr>
        <w:t xml:space="preserve"> </w:t>
      </w:r>
      <w:r w:rsidR="007C53F4" w:rsidRPr="00C57C9A">
        <w:rPr>
          <w:sz w:val="26"/>
          <w:szCs w:val="26"/>
        </w:rPr>
        <w:t>Ch 7.</w:t>
      </w:r>
    </w:p>
    <w:p w14:paraId="01BA5E1B" w14:textId="3F989145" w:rsidR="00C930C6" w:rsidRPr="00C57C9A" w:rsidRDefault="00C930C6" w:rsidP="00C57C9A">
      <w:pPr>
        <w:spacing w:before="360" w:after="0" w:line="360" w:lineRule="auto"/>
        <w:rPr>
          <w:sz w:val="26"/>
          <w:szCs w:val="26"/>
        </w:rPr>
      </w:pPr>
      <w:r w:rsidRPr="00C57C9A">
        <w:rPr>
          <w:sz w:val="26"/>
          <w:szCs w:val="26"/>
        </w:rPr>
        <w:t xml:space="preserve">Drew. Q, and </w:t>
      </w:r>
      <w:proofErr w:type="spellStart"/>
      <w:r w:rsidRPr="00C57C9A">
        <w:rPr>
          <w:sz w:val="26"/>
          <w:szCs w:val="26"/>
        </w:rPr>
        <w:t>Coard</w:t>
      </w:r>
      <w:proofErr w:type="spellEnd"/>
      <w:r w:rsidRPr="00C57C9A">
        <w:rPr>
          <w:sz w:val="26"/>
          <w:szCs w:val="26"/>
        </w:rPr>
        <w:t>. R. (11</w:t>
      </w:r>
      <w:r w:rsidRPr="00C57C9A">
        <w:rPr>
          <w:sz w:val="26"/>
          <w:szCs w:val="26"/>
          <w:vertAlign w:val="superscript"/>
        </w:rPr>
        <w:t>th</w:t>
      </w:r>
      <w:r w:rsidRPr="00C57C9A">
        <w:rPr>
          <w:sz w:val="26"/>
          <w:szCs w:val="26"/>
        </w:rPr>
        <w:t xml:space="preserve"> January 2019). </w:t>
      </w:r>
      <w:r w:rsidRPr="00C57C9A">
        <w:rPr>
          <w:i/>
          <w:sz w:val="26"/>
          <w:szCs w:val="26"/>
        </w:rPr>
        <w:t>Field Trip/Lecture: Troed Y Rhiw</w:t>
      </w:r>
      <w:r w:rsidRPr="00C57C9A">
        <w:rPr>
          <w:sz w:val="26"/>
          <w:szCs w:val="26"/>
        </w:rPr>
        <w:t xml:space="preserve"> [Quote]</w:t>
      </w:r>
    </w:p>
    <w:p w14:paraId="5B09E5EC" w14:textId="2066D54C" w:rsidR="00DE250A" w:rsidRPr="00C57C9A" w:rsidRDefault="00DE250A" w:rsidP="00C57C9A">
      <w:pPr>
        <w:spacing w:before="360" w:after="0" w:line="360" w:lineRule="auto"/>
        <w:rPr>
          <w:sz w:val="26"/>
          <w:szCs w:val="26"/>
        </w:rPr>
      </w:pPr>
      <w:r w:rsidRPr="00C57C9A">
        <w:rPr>
          <w:sz w:val="26"/>
          <w:szCs w:val="26"/>
        </w:rPr>
        <w:t>Fleming, A</w:t>
      </w:r>
      <w:r w:rsidRPr="00C57C9A">
        <w:rPr>
          <w:sz w:val="26"/>
          <w:szCs w:val="26"/>
        </w:rPr>
        <w:t>.</w:t>
      </w:r>
      <w:r w:rsidRPr="00C57C9A">
        <w:rPr>
          <w:sz w:val="26"/>
          <w:szCs w:val="26"/>
        </w:rPr>
        <w:t xml:space="preserve"> </w:t>
      </w:r>
      <w:r w:rsidRPr="00C57C9A">
        <w:rPr>
          <w:sz w:val="26"/>
          <w:szCs w:val="26"/>
        </w:rPr>
        <w:t>(</w:t>
      </w:r>
      <w:r w:rsidRPr="00C57C9A">
        <w:rPr>
          <w:sz w:val="26"/>
          <w:szCs w:val="26"/>
        </w:rPr>
        <w:t>2008</w:t>
      </w:r>
      <w:r w:rsidRPr="00C57C9A">
        <w:rPr>
          <w:sz w:val="26"/>
          <w:szCs w:val="26"/>
        </w:rPr>
        <w:t>)</w:t>
      </w:r>
      <w:r w:rsidRPr="00C57C9A">
        <w:rPr>
          <w:sz w:val="26"/>
          <w:szCs w:val="26"/>
        </w:rPr>
        <w:t xml:space="preserve"> </w:t>
      </w:r>
      <w:r w:rsidRPr="00C57C9A">
        <w:rPr>
          <w:i/>
          <w:sz w:val="26"/>
          <w:szCs w:val="26"/>
        </w:rPr>
        <w:t xml:space="preserve">Monks and Local Communities: The Late-medieval Landscape of Troed y Rhiw, Caron </w:t>
      </w:r>
      <w:proofErr w:type="spellStart"/>
      <w:r w:rsidRPr="00C57C9A">
        <w:rPr>
          <w:i/>
          <w:sz w:val="26"/>
          <w:szCs w:val="26"/>
        </w:rPr>
        <w:t>Uwch</w:t>
      </w:r>
      <w:proofErr w:type="spellEnd"/>
      <w:r w:rsidRPr="00C57C9A">
        <w:rPr>
          <w:i/>
          <w:sz w:val="26"/>
          <w:szCs w:val="26"/>
        </w:rPr>
        <w:t xml:space="preserve"> </w:t>
      </w:r>
      <w:proofErr w:type="spellStart"/>
      <w:r w:rsidRPr="00C57C9A">
        <w:rPr>
          <w:i/>
          <w:sz w:val="26"/>
          <w:szCs w:val="26"/>
        </w:rPr>
        <w:t>Clawdd</w:t>
      </w:r>
      <w:proofErr w:type="spellEnd"/>
      <w:r w:rsidRPr="00C57C9A">
        <w:rPr>
          <w:i/>
          <w:sz w:val="26"/>
          <w:szCs w:val="26"/>
        </w:rPr>
        <w:t>, Ceredigion</w:t>
      </w:r>
      <w:r w:rsidRPr="00C57C9A">
        <w:rPr>
          <w:sz w:val="26"/>
          <w:szCs w:val="26"/>
        </w:rPr>
        <w:t>. Medieval Archaeology, 52, pp.261–291.</w:t>
      </w:r>
    </w:p>
    <w:p w14:paraId="1E291239" w14:textId="7525B178" w:rsidR="007C53F4" w:rsidRPr="00C57C9A" w:rsidRDefault="00DA5B93" w:rsidP="00C57C9A">
      <w:pPr>
        <w:spacing w:before="360" w:after="0" w:line="360" w:lineRule="auto"/>
        <w:rPr>
          <w:sz w:val="26"/>
          <w:szCs w:val="26"/>
        </w:rPr>
      </w:pPr>
      <w:r w:rsidRPr="00C57C9A">
        <w:rPr>
          <w:sz w:val="26"/>
          <w:szCs w:val="26"/>
        </w:rPr>
        <w:t>Ginn, F.</w:t>
      </w:r>
      <w:r w:rsidRPr="00C57C9A">
        <w:rPr>
          <w:sz w:val="26"/>
          <w:szCs w:val="26"/>
        </w:rPr>
        <w:t xml:space="preserve"> (</w:t>
      </w:r>
      <w:r w:rsidRPr="00C57C9A">
        <w:rPr>
          <w:sz w:val="26"/>
          <w:szCs w:val="26"/>
        </w:rPr>
        <w:t>2012</w:t>
      </w:r>
      <w:r w:rsidRPr="00C57C9A">
        <w:rPr>
          <w:sz w:val="26"/>
          <w:szCs w:val="26"/>
        </w:rPr>
        <w:t>)</w:t>
      </w:r>
      <w:r w:rsidRPr="00C57C9A">
        <w:rPr>
          <w:i/>
          <w:sz w:val="26"/>
          <w:szCs w:val="26"/>
        </w:rPr>
        <w:t xml:space="preserve"> Dig for Victory! New histories of wartime gardening in Britain</w:t>
      </w:r>
      <w:r w:rsidRPr="00C57C9A">
        <w:rPr>
          <w:sz w:val="26"/>
          <w:szCs w:val="26"/>
        </w:rPr>
        <w:t>. Journal of Historical Geography, 38(3), pp.294–305.</w:t>
      </w:r>
    </w:p>
    <w:p w14:paraId="421634DE" w14:textId="73C753F1" w:rsidR="00DE250A" w:rsidRPr="00C57C9A" w:rsidRDefault="00DE250A" w:rsidP="00C57C9A">
      <w:pPr>
        <w:spacing w:before="360" w:after="0" w:line="360" w:lineRule="auto"/>
        <w:rPr>
          <w:sz w:val="26"/>
          <w:szCs w:val="26"/>
        </w:rPr>
      </w:pPr>
      <w:r w:rsidRPr="00C57C9A">
        <w:rPr>
          <w:sz w:val="26"/>
          <w:szCs w:val="26"/>
        </w:rPr>
        <w:t>Leighton, D.K.</w:t>
      </w:r>
      <w:r w:rsidRPr="00C57C9A">
        <w:rPr>
          <w:sz w:val="26"/>
          <w:szCs w:val="26"/>
        </w:rPr>
        <w:t xml:space="preserve"> (</w:t>
      </w:r>
      <w:r w:rsidRPr="00C57C9A">
        <w:rPr>
          <w:sz w:val="26"/>
          <w:szCs w:val="26"/>
        </w:rPr>
        <w:t>1997</w:t>
      </w:r>
      <w:r w:rsidRPr="00C57C9A">
        <w:rPr>
          <w:sz w:val="26"/>
          <w:szCs w:val="26"/>
        </w:rPr>
        <w:t>)</w:t>
      </w:r>
      <w:r w:rsidRPr="00C57C9A">
        <w:rPr>
          <w:sz w:val="26"/>
          <w:szCs w:val="26"/>
        </w:rPr>
        <w:t xml:space="preserve"> </w:t>
      </w:r>
      <w:proofErr w:type="spellStart"/>
      <w:r w:rsidRPr="00C57C9A">
        <w:rPr>
          <w:i/>
          <w:sz w:val="26"/>
          <w:szCs w:val="26"/>
        </w:rPr>
        <w:t>Mynydd</w:t>
      </w:r>
      <w:proofErr w:type="spellEnd"/>
      <w:r w:rsidRPr="00C57C9A">
        <w:rPr>
          <w:i/>
          <w:sz w:val="26"/>
          <w:szCs w:val="26"/>
        </w:rPr>
        <w:t xml:space="preserve"> Du and </w:t>
      </w:r>
      <w:proofErr w:type="spellStart"/>
      <w:r w:rsidRPr="00C57C9A">
        <w:rPr>
          <w:i/>
          <w:sz w:val="26"/>
          <w:szCs w:val="26"/>
        </w:rPr>
        <w:t>Fforest</w:t>
      </w:r>
      <w:proofErr w:type="spellEnd"/>
      <w:r w:rsidRPr="00C57C9A">
        <w:rPr>
          <w:i/>
          <w:sz w:val="26"/>
          <w:szCs w:val="26"/>
        </w:rPr>
        <w:t xml:space="preserve"> </w:t>
      </w:r>
      <w:proofErr w:type="spellStart"/>
      <w:proofErr w:type="gramStart"/>
      <w:r w:rsidRPr="00C57C9A">
        <w:rPr>
          <w:i/>
          <w:sz w:val="26"/>
          <w:szCs w:val="26"/>
        </w:rPr>
        <w:t>Fawr</w:t>
      </w:r>
      <w:proofErr w:type="spellEnd"/>
      <w:r w:rsidRPr="00C57C9A">
        <w:rPr>
          <w:i/>
          <w:sz w:val="26"/>
          <w:szCs w:val="26"/>
        </w:rPr>
        <w:t xml:space="preserve"> :</w:t>
      </w:r>
      <w:proofErr w:type="gramEnd"/>
      <w:r w:rsidRPr="00C57C9A">
        <w:rPr>
          <w:i/>
          <w:sz w:val="26"/>
          <w:szCs w:val="26"/>
        </w:rPr>
        <w:t xml:space="preserve"> the evolution of an upland landscape in South Wales : from the end of the last glaciation to the present day</w:t>
      </w:r>
      <w:r w:rsidRPr="00C57C9A">
        <w:rPr>
          <w:sz w:val="26"/>
          <w:szCs w:val="26"/>
        </w:rPr>
        <w:t>.</w:t>
      </w:r>
      <w:r w:rsidR="00F4106B" w:rsidRPr="00C57C9A">
        <w:rPr>
          <w:sz w:val="26"/>
          <w:szCs w:val="26"/>
        </w:rPr>
        <w:t xml:space="preserve"> </w:t>
      </w:r>
      <w:r w:rsidRPr="00C57C9A">
        <w:rPr>
          <w:sz w:val="26"/>
          <w:szCs w:val="26"/>
        </w:rPr>
        <w:t>Royal Commission on the Ancient and Historical Monuments of Wales.</w:t>
      </w:r>
      <w:r w:rsidR="00F4106B" w:rsidRPr="00C57C9A">
        <w:rPr>
          <w:sz w:val="26"/>
          <w:szCs w:val="26"/>
        </w:rPr>
        <w:t xml:space="preserve"> Pp 11 - 27</w:t>
      </w:r>
    </w:p>
    <w:p w14:paraId="3501F659" w14:textId="080257E4" w:rsidR="00DE250A" w:rsidRPr="00C57C9A" w:rsidRDefault="007C53F4" w:rsidP="00C57C9A">
      <w:pPr>
        <w:spacing w:before="360" w:after="0" w:line="360" w:lineRule="auto"/>
        <w:rPr>
          <w:sz w:val="26"/>
          <w:szCs w:val="26"/>
        </w:rPr>
      </w:pPr>
      <w:proofErr w:type="spellStart"/>
      <w:r w:rsidRPr="00C57C9A">
        <w:rPr>
          <w:sz w:val="26"/>
          <w:szCs w:val="26"/>
        </w:rPr>
        <w:t>Scoones</w:t>
      </w:r>
      <w:proofErr w:type="spellEnd"/>
      <w:r w:rsidRPr="00C57C9A">
        <w:rPr>
          <w:sz w:val="26"/>
          <w:szCs w:val="26"/>
        </w:rPr>
        <w:t xml:space="preserve">, </w:t>
      </w:r>
      <w:r w:rsidR="00DE250A" w:rsidRPr="00C57C9A">
        <w:rPr>
          <w:sz w:val="26"/>
          <w:szCs w:val="26"/>
        </w:rPr>
        <w:t>I. (</w:t>
      </w:r>
      <w:r w:rsidRPr="00C57C9A">
        <w:rPr>
          <w:sz w:val="26"/>
          <w:szCs w:val="26"/>
        </w:rPr>
        <w:t>1997</w:t>
      </w:r>
      <w:r w:rsidR="00DE250A" w:rsidRPr="00C57C9A">
        <w:rPr>
          <w:sz w:val="26"/>
          <w:szCs w:val="26"/>
        </w:rPr>
        <w:t>)</w:t>
      </w:r>
      <w:r w:rsidRPr="00C57C9A">
        <w:rPr>
          <w:sz w:val="26"/>
          <w:szCs w:val="26"/>
        </w:rPr>
        <w:t xml:space="preserve"> Landscapes, fields and soils: Understanding the history of soil fertility management in southern... Journal of Southern African Studies, 23(4), pp.615–635.</w:t>
      </w:r>
    </w:p>
    <w:p w14:paraId="5CF2734F" w14:textId="607907E7" w:rsidR="00445D0D" w:rsidRPr="00C57C9A" w:rsidRDefault="00445D0D" w:rsidP="00C57C9A">
      <w:pPr>
        <w:spacing w:before="360" w:after="0" w:line="360" w:lineRule="auto"/>
        <w:rPr>
          <w:sz w:val="26"/>
          <w:szCs w:val="26"/>
        </w:rPr>
      </w:pPr>
      <w:r w:rsidRPr="00C57C9A">
        <w:rPr>
          <w:sz w:val="26"/>
          <w:szCs w:val="26"/>
        </w:rPr>
        <w:t xml:space="preserve">Soilscapes.com (2019) </w:t>
      </w:r>
      <w:proofErr w:type="spellStart"/>
      <w:r w:rsidRPr="00C57C9A">
        <w:rPr>
          <w:i/>
          <w:sz w:val="26"/>
          <w:szCs w:val="26"/>
        </w:rPr>
        <w:t>Soilscapes</w:t>
      </w:r>
      <w:proofErr w:type="spellEnd"/>
      <w:r w:rsidRPr="00C57C9A">
        <w:rPr>
          <w:i/>
          <w:sz w:val="26"/>
          <w:szCs w:val="26"/>
        </w:rPr>
        <w:t xml:space="preserve">, Cranfield Soil and Agricultural </w:t>
      </w:r>
      <w:proofErr w:type="spellStart"/>
      <w:r w:rsidRPr="00C57C9A">
        <w:rPr>
          <w:i/>
          <w:sz w:val="26"/>
          <w:szCs w:val="26"/>
        </w:rPr>
        <w:t>Institue</w:t>
      </w:r>
      <w:proofErr w:type="spellEnd"/>
      <w:r w:rsidRPr="00C57C9A">
        <w:rPr>
          <w:i/>
          <w:sz w:val="26"/>
          <w:szCs w:val="26"/>
        </w:rPr>
        <w:t xml:space="preserve">, Map Soil Descriptions. </w:t>
      </w:r>
      <w:r w:rsidRPr="00C57C9A">
        <w:rPr>
          <w:sz w:val="26"/>
          <w:szCs w:val="26"/>
        </w:rPr>
        <w:t xml:space="preserve">Available at: </w:t>
      </w:r>
      <w:hyperlink r:id="rId6" w:history="1">
        <w:r w:rsidRPr="00C57C9A">
          <w:rPr>
            <w:rStyle w:val="Hyperlink"/>
            <w:sz w:val="26"/>
            <w:szCs w:val="26"/>
          </w:rPr>
          <w:t>http://www.landis.org.uk/soilscapes/</w:t>
        </w:r>
      </w:hyperlink>
      <w:r w:rsidRPr="00C57C9A">
        <w:rPr>
          <w:sz w:val="26"/>
          <w:szCs w:val="26"/>
        </w:rPr>
        <w:t xml:space="preserve"> (Accessed 15</w:t>
      </w:r>
      <w:r w:rsidRPr="00C57C9A">
        <w:rPr>
          <w:sz w:val="26"/>
          <w:szCs w:val="26"/>
          <w:vertAlign w:val="superscript"/>
        </w:rPr>
        <w:t>th</w:t>
      </w:r>
      <w:r w:rsidRPr="00C57C9A">
        <w:rPr>
          <w:sz w:val="26"/>
          <w:szCs w:val="26"/>
        </w:rPr>
        <w:t xml:space="preserve"> January 2019)</w:t>
      </w:r>
    </w:p>
    <w:p w14:paraId="57705CAA" w14:textId="241782CF" w:rsidR="001912E9" w:rsidRPr="00C57C9A" w:rsidRDefault="001912E9" w:rsidP="00C57C9A">
      <w:pPr>
        <w:spacing w:before="360" w:after="0" w:line="360" w:lineRule="auto"/>
        <w:rPr>
          <w:sz w:val="26"/>
          <w:szCs w:val="26"/>
        </w:rPr>
      </w:pPr>
      <w:r w:rsidRPr="00C57C9A">
        <w:rPr>
          <w:sz w:val="26"/>
          <w:szCs w:val="26"/>
        </w:rPr>
        <w:lastRenderedPageBreak/>
        <w:t xml:space="preserve">Tilley, C.Y. </w:t>
      </w:r>
      <w:r w:rsidR="001816C7" w:rsidRPr="00C57C9A">
        <w:rPr>
          <w:sz w:val="26"/>
          <w:szCs w:val="26"/>
        </w:rPr>
        <w:t>(</w:t>
      </w:r>
      <w:r w:rsidRPr="00C57C9A">
        <w:rPr>
          <w:sz w:val="26"/>
          <w:szCs w:val="26"/>
        </w:rPr>
        <w:t>1994</w:t>
      </w:r>
      <w:r w:rsidR="001816C7" w:rsidRPr="00C57C9A">
        <w:rPr>
          <w:sz w:val="26"/>
          <w:szCs w:val="26"/>
        </w:rPr>
        <w:t>)</w:t>
      </w:r>
      <w:r w:rsidRPr="00C57C9A">
        <w:rPr>
          <w:sz w:val="26"/>
          <w:szCs w:val="26"/>
        </w:rPr>
        <w:t xml:space="preserve"> </w:t>
      </w:r>
      <w:r w:rsidRPr="00C57C9A">
        <w:rPr>
          <w:i/>
          <w:sz w:val="26"/>
          <w:szCs w:val="26"/>
        </w:rPr>
        <w:t xml:space="preserve">A </w:t>
      </w:r>
      <w:r w:rsidR="001816C7" w:rsidRPr="00C57C9A">
        <w:rPr>
          <w:i/>
          <w:sz w:val="26"/>
          <w:szCs w:val="26"/>
        </w:rPr>
        <w:t>P</w:t>
      </w:r>
      <w:r w:rsidRPr="00C57C9A">
        <w:rPr>
          <w:i/>
          <w:sz w:val="26"/>
          <w:szCs w:val="26"/>
        </w:rPr>
        <w:t xml:space="preserve">henomenology of </w:t>
      </w:r>
      <w:r w:rsidR="001816C7" w:rsidRPr="00C57C9A">
        <w:rPr>
          <w:i/>
          <w:sz w:val="26"/>
          <w:szCs w:val="26"/>
        </w:rPr>
        <w:t>L</w:t>
      </w:r>
      <w:r w:rsidRPr="00C57C9A">
        <w:rPr>
          <w:i/>
          <w:sz w:val="26"/>
          <w:szCs w:val="26"/>
        </w:rPr>
        <w:t xml:space="preserve">andscape: </w:t>
      </w:r>
      <w:r w:rsidR="001816C7" w:rsidRPr="00C57C9A">
        <w:rPr>
          <w:i/>
          <w:sz w:val="26"/>
          <w:szCs w:val="26"/>
        </w:rPr>
        <w:t>P</w:t>
      </w:r>
      <w:r w:rsidRPr="00C57C9A">
        <w:rPr>
          <w:i/>
          <w:sz w:val="26"/>
          <w:szCs w:val="26"/>
        </w:rPr>
        <w:t xml:space="preserve">laces, </w:t>
      </w:r>
      <w:r w:rsidR="001816C7" w:rsidRPr="00C57C9A">
        <w:rPr>
          <w:i/>
          <w:sz w:val="26"/>
          <w:szCs w:val="26"/>
        </w:rPr>
        <w:t>P</w:t>
      </w:r>
      <w:r w:rsidRPr="00C57C9A">
        <w:rPr>
          <w:i/>
          <w:sz w:val="26"/>
          <w:szCs w:val="26"/>
        </w:rPr>
        <w:t xml:space="preserve">aths and </w:t>
      </w:r>
      <w:r w:rsidR="001816C7" w:rsidRPr="00C57C9A">
        <w:rPr>
          <w:i/>
          <w:sz w:val="26"/>
          <w:szCs w:val="26"/>
        </w:rPr>
        <w:t>M</w:t>
      </w:r>
      <w:r w:rsidRPr="00C57C9A">
        <w:rPr>
          <w:i/>
          <w:sz w:val="26"/>
          <w:szCs w:val="26"/>
        </w:rPr>
        <w:t>onuments</w:t>
      </w:r>
      <w:r w:rsidR="001816C7" w:rsidRPr="00C57C9A">
        <w:rPr>
          <w:sz w:val="26"/>
          <w:szCs w:val="26"/>
        </w:rPr>
        <w:t>.</w:t>
      </w:r>
      <w:r w:rsidRPr="00C57C9A">
        <w:rPr>
          <w:sz w:val="26"/>
          <w:szCs w:val="26"/>
        </w:rPr>
        <w:t xml:space="preserve"> Oxford: Berg.</w:t>
      </w:r>
      <w:r w:rsidR="001816C7" w:rsidRPr="00C57C9A">
        <w:rPr>
          <w:sz w:val="26"/>
          <w:szCs w:val="26"/>
        </w:rPr>
        <w:t xml:space="preserve"> Pp</w:t>
      </w:r>
      <w:r w:rsidR="007C53F4" w:rsidRPr="00C57C9A">
        <w:rPr>
          <w:sz w:val="26"/>
          <w:szCs w:val="26"/>
        </w:rPr>
        <w:t xml:space="preserve"> 71 - 75</w:t>
      </w:r>
    </w:p>
    <w:p w14:paraId="260CC6B6" w14:textId="77777777" w:rsidR="001912E9" w:rsidRPr="00C57C9A" w:rsidRDefault="001912E9" w:rsidP="00C57C9A">
      <w:pPr>
        <w:spacing w:after="0" w:line="360" w:lineRule="auto"/>
        <w:rPr>
          <w:sz w:val="26"/>
          <w:szCs w:val="26"/>
        </w:rPr>
      </w:pPr>
    </w:p>
    <w:p w14:paraId="48EB16C1" w14:textId="58986330" w:rsidR="00B87B16" w:rsidRPr="00C57C9A" w:rsidRDefault="00B87B16" w:rsidP="00C57C9A">
      <w:pPr>
        <w:tabs>
          <w:tab w:val="left" w:pos="7440"/>
        </w:tabs>
        <w:spacing w:after="0" w:line="360" w:lineRule="auto"/>
        <w:rPr>
          <w:sz w:val="26"/>
          <w:szCs w:val="26"/>
        </w:rPr>
      </w:pPr>
    </w:p>
    <w:sectPr w:rsidR="00B87B16" w:rsidRPr="00C57C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B3D73"/>
    <w:multiLevelType w:val="hybridMultilevel"/>
    <w:tmpl w:val="BC9E89AA"/>
    <w:lvl w:ilvl="0" w:tplc="EA86D5C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B16"/>
    <w:rsid w:val="0004447A"/>
    <w:rsid w:val="00100657"/>
    <w:rsid w:val="001816C7"/>
    <w:rsid w:val="001912E9"/>
    <w:rsid w:val="00386D89"/>
    <w:rsid w:val="00445D0D"/>
    <w:rsid w:val="00663D6F"/>
    <w:rsid w:val="006941A9"/>
    <w:rsid w:val="00753A87"/>
    <w:rsid w:val="00755E2C"/>
    <w:rsid w:val="007C53F4"/>
    <w:rsid w:val="009603ED"/>
    <w:rsid w:val="00AC0273"/>
    <w:rsid w:val="00B87B16"/>
    <w:rsid w:val="00C1748A"/>
    <w:rsid w:val="00C57C9A"/>
    <w:rsid w:val="00C930C6"/>
    <w:rsid w:val="00D731BC"/>
    <w:rsid w:val="00DA5B93"/>
    <w:rsid w:val="00DE250A"/>
    <w:rsid w:val="00F41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41428"/>
  <w15:chartTrackingRefBased/>
  <w15:docId w15:val="{05C9B3A9-6054-4D50-A059-9F43F2BF7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1BC"/>
    <w:pPr>
      <w:ind w:left="720"/>
      <w:contextualSpacing/>
    </w:pPr>
  </w:style>
  <w:style w:type="character" w:styleId="Hyperlink">
    <w:name w:val="Hyperlink"/>
    <w:basedOn w:val="DefaultParagraphFont"/>
    <w:uiPriority w:val="99"/>
    <w:unhideWhenUsed/>
    <w:rsid w:val="001912E9"/>
    <w:rPr>
      <w:color w:val="0563C1" w:themeColor="hyperlink"/>
      <w:u w:val="single"/>
    </w:rPr>
  </w:style>
  <w:style w:type="character" w:styleId="UnresolvedMention">
    <w:name w:val="Unresolved Mention"/>
    <w:basedOn w:val="DefaultParagraphFont"/>
    <w:uiPriority w:val="99"/>
    <w:semiHidden/>
    <w:unhideWhenUsed/>
    <w:rsid w:val="00191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ndis.org.uk/soilscapes/" TargetMode="External"/><Relationship Id="rId5" Type="http://schemas.openxmlformats.org/officeDocument/2006/relationships/hyperlink" Target="https://coflein.gov.uk/en/site/405578/details/troed-y-rhiw-landscapetroed-y-rhi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Hawys Jones (1602168)</dc:creator>
  <cp:keywords/>
  <dc:description/>
  <cp:lastModifiedBy>Hawys Jones (1602168)</cp:lastModifiedBy>
  <cp:revision>2</cp:revision>
  <dcterms:created xsi:type="dcterms:W3CDTF">2019-01-15T21:54:00Z</dcterms:created>
  <dcterms:modified xsi:type="dcterms:W3CDTF">2019-01-15T21:54:00Z</dcterms:modified>
</cp:coreProperties>
</file>