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D66FF" w14:textId="36CA7296" w:rsidR="00F66D3B" w:rsidRPr="000A1FDC" w:rsidRDefault="00CA297D" w:rsidP="00432FC7">
      <w:pPr>
        <w:spacing w:line="480" w:lineRule="auto"/>
        <w:jc w:val="center"/>
        <w:rPr>
          <w:rFonts w:ascii="Times New Roman" w:hAnsi="Times New Roman" w:cs="Times New Roman"/>
          <w:b/>
          <w:bCs/>
          <w:sz w:val="32"/>
          <w:szCs w:val="32"/>
          <w:u w:val="single"/>
        </w:rPr>
      </w:pPr>
      <w:r w:rsidRPr="000A1FDC">
        <w:rPr>
          <w:rFonts w:ascii="Times New Roman" w:hAnsi="Times New Roman" w:cs="Times New Roman"/>
          <w:b/>
          <w:bCs/>
          <w:sz w:val="32"/>
          <w:szCs w:val="32"/>
          <w:u w:val="single"/>
        </w:rPr>
        <w:t xml:space="preserve">Critically outline the main historical, political and religious events that occurred in Jerusalem and Masada between </w:t>
      </w:r>
      <w:r w:rsidR="00663ACB" w:rsidRPr="000A1FDC">
        <w:rPr>
          <w:rFonts w:ascii="Times New Roman" w:hAnsi="Times New Roman" w:cs="Times New Roman"/>
          <w:b/>
          <w:bCs/>
          <w:sz w:val="32"/>
          <w:szCs w:val="32"/>
          <w:u w:val="single"/>
        </w:rPr>
        <w:t>66 and 73 CE.</w:t>
      </w:r>
    </w:p>
    <w:p w14:paraId="0F9ABE2F" w14:textId="392F7DEA" w:rsidR="00663ACB" w:rsidRDefault="00663ACB" w:rsidP="00432FC7">
      <w:pPr>
        <w:spacing w:line="480" w:lineRule="auto"/>
        <w:jc w:val="center"/>
        <w:rPr>
          <w:rFonts w:ascii="Times New Roman" w:hAnsi="Times New Roman" w:cs="Times New Roman"/>
          <w:b/>
          <w:bCs/>
          <w:sz w:val="32"/>
          <w:szCs w:val="32"/>
          <w:u w:val="single"/>
        </w:rPr>
      </w:pPr>
    </w:p>
    <w:p w14:paraId="6DFE4CA7" w14:textId="6CCCB351" w:rsidR="0026659E" w:rsidRDefault="0026659E" w:rsidP="00432FC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years 66 to 73 CE </w:t>
      </w:r>
      <w:r w:rsidR="00B06987">
        <w:rPr>
          <w:rFonts w:ascii="Times New Roman" w:hAnsi="Times New Roman" w:cs="Times New Roman"/>
          <w:sz w:val="24"/>
          <w:szCs w:val="24"/>
        </w:rPr>
        <w:t xml:space="preserve">were a time of strife, unrest and intense violence in the Roman province of Judea. </w:t>
      </w:r>
      <w:r w:rsidR="00A9088B">
        <w:rPr>
          <w:rFonts w:ascii="Times New Roman" w:hAnsi="Times New Roman" w:cs="Times New Roman"/>
          <w:sz w:val="24"/>
          <w:szCs w:val="24"/>
        </w:rPr>
        <w:t xml:space="preserve">Now known as the First Roman-Jewish War, it saw vast amounts of death, both civilian and military, across the entire Syrian region. </w:t>
      </w:r>
      <w:r w:rsidR="00087F2A">
        <w:rPr>
          <w:rFonts w:ascii="Times New Roman" w:hAnsi="Times New Roman" w:cs="Times New Roman"/>
          <w:sz w:val="24"/>
          <w:szCs w:val="24"/>
        </w:rPr>
        <w:t xml:space="preserve">Plagued by civil war, </w:t>
      </w:r>
      <w:r w:rsidR="00181E9B">
        <w:rPr>
          <w:rFonts w:ascii="Times New Roman" w:hAnsi="Times New Roman" w:cs="Times New Roman"/>
          <w:sz w:val="24"/>
          <w:szCs w:val="24"/>
        </w:rPr>
        <w:t>divisive factions and</w:t>
      </w:r>
      <w:r w:rsidR="003F0C69">
        <w:rPr>
          <w:rFonts w:ascii="Times New Roman" w:hAnsi="Times New Roman" w:cs="Times New Roman"/>
          <w:sz w:val="24"/>
          <w:szCs w:val="24"/>
        </w:rPr>
        <w:t xml:space="preserve"> terroristic</w:t>
      </w:r>
      <w:r w:rsidR="00181E9B">
        <w:rPr>
          <w:rFonts w:ascii="Times New Roman" w:hAnsi="Times New Roman" w:cs="Times New Roman"/>
          <w:sz w:val="24"/>
          <w:szCs w:val="24"/>
        </w:rPr>
        <w:t xml:space="preserve"> nationalism, this</w:t>
      </w:r>
      <w:r w:rsidR="003F0C69">
        <w:rPr>
          <w:rFonts w:ascii="Times New Roman" w:hAnsi="Times New Roman" w:cs="Times New Roman"/>
          <w:sz w:val="24"/>
          <w:szCs w:val="24"/>
        </w:rPr>
        <w:t xml:space="preserve"> period</w:t>
      </w:r>
      <w:r w:rsidR="00181E9B">
        <w:rPr>
          <w:rFonts w:ascii="Times New Roman" w:hAnsi="Times New Roman" w:cs="Times New Roman"/>
          <w:sz w:val="24"/>
          <w:szCs w:val="24"/>
        </w:rPr>
        <w:t xml:space="preserve"> was a complex and vital part of the history of the East and of Judaism. </w:t>
      </w:r>
      <w:r w:rsidR="002A0F06">
        <w:rPr>
          <w:rFonts w:ascii="Times New Roman" w:hAnsi="Times New Roman" w:cs="Times New Roman"/>
          <w:sz w:val="24"/>
          <w:szCs w:val="24"/>
        </w:rPr>
        <w:t xml:space="preserve">Rather than divide this essay thematically, </w:t>
      </w:r>
      <w:r w:rsidR="003F0C69">
        <w:rPr>
          <w:rFonts w:ascii="Times New Roman" w:hAnsi="Times New Roman" w:cs="Times New Roman"/>
          <w:sz w:val="24"/>
          <w:szCs w:val="24"/>
        </w:rPr>
        <w:t>it will instead be arranged chronologic</w:t>
      </w:r>
      <w:r w:rsidR="007814E3">
        <w:rPr>
          <w:rFonts w:ascii="Times New Roman" w:hAnsi="Times New Roman" w:cs="Times New Roman"/>
          <w:sz w:val="24"/>
          <w:szCs w:val="24"/>
        </w:rPr>
        <w:t>al</w:t>
      </w:r>
      <w:r w:rsidR="003F0C69">
        <w:rPr>
          <w:rFonts w:ascii="Times New Roman" w:hAnsi="Times New Roman" w:cs="Times New Roman"/>
          <w:sz w:val="24"/>
          <w:szCs w:val="24"/>
        </w:rPr>
        <w:t>, exploring the historical, political and religious events that occurred in each year within the period</w:t>
      </w:r>
      <w:r w:rsidR="00160D60">
        <w:rPr>
          <w:rFonts w:ascii="Times New Roman" w:hAnsi="Times New Roman" w:cs="Times New Roman"/>
          <w:sz w:val="24"/>
          <w:szCs w:val="24"/>
        </w:rPr>
        <w:t xml:space="preserve"> and the impacts these events had. The title of this essay is specific to Jerusalem and Masada, but in order to fully understand this period </w:t>
      </w:r>
      <w:r w:rsidR="00CC08BB">
        <w:rPr>
          <w:rFonts w:ascii="Times New Roman" w:hAnsi="Times New Roman" w:cs="Times New Roman"/>
          <w:sz w:val="24"/>
          <w:szCs w:val="24"/>
        </w:rPr>
        <w:t>it is important that this essay explores the events that occurred in the entire region, or risk isolating the events without context and thus misrepresenting them.</w:t>
      </w:r>
    </w:p>
    <w:p w14:paraId="681E4036" w14:textId="6B924037" w:rsidR="00432FC7" w:rsidRDefault="00432FC7" w:rsidP="00432FC7">
      <w:pPr>
        <w:spacing w:line="480" w:lineRule="auto"/>
        <w:rPr>
          <w:rFonts w:ascii="Times New Roman" w:hAnsi="Times New Roman" w:cs="Times New Roman"/>
          <w:sz w:val="24"/>
          <w:szCs w:val="24"/>
        </w:rPr>
      </w:pPr>
    </w:p>
    <w:p w14:paraId="64B66DB2" w14:textId="291AE991" w:rsidR="00432FC7" w:rsidRDefault="00432FC7" w:rsidP="00432FC7">
      <w:pPr>
        <w:spacing w:line="480" w:lineRule="auto"/>
        <w:rPr>
          <w:rFonts w:ascii="Times New Roman" w:hAnsi="Times New Roman" w:cs="Times New Roman"/>
          <w:sz w:val="24"/>
          <w:szCs w:val="24"/>
        </w:rPr>
      </w:pPr>
      <w:r>
        <w:rPr>
          <w:rFonts w:ascii="Times New Roman" w:hAnsi="Times New Roman" w:cs="Times New Roman"/>
          <w:sz w:val="24"/>
          <w:szCs w:val="24"/>
        </w:rPr>
        <w:t xml:space="preserve">Our sources for this period are somewhat limited. The most important source is Josephus’ </w:t>
      </w:r>
      <w:r>
        <w:rPr>
          <w:rFonts w:ascii="Times New Roman" w:hAnsi="Times New Roman" w:cs="Times New Roman"/>
          <w:i/>
          <w:iCs/>
          <w:sz w:val="24"/>
          <w:szCs w:val="24"/>
        </w:rPr>
        <w:t>The Jewish War</w:t>
      </w:r>
      <w:r>
        <w:rPr>
          <w:rFonts w:ascii="Times New Roman" w:hAnsi="Times New Roman" w:cs="Times New Roman"/>
          <w:sz w:val="24"/>
          <w:szCs w:val="24"/>
        </w:rPr>
        <w:t>, which</w:t>
      </w:r>
      <w:r w:rsidR="005529AA">
        <w:rPr>
          <w:rFonts w:ascii="Times New Roman" w:hAnsi="Times New Roman" w:cs="Times New Roman"/>
          <w:sz w:val="24"/>
          <w:szCs w:val="24"/>
        </w:rPr>
        <w:t xml:space="preserve"> covers the entire period of </w:t>
      </w:r>
      <w:r w:rsidR="008E3E71">
        <w:rPr>
          <w:rFonts w:ascii="Times New Roman" w:hAnsi="Times New Roman" w:cs="Times New Roman"/>
          <w:sz w:val="24"/>
          <w:szCs w:val="24"/>
        </w:rPr>
        <w:t xml:space="preserve">the war, including </w:t>
      </w:r>
      <w:r w:rsidR="00011955">
        <w:rPr>
          <w:rFonts w:ascii="Times New Roman" w:hAnsi="Times New Roman" w:cs="Times New Roman"/>
          <w:sz w:val="24"/>
          <w:szCs w:val="24"/>
        </w:rPr>
        <w:t>an introduction to Jewish history from 168 BC onwards. Written in 75 CE</w:t>
      </w:r>
      <w:r w:rsidR="003F324A">
        <w:rPr>
          <w:rFonts w:ascii="Times New Roman" w:hAnsi="Times New Roman" w:cs="Times New Roman"/>
          <w:sz w:val="24"/>
          <w:szCs w:val="24"/>
        </w:rPr>
        <w:t xml:space="preserve"> by a Jew-turned-Roman who commanded </w:t>
      </w:r>
      <w:r w:rsidR="003103BB">
        <w:rPr>
          <w:rFonts w:ascii="Times New Roman" w:hAnsi="Times New Roman" w:cs="Times New Roman"/>
          <w:sz w:val="24"/>
          <w:szCs w:val="24"/>
        </w:rPr>
        <w:t xml:space="preserve">Jewish troops against Rome before being captured, </w:t>
      </w:r>
      <w:r w:rsidR="00EC160C">
        <w:rPr>
          <w:rFonts w:ascii="Times New Roman" w:hAnsi="Times New Roman" w:cs="Times New Roman"/>
          <w:sz w:val="24"/>
          <w:szCs w:val="24"/>
        </w:rPr>
        <w:t>kept as a slave by Vespasian, freed and, finally, made a Roman citizen in 70 CE. This</w:t>
      </w:r>
      <w:r w:rsidR="00011955">
        <w:rPr>
          <w:rFonts w:ascii="Times New Roman" w:hAnsi="Times New Roman" w:cs="Times New Roman"/>
          <w:sz w:val="24"/>
          <w:szCs w:val="24"/>
        </w:rPr>
        <w:t xml:space="preserve"> book</w:t>
      </w:r>
      <w:r w:rsidR="00E33410">
        <w:rPr>
          <w:rFonts w:ascii="Times New Roman" w:hAnsi="Times New Roman" w:cs="Times New Roman"/>
          <w:sz w:val="24"/>
          <w:szCs w:val="24"/>
        </w:rPr>
        <w:t xml:space="preserve">, while it has flaws which will be explored later, provides us with an incredibly detailed description of the war from start to finish. </w:t>
      </w:r>
      <w:r w:rsidR="003F324A">
        <w:rPr>
          <w:rFonts w:ascii="Times New Roman" w:hAnsi="Times New Roman" w:cs="Times New Roman"/>
          <w:sz w:val="24"/>
          <w:szCs w:val="24"/>
        </w:rPr>
        <w:t>He is not</w:t>
      </w:r>
      <w:r w:rsidR="0063673C">
        <w:rPr>
          <w:rFonts w:ascii="Times New Roman" w:hAnsi="Times New Roman" w:cs="Times New Roman"/>
          <w:sz w:val="24"/>
          <w:szCs w:val="24"/>
        </w:rPr>
        <w:t>, however,</w:t>
      </w:r>
      <w:r w:rsidR="003F324A">
        <w:rPr>
          <w:rFonts w:ascii="Times New Roman" w:hAnsi="Times New Roman" w:cs="Times New Roman"/>
          <w:sz w:val="24"/>
          <w:szCs w:val="24"/>
        </w:rPr>
        <w:t xml:space="preserve"> our only source. </w:t>
      </w:r>
      <w:r w:rsidR="000E23E3">
        <w:rPr>
          <w:rFonts w:ascii="Times New Roman" w:hAnsi="Times New Roman" w:cs="Times New Roman"/>
          <w:sz w:val="24"/>
          <w:szCs w:val="24"/>
        </w:rPr>
        <w:t>Tacitus</w:t>
      </w:r>
      <w:r w:rsidR="00164B96">
        <w:rPr>
          <w:rFonts w:ascii="Times New Roman" w:hAnsi="Times New Roman" w:cs="Times New Roman"/>
          <w:sz w:val="24"/>
          <w:szCs w:val="24"/>
        </w:rPr>
        <w:t xml:space="preserve"> addresses the Siege of Jerusalem in his fifth book of </w:t>
      </w:r>
      <w:r w:rsidR="00164B96">
        <w:rPr>
          <w:rFonts w:ascii="Times New Roman" w:hAnsi="Times New Roman" w:cs="Times New Roman"/>
          <w:i/>
          <w:iCs/>
          <w:sz w:val="24"/>
          <w:szCs w:val="24"/>
        </w:rPr>
        <w:t>Histories,</w:t>
      </w:r>
      <w:r w:rsidR="00164B96">
        <w:rPr>
          <w:rFonts w:ascii="Times New Roman" w:hAnsi="Times New Roman" w:cs="Times New Roman"/>
          <w:sz w:val="24"/>
          <w:szCs w:val="24"/>
        </w:rPr>
        <w:t xml:space="preserve"> including a brief yet </w:t>
      </w:r>
      <w:r w:rsidR="007814E3">
        <w:rPr>
          <w:rFonts w:ascii="Times New Roman" w:hAnsi="Times New Roman" w:cs="Times New Roman"/>
          <w:sz w:val="24"/>
          <w:szCs w:val="24"/>
        </w:rPr>
        <w:t xml:space="preserve">somewhat </w:t>
      </w:r>
      <w:r w:rsidR="002B3C91">
        <w:rPr>
          <w:rFonts w:ascii="Times New Roman" w:hAnsi="Times New Roman" w:cs="Times New Roman"/>
          <w:sz w:val="24"/>
          <w:szCs w:val="24"/>
        </w:rPr>
        <w:t>unflattering</w:t>
      </w:r>
      <w:r w:rsidR="00164B96">
        <w:rPr>
          <w:rFonts w:ascii="Times New Roman" w:hAnsi="Times New Roman" w:cs="Times New Roman"/>
          <w:sz w:val="24"/>
          <w:szCs w:val="24"/>
        </w:rPr>
        <w:t xml:space="preserve"> summary of Jewish history up to the point of the outbreak of rebellion in 66 CE. There are brief mentions of </w:t>
      </w:r>
      <w:r w:rsidR="00164B96">
        <w:rPr>
          <w:rFonts w:ascii="Times New Roman" w:hAnsi="Times New Roman" w:cs="Times New Roman"/>
          <w:sz w:val="24"/>
          <w:szCs w:val="24"/>
        </w:rPr>
        <w:lastRenderedPageBreak/>
        <w:t xml:space="preserve">aspects of the rebellion </w:t>
      </w:r>
      <w:r w:rsidR="00D57ACC">
        <w:rPr>
          <w:rFonts w:ascii="Times New Roman" w:hAnsi="Times New Roman" w:cs="Times New Roman"/>
          <w:sz w:val="24"/>
          <w:szCs w:val="24"/>
        </w:rPr>
        <w:t xml:space="preserve">in </w:t>
      </w:r>
      <w:r w:rsidR="00164B96">
        <w:rPr>
          <w:rFonts w:ascii="Times New Roman" w:hAnsi="Times New Roman" w:cs="Times New Roman"/>
          <w:sz w:val="24"/>
          <w:szCs w:val="24"/>
        </w:rPr>
        <w:t xml:space="preserve">Suetonius, although not enough to be of any great use. In terms of </w:t>
      </w:r>
      <w:r w:rsidR="00F92571">
        <w:rPr>
          <w:rFonts w:ascii="Times New Roman" w:hAnsi="Times New Roman" w:cs="Times New Roman"/>
          <w:sz w:val="24"/>
          <w:szCs w:val="24"/>
        </w:rPr>
        <w:t xml:space="preserve">archaeological evidence, we have the remains of Masada, the importance of which will become apparent later, </w:t>
      </w:r>
      <w:r w:rsidR="00DF20C8">
        <w:rPr>
          <w:rFonts w:ascii="Times New Roman" w:hAnsi="Times New Roman" w:cs="Times New Roman"/>
          <w:sz w:val="24"/>
          <w:szCs w:val="24"/>
        </w:rPr>
        <w:t xml:space="preserve">some parts of the Second Temple walls, which are now a holy relic, </w:t>
      </w:r>
      <w:r w:rsidR="00F92571">
        <w:rPr>
          <w:rFonts w:ascii="Times New Roman" w:hAnsi="Times New Roman" w:cs="Times New Roman"/>
          <w:sz w:val="24"/>
          <w:szCs w:val="24"/>
        </w:rPr>
        <w:t>and the Triumphal Arch of Titus in Rome</w:t>
      </w:r>
      <w:r w:rsidR="00C5495B">
        <w:rPr>
          <w:rFonts w:ascii="Times New Roman" w:hAnsi="Times New Roman" w:cs="Times New Roman"/>
          <w:sz w:val="24"/>
          <w:szCs w:val="24"/>
        </w:rPr>
        <w:t xml:space="preserve"> which </w:t>
      </w:r>
      <w:r w:rsidR="003801EB">
        <w:rPr>
          <w:rFonts w:ascii="Times New Roman" w:hAnsi="Times New Roman" w:cs="Times New Roman"/>
          <w:sz w:val="24"/>
          <w:szCs w:val="24"/>
        </w:rPr>
        <w:t>shows some of the spoils taken from the Temple by the forces of Titus.</w:t>
      </w:r>
    </w:p>
    <w:p w14:paraId="72C55E85" w14:textId="49539587" w:rsidR="00A4539A" w:rsidRDefault="00A4539A" w:rsidP="00432FC7">
      <w:pPr>
        <w:spacing w:line="480" w:lineRule="auto"/>
        <w:rPr>
          <w:rFonts w:ascii="Times New Roman" w:hAnsi="Times New Roman" w:cs="Times New Roman"/>
          <w:sz w:val="24"/>
          <w:szCs w:val="24"/>
        </w:rPr>
      </w:pPr>
    </w:p>
    <w:p w14:paraId="22B6EAD5" w14:textId="1E1D3D60" w:rsidR="00663ACB" w:rsidRDefault="006E0F4B" w:rsidP="008338ED">
      <w:pPr>
        <w:spacing w:line="480" w:lineRule="auto"/>
        <w:jc w:val="center"/>
        <w:rPr>
          <w:rFonts w:ascii="Times New Roman" w:hAnsi="Times New Roman" w:cs="Times New Roman"/>
          <w:b/>
          <w:bCs/>
          <w:sz w:val="32"/>
          <w:szCs w:val="32"/>
          <w:u w:val="single"/>
        </w:rPr>
      </w:pPr>
      <w:r w:rsidRPr="00B2532A">
        <w:rPr>
          <w:rFonts w:ascii="Times New Roman" w:hAnsi="Times New Roman" w:cs="Times New Roman"/>
          <w:b/>
          <w:bCs/>
          <w:sz w:val="32"/>
          <w:szCs w:val="32"/>
          <w:u w:val="single"/>
        </w:rPr>
        <w:t>66 CE</w:t>
      </w:r>
    </w:p>
    <w:p w14:paraId="62C85F91" w14:textId="2730E7E4" w:rsidR="00743071" w:rsidRPr="00031BDA" w:rsidRDefault="00031BDA" w:rsidP="00743071">
      <w:pPr>
        <w:spacing w:line="480" w:lineRule="auto"/>
        <w:rPr>
          <w:rFonts w:ascii="Times New Roman" w:hAnsi="Times New Roman" w:cs="Times New Roman"/>
          <w:b/>
          <w:bCs/>
          <w:sz w:val="28"/>
          <w:szCs w:val="28"/>
          <w:u w:val="single"/>
        </w:rPr>
      </w:pPr>
      <w:r w:rsidRPr="00031BDA">
        <w:rPr>
          <w:rFonts w:ascii="Times New Roman" w:hAnsi="Times New Roman" w:cs="Times New Roman"/>
          <w:b/>
          <w:bCs/>
          <w:sz w:val="28"/>
          <w:szCs w:val="28"/>
          <w:u w:val="single"/>
        </w:rPr>
        <w:t>The Beginning of the Unrest</w:t>
      </w:r>
    </w:p>
    <w:p w14:paraId="07D2867D" w14:textId="6AA6F5EC" w:rsidR="008D2D4C" w:rsidRDefault="00743071" w:rsidP="0074307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525C07">
        <w:rPr>
          <w:rFonts w:ascii="Times New Roman" w:hAnsi="Times New Roman" w:cs="Times New Roman"/>
          <w:sz w:val="24"/>
          <w:szCs w:val="24"/>
        </w:rPr>
        <w:t xml:space="preserve">long-held tension between the Jews of Judea and their Roman overlords reached a peak in 66 CE and </w:t>
      </w:r>
      <w:r w:rsidR="00AE3331">
        <w:rPr>
          <w:rFonts w:ascii="Times New Roman" w:hAnsi="Times New Roman" w:cs="Times New Roman"/>
          <w:sz w:val="24"/>
          <w:szCs w:val="24"/>
        </w:rPr>
        <w:t xml:space="preserve">the unrest sparked into violence in the early months of the year. Josephus tells us that </w:t>
      </w:r>
      <w:r w:rsidR="00AB79DA">
        <w:rPr>
          <w:rFonts w:ascii="Times New Roman" w:hAnsi="Times New Roman" w:cs="Times New Roman"/>
          <w:sz w:val="24"/>
          <w:szCs w:val="24"/>
        </w:rPr>
        <w:t>it started in the coastal town of Caesarea as a response to Greeks sacrificing birds in front of the Synagogue.</w:t>
      </w:r>
      <w:r w:rsidR="00AB79DA">
        <w:rPr>
          <w:rStyle w:val="FootnoteReference"/>
          <w:rFonts w:ascii="Times New Roman" w:hAnsi="Times New Roman" w:cs="Times New Roman"/>
          <w:sz w:val="24"/>
          <w:szCs w:val="24"/>
        </w:rPr>
        <w:footnoteReference w:id="1"/>
      </w:r>
      <w:r w:rsidR="00375BA3">
        <w:rPr>
          <w:rFonts w:ascii="Times New Roman" w:hAnsi="Times New Roman" w:cs="Times New Roman"/>
          <w:sz w:val="24"/>
          <w:szCs w:val="24"/>
        </w:rPr>
        <w:t xml:space="preserve"> In response, the Jews, after rioti</w:t>
      </w:r>
      <w:r w:rsidR="000D297A">
        <w:rPr>
          <w:rFonts w:ascii="Times New Roman" w:hAnsi="Times New Roman" w:cs="Times New Roman"/>
          <w:sz w:val="24"/>
          <w:szCs w:val="24"/>
        </w:rPr>
        <w:t xml:space="preserve">ng, withdrew to the town of </w:t>
      </w:r>
      <w:proofErr w:type="spellStart"/>
      <w:r w:rsidR="000D297A">
        <w:rPr>
          <w:rFonts w:ascii="Times New Roman" w:hAnsi="Times New Roman" w:cs="Times New Roman"/>
          <w:sz w:val="24"/>
          <w:szCs w:val="24"/>
        </w:rPr>
        <w:t>Narbata</w:t>
      </w:r>
      <w:proofErr w:type="spellEnd"/>
      <w:r w:rsidR="000D297A">
        <w:rPr>
          <w:rFonts w:ascii="Times New Roman" w:hAnsi="Times New Roman" w:cs="Times New Roman"/>
          <w:sz w:val="24"/>
          <w:szCs w:val="24"/>
        </w:rPr>
        <w:t xml:space="preserve"> and appealed to </w:t>
      </w:r>
      <w:proofErr w:type="spellStart"/>
      <w:r w:rsidR="000D297A">
        <w:rPr>
          <w:rFonts w:ascii="Times New Roman" w:hAnsi="Times New Roman" w:cs="Times New Roman"/>
          <w:sz w:val="24"/>
          <w:szCs w:val="24"/>
        </w:rPr>
        <w:t>Gessius</w:t>
      </w:r>
      <w:proofErr w:type="spellEnd"/>
      <w:r w:rsidR="000D297A">
        <w:rPr>
          <w:rFonts w:ascii="Times New Roman" w:hAnsi="Times New Roman" w:cs="Times New Roman"/>
          <w:sz w:val="24"/>
          <w:szCs w:val="24"/>
        </w:rPr>
        <w:t xml:space="preserve"> </w:t>
      </w:r>
      <w:proofErr w:type="spellStart"/>
      <w:r w:rsidR="000D297A">
        <w:rPr>
          <w:rFonts w:ascii="Times New Roman" w:hAnsi="Times New Roman" w:cs="Times New Roman"/>
          <w:sz w:val="24"/>
          <w:szCs w:val="24"/>
        </w:rPr>
        <w:t>Florus</w:t>
      </w:r>
      <w:proofErr w:type="spellEnd"/>
      <w:r w:rsidR="000D297A">
        <w:rPr>
          <w:rFonts w:ascii="Times New Roman" w:hAnsi="Times New Roman" w:cs="Times New Roman"/>
          <w:sz w:val="24"/>
          <w:szCs w:val="24"/>
        </w:rPr>
        <w:t xml:space="preserve">, the Procurator, to intervene on their behalf. </w:t>
      </w:r>
      <w:proofErr w:type="spellStart"/>
      <w:r w:rsidR="00274CE2">
        <w:rPr>
          <w:rFonts w:ascii="Times New Roman" w:hAnsi="Times New Roman" w:cs="Times New Roman"/>
          <w:sz w:val="24"/>
          <w:szCs w:val="24"/>
        </w:rPr>
        <w:t>Florus</w:t>
      </w:r>
      <w:proofErr w:type="spellEnd"/>
      <w:r w:rsidR="00274CE2">
        <w:rPr>
          <w:rFonts w:ascii="Times New Roman" w:hAnsi="Times New Roman" w:cs="Times New Roman"/>
          <w:sz w:val="24"/>
          <w:szCs w:val="24"/>
        </w:rPr>
        <w:t xml:space="preserve"> made a fatal move </w:t>
      </w:r>
      <w:r w:rsidR="005A3FDE">
        <w:rPr>
          <w:rFonts w:ascii="Times New Roman" w:hAnsi="Times New Roman" w:cs="Times New Roman"/>
          <w:sz w:val="24"/>
          <w:szCs w:val="24"/>
        </w:rPr>
        <w:t>and sent troops to pillage seventeen talents from the Temple in Jerusalem, sending the Jews in the city into a rage</w:t>
      </w:r>
      <w:r w:rsidR="005B42EE">
        <w:rPr>
          <w:rFonts w:ascii="Times New Roman" w:hAnsi="Times New Roman" w:cs="Times New Roman"/>
          <w:sz w:val="24"/>
          <w:szCs w:val="24"/>
        </w:rPr>
        <w:t>.</w:t>
      </w:r>
      <w:r w:rsidR="005B42EE">
        <w:rPr>
          <w:rStyle w:val="FootnoteReference"/>
          <w:rFonts w:ascii="Times New Roman" w:hAnsi="Times New Roman" w:cs="Times New Roman"/>
          <w:sz w:val="24"/>
          <w:szCs w:val="24"/>
        </w:rPr>
        <w:footnoteReference w:id="2"/>
      </w:r>
      <w:r w:rsidR="00480E00">
        <w:rPr>
          <w:rFonts w:ascii="Times New Roman" w:hAnsi="Times New Roman" w:cs="Times New Roman"/>
          <w:sz w:val="24"/>
          <w:szCs w:val="24"/>
        </w:rPr>
        <w:t xml:space="preserve"> </w:t>
      </w:r>
      <w:r w:rsidR="002576ED">
        <w:rPr>
          <w:rFonts w:ascii="Times New Roman" w:hAnsi="Times New Roman" w:cs="Times New Roman"/>
          <w:sz w:val="24"/>
          <w:szCs w:val="24"/>
        </w:rPr>
        <w:t>According to Jose</w:t>
      </w:r>
      <w:r w:rsidR="00547AA4">
        <w:rPr>
          <w:rFonts w:ascii="Times New Roman" w:hAnsi="Times New Roman" w:cs="Times New Roman"/>
          <w:sz w:val="24"/>
          <w:szCs w:val="24"/>
        </w:rPr>
        <w:t>ph</w:t>
      </w:r>
      <w:r w:rsidR="002576ED">
        <w:rPr>
          <w:rFonts w:ascii="Times New Roman" w:hAnsi="Times New Roman" w:cs="Times New Roman"/>
          <w:sz w:val="24"/>
          <w:szCs w:val="24"/>
        </w:rPr>
        <w:t xml:space="preserve">us, the Jews did not make the first violent moves, they merely appealed to </w:t>
      </w:r>
      <w:proofErr w:type="spellStart"/>
      <w:r w:rsidR="002576ED">
        <w:rPr>
          <w:rFonts w:ascii="Times New Roman" w:hAnsi="Times New Roman" w:cs="Times New Roman"/>
          <w:sz w:val="24"/>
          <w:szCs w:val="24"/>
        </w:rPr>
        <w:t>Florus</w:t>
      </w:r>
      <w:proofErr w:type="spellEnd"/>
      <w:r w:rsidR="002576ED">
        <w:rPr>
          <w:rFonts w:ascii="Times New Roman" w:hAnsi="Times New Roman" w:cs="Times New Roman"/>
          <w:sz w:val="24"/>
          <w:szCs w:val="24"/>
        </w:rPr>
        <w:t xml:space="preserve"> to cease. In response, </w:t>
      </w:r>
      <w:proofErr w:type="spellStart"/>
      <w:r w:rsidR="00FF2EFB">
        <w:rPr>
          <w:rFonts w:ascii="Times New Roman" w:hAnsi="Times New Roman" w:cs="Times New Roman"/>
          <w:sz w:val="24"/>
          <w:szCs w:val="24"/>
        </w:rPr>
        <w:t>Florus</w:t>
      </w:r>
      <w:proofErr w:type="spellEnd"/>
      <w:r w:rsidR="00FF2EFB">
        <w:rPr>
          <w:rFonts w:ascii="Times New Roman" w:hAnsi="Times New Roman" w:cs="Times New Roman"/>
          <w:sz w:val="24"/>
          <w:szCs w:val="24"/>
        </w:rPr>
        <w:t xml:space="preserve"> had his soldiers go through the city, plundering and massacring anyone they found. Many people</w:t>
      </w:r>
      <w:r w:rsidR="007B72BB">
        <w:rPr>
          <w:rFonts w:ascii="Times New Roman" w:hAnsi="Times New Roman" w:cs="Times New Roman"/>
          <w:sz w:val="24"/>
          <w:szCs w:val="24"/>
        </w:rPr>
        <w:t xml:space="preserve"> </w:t>
      </w:r>
      <w:r w:rsidR="00FF2EFB">
        <w:rPr>
          <w:rFonts w:ascii="Times New Roman" w:hAnsi="Times New Roman" w:cs="Times New Roman"/>
          <w:sz w:val="24"/>
          <w:szCs w:val="24"/>
        </w:rPr>
        <w:t>were arrested and crucified</w:t>
      </w:r>
      <w:r w:rsidR="007B72BB">
        <w:rPr>
          <w:rFonts w:ascii="Times New Roman" w:hAnsi="Times New Roman" w:cs="Times New Roman"/>
          <w:sz w:val="24"/>
          <w:szCs w:val="24"/>
        </w:rPr>
        <w:t xml:space="preserve"> on that day.</w:t>
      </w:r>
      <w:r w:rsidR="007B72BB">
        <w:rPr>
          <w:rStyle w:val="FootnoteReference"/>
          <w:rFonts w:ascii="Times New Roman" w:hAnsi="Times New Roman" w:cs="Times New Roman"/>
          <w:sz w:val="24"/>
          <w:szCs w:val="24"/>
        </w:rPr>
        <w:footnoteReference w:id="3"/>
      </w:r>
      <w:r w:rsidR="00701E5D">
        <w:rPr>
          <w:rFonts w:ascii="Times New Roman" w:hAnsi="Times New Roman" w:cs="Times New Roman"/>
          <w:sz w:val="24"/>
          <w:szCs w:val="24"/>
        </w:rPr>
        <w:t xml:space="preserve"> Over the next few days, the violence between the Jews and the Romans became worse, until </w:t>
      </w:r>
      <w:proofErr w:type="spellStart"/>
      <w:r w:rsidR="00701E5D">
        <w:rPr>
          <w:rFonts w:ascii="Times New Roman" w:hAnsi="Times New Roman" w:cs="Times New Roman"/>
          <w:sz w:val="24"/>
          <w:szCs w:val="24"/>
        </w:rPr>
        <w:t>Florus</w:t>
      </w:r>
      <w:proofErr w:type="spellEnd"/>
      <w:r w:rsidR="00701E5D">
        <w:rPr>
          <w:rFonts w:ascii="Times New Roman" w:hAnsi="Times New Roman" w:cs="Times New Roman"/>
          <w:sz w:val="24"/>
          <w:szCs w:val="24"/>
        </w:rPr>
        <w:t xml:space="preserve">, after sending in more troops, </w:t>
      </w:r>
      <w:r w:rsidR="003E45F7">
        <w:rPr>
          <w:rFonts w:ascii="Times New Roman" w:hAnsi="Times New Roman" w:cs="Times New Roman"/>
          <w:sz w:val="24"/>
          <w:szCs w:val="24"/>
        </w:rPr>
        <w:t>was forced to withdraw from the city after the Jewish rebels</w:t>
      </w:r>
      <w:r w:rsidR="002C4C3A">
        <w:rPr>
          <w:rFonts w:ascii="Times New Roman" w:hAnsi="Times New Roman" w:cs="Times New Roman"/>
          <w:sz w:val="24"/>
          <w:szCs w:val="24"/>
        </w:rPr>
        <w:t xml:space="preserve"> cut off his communication lines to the Temple.</w:t>
      </w:r>
      <w:r w:rsidR="009B18C7">
        <w:rPr>
          <w:rStyle w:val="FootnoteReference"/>
          <w:rFonts w:ascii="Times New Roman" w:hAnsi="Times New Roman" w:cs="Times New Roman"/>
          <w:sz w:val="24"/>
          <w:szCs w:val="24"/>
        </w:rPr>
        <w:footnoteReference w:id="4"/>
      </w:r>
    </w:p>
    <w:p w14:paraId="63525462" w14:textId="31B38051" w:rsidR="00C859AD" w:rsidRDefault="0022768C" w:rsidP="00743071">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Unrest Turns </w:t>
      </w:r>
      <w:proofErr w:type="gramStart"/>
      <w:r>
        <w:rPr>
          <w:rFonts w:ascii="Times New Roman" w:hAnsi="Times New Roman" w:cs="Times New Roman"/>
          <w:b/>
          <w:bCs/>
          <w:sz w:val="28"/>
          <w:szCs w:val="28"/>
          <w:u w:val="single"/>
        </w:rPr>
        <w:t>To</w:t>
      </w:r>
      <w:proofErr w:type="gramEnd"/>
      <w:r>
        <w:rPr>
          <w:rFonts w:ascii="Times New Roman" w:hAnsi="Times New Roman" w:cs="Times New Roman"/>
          <w:b/>
          <w:bCs/>
          <w:sz w:val="28"/>
          <w:szCs w:val="28"/>
          <w:u w:val="single"/>
        </w:rPr>
        <w:t xml:space="preserve"> War</w:t>
      </w:r>
    </w:p>
    <w:p w14:paraId="25055DE1" w14:textId="44693FF0" w:rsidR="00C57EC5" w:rsidRDefault="00C57EC5" w:rsidP="008338ED">
      <w:pPr>
        <w:spacing w:line="480" w:lineRule="auto"/>
        <w:rPr>
          <w:rFonts w:ascii="Times New Roman" w:hAnsi="Times New Roman" w:cs="Times New Roman"/>
          <w:sz w:val="24"/>
          <w:szCs w:val="24"/>
        </w:rPr>
      </w:pPr>
      <w:r>
        <w:rPr>
          <w:rFonts w:ascii="Times New Roman" w:hAnsi="Times New Roman" w:cs="Times New Roman"/>
          <w:sz w:val="24"/>
          <w:szCs w:val="24"/>
        </w:rPr>
        <w:t xml:space="preserve">Josephus tells us that </w:t>
      </w:r>
      <w:r w:rsidR="00A70F35">
        <w:rPr>
          <w:rFonts w:ascii="Times New Roman" w:hAnsi="Times New Roman" w:cs="Times New Roman"/>
          <w:sz w:val="24"/>
          <w:szCs w:val="24"/>
        </w:rPr>
        <w:t xml:space="preserve">King Agrippa II attempted to make peace between the Jews and the </w:t>
      </w:r>
      <w:proofErr w:type="gramStart"/>
      <w:r w:rsidR="00A70F35">
        <w:rPr>
          <w:rFonts w:ascii="Times New Roman" w:hAnsi="Times New Roman" w:cs="Times New Roman"/>
          <w:sz w:val="24"/>
          <w:szCs w:val="24"/>
        </w:rPr>
        <w:t>Romans</w:t>
      </w:r>
      <w:proofErr w:type="gramEnd"/>
      <w:r w:rsidR="009B3263">
        <w:rPr>
          <w:rFonts w:ascii="Times New Roman" w:hAnsi="Times New Roman" w:cs="Times New Roman"/>
          <w:sz w:val="24"/>
          <w:szCs w:val="24"/>
        </w:rPr>
        <w:t xml:space="preserve"> but the rebels </w:t>
      </w:r>
      <w:r w:rsidR="008D2D4C">
        <w:rPr>
          <w:rFonts w:ascii="Times New Roman" w:hAnsi="Times New Roman" w:cs="Times New Roman"/>
          <w:sz w:val="24"/>
          <w:szCs w:val="24"/>
        </w:rPr>
        <w:t>were too full of rage and drove the King out of the city. At the same time, Sicarii rebels attacked and took over the fortress of Masada.</w:t>
      </w:r>
      <w:r w:rsidR="008D2D4C">
        <w:rPr>
          <w:rStyle w:val="FootnoteReference"/>
          <w:rFonts w:ascii="Times New Roman" w:hAnsi="Times New Roman" w:cs="Times New Roman"/>
          <w:sz w:val="24"/>
          <w:szCs w:val="24"/>
        </w:rPr>
        <w:footnoteReference w:id="5"/>
      </w:r>
      <w:r w:rsidR="0061286A">
        <w:rPr>
          <w:rFonts w:ascii="Times New Roman" w:hAnsi="Times New Roman" w:cs="Times New Roman"/>
          <w:sz w:val="24"/>
          <w:szCs w:val="24"/>
        </w:rPr>
        <w:t xml:space="preserve"> It is made very clear throughout Josephus’ account that </w:t>
      </w:r>
      <w:r w:rsidR="00250F62">
        <w:rPr>
          <w:rFonts w:ascii="Times New Roman" w:hAnsi="Times New Roman" w:cs="Times New Roman"/>
          <w:sz w:val="24"/>
          <w:szCs w:val="24"/>
        </w:rPr>
        <w:t xml:space="preserve">there were </w:t>
      </w:r>
      <w:proofErr w:type="gramStart"/>
      <w:r w:rsidR="00250F62">
        <w:rPr>
          <w:rFonts w:ascii="Times New Roman" w:hAnsi="Times New Roman" w:cs="Times New Roman"/>
          <w:sz w:val="24"/>
          <w:szCs w:val="24"/>
        </w:rPr>
        <w:t>a number of</w:t>
      </w:r>
      <w:proofErr w:type="gramEnd"/>
      <w:r w:rsidR="00250F62">
        <w:rPr>
          <w:rFonts w:ascii="Times New Roman" w:hAnsi="Times New Roman" w:cs="Times New Roman"/>
          <w:sz w:val="24"/>
          <w:szCs w:val="24"/>
        </w:rPr>
        <w:t xml:space="preserve"> Jewish factions, even at the beginning of the revolt, who argued amongst </w:t>
      </w:r>
      <w:r w:rsidR="00785F94">
        <w:rPr>
          <w:rFonts w:ascii="Times New Roman" w:hAnsi="Times New Roman" w:cs="Times New Roman"/>
          <w:sz w:val="24"/>
          <w:szCs w:val="24"/>
        </w:rPr>
        <w:t>each other</w:t>
      </w:r>
      <w:r w:rsidR="00250F62">
        <w:rPr>
          <w:rFonts w:ascii="Times New Roman" w:hAnsi="Times New Roman" w:cs="Times New Roman"/>
          <w:sz w:val="24"/>
          <w:szCs w:val="24"/>
        </w:rPr>
        <w:t xml:space="preserve">. The more extremist factions, like the Sicarii and Zealots were principally </w:t>
      </w:r>
      <w:r w:rsidR="00A20305">
        <w:rPr>
          <w:rFonts w:ascii="Times New Roman" w:hAnsi="Times New Roman" w:cs="Times New Roman"/>
          <w:sz w:val="24"/>
          <w:szCs w:val="24"/>
        </w:rPr>
        <w:t>to blame for the violence. There were still many Jews</w:t>
      </w:r>
      <w:r w:rsidR="00785F94">
        <w:rPr>
          <w:rFonts w:ascii="Times New Roman" w:hAnsi="Times New Roman" w:cs="Times New Roman"/>
          <w:sz w:val="24"/>
          <w:szCs w:val="24"/>
        </w:rPr>
        <w:t>, particularly the Priests and leading citizens who were trying to stop the rebellion from within Jerusalem.</w:t>
      </w:r>
      <w:r w:rsidR="00022B44">
        <w:rPr>
          <w:rStyle w:val="FootnoteReference"/>
          <w:rFonts w:ascii="Times New Roman" w:hAnsi="Times New Roman" w:cs="Times New Roman"/>
          <w:sz w:val="24"/>
          <w:szCs w:val="24"/>
        </w:rPr>
        <w:footnoteReference w:id="6"/>
      </w:r>
      <w:r w:rsidR="00022B44">
        <w:rPr>
          <w:rFonts w:ascii="Times New Roman" w:hAnsi="Times New Roman" w:cs="Times New Roman"/>
          <w:sz w:val="24"/>
          <w:szCs w:val="24"/>
        </w:rPr>
        <w:t xml:space="preserve"> However, this didn’t stop the Jewish rebels from militarising and overthrowing the pro-Roman governments in areas like </w:t>
      </w:r>
      <w:proofErr w:type="spellStart"/>
      <w:r w:rsidR="00022B44">
        <w:rPr>
          <w:rFonts w:ascii="Times New Roman" w:hAnsi="Times New Roman" w:cs="Times New Roman"/>
          <w:sz w:val="24"/>
          <w:szCs w:val="24"/>
        </w:rPr>
        <w:t>Narbata</w:t>
      </w:r>
      <w:proofErr w:type="spellEnd"/>
      <w:r w:rsidR="00022B44">
        <w:rPr>
          <w:rFonts w:ascii="Times New Roman" w:hAnsi="Times New Roman" w:cs="Times New Roman"/>
          <w:sz w:val="24"/>
          <w:szCs w:val="24"/>
        </w:rPr>
        <w:t>.</w:t>
      </w:r>
      <w:r w:rsidR="0095435B">
        <w:rPr>
          <w:rStyle w:val="FootnoteReference"/>
          <w:rFonts w:ascii="Times New Roman" w:hAnsi="Times New Roman" w:cs="Times New Roman"/>
          <w:sz w:val="24"/>
          <w:szCs w:val="24"/>
        </w:rPr>
        <w:footnoteReference w:id="7"/>
      </w:r>
    </w:p>
    <w:p w14:paraId="14C6A4BE" w14:textId="23AADC99" w:rsidR="00EC23F9" w:rsidRDefault="00EC23F9" w:rsidP="008338ED">
      <w:pPr>
        <w:spacing w:line="480" w:lineRule="auto"/>
        <w:rPr>
          <w:rFonts w:ascii="Times New Roman" w:hAnsi="Times New Roman" w:cs="Times New Roman"/>
          <w:sz w:val="24"/>
          <w:szCs w:val="24"/>
        </w:rPr>
      </w:pPr>
    </w:p>
    <w:p w14:paraId="6CDDAFAC" w14:textId="459511E9" w:rsidR="00EC23F9" w:rsidRDefault="00EC23F9" w:rsidP="008338ED">
      <w:pPr>
        <w:spacing w:line="480" w:lineRule="auto"/>
        <w:rPr>
          <w:rFonts w:ascii="Times New Roman" w:hAnsi="Times New Roman" w:cs="Times New Roman"/>
          <w:sz w:val="24"/>
          <w:szCs w:val="24"/>
        </w:rPr>
      </w:pPr>
      <w:r>
        <w:rPr>
          <w:rFonts w:ascii="Times New Roman" w:hAnsi="Times New Roman" w:cs="Times New Roman"/>
          <w:sz w:val="24"/>
          <w:szCs w:val="24"/>
        </w:rPr>
        <w:t>The Roman legion</w:t>
      </w:r>
      <w:r w:rsidR="00FF7F3C">
        <w:rPr>
          <w:rFonts w:ascii="Times New Roman" w:hAnsi="Times New Roman" w:cs="Times New Roman"/>
          <w:sz w:val="24"/>
          <w:szCs w:val="24"/>
        </w:rPr>
        <w:t xml:space="preserve"> of Syria</w:t>
      </w:r>
      <w:r w:rsidR="008461D7">
        <w:rPr>
          <w:rFonts w:ascii="Times New Roman" w:hAnsi="Times New Roman" w:cs="Times New Roman"/>
          <w:sz w:val="24"/>
          <w:szCs w:val="24"/>
        </w:rPr>
        <w:t xml:space="preserve">, accompanied by </w:t>
      </w:r>
      <w:r w:rsidR="00FF7F3C">
        <w:rPr>
          <w:rFonts w:ascii="Times New Roman" w:hAnsi="Times New Roman" w:cs="Times New Roman"/>
          <w:sz w:val="24"/>
          <w:szCs w:val="24"/>
        </w:rPr>
        <w:t>auxiliary</w:t>
      </w:r>
      <w:r w:rsidR="008461D7">
        <w:rPr>
          <w:rFonts w:ascii="Times New Roman" w:hAnsi="Times New Roman" w:cs="Times New Roman"/>
          <w:sz w:val="24"/>
          <w:szCs w:val="24"/>
        </w:rPr>
        <w:t xml:space="preserve"> forces</w:t>
      </w:r>
      <w:r>
        <w:rPr>
          <w:rFonts w:ascii="Times New Roman" w:hAnsi="Times New Roman" w:cs="Times New Roman"/>
          <w:sz w:val="24"/>
          <w:szCs w:val="24"/>
        </w:rPr>
        <w:t xml:space="preserve"> </w:t>
      </w:r>
      <w:r w:rsidR="007424CF">
        <w:rPr>
          <w:rFonts w:ascii="Times New Roman" w:hAnsi="Times New Roman" w:cs="Times New Roman"/>
          <w:sz w:val="24"/>
          <w:szCs w:val="24"/>
        </w:rPr>
        <w:t>marched south</w:t>
      </w:r>
      <w:r w:rsidR="0012527D">
        <w:rPr>
          <w:rFonts w:ascii="Times New Roman" w:hAnsi="Times New Roman" w:cs="Times New Roman"/>
          <w:sz w:val="24"/>
          <w:szCs w:val="24"/>
        </w:rPr>
        <w:t xml:space="preserve">, headed by the Legate </w:t>
      </w:r>
      <w:proofErr w:type="spellStart"/>
      <w:r w:rsidR="0012527D">
        <w:rPr>
          <w:rFonts w:ascii="Times New Roman" w:hAnsi="Times New Roman" w:cs="Times New Roman"/>
          <w:sz w:val="24"/>
          <w:szCs w:val="24"/>
        </w:rPr>
        <w:t>Cestius</w:t>
      </w:r>
      <w:proofErr w:type="spellEnd"/>
      <w:r w:rsidR="0012527D">
        <w:rPr>
          <w:rFonts w:ascii="Times New Roman" w:hAnsi="Times New Roman" w:cs="Times New Roman"/>
          <w:sz w:val="24"/>
          <w:szCs w:val="24"/>
        </w:rPr>
        <w:t xml:space="preserve"> Gallus</w:t>
      </w:r>
      <w:r w:rsidR="00497C6A">
        <w:rPr>
          <w:rFonts w:ascii="Times New Roman" w:hAnsi="Times New Roman" w:cs="Times New Roman"/>
          <w:sz w:val="24"/>
          <w:szCs w:val="24"/>
        </w:rPr>
        <w:t xml:space="preserve"> and were able to take many areas in the north back into Roman control but </w:t>
      </w:r>
      <w:r w:rsidR="003B260D">
        <w:rPr>
          <w:rFonts w:ascii="Times New Roman" w:hAnsi="Times New Roman" w:cs="Times New Roman"/>
          <w:sz w:val="24"/>
          <w:szCs w:val="24"/>
        </w:rPr>
        <w:t>the Roman</w:t>
      </w:r>
      <w:r w:rsidR="00746918">
        <w:rPr>
          <w:rFonts w:ascii="Times New Roman" w:hAnsi="Times New Roman" w:cs="Times New Roman"/>
          <w:sz w:val="24"/>
          <w:szCs w:val="24"/>
        </w:rPr>
        <w:t xml:space="preserve"> legion </w:t>
      </w:r>
      <w:r w:rsidR="003B260D">
        <w:rPr>
          <w:rFonts w:ascii="Times New Roman" w:hAnsi="Times New Roman" w:cs="Times New Roman"/>
          <w:sz w:val="24"/>
          <w:szCs w:val="24"/>
        </w:rPr>
        <w:t>w</w:t>
      </w:r>
      <w:r w:rsidR="00746918">
        <w:rPr>
          <w:rFonts w:ascii="Times New Roman" w:hAnsi="Times New Roman" w:cs="Times New Roman"/>
          <w:sz w:val="24"/>
          <w:szCs w:val="24"/>
        </w:rPr>
        <w:t>as</w:t>
      </w:r>
      <w:r w:rsidR="003B260D">
        <w:rPr>
          <w:rFonts w:ascii="Times New Roman" w:hAnsi="Times New Roman" w:cs="Times New Roman"/>
          <w:sz w:val="24"/>
          <w:szCs w:val="24"/>
        </w:rPr>
        <w:t xml:space="preserve"> defeated and pushed out of Judea at the Battle of Beth-Hora</w:t>
      </w:r>
      <w:r w:rsidR="00746918">
        <w:rPr>
          <w:rFonts w:ascii="Times New Roman" w:hAnsi="Times New Roman" w:cs="Times New Roman"/>
          <w:sz w:val="24"/>
          <w:szCs w:val="24"/>
        </w:rPr>
        <w:t>n.</w:t>
      </w:r>
      <w:r w:rsidR="00746918">
        <w:rPr>
          <w:rStyle w:val="FootnoteReference"/>
          <w:rFonts w:ascii="Times New Roman" w:hAnsi="Times New Roman" w:cs="Times New Roman"/>
          <w:sz w:val="24"/>
          <w:szCs w:val="24"/>
        </w:rPr>
        <w:footnoteReference w:id="8"/>
      </w:r>
      <w:r w:rsidR="007A63A2">
        <w:rPr>
          <w:rFonts w:ascii="Times New Roman" w:hAnsi="Times New Roman" w:cs="Times New Roman"/>
          <w:sz w:val="24"/>
          <w:szCs w:val="24"/>
        </w:rPr>
        <w:t xml:space="preserve"> After the battle, the Jews of Jerusalem appointed a provisional government within the city</w:t>
      </w:r>
      <w:r w:rsidR="00867988">
        <w:rPr>
          <w:rFonts w:ascii="Times New Roman" w:hAnsi="Times New Roman" w:cs="Times New Roman"/>
          <w:sz w:val="24"/>
          <w:szCs w:val="24"/>
        </w:rPr>
        <w:t xml:space="preserve"> with generals being appointed to control various areas of Judea.</w:t>
      </w:r>
      <w:r w:rsidR="00867988">
        <w:rPr>
          <w:rStyle w:val="FootnoteReference"/>
          <w:rFonts w:ascii="Times New Roman" w:hAnsi="Times New Roman" w:cs="Times New Roman"/>
          <w:sz w:val="24"/>
          <w:szCs w:val="24"/>
        </w:rPr>
        <w:footnoteReference w:id="9"/>
      </w:r>
      <w:r w:rsidR="00A87FEF">
        <w:rPr>
          <w:rFonts w:ascii="Times New Roman" w:hAnsi="Times New Roman" w:cs="Times New Roman"/>
          <w:sz w:val="24"/>
          <w:szCs w:val="24"/>
        </w:rPr>
        <w:t xml:space="preserve"> Civil strife remained amongst the Jewish faction</w:t>
      </w:r>
      <w:r w:rsidR="00366892">
        <w:rPr>
          <w:rFonts w:ascii="Times New Roman" w:hAnsi="Times New Roman" w:cs="Times New Roman"/>
          <w:sz w:val="24"/>
          <w:szCs w:val="24"/>
        </w:rPr>
        <w:t xml:space="preserve">s around Judea, with in-fighting </w:t>
      </w:r>
      <w:r w:rsidR="00E85CB9">
        <w:rPr>
          <w:rFonts w:ascii="Times New Roman" w:hAnsi="Times New Roman" w:cs="Times New Roman"/>
          <w:sz w:val="24"/>
          <w:szCs w:val="24"/>
        </w:rPr>
        <w:t xml:space="preserve">and pushes for factional dominance </w:t>
      </w:r>
      <w:r w:rsidR="00366892">
        <w:rPr>
          <w:rFonts w:ascii="Times New Roman" w:hAnsi="Times New Roman" w:cs="Times New Roman"/>
          <w:sz w:val="24"/>
          <w:szCs w:val="24"/>
        </w:rPr>
        <w:t>taking up the rest of the year</w:t>
      </w:r>
      <w:r w:rsidR="00E85CB9">
        <w:rPr>
          <w:rFonts w:ascii="Times New Roman" w:hAnsi="Times New Roman" w:cs="Times New Roman"/>
          <w:sz w:val="24"/>
          <w:szCs w:val="24"/>
        </w:rPr>
        <w:t>.</w:t>
      </w:r>
      <w:r w:rsidR="00FB691D">
        <w:rPr>
          <w:rFonts w:ascii="Times New Roman" w:hAnsi="Times New Roman" w:cs="Times New Roman"/>
          <w:sz w:val="24"/>
          <w:szCs w:val="24"/>
        </w:rPr>
        <w:t xml:space="preserve"> As a result of the factional fighting, the </w:t>
      </w:r>
      <w:r w:rsidR="004B0F03">
        <w:rPr>
          <w:rFonts w:ascii="Times New Roman" w:hAnsi="Times New Roman" w:cs="Times New Roman"/>
          <w:sz w:val="24"/>
          <w:szCs w:val="24"/>
        </w:rPr>
        <w:t xml:space="preserve">Sicarii faction and </w:t>
      </w:r>
      <w:r w:rsidR="00EA4EB3">
        <w:rPr>
          <w:rFonts w:ascii="Times New Roman" w:hAnsi="Times New Roman" w:cs="Times New Roman"/>
          <w:sz w:val="24"/>
          <w:szCs w:val="24"/>
        </w:rPr>
        <w:t xml:space="preserve">Simon bar </w:t>
      </w:r>
      <w:proofErr w:type="spellStart"/>
      <w:r w:rsidR="00EA4EB3">
        <w:rPr>
          <w:rFonts w:ascii="Times New Roman" w:hAnsi="Times New Roman" w:cs="Times New Roman"/>
          <w:sz w:val="24"/>
          <w:szCs w:val="24"/>
        </w:rPr>
        <w:t>Giora’s</w:t>
      </w:r>
      <w:proofErr w:type="spellEnd"/>
      <w:r w:rsidR="00EA4EB3">
        <w:rPr>
          <w:rFonts w:ascii="Times New Roman" w:hAnsi="Times New Roman" w:cs="Times New Roman"/>
          <w:sz w:val="24"/>
          <w:szCs w:val="24"/>
        </w:rPr>
        <w:t xml:space="preserve"> men were pushed out of Jerusalem and fled to Masada.</w:t>
      </w:r>
      <w:r w:rsidR="00EA4EB3">
        <w:rPr>
          <w:rStyle w:val="FootnoteReference"/>
          <w:rFonts w:ascii="Times New Roman" w:hAnsi="Times New Roman" w:cs="Times New Roman"/>
          <w:sz w:val="24"/>
          <w:szCs w:val="24"/>
        </w:rPr>
        <w:footnoteReference w:id="10"/>
      </w:r>
    </w:p>
    <w:p w14:paraId="7DB19124" w14:textId="77777777" w:rsidR="00E914C1" w:rsidRDefault="00E914C1" w:rsidP="008338ED">
      <w:pPr>
        <w:spacing w:line="480" w:lineRule="auto"/>
        <w:jc w:val="center"/>
        <w:rPr>
          <w:rFonts w:ascii="Times New Roman" w:hAnsi="Times New Roman" w:cs="Times New Roman"/>
          <w:sz w:val="24"/>
          <w:szCs w:val="24"/>
        </w:rPr>
      </w:pPr>
    </w:p>
    <w:p w14:paraId="5A080C12" w14:textId="7833FE59" w:rsidR="00B2532A" w:rsidRDefault="00B2532A"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67 CE</w:t>
      </w:r>
    </w:p>
    <w:p w14:paraId="19E27154" w14:textId="0C66C9AA" w:rsidR="00AE3982" w:rsidRDefault="00AE3982" w:rsidP="00AE3982">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The Arrival of Vespasian</w:t>
      </w:r>
      <w:r w:rsidR="00D06918">
        <w:rPr>
          <w:rFonts w:ascii="Times New Roman" w:hAnsi="Times New Roman" w:cs="Times New Roman"/>
          <w:b/>
          <w:bCs/>
          <w:sz w:val="28"/>
          <w:szCs w:val="28"/>
          <w:u w:val="single"/>
        </w:rPr>
        <w:t xml:space="preserve"> and the Galilean Campaign</w:t>
      </w:r>
    </w:p>
    <w:p w14:paraId="34D26657" w14:textId="5DEC4AED" w:rsidR="00CF7743" w:rsidRDefault="00AE3982" w:rsidP="00AE3982">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the Emperor Nero was informed of the </w:t>
      </w:r>
      <w:r w:rsidR="000441DA">
        <w:rPr>
          <w:rFonts w:ascii="Times New Roman" w:hAnsi="Times New Roman" w:cs="Times New Roman"/>
          <w:sz w:val="24"/>
          <w:szCs w:val="24"/>
        </w:rPr>
        <w:t xml:space="preserve">victory of the Jews in Judea, he sent Vespasian </w:t>
      </w:r>
      <w:r w:rsidR="00D50550">
        <w:rPr>
          <w:rFonts w:ascii="Times New Roman" w:hAnsi="Times New Roman" w:cs="Times New Roman"/>
          <w:sz w:val="24"/>
          <w:szCs w:val="24"/>
        </w:rPr>
        <w:t>east with two legions and auxiliary forces to quash the rebellion.</w:t>
      </w:r>
      <w:r w:rsidR="00D50550">
        <w:rPr>
          <w:rStyle w:val="FootnoteReference"/>
          <w:rFonts w:ascii="Times New Roman" w:hAnsi="Times New Roman" w:cs="Times New Roman"/>
          <w:sz w:val="24"/>
          <w:szCs w:val="24"/>
        </w:rPr>
        <w:footnoteReference w:id="11"/>
      </w:r>
      <w:r w:rsidR="00E63D11">
        <w:rPr>
          <w:rFonts w:ascii="Times New Roman" w:hAnsi="Times New Roman" w:cs="Times New Roman"/>
          <w:sz w:val="24"/>
          <w:szCs w:val="24"/>
        </w:rPr>
        <w:t xml:space="preserve"> At the same time, Vespasian had his son Titus go to Alexandria and bring </w:t>
      </w:r>
      <w:r w:rsidR="00C937F1">
        <w:rPr>
          <w:rFonts w:ascii="Times New Roman" w:hAnsi="Times New Roman" w:cs="Times New Roman"/>
          <w:sz w:val="24"/>
          <w:szCs w:val="24"/>
        </w:rPr>
        <w:t>th</w:t>
      </w:r>
      <w:r w:rsidR="00390D11">
        <w:rPr>
          <w:rFonts w:ascii="Times New Roman" w:hAnsi="Times New Roman" w:cs="Times New Roman"/>
          <w:sz w:val="24"/>
          <w:szCs w:val="24"/>
        </w:rPr>
        <w:t xml:space="preserve">e </w:t>
      </w:r>
      <w:r w:rsidR="00C937F1">
        <w:rPr>
          <w:rFonts w:ascii="Times New Roman" w:hAnsi="Times New Roman" w:cs="Times New Roman"/>
          <w:sz w:val="24"/>
          <w:szCs w:val="24"/>
        </w:rPr>
        <w:t>Egyptian legions up into Judea.</w:t>
      </w:r>
      <w:r w:rsidR="00C937F1">
        <w:rPr>
          <w:rStyle w:val="FootnoteReference"/>
          <w:rFonts w:ascii="Times New Roman" w:hAnsi="Times New Roman" w:cs="Times New Roman"/>
          <w:sz w:val="24"/>
          <w:szCs w:val="24"/>
        </w:rPr>
        <w:footnoteReference w:id="12"/>
      </w:r>
      <w:r w:rsidR="007546A3">
        <w:rPr>
          <w:rFonts w:ascii="Times New Roman" w:hAnsi="Times New Roman" w:cs="Times New Roman"/>
          <w:sz w:val="24"/>
          <w:szCs w:val="24"/>
        </w:rPr>
        <w:t xml:space="preserve"> As Vespasian was preparing for war from his base in Antioch, the Jews continued to take </w:t>
      </w:r>
      <w:r w:rsidR="007153B8">
        <w:rPr>
          <w:rFonts w:ascii="Times New Roman" w:hAnsi="Times New Roman" w:cs="Times New Roman"/>
          <w:sz w:val="24"/>
          <w:szCs w:val="24"/>
        </w:rPr>
        <w:t>Roman garrisons across Judea.</w:t>
      </w:r>
      <w:r w:rsidR="007153B8">
        <w:rPr>
          <w:rStyle w:val="FootnoteReference"/>
          <w:rFonts w:ascii="Times New Roman" w:hAnsi="Times New Roman" w:cs="Times New Roman"/>
          <w:sz w:val="24"/>
          <w:szCs w:val="24"/>
        </w:rPr>
        <w:footnoteReference w:id="13"/>
      </w:r>
      <w:r w:rsidR="001A1322">
        <w:rPr>
          <w:rFonts w:ascii="Times New Roman" w:hAnsi="Times New Roman" w:cs="Times New Roman"/>
          <w:sz w:val="24"/>
          <w:szCs w:val="24"/>
        </w:rPr>
        <w:t xml:space="preserve"> Vespasian spent the year </w:t>
      </w:r>
      <w:r w:rsidR="00465F1C">
        <w:rPr>
          <w:rFonts w:ascii="Times New Roman" w:hAnsi="Times New Roman" w:cs="Times New Roman"/>
          <w:sz w:val="24"/>
          <w:szCs w:val="24"/>
        </w:rPr>
        <w:t xml:space="preserve">marching through Galilee and the north of Judea, wiping out </w:t>
      </w:r>
      <w:r w:rsidR="001A64A7">
        <w:rPr>
          <w:rFonts w:ascii="Times New Roman" w:hAnsi="Times New Roman" w:cs="Times New Roman"/>
          <w:sz w:val="24"/>
          <w:szCs w:val="24"/>
        </w:rPr>
        <w:t>Jewish resistance</w:t>
      </w:r>
      <w:r w:rsidR="0071741D">
        <w:rPr>
          <w:rFonts w:ascii="Times New Roman" w:hAnsi="Times New Roman" w:cs="Times New Roman"/>
          <w:sz w:val="24"/>
          <w:szCs w:val="24"/>
        </w:rPr>
        <w:t xml:space="preserve"> by besieging rebel towns like </w:t>
      </w:r>
      <w:proofErr w:type="spellStart"/>
      <w:r w:rsidR="0071741D">
        <w:rPr>
          <w:rFonts w:ascii="Times New Roman" w:hAnsi="Times New Roman" w:cs="Times New Roman"/>
          <w:sz w:val="24"/>
          <w:szCs w:val="24"/>
        </w:rPr>
        <w:t>Jopatata</w:t>
      </w:r>
      <w:proofErr w:type="spellEnd"/>
      <w:r w:rsidR="009E6CE9">
        <w:rPr>
          <w:rFonts w:ascii="Times New Roman" w:hAnsi="Times New Roman" w:cs="Times New Roman"/>
          <w:sz w:val="24"/>
          <w:szCs w:val="24"/>
        </w:rPr>
        <w:t>.</w:t>
      </w:r>
      <w:r w:rsidR="009B36BA">
        <w:rPr>
          <w:rStyle w:val="FootnoteReference"/>
          <w:rFonts w:ascii="Times New Roman" w:hAnsi="Times New Roman" w:cs="Times New Roman"/>
          <w:sz w:val="24"/>
          <w:szCs w:val="24"/>
        </w:rPr>
        <w:footnoteReference w:id="14"/>
      </w:r>
      <w:r w:rsidR="005F27C0">
        <w:rPr>
          <w:rFonts w:ascii="Times New Roman" w:hAnsi="Times New Roman" w:cs="Times New Roman"/>
          <w:sz w:val="24"/>
          <w:szCs w:val="24"/>
        </w:rPr>
        <w:t xml:space="preserve"> </w:t>
      </w:r>
      <w:r w:rsidR="00D9085C">
        <w:rPr>
          <w:rFonts w:ascii="Times New Roman" w:hAnsi="Times New Roman" w:cs="Times New Roman"/>
          <w:sz w:val="24"/>
          <w:szCs w:val="24"/>
        </w:rPr>
        <w:t xml:space="preserve">While Tacitus only briefly mentions the events of </w:t>
      </w:r>
      <w:r w:rsidR="00A95889">
        <w:rPr>
          <w:rFonts w:ascii="Times New Roman" w:hAnsi="Times New Roman" w:cs="Times New Roman"/>
          <w:sz w:val="24"/>
          <w:szCs w:val="24"/>
        </w:rPr>
        <w:t>67 to 68 CE</w:t>
      </w:r>
      <w:r w:rsidR="00F96C80">
        <w:rPr>
          <w:rFonts w:ascii="Times New Roman" w:hAnsi="Times New Roman" w:cs="Times New Roman"/>
          <w:sz w:val="24"/>
          <w:szCs w:val="24"/>
        </w:rPr>
        <w:t>, Josephus goes into a great deal of specific detail, making it clear that th</w:t>
      </w:r>
      <w:r w:rsidR="007F133A">
        <w:rPr>
          <w:rFonts w:ascii="Times New Roman" w:hAnsi="Times New Roman" w:cs="Times New Roman"/>
          <w:sz w:val="24"/>
          <w:szCs w:val="24"/>
        </w:rPr>
        <w:t>e campaign through Galilee and the north was a struggle for the Roman forces</w:t>
      </w:r>
      <w:r w:rsidR="008D60FD">
        <w:rPr>
          <w:rFonts w:ascii="Times New Roman" w:hAnsi="Times New Roman" w:cs="Times New Roman"/>
          <w:sz w:val="24"/>
          <w:szCs w:val="24"/>
        </w:rPr>
        <w:t>, That being said, Josephus spends much of his time talking about his own achievements and struggles as a Jewish general so it may not be wise to take what he claims happened at face value.</w:t>
      </w:r>
    </w:p>
    <w:p w14:paraId="28C3F4E3" w14:textId="670C9A25" w:rsidR="00CF7743" w:rsidRDefault="00CF7743" w:rsidP="00AE3982">
      <w:pPr>
        <w:spacing w:line="480" w:lineRule="auto"/>
        <w:rPr>
          <w:rFonts w:ascii="Times New Roman" w:hAnsi="Times New Roman" w:cs="Times New Roman"/>
          <w:sz w:val="24"/>
          <w:szCs w:val="24"/>
        </w:rPr>
      </w:pPr>
    </w:p>
    <w:p w14:paraId="14A5560B" w14:textId="2AB25184" w:rsidR="008338ED" w:rsidRDefault="00CF7743"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68 </w:t>
      </w:r>
      <w:r w:rsidR="008338ED">
        <w:rPr>
          <w:rFonts w:ascii="Times New Roman" w:hAnsi="Times New Roman" w:cs="Times New Roman"/>
          <w:b/>
          <w:bCs/>
          <w:sz w:val="32"/>
          <w:szCs w:val="32"/>
          <w:u w:val="single"/>
        </w:rPr>
        <w:t>CE</w:t>
      </w:r>
    </w:p>
    <w:p w14:paraId="64BDBC43" w14:textId="70369DA9" w:rsidR="00CF7743" w:rsidRDefault="00684764" w:rsidP="00CF7743">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Civil War in Jerusalem</w:t>
      </w:r>
    </w:p>
    <w:p w14:paraId="7A4B5FAA" w14:textId="1240CC84" w:rsidR="008F2F0B" w:rsidRDefault="008F2F0B" w:rsidP="00CF7743">
      <w:pPr>
        <w:spacing w:line="480" w:lineRule="auto"/>
        <w:rPr>
          <w:rFonts w:ascii="Times New Roman" w:hAnsi="Times New Roman" w:cs="Times New Roman"/>
          <w:sz w:val="24"/>
          <w:szCs w:val="24"/>
        </w:rPr>
      </w:pPr>
      <w:r>
        <w:rPr>
          <w:rFonts w:ascii="Times New Roman" w:hAnsi="Times New Roman" w:cs="Times New Roman"/>
          <w:sz w:val="24"/>
          <w:szCs w:val="24"/>
        </w:rPr>
        <w:t xml:space="preserve">By the beginning of 68 CE, Jewish rebellion had been crushed in Galilee and northern Judea, with many rebels fleeing into Jerusalem. The consequences of this </w:t>
      </w:r>
      <w:r w:rsidR="00B0506F">
        <w:rPr>
          <w:rFonts w:ascii="Times New Roman" w:hAnsi="Times New Roman" w:cs="Times New Roman"/>
          <w:sz w:val="24"/>
          <w:szCs w:val="24"/>
        </w:rPr>
        <w:t xml:space="preserve">was that the tension between the militant factions like the Zealots and less anti-Roman factions </w:t>
      </w:r>
      <w:r w:rsidR="006F13C6">
        <w:rPr>
          <w:rFonts w:ascii="Times New Roman" w:hAnsi="Times New Roman" w:cs="Times New Roman"/>
          <w:sz w:val="24"/>
          <w:szCs w:val="24"/>
        </w:rPr>
        <w:t xml:space="preserve">erupted into violence, with Zealots overtaking parts of the city, previously under the control of the </w:t>
      </w:r>
      <w:r w:rsidR="006F13C6">
        <w:rPr>
          <w:rFonts w:ascii="Times New Roman" w:hAnsi="Times New Roman" w:cs="Times New Roman"/>
          <w:sz w:val="24"/>
          <w:szCs w:val="24"/>
        </w:rPr>
        <w:lastRenderedPageBreak/>
        <w:t xml:space="preserve">Provisional Government, and the Sicarii </w:t>
      </w:r>
      <w:r w:rsidR="00427E71">
        <w:rPr>
          <w:rFonts w:ascii="Times New Roman" w:hAnsi="Times New Roman" w:cs="Times New Roman"/>
          <w:sz w:val="24"/>
          <w:szCs w:val="24"/>
        </w:rPr>
        <w:t>publicly executing anyone who advocated for surrender.</w:t>
      </w:r>
      <w:r w:rsidR="00427E71">
        <w:rPr>
          <w:rStyle w:val="FootnoteReference"/>
          <w:rFonts w:ascii="Times New Roman" w:hAnsi="Times New Roman" w:cs="Times New Roman"/>
          <w:sz w:val="24"/>
          <w:szCs w:val="24"/>
        </w:rPr>
        <w:footnoteReference w:id="15"/>
      </w:r>
      <w:r w:rsidR="00427E71">
        <w:rPr>
          <w:rFonts w:ascii="Times New Roman" w:hAnsi="Times New Roman" w:cs="Times New Roman"/>
          <w:sz w:val="24"/>
          <w:szCs w:val="24"/>
        </w:rPr>
        <w:t xml:space="preserve"> </w:t>
      </w:r>
      <w:r w:rsidR="00886A3C">
        <w:rPr>
          <w:rFonts w:ascii="Times New Roman" w:hAnsi="Times New Roman" w:cs="Times New Roman"/>
          <w:sz w:val="24"/>
          <w:szCs w:val="24"/>
        </w:rPr>
        <w:t xml:space="preserve">Further bloodshed occurred within Jerusalem when a message was delivered to the Idumeans by the Zealots that the Provisional government </w:t>
      </w:r>
      <w:r w:rsidR="00A45927">
        <w:rPr>
          <w:rFonts w:ascii="Times New Roman" w:hAnsi="Times New Roman" w:cs="Times New Roman"/>
          <w:sz w:val="24"/>
          <w:szCs w:val="24"/>
        </w:rPr>
        <w:t>had made peace with the Roman army. A force of Idumeans arrived at Jerusalem and</w:t>
      </w:r>
      <w:r w:rsidR="000B4849">
        <w:rPr>
          <w:rFonts w:ascii="Times New Roman" w:hAnsi="Times New Roman" w:cs="Times New Roman"/>
          <w:sz w:val="24"/>
          <w:szCs w:val="24"/>
        </w:rPr>
        <w:t>, aided by the Zealots</w:t>
      </w:r>
      <w:r w:rsidR="00A45927">
        <w:rPr>
          <w:rFonts w:ascii="Times New Roman" w:hAnsi="Times New Roman" w:cs="Times New Roman"/>
          <w:sz w:val="24"/>
          <w:szCs w:val="24"/>
        </w:rPr>
        <w:t xml:space="preserve"> slaughtered an estimated 12</w:t>
      </w:r>
      <w:r w:rsidR="000B4849">
        <w:rPr>
          <w:rFonts w:ascii="Times New Roman" w:hAnsi="Times New Roman" w:cs="Times New Roman"/>
          <w:sz w:val="24"/>
          <w:szCs w:val="24"/>
        </w:rPr>
        <w:t xml:space="preserve">,000, including the remaining members of the Provisional </w:t>
      </w:r>
      <w:r w:rsidR="00F93BBC">
        <w:rPr>
          <w:rFonts w:ascii="Times New Roman" w:hAnsi="Times New Roman" w:cs="Times New Roman"/>
          <w:sz w:val="24"/>
          <w:szCs w:val="24"/>
        </w:rPr>
        <w:t>Government.</w:t>
      </w:r>
      <w:r w:rsidR="00B53665">
        <w:rPr>
          <w:rStyle w:val="FootnoteReference"/>
          <w:rFonts w:ascii="Times New Roman" w:hAnsi="Times New Roman" w:cs="Times New Roman"/>
          <w:sz w:val="24"/>
          <w:szCs w:val="24"/>
        </w:rPr>
        <w:footnoteReference w:id="16"/>
      </w:r>
    </w:p>
    <w:p w14:paraId="6012EFC2" w14:textId="77777777" w:rsidR="00A01DFA" w:rsidRDefault="00A01DFA" w:rsidP="00CF7743">
      <w:pPr>
        <w:spacing w:line="480" w:lineRule="auto"/>
        <w:rPr>
          <w:rFonts w:ascii="Times New Roman" w:hAnsi="Times New Roman" w:cs="Times New Roman"/>
          <w:sz w:val="24"/>
          <w:szCs w:val="24"/>
        </w:rPr>
      </w:pPr>
    </w:p>
    <w:p w14:paraId="1C451D40" w14:textId="184F1B37" w:rsidR="002B35E1" w:rsidRDefault="002B35E1" w:rsidP="00CF7743">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Distractions in Rome</w:t>
      </w:r>
    </w:p>
    <w:p w14:paraId="2DD3DBF5" w14:textId="093731A4" w:rsidR="002B35E1" w:rsidRPr="002B35E1" w:rsidRDefault="002B35E1" w:rsidP="00CF7743">
      <w:pPr>
        <w:spacing w:line="480" w:lineRule="auto"/>
        <w:rPr>
          <w:rFonts w:ascii="Times New Roman" w:hAnsi="Times New Roman" w:cs="Times New Roman"/>
          <w:sz w:val="24"/>
          <w:szCs w:val="24"/>
        </w:rPr>
      </w:pPr>
      <w:r>
        <w:rPr>
          <w:rFonts w:ascii="Times New Roman" w:hAnsi="Times New Roman" w:cs="Times New Roman"/>
          <w:sz w:val="24"/>
          <w:szCs w:val="24"/>
        </w:rPr>
        <w:t>Towards the end of the year, the Emperor Nero had lost all support within the Senate and the Praetorian guard</w:t>
      </w:r>
      <w:r w:rsidR="00C25C95">
        <w:rPr>
          <w:rFonts w:ascii="Times New Roman" w:hAnsi="Times New Roman" w:cs="Times New Roman"/>
          <w:sz w:val="24"/>
          <w:szCs w:val="24"/>
        </w:rPr>
        <w:t xml:space="preserve"> and was declared an enemy of the people. He was forced to flee Rome and later committed suicid</w:t>
      </w:r>
      <w:r w:rsidR="00F224D9">
        <w:rPr>
          <w:rFonts w:ascii="Times New Roman" w:hAnsi="Times New Roman" w:cs="Times New Roman"/>
          <w:sz w:val="24"/>
          <w:szCs w:val="24"/>
        </w:rPr>
        <w:t>e while hiding from his pursuers.</w:t>
      </w:r>
      <w:r w:rsidR="00F224D9">
        <w:rPr>
          <w:rStyle w:val="FootnoteReference"/>
          <w:rFonts w:ascii="Times New Roman" w:hAnsi="Times New Roman" w:cs="Times New Roman"/>
          <w:sz w:val="24"/>
          <w:szCs w:val="24"/>
        </w:rPr>
        <w:footnoteReference w:id="17"/>
      </w:r>
      <w:r w:rsidR="00805922">
        <w:rPr>
          <w:rFonts w:ascii="Times New Roman" w:hAnsi="Times New Roman" w:cs="Times New Roman"/>
          <w:sz w:val="24"/>
          <w:szCs w:val="24"/>
        </w:rPr>
        <w:t xml:space="preserve"> Galba, the former governor of Spain was crowned in his place.</w:t>
      </w:r>
    </w:p>
    <w:p w14:paraId="2CFFA93F" w14:textId="77777777" w:rsidR="00684764" w:rsidRPr="00684764" w:rsidRDefault="00684764" w:rsidP="00CF7743">
      <w:pPr>
        <w:spacing w:line="480" w:lineRule="auto"/>
        <w:rPr>
          <w:rFonts w:ascii="Times New Roman" w:hAnsi="Times New Roman" w:cs="Times New Roman"/>
          <w:b/>
          <w:bCs/>
          <w:sz w:val="28"/>
          <w:szCs w:val="28"/>
          <w:u w:val="single"/>
        </w:rPr>
      </w:pPr>
    </w:p>
    <w:p w14:paraId="101FDC5C" w14:textId="1C66ABBC" w:rsidR="008338ED" w:rsidRDefault="00B2532A"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69</w:t>
      </w:r>
      <w:r w:rsidR="008338ED">
        <w:rPr>
          <w:rFonts w:ascii="Times New Roman" w:hAnsi="Times New Roman" w:cs="Times New Roman"/>
          <w:b/>
          <w:bCs/>
          <w:sz w:val="32"/>
          <w:szCs w:val="32"/>
          <w:u w:val="single"/>
        </w:rPr>
        <w:t xml:space="preserve"> CE</w:t>
      </w:r>
    </w:p>
    <w:p w14:paraId="29D6FE40" w14:textId="23A39C8E" w:rsidR="004E3D41" w:rsidRDefault="00AF46A5" w:rsidP="004E3D41">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The Year of the Four Emperors</w:t>
      </w:r>
    </w:p>
    <w:p w14:paraId="56B9AEDA" w14:textId="679BB334" w:rsidR="00AF46A5" w:rsidRDefault="009F6C94" w:rsidP="004E3D4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year of </w:t>
      </w:r>
      <w:r w:rsidR="0033106E">
        <w:rPr>
          <w:rFonts w:ascii="Times New Roman" w:hAnsi="Times New Roman" w:cs="Times New Roman"/>
          <w:sz w:val="24"/>
          <w:szCs w:val="24"/>
        </w:rPr>
        <w:t xml:space="preserve">69 CE was somewhat of </w:t>
      </w:r>
      <w:r w:rsidR="00B23C53">
        <w:rPr>
          <w:rFonts w:ascii="Times New Roman" w:hAnsi="Times New Roman" w:cs="Times New Roman"/>
          <w:sz w:val="24"/>
          <w:szCs w:val="24"/>
        </w:rPr>
        <w:t xml:space="preserve">a stalemate between the Jewish and Roman forces. Civil war had broken out in Rome, with the Emperor Galba </w:t>
      </w:r>
      <w:r w:rsidR="008B1838">
        <w:rPr>
          <w:rFonts w:ascii="Times New Roman" w:hAnsi="Times New Roman" w:cs="Times New Roman"/>
          <w:sz w:val="24"/>
          <w:szCs w:val="24"/>
        </w:rPr>
        <w:t xml:space="preserve">being overthrown and replaced by Emperor Otho, followed quickly by the succession of the Emperor Vitellius. Vespasian left Judea for Rome to </w:t>
      </w:r>
      <w:r w:rsidR="00CA6B16">
        <w:rPr>
          <w:rFonts w:ascii="Times New Roman" w:hAnsi="Times New Roman" w:cs="Times New Roman"/>
          <w:sz w:val="24"/>
          <w:szCs w:val="24"/>
        </w:rPr>
        <w:t>fight to be crowned Emperor and left the Roman forces under the command of his son Titus.</w:t>
      </w:r>
      <w:r w:rsidR="00CA6B16">
        <w:rPr>
          <w:rStyle w:val="FootnoteReference"/>
          <w:rFonts w:ascii="Times New Roman" w:hAnsi="Times New Roman" w:cs="Times New Roman"/>
          <w:sz w:val="24"/>
          <w:szCs w:val="24"/>
        </w:rPr>
        <w:footnoteReference w:id="18"/>
      </w:r>
      <w:r w:rsidR="00204D08">
        <w:rPr>
          <w:rFonts w:ascii="Times New Roman" w:hAnsi="Times New Roman" w:cs="Times New Roman"/>
          <w:sz w:val="24"/>
          <w:szCs w:val="24"/>
        </w:rPr>
        <w:t xml:space="preserve"> Tacitus claims that by this point, the entirety of Judea had been </w:t>
      </w:r>
      <w:r w:rsidR="00204D08">
        <w:rPr>
          <w:rFonts w:ascii="Times New Roman" w:hAnsi="Times New Roman" w:cs="Times New Roman"/>
          <w:sz w:val="24"/>
          <w:szCs w:val="24"/>
        </w:rPr>
        <w:lastRenderedPageBreak/>
        <w:t>subdued except for the city of Jerusalem.</w:t>
      </w:r>
      <w:r w:rsidR="00DA4286">
        <w:rPr>
          <w:rStyle w:val="FootnoteReference"/>
          <w:rFonts w:ascii="Times New Roman" w:hAnsi="Times New Roman" w:cs="Times New Roman"/>
          <w:sz w:val="24"/>
          <w:szCs w:val="24"/>
        </w:rPr>
        <w:footnoteReference w:id="19"/>
      </w:r>
      <w:r w:rsidR="00204D08">
        <w:rPr>
          <w:rFonts w:ascii="Times New Roman" w:hAnsi="Times New Roman" w:cs="Times New Roman"/>
          <w:sz w:val="24"/>
          <w:szCs w:val="24"/>
        </w:rPr>
        <w:t xml:space="preserve"> However, we know this is not the case due to the remaining </w:t>
      </w:r>
      <w:r w:rsidR="0079327D">
        <w:rPr>
          <w:rFonts w:ascii="Times New Roman" w:hAnsi="Times New Roman" w:cs="Times New Roman"/>
          <w:sz w:val="24"/>
          <w:szCs w:val="24"/>
        </w:rPr>
        <w:t>rebels that occupied Masada, which was the last Jewish bastion to be reclaimed by Roman forces.</w:t>
      </w:r>
    </w:p>
    <w:p w14:paraId="5B36B685" w14:textId="77777777" w:rsidR="0044088B" w:rsidRDefault="0044088B" w:rsidP="004E3D41">
      <w:pPr>
        <w:spacing w:line="480" w:lineRule="auto"/>
        <w:rPr>
          <w:rFonts w:ascii="Times New Roman" w:hAnsi="Times New Roman" w:cs="Times New Roman"/>
          <w:sz w:val="24"/>
          <w:szCs w:val="24"/>
        </w:rPr>
      </w:pPr>
    </w:p>
    <w:p w14:paraId="7F4D6EEB" w14:textId="62C041D9" w:rsidR="002E6891" w:rsidRDefault="002E6891" w:rsidP="004E3D41">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Further Unrest in Jerusalem</w:t>
      </w:r>
    </w:p>
    <w:p w14:paraId="04AB17EC" w14:textId="5233B0ED" w:rsidR="001E572D" w:rsidRDefault="001E572D" w:rsidP="004E3D41">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w:t>
      </w:r>
      <w:r w:rsidR="000C002D">
        <w:rPr>
          <w:rFonts w:ascii="Times New Roman" w:hAnsi="Times New Roman" w:cs="Times New Roman"/>
          <w:sz w:val="24"/>
          <w:szCs w:val="24"/>
        </w:rPr>
        <w:t xml:space="preserve">violence had mostly ceased between the Jewish rebels and the Roman forces for a time, there was still mass violence between the rebel factions in Jerusalem. The Zealots, now lead by John of </w:t>
      </w:r>
      <w:proofErr w:type="spellStart"/>
      <w:r w:rsidR="000C002D">
        <w:rPr>
          <w:rFonts w:ascii="Times New Roman" w:hAnsi="Times New Roman" w:cs="Times New Roman"/>
          <w:sz w:val="24"/>
          <w:szCs w:val="24"/>
        </w:rPr>
        <w:t>Giscala</w:t>
      </w:r>
      <w:proofErr w:type="spellEnd"/>
      <w:r w:rsidR="000C002D">
        <w:rPr>
          <w:rFonts w:ascii="Times New Roman" w:hAnsi="Times New Roman" w:cs="Times New Roman"/>
          <w:sz w:val="24"/>
          <w:szCs w:val="24"/>
        </w:rPr>
        <w:t xml:space="preserve">, </w:t>
      </w:r>
      <w:r w:rsidR="00311748">
        <w:rPr>
          <w:rFonts w:ascii="Times New Roman" w:hAnsi="Times New Roman" w:cs="Times New Roman"/>
          <w:sz w:val="24"/>
          <w:szCs w:val="24"/>
        </w:rPr>
        <w:t>were still the dominant force within the city and John had become a tyrant.</w:t>
      </w:r>
      <w:r w:rsidR="00DB3C4E">
        <w:rPr>
          <w:rStyle w:val="FootnoteReference"/>
          <w:rFonts w:ascii="Times New Roman" w:hAnsi="Times New Roman" w:cs="Times New Roman"/>
          <w:sz w:val="24"/>
          <w:szCs w:val="24"/>
        </w:rPr>
        <w:footnoteReference w:id="20"/>
      </w:r>
      <w:r w:rsidR="00311748">
        <w:rPr>
          <w:rFonts w:ascii="Times New Roman" w:hAnsi="Times New Roman" w:cs="Times New Roman"/>
          <w:sz w:val="24"/>
          <w:szCs w:val="24"/>
        </w:rPr>
        <w:t xml:space="preserve"> In response, Simon bar </w:t>
      </w:r>
      <w:proofErr w:type="spellStart"/>
      <w:r w:rsidR="00311748">
        <w:rPr>
          <w:rFonts w:ascii="Times New Roman" w:hAnsi="Times New Roman" w:cs="Times New Roman"/>
          <w:sz w:val="24"/>
          <w:szCs w:val="24"/>
        </w:rPr>
        <w:t>Giora</w:t>
      </w:r>
      <w:proofErr w:type="spellEnd"/>
      <w:r w:rsidR="00311748">
        <w:rPr>
          <w:rFonts w:ascii="Times New Roman" w:hAnsi="Times New Roman" w:cs="Times New Roman"/>
          <w:sz w:val="24"/>
          <w:szCs w:val="24"/>
        </w:rPr>
        <w:t xml:space="preserve">, the leader of the peasant faction, </w:t>
      </w:r>
      <w:r w:rsidR="006D469E">
        <w:rPr>
          <w:rFonts w:ascii="Times New Roman" w:hAnsi="Times New Roman" w:cs="Times New Roman"/>
          <w:sz w:val="24"/>
          <w:szCs w:val="24"/>
        </w:rPr>
        <w:t>who had been rampaging throughout</w:t>
      </w:r>
      <w:r w:rsidR="00C51F98">
        <w:rPr>
          <w:rFonts w:ascii="Times New Roman" w:hAnsi="Times New Roman" w:cs="Times New Roman"/>
          <w:sz w:val="24"/>
          <w:szCs w:val="24"/>
        </w:rPr>
        <w:t xml:space="preserve"> Judea, came to Jerusalem and was invited in by the </w:t>
      </w:r>
      <w:r w:rsidR="00054E7C">
        <w:rPr>
          <w:rFonts w:ascii="Times New Roman" w:hAnsi="Times New Roman" w:cs="Times New Roman"/>
          <w:sz w:val="24"/>
          <w:szCs w:val="24"/>
        </w:rPr>
        <w:t>people of Jerusalem who had begun to hate the Zealots far more than their Roman overlords</w:t>
      </w:r>
      <w:r w:rsidR="00311748">
        <w:rPr>
          <w:rFonts w:ascii="Times New Roman" w:hAnsi="Times New Roman" w:cs="Times New Roman"/>
          <w:sz w:val="24"/>
          <w:szCs w:val="24"/>
        </w:rPr>
        <w:t>.</w:t>
      </w:r>
      <w:r w:rsidR="00A9302D">
        <w:rPr>
          <w:rFonts w:ascii="Times New Roman" w:hAnsi="Times New Roman" w:cs="Times New Roman"/>
          <w:sz w:val="24"/>
          <w:szCs w:val="24"/>
        </w:rPr>
        <w:t xml:space="preserve"> </w:t>
      </w:r>
      <w:r w:rsidR="00311748">
        <w:rPr>
          <w:rFonts w:ascii="Times New Roman" w:hAnsi="Times New Roman" w:cs="Times New Roman"/>
          <w:sz w:val="24"/>
          <w:szCs w:val="24"/>
        </w:rPr>
        <w:t xml:space="preserve">Simon bar </w:t>
      </w:r>
      <w:proofErr w:type="spellStart"/>
      <w:r w:rsidR="00311748">
        <w:rPr>
          <w:rFonts w:ascii="Times New Roman" w:hAnsi="Times New Roman" w:cs="Times New Roman"/>
          <w:sz w:val="24"/>
          <w:szCs w:val="24"/>
        </w:rPr>
        <w:t>Giora</w:t>
      </w:r>
      <w:proofErr w:type="spellEnd"/>
      <w:r w:rsidR="00311748">
        <w:rPr>
          <w:rFonts w:ascii="Times New Roman" w:hAnsi="Times New Roman" w:cs="Times New Roman"/>
          <w:sz w:val="24"/>
          <w:szCs w:val="24"/>
        </w:rPr>
        <w:t xml:space="preserve"> managed to </w:t>
      </w:r>
      <w:r w:rsidR="00FA5E53">
        <w:rPr>
          <w:rFonts w:ascii="Times New Roman" w:hAnsi="Times New Roman" w:cs="Times New Roman"/>
          <w:sz w:val="24"/>
          <w:szCs w:val="24"/>
        </w:rPr>
        <w:t>take control of much of the city and the remaining months of the year were spent by bitter fighting between the Zealot and Peasant forces.</w:t>
      </w:r>
      <w:r w:rsidR="00A9302D">
        <w:rPr>
          <w:rStyle w:val="FootnoteReference"/>
          <w:rFonts w:ascii="Times New Roman" w:hAnsi="Times New Roman" w:cs="Times New Roman"/>
          <w:sz w:val="24"/>
          <w:szCs w:val="24"/>
        </w:rPr>
        <w:footnoteReference w:id="21"/>
      </w:r>
    </w:p>
    <w:p w14:paraId="24175210" w14:textId="77777777" w:rsidR="00DB030E" w:rsidRPr="001E572D" w:rsidRDefault="00DB030E" w:rsidP="004E3D41">
      <w:pPr>
        <w:spacing w:line="480" w:lineRule="auto"/>
        <w:rPr>
          <w:rFonts w:ascii="Times New Roman" w:hAnsi="Times New Roman" w:cs="Times New Roman"/>
          <w:sz w:val="24"/>
          <w:szCs w:val="24"/>
        </w:rPr>
      </w:pPr>
    </w:p>
    <w:p w14:paraId="7C9ACAF9" w14:textId="46124D74" w:rsidR="008338ED" w:rsidRDefault="00B2532A"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70</w:t>
      </w:r>
      <w:r w:rsidR="008338ED">
        <w:rPr>
          <w:rFonts w:ascii="Times New Roman" w:hAnsi="Times New Roman" w:cs="Times New Roman"/>
          <w:b/>
          <w:bCs/>
          <w:sz w:val="32"/>
          <w:szCs w:val="32"/>
          <w:u w:val="single"/>
        </w:rPr>
        <w:t xml:space="preserve"> CE</w:t>
      </w:r>
    </w:p>
    <w:p w14:paraId="4732332E" w14:textId="037D4F28" w:rsidR="00B111F0" w:rsidRDefault="00B111F0" w:rsidP="00B111F0">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The Siege of Jerusalem</w:t>
      </w:r>
    </w:p>
    <w:p w14:paraId="795256B1" w14:textId="3840D0AB" w:rsidR="00C650C6" w:rsidRDefault="00C650C6" w:rsidP="00B111F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war between the Jews and the Romans reached its climax in the year 70 CE. </w:t>
      </w:r>
      <w:r w:rsidR="0081455D">
        <w:rPr>
          <w:rFonts w:ascii="Times New Roman" w:hAnsi="Times New Roman" w:cs="Times New Roman"/>
          <w:sz w:val="24"/>
          <w:szCs w:val="24"/>
        </w:rPr>
        <w:t xml:space="preserve"> In the spring of that year, Titus marched the Roman forces to Jerusalem</w:t>
      </w:r>
      <w:r w:rsidR="009059DC">
        <w:rPr>
          <w:rFonts w:ascii="Times New Roman" w:hAnsi="Times New Roman" w:cs="Times New Roman"/>
          <w:sz w:val="24"/>
          <w:szCs w:val="24"/>
        </w:rPr>
        <w:t xml:space="preserve"> and besieged the city. The siege lasted </w:t>
      </w:r>
      <w:r w:rsidR="00415723">
        <w:rPr>
          <w:rFonts w:ascii="Times New Roman" w:hAnsi="Times New Roman" w:cs="Times New Roman"/>
          <w:sz w:val="24"/>
          <w:szCs w:val="24"/>
        </w:rPr>
        <w:t>between four</w:t>
      </w:r>
      <w:r w:rsidR="00415723">
        <w:rPr>
          <w:rStyle w:val="FootnoteReference"/>
          <w:rFonts w:ascii="Times New Roman" w:hAnsi="Times New Roman" w:cs="Times New Roman"/>
          <w:sz w:val="24"/>
          <w:szCs w:val="24"/>
        </w:rPr>
        <w:footnoteReference w:id="22"/>
      </w:r>
      <w:r w:rsidR="00415723">
        <w:rPr>
          <w:rFonts w:ascii="Times New Roman" w:hAnsi="Times New Roman" w:cs="Times New Roman"/>
          <w:sz w:val="24"/>
          <w:szCs w:val="24"/>
        </w:rPr>
        <w:t xml:space="preserve"> and seven </w:t>
      </w:r>
      <w:r w:rsidR="00415723">
        <w:rPr>
          <w:rStyle w:val="FootnoteReference"/>
          <w:rFonts w:ascii="Times New Roman" w:hAnsi="Times New Roman" w:cs="Times New Roman"/>
          <w:sz w:val="24"/>
          <w:szCs w:val="24"/>
        </w:rPr>
        <w:footnoteReference w:id="23"/>
      </w:r>
      <w:r w:rsidR="00651B5D">
        <w:rPr>
          <w:rFonts w:ascii="Times New Roman" w:hAnsi="Times New Roman" w:cs="Times New Roman"/>
          <w:sz w:val="24"/>
          <w:szCs w:val="24"/>
        </w:rPr>
        <w:t xml:space="preserve"> months </w:t>
      </w:r>
      <w:r w:rsidR="000B4549">
        <w:rPr>
          <w:rFonts w:ascii="Times New Roman" w:hAnsi="Times New Roman" w:cs="Times New Roman"/>
          <w:sz w:val="24"/>
          <w:szCs w:val="24"/>
        </w:rPr>
        <w:t xml:space="preserve">and was made worse for the Jews inside </w:t>
      </w:r>
      <w:r w:rsidR="000B4549">
        <w:rPr>
          <w:rFonts w:ascii="Times New Roman" w:hAnsi="Times New Roman" w:cs="Times New Roman"/>
          <w:sz w:val="24"/>
          <w:szCs w:val="24"/>
        </w:rPr>
        <w:lastRenderedPageBreak/>
        <w:t>Jerusalem by the Zealots burning the food supplies to try and force the inhabitants to fight back against the attacking force. As a result, many of the inhabitants starved to death.</w:t>
      </w:r>
      <w:r w:rsidR="000B4549">
        <w:rPr>
          <w:rStyle w:val="FootnoteReference"/>
          <w:rFonts w:ascii="Times New Roman" w:hAnsi="Times New Roman" w:cs="Times New Roman"/>
          <w:sz w:val="24"/>
          <w:szCs w:val="24"/>
        </w:rPr>
        <w:footnoteReference w:id="24"/>
      </w:r>
      <w:r w:rsidR="00FF7596">
        <w:rPr>
          <w:rFonts w:ascii="Times New Roman" w:hAnsi="Times New Roman" w:cs="Times New Roman"/>
          <w:sz w:val="24"/>
          <w:szCs w:val="24"/>
        </w:rPr>
        <w:t xml:space="preserve"> </w:t>
      </w:r>
      <w:r w:rsidR="005B5AF3">
        <w:rPr>
          <w:rFonts w:ascii="Times New Roman" w:hAnsi="Times New Roman" w:cs="Times New Roman"/>
          <w:sz w:val="24"/>
          <w:szCs w:val="24"/>
        </w:rPr>
        <w:t xml:space="preserve">Over </w:t>
      </w:r>
      <w:proofErr w:type="gramStart"/>
      <w:r w:rsidR="005B5AF3">
        <w:rPr>
          <w:rFonts w:ascii="Times New Roman" w:hAnsi="Times New Roman" w:cs="Times New Roman"/>
          <w:sz w:val="24"/>
          <w:szCs w:val="24"/>
        </w:rPr>
        <w:t>a number of</w:t>
      </w:r>
      <w:proofErr w:type="gramEnd"/>
      <w:r w:rsidR="005B5AF3">
        <w:rPr>
          <w:rFonts w:ascii="Times New Roman" w:hAnsi="Times New Roman" w:cs="Times New Roman"/>
          <w:sz w:val="24"/>
          <w:szCs w:val="24"/>
        </w:rPr>
        <w:t xml:space="preserve"> months, the Roman forces were able to break through each of the three walls of Jerusalem, burning the city and massacring </w:t>
      </w:r>
      <w:r w:rsidR="007F5356">
        <w:rPr>
          <w:rFonts w:ascii="Times New Roman" w:hAnsi="Times New Roman" w:cs="Times New Roman"/>
          <w:sz w:val="24"/>
          <w:szCs w:val="24"/>
        </w:rPr>
        <w:t xml:space="preserve">the inhabitants as they went. The Temple was the last </w:t>
      </w:r>
      <w:r w:rsidR="00DA1B3E">
        <w:rPr>
          <w:rFonts w:ascii="Times New Roman" w:hAnsi="Times New Roman" w:cs="Times New Roman"/>
          <w:sz w:val="24"/>
          <w:szCs w:val="24"/>
        </w:rPr>
        <w:t xml:space="preserve">fortified part of Jerusalem still standing at the end of the </w:t>
      </w:r>
      <w:r w:rsidR="00B5342D">
        <w:rPr>
          <w:rFonts w:ascii="Times New Roman" w:hAnsi="Times New Roman" w:cs="Times New Roman"/>
          <w:sz w:val="24"/>
          <w:szCs w:val="24"/>
        </w:rPr>
        <w:t>siege,</w:t>
      </w:r>
      <w:r w:rsidR="00DA1B3E">
        <w:rPr>
          <w:rFonts w:ascii="Times New Roman" w:hAnsi="Times New Roman" w:cs="Times New Roman"/>
          <w:sz w:val="24"/>
          <w:szCs w:val="24"/>
        </w:rPr>
        <w:t xml:space="preserve"> but the Romans destroyed the Temple and the survivors of the massacre were enslaved.</w:t>
      </w:r>
      <w:r w:rsidR="00B5342D">
        <w:rPr>
          <w:rStyle w:val="FootnoteReference"/>
          <w:rFonts w:ascii="Times New Roman" w:hAnsi="Times New Roman" w:cs="Times New Roman"/>
          <w:sz w:val="24"/>
          <w:szCs w:val="24"/>
        </w:rPr>
        <w:footnoteReference w:id="25"/>
      </w:r>
      <w:r w:rsidR="00DA1B3E">
        <w:rPr>
          <w:rFonts w:ascii="Times New Roman" w:hAnsi="Times New Roman" w:cs="Times New Roman"/>
          <w:sz w:val="24"/>
          <w:szCs w:val="24"/>
        </w:rPr>
        <w:t xml:space="preserve"> Tacitus estimates that there were </w:t>
      </w:r>
      <w:r w:rsidR="00722EA2">
        <w:rPr>
          <w:rFonts w:ascii="Times New Roman" w:hAnsi="Times New Roman" w:cs="Times New Roman"/>
          <w:sz w:val="24"/>
          <w:szCs w:val="24"/>
        </w:rPr>
        <w:t>around 600</w:t>
      </w:r>
      <w:r w:rsidR="003843DF">
        <w:rPr>
          <w:rFonts w:ascii="Times New Roman" w:hAnsi="Times New Roman" w:cs="Times New Roman"/>
          <w:sz w:val="24"/>
          <w:szCs w:val="24"/>
        </w:rPr>
        <w:t>,0</w:t>
      </w:r>
      <w:r w:rsidR="00722EA2">
        <w:rPr>
          <w:rFonts w:ascii="Times New Roman" w:hAnsi="Times New Roman" w:cs="Times New Roman"/>
          <w:sz w:val="24"/>
          <w:szCs w:val="24"/>
        </w:rPr>
        <w:t>00 people under siege in Jerusalem</w:t>
      </w:r>
      <w:r w:rsidR="001739BD">
        <w:rPr>
          <w:rStyle w:val="FootnoteReference"/>
          <w:rFonts w:ascii="Times New Roman" w:hAnsi="Times New Roman" w:cs="Times New Roman"/>
          <w:sz w:val="24"/>
          <w:szCs w:val="24"/>
        </w:rPr>
        <w:footnoteReference w:id="26"/>
      </w:r>
      <w:r w:rsidR="00722EA2">
        <w:rPr>
          <w:rFonts w:ascii="Times New Roman" w:hAnsi="Times New Roman" w:cs="Times New Roman"/>
          <w:sz w:val="24"/>
          <w:szCs w:val="24"/>
        </w:rPr>
        <w:t xml:space="preserve"> </w:t>
      </w:r>
      <w:r w:rsidR="00B5342D">
        <w:rPr>
          <w:rFonts w:ascii="Times New Roman" w:hAnsi="Times New Roman" w:cs="Times New Roman"/>
          <w:sz w:val="24"/>
          <w:szCs w:val="24"/>
        </w:rPr>
        <w:t xml:space="preserve">while Josephus tells us the number was </w:t>
      </w:r>
      <w:r w:rsidR="009254A1">
        <w:rPr>
          <w:rFonts w:ascii="Times New Roman" w:hAnsi="Times New Roman" w:cs="Times New Roman"/>
          <w:sz w:val="24"/>
          <w:szCs w:val="24"/>
        </w:rPr>
        <w:t>over</w:t>
      </w:r>
      <w:r w:rsidR="00B5342D">
        <w:rPr>
          <w:rFonts w:ascii="Times New Roman" w:hAnsi="Times New Roman" w:cs="Times New Roman"/>
          <w:sz w:val="24"/>
          <w:szCs w:val="24"/>
        </w:rPr>
        <w:t xml:space="preserve"> 1,000,000, including</w:t>
      </w:r>
      <w:r w:rsidR="00EA6F0D">
        <w:rPr>
          <w:rFonts w:ascii="Times New Roman" w:hAnsi="Times New Roman" w:cs="Times New Roman"/>
          <w:sz w:val="24"/>
          <w:szCs w:val="24"/>
        </w:rPr>
        <w:t xml:space="preserve"> </w:t>
      </w:r>
      <w:r w:rsidR="00B5342D">
        <w:rPr>
          <w:rFonts w:ascii="Times New Roman" w:hAnsi="Times New Roman" w:cs="Times New Roman"/>
          <w:sz w:val="24"/>
          <w:szCs w:val="24"/>
        </w:rPr>
        <w:t>women and children</w:t>
      </w:r>
      <w:r w:rsidR="006655FA">
        <w:rPr>
          <w:rFonts w:ascii="Times New Roman" w:hAnsi="Times New Roman" w:cs="Times New Roman"/>
          <w:sz w:val="24"/>
          <w:szCs w:val="24"/>
        </w:rPr>
        <w:t xml:space="preserve">, </w:t>
      </w:r>
      <w:r w:rsidR="0030108B">
        <w:rPr>
          <w:rFonts w:ascii="Times New Roman" w:hAnsi="Times New Roman" w:cs="Times New Roman"/>
          <w:sz w:val="24"/>
          <w:szCs w:val="24"/>
        </w:rPr>
        <w:t xml:space="preserve">with </w:t>
      </w:r>
      <w:r w:rsidR="006655FA">
        <w:rPr>
          <w:rFonts w:ascii="Times New Roman" w:hAnsi="Times New Roman" w:cs="Times New Roman"/>
          <w:sz w:val="24"/>
          <w:szCs w:val="24"/>
        </w:rPr>
        <w:t>almost 100,000 Jews being enslaved over the course of the war.</w:t>
      </w:r>
      <w:r w:rsidR="006655FA">
        <w:rPr>
          <w:rStyle w:val="FootnoteReference"/>
          <w:rFonts w:ascii="Times New Roman" w:hAnsi="Times New Roman" w:cs="Times New Roman"/>
          <w:sz w:val="24"/>
          <w:szCs w:val="24"/>
        </w:rPr>
        <w:footnoteReference w:id="27"/>
      </w:r>
    </w:p>
    <w:p w14:paraId="2991FB6D" w14:textId="77777777" w:rsidR="00EA6F0D" w:rsidRPr="00C650C6" w:rsidRDefault="00EA6F0D" w:rsidP="00B111F0">
      <w:pPr>
        <w:spacing w:line="480" w:lineRule="auto"/>
        <w:rPr>
          <w:rFonts w:ascii="Times New Roman" w:hAnsi="Times New Roman" w:cs="Times New Roman"/>
          <w:sz w:val="24"/>
          <w:szCs w:val="24"/>
        </w:rPr>
      </w:pPr>
    </w:p>
    <w:p w14:paraId="6722EB38" w14:textId="6764AD4A" w:rsidR="008338ED" w:rsidRDefault="00B2532A"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71</w:t>
      </w:r>
      <w:r w:rsidR="008338ED">
        <w:rPr>
          <w:rFonts w:ascii="Times New Roman" w:hAnsi="Times New Roman" w:cs="Times New Roman"/>
          <w:b/>
          <w:bCs/>
          <w:sz w:val="32"/>
          <w:szCs w:val="32"/>
          <w:u w:val="single"/>
        </w:rPr>
        <w:t xml:space="preserve"> CE</w:t>
      </w:r>
    </w:p>
    <w:p w14:paraId="1C58D62E" w14:textId="0C7E750E" w:rsidR="00161182" w:rsidRDefault="00161182" w:rsidP="00161182">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The Departure of Titus</w:t>
      </w:r>
    </w:p>
    <w:p w14:paraId="6A5D5F78" w14:textId="7355E5AD" w:rsidR="00241799" w:rsidRPr="00241799" w:rsidRDefault="00241799" w:rsidP="00161182">
      <w:pPr>
        <w:spacing w:line="480" w:lineRule="auto"/>
        <w:rPr>
          <w:rFonts w:ascii="Times New Roman" w:hAnsi="Times New Roman" w:cs="Times New Roman"/>
          <w:sz w:val="24"/>
          <w:szCs w:val="24"/>
        </w:rPr>
      </w:pPr>
      <w:r>
        <w:rPr>
          <w:rFonts w:ascii="Times New Roman" w:hAnsi="Times New Roman" w:cs="Times New Roman"/>
          <w:sz w:val="24"/>
          <w:szCs w:val="24"/>
        </w:rPr>
        <w:t>After Jerusalem had been reconquered by the Roman forces, their General Titus</w:t>
      </w:r>
      <w:r w:rsidR="006272E3">
        <w:rPr>
          <w:rFonts w:ascii="Times New Roman" w:hAnsi="Times New Roman" w:cs="Times New Roman"/>
          <w:sz w:val="24"/>
          <w:szCs w:val="24"/>
        </w:rPr>
        <w:t xml:space="preserve"> set sail for Rome in the spring of 71 CE.</w:t>
      </w:r>
      <w:r w:rsidR="00053650">
        <w:rPr>
          <w:rFonts w:ascii="Times New Roman" w:hAnsi="Times New Roman" w:cs="Times New Roman"/>
          <w:sz w:val="24"/>
          <w:szCs w:val="24"/>
        </w:rPr>
        <w:t xml:space="preserve"> </w:t>
      </w:r>
      <w:r w:rsidR="00205925">
        <w:rPr>
          <w:rFonts w:ascii="Times New Roman" w:hAnsi="Times New Roman" w:cs="Times New Roman"/>
          <w:sz w:val="24"/>
          <w:szCs w:val="24"/>
        </w:rPr>
        <w:t xml:space="preserve">In Rome he celebrated a joint Triumph with his father Vespasian to commemorate the </w:t>
      </w:r>
      <w:r w:rsidR="00BD2667">
        <w:rPr>
          <w:rFonts w:ascii="Times New Roman" w:hAnsi="Times New Roman" w:cs="Times New Roman"/>
          <w:sz w:val="24"/>
          <w:szCs w:val="24"/>
        </w:rPr>
        <w:t>suppression of the Jewish rebellion</w:t>
      </w:r>
      <w:r w:rsidR="0085162E">
        <w:rPr>
          <w:rFonts w:ascii="Times New Roman" w:hAnsi="Times New Roman" w:cs="Times New Roman"/>
          <w:sz w:val="24"/>
          <w:szCs w:val="24"/>
        </w:rPr>
        <w:t>. The Emperor</w:t>
      </w:r>
      <w:r w:rsidR="000E1635">
        <w:rPr>
          <w:rFonts w:ascii="Times New Roman" w:hAnsi="Times New Roman" w:cs="Times New Roman"/>
          <w:sz w:val="24"/>
          <w:szCs w:val="24"/>
        </w:rPr>
        <w:t xml:space="preserve"> Domitian, Titus’ younger brother, commission the Triumphal Arch of Titus in 81 CE which </w:t>
      </w:r>
      <w:r w:rsidR="004E4A27">
        <w:rPr>
          <w:rFonts w:ascii="Times New Roman" w:hAnsi="Times New Roman" w:cs="Times New Roman"/>
          <w:sz w:val="24"/>
          <w:szCs w:val="24"/>
        </w:rPr>
        <w:t xml:space="preserve">has the images of some of the spoils taken from the Temple before its destruction, including a </w:t>
      </w:r>
      <w:r w:rsidR="00BA4C72">
        <w:rPr>
          <w:rFonts w:ascii="Times New Roman" w:hAnsi="Times New Roman" w:cs="Times New Roman"/>
          <w:sz w:val="24"/>
          <w:szCs w:val="24"/>
        </w:rPr>
        <w:t>Menorah which was used as a model for the emblem of Israel.</w:t>
      </w:r>
      <w:r w:rsidR="002A238A">
        <w:rPr>
          <w:rStyle w:val="FootnoteReference"/>
          <w:rFonts w:ascii="Times New Roman" w:hAnsi="Times New Roman" w:cs="Times New Roman"/>
          <w:sz w:val="24"/>
          <w:szCs w:val="24"/>
        </w:rPr>
        <w:footnoteReference w:id="28"/>
      </w:r>
      <w:r w:rsidR="006A6108">
        <w:rPr>
          <w:rFonts w:ascii="Times New Roman" w:hAnsi="Times New Roman" w:cs="Times New Roman"/>
          <w:sz w:val="24"/>
          <w:szCs w:val="24"/>
        </w:rPr>
        <w:t xml:space="preserve"> The new military governor, Lucius </w:t>
      </w:r>
      <w:proofErr w:type="spellStart"/>
      <w:r w:rsidR="006A6108">
        <w:rPr>
          <w:rFonts w:ascii="Times New Roman" w:hAnsi="Times New Roman" w:cs="Times New Roman"/>
          <w:sz w:val="24"/>
          <w:szCs w:val="24"/>
        </w:rPr>
        <w:t>Bassus</w:t>
      </w:r>
      <w:proofErr w:type="spellEnd"/>
      <w:r w:rsidR="006A6108">
        <w:rPr>
          <w:rFonts w:ascii="Times New Roman" w:hAnsi="Times New Roman" w:cs="Times New Roman"/>
          <w:sz w:val="24"/>
          <w:szCs w:val="24"/>
        </w:rPr>
        <w:t xml:space="preserve"> spent the year besieging and capturing two of the last Jewish strongholds: </w:t>
      </w:r>
      <w:proofErr w:type="spellStart"/>
      <w:r w:rsidR="006A6108">
        <w:rPr>
          <w:rFonts w:ascii="Times New Roman" w:hAnsi="Times New Roman" w:cs="Times New Roman"/>
          <w:sz w:val="24"/>
          <w:szCs w:val="24"/>
        </w:rPr>
        <w:t>Herodium</w:t>
      </w:r>
      <w:proofErr w:type="spellEnd"/>
      <w:r w:rsidR="006A6108">
        <w:rPr>
          <w:rFonts w:ascii="Times New Roman" w:hAnsi="Times New Roman" w:cs="Times New Roman"/>
          <w:sz w:val="24"/>
          <w:szCs w:val="24"/>
        </w:rPr>
        <w:t xml:space="preserve"> and </w:t>
      </w:r>
      <w:proofErr w:type="spellStart"/>
      <w:r w:rsidR="006A6108">
        <w:rPr>
          <w:rFonts w:ascii="Times New Roman" w:hAnsi="Times New Roman" w:cs="Times New Roman"/>
          <w:sz w:val="24"/>
          <w:szCs w:val="24"/>
        </w:rPr>
        <w:t>Machaerus</w:t>
      </w:r>
      <w:proofErr w:type="spellEnd"/>
      <w:r w:rsidR="006A6108">
        <w:rPr>
          <w:rFonts w:ascii="Times New Roman" w:hAnsi="Times New Roman" w:cs="Times New Roman"/>
          <w:sz w:val="24"/>
          <w:szCs w:val="24"/>
        </w:rPr>
        <w:t>.</w:t>
      </w:r>
      <w:r w:rsidR="00DD33C3">
        <w:rPr>
          <w:rStyle w:val="FootnoteReference"/>
          <w:rFonts w:ascii="Times New Roman" w:hAnsi="Times New Roman" w:cs="Times New Roman"/>
          <w:sz w:val="24"/>
          <w:szCs w:val="24"/>
        </w:rPr>
        <w:footnoteReference w:id="29"/>
      </w:r>
    </w:p>
    <w:p w14:paraId="6B7EE648" w14:textId="2B9D765C" w:rsidR="008338ED" w:rsidRDefault="00B2532A" w:rsidP="008338ED">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72</w:t>
      </w:r>
      <w:r w:rsidR="008338ED">
        <w:rPr>
          <w:rFonts w:ascii="Times New Roman" w:hAnsi="Times New Roman" w:cs="Times New Roman"/>
          <w:b/>
          <w:bCs/>
          <w:sz w:val="32"/>
          <w:szCs w:val="32"/>
          <w:u w:val="single"/>
        </w:rPr>
        <w:t xml:space="preserve"> C</w:t>
      </w:r>
      <w:r w:rsidR="00193703">
        <w:rPr>
          <w:rFonts w:ascii="Times New Roman" w:hAnsi="Times New Roman" w:cs="Times New Roman"/>
          <w:b/>
          <w:bCs/>
          <w:sz w:val="32"/>
          <w:szCs w:val="32"/>
          <w:u w:val="single"/>
        </w:rPr>
        <w:t>E/73 CE</w:t>
      </w:r>
    </w:p>
    <w:p w14:paraId="62A59A02" w14:textId="5B307D8F" w:rsidR="00B2532A" w:rsidRDefault="00BA125C" w:rsidP="00193703">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The Siege of Masada</w:t>
      </w:r>
    </w:p>
    <w:p w14:paraId="6E4DB4E8" w14:textId="3416D18A" w:rsidR="00C53A07" w:rsidRPr="00C53A07" w:rsidRDefault="00C53A07" w:rsidP="00193703">
      <w:pPr>
        <w:spacing w:line="480" w:lineRule="auto"/>
        <w:rPr>
          <w:rFonts w:ascii="Times New Roman" w:hAnsi="Times New Roman" w:cs="Times New Roman"/>
          <w:sz w:val="24"/>
          <w:szCs w:val="24"/>
        </w:rPr>
      </w:pPr>
      <w:r>
        <w:rPr>
          <w:rFonts w:ascii="Times New Roman" w:hAnsi="Times New Roman" w:cs="Times New Roman"/>
          <w:sz w:val="24"/>
          <w:szCs w:val="24"/>
        </w:rPr>
        <w:t xml:space="preserve">By </w:t>
      </w:r>
      <w:r w:rsidR="001F2DB6">
        <w:rPr>
          <w:rFonts w:ascii="Times New Roman" w:hAnsi="Times New Roman" w:cs="Times New Roman"/>
          <w:sz w:val="24"/>
          <w:szCs w:val="24"/>
        </w:rPr>
        <w:t>72 CE, the war in Judea was almost over. Masada was the last Jewish fortress standing, occupied by</w:t>
      </w:r>
      <w:r w:rsidR="00232300">
        <w:rPr>
          <w:rFonts w:ascii="Times New Roman" w:hAnsi="Times New Roman" w:cs="Times New Roman"/>
          <w:sz w:val="24"/>
          <w:szCs w:val="24"/>
        </w:rPr>
        <w:t xml:space="preserve"> the Sicarii faction. Bessus died on the march to Masada and was replaced by Lucius Flavius Silva, who surrounded the city in late 72 CE after the Sicarii rejected his demands for surrender.</w:t>
      </w:r>
      <w:r w:rsidR="000A08C8">
        <w:rPr>
          <w:rStyle w:val="FootnoteReference"/>
          <w:rFonts w:ascii="Times New Roman" w:hAnsi="Times New Roman" w:cs="Times New Roman"/>
          <w:sz w:val="24"/>
          <w:szCs w:val="24"/>
        </w:rPr>
        <w:footnoteReference w:id="30"/>
      </w:r>
      <w:r w:rsidR="00232300">
        <w:rPr>
          <w:rFonts w:ascii="Times New Roman" w:hAnsi="Times New Roman" w:cs="Times New Roman"/>
          <w:sz w:val="24"/>
          <w:szCs w:val="24"/>
        </w:rPr>
        <w:t xml:space="preserve"> </w:t>
      </w:r>
      <w:r w:rsidR="0048141F">
        <w:rPr>
          <w:rFonts w:ascii="Times New Roman" w:hAnsi="Times New Roman" w:cs="Times New Roman"/>
          <w:sz w:val="24"/>
          <w:szCs w:val="24"/>
        </w:rPr>
        <w:t xml:space="preserve">Josephus claims when the Roman forces broke through the walls of Masada, most of the </w:t>
      </w:r>
      <w:r w:rsidR="006B3826">
        <w:rPr>
          <w:rFonts w:ascii="Times New Roman" w:hAnsi="Times New Roman" w:cs="Times New Roman"/>
          <w:sz w:val="24"/>
          <w:szCs w:val="24"/>
        </w:rPr>
        <w:t xml:space="preserve">defenders had committed suicide in a final act of resistance but this claim is also </w:t>
      </w:r>
      <w:r w:rsidR="002A76B3">
        <w:rPr>
          <w:rFonts w:ascii="Times New Roman" w:hAnsi="Times New Roman" w:cs="Times New Roman"/>
          <w:sz w:val="24"/>
          <w:szCs w:val="24"/>
        </w:rPr>
        <w:t>unsubstantiated</w:t>
      </w:r>
      <w:r w:rsidR="006B3826">
        <w:rPr>
          <w:rFonts w:ascii="Times New Roman" w:hAnsi="Times New Roman" w:cs="Times New Roman"/>
          <w:sz w:val="24"/>
          <w:szCs w:val="24"/>
        </w:rPr>
        <w:t xml:space="preserve"> by the </w:t>
      </w:r>
      <w:r w:rsidR="002A76B3">
        <w:rPr>
          <w:rFonts w:ascii="Times New Roman" w:hAnsi="Times New Roman" w:cs="Times New Roman"/>
          <w:sz w:val="24"/>
          <w:szCs w:val="24"/>
        </w:rPr>
        <w:t>archaeological</w:t>
      </w:r>
      <w:r w:rsidR="006B3826">
        <w:rPr>
          <w:rFonts w:ascii="Times New Roman" w:hAnsi="Times New Roman" w:cs="Times New Roman"/>
          <w:sz w:val="24"/>
          <w:szCs w:val="24"/>
        </w:rPr>
        <w:t xml:space="preserve"> evidence.</w:t>
      </w:r>
      <w:r w:rsidR="00C94E28">
        <w:rPr>
          <w:rStyle w:val="FootnoteReference"/>
          <w:rFonts w:ascii="Times New Roman" w:hAnsi="Times New Roman" w:cs="Times New Roman"/>
          <w:sz w:val="24"/>
          <w:szCs w:val="24"/>
        </w:rPr>
        <w:footnoteReference w:id="31"/>
      </w:r>
      <w:r w:rsidR="006B3826">
        <w:rPr>
          <w:rFonts w:ascii="Times New Roman" w:hAnsi="Times New Roman" w:cs="Times New Roman"/>
          <w:sz w:val="24"/>
          <w:szCs w:val="24"/>
        </w:rPr>
        <w:t xml:space="preserve"> With the fall of Masada</w:t>
      </w:r>
      <w:r w:rsidR="007E4F4D">
        <w:rPr>
          <w:rFonts w:ascii="Times New Roman" w:hAnsi="Times New Roman" w:cs="Times New Roman"/>
          <w:sz w:val="24"/>
          <w:szCs w:val="24"/>
        </w:rPr>
        <w:t xml:space="preserve"> in 73 CE</w:t>
      </w:r>
      <w:r w:rsidR="006B3826">
        <w:rPr>
          <w:rFonts w:ascii="Times New Roman" w:hAnsi="Times New Roman" w:cs="Times New Roman"/>
          <w:sz w:val="24"/>
          <w:szCs w:val="24"/>
        </w:rPr>
        <w:t>, the First Roman-Jewish war was brought to an end and Judea was back under Roman control.</w:t>
      </w:r>
    </w:p>
    <w:p w14:paraId="18FE8CC9" w14:textId="786BB430" w:rsidR="00BA125C" w:rsidRDefault="00BA125C" w:rsidP="00193703">
      <w:pPr>
        <w:spacing w:line="480" w:lineRule="auto"/>
        <w:rPr>
          <w:rFonts w:ascii="Times New Roman" w:hAnsi="Times New Roman" w:cs="Times New Roman"/>
          <w:b/>
          <w:bCs/>
          <w:sz w:val="28"/>
          <w:szCs w:val="28"/>
          <w:u w:val="single"/>
        </w:rPr>
      </w:pPr>
    </w:p>
    <w:p w14:paraId="56EC9CFB" w14:textId="6AB3E7A2" w:rsidR="00BA125C" w:rsidRDefault="00BA125C" w:rsidP="00BA125C">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Conclusions </w:t>
      </w:r>
    </w:p>
    <w:p w14:paraId="12CA2B9D" w14:textId="6A7179EA" w:rsidR="00DA1651" w:rsidRDefault="00DA1651" w:rsidP="00DA1651">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Summary</w:t>
      </w:r>
    </w:p>
    <w:p w14:paraId="1E5EFD99" w14:textId="0941863B" w:rsidR="007E4F4D" w:rsidRPr="006212E2" w:rsidRDefault="007E4F4D" w:rsidP="00DA1651">
      <w:pPr>
        <w:spacing w:line="480" w:lineRule="auto"/>
        <w:rPr>
          <w:rFonts w:ascii="Times New Roman" w:hAnsi="Times New Roman" w:cs="Times New Roman"/>
          <w:sz w:val="24"/>
          <w:szCs w:val="24"/>
        </w:rPr>
      </w:pPr>
      <w:r w:rsidRPr="006212E2">
        <w:rPr>
          <w:rFonts w:ascii="Times New Roman" w:hAnsi="Times New Roman" w:cs="Times New Roman"/>
          <w:sz w:val="24"/>
          <w:szCs w:val="24"/>
        </w:rPr>
        <w:t xml:space="preserve">The First Roman-Jewish War lasted for </w:t>
      </w:r>
      <w:r w:rsidR="006212E2" w:rsidRPr="006212E2">
        <w:rPr>
          <w:rFonts w:ascii="Times New Roman" w:hAnsi="Times New Roman" w:cs="Times New Roman"/>
          <w:sz w:val="24"/>
          <w:szCs w:val="24"/>
        </w:rPr>
        <w:t>around seven years in total, b</w:t>
      </w:r>
      <w:r w:rsidR="006212E2">
        <w:rPr>
          <w:rFonts w:ascii="Times New Roman" w:hAnsi="Times New Roman" w:cs="Times New Roman"/>
          <w:sz w:val="24"/>
          <w:szCs w:val="24"/>
        </w:rPr>
        <w:t xml:space="preserve">eginning in the coastal town of Caesarea in </w:t>
      </w:r>
      <w:r w:rsidR="006C53AB">
        <w:rPr>
          <w:rFonts w:ascii="Times New Roman" w:hAnsi="Times New Roman" w:cs="Times New Roman"/>
          <w:sz w:val="24"/>
          <w:szCs w:val="24"/>
        </w:rPr>
        <w:t xml:space="preserve">western Judea and finishing at the fortress of Masada. It was certainly a hard-fought war with severe casualties on either side </w:t>
      </w:r>
      <w:r w:rsidR="00FA72BD">
        <w:rPr>
          <w:rFonts w:ascii="Times New Roman" w:hAnsi="Times New Roman" w:cs="Times New Roman"/>
          <w:sz w:val="24"/>
          <w:szCs w:val="24"/>
        </w:rPr>
        <w:t xml:space="preserve">and the battles raged across the entire province of Judea as well as Galilee and southern Syria. </w:t>
      </w:r>
      <w:r w:rsidR="00305882">
        <w:rPr>
          <w:rFonts w:ascii="Times New Roman" w:hAnsi="Times New Roman" w:cs="Times New Roman"/>
          <w:sz w:val="24"/>
          <w:szCs w:val="24"/>
        </w:rPr>
        <w:t xml:space="preserve">While the city of Jerusalem </w:t>
      </w:r>
      <w:r w:rsidR="00DF6B96">
        <w:rPr>
          <w:rFonts w:ascii="Times New Roman" w:hAnsi="Times New Roman" w:cs="Times New Roman"/>
          <w:sz w:val="24"/>
          <w:szCs w:val="24"/>
        </w:rPr>
        <w:t>was</w:t>
      </w:r>
      <w:r w:rsidR="00305882">
        <w:rPr>
          <w:rFonts w:ascii="Times New Roman" w:hAnsi="Times New Roman" w:cs="Times New Roman"/>
          <w:sz w:val="24"/>
          <w:szCs w:val="24"/>
        </w:rPr>
        <w:t xml:space="preserve"> a focal point for the war, th</w:t>
      </w:r>
      <w:r w:rsidR="00042897">
        <w:rPr>
          <w:rFonts w:ascii="Times New Roman" w:hAnsi="Times New Roman" w:cs="Times New Roman"/>
          <w:sz w:val="24"/>
          <w:szCs w:val="24"/>
        </w:rPr>
        <w:t xml:space="preserve">e entire Judean campaign and the suppression of rebel strongholds was a key factor in the Roman victory. It would be reasonable to suggest that one of the reasons the Romans were victorious was the </w:t>
      </w:r>
      <w:proofErr w:type="spellStart"/>
      <w:r w:rsidR="00042897">
        <w:rPr>
          <w:rFonts w:ascii="Times New Roman" w:hAnsi="Times New Roman" w:cs="Times New Roman"/>
          <w:sz w:val="24"/>
          <w:szCs w:val="24"/>
        </w:rPr>
        <w:t>factioning</w:t>
      </w:r>
      <w:proofErr w:type="spellEnd"/>
      <w:r w:rsidR="00042897">
        <w:rPr>
          <w:rFonts w:ascii="Times New Roman" w:hAnsi="Times New Roman" w:cs="Times New Roman"/>
          <w:sz w:val="24"/>
          <w:szCs w:val="24"/>
        </w:rPr>
        <w:t xml:space="preserve"> that plagued the Jewish rebels. </w:t>
      </w:r>
      <w:r w:rsidR="00406A9A">
        <w:rPr>
          <w:rFonts w:ascii="Times New Roman" w:hAnsi="Times New Roman" w:cs="Times New Roman"/>
          <w:sz w:val="24"/>
          <w:szCs w:val="24"/>
        </w:rPr>
        <w:t xml:space="preserve">The domestic terrorism displayed by the Zealot and Sicarii factions </w:t>
      </w:r>
      <w:r w:rsidR="00554076">
        <w:rPr>
          <w:rFonts w:ascii="Times New Roman" w:hAnsi="Times New Roman" w:cs="Times New Roman"/>
          <w:sz w:val="24"/>
          <w:szCs w:val="24"/>
        </w:rPr>
        <w:t xml:space="preserve">resulted in the common </w:t>
      </w:r>
      <w:r w:rsidR="00554076">
        <w:rPr>
          <w:rFonts w:ascii="Times New Roman" w:hAnsi="Times New Roman" w:cs="Times New Roman"/>
          <w:sz w:val="24"/>
          <w:szCs w:val="24"/>
        </w:rPr>
        <w:lastRenderedPageBreak/>
        <w:t>Jewish people, who were</w:t>
      </w:r>
      <w:r w:rsidR="00DF6B96">
        <w:rPr>
          <w:rFonts w:ascii="Times New Roman" w:hAnsi="Times New Roman" w:cs="Times New Roman"/>
          <w:sz w:val="24"/>
          <w:szCs w:val="24"/>
        </w:rPr>
        <w:t xml:space="preserve"> not</w:t>
      </w:r>
      <w:r w:rsidR="00554076">
        <w:rPr>
          <w:rFonts w:ascii="Times New Roman" w:hAnsi="Times New Roman" w:cs="Times New Roman"/>
          <w:sz w:val="24"/>
          <w:szCs w:val="24"/>
        </w:rPr>
        <w:t xml:space="preserve"> rebelling in their masses, favouring Roman rule over the bloodshed of civil war.</w:t>
      </w:r>
      <w:r w:rsidR="00DF6B96">
        <w:rPr>
          <w:rFonts w:ascii="Times New Roman" w:hAnsi="Times New Roman" w:cs="Times New Roman"/>
          <w:sz w:val="24"/>
          <w:szCs w:val="24"/>
        </w:rPr>
        <w:t xml:space="preserve"> In short, divide and conquer </w:t>
      </w:r>
      <w:r w:rsidR="0032307A">
        <w:rPr>
          <w:rFonts w:ascii="Times New Roman" w:hAnsi="Times New Roman" w:cs="Times New Roman"/>
          <w:sz w:val="24"/>
          <w:szCs w:val="24"/>
        </w:rPr>
        <w:t>is usually a tactic that results in victory, it’s particularly helpful when the enemy divides themselves by choice.</w:t>
      </w:r>
    </w:p>
    <w:p w14:paraId="6DF5B905" w14:textId="77777777" w:rsidR="00DA1651" w:rsidRPr="00DA1651" w:rsidRDefault="00DA1651" w:rsidP="00DA1651">
      <w:pPr>
        <w:spacing w:line="480" w:lineRule="auto"/>
        <w:rPr>
          <w:rFonts w:ascii="Times New Roman" w:hAnsi="Times New Roman" w:cs="Times New Roman"/>
          <w:b/>
          <w:bCs/>
          <w:sz w:val="28"/>
          <w:szCs w:val="28"/>
          <w:u w:val="single"/>
        </w:rPr>
      </w:pPr>
    </w:p>
    <w:p w14:paraId="1985383B" w14:textId="451A1F5D" w:rsidR="00EE3D6B" w:rsidRDefault="00EE3D6B" w:rsidP="00EE3D6B">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Im</w:t>
      </w:r>
      <w:r w:rsidR="0077124E">
        <w:rPr>
          <w:rFonts w:ascii="Times New Roman" w:hAnsi="Times New Roman" w:cs="Times New Roman"/>
          <w:b/>
          <w:bCs/>
          <w:sz w:val="28"/>
          <w:szCs w:val="28"/>
          <w:u w:val="single"/>
        </w:rPr>
        <w:t xml:space="preserve">pact on the </w:t>
      </w:r>
      <w:r w:rsidR="00C34540">
        <w:rPr>
          <w:rFonts w:ascii="Times New Roman" w:hAnsi="Times New Roman" w:cs="Times New Roman"/>
          <w:b/>
          <w:bCs/>
          <w:sz w:val="28"/>
          <w:szCs w:val="28"/>
          <w:u w:val="single"/>
        </w:rPr>
        <w:t>Jews</w:t>
      </w:r>
    </w:p>
    <w:p w14:paraId="0A54F77C" w14:textId="544FF52B" w:rsidR="00802353" w:rsidRPr="00802353" w:rsidRDefault="00802353" w:rsidP="00EE3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war had an immense impact on the </w:t>
      </w:r>
      <w:r w:rsidR="00D810EF">
        <w:rPr>
          <w:rFonts w:ascii="Times New Roman" w:hAnsi="Times New Roman" w:cs="Times New Roman"/>
          <w:sz w:val="24"/>
          <w:szCs w:val="24"/>
        </w:rPr>
        <w:t xml:space="preserve">Jews in religious terms. </w:t>
      </w:r>
      <w:r w:rsidR="00283B4B">
        <w:rPr>
          <w:rFonts w:ascii="Times New Roman" w:hAnsi="Times New Roman" w:cs="Times New Roman"/>
          <w:sz w:val="24"/>
          <w:szCs w:val="24"/>
        </w:rPr>
        <w:t>T</w:t>
      </w:r>
      <w:r w:rsidR="00D810EF">
        <w:rPr>
          <w:rFonts w:ascii="Times New Roman" w:hAnsi="Times New Roman" w:cs="Times New Roman"/>
          <w:sz w:val="24"/>
          <w:szCs w:val="24"/>
        </w:rPr>
        <w:t>hey continued to live contently under Roman rule, until a</w:t>
      </w:r>
      <w:r w:rsidR="00283B4B">
        <w:rPr>
          <w:rFonts w:ascii="Times New Roman" w:hAnsi="Times New Roman" w:cs="Times New Roman"/>
          <w:sz w:val="24"/>
          <w:szCs w:val="24"/>
        </w:rPr>
        <w:t xml:space="preserve">nother nationalist rebellion, the </w:t>
      </w:r>
      <w:r w:rsidR="00B209EB">
        <w:rPr>
          <w:rFonts w:ascii="Times New Roman" w:hAnsi="Times New Roman" w:cs="Times New Roman"/>
          <w:sz w:val="24"/>
          <w:szCs w:val="24"/>
        </w:rPr>
        <w:t xml:space="preserve">Bar </w:t>
      </w:r>
      <w:proofErr w:type="spellStart"/>
      <w:r w:rsidR="00B209EB">
        <w:rPr>
          <w:rFonts w:ascii="Times New Roman" w:hAnsi="Times New Roman" w:cs="Times New Roman"/>
          <w:sz w:val="24"/>
          <w:szCs w:val="24"/>
        </w:rPr>
        <w:t>Kokh</w:t>
      </w:r>
      <w:r w:rsidR="00283B4B">
        <w:rPr>
          <w:rFonts w:ascii="Times New Roman" w:hAnsi="Times New Roman" w:cs="Times New Roman"/>
          <w:sz w:val="24"/>
          <w:szCs w:val="24"/>
        </w:rPr>
        <w:t>ba</w:t>
      </w:r>
      <w:proofErr w:type="spellEnd"/>
      <w:r w:rsidR="00283B4B">
        <w:rPr>
          <w:rFonts w:ascii="Times New Roman" w:hAnsi="Times New Roman" w:cs="Times New Roman"/>
          <w:sz w:val="24"/>
          <w:szCs w:val="24"/>
        </w:rPr>
        <w:t xml:space="preserve"> revolt, almost a century later. However, the destruction of the Second Temple brought in a new era of Jud</w:t>
      </w:r>
      <w:r w:rsidR="00FA4638">
        <w:rPr>
          <w:rFonts w:ascii="Times New Roman" w:hAnsi="Times New Roman" w:cs="Times New Roman"/>
          <w:sz w:val="24"/>
          <w:szCs w:val="24"/>
        </w:rPr>
        <w:t>aism: Th</w:t>
      </w:r>
      <w:r w:rsidR="001E0F7F">
        <w:rPr>
          <w:rFonts w:ascii="Times New Roman" w:hAnsi="Times New Roman" w:cs="Times New Roman"/>
          <w:sz w:val="24"/>
          <w:szCs w:val="24"/>
        </w:rPr>
        <w:t xml:space="preserve">e Rabbinic Period. This </w:t>
      </w:r>
      <w:r w:rsidR="00BC64AA">
        <w:rPr>
          <w:rFonts w:ascii="Times New Roman" w:hAnsi="Times New Roman" w:cs="Times New Roman"/>
          <w:sz w:val="24"/>
          <w:szCs w:val="24"/>
        </w:rPr>
        <w:t xml:space="preserve">was a new way of thinking and religious dogma that allowed the Jews to worship without the Temple. This was especially relevant due to the </w:t>
      </w:r>
      <w:r w:rsidR="00C34540">
        <w:rPr>
          <w:rFonts w:ascii="Times New Roman" w:hAnsi="Times New Roman" w:cs="Times New Roman"/>
          <w:sz w:val="24"/>
          <w:szCs w:val="24"/>
        </w:rPr>
        <w:t>now far spread Diaspora, which was aided by the mass numbers of Jews captured by the Romans and sold into slavery all over the Empire.</w:t>
      </w:r>
      <w:r w:rsidR="00C16040">
        <w:rPr>
          <w:rStyle w:val="FootnoteReference"/>
          <w:rFonts w:ascii="Times New Roman" w:hAnsi="Times New Roman" w:cs="Times New Roman"/>
          <w:sz w:val="24"/>
          <w:szCs w:val="24"/>
        </w:rPr>
        <w:footnoteReference w:id="32"/>
      </w:r>
    </w:p>
    <w:p w14:paraId="780A8384" w14:textId="31777E65" w:rsidR="0077124E" w:rsidRDefault="0077124E" w:rsidP="00EE3D6B">
      <w:pPr>
        <w:spacing w:line="480" w:lineRule="auto"/>
        <w:rPr>
          <w:rFonts w:ascii="Times New Roman" w:hAnsi="Times New Roman" w:cs="Times New Roman"/>
          <w:b/>
          <w:bCs/>
          <w:sz w:val="28"/>
          <w:szCs w:val="28"/>
          <w:u w:val="single"/>
        </w:rPr>
      </w:pPr>
    </w:p>
    <w:p w14:paraId="09C230AA" w14:textId="18FA80CC" w:rsidR="006E0F4B" w:rsidRDefault="00DA1651" w:rsidP="007F613E">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Research Limitations</w:t>
      </w:r>
    </w:p>
    <w:p w14:paraId="5D2BC090" w14:textId="4CA922F0" w:rsidR="007F613E" w:rsidRDefault="007F613E" w:rsidP="007F613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problem scholars experience when researching </w:t>
      </w:r>
      <w:r w:rsidR="00625461">
        <w:rPr>
          <w:rFonts w:ascii="Times New Roman" w:hAnsi="Times New Roman" w:cs="Times New Roman"/>
          <w:sz w:val="24"/>
          <w:szCs w:val="24"/>
        </w:rPr>
        <w:t xml:space="preserve">this period in history is the extraordinary lack of sources available to us. </w:t>
      </w:r>
      <w:r w:rsidR="002E3A33">
        <w:rPr>
          <w:rFonts w:ascii="Times New Roman" w:hAnsi="Times New Roman" w:cs="Times New Roman"/>
          <w:sz w:val="24"/>
          <w:szCs w:val="24"/>
        </w:rPr>
        <w:t xml:space="preserve">Josephus’ work comes with many pitfalls. The first thing to consider is his bias towards the Romans after defecting to them </w:t>
      </w:r>
      <w:r w:rsidR="0030184C">
        <w:rPr>
          <w:rFonts w:ascii="Times New Roman" w:hAnsi="Times New Roman" w:cs="Times New Roman"/>
          <w:sz w:val="24"/>
          <w:szCs w:val="24"/>
        </w:rPr>
        <w:t xml:space="preserve">and being freed from slavery by the Emperor Vespasian. He was also very keen to paint himself in a good light, spending a frankly irritating amount of time writing about himself and his own achievements in various battles. </w:t>
      </w:r>
      <w:r w:rsidR="0032307A">
        <w:rPr>
          <w:rFonts w:ascii="Times New Roman" w:hAnsi="Times New Roman" w:cs="Times New Roman"/>
          <w:sz w:val="24"/>
          <w:szCs w:val="24"/>
        </w:rPr>
        <w:t xml:space="preserve">The work done on fortresses like Masada has proved that Josephus was not always correct and accurate in his writings and, as such, scholars must </w:t>
      </w:r>
      <w:r w:rsidR="0032307A">
        <w:rPr>
          <w:rFonts w:ascii="Times New Roman" w:hAnsi="Times New Roman" w:cs="Times New Roman"/>
          <w:sz w:val="24"/>
          <w:szCs w:val="24"/>
        </w:rPr>
        <w:lastRenderedPageBreak/>
        <w:t>constantly question whether the details of the campaign</w:t>
      </w:r>
      <w:r w:rsidR="00AD3382">
        <w:rPr>
          <w:rFonts w:ascii="Times New Roman" w:hAnsi="Times New Roman" w:cs="Times New Roman"/>
          <w:sz w:val="24"/>
          <w:szCs w:val="24"/>
        </w:rPr>
        <w:t xml:space="preserve"> that he puts forward are true and accurate. Some of his </w:t>
      </w:r>
      <w:r w:rsidR="003128BD">
        <w:rPr>
          <w:rFonts w:ascii="Times New Roman" w:hAnsi="Times New Roman" w:cs="Times New Roman"/>
          <w:sz w:val="24"/>
          <w:szCs w:val="24"/>
        </w:rPr>
        <w:t xml:space="preserve">statements can be confirmed by comparing with Tacitus or Suetonius, but they are few and far </w:t>
      </w:r>
      <w:r w:rsidR="00E94FE1">
        <w:rPr>
          <w:rFonts w:ascii="Times New Roman" w:hAnsi="Times New Roman" w:cs="Times New Roman"/>
          <w:sz w:val="24"/>
          <w:szCs w:val="24"/>
        </w:rPr>
        <w:t>in-between</w:t>
      </w:r>
      <w:r w:rsidR="003128BD">
        <w:rPr>
          <w:rFonts w:ascii="Times New Roman" w:hAnsi="Times New Roman" w:cs="Times New Roman"/>
          <w:sz w:val="24"/>
          <w:szCs w:val="24"/>
        </w:rPr>
        <w:t xml:space="preserve">. </w:t>
      </w:r>
    </w:p>
    <w:p w14:paraId="4C3B58D2" w14:textId="645E690B" w:rsidR="00AD3382" w:rsidRDefault="00AD3382" w:rsidP="007F613E">
      <w:pPr>
        <w:spacing w:line="480" w:lineRule="auto"/>
        <w:rPr>
          <w:rFonts w:ascii="Times New Roman" w:hAnsi="Times New Roman" w:cs="Times New Roman"/>
          <w:sz w:val="24"/>
          <w:szCs w:val="24"/>
        </w:rPr>
      </w:pPr>
    </w:p>
    <w:p w14:paraId="14F0B21A" w14:textId="70ED4085" w:rsidR="0099153C" w:rsidRDefault="0099153C" w:rsidP="007F613E">
      <w:pPr>
        <w:spacing w:line="480" w:lineRule="auto"/>
        <w:rPr>
          <w:rFonts w:ascii="Times New Roman" w:hAnsi="Times New Roman" w:cs="Times New Roman"/>
          <w:sz w:val="24"/>
          <w:szCs w:val="24"/>
        </w:rPr>
      </w:pPr>
    </w:p>
    <w:p w14:paraId="58D12D8B" w14:textId="6BCD17D1" w:rsidR="0099153C" w:rsidRDefault="0099153C" w:rsidP="007F613E">
      <w:pPr>
        <w:spacing w:line="480" w:lineRule="auto"/>
        <w:rPr>
          <w:rFonts w:ascii="Times New Roman" w:hAnsi="Times New Roman" w:cs="Times New Roman"/>
          <w:sz w:val="24"/>
          <w:szCs w:val="24"/>
        </w:rPr>
      </w:pPr>
    </w:p>
    <w:p w14:paraId="3617A377" w14:textId="43E6CD7E" w:rsidR="0099153C" w:rsidRDefault="0099153C" w:rsidP="007F613E">
      <w:pPr>
        <w:spacing w:line="480" w:lineRule="auto"/>
        <w:rPr>
          <w:rFonts w:ascii="Times New Roman" w:hAnsi="Times New Roman" w:cs="Times New Roman"/>
          <w:sz w:val="24"/>
          <w:szCs w:val="24"/>
        </w:rPr>
      </w:pPr>
    </w:p>
    <w:p w14:paraId="08663CA2" w14:textId="5530CEDE" w:rsidR="0099153C" w:rsidRDefault="0099153C" w:rsidP="007F613E">
      <w:pPr>
        <w:spacing w:line="480" w:lineRule="auto"/>
        <w:rPr>
          <w:rFonts w:ascii="Times New Roman" w:hAnsi="Times New Roman" w:cs="Times New Roman"/>
          <w:sz w:val="24"/>
          <w:szCs w:val="24"/>
        </w:rPr>
      </w:pPr>
    </w:p>
    <w:p w14:paraId="4C7D0772" w14:textId="7393705C" w:rsidR="0099153C" w:rsidRDefault="0099153C" w:rsidP="007F613E">
      <w:pPr>
        <w:spacing w:line="480" w:lineRule="auto"/>
        <w:rPr>
          <w:rFonts w:ascii="Times New Roman" w:hAnsi="Times New Roman" w:cs="Times New Roman"/>
          <w:sz w:val="24"/>
          <w:szCs w:val="24"/>
        </w:rPr>
      </w:pPr>
    </w:p>
    <w:p w14:paraId="7A4A725A" w14:textId="1511ED7F" w:rsidR="0099153C" w:rsidRDefault="0099153C" w:rsidP="007F613E">
      <w:pPr>
        <w:spacing w:line="480" w:lineRule="auto"/>
        <w:rPr>
          <w:rFonts w:ascii="Times New Roman" w:hAnsi="Times New Roman" w:cs="Times New Roman"/>
          <w:sz w:val="24"/>
          <w:szCs w:val="24"/>
        </w:rPr>
      </w:pPr>
    </w:p>
    <w:p w14:paraId="6BD0CBEB" w14:textId="442BEBB5" w:rsidR="0099153C" w:rsidRDefault="0099153C" w:rsidP="007F613E">
      <w:pPr>
        <w:spacing w:line="480" w:lineRule="auto"/>
        <w:rPr>
          <w:rFonts w:ascii="Times New Roman" w:hAnsi="Times New Roman" w:cs="Times New Roman"/>
          <w:sz w:val="24"/>
          <w:szCs w:val="24"/>
        </w:rPr>
      </w:pPr>
    </w:p>
    <w:p w14:paraId="63FE69F9" w14:textId="323472E3" w:rsidR="0099153C" w:rsidRDefault="0099153C" w:rsidP="007F613E">
      <w:pPr>
        <w:spacing w:line="480" w:lineRule="auto"/>
        <w:rPr>
          <w:rFonts w:ascii="Times New Roman" w:hAnsi="Times New Roman" w:cs="Times New Roman"/>
          <w:sz w:val="24"/>
          <w:szCs w:val="24"/>
        </w:rPr>
      </w:pPr>
    </w:p>
    <w:p w14:paraId="21284ADB" w14:textId="21CC659D" w:rsidR="0099153C" w:rsidRDefault="0099153C" w:rsidP="007F613E">
      <w:pPr>
        <w:spacing w:line="480" w:lineRule="auto"/>
        <w:rPr>
          <w:rFonts w:ascii="Times New Roman" w:hAnsi="Times New Roman" w:cs="Times New Roman"/>
          <w:sz w:val="24"/>
          <w:szCs w:val="24"/>
        </w:rPr>
      </w:pPr>
    </w:p>
    <w:p w14:paraId="3962F866" w14:textId="24E03C05" w:rsidR="0099153C" w:rsidRDefault="0099153C" w:rsidP="007F613E">
      <w:pPr>
        <w:spacing w:line="480" w:lineRule="auto"/>
        <w:rPr>
          <w:rFonts w:ascii="Times New Roman" w:hAnsi="Times New Roman" w:cs="Times New Roman"/>
          <w:sz w:val="24"/>
          <w:szCs w:val="24"/>
        </w:rPr>
      </w:pPr>
    </w:p>
    <w:p w14:paraId="496B52EC" w14:textId="35591009" w:rsidR="0099153C" w:rsidRDefault="0099153C" w:rsidP="007F613E">
      <w:pPr>
        <w:spacing w:line="480" w:lineRule="auto"/>
        <w:rPr>
          <w:rFonts w:ascii="Times New Roman" w:hAnsi="Times New Roman" w:cs="Times New Roman"/>
          <w:sz w:val="24"/>
          <w:szCs w:val="24"/>
        </w:rPr>
      </w:pPr>
    </w:p>
    <w:p w14:paraId="34C8FD1E" w14:textId="1DA32531" w:rsidR="0099153C" w:rsidRDefault="0099153C" w:rsidP="007F613E">
      <w:pPr>
        <w:spacing w:line="480" w:lineRule="auto"/>
        <w:rPr>
          <w:rFonts w:ascii="Times New Roman" w:hAnsi="Times New Roman" w:cs="Times New Roman"/>
          <w:sz w:val="24"/>
          <w:szCs w:val="24"/>
        </w:rPr>
      </w:pPr>
    </w:p>
    <w:p w14:paraId="16D6929C" w14:textId="40C31AED" w:rsidR="0099153C" w:rsidRDefault="0099153C" w:rsidP="007F613E">
      <w:pPr>
        <w:spacing w:line="480" w:lineRule="auto"/>
        <w:rPr>
          <w:rFonts w:ascii="Times New Roman" w:hAnsi="Times New Roman" w:cs="Times New Roman"/>
          <w:sz w:val="24"/>
          <w:szCs w:val="24"/>
        </w:rPr>
      </w:pPr>
    </w:p>
    <w:p w14:paraId="17ECCF0A" w14:textId="72CF7D69" w:rsidR="0099153C" w:rsidRDefault="0099153C" w:rsidP="007F613E">
      <w:pPr>
        <w:spacing w:line="480" w:lineRule="auto"/>
        <w:rPr>
          <w:rFonts w:ascii="Times New Roman" w:hAnsi="Times New Roman" w:cs="Times New Roman"/>
          <w:sz w:val="24"/>
          <w:szCs w:val="24"/>
        </w:rPr>
      </w:pPr>
    </w:p>
    <w:p w14:paraId="47E787C5" w14:textId="2E643AE3" w:rsidR="0099153C" w:rsidRDefault="0099153C" w:rsidP="007F613E">
      <w:pPr>
        <w:spacing w:line="480" w:lineRule="auto"/>
        <w:rPr>
          <w:rFonts w:ascii="Times New Roman" w:hAnsi="Times New Roman" w:cs="Times New Roman"/>
          <w:sz w:val="24"/>
          <w:szCs w:val="24"/>
        </w:rPr>
      </w:pPr>
    </w:p>
    <w:p w14:paraId="5633ECC8" w14:textId="77777777" w:rsidR="00A1251B" w:rsidRPr="007F613E" w:rsidRDefault="00A1251B" w:rsidP="007F613E">
      <w:pPr>
        <w:spacing w:line="480" w:lineRule="auto"/>
        <w:rPr>
          <w:rFonts w:ascii="Times New Roman" w:hAnsi="Times New Roman" w:cs="Times New Roman"/>
          <w:sz w:val="24"/>
          <w:szCs w:val="24"/>
        </w:rPr>
      </w:pPr>
      <w:bookmarkStart w:id="0" w:name="_GoBack"/>
      <w:bookmarkEnd w:id="0"/>
    </w:p>
    <w:p w14:paraId="36206DB1" w14:textId="779BC9D8" w:rsidR="00EE3D6B" w:rsidRPr="00396C3A" w:rsidRDefault="00663ACB" w:rsidP="00EE3D6B">
      <w:pPr>
        <w:spacing w:line="480" w:lineRule="auto"/>
        <w:jc w:val="center"/>
        <w:rPr>
          <w:rFonts w:ascii="Times New Roman" w:hAnsi="Times New Roman" w:cs="Times New Roman"/>
          <w:b/>
          <w:bCs/>
          <w:sz w:val="32"/>
          <w:szCs w:val="32"/>
          <w:u w:val="single"/>
        </w:rPr>
      </w:pPr>
      <w:r w:rsidRPr="000A1FDC">
        <w:rPr>
          <w:rFonts w:ascii="Times New Roman" w:hAnsi="Times New Roman" w:cs="Times New Roman"/>
          <w:b/>
          <w:bCs/>
          <w:sz w:val="32"/>
          <w:szCs w:val="32"/>
          <w:u w:val="single"/>
        </w:rPr>
        <w:lastRenderedPageBreak/>
        <w:t>Bibliography</w:t>
      </w:r>
    </w:p>
    <w:p w14:paraId="7A42A033" w14:textId="22E920FB" w:rsidR="00663ACB" w:rsidRPr="00396C3A" w:rsidRDefault="00663ACB" w:rsidP="00432FC7">
      <w:pPr>
        <w:spacing w:line="480" w:lineRule="auto"/>
        <w:rPr>
          <w:rFonts w:ascii="Times New Roman" w:hAnsi="Times New Roman" w:cs="Times New Roman"/>
          <w:b/>
          <w:bCs/>
          <w:sz w:val="28"/>
          <w:szCs w:val="28"/>
          <w:u w:val="single"/>
        </w:rPr>
      </w:pPr>
      <w:r w:rsidRPr="000A1FDC">
        <w:rPr>
          <w:rFonts w:ascii="Times New Roman" w:hAnsi="Times New Roman" w:cs="Times New Roman"/>
          <w:b/>
          <w:bCs/>
          <w:sz w:val="28"/>
          <w:szCs w:val="28"/>
          <w:u w:val="single"/>
        </w:rPr>
        <w:t>Primary Sources</w:t>
      </w:r>
    </w:p>
    <w:p w14:paraId="636E927B" w14:textId="7B6C395B" w:rsidR="00663ACB" w:rsidRPr="00230356" w:rsidRDefault="000A1FDC" w:rsidP="00432FC7">
      <w:pPr>
        <w:spacing w:line="480" w:lineRule="auto"/>
        <w:rPr>
          <w:rFonts w:ascii="Times New Roman" w:hAnsi="Times New Roman" w:cs="Times New Roman"/>
          <w:sz w:val="24"/>
          <w:szCs w:val="24"/>
        </w:rPr>
      </w:pPr>
      <w:r w:rsidRPr="00230356">
        <w:rPr>
          <w:rStyle w:val="bibliographicauthorname"/>
          <w:rFonts w:ascii="Times New Roman" w:hAnsi="Times New Roman" w:cs="Times New Roman"/>
          <w:sz w:val="24"/>
          <w:szCs w:val="24"/>
          <w:shd w:val="clear" w:color="auto" w:fill="FFFFFF"/>
        </w:rPr>
        <w:t>Josephus</w:t>
      </w:r>
      <w:r w:rsidRPr="00230356">
        <w:rPr>
          <w:rFonts w:ascii="Times New Roman" w:hAnsi="Times New Roman" w:cs="Times New Roman"/>
          <w:sz w:val="24"/>
          <w:szCs w:val="24"/>
          <w:shd w:val="clear" w:color="auto" w:fill="FFFFFF"/>
        </w:rPr>
        <w:t>. </w:t>
      </w:r>
      <w:r w:rsidRPr="00230356">
        <w:rPr>
          <w:rFonts w:ascii="Times New Roman" w:hAnsi="Times New Roman" w:cs="Times New Roman"/>
          <w:i/>
          <w:iCs/>
          <w:sz w:val="24"/>
          <w:szCs w:val="24"/>
          <w:shd w:val="clear" w:color="auto" w:fill="FFFFFF"/>
        </w:rPr>
        <w:t>The Jewish War, Volume III: Books 5-7. </w:t>
      </w:r>
      <w:r w:rsidRPr="00230356">
        <w:rPr>
          <w:rStyle w:val="translators"/>
          <w:rFonts w:ascii="Times New Roman" w:hAnsi="Times New Roman" w:cs="Times New Roman"/>
          <w:sz w:val="24"/>
          <w:szCs w:val="24"/>
          <w:shd w:val="clear" w:color="auto" w:fill="FFFFFF"/>
        </w:rPr>
        <w:t>Translated by </w:t>
      </w:r>
      <w:r w:rsidRPr="00230356">
        <w:rPr>
          <w:rStyle w:val="contributorname"/>
          <w:rFonts w:ascii="Times New Roman" w:hAnsi="Times New Roman" w:cs="Times New Roman"/>
          <w:sz w:val="24"/>
          <w:szCs w:val="24"/>
          <w:shd w:val="clear" w:color="auto" w:fill="FFFFFF"/>
        </w:rPr>
        <w:t>H. St. J. Thackeray</w:t>
      </w:r>
      <w:r w:rsidR="00230356" w:rsidRPr="00230356">
        <w:rPr>
          <w:rStyle w:val="contributorname"/>
          <w:rFonts w:ascii="Times New Roman" w:hAnsi="Times New Roman" w:cs="Times New Roman"/>
          <w:sz w:val="24"/>
          <w:szCs w:val="24"/>
          <w:shd w:val="clear" w:color="auto" w:fill="FFFFFF"/>
        </w:rPr>
        <w:t>. 1928</w:t>
      </w:r>
      <w:r w:rsidRPr="00230356">
        <w:rPr>
          <w:rStyle w:val="translators"/>
          <w:rFonts w:ascii="Times New Roman" w:hAnsi="Times New Roman" w:cs="Times New Roman"/>
          <w:sz w:val="24"/>
          <w:szCs w:val="24"/>
          <w:shd w:val="clear" w:color="auto" w:fill="FFFFFF"/>
        </w:rPr>
        <w:t>. </w:t>
      </w:r>
      <w:r w:rsidRPr="00230356">
        <w:rPr>
          <w:rFonts w:ascii="Times New Roman" w:hAnsi="Times New Roman" w:cs="Times New Roman"/>
          <w:sz w:val="24"/>
          <w:szCs w:val="24"/>
          <w:shd w:val="clear" w:color="auto" w:fill="FFFFFF"/>
        </w:rPr>
        <w:t>Loeb Classical Library 210. Cambridge, MA: Harvard University Press</w:t>
      </w:r>
      <w:r w:rsidR="00230356">
        <w:rPr>
          <w:rFonts w:ascii="Times New Roman" w:hAnsi="Times New Roman" w:cs="Times New Roman"/>
          <w:sz w:val="24"/>
          <w:szCs w:val="24"/>
          <w:shd w:val="clear" w:color="auto" w:fill="FFFFFF"/>
        </w:rPr>
        <w:t xml:space="preserve">. </w:t>
      </w:r>
    </w:p>
    <w:p w14:paraId="0EB12F99" w14:textId="1A767B2D" w:rsidR="00751D91" w:rsidRPr="004515FD" w:rsidRDefault="00751D91" w:rsidP="00432FC7">
      <w:pPr>
        <w:spacing w:line="480" w:lineRule="auto"/>
        <w:rPr>
          <w:rFonts w:ascii="Times New Roman" w:hAnsi="Times New Roman" w:cs="Times New Roman"/>
          <w:sz w:val="24"/>
          <w:szCs w:val="24"/>
        </w:rPr>
      </w:pPr>
      <w:r w:rsidRPr="00230356">
        <w:rPr>
          <w:rFonts w:ascii="Times New Roman" w:hAnsi="Times New Roman" w:cs="Times New Roman"/>
          <w:sz w:val="24"/>
          <w:szCs w:val="24"/>
        </w:rPr>
        <w:t>Suetonius</w:t>
      </w:r>
      <w:r w:rsidR="004515FD">
        <w:rPr>
          <w:rFonts w:ascii="Times New Roman" w:hAnsi="Times New Roman" w:cs="Times New Roman"/>
          <w:sz w:val="24"/>
          <w:szCs w:val="24"/>
        </w:rPr>
        <w:t xml:space="preserve">. </w:t>
      </w:r>
      <w:r w:rsidR="004515FD">
        <w:rPr>
          <w:rFonts w:ascii="Times New Roman" w:hAnsi="Times New Roman" w:cs="Times New Roman"/>
          <w:i/>
          <w:iCs/>
          <w:sz w:val="24"/>
          <w:szCs w:val="24"/>
        </w:rPr>
        <w:t xml:space="preserve">The Twelve Caesars. </w:t>
      </w:r>
      <w:r w:rsidR="004515FD">
        <w:rPr>
          <w:rFonts w:ascii="Times New Roman" w:hAnsi="Times New Roman" w:cs="Times New Roman"/>
          <w:sz w:val="24"/>
          <w:szCs w:val="24"/>
        </w:rPr>
        <w:t xml:space="preserve">Translated by </w:t>
      </w:r>
      <w:r w:rsidR="005505F8">
        <w:rPr>
          <w:rFonts w:ascii="Times New Roman" w:hAnsi="Times New Roman" w:cs="Times New Roman"/>
          <w:sz w:val="24"/>
          <w:szCs w:val="24"/>
        </w:rPr>
        <w:t>Robert Graves. 1957. London: The Folio Society</w:t>
      </w:r>
    </w:p>
    <w:p w14:paraId="0FD12559" w14:textId="65479F29" w:rsidR="00751D91" w:rsidRPr="00230356" w:rsidRDefault="00751D91" w:rsidP="00432FC7">
      <w:pPr>
        <w:spacing w:line="480" w:lineRule="auto"/>
        <w:rPr>
          <w:rFonts w:ascii="Times New Roman" w:hAnsi="Times New Roman" w:cs="Times New Roman"/>
          <w:sz w:val="24"/>
          <w:szCs w:val="24"/>
        </w:rPr>
      </w:pPr>
      <w:r w:rsidRPr="00230356">
        <w:rPr>
          <w:rFonts w:ascii="Times New Roman" w:hAnsi="Times New Roman" w:cs="Times New Roman"/>
          <w:sz w:val="24"/>
          <w:szCs w:val="24"/>
        </w:rPr>
        <w:t>Tacitus</w:t>
      </w:r>
      <w:r w:rsidR="003803D4" w:rsidRPr="00396C3A">
        <w:rPr>
          <w:rFonts w:ascii="Times New Roman" w:hAnsi="Times New Roman" w:cs="Times New Roman"/>
          <w:sz w:val="24"/>
          <w:szCs w:val="24"/>
        </w:rPr>
        <w:t>. Histories</w:t>
      </w:r>
      <w:r w:rsidR="003803D4" w:rsidRPr="00230356">
        <w:rPr>
          <w:rFonts w:ascii="Times New Roman" w:hAnsi="Times New Roman" w:cs="Times New Roman"/>
          <w:sz w:val="24"/>
          <w:szCs w:val="24"/>
        </w:rPr>
        <w:t xml:space="preserve">. IN </w:t>
      </w:r>
      <w:r w:rsidR="003803D4" w:rsidRPr="00230356">
        <w:rPr>
          <w:rFonts w:ascii="Times New Roman" w:hAnsi="Times New Roman" w:cs="Times New Roman"/>
          <w:i/>
          <w:iCs/>
          <w:sz w:val="24"/>
          <w:szCs w:val="24"/>
        </w:rPr>
        <w:t>The Complete Works of Tacitus</w:t>
      </w:r>
      <w:r w:rsidR="003803D4" w:rsidRPr="00230356">
        <w:rPr>
          <w:rFonts w:ascii="Times New Roman" w:hAnsi="Times New Roman" w:cs="Times New Roman"/>
          <w:sz w:val="24"/>
          <w:szCs w:val="24"/>
        </w:rPr>
        <w:t>. Translated by</w:t>
      </w:r>
      <w:r w:rsidR="00702A0B" w:rsidRPr="00230356">
        <w:rPr>
          <w:rFonts w:ascii="Times New Roman" w:hAnsi="Times New Roman" w:cs="Times New Roman"/>
          <w:sz w:val="24"/>
          <w:szCs w:val="24"/>
        </w:rPr>
        <w:t xml:space="preserve"> Alfred John Church and William Jackson </w:t>
      </w:r>
      <w:proofErr w:type="spellStart"/>
      <w:r w:rsidR="00702A0B" w:rsidRPr="00230356">
        <w:rPr>
          <w:rFonts w:ascii="Times New Roman" w:hAnsi="Times New Roman" w:cs="Times New Roman"/>
          <w:sz w:val="24"/>
          <w:szCs w:val="24"/>
        </w:rPr>
        <w:t>Brodribb</w:t>
      </w:r>
      <w:proofErr w:type="spellEnd"/>
      <w:r w:rsidR="00702A0B" w:rsidRPr="00230356">
        <w:rPr>
          <w:rFonts w:ascii="Times New Roman" w:hAnsi="Times New Roman" w:cs="Times New Roman"/>
          <w:sz w:val="24"/>
          <w:szCs w:val="24"/>
        </w:rPr>
        <w:t>.</w:t>
      </w:r>
      <w:r w:rsidR="00230356" w:rsidRPr="00230356">
        <w:rPr>
          <w:rFonts w:ascii="Times New Roman" w:hAnsi="Times New Roman" w:cs="Times New Roman"/>
          <w:sz w:val="24"/>
          <w:szCs w:val="24"/>
        </w:rPr>
        <w:t xml:space="preserve"> 1942. New York: Random House Inc. </w:t>
      </w:r>
    </w:p>
    <w:p w14:paraId="1CB34174" w14:textId="01891A62" w:rsidR="00663ACB" w:rsidRDefault="00751D91" w:rsidP="00432FC7">
      <w:pPr>
        <w:spacing w:line="480" w:lineRule="auto"/>
        <w:rPr>
          <w:rFonts w:ascii="Times New Roman" w:hAnsi="Times New Roman" w:cs="Times New Roman"/>
          <w:sz w:val="24"/>
          <w:szCs w:val="24"/>
        </w:rPr>
      </w:pPr>
      <w:r w:rsidRPr="000A1FDC">
        <w:rPr>
          <w:rFonts w:ascii="Times New Roman" w:hAnsi="Times New Roman" w:cs="Times New Roman"/>
          <w:sz w:val="24"/>
          <w:szCs w:val="24"/>
        </w:rPr>
        <w:t>Triumphal Arch of Titus</w:t>
      </w:r>
      <w:r w:rsidR="00205C56">
        <w:rPr>
          <w:rFonts w:ascii="Times New Roman" w:hAnsi="Times New Roman" w:cs="Times New Roman"/>
          <w:sz w:val="24"/>
          <w:szCs w:val="24"/>
        </w:rPr>
        <w:t xml:space="preserve">. Constructed in </w:t>
      </w:r>
      <w:r w:rsidR="00F12A66">
        <w:rPr>
          <w:rFonts w:ascii="Times New Roman" w:hAnsi="Times New Roman" w:cs="Times New Roman"/>
          <w:sz w:val="24"/>
          <w:szCs w:val="24"/>
        </w:rPr>
        <w:t xml:space="preserve">81 CE </w:t>
      </w:r>
      <w:r w:rsidR="00205C56">
        <w:rPr>
          <w:rFonts w:ascii="Times New Roman" w:hAnsi="Times New Roman" w:cs="Times New Roman"/>
          <w:sz w:val="24"/>
          <w:szCs w:val="24"/>
        </w:rPr>
        <w:t xml:space="preserve">in Rome, Italy. </w:t>
      </w:r>
    </w:p>
    <w:p w14:paraId="03C5E0FF" w14:textId="77777777" w:rsidR="00EE3D6B" w:rsidRPr="004E2986" w:rsidRDefault="00EE3D6B" w:rsidP="00432FC7">
      <w:pPr>
        <w:spacing w:line="480" w:lineRule="auto"/>
        <w:rPr>
          <w:rFonts w:ascii="Times New Roman" w:hAnsi="Times New Roman" w:cs="Times New Roman"/>
          <w:sz w:val="24"/>
          <w:szCs w:val="24"/>
        </w:rPr>
      </w:pPr>
    </w:p>
    <w:p w14:paraId="4E1B8457" w14:textId="75897590" w:rsidR="00663ACB" w:rsidRDefault="00663ACB" w:rsidP="00432FC7">
      <w:pPr>
        <w:spacing w:line="480" w:lineRule="auto"/>
        <w:rPr>
          <w:b/>
          <w:bCs/>
          <w:sz w:val="28"/>
          <w:szCs w:val="28"/>
          <w:u w:val="single"/>
        </w:rPr>
      </w:pPr>
      <w:r>
        <w:rPr>
          <w:b/>
          <w:bCs/>
          <w:sz w:val="28"/>
          <w:szCs w:val="28"/>
          <w:u w:val="single"/>
        </w:rPr>
        <w:t>Scholarship</w:t>
      </w:r>
    </w:p>
    <w:p w14:paraId="3570142B" w14:textId="170AED19" w:rsidR="00455812" w:rsidRPr="00173E44" w:rsidRDefault="00D53986" w:rsidP="00432FC7">
      <w:pPr>
        <w:spacing w:line="480" w:lineRule="auto"/>
        <w:rPr>
          <w:rFonts w:ascii="Times New Roman" w:hAnsi="Times New Roman" w:cs="Times New Roman"/>
          <w:sz w:val="24"/>
          <w:szCs w:val="24"/>
        </w:rPr>
      </w:pPr>
      <w:proofErr w:type="spellStart"/>
      <w:r w:rsidRPr="003573FB">
        <w:rPr>
          <w:rFonts w:ascii="Times New Roman" w:hAnsi="Times New Roman" w:cs="Times New Roman"/>
          <w:sz w:val="24"/>
          <w:szCs w:val="24"/>
          <w:shd w:val="clear" w:color="auto" w:fill="FFFFFF"/>
        </w:rPr>
        <w:t>Gray</w:t>
      </w:r>
      <w:proofErr w:type="spellEnd"/>
      <w:r w:rsidRPr="003573FB">
        <w:rPr>
          <w:rFonts w:ascii="Times New Roman" w:hAnsi="Times New Roman" w:cs="Times New Roman"/>
          <w:sz w:val="24"/>
          <w:szCs w:val="24"/>
          <w:shd w:val="clear" w:color="auto" w:fill="FFFFFF"/>
        </w:rPr>
        <w:t>, B. (1973). The Movements of the Jerusalem Church During the First Jewish War. </w:t>
      </w:r>
      <w:r w:rsidRPr="003573FB">
        <w:rPr>
          <w:rFonts w:ascii="Times New Roman" w:hAnsi="Times New Roman" w:cs="Times New Roman"/>
          <w:i/>
          <w:iCs/>
          <w:sz w:val="24"/>
          <w:szCs w:val="24"/>
          <w:bdr w:val="none" w:sz="0" w:space="0" w:color="auto" w:frame="1"/>
          <w:shd w:val="clear" w:color="auto" w:fill="FFFFFF"/>
        </w:rPr>
        <w:t xml:space="preserve">The </w:t>
      </w:r>
      <w:r w:rsidRPr="00173E44">
        <w:rPr>
          <w:rFonts w:ascii="Times New Roman" w:hAnsi="Times New Roman" w:cs="Times New Roman"/>
          <w:i/>
          <w:iCs/>
          <w:sz w:val="24"/>
          <w:szCs w:val="24"/>
          <w:bdr w:val="none" w:sz="0" w:space="0" w:color="auto" w:frame="1"/>
          <w:shd w:val="clear" w:color="auto" w:fill="FFFFFF"/>
        </w:rPr>
        <w:t>Journal of Ecclesiastical History,</w:t>
      </w:r>
      <w:r w:rsidRPr="00173E44">
        <w:rPr>
          <w:rFonts w:ascii="Times New Roman" w:hAnsi="Times New Roman" w:cs="Times New Roman"/>
          <w:sz w:val="24"/>
          <w:szCs w:val="24"/>
          <w:shd w:val="clear" w:color="auto" w:fill="FFFFFF"/>
        </w:rPr>
        <w:t xml:space="preserve"> Vol. </w:t>
      </w:r>
      <w:r w:rsidRPr="00173E44">
        <w:rPr>
          <w:rFonts w:ascii="Times New Roman" w:hAnsi="Times New Roman" w:cs="Times New Roman"/>
          <w:sz w:val="24"/>
          <w:szCs w:val="24"/>
          <w:bdr w:val="none" w:sz="0" w:space="0" w:color="auto" w:frame="1"/>
          <w:shd w:val="clear" w:color="auto" w:fill="FFFFFF"/>
        </w:rPr>
        <w:t>24</w:t>
      </w:r>
      <w:r w:rsidRPr="00173E44">
        <w:rPr>
          <w:rFonts w:ascii="Times New Roman" w:hAnsi="Times New Roman" w:cs="Times New Roman"/>
          <w:sz w:val="24"/>
          <w:szCs w:val="24"/>
          <w:shd w:val="clear" w:color="auto" w:fill="FFFFFF"/>
        </w:rPr>
        <w:t>. No.1, pp.1-7.</w:t>
      </w:r>
    </w:p>
    <w:p w14:paraId="6B43535A" w14:textId="6CB035F9" w:rsidR="00455812" w:rsidRPr="006C535F" w:rsidRDefault="00455812" w:rsidP="00432FC7">
      <w:pPr>
        <w:spacing w:line="480" w:lineRule="auto"/>
        <w:rPr>
          <w:rFonts w:ascii="Times New Roman" w:hAnsi="Times New Roman" w:cs="Times New Roman"/>
          <w:sz w:val="24"/>
          <w:szCs w:val="24"/>
        </w:rPr>
      </w:pPr>
      <w:r w:rsidRPr="006C535F">
        <w:rPr>
          <w:rFonts w:ascii="Times New Roman" w:hAnsi="Times New Roman" w:cs="Times New Roman"/>
          <w:sz w:val="24"/>
          <w:szCs w:val="24"/>
        </w:rPr>
        <w:t xml:space="preserve">Millar, F., &amp; American Council of Learned Societies. (1993). </w:t>
      </w:r>
      <w:r w:rsidRPr="006C535F">
        <w:rPr>
          <w:rFonts w:ascii="Times New Roman" w:hAnsi="Times New Roman" w:cs="Times New Roman"/>
          <w:i/>
          <w:iCs/>
          <w:sz w:val="24"/>
          <w:szCs w:val="24"/>
        </w:rPr>
        <w:t>The Roman Near East, 31 B.C.-A.D. 337.</w:t>
      </w:r>
      <w:r w:rsidRPr="006C535F">
        <w:rPr>
          <w:rFonts w:ascii="Times New Roman" w:hAnsi="Times New Roman" w:cs="Times New Roman"/>
          <w:sz w:val="24"/>
          <w:szCs w:val="24"/>
        </w:rPr>
        <w:t xml:space="preserve"> Cambridge, MA: Harvard University Press.</w:t>
      </w:r>
    </w:p>
    <w:p w14:paraId="3F13867F" w14:textId="3307E567" w:rsidR="004D51CA" w:rsidRPr="006C535F" w:rsidRDefault="004D51CA" w:rsidP="00432FC7">
      <w:pPr>
        <w:spacing w:line="480" w:lineRule="auto"/>
        <w:rPr>
          <w:rStyle w:val="reference-accessdate"/>
          <w:rFonts w:ascii="Times New Roman" w:hAnsi="Times New Roman" w:cs="Times New Roman"/>
          <w:i/>
          <w:iCs/>
          <w:sz w:val="24"/>
          <w:szCs w:val="24"/>
        </w:rPr>
      </w:pPr>
      <w:r w:rsidRPr="006C535F">
        <w:rPr>
          <w:rFonts w:ascii="Times New Roman" w:hAnsi="Times New Roman" w:cs="Times New Roman"/>
          <w:i/>
          <w:iCs/>
          <w:sz w:val="24"/>
          <w:szCs w:val="24"/>
          <w:shd w:val="clear" w:color="auto" w:fill="EAF3FF"/>
        </w:rPr>
        <w:t> </w:t>
      </w:r>
      <w:proofErr w:type="spellStart"/>
      <w:r w:rsidRPr="006C535F">
        <w:rPr>
          <w:rStyle w:val="HTMLCite"/>
          <w:rFonts w:ascii="Times New Roman" w:hAnsi="Times New Roman" w:cs="Times New Roman"/>
          <w:i w:val="0"/>
          <w:iCs w:val="0"/>
          <w:sz w:val="24"/>
          <w:szCs w:val="24"/>
        </w:rPr>
        <w:t>Mishory</w:t>
      </w:r>
      <w:proofErr w:type="spellEnd"/>
      <w:r w:rsidRPr="006C535F">
        <w:rPr>
          <w:rStyle w:val="HTMLCite"/>
          <w:rFonts w:ascii="Times New Roman" w:hAnsi="Times New Roman" w:cs="Times New Roman"/>
          <w:i w:val="0"/>
          <w:iCs w:val="0"/>
          <w:sz w:val="24"/>
          <w:szCs w:val="24"/>
        </w:rPr>
        <w:t>, A. </w:t>
      </w:r>
      <w:hyperlink r:id="rId10" w:history="1">
        <w:r w:rsidRPr="006C535F">
          <w:rPr>
            <w:rStyle w:val="Hyperlink"/>
            <w:rFonts w:ascii="Times New Roman" w:hAnsi="Times New Roman" w:cs="Times New Roman"/>
            <w:color w:val="auto"/>
            <w:sz w:val="24"/>
            <w:szCs w:val="24"/>
            <w:u w:val="none"/>
          </w:rPr>
          <w:t>"Israel National Symbols: The State Emblem"</w:t>
        </w:r>
      </w:hyperlink>
      <w:r w:rsidRPr="006C535F">
        <w:rPr>
          <w:rStyle w:val="HTMLCite"/>
          <w:rFonts w:ascii="Times New Roman" w:hAnsi="Times New Roman" w:cs="Times New Roman"/>
          <w:sz w:val="24"/>
          <w:szCs w:val="24"/>
        </w:rPr>
        <w:t>. Jewish Virtual Library</w:t>
      </w:r>
      <w:r w:rsidRPr="006C535F">
        <w:rPr>
          <w:rStyle w:val="reference-accessdate"/>
          <w:rFonts w:ascii="Times New Roman" w:hAnsi="Times New Roman" w:cs="Times New Roman"/>
          <w:i/>
          <w:iCs/>
          <w:sz w:val="24"/>
          <w:szCs w:val="24"/>
        </w:rPr>
        <w:t>. </w:t>
      </w:r>
    </w:p>
    <w:p w14:paraId="50F86474" w14:textId="53B4D0BB" w:rsidR="00B305FC" w:rsidRPr="0066129C" w:rsidRDefault="00B305FC" w:rsidP="00432FC7">
      <w:pPr>
        <w:spacing w:line="480" w:lineRule="auto"/>
        <w:rPr>
          <w:rFonts w:ascii="Times New Roman" w:hAnsi="Times New Roman" w:cs="Times New Roman"/>
          <w:sz w:val="24"/>
          <w:szCs w:val="24"/>
        </w:rPr>
      </w:pPr>
      <w:r w:rsidRPr="006C535F">
        <w:rPr>
          <w:rFonts w:ascii="Times New Roman" w:hAnsi="Times New Roman" w:cs="Times New Roman"/>
          <w:sz w:val="24"/>
          <w:szCs w:val="24"/>
          <w:shd w:val="clear" w:color="auto" w:fill="EAF3FF"/>
        </w:rPr>
        <w:t>Murphy-O'Connor,</w:t>
      </w:r>
      <w:r w:rsidRPr="006C535F">
        <w:rPr>
          <w:rFonts w:ascii="Times New Roman" w:hAnsi="Times New Roman" w:cs="Times New Roman"/>
          <w:sz w:val="24"/>
          <w:szCs w:val="24"/>
          <w:shd w:val="clear" w:color="auto" w:fill="EAF3FF"/>
        </w:rPr>
        <w:t xml:space="preserve"> J</w:t>
      </w:r>
      <w:r w:rsidR="0066129C" w:rsidRPr="006C535F">
        <w:rPr>
          <w:rFonts w:ascii="Times New Roman" w:hAnsi="Times New Roman" w:cs="Times New Roman"/>
          <w:sz w:val="24"/>
          <w:szCs w:val="24"/>
          <w:shd w:val="clear" w:color="auto" w:fill="EAF3FF"/>
        </w:rPr>
        <w:t xml:space="preserve"> </w:t>
      </w:r>
      <w:proofErr w:type="gramStart"/>
      <w:r w:rsidR="0066129C" w:rsidRPr="006C535F">
        <w:rPr>
          <w:rFonts w:ascii="Times New Roman" w:hAnsi="Times New Roman" w:cs="Times New Roman"/>
          <w:sz w:val="24"/>
          <w:szCs w:val="24"/>
          <w:shd w:val="clear" w:color="auto" w:fill="EAF3FF"/>
        </w:rPr>
        <w:t>&amp;</w:t>
      </w:r>
      <w:r w:rsidRPr="006C535F">
        <w:rPr>
          <w:rFonts w:ascii="Times New Roman" w:hAnsi="Times New Roman" w:cs="Times New Roman"/>
          <w:sz w:val="24"/>
          <w:szCs w:val="24"/>
          <w:shd w:val="clear" w:color="auto" w:fill="EAF3FF"/>
        </w:rPr>
        <w:t xml:space="preserve">  </w:t>
      </w:r>
      <w:r w:rsidRPr="006C535F">
        <w:rPr>
          <w:rFonts w:ascii="Times New Roman" w:hAnsi="Times New Roman" w:cs="Times New Roman"/>
          <w:sz w:val="24"/>
          <w:szCs w:val="24"/>
          <w:shd w:val="clear" w:color="auto" w:fill="EAF3FF"/>
        </w:rPr>
        <w:t>Cunliffe</w:t>
      </w:r>
      <w:proofErr w:type="gramEnd"/>
      <w:r w:rsidRPr="006C535F">
        <w:rPr>
          <w:rFonts w:ascii="Times New Roman" w:hAnsi="Times New Roman" w:cs="Times New Roman"/>
          <w:sz w:val="24"/>
          <w:szCs w:val="24"/>
          <w:shd w:val="clear" w:color="auto" w:fill="EAF3FF"/>
        </w:rPr>
        <w:t>, B.</w:t>
      </w:r>
      <w:r w:rsidR="0066129C" w:rsidRPr="006C535F">
        <w:rPr>
          <w:rFonts w:ascii="Times New Roman" w:hAnsi="Times New Roman" w:cs="Times New Roman"/>
          <w:sz w:val="24"/>
          <w:szCs w:val="24"/>
          <w:shd w:val="clear" w:color="auto" w:fill="EAF3FF"/>
        </w:rPr>
        <w:t xml:space="preserve"> </w:t>
      </w:r>
      <w:r w:rsidRPr="006C535F">
        <w:rPr>
          <w:rFonts w:ascii="Times New Roman" w:hAnsi="Times New Roman" w:cs="Times New Roman"/>
          <w:sz w:val="24"/>
          <w:szCs w:val="24"/>
          <w:shd w:val="clear" w:color="auto" w:fill="EAF3FF"/>
        </w:rPr>
        <w:t>(2008)</w:t>
      </w:r>
      <w:r w:rsidR="0066129C" w:rsidRPr="006C535F">
        <w:rPr>
          <w:rFonts w:ascii="Times New Roman" w:hAnsi="Times New Roman" w:cs="Times New Roman"/>
          <w:sz w:val="24"/>
          <w:szCs w:val="24"/>
          <w:shd w:val="clear" w:color="auto" w:fill="EAF3FF"/>
        </w:rPr>
        <w:t>.</w:t>
      </w:r>
      <w:r w:rsidRPr="006C535F">
        <w:rPr>
          <w:rFonts w:ascii="Times New Roman" w:hAnsi="Times New Roman" w:cs="Times New Roman"/>
          <w:sz w:val="24"/>
          <w:szCs w:val="24"/>
          <w:shd w:val="clear" w:color="auto" w:fill="EAF3FF"/>
        </w:rPr>
        <w:t xml:space="preserve"> </w:t>
      </w:r>
      <w:r w:rsidRPr="006C535F">
        <w:rPr>
          <w:rFonts w:ascii="Times New Roman" w:hAnsi="Times New Roman" w:cs="Times New Roman"/>
          <w:i/>
          <w:iCs/>
          <w:sz w:val="24"/>
          <w:szCs w:val="24"/>
          <w:shd w:val="clear" w:color="auto" w:fill="EAF3FF"/>
        </w:rPr>
        <w:t>The Holy Land</w:t>
      </w:r>
      <w:r w:rsidRPr="006C535F">
        <w:rPr>
          <w:rFonts w:ascii="Times New Roman" w:hAnsi="Times New Roman" w:cs="Times New Roman"/>
          <w:sz w:val="24"/>
          <w:szCs w:val="24"/>
          <w:shd w:val="clear" w:color="auto" w:fill="EAF3FF"/>
        </w:rPr>
        <w:t xml:space="preserve">. Oxford Archaeological Guides (5th ed.). </w:t>
      </w:r>
      <w:r w:rsidR="0066129C" w:rsidRPr="006C535F">
        <w:rPr>
          <w:rFonts w:ascii="Times New Roman" w:hAnsi="Times New Roman" w:cs="Times New Roman"/>
          <w:sz w:val="24"/>
          <w:szCs w:val="24"/>
          <w:shd w:val="clear" w:color="auto" w:fill="EAF3FF"/>
        </w:rPr>
        <w:t xml:space="preserve">Oxford: </w:t>
      </w:r>
      <w:r w:rsidRPr="006C535F">
        <w:rPr>
          <w:rFonts w:ascii="Times New Roman" w:hAnsi="Times New Roman" w:cs="Times New Roman"/>
          <w:sz w:val="24"/>
          <w:szCs w:val="24"/>
          <w:shd w:val="clear" w:color="auto" w:fill="EAF3FF"/>
        </w:rPr>
        <w:t>Oxford University Press. pp. 378–381.</w:t>
      </w:r>
    </w:p>
    <w:p w14:paraId="63580104" w14:textId="5008915C" w:rsidR="00325675" w:rsidRPr="00BA2F5D" w:rsidRDefault="003573FB" w:rsidP="00432FC7">
      <w:pPr>
        <w:spacing w:line="480" w:lineRule="auto"/>
        <w:rPr>
          <w:rFonts w:ascii="Times New Roman" w:hAnsi="Times New Roman" w:cs="Times New Roman"/>
          <w:sz w:val="24"/>
          <w:szCs w:val="24"/>
          <w:shd w:val="clear" w:color="auto" w:fill="FFFFFF"/>
        </w:rPr>
      </w:pPr>
      <w:r w:rsidRPr="003573FB">
        <w:rPr>
          <w:rFonts w:ascii="Times New Roman" w:hAnsi="Times New Roman" w:cs="Times New Roman"/>
          <w:sz w:val="24"/>
          <w:szCs w:val="24"/>
          <w:shd w:val="clear" w:color="auto" w:fill="FFFFFF"/>
        </w:rPr>
        <w:t>Oates, H. (2015</w:t>
      </w:r>
      <w:r w:rsidRPr="00BA2F5D">
        <w:rPr>
          <w:rFonts w:ascii="Times New Roman" w:hAnsi="Times New Roman" w:cs="Times New Roman"/>
          <w:sz w:val="24"/>
          <w:szCs w:val="24"/>
          <w:shd w:val="clear" w:color="auto" w:fill="FFFFFF"/>
        </w:rPr>
        <w:t>, August 28). The Great Jewish Revolt of 66 CE. </w:t>
      </w:r>
      <w:r w:rsidRPr="00BA2F5D">
        <w:rPr>
          <w:rFonts w:ascii="Times New Roman" w:hAnsi="Times New Roman" w:cs="Times New Roman"/>
          <w:i/>
          <w:iCs/>
          <w:sz w:val="24"/>
          <w:szCs w:val="24"/>
          <w:shd w:val="clear" w:color="auto" w:fill="FFFFFF"/>
        </w:rPr>
        <w:t xml:space="preserve">Ancient History </w:t>
      </w:r>
      <w:proofErr w:type="spellStart"/>
      <w:r w:rsidRPr="00BA2F5D">
        <w:rPr>
          <w:rFonts w:ascii="Times New Roman" w:hAnsi="Times New Roman" w:cs="Times New Roman"/>
          <w:i/>
          <w:iCs/>
          <w:sz w:val="24"/>
          <w:szCs w:val="24"/>
          <w:shd w:val="clear" w:color="auto" w:fill="FFFFFF"/>
        </w:rPr>
        <w:t>Encyclopedia</w:t>
      </w:r>
      <w:proofErr w:type="spellEnd"/>
      <w:r w:rsidRPr="00BA2F5D">
        <w:rPr>
          <w:rFonts w:ascii="Times New Roman" w:hAnsi="Times New Roman" w:cs="Times New Roman"/>
          <w:sz w:val="24"/>
          <w:szCs w:val="24"/>
          <w:shd w:val="clear" w:color="auto" w:fill="FFFFFF"/>
        </w:rPr>
        <w:t xml:space="preserve">. Retrieved from </w:t>
      </w:r>
      <w:r w:rsidR="001B0031" w:rsidRPr="00BA2F5D">
        <w:rPr>
          <w:rFonts w:ascii="Times New Roman" w:hAnsi="Times New Roman" w:cs="Times New Roman"/>
          <w:sz w:val="24"/>
          <w:szCs w:val="24"/>
          <w:shd w:val="clear" w:color="auto" w:fill="FFFFFF"/>
        </w:rPr>
        <w:t>https://www.ancient.eu/article/823/</w:t>
      </w:r>
    </w:p>
    <w:p w14:paraId="7C309110" w14:textId="45E8FA87" w:rsidR="00476CDC" w:rsidRDefault="001B0031" w:rsidP="00432FC7">
      <w:pPr>
        <w:spacing w:line="480" w:lineRule="auto"/>
        <w:rPr>
          <w:rFonts w:ascii="Times New Roman" w:hAnsi="Times New Roman" w:cs="Times New Roman"/>
          <w:sz w:val="24"/>
          <w:szCs w:val="24"/>
        </w:rPr>
      </w:pPr>
      <w:r w:rsidRPr="00BA2F5D">
        <w:rPr>
          <w:rFonts w:ascii="Times New Roman" w:hAnsi="Times New Roman" w:cs="Times New Roman"/>
          <w:sz w:val="24"/>
          <w:szCs w:val="24"/>
          <w:shd w:val="clear" w:color="auto" w:fill="FFFFFF"/>
        </w:rPr>
        <w:lastRenderedPageBreak/>
        <w:t>Poole, G.</w:t>
      </w:r>
      <w:r w:rsidR="00610860" w:rsidRPr="00BA2F5D">
        <w:rPr>
          <w:rFonts w:ascii="Times New Roman" w:hAnsi="Times New Roman" w:cs="Times New Roman"/>
          <w:sz w:val="24"/>
          <w:szCs w:val="24"/>
          <w:shd w:val="clear" w:color="auto" w:fill="FFFFFF"/>
        </w:rPr>
        <w:t xml:space="preserve"> (2020, 3</w:t>
      </w:r>
      <w:r w:rsidR="00610860" w:rsidRPr="00BA2F5D">
        <w:rPr>
          <w:rFonts w:ascii="Times New Roman" w:hAnsi="Times New Roman" w:cs="Times New Roman"/>
          <w:sz w:val="24"/>
          <w:szCs w:val="24"/>
          <w:shd w:val="clear" w:color="auto" w:fill="FFFFFF"/>
          <w:vertAlign w:val="superscript"/>
        </w:rPr>
        <w:t>rd</w:t>
      </w:r>
      <w:r w:rsidR="00610860" w:rsidRPr="00BA2F5D">
        <w:rPr>
          <w:rFonts w:ascii="Times New Roman" w:hAnsi="Times New Roman" w:cs="Times New Roman"/>
          <w:sz w:val="24"/>
          <w:szCs w:val="24"/>
          <w:shd w:val="clear" w:color="auto" w:fill="FFFFFF"/>
        </w:rPr>
        <w:t xml:space="preserve"> January). </w:t>
      </w:r>
      <w:r w:rsidR="00E11A13" w:rsidRPr="00BA2F5D">
        <w:rPr>
          <w:rFonts w:ascii="Times New Roman" w:hAnsi="Times New Roman" w:cs="Times New Roman"/>
          <w:sz w:val="24"/>
          <w:szCs w:val="24"/>
          <w:shd w:val="clear" w:color="auto" w:fill="FFFFFF"/>
        </w:rPr>
        <w:t xml:space="preserve">Flavius Josephus. </w:t>
      </w:r>
      <w:proofErr w:type="spellStart"/>
      <w:r w:rsidR="00E11A13" w:rsidRPr="00BA2F5D">
        <w:rPr>
          <w:rFonts w:ascii="Times New Roman" w:hAnsi="Times New Roman" w:cs="Times New Roman"/>
          <w:i/>
          <w:iCs/>
          <w:sz w:val="24"/>
          <w:szCs w:val="24"/>
          <w:shd w:val="clear" w:color="auto" w:fill="F2F2F2"/>
        </w:rPr>
        <w:t>Encyclopædia</w:t>
      </w:r>
      <w:proofErr w:type="spellEnd"/>
      <w:r w:rsidR="00E11A13" w:rsidRPr="00BA2F5D">
        <w:rPr>
          <w:rFonts w:ascii="Times New Roman" w:hAnsi="Times New Roman" w:cs="Times New Roman"/>
          <w:i/>
          <w:iCs/>
          <w:sz w:val="24"/>
          <w:szCs w:val="24"/>
          <w:shd w:val="clear" w:color="auto" w:fill="F2F2F2"/>
        </w:rPr>
        <w:t xml:space="preserve"> Britannica.</w:t>
      </w:r>
      <w:r w:rsidR="00E11A13" w:rsidRPr="00BA2F5D">
        <w:rPr>
          <w:rFonts w:ascii="Times New Roman" w:hAnsi="Times New Roman" w:cs="Times New Roman"/>
          <w:sz w:val="24"/>
          <w:szCs w:val="24"/>
          <w:shd w:val="clear" w:color="auto" w:fill="F2F2F2"/>
        </w:rPr>
        <w:t xml:space="preserve"> Retrieved from </w:t>
      </w:r>
      <w:r w:rsidR="00476CDC" w:rsidRPr="00476CDC">
        <w:rPr>
          <w:rFonts w:ascii="Times New Roman" w:hAnsi="Times New Roman" w:cs="Times New Roman"/>
          <w:sz w:val="24"/>
          <w:szCs w:val="24"/>
        </w:rPr>
        <w:t>https://www.britannica.c</w:t>
      </w:r>
      <w:r w:rsidR="00476CDC">
        <w:rPr>
          <w:rFonts w:ascii="Times New Roman" w:hAnsi="Times New Roman" w:cs="Times New Roman"/>
          <w:sz w:val="24"/>
          <w:szCs w:val="24"/>
        </w:rPr>
        <w:t>om</w:t>
      </w:r>
      <w:r w:rsidR="00476CDC" w:rsidRPr="00476CDC">
        <w:rPr>
          <w:rFonts w:ascii="Times New Roman" w:hAnsi="Times New Roman" w:cs="Times New Roman"/>
          <w:sz w:val="24"/>
          <w:szCs w:val="24"/>
        </w:rPr>
        <w:t>/biography/Flavius-Josephus</w:t>
      </w:r>
    </w:p>
    <w:p w14:paraId="5BC02AB9" w14:textId="6EA0EDDD" w:rsidR="00476CDC" w:rsidRDefault="00476CDC" w:rsidP="00432FC7">
      <w:pPr>
        <w:spacing w:line="480" w:lineRule="auto"/>
        <w:rPr>
          <w:rFonts w:ascii="Times New Roman" w:hAnsi="Times New Roman" w:cs="Times New Roman"/>
          <w:sz w:val="24"/>
          <w:szCs w:val="24"/>
          <w:shd w:val="clear" w:color="auto" w:fill="FFFFFF"/>
        </w:rPr>
      </w:pPr>
      <w:r w:rsidRPr="00476CDC">
        <w:rPr>
          <w:rFonts w:ascii="Times New Roman" w:hAnsi="Times New Roman" w:cs="Times New Roman"/>
          <w:sz w:val="24"/>
          <w:szCs w:val="24"/>
          <w:shd w:val="clear" w:color="auto" w:fill="FFFFFF"/>
        </w:rPr>
        <w:t>Rosenstein, M. (2018). Roman Rule: The Great Revolt and Destruction of the Second Temple,</w:t>
      </w:r>
      <w:r>
        <w:rPr>
          <w:rFonts w:ascii="Times New Roman" w:hAnsi="Times New Roman" w:cs="Times New Roman"/>
          <w:sz w:val="24"/>
          <w:szCs w:val="24"/>
          <w:shd w:val="clear" w:color="auto" w:fill="FFFFFF"/>
        </w:rPr>
        <w:t xml:space="preserve"> </w:t>
      </w:r>
      <w:r w:rsidRPr="00476CDC">
        <w:rPr>
          <w:rFonts w:ascii="Times New Roman" w:hAnsi="Times New Roman" w:cs="Times New Roman"/>
          <w:sz w:val="24"/>
          <w:szCs w:val="24"/>
          <w:shd w:val="clear" w:color="auto" w:fill="FFFFFF"/>
        </w:rPr>
        <w:t>70 CE. I</w:t>
      </w:r>
      <w:r>
        <w:rPr>
          <w:rFonts w:ascii="Times New Roman" w:hAnsi="Times New Roman" w:cs="Times New Roman"/>
          <w:sz w:val="24"/>
          <w:szCs w:val="24"/>
          <w:shd w:val="clear" w:color="auto" w:fill="FFFFFF"/>
        </w:rPr>
        <w:t>N</w:t>
      </w:r>
      <w:r w:rsidRPr="00476CDC">
        <w:rPr>
          <w:rFonts w:ascii="Times New Roman" w:hAnsi="Times New Roman" w:cs="Times New Roman"/>
          <w:sz w:val="24"/>
          <w:szCs w:val="24"/>
          <w:shd w:val="clear" w:color="auto" w:fill="FFFFFF"/>
        </w:rPr>
        <w:t> </w:t>
      </w:r>
      <w:r w:rsidRPr="00476CDC">
        <w:rPr>
          <w:rFonts w:ascii="Times New Roman" w:hAnsi="Times New Roman" w:cs="Times New Roman"/>
          <w:i/>
          <w:iCs/>
          <w:sz w:val="24"/>
          <w:szCs w:val="24"/>
          <w:shd w:val="clear" w:color="auto" w:fill="FFFFFF"/>
        </w:rPr>
        <w:t>Turning Points in Jewish History</w:t>
      </w:r>
      <w:r w:rsidRPr="00476CDC">
        <w:rPr>
          <w:rFonts w:ascii="Times New Roman" w:hAnsi="Times New Roman" w:cs="Times New Roman"/>
          <w:sz w:val="24"/>
          <w:szCs w:val="24"/>
          <w:shd w:val="clear" w:color="auto" w:fill="FFFFFF"/>
        </w:rPr>
        <w:t> (pp. 113-125). Lincoln: University of Nebraska Pr</w:t>
      </w:r>
      <w:r w:rsidR="00823DAE">
        <w:rPr>
          <w:rFonts w:ascii="Times New Roman" w:hAnsi="Times New Roman" w:cs="Times New Roman"/>
          <w:sz w:val="24"/>
          <w:szCs w:val="24"/>
          <w:shd w:val="clear" w:color="auto" w:fill="FFFFFF"/>
        </w:rPr>
        <w:t>e</w:t>
      </w:r>
      <w:r w:rsidRPr="00476CDC">
        <w:rPr>
          <w:rFonts w:ascii="Times New Roman" w:hAnsi="Times New Roman" w:cs="Times New Roman"/>
          <w:sz w:val="24"/>
          <w:szCs w:val="24"/>
          <w:shd w:val="clear" w:color="auto" w:fill="FFFFFF"/>
        </w:rPr>
        <w:t xml:space="preserve">ss. </w:t>
      </w:r>
    </w:p>
    <w:p w14:paraId="66040EC4" w14:textId="1D5BCED5" w:rsidR="00823DAE" w:rsidRPr="00823DAE" w:rsidRDefault="00823DAE" w:rsidP="00432FC7">
      <w:pPr>
        <w:spacing w:line="480" w:lineRule="auto"/>
        <w:rPr>
          <w:rFonts w:ascii="Times New Roman" w:hAnsi="Times New Roman" w:cs="Times New Roman"/>
          <w:i/>
          <w:iCs/>
          <w:sz w:val="24"/>
          <w:szCs w:val="24"/>
        </w:rPr>
      </w:pPr>
      <w:r w:rsidRPr="00823DAE">
        <w:rPr>
          <w:rFonts w:ascii="Times New Roman" w:hAnsi="Times New Roman" w:cs="Times New Roman"/>
          <w:i/>
          <w:iCs/>
          <w:color w:val="202122"/>
          <w:sz w:val="24"/>
          <w:szCs w:val="24"/>
          <w:shd w:val="clear" w:color="auto" w:fill="EAF3FF"/>
        </w:rPr>
        <w:t> </w:t>
      </w:r>
      <w:r w:rsidRPr="00823DAE">
        <w:rPr>
          <w:rStyle w:val="HTMLCite"/>
          <w:rFonts w:ascii="Times New Roman" w:hAnsi="Times New Roman" w:cs="Times New Roman"/>
          <w:i w:val="0"/>
          <w:iCs w:val="0"/>
          <w:color w:val="202122"/>
          <w:sz w:val="24"/>
          <w:szCs w:val="24"/>
        </w:rPr>
        <w:t>Zuleika Rodgers, ed. (2007</w:t>
      </w:r>
      <w:r w:rsidRPr="00823DAE">
        <w:rPr>
          <w:rStyle w:val="HTMLCite"/>
          <w:rFonts w:ascii="Times New Roman" w:hAnsi="Times New Roman" w:cs="Times New Roman"/>
          <w:color w:val="202122"/>
          <w:sz w:val="24"/>
          <w:szCs w:val="24"/>
        </w:rPr>
        <w:t>). Making History: Josephus And Historical Method.</w:t>
      </w:r>
      <w:r w:rsidRPr="00823DAE">
        <w:rPr>
          <w:rStyle w:val="HTMLCite"/>
          <w:rFonts w:ascii="Times New Roman" w:hAnsi="Times New Roman" w:cs="Times New Roman"/>
          <w:i w:val="0"/>
          <w:iCs w:val="0"/>
          <w:color w:val="202122"/>
          <w:sz w:val="24"/>
          <w:szCs w:val="24"/>
        </w:rPr>
        <w:t xml:space="preserve"> </w:t>
      </w:r>
      <w:proofErr w:type="spellStart"/>
      <w:proofErr w:type="gramStart"/>
      <w:r w:rsidR="00972185">
        <w:rPr>
          <w:rStyle w:val="HTMLCite"/>
          <w:rFonts w:ascii="Times New Roman" w:hAnsi="Times New Roman" w:cs="Times New Roman"/>
          <w:i w:val="0"/>
          <w:iCs w:val="0"/>
          <w:color w:val="202122"/>
          <w:sz w:val="24"/>
          <w:szCs w:val="24"/>
        </w:rPr>
        <w:t>Leiden:</w:t>
      </w:r>
      <w:r w:rsidRPr="00823DAE">
        <w:rPr>
          <w:rStyle w:val="HTMLCite"/>
          <w:rFonts w:ascii="Times New Roman" w:hAnsi="Times New Roman" w:cs="Times New Roman"/>
          <w:i w:val="0"/>
          <w:iCs w:val="0"/>
          <w:color w:val="202122"/>
          <w:sz w:val="24"/>
          <w:szCs w:val="24"/>
        </w:rPr>
        <w:t>Brill</w:t>
      </w:r>
      <w:proofErr w:type="spellEnd"/>
      <w:proofErr w:type="gramEnd"/>
      <w:r w:rsidRPr="00823DAE">
        <w:rPr>
          <w:rStyle w:val="HTMLCite"/>
          <w:rFonts w:ascii="Times New Roman" w:hAnsi="Times New Roman" w:cs="Times New Roman"/>
          <w:i w:val="0"/>
          <w:iCs w:val="0"/>
          <w:color w:val="202122"/>
          <w:sz w:val="24"/>
          <w:szCs w:val="24"/>
        </w:rPr>
        <w:t>.</w:t>
      </w:r>
    </w:p>
    <w:p w14:paraId="5835C5A4" w14:textId="35CF7B25" w:rsidR="00851E13" w:rsidRPr="00823DAE" w:rsidRDefault="00851E13" w:rsidP="00663ACB">
      <w:pPr>
        <w:rPr>
          <w:rFonts w:ascii="Times New Roman" w:hAnsi="Times New Roman" w:cs="Times New Roman"/>
          <w:sz w:val="24"/>
          <w:szCs w:val="24"/>
        </w:rPr>
      </w:pPr>
    </w:p>
    <w:sectPr w:rsidR="00851E13" w:rsidRPr="00823D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DCF18" w14:textId="77777777" w:rsidR="00992ED1" w:rsidRDefault="00992ED1" w:rsidP="00AB79DA">
      <w:pPr>
        <w:spacing w:after="0" w:line="240" w:lineRule="auto"/>
      </w:pPr>
      <w:r>
        <w:separator/>
      </w:r>
    </w:p>
  </w:endnote>
  <w:endnote w:type="continuationSeparator" w:id="0">
    <w:p w14:paraId="603FCD21" w14:textId="77777777" w:rsidR="00992ED1" w:rsidRDefault="00992ED1" w:rsidP="00AB7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BE7F3" w14:textId="77777777" w:rsidR="00992ED1" w:rsidRDefault="00992ED1" w:rsidP="00AB79DA">
      <w:pPr>
        <w:spacing w:after="0" w:line="240" w:lineRule="auto"/>
      </w:pPr>
      <w:r>
        <w:separator/>
      </w:r>
    </w:p>
  </w:footnote>
  <w:footnote w:type="continuationSeparator" w:id="0">
    <w:p w14:paraId="23D27E87" w14:textId="77777777" w:rsidR="00992ED1" w:rsidRDefault="00992ED1" w:rsidP="00AB79DA">
      <w:pPr>
        <w:spacing w:after="0" w:line="240" w:lineRule="auto"/>
      </w:pPr>
      <w:r>
        <w:continuationSeparator/>
      </w:r>
    </w:p>
  </w:footnote>
  <w:footnote w:id="1">
    <w:p w14:paraId="3833E891" w14:textId="57C3212E" w:rsidR="00AB79DA" w:rsidRPr="00E346B5" w:rsidRDefault="00AB79DA">
      <w:pPr>
        <w:pStyle w:val="FootnoteText"/>
      </w:pPr>
      <w:r>
        <w:rPr>
          <w:rStyle w:val="FootnoteReference"/>
        </w:rPr>
        <w:footnoteRef/>
      </w:r>
      <w:r>
        <w:t xml:space="preserve"> Jo</w:t>
      </w:r>
      <w:r w:rsidR="00E346B5">
        <w:t xml:space="preserve">sephus. </w:t>
      </w:r>
      <w:r w:rsidR="00E346B5">
        <w:rPr>
          <w:i/>
          <w:iCs/>
        </w:rPr>
        <w:t>War</w:t>
      </w:r>
      <w:r w:rsidR="000B6B9B">
        <w:rPr>
          <w:i/>
          <w:iCs/>
        </w:rPr>
        <w:t xml:space="preserve"> II</w:t>
      </w:r>
      <w:r w:rsidR="00E346B5">
        <w:rPr>
          <w:i/>
          <w:iCs/>
        </w:rPr>
        <w:t xml:space="preserve">. </w:t>
      </w:r>
      <w:r w:rsidR="00E346B5">
        <w:t>pp. 437.</w:t>
      </w:r>
    </w:p>
  </w:footnote>
  <w:footnote w:id="2">
    <w:p w14:paraId="3C7101BA" w14:textId="6FD107AD" w:rsidR="005B42EE" w:rsidRPr="005B42EE" w:rsidRDefault="005B42EE">
      <w:pPr>
        <w:pStyle w:val="FootnoteText"/>
      </w:pPr>
      <w:r>
        <w:rPr>
          <w:rStyle w:val="FootnoteReference"/>
        </w:rPr>
        <w:footnoteRef/>
      </w:r>
      <w:r>
        <w:t xml:space="preserve"> Josephus. </w:t>
      </w:r>
      <w:r>
        <w:rPr>
          <w:i/>
          <w:iCs/>
        </w:rPr>
        <w:t>War</w:t>
      </w:r>
      <w:r w:rsidR="000B6B9B">
        <w:rPr>
          <w:i/>
          <w:iCs/>
        </w:rPr>
        <w:t xml:space="preserve"> II</w:t>
      </w:r>
      <w:r>
        <w:rPr>
          <w:i/>
          <w:iCs/>
        </w:rPr>
        <w:t>.</w:t>
      </w:r>
      <w:r>
        <w:t xml:space="preserve"> pp.</w:t>
      </w:r>
      <w:r w:rsidR="00B874E5">
        <w:t>437-8.</w:t>
      </w:r>
    </w:p>
  </w:footnote>
  <w:footnote w:id="3">
    <w:p w14:paraId="36744AE4" w14:textId="5DD93A10" w:rsidR="007B72BB" w:rsidRPr="007B72BB" w:rsidRDefault="007B72BB">
      <w:pPr>
        <w:pStyle w:val="FootnoteText"/>
      </w:pPr>
      <w:r>
        <w:rPr>
          <w:rStyle w:val="FootnoteReference"/>
        </w:rPr>
        <w:footnoteRef/>
      </w:r>
      <w:r>
        <w:t xml:space="preserve"> Josephus. </w:t>
      </w:r>
      <w:r>
        <w:rPr>
          <w:i/>
          <w:iCs/>
        </w:rPr>
        <w:t>War</w:t>
      </w:r>
      <w:r w:rsidR="000B6B9B">
        <w:rPr>
          <w:i/>
          <w:iCs/>
        </w:rPr>
        <w:t xml:space="preserve"> II</w:t>
      </w:r>
      <w:r>
        <w:rPr>
          <w:i/>
          <w:iCs/>
        </w:rPr>
        <w:t xml:space="preserve">. </w:t>
      </w:r>
      <w:r>
        <w:t>pp. 142-143</w:t>
      </w:r>
    </w:p>
  </w:footnote>
  <w:footnote w:id="4">
    <w:p w14:paraId="32127432" w14:textId="32807FAE" w:rsidR="009B18C7" w:rsidRPr="009B18C7" w:rsidRDefault="009B18C7">
      <w:pPr>
        <w:pStyle w:val="FootnoteText"/>
      </w:pPr>
      <w:r>
        <w:rPr>
          <w:rStyle w:val="FootnoteReference"/>
        </w:rPr>
        <w:footnoteRef/>
      </w:r>
      <w:r>
        <w:t xml:space="preserve"> Josephus. </w:t>
      </w:r>
      <w:r>
        <w:rPr>
          <w:i/>
          <w:iCs/>
        </w:rPr>
        <w:t>War</w:t>
      </w:r>
      <w:r w:rsidR="000B6B9B">
        <w:rPr>
          <w:i/>
          <w:iCs/>
        </w:rPr>
        <w:t xml:space="preserve"> II</w:t>
      </w:r>
      <w:r>
        <w:rPr>
          <w:i/>
          <w:iCs/>
        </w:rPr>
        <w:t xml:space="preserve">. </w:t>
      </w:r>
      <w:r>
        <w:t>pp.451.</w:t>
      </w:r>
    </w:p>
  </w:footnote>
  <w:footnote w:id="5">
    <w:p w14:paraId="73B89671" w14:textId="0FB270F8" w:rsidR="008D2D4C" w:rsidRPr="008A61A8" w:rsidRDefault="008D2D4C">
      <w:pPr>
        <w:pStyle w:val="FootnoteText"/>
      </w:pPr>
      <w:r>
        <w:rPr>
          <w:rStyle w:val="FootnoteReference"/>
        </w:rPr>
        <w:footnoteRef/>
      </w:r>
      <w:r>
        <w:t xml:space="preserve"> Josephus. </w:t>
      </w:r>
      <w:r>
        <w:rPr>
          <w:i/>
          <w:iCs/>
        </w:rPr>
        <w:t>War</w:t>
      </w:r>
      <w:r w:rsidR="000B6B9B">
        <w:rPr>
          <w:i/>
          <w:iCs/>
        </w:rPr>
        <w:t xml:space="preserve"> II</w:t>
      </w:r>
      <w:r>
        <w:rPr>
          <w:i/>
          <w:iCs/>
        </w:rPr>
        <w:t xml:space="preserve">. </w:t>
      </w:r>
      <w:r w:rsidR="008A61A8">
        <w:t>pp. 483.</w:t>
      </w:r>
    </w:p>
  </w:footnote>
  <w:footnote w:id="6">
    <w:p w14:paraId="7D1019B2" w14:textId="3C0A5C17" w:rsidR="00022B44" w:rsidRPr="00022B44" w:rsidRDefault="00022B44">
      <w:pPr>
        <w:pStyle w:val="FootnoteText"/>
      </w:pPr>
      <w:r>
        <w:rPr>
          <w:rStyle w:val="FootnoteReference"/>
        </w:rPr>
        <w:footnoteRef/>
      </w:r>
      <w:r>
        <w:t xml:space="preserve"> Josephus. </w:t>
      </w:r>
      <w:r>
        <w:rPr>
          <w:i/>
          <w:iCs/>
        </w:rPr>
        <w:t>War</w:t>
      </w:r>
      <w:r w:rsidR="000B6B9B">
        <w:rPr>
          <w:i/>
          <w:iCs/>
        </w:rPr>
        <w:t xml:space="preserve"> II</w:t>
      </w:r>
      <w:r>
        <w:rPr>
          <w:i/>
          <w:iCs/>
        </w:rPr>
        <w:t xml:space="preserve">. </w:t>
      </w:r>
      <w:r w:rsidR="0095435B">
        <w:t>pp. 487.</w:t>
      </w:r>
    </w:p>
  </w:footnote>
  <w:footnote w:id="7">
    <w:p w14:paraId="6630A1A2" w14:textId="0DAFD4FD" w:rsidR="0095435B" w:rsidRDefault="0095435B">
      <w:pPr>
        <w:pStyle w:val="FootnoteText"/>
      </w:pPr>
      <w:r>
        <w:rPr>
          <w:rStyle w:val="FootnoteReference"/>
        </w:rPr>
        <w:footnoteRef/>
      </w:r>
      <w:r>
        <w:t xml:space="preserve"> Oates. 2015.</w:t>
      </w:r>
    </w:p>
  </w:footnote>
  <w:footnote w:id="8">
    <w:p w14:paraId="0062C401" w14:textId="6223105E" w:rsidR="00746918" w:rsidRPr="00D65CAE" w:rsidRDefault="00746918">
      <w:pPr>
        <w:pStyle w:val="FootnoteText"/>
      </w:pPr>
      <w:r>
        <w:rPr>
          <w:rStyle w:val="FootnoteReference"/>
        </w:rPr>
        <w:footnoteRef/>
      </w:r>
      <w:r>
        <w:t xml:space="preserve"> </w:t>
      </w:r>
      <w:r w:rsidR="00D65CAE">
        <w:t xml:space="preserve">Josephus. </w:t>
      </w:r>
      <w:r w:rsidR="00D65CAE">
        <w:rPr>
          <w:i/>
          <w:iCs/>
        </w:rPr>
        <w:t>War</w:t>
      </w:r>
      <w:r w:rsidR="000B6B9B">
        <w:rPr>
          <w:i/>
          <w:iCs/>
        </w:rPr>
        <w:t xml:space="preserve"> II</w:t>
      </w:r>
      <w:r w:rsidR="00D65CAE">
        <w:rPr>
          <w:i/>
          <w:iCs/>
        </w:rPr>
        <w:t xml:space="preserve">. </w:t>
      </w:r>
      <w:r w:rsidR="00D65CAE">
        <w:t xml:space="preserve">pp. </w:t>
      </w:r>
      <w:r w:rsidR="004D22DB">
        <w:t>537.</w:t>
      </w:r>
    </w:p>
  </w:footnote>
  <w:footnote w:id="9">
    <w:p w14:paraId="7D40B137" w14:textId="4D3FA4F7" w:rsidR="00867988" w:rsidRPr="00867988" w:rsidRDefault="00867988">
      <w:pPr>
        <w:pStyle w:val="FootnoteText"/>
      </w:pPr>
      <w:r>
        <w:rPr>
          <w:rStyle w:val="FootnoteReference"/>
        </w:rPr>
        <w:footnoteRef/>
      </w:r>
      <w:r>
        <w:t xml:space="preserve"> Josephus. </w:t>
      </w:r>
      <w:r>
        <w:rPr>
          <w:i/>
          <w:iCs/>
        </w:rPr>
        <w:t>War</w:t>
      </w:r>
      <w:r w:rsidR="000B6B9B">
        <w:rPr>
          <w:i/>
          <w:iCs/>
        </w:rPr>
        <w:t xml:space="preserve"> II</w:t>
      </w:r>
      <w:r>
        <w:rPr>
          <w:i/>
          <w:iCs/>
        </w:rPr>
        <w:t xml:space="preserve">. </w:t>
      </w:r>
      <w:r>
        <w:t xml:space="preserve">pp. </w:t>
      </w:r>
      <w:r w:rsidR="00351E19">
        <w:t>541-542.</w:t>
      </w:r>
    </w:p>
  </w:footnote>
  <w:footnote w:id="10">
    <w:p w14:paraId="39131064" w14:textId="74036E90" w:rsidR="00EA4EB3" w:rsidRPr="00AD7AB4" w:rsidRDefault="00EA4EB3">
      <w:pPr>
        <w:pStyle w:val="FootnoteText"/>
      </w:pPr>
      <w:r>
        <w:rPr>
          <w:rStyle w:val="FootnoteReference"/>
        </w:rPr>
        <w:footnoteRef/>
      </w:r>
      <w:r>
        <w:t xml:space="preserve"> Josephus. </w:t>
      </w:r>
      <w:r>
        <w:rPr>
          <w:i/>
          <w:iCs/>
        </w:rPr>
        <w:t>War</w:t>
      </w:r>
      <w:r w:rsidR="007153B8">
        <w:rPr>
          <w:i/>
          <w:iCs/>
        </w:rPr>
        <w:t xml:space="preserve"> II</w:t>
      </w:r>
      <w:r>
        <w:rPr>
          <w:i/>
          <w:iCs/>
        </w:rPr>
        <w:t xml:space="preserve">. </w:t>
      </w:r>
      <w:r w:rsidR="00AD7AB4">
        <w:t>pp. 573.</w:t>
      </w:r>
    </w:p>
  </w:footnote>
  <w:footnote w:id="11">
    <w:p w14:paraId="72A5F36C" w14:textId="2024CD31" w:rsidR="00D50550" w:rsidRPr="00D50550" w:rsidRDefault="00D50550">
      <w:pPr>
        <w:pStyle w:val="FootnoteText"/>
      </w:pPr>
      <w:r>
        <w:rPr>
          <w:rStyle w:val="FootnoteReference"/>
        </w:rPr>
        <w:footnoteRef/>
      </w:r>
      <w:r>
        <w:t xml:space="preserve"> Suetonius. </w:t>
      </w:r>
      <w:r>
        <w:rPr>
          <w:i/>
          <w:iCs/>
        </w:rPr>
        <w:t xml:space="preserve">Vespasian. </w:t>
      </w:r>
      <w:r w:rsidR="00E12AC2">
        <w:t>p</w:t>
      </w:r>
      <w:r>
        <w:t>p</w:t>
      </w:r>
      <w:r w:rsidR="00E12AC2">
        <w:t>.</w:t>
      </w:r>
      <w:r w:rsidR="009B36BA">
        <w:t xml:space="preserve"> </w:t>
      </w:r>
      <w:r w:rsidR="00E12AC2">
        <w:t>283.</w:t>
      </w:r>
    </w:p>
  </w:footnote>
  <w:footnote w:id="12">
    <w:p w14:paraId="7B0C2784" w14:textId="3EE098E2" w:rsidR="00C937F1" w:rsidRPr="00390D11" w:rsidRDefault="00C937F1">
      <w:pPr>
        <w:pStyle w:val="FootnoteText"/>
      </w:pPr>
      <w:r>
        <w:rPr>
          <w:rStyle w:val="FootnoteReference"/>
        </w:rPr>
        <w:footnoteRef/>
      </w:r>
      <w:r>
        <w:t xml:space="preserve"> Josephus. </w:t>
      </w:r>
      <w:r>
        <w:rPr>
          <w:i/>
          <w:iCs/>
        </w:rPr>
        <w:t>War</w:t>
      </w:r>
      <w:r w:rsidR="007153B8">
        <w:rPr>
          <w:i/>
          <w:iCs/>
        </w:rPr>
        <w:t xml:space="preserve"> II</w:t>
      </w:r>
      <w:r w:rsidR="006A1090">
        <w:rPr>
          <w:i/>
          <w:iCs/>
        </w:rPr>
        <w:t>I</w:t>
      </w:r>
      <w:r>
        <w:rPr>
          <w:i/>
          <w:iCs/>
        </w:rPr>
        <w:t xml:space="preserve">. </w:t>
      </w:r>
      <w:r w:rsidR="00390D11">
        <w:t>pp.</w:t>
      </w:r>
      <w:r w:rsidR="009B36BA">
        <w:t xml:space="preserve"> </w:t>
      </w:r>
      <w:r w:rsidR="00390D11">
        <w:t>5.</w:t>
      </w:r>
    </w:p>
  </w:footnote>
  <w:footnote w:id="13">
    <w:p w14:paraId="222A24A8" w14:textId="4955E5E6" w:rsidR="007153B8" w:rsidRPr="005534AE" w:rsidRDefault="007153B8">
      <w:pPr>
        <w:pStyle w:val="FootnoteText"/>
      </w:pPr>
      <w:r>
        <w:rPr>
          <w:rStyle w:val="FootnoteReference"/>
        </w:rPr>
        <w:footnoteRef/>
      </w:r>
      <w:r>
        <w:t xml:space="preserve"> Josephus. </w:t>
      </w:r>
      <w:r>
        <w:rPr>
          <w:i/>
          <w:iCs/>
        </w:rPr>
        <w:t>War III</w:t>
      </w:r>
      <w:r w:rsidR="005534AE">
        <w:rPr>
          <w:i/>
          <w:iCs/>
        </w:rPr>
        <w:t xml:space="preserve">. </w:t>
      </w:r>
      <w:r w:rsidR="005534AE">
        <w:t>pp.</w:t>
      </w:r>
      <w:r w:rsidR="009B36BA">
        <w:t xml:space="preserve"> </w:t>
      </w:r>
      <w:r w:rsidR="005534AE">
        <w:t>7-11.</w:t>
      </w:r>
    </w:p>
  </w:footnote>
  <w:footnote w:id="14">
    <w:p w14:paraId="4E889ED2" w14:textId="08221FA6" w:rsidR="009B36BA" w:rsidRPr="009B36BA" w:rsidRDefault="009B36BA">
      <w:pPr>
        <w:pStyle w:val="FootnoteText"/>
      </w:pPr>
      <w:r>
        <w:rPr>
          <w:rStyle w:val="FootnoteReference"/>
        </w:rPr>
        <w:footnoteRef/>
      </w:r>
      <w:r>
        <w:t xml:space="preserve"> Josephus. </w:t>
      </w:r>
      <w:r>
        <w:rPr>
          <w:i/>
          <w:iCs/>
        </w:rPr>
        <w:t xml:space="preserve">War III. </w:t>
      </w:r>
      <w:r>
        <w:t>pp. 56.</w:t>
      </w:r>
    </w:p>
  </w:footnote>
  <w:footnote w:id="15">
    <w:p w14:paraId="4E572294" w14:textId="04310C75" w:rsidR="00427E71" w:rsidRDefault="00427E71">
      <w:pPr>
        <w:pStyle w:val="FootnoteText"/>
      </w:pPr>
      <w:r>
        <w:rPr>
          <w:rStyle w:val="FootnoteReference"/>
        </w:rPr>
        <w:footnoteRef/>
      </w:r>
      <w:r>
        <w:t xml:space="preserve"> Oates. </w:t>
      </w:r>
      <w:r w:rsidR="00D06918">
        <w:t>2015.</w:t>
      </w:r>
    </w:p>
  </w:footnote>
  <w:footnote w:id="16">
    <w:p w14:paraId="5AF2B207" w14:textId="6CF830C4" w:rsidR="00B53665" w:rsidRPr="00B53665" w:rsidRDefault="00B53665">
      <w:pPr>
        <w:pStyle w:val="FootnoteText"/>
      </w:pPr>
      <w:r>
        <w:rPr>
          <w:rStyle w:val="FootnoteReference"/>
        </w:rPr>
        <w:footnoteRef/>
      </w:r>
      <w:r>
        <w:t xml:space="preserve"> Josephus. </w:t>
      </w:r>
      <w:r>
        <w:rPr>
          <w:i/>
          <w:iCs/>
        </w:rPr>
        <w:t xml:space="preserve">War VI. </w:t>
      </w:r>
      <w:r>
        <w:t>pp. 247-</w:t>
      </w:r>
      <w:r w:rsidR="001A3E56">
        <w:t xml:space="preserve"> 255.</w:t>
      </w:r>
    </w:p>
  </w:footnote>
  <w:footnote w:id="17">
    <w:p w14:paraId="20DFE748" w14:textId="155F0B58" w:rsidR="00F224D9" w:rsidRPr="007413BF" w:rsidRDefault="00F224D9">
      <w:pPr>
        <w:pStyle w:val="FootnoteText"/>
      </w:pPr>
      <w:r>
        <w:rPr>
          <w:rStyle w:val="FootnoteReference"/>
        </w:rPr>
        <w:footnoteRef/>
      </w:r>
      <w:r>
        <w:t xml:space="preserve"> Suetonius. </w:t>
      </w:r>
      <w:r>
        <w:rPr>
          <w:i/>
          <w:iCs/>
        </w:rPr>
        <w:t xml:space="preserve">Nero. </w:t>
      </w:r>
      <w:r w:rsidR="007413BF">
        <w:t>pp.</w:t>
      </w:r>
      <w:r w:rsidR="00D86200">
        <w:t xml:space="preserve"> 238-239.</w:t>
      </w:r>
    </w:p>
  </w:footnote>
  <w:footnote w:id="18">
    <w:p w14:paraId="33A2D573" w14:textId="7C2E46D8" w:rsidR="00CA6B16" w:rsidRDefault="00CA6B16">
      <w:pPr>
        <w:pStyle w:val="FootnoteText"/>
      </w:pPr>
      <w:r>
        <w:rPr>
          <w:rStyle w:val="FootnoteReference"/>
        </w:rPr>
        <w:footnoteRef/>
      </w:r>
      <w:r>
        <w:t xml:space="preserve">  Rosenstein. 2018</w:t>
      </w:r>
      <w:r w:rsidR="00003936">
        <w:t>. pp. 113-114.</w:t>
      </w:r>
    </w:p>
  </w:footnote>
  <w:footnote w:id="19">
    <w:p w14:paraId="638E4F3D" w14:textId="13F2F4F9" w:rsidR="00DA4286" w:rsidRPr="00D14043" w:rsidRDefault="00DA4286">
      <w:pPr>
        <w:pStyle w:val="FootnoteText"/>
      </w:pPr>
      <w:r>
        <w:rPr>
          <w:rStyle w:val="FootnoteReference"/>
        </w:rPr>
        <w:footnoteRef/>
      </w:r>
      <w:r>
        <w:t xml:space="preserve"> Tacitus</w:t>
      </w:r>
      <w:r w:rsidR="00D14043">
        <w:t xml:space="preserve">. </w:t>
      </w:r>
      <w:r w:rsidR="00D14043">
        <w:rPr>
          <w:i/>
          <w:iCs/>
        </w:rPr>
        <w:t xml:space="preserve">Histories. </w:t>
      </w:r>
      <w:r w:rsidR="00D14043">
        <w:t>5.10.</w:t>
      </w:r>
    </w:p>
  </w:footnote>
  <w:footnote w:id="20">
    <w:p w14:paraId="325EA53A" w14:textId="26B0C00A" w:rsidR="00DB3C4E" w:rsidRPr="00DB3C4E" w:rsidRDefault="00DB3C4E">
      <w:pPr>
        <w:pStyle w:val="FootnoteText"/>
      </w:pPr>
      <w:r>
        <w:rPr>
          <w:rStyle w:val="FootnoteReference"/>
        </w:rPr>
        <w:footnoteRef/>
      </w:r>
      <w:r>
        <w:t xml:space="preserve"> Josephus. </w:t>
      </w:r>
      <w:r>
        <w:rPr>
          <w:i/>
          <w:iCs/>
        </w:rPr>
        <w:t xml:space="preserve">War VI. </w:t>
      </w:r>
      <w:r>
        <w:t>pp. 271</w:t>
      </w:r>
      <w:r w:rsidR="002E7D0E">
        <w:t>.</w:t>
      </w:r>
    </w:p>
  </w:footnote>
  <w:footnote w:id="21">
    <w:p w14:paraId="71241D49" w14:textId="3EC7C60B" w:rsidR="00A9302D" w:rsidRPr="00A9302D" w:rsidRDefault="00A9302D">
      <w:pPr>
        <w:pStyle w:val="FootnoteText"/>
      </w:pPr>
      <w:r>
        <w:rPr>
          <w:rStyle w:val="FootnoteReference"/>
        </w:rPr>
        <w:footnoteRef/>
      </w:r>
      <w:r>
        <w:t xml:space="preserve"> Josephus. </w:t>
      </w:r>
      <w:r>
        <w:rPr>
          <w:i/>
          <w:iCs/>
        </w:rPr>
        <w:t xml:space="preserve">War VI. </w:t>
      </w:r>
      <w:r>
        <w:t>pp.</w:t>
      </w:r>
      <w:r w:rsidR="002E7D0E">
        <w:t xml:space="preserve"> 321-327.</w:t>
      </w:r>
    </w:p>
  </w:footnote>
  <w:footnote w:id="22">
    <w:p w14:paraId="0244FBAB" w14:textId="283E2E54" w:rsidR="00415723" w:rsidRDefault="00415723">
      <w:pPr>
        <w:pStyle w:val="FootnoteText"/>
      </w:pPr>
      <w:r>
        <w:rPr>
          <w:rStyle w:val="FootnoteReference"/>
        </w:rPr>
        <w:footnoteRef/>
      </w:r>
      <w:r>
        <w:t xml:space="preserve"> Rosenstein. 2018</w:t>
      </w:r>
      <w:r w:rsidR="001739BD">
        <w:t>. pp.114.</w:t>
      </w:r>
    </w:p>
  </w:footnote>
  <w:footnote w:id="23">
    <w:p w14:paraId="760CF7AF" w14:textId="75E2D033" w:rsidR="00415723" w:rsidRDefault="00415723">
      <w:pPr>
        <w:pStyle w:val="FootnoteText"/>
      </w:pPr>
      <w:r>
        <w:rPr>
          <w:rStyle w:val="FootnoteReference"/>
        </w:rPr>
        <w:footnoteRef/>
      </w:r>
      <w:r>
        <w:t xml:space="preserve"> </w:t>
      </w:r>
      <w:r w:rsidR="00651B5D">
        <w:t>Oates. 2015.</w:t>
      </w:r>
    </w:p>
  </w:footnote>
  <w:footnote w:id="24">
    <w:p w14:paraId="2EB124AE" w14:textId="57C8C3C4" w:rsidR="000B4549" w:rsidRDefault="000B4549">
      <w:pPr>
        <w:pStyle w:val="FootnoteText"/>
      </w:pPr>
      <w:r>
        <w:rPr>
          <w:rStyle w:val="FootnoteReference"/>
        </w:rPr>
        <w:footnoteRef/>
      </w:r>
      <w:r>
        <w:t xml:space="preserve"> </w:t>
      </w:r>
      <w:r w:rsidR="00B04A7F">
        <w:t xml:space="preserve">Oates. </w:t>
      </w:r>
      <w:r w:rsidR="00CA20D4">
        <w:t>2015.</w:t>
      </w:r>
    </w:p>
  </w:footnote>
  <w:footnote w:id="25">
    <w:p w14:paraId="6C093B58" w14:textId="5FFA75B1" w:rsidR="00B5342D" w:rsidRDefault="00B5342D">
      <w:pPr>
        <w:pStyle w:val="FootnoteText"/>
      </w:pPr>
      <w:r>
        <w:rPr>
          <w:rStyle w:val="FootnoteReference"/>
        </w:rPr>
        <w:footnoteRef/>
      </w:r>
      <w:r>
        <w:t xml:space="preserve"> </w:t>
      </w:r>
      <w:r w:rsidR="00691597">
        <w:t>Rosenstein. 2018. pp. 114</w:t>
      </w:r>
    </w:p>
  </w:footnote>
  <w:footnote w:id="26">
    <w:p w14:paraId="0A0B81E7" w14:textId="1FD32041" w:rsidR="001739BD" w:rsidRPr="00EE3D6B" w:rsidRDefault="001739BD">
      <w:pPr>
        <w:pStyle w:val="FootnoteText"/>
      </w:pPr>
      <w:r>
        <w:rPr>
          <w:rStyle w:val="FootnoteReference"/>
        </w:rPr>
        <w:footnoteRef/>
      </w:r>
      <w:r>
        <w:t xml:space="preserve"> Tacitus. </w:t>
      </w:r>
      <w:r>
        <w:rPr>
          <w:i/>
          <w:iCs/>
        </w:rPr>
        <w:t xml:space="preserve">Histories. </w:t>
      </w:r>
      <w:r w:rsidR="00EE3D6B">
        <w:t>5.13.</w:t>
      </w:r>
    </w:p>
  </w:footnote>
  <w:footnote w:id="27">
    <w:p w14:paraId="5FEA7998" w14:textId="22446955" w:rsidR="006655FA" w:rsidRPr="00C800A9" w:rsidRDefault="006655FA">
      <w:pPr>
        <w:pStyle w:val="FootnoteText"/>
      </w:pPr>
      <w:r>
        <w:rPr>
          <w:rStyle w:val="FootnoteReference"/>
        </w:rPr>
        <w:footnoteRef/>
      </w:r>
      <w:r>
        <w:t xml:space="preserve"> Josephus. </w:t>
      </w:r>
      <w:r w:rsidR="00C800A9">
        <w:rPr>
          <w:i/>
          <w:iCs/>
        </w:rPr>
        <w:t xml:space="preserve">War VI. </w:t>
      </w:r>
      <w:r w:rsidR="00C800A9">
        <w:t xml:space="preserve">pp. </w:t>
      </w:r>
      <w:r w:rsidR="00944892">
        <w:t>299.</w:t>
      </w:r>
    </w:p>
  </w:footnote>
  <w:footnote w:id="28">
    <w:p w14:paraId="0F73DCEC" w14:textId="63A0499B" w:rsidR="002A238A" w:rsidRDefault="002A238A">
      <w:pPr>
        <w:pStyle w:val="FootnoteText"/>
      </w:pPr>
      <w:r>
        <w:rPr>
          <w:rStyle w:val="FootnoteReference"/>
        </w:rPr>
        <w:footnoteRef/>
      </w:r>
      <w:r>
        <w:t xml:space="preserve"> </w:t>
      </w:r>
      <w:proofErr w:type="spellStart"/>
      <w:r>
        <w:t>Mishory</w:t>
      </w:r>
      <w:proofErr w:type="spellEnd"/>
      <w:r>
        <w:t>. N/A.</w:t>
      </w:r>
    </w:p>
  </w:footnote>
  <w:footnote w:id="29">
    <w:p w14:paraId="415922FF" w14:textId="02F3322E" w:rsidR="00DD33C3" w:rsidRPr="00DD33C3" w:rsidRDefault="00DD33C3">
      <w:pPr>
        <w:pStyle w:val="FootnoteText"/>
      </w:pPr>
      <w:r>
        <w:rPr>
          <w:rStyle w:val="FootnoteReference"/>
        </w:rPr>
        <w:footnoteRef/>
      </w:r>
      <w:r>
        <w:t xml:space="preserve"> Josephus. </w:t>
      </w:r>
      <w:r>
        <w:rPr>
          <w:i/>
          <w:iCs/>
        </w:rPr>
        <w:t xml:space="preserve">War VII. </w:t>
      </w:r>
      <w:r>
        <w:t>pp.</w:t>
      </w:r>
      <w:r w:rsidR="00DC7FC2">
        <w:t>355.</w:t>
      </w:r>
    </w:p>
  </w:footnote>
  <w:footnote w:id="30">
    <w:p w14:paraId="63391DDA" w14:textId="644E450B" w:rsidR="000A08C8" w:rsidRDefault="000A08C8">
      <w:pPr>
        <w:pStyle w:val="FootnoteText"/>
      </w:pPr>
      <w:r>
        <w:rPr>
          <w:rStyle w:val="FootnoteReference"/>
        </w:rPr>
        <w:footnoteRef/>
      </w:r>
      <w:r>
        <w:t xml:space="preserve"> </w:t>
      </w:r>
      <w:r w:rsidR="006C535F">
        <w:t>Murphy O’ Connor. 2008. pp. 378-381.</w:t>
      </w:r>
    </w:p>
  </w:footnote>
  <w:footnote w:id="31">
    <w:p w14:paraId="1C688AB6" w14:textId="1E928D37" w:rsidR="00C94E28" w:rsidRDefault="00C94E28">
      <w:pPr>
        <w:pStyle w:val="FootnoteText"/>
      </w:pPr>
      <w:r>
        <w:rPr>
          <w:rStyle w:val="FootnoteReference"/>
        </w:rPr>
        <w:footnoteRef/>
      </w:r>
      <w:r>
        <w:t xml:space="preserve"> </w:t>
      </w:r>
      <w:r w:rsidR="00972185">
        <w:t>Zul</w:t>
      </w:r>
      <w:r w:rsidR="006B1E70">
        <w:t>eika. 2007. pp. 397.</w:t>
      </w:r>
    </w:p>
  </w:footnote>
  <w:footnote w:id="32">
    <w:p w14:paraId="1A7D5754" w14:textId="75FAED79" w:rsidR="00C16040" w:rsidRDefault="00C16040">
      <w:pPr>
        <w:pStyle w:val="FootnoteText"/>
      </w:pPr>
      <w:r>
        <w:rPr>
          <w:rStyle w:val="FootnoteReference"/>
        </w:rPr>
        <w:footnoteRef/>
      </w:r>
      <w:r>
        <w:t xml:space="preserve"> </w:t>
      </w:r>
      <w:r w:rsidR="006F3A2D">
        <w:t>Rosenstein. 2018. pp. 121-123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12A"/>
    <w:rsid w:val="00003936"/>
    <w:rsid w:val="00011955"/>
    <w:rsid w:val="00022B44"/>
    <w:rsid w:val="00031BDA"/>
    <w:rsid w:val="00042897"/>
    <w:rsid w:val="000441DA"/>
    <w:rsid w:val="00053650"/>
    <w:rsid w:val="00054E7C"/>
    <w:rsid w:val="00087F2A"/>
    <w:rsid w:val="000A08C8"/>
    <w:rsid w:val="000A1FDC"/>
    <w:rsid w:val="000B4549"/>
    <w:rsid w:val="000B4849"/>
    <w:rsid w:val="000B6B9B"/>
    <w:rsid w:val="000C002D"/>
    <w:rsid w:val="000D297A"/>
    <w:rsid w:val="000E1635"/>
    <w:rsid w:val="000E23E3"/>
    <w:rsid w:val="0012527D"/>
    <w:rsid w:val="00160D60"/>
    <w:rsid w:val="00161182"/>
    <w:rsid w:val="00164B96"/>
    <w:rsid w:val="001739BD"/>
    <w:rsid w:val="00173E44"/>
    <w:rsid w:val="00181E9B"/>
    <w:rsid w:val="0018712A"/>
    <w:rsid w:val="001900C2"/>
    <w:rsid w:val="00193703"/>
    <w:rsid w:val="001A1322"/>
    <w:rsid w:val="001A3E56"/>
    <w:rsid w:val="001A64A7"/>
    <w:rsid w:val="001B0031"/>
    <w:rsid w:val="001E0F7F"/>
    <w:rsid w:val="001E572D"/>
    <w:rsid w:val="001F2DB6"/>
    <w:rsid w:val="00204D08"/>
    <w:rsid w:val="00205925"/>
    <w:rsid w:val="00205C56"/>
    <w:rsid w:val="0022768C"/>
    <w:rsid w:val="00230356"/>
    <w:rsid w:val="00232300"/>
    <w:rsid w:val="00241799"/>
    <w:rsid w:val="00250F62"/>
    <w:rsid w:val="00251F08"/>
    <w:rsid w:val="002576ED"/>
    <w:rsid w:val="0026659E"/>
    <w:rsid w:val="00274CE2"/>
    <w:rsid w:val="00283B4B"/>
    <w:rsid w:val="002A0F06"/>
    <w:rsid w:val="002A238A"/>
    <w:rsid w:val="002A76B3"/>
    <w:rsid w:val="002B35E1"/>
    <w:rsid w:val="002B3C91"/>
    <w:rsid w:val="002C4C3A"/>
    <w:rsid w:val="002E3A33"/>
    <w:rsid w:val="002E6891"/>
    <w:rsid w:val="002E7D0E"/>
    <w:rsid w:val="0030108B"/>
    <w:rsid w:val="0030184C"/>
    <w:rsid w:val="00305882"/>
    <w:rsid w:val="003103BB"/>
    <w:rsid w:val="00311748"/>
    <w:rsid w:val="00311F01"/>
    <w:rsid w:val="003128BD"/>
    <w:rsid w:val="0032307A"/>
    <w:rsid w:val="00325675"/>
    <w:rsid w:val="0033106E"/>
    <w:rsid w:val="00351E19"/>
    <w:rsid w:val="003573FB"/>
    <w:rsid w:val="00366892"/>
    <w:rsid w:val="00375BA3"/>
    <w:rsid w:val="003801EB"/>
    <w:rsid w:val="003803D4"/>
    <w:rsid w:val="003843DF"/>
    <w:rsid w:val="003866ED"/>
    <w:rsid w:val="00390D11"/>
    <w:rsid w:val="00396C3A"/>
    <w:rsid w:val="003B260D"/>
    <w:rsid w:val="003E45F7"/>
    <w:rsid w:val="003F0C69"/>
    <w:rsid w:val="003F324A"/>
    <w:rsid w:val="00406A9A"/>
    <w:rsid w:val="00415723"/>
    <w:rsid w:val="00427E71"/>
    <w:rsid w:val="00432FC7"/>
    <w:rsid w:val="0044088B"/>
    <w:rsid w:val="004515FD"/>
    <w:rsid w:val="00455812"/>
    <w:rsid w:val="00465F1C"/>
    <w:rsid w:val="00476CDC"/>
    <w:rsid w:val="00480E00"/>
    <w:rsid w:val="0048141F"/>
    <w:rsid w:val="00497C6A"/>
    <w:rsid w:val="004A496D"/>
    <w:rsid w:val="004B0F03"/>
    <w:rsid w:val="004D22DB"/>
    <w:rsid w:val="004D51CA"/>
    <w:rsid w:val="004E2986"/>
    <w:rsid w:val="004E3D41"/>
    <w:rsid w:val="004E4A27"/>
    <w:rsid w:val="004F65EC"/>
    <w:rsid w:val="00525C07"/>
    <w:rsid w:val="0053293A"/>
    <w:rsid w:val="00547AA4"/>
    <w:rsid w:val="00547C3C"/>
    <w:rsid w:val="005505F8"/>
    <w:rsid w:val="005529AA"/>
    <w:rsid w:val="005534AE"/>
    <w:rsid w:val="00554076"/>
    <w:rsid w:val="005A3FDE"/>
    <w:rsid w:val="005B42EE"/>
    <w:rsid w:val="005B5AF3"/>
    <w:rsid w:val="005F27C0"/>
    <w:rsid w:val="00610860"/>
    <w:rsid w:val="0061286A"/>
    <w:rsid w:val="006145CB"/>
    <w:rsid w:val="006212E2"/>
    <w:rsid w:val="00625461"/>
    <w:rsid w:val="006272E3"/>
    <w:rsid w:val="0063673C"/>
    <w:rsid w:val="00651B5D"/>
    <w:rsid w:val="0066129C"/>
    <w:rsid w:val="00663ACB"/>
    <w:rsid w:val="006655FA"/>
    <w:rsid w:val="00684764"/>
    <w:rsid w:val="00691597"/>
    <w:rsid w:val="006A1090"/>
    <w:rsid w:val="006A6108"/>
    <w:rsid w:val="006B1E70"/>
    <w:rsid w:val="006B3826"/>
    <w:rsid w:val="006C535F"/>
    <w:rsid w:val="006C53AB"/>
    <w:rsid w:val="006D469E"/>
    <w:rsid w:val="006E0F4B"/>
    <w:rsid w:val="006F13C6"/>
    <w:rsid w:val="006F3A2D"/>
    <w:rsid w:val="00701E5D"/>
    <w:rsid w:val="00702A0B"/>
    <w:rsid w:val="007153B8"/>
    <w:rsid w:val="0071741D"/>
    <w:rsid w:val="00722EA2"/>
    <w:rsid w:val="007413BF"/>
    <w:rsid w:val="007424CF"/>
    <w:rsid w:val="00743071"/>
    <w:rsid w:val="00746918"/>
    <w:rsid w:val="00751D91"/>
    <w:rsid w:val="007546A3"/>
    <w:rsid w:val="0077124E"/>
    <w:rsid w:val="007814E3"/>
    <w:rsid w:val="00785F94"/>
    <w:rsid w:val="0079327D"/>
    <w:rsid w:val="007A62FE"/>
    <w:rsid w:val="007A63A2"/>
    <w:rsid w:val="007B72BB"/>
    <w:rsid w:val="007E4F4D"/>
    <w:rsid w:val="007F133A"/>
    <w:rsid w:val="007F5356"/>
    <w:rsid w:val="007F613E"/>
    <w:rsid w:val="00802353"/>
    <w:rsid w:val="00805922"/>
    <w:rsid w:val="0081455D"/>
    <w:rsid w:val="00823DAE"/>
    <w:rsid w:val="008338ED"/>
    <w:rsid w:val="008461D7"/>
    <w:rsid w:val="0085162E"/>
    <w:rsid w:val="00851E13"/>
    <w:rsid w:val="00865C61"/>
    <w:rsid w:val="00867988"/>
    <w:rsid w:val="00886A3C"/>
    <w:rsid w:val="008913D4"/>
    <w:rsid w:val="008946AA"/>
    <w:rsid w:val="008A61A8"/>
    <w:rsid w:val="008B1838"/>
    <w:rsid w:val="008C38A5"/>
    <w:rsid w:val="008D2D4C"/>
    <w:rsid w:val="008D60FD"/>
    <w:rsid w:val="008E3E71"/>
    <w:rsid w:val="008F2F0B"/>
    <w:rsid w:val="009059DC"/>
    <w:rsid w:val="009254A1"/>
    <w:rsid w:val="0092787A"/>
    <w:rsid w:val="00944892"/>
    <w:rsid w:val="0095435B"/>
    <w:rsid w:val="00972185"/>
    <w:rsid w:val="0099153C"/>
    <w:rsid w:val="00992ED1"/>
    <w:rsid w:val="009B18C7"/>
    <w:rsid w:val="009B3263"/>
    <w:rsid w:val="009B36BA"/>
    <w:rsid w:val="009E6CE9"/>
    <w:rsid w:val="009F6C94"/>
    <w:rsid w:val="00A00F9F"/>
    <w:rsid w:val="00A01DFA"/>
    <w:rsid w:val="00A1251B"/>
    <w:rsid w:val="00A20305"/>
    <w:rsid w:val="00A4539A"/>
    <w:rsid w:val="00A45927"/>
    <w:rsid w:val="00A70F35"/>
    <w:rsid w:val="00A87FEF"/>
    <w:rsid w:val="00A9088B"/>
    <w:rsid w:val="00A9302D"/>
    <w:rsid w:val="00A95889"/>
    <w:rsid w:val="00AA0921"/>
    <w:rsid w:val="00AB79DA"/>
    <w:rsid w:val="00AC6252"/>
    <w:rsid w:val="00AD3382"/>
    <w:rsid w:val="00AD7AB4"/>
    <w:rsid w:val="00AE3331"/>
    <w:rsid w:val="00AE3982"/>
    <w:rsid w:val="00AF46A5"/>
    <w:rsid w:val="00B04A7F"/>
    <w:rsid w:val="00B0506F"/>
    <w:rsid w:val="00B06987"/>
    <w:rsid w:val="00B111F0"/>
    <w:rsid w:val="00B209EB"/>
    <w:rsid w:val="00B23C53"/>
    <w:rsid w:val="00B2532A"/>
    <w:rsid w:val="00B305FC"/>
    <w:rsid w:val="00B5342D"/>
    <w:rsid w:val="00B53665"/>
    <w:rsid w:val="00B874E5"/>
    <w:rsid w:val="00BA125C"/>
    <w:rsid w:val="00BA2F5D"/>
    <w:rsid w:val="00BA4C72"/>
    <w:rsid w:val="00BC64AA"/>
    <w:rsid w:val="00BD2667"/>
    <w:rsid w:val="00BD398A"/>
    <w:rsid w:val="00BD54B0"/>
    <w:rsid w:val="00C1348F"/>
    <w:rsid w:val="00C16040"/>
    <w:rsid w:val="00C25C95"/>
    <w:rsid w:val="00C34540"/>
    <w:rsid w:val="00C51F98"/>
    <w:rsid w:val="00C53A07"/>
    <w:rsid w:val="00C5495B"/>
    <w:rsid w:val="00C57EC5"/>
    <w:rsid w:val="00C650C6"/>
    <w:rsid w:val="00C800A9"/>
    <w:rsid w:val="00C859AD"/>
    <w:rsid w:val="00C937F1"/>
    <w:rsid w:val="00C94E28"/>
    <w:rsid w:val="00C951FE"/>
    <w:rsid w:val="00CA20D4"/>
    <w:rsid w:val="00CA297D"/>
    <w:rsid w:val="00CA6B16"/>
    <w:rsid w:val="00CC08BB"/>
    <w:rsid w:val="00CF7743"/>
    <w:rsid w:val="00D06918"/>
    <w:rsid w:val="00D14043"/>
    <w:rsid w:val="00D50550"/>
    <w:rsid w:val="00D53986"/>
    <w:rsid w:val="00D57ACC"/>
    <w:rsid w:val="00D65CAE"/>
    <w:rsid w:val="00D810EF"/>
    <w:rsid w:val="00D86200"/>
    <w:rsid w:val="00D9085C"/>
    <w:rsid w:val="00DA1651"/>
    <w:rsid w:val="00DA1B3E"/>
    <w:rsid w:val="00DA4286"/>
    <w:rsid w:val="00DB030E"/>
    <w:rsid w:val="00DB3C4E"/>
    <w:rsid w:val="00DC7FC2"/>
    <w:rsid w:val="00DD33C3"/>
    <w:rsid w:val="00DF20C8"/>
    <w:rsid w:val="00DF6B96"/>
    <w:rsid w:val="00E11A13"/>
    <w:rsid w:val="00E12AC2"/>
    <w:rsid w:val="00E33410"/>
    <w:rsid w:val="00E346B5"/>
    <w:rsid w:val="00E63D11"/>
    <w:rsid w:val="00E85CB9"/>
    <w:rsid w:val="00E914C1"/>
    <w:rsid w:val="00E9211C"/>
    <w:rsid w:val="00E94FE1"/>
    <w:rsid w:val="00EA4EB3"/>
    <w:rsid w:val="00EA6F0D"/>
    <w:rsid w:val="00EC160C"/>
    <w:rsid w:val="00EC23F9"/>
    <w:rsid w:val="00EE3D6B"/>
    <w:rsid w:val="00F115A7"/>
    <w:rsid w:val="00F12A66"/>
    <w:rsid w:val="00F224D9"/>
    <w:rsid w:val="00F52E34"/>
    <w:rsid w:val="00F65012"/>
    <w:rsid w:val="00F6688C"/>
    <w:rsid w:val="00F91C81"/>
    <w:rsid w:val="00F92571"/>
    <w:rsid w:val="00F93BBC"/>
    <w:rsid w:val="00F96C80"/>
    <w:rsid w:val="00FA4638"/>
    <w:rsid w:val="00FA5E53"/>
    <w:rsid w:val="00FA72BD"/>
    <w:rsid w:val="00FB691D"/>
    <w:rsid w:val="00FF2EFB"/>
    <w:rsid w:val="00FF7596"/>
    <w:rsid w:val="00FF7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D82223"/>
  <w15:chartTrackingRefBased/>
  <w15:docId w15:val="{BF700F62-E799-4CB3-997B-7D8D2DA0D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ibliographicauthorname">
    <w:name w:val="bibliographicauthorname"/>
    <w:basedOn w:val="DefaultParagraphFont"/>
    <w:rsid w:val="000A1FDC"/>
  </w:style>
  <w:style w:type="character" w:customStyle="1" w:styleId="translators">
    <w:name w:val="translators"/>
    <w:basedOn w:val="DefaultParagraphFont"/>
    <w:rsid w:val="000A1FDC"/>
  </w:style>
  <w:style w:type="character" w:customStyle="1" w:styleId="contributorname">
    <w:name w:val="contributorname"/>
    <w:basedOn w:val="DefaultParagraphFont"/>
    <w:rsid w:val="000A1FDC"/>
  </w:style>
  <w:style w:type="character" w:styleId="Hyperlink">
    <w:name w:val="Hyperlink"/>
    <w:basedOn w:val="DefaultParagraphFont"/>
    <w:uiPriority w:val="99"/>
    <w:unhideWhenUsed/>
    <w:rsid w:val="003573FB"/>
    <w:rPr>
      <w:color w:val="0000FF"/>
      <w:u w:val="single"/>
    </w:rPr>
  </w:style>
  <w:style w:type="character" w:styleId="UnresolvedMention">
    <w:name w:val="Unresolved Mention"/>
    <w:basedOn w:val="DefaultParagraphFont"/>
    <w:uiPriority w:val="99"/>
    <w:semiHidden/>
    <w:unhideWhenUsed/>
    <w:rsid w:val="001B0031"/>
    <w:rPr>
      <w:color w:val="605E5C"/>
      <w:shd w:val="clear" w:color="auto" w:fill="E1DFDD"/>
    </w:rPr>
  </w:style>
  <w:style w:type="paragraph" w:styleId="FootnoteText">
    <w:name w:val="footnote text"/>
    <w:basedOn w:val="Normal"/>
    <w:link w:val="FootnoteTextChar"/>
    <w:uiPriority w:val="99"/>
    <w:semiHidden/>
    <w:unhideWhenUsed/>
    <w:rsid w:val="00AB79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79DA"/>
    <w:rPr>
      <w:sz w:val="20"/>
      <w:szCs w:val="20"/>
    </w:rPr>
  </w:style>
  <w:style w:type="character" w:styleId="FootnoteReference">
    <w:name w:val="footnote reference"/>
    <w:basedOn w:val="DefaultParagraphFont"/>
    <w:uiPriority w:val="99"/>
    <w:semiHidden/>
    <w:unhideWhenUsed/>
    <w:rsid w:val="00AB79DA"/>
    <w:rPr>
      <w:vertAlign w:val="superscript"/>
    </w:rPr>
  </w:style>
  <w:style w:type="character" w:styleId="HTMLCite">
    <w:name w:val="HTML Cite"/>
    <w:basedOn w:val="DefaultParagraphFont"/>
    <w:uiPriority w:val="99"/>
    <w:semiHidden/>
    <w:unhideWhenUsed/>
    <w:rsid w:val="004D51CA"/>
    <w:rPr>
      <w:i/>
      <w:iCs/>
    </w:rPr>
  </w:style>
  <w:style w:type="character" w:customStyle="1" w:styleId="reference-accessdate">
    <w:name w:val="reference-accessdate"/>
    <w:basedOn w:val="DefaultParagraphFont"/>
    <w:rsid w:val="004D5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jewishvirtuallibrary.org/jsource/History/emblem.html"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f255f3e99b9762fe9ba4e2d129375ad8">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86b04ca339d8fdc2bfa9af595da90ad2"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2A8A4-0B7F-4899-BCF5-A55BFEFAA2C8}">
  <ds:schemaRefs>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purl.org/dc/dcmitype/"/>
    <ds:schemaRef ds:uri="2ad0fea9-15d1-42bd-a1c4-0986eb0db8b2"/>
    <ds:schemaRef ds:uri="b374be35-f12f-4173-83eb-fa42d7030e72"/>
    <ds:schemaRef ds:uri="http://www.w3.org/XML/1998/namespace"/>
  </ds:schemaRefs>
</ds:datastoreItem>
</file>

<file path=customXml/itemProps2.xml><?xml version="1.0" encoding="utf-8"?>
<ds:datastoreItem xmlns:ds="http://schemas.openxmlformats.org/officeDocument/2006/customXml" ds:itemID="{A67BC1B1-EDA2-4293-BB47-504F76CEE71C}">
  <ds:schemaRefs>
    <ds:schemaRef ds:uri="http://schemas.microsoft.com/sharepoint/v3/contenttype/forms"/>
  </ds:schemaRefs>
</ds:datastoreItem>
</file>

<file path=customXml/itemProps3.xml><?xml version="1.0" encoding="utf-8"?>
<ds:datastoreItem xmlns:ds="http://schemas.openxmlformats.org/officeDocument/2006/customXml" ds:itemID="{735B31F9-0078-4618-8DB4-D0A06E3C18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81BD77-C7EB-4C9A-86A6-D278495EE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2500</Words>
  <Characters>12425</Characters>
  <Application>Microsoft Office Word</Application>
  <DocSecurity>0</DocSecurity>
  <Lines>225</Lines>
  <Paragraphs>73</Paragraphs>
  <ScaleCrop>false</ScaleCrop>
  <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Naylor (1700041)</dc:creator>
  <cp:keywords/>
  <dc:description/>
  <cp:lastModifiedBy>Alexander Naylor (1700041)</cp:lastModifiedBy>
  <cp:revision>2</cp:revision>
  <dcterms:created xsi:type="dcterms:W3CDTF">2020-06-12T12:01:00Z</dcterms:created>
  <dcterms:modified xsi:type="dcterms:W3CDTF">2020-06-12T12:01:00Z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