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4F942" w14:textId="77777777" w:rsidR="004E14F0" w:rsidRPr="004E14F0" w:rsidRDefault="004E14F0" w:rsidP="004E14F0">
      <w:bookmarkStart w:id="0" w:name="_Hlk141801702"/>
      <w:bookmarkEnd w:id="0"/>
      <w:r w:rsidRPr="004E14F0">
        <w:rPr>
          <w:noProof/>
        </w:rPr>
        <w:drawing>
          <wp:inline distT="0" distB="0" distL="0" distR="0" wp14:anchorId="192F8F34" wp14:editId="21D3D4DC">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5F8B43BF" w14:textId="77777777" w:rsidR="004E14F0" w:rsidRPr="004E14F0" w:rsidRDefault="004E14F0" w:rsidP="004E14F0"/>
    <w:p w14:paraId="7CB2F05E" w14:textId="77777777" w:rsidR="004E14F0" w:rsidRPr="004E14F0" w:rsidRDefault="004E14F0" w:rsidP="004E14F0"/>
    <w:p w14:paraId="77BC3B42" w14:textId="77777777" w:rsidR="004E14F0" w:rsidRPr="004E14F0" w:rsidRDefault="004E14F0" w:rsidP="004E14F0">
      <w:pPr>
        <w:rPr>
          <w:b/>
          <w:bCs/>
        </w:rPr>
      </w:pPr>
      <w:r w:rsidRPr="004E14F0">
        <w:rPr>
          <w:b/>
          <w:bCs/>
        </w:rPr>
        <w:t xml:space="preserve">                                   </w:t>
      </w:r>
    </w:p>
    <w:p w14:paraId="0B3A4F96" w14:textId="77777777" w:rsidR="004E14F0" w:rsidRPr="004E14F0" w:rsidRDefault="004E14F0" w:rsidP="004E14F0">
      <w:pPr>
        <w:rPr>
          <w:b/>
          <w:bCs/>
          <w:sz w:val="24"/>
          <w:szCs w:val="24"/>
        </w:rPr>
      </w:pPr>
      <w:r w:rsidRPr="004E14F0">
        <w:rPr>
          <w:b/>
          <w:bCs/>
          <w:sz w:val="24"/>
          <w:szCs w:val="24"/>
        </w:rPr>
        <w:t xml:space="preserve">                             Introducing the Modern Workplace</w:t>
      </w:r>
    </w:p>
    <w:p w14:paraId="570BE3AA" w14:textId="285C1D72" w:rsidR="004E14F0" w:rsidRPr="004E14F0" w:rsidRDefault="004E14F0" w:rsidP="004E14F0">
      <w:pPr>
        <w:rPr>
          <w:sz w:val="24"/>
          <w:szCs w:val="24"/>
        </w:rPr>
      </w:pPr>
      <w:r w:rsidRPr="004E14F0">
        <w:rPr>
          <w:b/>
          <w:bCs/>
          <w:sz w:val="24"/>
          <w:szCs w:val="24"/>
        </w:rPr>
        <w:t xml:space="preserve">                                     </w:t>
      </w:r>
      <w:r w:rsidR="00464F26" w:rsidRPr="00464F26">
        <w:rPr>
          <w:b/>
          <w:bCs/>
          <w:sz w:val="24"/>
          <w:szCs w:val="24"/>
        </w:rPr>
        <w:t>Analysis of HSBC Holdings</w:t>
      </w:r>
    </w:p>
    <w:p w14:paraId="7E29D71B" w14:textId="77777777" w:rsidR="004E14F0" w:rsidRPr="004E14F0" w:rsidRDefault="004E14F0" w:rsidP="004E14F0"/>
    <w:p w14:paraId="262E2BA9" w14:textId="77777777" w:rsidR="004E14F0" w:rsidRPr="004E14F0" w:rsidRDefault="004E14F0" w:rsidP="004E14F0">
      <w:pPr>
        <w:rPr>
          <w:b/>
          <w:bCs/>
        </w:rPr>
      </w:pPr>
    </w:p>
    <w:p w14:paraId="544DA7D1" w14:textId="77777777" w:rsidR="004E14F0" w:rsidRPr="004E14F0" w:rsidRDefault="004E14F0" w:rsidP="004E14F0">
      <w:pPr>
        <w:rPr>
          <w:b/>
          <w:bCs/>
        </w:rPr>
      </w:pPr>
    </w:p>
    <w:p w14:paraId="422BEA52" w14:textId="77777777" w:rsidR="004E14F0" w:rsidRPr="004E14F0" w:rsidRDefault="004E14F0" w:rsidP="004E14F0">
      <w:pPr>
        <w:rPr>
          <w:b/>
          <w:bCs/>
        </w:rPr>
      </w:pPr>
    </w:p>
    <w:p w14:paraId="29C92D1F" w14:textId="77777777" w:rsidR="004E14F0" w:rsidRPr="004E14F0" w:rsidRDefault="004E14F0" w:rsidP="004E14F0">
      <w:pPr>
        <w:rPr>
          <w:b/>
          <w:bCs/>
        </w:rPr>
      </w:pPr>
    </w:p>
    <w:p w14:paraId="25D4D63B" w14:textId="77777777" w:rsidR="004E14F0" w:rsidRPr="004E14F0" w:rsidRDefault="004E14F0" w:rsidP="004E14F0">
      <w:pPr>
        <w:rPr>
          <w:b/>
          <w:bCs/>
        </w:rPr>
      </w:pPr>
    </w:p>
    <w:p w14:paraId="712B5259" w14:textId="77777777" w:rsidR="004E14F0" w:rsidRPr="004E14F0" w:rsidRDefault="004E14F0" w:rsidP="004E14F0"/>
    <w:p w14:paraId="26031406" w14:textId="77777777" w:rsidR="004E14F0" w:rsidRPr="004E14F0" w:rsidRDefault="004E14F0" w:rsidP="004E14F0"/>
    <w:p w14:paraId="5F23EF0A" w14:textId="77777777" w:rsidR="004E14F0" w:rsidRPr="004E14F0" w:rsidRDefault="004E14F0" w:rsidP="004E14F0"/>
    <w:p w14:paraId="009629B4" w14:textId="77777777" w:rsidR="004E14F0" w:rsidRPr="004E14F0" w:rsidRDefault="004E14F0" w:rsidP="004E14F0"/>
    <w:p w14:paraId="1BCA946B" w14:textId="77777777" w:rsidR="004E14F0" w:rsidRPr="004E14F0" w:rsidRDefault="004E14F0" w:rsidP="004E14F0">
      <w:pPr>
        <w:rPr>
          <w:b/>
          <w:bCs/>
        </w:rPr>
      </w:pPr>
    </w:p>
    <w:p w14:paraId="45AC7EED" w14:textId="77777777" w:rsidR="004E14F0" w:rsidRPr="004E14F0" w:rsidRDefault="004E14F0" w:rsidP="004E14F0">
      <w:pPr>
        <w:rPr>
          <w:b/>
          <w:bCs/>
        </w:rPr>
      </w:pPr>
      <w:bookmarkStart w:id="1" w:name="_d6k3bpre0my" w:colFirst="0" w:colLast="0"/>
      <w:bookmarkEnd w:id="1"/>
      <w:r w:rsidRPr="004E14F0">
        <w:rPr>
          <w:b/>
          <w:bCs/>
        </w:rPr>
        <w:t>Name: Madalina-Mihaela Braha</w:t>
      </w:r>
    </w:p>
    <w:p w14:paraId="058E15F7" w14:textId="77777777" w:rsidR="004E14F0" w:rsidRPr="004E14F0" w:rsidRDefault="004E14F0" w:rsidP="004E14F0">
      <w:pPr>
        <w:rPr>
          <w:b/>
          <w:bCs/>
        </w:rPr>
      </w:pPr>
      <w:r w:rsidRPr="004E14F0">
        <w:rPr>
          <w:b/>
          <w:bCs/>
        </w:rPr>
        <w:t>Student ID: 2227915</w:t>
      </w:r>
    </w:p>
    <w:p w14:paraId="36ED6804" w14:textId="77777777" w:rsidR="004E14F0" w:rsidRPr="004E14F0" w:rsidRDefault="004E14F0" w:rsidP="004E14F0">
      <w:pPr>
        <w:rPr>
          <w:b/>
          <w:bCs/>
        </w:rPr>
      </w:pPr>
      <w:r w:rsidRPr="004E14F0">
        <w:rPr>
          <w:b/>
          <w:bCs/>
        </w:rPr>
        <w:t>Module code: LCBB4003</w:t>
      </w:r>
    </w:p>
    <w:p w14:paraId="4CBC3FA3" w14:textId="77777777" w:rsidR="004E14F0" w:rsidRPr="004E14F0" w:rsidRDefault="004E14F0" w:rsidP="004E14F0">
      <w:pPr>
        <w:rPr>
          <w:b/>
          <w:bCs/>
        </w:rPr>
      </w:pPr>
      <w:r w:rsidRPr="004E14F0">
        <w:rPr>
          <w:b/>
          <w:bCs/>
        </w:rPr>
        <w:t>Module name: Introducing the Modern Workplace</w:t>
      </w:r>
    </w:p>
    <w:p w14:paraId="6CE2366A" w14:textId="77777777" w:rsidR="004E14F0" w:rsidRPr="004E14F0" w:rsidRDefault="004E14F0" w:rsidP="004E14F0">
      <w:pPr>
        <w:rPr>
          <w:b/>
          <w:bCs/>
        </w:rPr>
      </w:pPr>
      <w:r w:rsidRPr="004E14F0">
        <w:rPr>
          <w:b/>
          <w:bCs/>
        </w:rPr>
        <w:t>Lecturer: Dr Dudley Ofori</w:t>
      </w:r>
    </w:p>
    <w:p w14:paraId="3D4E776B" w14:textId="77777777" w:rsidR="004E14F0" w:rsidRPr="004E14F0" w:rsidRDefault="004E14F0" w:rsidP="004E14F0"/>
    <w:p w14:paraId="064827E7" w14:textId="77777777" w:rsidR="004E14F0" w:rsidRPr="004E14F0" w:rsidRDefault="004E14F0" w:rsidP="004E14F0"/>
    <w:p w14:paraId="7D9907E9" w14:textId="77777777" w:rsidR="006502DF" w:rsidRDefault="006502DF"/>
    <w:p w14:paraId="1BB8BB80" w14:textId="77777777" w:rsidR="004E14F0" w:rsidRDefault="004E14F0"/>
    <w:sdt>
      <w:sdtPr>
        <w:rPr>
          <w:rFonts w:ascii="Arial" w:eastAsiaTheme="minorHAnsi" w:hAnsi="Arial" w:cstheme="minorBidi"/>
          <w:color w:val="000000" w:themeColor="text1"/>
          <w:kern w:val="2"/>
          <w:sz w:val="22"/>
          <w:szCs w:val="22"/>
          <w:lang w:val="en-GB"/>
          <w14:ligatures w14:val="standardContextual"/>
        </w:rPr>
        <w:id w:val="-169029881"/>
        <w:docPartObj>
          <w:docPartGallery w:val="Table of Contents"/>
          <w:docPartUnique/>
        </w:docPartObj>
      </w:sdtPr>
      <w:sdtEndPr>
        <w:rPr>
          <w:b/>
          <w:bCs/>
          <w:noProof/>
        </w:rPr>
      </w:sdtEndPr>
      <w:sdtContent>
        <w:p w14:paraId="68FDD752" w14:textId="4D1A5CD9" w:rsidR="00D46240" w:rsidRPr="00D46240" w:rsidRDefault="00D46240">
          <w:pPr>
            <w:pStyle w:val="TOCHeading"/>
            <w:rPr>
              <w:rFonts w:ascii="Arial" w:hAnsi="Arial" w:cs="Arial"/>
              <w:b/>
              <w:bCs/>
              <w:color w:val="auto"/>
              <w:sz w:val="24"/>
              <w:szCs w:val="24"/>
            </w:rPr>
          </w:pPr>
          <w:r w:rsidRPr="00D46240">
            <w:rPr>
              <w:rFonts w:ascii="Arial" w:hAnsi="Arial" w:cs="Arial"/>
              <w:b/>
              <w:bCs/>
              <w:color w:val="auto"/>
              <w:sz w:val="24"/>
              <w:szCs w:val="24"/>
            </w:rPr>
            <w:t>Table of Contents</w:t>
          </w:r>
        </w:p>
        <w:p w14:paraId="4777EFED" w14:textId="2619BC84" w:rsidR="00AB3208" w:rsidRDefault="00D46240">
          <w:pPr>
            <w:pStyle w:val="TOC1"/>
            <w:tabs>
              <w:tab w:val="right" w:leader="dot" w:pos="9016"/>
            </w:tabs>
            <w:rPr>
              <w:rFonts w:asciiTheme="minorHAnsi" w:eastAsiaTheme="minorEastAsia" w:hAnsiTheme="minorHAnsi"/>
              <w:noProof/>
              <w:color w:val="auto"/>
              <w:sz w:val="24"/>
              <w:szCs w:val="24"/>
              <w:lang w:eastAsia="en-GB"/>
            </w:rPr>
          </w:pPr>
          <w:r>
            <w:fldChar w:fldCharType="begin"/>
          </w:r>
          <w:r>
            <w:instrText xml:space="preserve"> TOC \o "1-3" \h \z \u </w:instrText>
          </w:r>
          <w:r>
            <w:fldChar w:fldCharType="separate"/>
          </w:r>
          <w:hyperlink w:anchor="_Toc153625152" w:history="1">
            <w:r w:rsidR="00AB3208" w:rsidRPr="00516B51">
              <w:rPr>
                <w:rStyle w:val="Hyperlink"/>
                <w:noProof/>
              </w:rPr>
              <w:t>Executive Summary</w:t>
            </w:r>
            <w:r w:rsidR="00AB3208">
              <w:rPr>
                <w:noProof/>
                <w:webHidden/>
              </w:rPr>
              <w:tab/>
            </w:r>
            <w:r w:rsidR="00AB3208">
              <w:rPr>
                <w:noProof/>
                <w:webHidden/>
              </w:rPr>
              <w:fldChar w:fldCharType="begin"/>
            </w:r>
            <w:r w:rsidR="00AB3208">
              <w:rPr>
                <w:noProof/>
                <w:webHidden/>
              </w:rPr>
              <w:instrText xml:space="preserve"> PAGEREF _Toc153625152 \h </w:instrText>
            </w:r>
            <w:r w:rsidR="00AB3208">
              <w:rPr>
                <w:noProof/>
                <w:webHidden/>
              </w:rPr>
            </w:r>
            <w:r w:rsidR="00AB3208">
              <w:rPr>
                <w:noProof/>
                <w:webHidden/>
              </w:rPr>
              <w:fldChar w:fldCharType="separate"/>
            </w:r>
            <w:r w:rsidR="00AB3208">
              <w:rPr>
                <w:noProof/>
                <w:webHidden/>
              </w:rPr>
              <w:t>3</w:t>
            </w:r>
            <w:r w:rsidR="00AB3208">
              <w:rPr>
                <w:noProof/>
                <w:webHidden/>
              </w:rPr>
              <w:fldChar w:fldCharType="end"/>
            </w:r>
          </w:hyperlink>
        </w:p>
        <w:p w14:paraId="5F3C33DB" w14:textId="09EB9E01"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3" w:history="1">
            <w:r w:rsidRPr="00516B51">
              <w:rPr>
                <w:rStyle w:val="Hyperlink"/>
                <w:noProof/>
              </w:rPr>
              <w:t>Company Overview: HSBC Holdings</w:t>
            </w:r>
            <w:r>
              <w:rPr>
                <w:noProof/>
                <w:webHidden/>
              </w:rPr>
              <w:tab/>
            </w:r>
            <w:r>
              <w:rPr>
                <w:noProof/>
                <w:webHidden/>
              </w:rPr>
              <w:fldChar w:fldCharType="begin"/>
            </w:r>
            <w:r>
              <w:rPr>
                <w:noProof/>
                <w:webHidden/>
              </w:rPr>
              <w:instrText xml:space="preserve"> PAGEREF _Toc153625153 \h </w:instrText>
            </w:r>
            <w:r>
              <w:rPr>
                <w:noProof/>
                <w:webHidden/>
              </w:rPr>
            </w:r>
            <w:r>
              <w:rPr>
                <w:noProof/>
                <w:webHidden/>
              </w:rPr>
              <w:fldChar w:fldCharType="separate"/>
            </w:r>
            <w:r>
              <w:rPr>
                <w:noProof/>
                <w:webHidden/>
              </w:rPr>
              <w:t>3</w:t>
            </w:r>
            <w:r>
              <w:rPr>
                <w:noProof/>
                <w:webHidden/>
              </w:rPr>
              <w:fldChar w:fldCharType="end"/>
            </w:r>
          </w:hyperlink>
        </w:p>
        <w:p w14:paraId="239E53D1" w14:textId="433F8147"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4" w:history="1">
            <w:r w:rsidRPr="00516B51">
              <w:rPr>
                <w:rStyle w:val="Hyperlink"/>
                <w:noProof/>
              </w:rPr>
              <w:t>Organizational Structure and Strategic Alignment</w:t>
            </w:r>
            <w:r>
              <w:rPr>
                <w:noProof/>
                <w:webHidden/>
              </w:rPr>
              <w:tab/>
            </w:r>
            <w:r>
              <w:rPr>
                <w:noProof/>
                <w:webHidden/>
              </w:rPr>
              <w:fldChar w:fldCharType="begin"/>
            </w:r>
            <w:r>
              <w:rPr>
                <w:noProof/>
                <w:webHidden/>
              </w:rPr>
              <w:instrText xml:space="preserve"> PAGEREF _Toc153625154 \h </w:instrText>
            </w:r>
            <w:r>
              <w:rPr>
                <w:noProof/>
                <w:webHidden/>
              </w:rPr>
            </w:r>
            <w:r>
              <w:rPr>
                <w:noProof/>
                <w:webHidden/>
              </w:rPr>
              <w:fldChar w:fldCharType="separate"/>
            </w:r>
            <w:r>
              <w:rPr>
                <w:noProof/>
                <w:webHidden/>
              </w:rPr>
              <w:t>4</w:t>
            </w:r>
            <w:r>
              <w:rPr>
                <w:noProof/>
                <w:webHidden/>
              </w:rPr>
              <w:fldChar w:fldCharType="end"/>
            </w:r>
          </w:hyperlink>
        </w:p>
        <w:p w14:paraId="0C024B0D" w14:textId="24D01D08"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5" w:history="1">
            <w:r w:rsidRPr="00516B51">
              <w:rPr>
                <w:rStyle w:val="Hyperlink"/>
                <w:noProof/>
              </w:rPr>
              <w:t>Analysing the Impact: Structure and Culture on Performance</w:t>
            </w:r>
            <w:r>
              <w:rPr>
                <w:noProof/>
                <w:webHidden/>
              </w:rPr>
              <w:tab/>
            </w:r>
            <w:r>
              <w:rPr>
                <w:noProof/>
                <w:webHidden/>
              </w:rPr>
              <w:fldChar w:fldCharType="begin"/>
            </w:r>
            <w:r>
              <w:rPr>
                <w:noProof/>
                <w:webHidden/>
              </w:rPr>
              <w:instrText xml:space="preserve"> PAGEREF _Toc153625155 \h </w:instrText>
            </w:r>
            <w:r>
              <w:rPr>
                <w:noProof/>
                <w:webHidden/>
              </w:rPr>
            </w:r>
            <w:r>
              <w:rPr>
                <w:noProof/>
                <w:webHidden/>
              </w:rPr>
              <w:fldChar w:fldCharType="separate"/>
            </w:r>
            <w:r>
              <w:rPr>
                <w:noProof/>
                <w:webHidden/>
              </w:rPr>
              <w:t>5</w:t>
            </w:r>
            <w:r>
              <w:rPr>
                <w:noProof/>
                <w:webHidden/>
              </w:rPr>
              <w:fldChar w:fldCharType="end"/>
            </w:r>
          </w:hyperlink>
        </w:p>
        <w:p w14:paraId="4F05E832" w14:textId="7C82F580"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6" w:history="1">
            <w:r w:rsidRPr="00516B51">
              <w:rPr>
                <w:rStyle w:val="Hyperlink"/>
                <w:noProof/>
              </w:rPr>
              <w:t>Employee Motivation and Engagement Strategies</w:t>
            </w:r>
            <w:r>
              <w:rPr>
                <w:noProof/>
                <w:webHidden/>
              </w:rPr>
              <w:tab/>
            </w:r>
            <w:r>
              <w:rPr>
                <w:noProof/>
                <w:webHidden/>
              </w:rPr>
              <w:fldChar w:fldCharType="begin"/>
            </w:r>
            <w:r>
              <w:rPr>
                <w:noProof/>
                <w:webHidden/>
              </w:rPr>
              <w:instrText xml:space="preserve"> PAGEREF _Toc153625156 \h </w:instrText>
            </w:r>
            <w:r>
              <w:rPr>
                <w:noProof/>
                <w:webHidden/>
              </w:rPr>
            </w:r>
            <w:r>
              <w:rPr>
                <w:noProof/>
                <w:webHidden/>
              </w:rPr>
              <w:fldChar w:fldCharType="separate"/>
            </w:r>
            <w:r>
              <w:rPr>
                <w:noProof/>
                <w:webHidden/>
              </w:rPr>
              <w:t>5</w:t>
            </w:r>
            <w:r>
              <w:rPr>
                <w:noProof/>
                <w:webHidden/>
              </w:rPr>
              <w:fldChar w:fldCharType="end"/>
            </w:r>
          </w:hyperlink>
        </w:p>
        <w:p w14:paraId="30A9A207" w14:textId="30F25562"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7" w:history="1">
            <w:r w:rsidRPr="00516B51">
              <w:rPr>
                <w:rStyle w:val="Hyperlink"/>
                <w:noProof/>
              </w:rPr>
              <w:t>HSBC in the Global Context: Challenges and Opportunities</w:t>
            </w:r>
            <w:r>
              <w:rPr>
                <w:noProof/>
                <w:webHidden/>
              </w:rPr>
              <w:tab/>
            </w:r>
            <w:r>
              <w:rPr>
                <w:noProof/>
                <w:webHidden/>
              </w:rPr>
              <w:fldChar w:fldCharType="begin"/>
            </w:r>
            <w:r>
              <w:rPr>
                <w:noProof/>
                <w:webHidden/>
              </w:rPr>
              <w:instrText xml:space="preserve"> PAGEREF _Toc153625157 \h </w:instrText>
            </w:r>
            <w:r>
              <w:rPr>
                <w:noProof/>
                <w:webHidden/>
              </w:rPr>
            </w:r>
            <w:r>
              <w:rPr>
                <w:noProof/>
                <w:webHidden/>
              </w:rPr>
              <w:fldChar w:fldCharType="separate"/>
            </w:r>
            <w:r>
              <w:rPr>
                <w:noProof/>
                <w:webHidden/>
              </w:rPr>
              <w:t>6</w:t>
            </w:r>
            <w:r>
              <w:rPr>
                <w:noProof/>
                <w:webHidden/>
              </w:rPr>
              <w:fldChar w:fldCharType="end"/>
            </w:r>
          </w:hyperlink>
        </w:p>
        <w:p w14:paraId="76B9B48A" w14:textId="4C771CE8"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8" w:history="1">
            <w:r w:rsidRPr="00516B51">
              <w:rPr>
                <w:rStyle w:val="Hyperlink"/>
                <w:noProof/>
              </w:rPr>
              <w:t>Conclusion and Recommendations</w:t>
            </w:r>
            <w:r>
              <w:rPr>
                <w:noProof/>
                <w:webHidden/>
              </w:rPr>
              <w:tab/>
            </w:r>
            <w:r>
              <w:rPr>
                <w:noProof/>
                <w:webHidden/>
              </w:rPr>
              <w:fldChar w:fldCharType="begin"/>
            </w:r>
            <w:r>
              <w:rPr>
                <w:noProof/>
                <w:webHidden/>
              </w:rPr>
              <w:instrText xml:space="preserve"> PAGEREF _Toc153625158 \h </w:instrText>
            </w:r>
            <w:r>
              <w:rPr>
                <w:noProof/>
                <w:webHidden/>
              </w:rPr>
            </w:r>
            <w:r>
              <w:rPr>
                <w:noProof/>
                <w:webHidden/>
              </w:rPr>
              <w:fldChar w:fldCharType="separate"/>
            </w:r>
            <w:r>
              <w:rPr>
                <w:noProof/>
                <w:webHidden/>
              </w:rPr>
              <w:t>7</w:t>
            </w:r>
            <w:r>
              <w:rPr>
                <w:noProof/>
                <w:webHidden/>
              </w:rPr>
              <w:fldChar w:fldCharType="end"/>
            </w:r>
          </w:hyperlink>
        </w:p>
        <w:p w14:paraId="4D5015B5" w14:textId="21F59EBB" w:rsidR="00AB3208" w:rsidRDefault="00AB3208">
          <w:pPr>
            <w:pStyle w:val="TOC1"/>
            <w:tabs>
              <w:tab w:val="right" w:leader="dot" w:pos="9016"/>
            </w:tabs>
            <w:rPr>
              <w:rFonts w:asciiTheme="minorHAnsi" w:eastAsiaTheme="minorEastAsia" w:hAnsiTheme="minorHAnsi"/>
              <w:noProof/>
              <w:color w:val="auto"/>
              <w:sz w:val="24"/>
              <w:szCs w:val="24"/>
              <w:lang w:eastAsia="en-GB"/>
            </w:rPr>
          </w:pPr>
          <w:hyperlink w:anchor="_Toc153625159" w:history="1">
            <w:r w:rsidRPr="00516B51">
              <w:rPr>
                <w:rStyle w:val="Hyperlink"/>
                <w:noProof/>
              </w:rPr>
              <w:t>References</w:t>
            </w:r>
            <w:r>
              <w:rPr>
                <w:noProof/>
                <w:webHidden/>
              </w:rPr>
              <w:tab/>
            </w:r>
            <w:r>
              <w:rPr>
                <w:noProof/>
                <w:webHidden/>
              </w:rPr>
              <w:fldChar w:fldCharType="begin"/>
            </w:r>
            <w:r>
              <w:rPr>
                <w:noProof/>
                <w:webHidden/>
              </w:rPr>
              <w:instrText xml:space="preserve"> PAGEREF _Toc153625159 \h </w:instrText>
            </w:r>
            <w:r>
              <w:rPr>
                <w:noProof/>
                <w:webHidden/>
              </w:rPr>
            </w:r>
            <w:r>
              <w:rPr>
                <w:noProof/>
                <w:webHidden/>
              </w:rPr>
              <w:fldChar w:fldCharType="separate"/>
            </w:r>
            <w:r>
              <w:rPr>
                <w:noProof/>
                <w:webHidden/>
              </w:rPr>
              <w:t>9</w:t>
            </w:r>
            <w:r>
              <w:rPr>
                <w:noProof/>
                <w:webHidden/>
              </w:rPr>
              <w:fldChar w:fldCharType="end"/>
            </w:r>
          </w:hyperlink>
        </w:p>
        <w:p w14:paraId="6D3A60A5" w14:textId="145D9919" w:rsidR="00D46240" w:rsidRDefault="00D46240">
          <w:r>
            <w:rPr>
              <w:b/>
              <w:bCs/>
              <w:noProof/>
            </w:rPr>
            <w:fldChar w:fldCharType="end"/>
          </w:r>
        </w:p>
      </w:sdtContent>
    </w:sdt>
    <w:p w14:paraId="5BDF5D26" w14:textId="77777777" w:rsidR="004E14F0" w:rsidRDefault="004E14F0"/>
    <w:p w14:paraId="1DB85930" w14:textId="77777777" w:rsidR="004E14F0" w:rsidRDefault="004E14F0"/>
    <w:p w14:paraId="3B589BD2" w14:textId="77777777" w:rsidR="004E14F0" w:rsidRDefault="004E14F0"/>
    <w:p w14:paraId="330B26AF" w14:textId="77777777" w:rsidR="004E14F0" w:rsidRDefault="004E14F0"/>
    <w:p w14:paraId="6B770DA1" w14:textId="77777777" w:rsidR="004E14F0" w:rsidRDefault="004E14F0"/>
    <w:p w14:paraId="70488622" w14:textId="77777777" w:rsidR="004E14F0" w:rsidRDefault="004E14F0"/>
    <w:p w14:paraId="4E32669C" w14:textId="77777777" w:rsidR="004E14F0" w:rsidRDefault="004E14F0"/>
    <w:p w14:paraId="0F5D9D64" w14:textId="77777777" w:rsidR="004E14F0" w:rsidRDefault="004E14F0"/>
    <w:p w14:paraId="61A03CDE" w14:textId="77777777" w:rsidR="004E14F0" w:rsidRDefault="004E14F0"/>
    <w:p w14:paraId="0C46F9E0" w14:textId="77777777" w:rsidR="004E14F0" w:rsidRDefault="004E14F0"/>
    <w:p w14:paraId="2BC4D94C" w14:textId="77777777" w:rsidR="004E14F0" w:rsidRDefault="004E14F0"/>
    <w:p w14:paraId="2250B363" w14:textId="77777777" w:rsidR="004E14F0" w:rsidRDefault="004E14F0"/>
    <w:p w14:paraId="1E11C40D" w14:textId="77777777" w:rsidR="004E14F0" w:rsidRDefault="004E14F0"/>
    <w:p w14:paraId="145809AE" w14:textId="77777777" w:rsidR="004E14F0" w:rsidRDefault="004E14F0"/>
    <w:p w14:paraId="6C0E4672" w14:textId="77777777" w:rsidR="004E14F0" w:rsidRDefault="004E14F0"/>
    <w:p w14:paraId="06E51838" w14:textId="77777777" w:rsidR="004E14F0" w:rsidRDefault="004E14F0"/>
    <w:p w14:paraId="07368435" w14:textId="77777777" w:rsidR="004E14F0" w:rsidRDefault="004E14F0"/>
    <w:p w14:paraId="6747CF58" w14:textId="77777777" w:rsidR="004E14F0" w:rsidRDefault="004E14F0"/>
    <w:p w14:paraId="619DEFA8" w14:textId="77777777" w:rsidR="004E14F0" w:rsidRDefault="004E14F0"/>
    <w:p w14:paraId="2EEB33F1" w14:textId="77777777" w:rsidR="004E14F0" w:rsidRDefault="004E14F0"/>
    <w:p w14:paraId="44BFDA98" w14:textId="77777777" w:rsidR="004E14F0" w:rsidRDefault="004E14F0"/>
    <w:p w14:paraId="071B855F" w14:textId="77777777" w:rsidR="004E14F0" w:rsidRDefault="004E14F0"/>
    <w:p w14:paraId="16A0804C" w14:textId="77777777" w:rsidR="004E14F0" w:rsidRDefault="004E14F0"/>
    <w:p w14:paraId="4A994353" w14:textId="77777777" w:rsidR="004E14F0" w:rsidRDefault="004E14F0"/>
    <w:p w14:paraId="780F0F22" w14:textId="77777777" w:rsidR="004E14F0" w:rsidRDefault="004E14F0" w:rsidP="00D46240">
      <w:pPr>
        <w:spacing w:line="360" w:lineRule="auto"/>
      </w:pPr>
    </w:p>
    <w:p w14:paraId="325301F5" w14:textId="77777777" w:rsidR="004E14F0" w:rsidRDefault="004E14F0" w:rsidP="00D46240">
      <w:pPr>
        <w:spacing w:line="360" w:lineRule="auto"/>
      </w:pPr>
    </w:p>
    <w:p w14:paraId="64EF0BBA" w14:textId="254CDC98" w:rsidR="004E14F0" w:rsidRDefault="004E14F0" w:rsidP="00D46240">
      <w:pPr>
        <w:pStyle w:val="Heading1"/>
        <w:spacing w:line="360" w:lineRule="auto"/>
      </w:pPr>
      <w:bookmarkStart w:id="2" w:name="_Toc153625152"/>
      <w:r w:rsidRPr="004E14F0">
        <w:t>Executive Summary</w:t>
      </w:r>
      <w:bookmarkEnd w:id="2"/>
    </w:p>
    <w:p w14:paraId="76378E47" w14:textId="3A90A1FD" w:rsidR="004E14F0" w:rsidRDefault="004E14F0" w:rsidP="00D46240">
      <w:pPr>
        <w:spacing w:line="360" w:lineRule="auto"/>
      </w:pPr>
      <w:r w:rsidRPr="004E14F0">
        <w:t xml:space="preserve">This report presents an in-depth analysis of HSBC Holdings, delving into its organizational structure, corporate culture, their impact on performance, and the employee motivation strategies in place. The findings reveal that HSBC's organizational structure, characterized by its global yet regionally adaptable framework, plays a crucial role in its operational efficiency and strategic agility </w:t>
      </w:r>
      <w:sdt>
        <w:sdtPr>
          <w:id w:val="599839174"/>
          <w:citation/>
        </w:sdtPr>
        <w:sdtContent>
          <w:r w:rsidR="00B35E6A">
            <w:fldChar w:fldCharType="begin"/>
          </w:r>
          <w:r w:rsidR="00B35E6A">
            <w:instrText xml:space="preserve"> CITATION Hen79 \l 2057 </w:instrText>
          </w:r>
          <w:r w:rsidR="00B35E6A">
            <w:fldChar w:fldCharType="separate"/>
          </w:r>
          <w:r w:rsidR="00D77782">
            <w:rPr>
              <w:noProof/>
            </w:rPr>
            <w:t>(Mintzberg, 1979)</w:t>
          </w:r>
          <w:r w:rsidR="00B35E6A">
            <w:fldChar w:fldCharType="end"/>
          </w:r>
        </w:sdtContent>
      </w:sdt>
      <w:r w:rsidR="00B35E6A">
        <w:t>.</w:t>
      </w:r>
      <w:r w:rsidRPr="004E14F0">
        <w:t xml:space="preserve">This structure has enabled HSBC to effectively manage its diverse international operations while responding adeptly to regional market dynamics. HSBC's corporate culture, anchored in principles of ethical practices, diversity, and customer-centricity, significantly shapes internal processes and stakeholder relationships </w:t>
      </w:r>
      <w:sdt>
        <w:sdtPr>
          <w:id w:val="-830978593"/>
          <w:citation/>
        </w:sdtPr>
        <w:sdtContent>
          <w:r w:rsidR="00B35E6A">
            <w:fldChar w:fldCharType="begin"/>
          </w:r>
          <w:r w:rsidR="00B35E6A">
            <w:instrText xml:space="preserve"> CITATION Edg10 \l 2057 </w:instrText>
          </w:r>
          <w:r w:rsidR="00B35E6A">
            <w:fldChar w:fldCharType="separate"/>
          </w:r>
          <w:r w:rsidR="00D77782">
            <w:rPr>
              <w:noProof/>
            </w:rPr>
            <w:t>(Schein E. H., 2010)</w:t>
          </w:r>
          <w:r w:rsidR="00B35E6A">
            <w:fldChar w:fldCharType="end"/>
          </w:r>
        </w:sdtContent>
      </w:sdt>
      <w:r w:rsidRPr="004E14F0">
        <w:t xml:space="preserve">. This culture not only fosters an environment of trust and integrity but also contributes to HSBC's strong brand reputation and customer loyalty. The synergy between the bank’s structure and culture has been instrumental in driving HSBC’s success, facilitating its effective navigation of complex global financial landscapes and achieving robust financial outcomes </w:t>
      </w:r>
      <w:sdt>
        <w:sdtPr>
          <w:id w:val="1198046039"/>
          <w:citation/>
        </w:sdtPr>
        <w:sdtContent>
          <w:r w:rsidR="00BB019E">
            <w:fldChar w:fldCharType="begin"/>
          </w:r>
          <w:r w:rsidR="00BB019E">
            <w:instrText xml:space="preserve"> CITATION Ger08 \l 2057 </w:instrText>
          </w:r>
          <w:r w:rsidR="00BB019E">
            <w:fldChar w:fldCharType="separate"/>
          </w:r>
          <w:r w:rsidR="00D77782">
            <w:rPr>
              <w:noProof/>
            </w:rPr>
            <w:t>(Johnson, Scholes, &amp; Whittington, 2008)</w:t>
          </w:r>
          <w:r w:rsidR="00BB019E">
            <w:fldChar w:fldCharType="end"/>
          </w:r>
        </w:sdtContent>
      </w:sdt>
      <w:r w:rsidR="00BB019E">
        <w:t xml:space="preserve">. </w:t>
      </w:r>
      <w:r w:rsidRPr="004E14F0">
        <w:t>Additionally, HSBC's employee motivation strategies, which blend financial incentives with opportunities for personal and professional development, have been effective in enhancing employee engagement and productivity, resonating with Herzberg’s Two-Factor Theory</w:t>
      </w:r>
      <w:sdt>
        <w:sdtPr>
          <w:id w:val="-1893880205"/>
          <w:citation/>
        </w:sdtPr>
        <w:sdtContent>
          <w:r w:rsidR="00BB019E">
            <w:fldChar w:fldCharType="begin"/>
          </w:r>
          <w:r w:rsidR="00D0192E">
            <w:instrText xml:space="preserve">CITATION Fre59 \l 2057 </w:instrText>
          </w:r>
          <w:r w:rsidR="00BB019E">
            <w:fldChar w:fldCharType="separate"/>
          </w:r>
          <w:r w:rsidR="00D77782">
            <w:rPr>
              <w:noProof/>
            </w:rPr>
            <w:t xml:space="preserve"> (Herzberg, Mausner, &amp; Snyderman, 1959)</w:t>
          </w:r>
          <w:r w:rsidR="00BB019E">
            <w:fldChar w:fldCharType="end"/>
          </w:r>
        </w:sdtContent>
      </w:sdt>
      <w:r w:rsidR="00DD531F">
        <w:t>.</w:t>
      </w:r>
    </w:p>
    <w:p w14:paraId="6A6B4A7B" w14:textId="77777777" w:rsidR="00D46240" w:rsidRDefault="00D46240" w:rsidP="00D46240">
      <w:pPr>
        <w:spacing w:line="360" w:lineRule="auto"/>
      </w:pPr>
    </w:p>
    <w:p w14:paraId="3933E2A1" w14:textId="3965E934" w:rsidR="004E14F0" w:rsidRDefault="004E14F0" w:rsidP="00D46240">
      <w:pPr>
        <w:pStyle w:val="Heading1"/>
        <w:spacing w:line="360" w:lineRule="auto"/>
      </w:pPr>
      <w:bookmarkStart w:id="3" w:name="_Toc153625153"/>
      <w:r w:rsidRPr="004E14F0">
        <w:t>Company Overview: HSBC Holdings</w:t>
      </w:r>
      <w:bookmarkEnd w:id="3"/>
    </w:p>
    <w:p w14:paraId="4AD8C513" w14:textId="605D1159" w:rsidR="004E14F0" w:rsidRDefault="004E14F0" w:rsidP="00D46240">
      <w:pPr>
        <w:spacing w:line="360" w:lineRule="auto"/>
      </w:pPr>
      <w:r w:rsidRPr="004E14F0">
        <w:t xml:space="preserve">HSBC Holdings PLC, one of the largest banking and financial services organizations in the world, has a rich history and a substantial global presence, which positions it as a key player in the international financial sector. Originating in Hong Kong and Shanghai in 1865, HSBC was initially established to facilitate trade between Europe and Asia, particularly in the burgeoning trade of silk, cotton, and tea </w:t>
      </w:r>
      <w:sdt>
        <w:sdtPr>
          <w:id w:val="371818867"/>
          <w:citation/>
        </w:sdtPr>
        <w:sdtContent>
          <w:r w:rsidR="00DD531F">
            <w:fldChar w:fldCharType="begin"/>
          </w:r>
          <w:r w:rsidR="00AB5A19">
            <w:instrText xml:space="preserve">CITATION HSB23 \l 2057 </w:instrText>
          </w:r>
          <w:r w:rsidR="00DD531F">
            <w:fldChar w:fldCharType="separate"/>
          </w:r>
          <w:r w:rsidR="00D77782">
            <w:rPr>
              <w:noProof/>
            </w:rPr>
            <w:t>(HSBC Holdings plc, 2023)</w:t>
          </w:r>
          <w:r w:rsidR="00DD531F">
            <w:fldChar w:fldCharType="end"/>
          </w:r>
        </w:sdtContent>
      </w:sdt>
      <w:r w:rsidR="00DD531F">
        <w:t>.</w:t>
      </w:r>
      <w:r w:rsidRPr="004E14F0">
        <w:t>This early focus on trade finance laid the groundwork for what would become a global financial institution. Today, HSBC’s operations span 64 countries and territories across Europe, Asia, the Middle East and Africa, North America, and Latin America, with around 40 million customers worldwide</w:t>
      </w:r>
      <w:sdt>
        <w:sdtPr>
          <w:id w:val="64146246"/>
          <w:citation/>
        </w:sdtPr>
        <w:sdtContent>
          <w:r w:rsidR="00AD2F49">
            <w:fldChar w:fldCharType="begin"/>
          </w:r>
          <w:r w:rsidR="00AB5A19">
            <w:instrText xml:space="preserve">CITATION HSB21 \l 2057 </w:instrText>
          </w:r>
          <w:r w:rsidR="00AD2F49">
            <w:fldChar w:fldCharType="separate"/>
          </w:r>
          <w:r w:rsidR="00D77782">
            <w:rPr>
              <w:noProof/>
            </w:rPr>
            <w:t xml:space="preserve"> ( HSBC Holdings plc, 2021)</w:t>
          </w:r>
          <w:r w:rsidR="00AD2F49">
            <w:fldChar w:fldCharType="end"/>
          </w:r>
        </w:sdtContent>
      </w:sdt>
      <w:r w:rsidRPr="004E14F0">
        <w:t xml:space="preserve"> The bank operates a network of around 7,500 offices, employing over 220,000 people. Its global reach is complemented by its listings on several of the world's major stock exchanges, including London, Hong Kong, New York, Paris, and Bermuda </w:t>
      </w:r>
      <w:sdt>
        <w:sdtPr>
          <w:id w:val="-954866702"/>
          <w:citation/>
        </w:sdtPr>
        <w:sdtContent>
          <w:r w:rsidR="00AB5A19">
            <w:fldChar w:fldCharType="begin"/>
          </w:r>
          <w:r w:rsidR="00AB5A19">
            <w:instrText xml:space="preserve">CITATION HSB211 \l 2057 </w:instrText>
          </w:r>
          <w:r w:rsidR="00AB5A19">
            <w:fldChar w:fldCharType="separate"/>
          </w:r>
          <w:r w:rsidR="00D77782">
            <w:rPr>
              <w:noProof/>
            </w:rPr>
            <w:t>(HSBS Holdings plc, 2021)</w:t>
          </w:r>
          <w:r w:rsidR="00AB5A19">
            <w:fldChar w:fldCharType="end"/>
          </w:r>
        </w:sdtContent>
      </w:sdt>
      <w:r w:rsidR="00AB5A19">
        <w:t xml:space="preserve"> . </w:t>
      </w:r>
      <w:r w:rsidRPr="004E14F0">
        <w:t xml:space="preserve">HSBC's service offerings are diverse, catering to a </w:t>
      </w:r>
      <w:r w:rsidRPr="004E14F0">
        <w:lastRenderedPageBreak/>
        <w:t xml:space="preserve">wide range of client needs. Its business segments include retail banking and wealth management, commercial banking, global banking and markets, and global private </w:t>
      </w:r>
      <w:r w:rsidR="00B66063" w:rsidRPr="004E14F0">
        <w:t>banking</w:t>
      </w:r>
      <w:r w:rsidR="00B66063">
        <w:t>.</w:t>
      </w:r>
      <w:r w:rsidR="00B66063" w:rsidRPr="004E14F0">
        <w:t xml:space="preserve"> This</w:t>
      </w:r>
      <w:r w:rsidRPr="004E14F0">
        <w:t xml:space="preserve"> diversification allows HSBC to serve not just individual consumers but also small and medium-sized enterprises, large corporations, and institutions. The bank’s global presence is not merely a business strategy but is at the core of its identity. HSBC’s tagline, “the world’s local bank,” encapsulates its commitment to providing localized services and expertise in each of its operational regions while leveraging its global network to facilitate international banking and financial services </w:t>
      </w:r>
      <w:sdt>
        <w:sdtPr>
          <w:id w:val="1705047154"/>
          <w:citation/>
        </w:sdtPr>
        <w:sdtContent>
          <w:r w:rsidR="00335471">
            <w:fldChar w:fldCharType="begin"/>
          </w:r>
          <w:r w:rsidR="006A50A9">
            <w:instrText xml:space="preserve">CITATION Dav15 \l 2057 </w:instrText>
          </w:r>
          <w:r w:rsidR="00335471">
            <w:fldChar w:fldCharType="separate"/>
          </w:r>
          <w:r w:rsidR="00D77782">
            <w:rPr>
              <w:noProof/>
            </w:rPr>
            <w:t>(Roberts &amp; Kynaston, 2015)</w:t>
          </w:r>
          <w:r w:rsidR="00335471">
            <w:fldChar w:fldCharType="end"/>
          </w:r>
        </w:sdtContent>
      </w:sdt>
      <w:r w:rsidR="001F4225">
        <w:t>.</w:t>
      </w:r>
      <w:r w:rsidRPr="004E14F0">
        <w:t xml:space="preserve">HSBC's role in the financial sector extends beyond traditional banking. It has been pivotal in fostering global trade and economic development. The bank's focus on sustainable finance and investment in emerging markets demonstrates its commitment to long-term economic growth and environmental sustainability </w:t>
      </w:r>
      <w:sdt>
        <w:sdtPr>
          <w:id w:val="53900917"/>
          <w:citation/>
        </w:sdtPr>
        <w:sdtContent>
          <w:r w:rsidR="006A50A9">
            <w:fldChar w:fldCharType="begin"/>
          </w:r>
          <w:r w:rsidR="006A50A9">
            <w:instrText xml:space="preserve"> CITATION HSB21 \l 2057 </w:instrText>
          </w:r>
          <w:r w:rsidR="006A50A9">
            <w:fldChar w:fldCharType="separate"/>
          </w:r>
          <w:r w:rsidR="00D77782">
            <w:rPr>
              <w:noProof/>
            </w:rPr>
            <w:t>( HSBC Holdings plc, 2021)</w:t>
          </w:r>
          <w:r w:rsidR="006A50A9">
            <w:fldChar w:fldCharType="end"/>
          </w:r>
        </w:sdtContent>
      </w:sdt>
      <w:r w:rsidR="006A50A9">
        <w:t>.</w:t>
      </w:r>
    </w:p>
    <w:p w14:paraId="15FB921C" w14:textId="77777777" w:rsidR="00D46240" w:rsidRDefault="00D46240" w:rsidP="00D46240">
      <w:pPr>
        <w:spacing w:line="360" w:lineRule="auto"/>
      </w:pPr>
    </w:p>
    <w:p w14:paraId="0D627C65" w14:textId="1DE5C2DD" w:rsidR="004E14F0" w:rsidRDefault="004E14F0" w:rsidP="00D46240">
      <w:pPr>
        <w:pStyle w:val="Heading1"/>
        <w:spacing w:line="360" w:lineRule="auto"/>
      </w:pPr>
      <w:bookmarkStart w:id="4" w:name="_Toc153625154"/>
      <w:r w:rsidRPr="004E14F0">
        <w:t>Organizational Structure and Strategic Alignment</w:t>
      </w:r>
      <w:bookmarkEnd w:id="4"/>
    </w:p>
    <w:p w14:paraId="5531B67F" w14:textId="65309E72" w:rsidR="004E14F0" w:rsidRDefault="004E14F0" w:rsidP="00D46240">
      <w:pPr>
        <w:spacing w:line="360" w:lineRule="auto"/>
      </w:pPr>
      <w:r w:rsidRPr="004E14F0">
        <w:t xml:space="preserve">HSBC Holdings' organizational structure </w:t>
      </w:r>
      <w:proofErr w:type="gramStart"/>
      <w:r w:rsidRPr="004E14F0">
        <w:t>is a reflection of</w:t>
      </w:r>
      <w:proofErr w:type="gramEnd"/>
      <w:r w:rsidRPr="004E14F0">
        <w:t xml:space="preserve"> its strategic intent to remain agile, customer-focused, and globally integrated, while also maintaining strong local presence in the diverse markets it operates in. This structure is fundamentally global, but with significant emphasis on regional autonomy and responsiveness, a configuration that aligns with Bartlett and Ghoshal’s (1989) model of the transnational organization. The bank's structure is divided primarily into four global businesses: Retail Banking and Wealth Management, Commercial Banking, Global Banking and Markets, and Global Private Banking</w:t>
      </w:r>
      <w:sdt>
        <w:sdtPr>
          <w:id w:val="2040163586"/>
          <w:citation/>
        </w:sdtPr>
        <w:sdtContent>
          <w:r w:rsidR="006A50A9">
            <w:fldChar w:fldCharType="begin"/>
          </w:r>
          <w:r w:rsidR="006A50A9">
            <w:instrText xml:space="preserve"> CITATION HSB21 \l 2057 </w:instrText>
          </w:r>
          <w:r w:rsidR="006A50A9">
            <w:fldChar w:fldCharType="separate"/>
          </w:r>
          <w:r w:rsidR="00D77782">
            <w:rPr>
              <w:noProof/>
            </w:rPr>
            <w:t xml:space="preserve"> ( HSBC Holdings plc, 2021)</w:t>
          </w:r>
          <w:r w:rsidR="006A50A9">
            <w:fldChar w:fldCharType="end"/>
          </w:r>
        </w:sdtContent>
      </w:sdt>
      <w:r w:rsidRPr="004E14F0">
        <w:t xml:space="preserve">. This divisional structure allows HSBC to cater to the specific needs of different customer segments while ensuring specialized expertise and focus </w:t>
      </w:r>
      <w:proofErr w:type="gramStart"/>
      <w:r w:rsidRPr="004E14F0">
        <w:t>in</w:t>
      </w:r>
      <w:proofErr w:type="gramEnd"/>
      <w:r w:rsidRPr="004E14F0">
        <w:t xml:space="preserve"> each domain. Each division operates somewhat autonomously, yet they are interconnected, leveraging the bank's global network and resources. Further, HSBC’s organizational structure is characterized by a matrix configuration, where geographical and business divisions intersect. This structure is particularly beneficial for HSBC’s global operations, as it enables the bank to effectively balance global efficiencies with local responsiveness</w:t>
      </w:r>
      <w:sdt>
        <w:sdtPr>
          <w:id w:val="461697220"/>
          <w:citation/>
        </w:sdtPr>
        <w:sdtContent>
          <w:r w:rsidR="00D77782">
            <w:fldChar w:fldCharType="begin"/>
          </w:r>
          <w:r w:rsidR="00D77782">
            <w:instrText xml:space="preserve"> CITATION Mic02 \l 2057 </w:instrText>
          </w:r>
          <w:r w:rsidR="00D77782">
            <w:fldChar w:fldCharType="separate"/>
          </w:r>
          <w:r w:rsidR="00D77782">
            <w:rPr>
              <w:noProof/>
            </w:rPr>
            <w:t xml:space="preserve"> (Goold &amp; Campbell, 2002)</w:t>
          </w:r>
          <w:r w:rsidR="00D77782">
            <w:fldChar w:fldCharType="end"/>
          </w:r>
        </w:sdtContent>
      </w:sdt>
      <w:r w:rsidRPr="004E14F0">
        <w:t xml:space="preserve"> </w:t>
      </w:r>
      <w:r w:rsidR="00D77782">
        <w:t>.</w:t>
      </w:r>
      <w:r w:rsidRPr="004E14F0">
        <w:t>The geographical divisions ensure that HSBC is attuned to local market conditions, regulatory environments, and cultural nuances, enhancing its ability to serve local customers effectively. Aligning with its strategic goals, HSBC has recently emphasized digital transformation and sustainable finance, reshaping its organizational structure to support these priorities</w:t>
      </w:r>
      <w:sdt>
        <w:sdtPr>
          <w:id w:val="1980875203"/>
          <w:citation/>
        </w:sdtPr>
        <w:sdtContent>
          <w:r w:rsidR="0095052C">
            <w:fldChar w:fldCharType="begin"/>
          </w:r>
          <w:r w:rsidR="0095052C">
            <w:instrText xml:space="preserve"> CITATION HSB211 \l 2057 </w:instrText>
          </w:r>
          <w:r w:rsidR="0095052C">
            <w:fldChar w:fldCharType="separate"/>
          </w:r>
          <w:r w:rsidR="00D77782">
            <w:rPr>
              <w:noProof/>
            </w:rPr>
            <w:t xml:space="preserve"> (HSBS Holdings plc, 2021)</w:t>
          </w:r>
          <w:r w:rsidR="0095052C">
            <w:fldChar w:fldCharType="end"/>
          </w:r>
        </w:sdtContent>
      </w:sdt>
      <w:r w:rsidRPr="004E14F0">
        <w:t xml:space="preserve"> </w:t>
      </w:r>
      <w:r w:rsidR="0095052C">
        <w:t>.</w:t>
      </w:r>
      <w:r w:rsidRPr="004E14F0">
        <w:t xml:space="preserve">The establishment of a dedicated digital business unit underscores HSBC’s commitment to integrating technology across its services, responding to the increasing digitization of the banking sector. Similarly, the creation of a </w:t>
      </w:r>
      <w:r w:rsidRPr="004E14F0">
        <w:lastRenderedPageBreak/>
        <w:t xml:space="preserve">sustainability leadership team aligns with its strategic goal of facilitating sustainable economic growth and aligning its operations with environmental considerations. Moreover, HSBC’s matrix structure supports its strategic goal of being the “world’s leading international bank” </w:t>
      </w:r>
      <w:sdt>
        <w:sdtPr>
          <w:id w:val="1131678671"/>
          <w:citation/>
        </w:sdtPr>
        <w:sdtContent>
          <w:r w:rsidR="00252DE6">
            <w:fldChar w:fldCharType="begin"/>
          </w:r>
          <w:r w:rsidR="00252DE6">
            <w:instrText xml:space="preserve"> CITATION HSB21 \l 2057 </w:instrText>
          </w:r>
          <w:r w:rsidR="00252DE6">
            <w:fldChar w:fldCharType="separate"/>
          </w:r>
          <w:r w:rsidR="00D77782">
            <w:rPr>
              <w:noProof/>
            </w:rPr>
            <w:t>( HSBC Holdings plc, 2021)</w:t>
          </w:r>
          <w:r w:rsidR="00252DE6">
            <w:fldChar w:fldCharType="end"/>
          </w:r>
        </w:sdtContent>
      </w:sdt>
      <w:r w:rsidR="00252DE6">
        <w:t>.</w:t>
      </w:r>
      <w:r w:rsidRPr="004E14F0">
        <w:t>This goal requires a delicate balance between global integration and local differentiation, which the matrix structure facilitates by enabling cross-regional coordination and knowledge sharing, while also empowering local branches to tailor strategies and services to their specific market dynamics.</w:t>
      </w:r>
    </w:p>
    <w:p w14:paraId="6AF7AEF7" w14:textId="77777777" w:rsidR="00D46240" w:rsidRDefault="00D46240" w:rsidP="00D46240">
      <w:pPr>
        <w:spacing w:line="360" w:lineRule="auto"/>
      </w:pPr>
    </w:p>
    <w:p w14:paraId="11343B46" w14:textId="09E83939" w:rsidR="004E14F0" w:rsidRDefault="004E14F0" w:rsidP="00D46240">
      <w:pPr>
        <w:pStyle w:val="Heading1"/>
        <w:spacing w:line="360" w:lineRule="auto"/>
      </w:pPr>
      <w:bookmarkStart w:id="5" w:name="_Toc153625155"/>
      <w:r w:rsidRPr="004E14F0">
        <w:t>Analysing the Impact: Structure and Culture on Performance</w:t>
      </w:r>
      <w:bookmarkEnd w:id="5"/>
    </w:p>
    <w:p w14:paraId="7AD752BE" w14:textId="7050631E" w:rsidR="004E14F0" w:rsidRDefault="004E14F0" w:rsidP="00D46240">
      <w:pPr>
        <w:spacing w:line="360" w:lineRule="auto"/>
      </w:pPr>
      <w:r w:rsidRPr="004E14F0">
        <w:t xml:space="preserve">The organizational structure and corporate culture of HSBC Holdings have a significant impact on its overall performance. The interplay between these two aspects is crucial in driving the bank’s success and resilience in the competitive and rapidly evolving financial sector. HSBC’s organizational structure, characterized by its divisional and matrix elements, enables it to effectively manage its diverse global operations while maintaining the agility to respond to local market demands </w:t>
      </w:r>
      <w:sdt>
        <w:sdtPr>
          <w:id w:val="-569728303"/>
          <w:citation/>
        </w:sdtPr>
        <w:sdtContent>
          <w:r w:rsidR="006A50A9">
            <w:fldChar w:fldCharType="begin"/>
          </w:r>
          <w:r w:rsidR="006A50A9">
            <w:instrText xml:space="preserve"> CITATION Mic02 \l 2057 </w:instrText>
          </w:r>
          <w:r w:rsidR="006A50A9">
            <w:fldChar w:fldCharType="separate"/>
          </w:r>
          <w:r w:rsidR="00D77782">
            <w:rPr>
              <w:noProof/>
            </w:rPr>
            <w:t>(Goold &amp; Campbell, 2002)</w:t>
          </w:r>
          <w:r w:rsidR="006A50A9">
            <w:fldChar w:fldCharType="end"/>
          </w:r>
        </w:sdtContent>
      </w:sdt>
      <w:r w:rsidRPr="004E14F0">
        <w:t xml:space="preserve">. This structure has supported HSBC in achieving operational efficiencies and strategic effectiveness. For instance, the bank’s ability to quickly adapt to regulatory changes in various markets can be attributed to its decentralized yet interconnected structure. This flexibility was evident in HSBC’s response to the 2008 financial crisis, where its diversified structure allowed it to weather the storm better than many of its peers </w:t>
      </w:r>
      <w:sdt>
        <w:sdtPr>
          <w:id w:val="474960127"/>
          <w:citation/>
        </w:sdtPr>
        <w:sdtContent>
          <w:r w:rsidR="006A50A9">
            <w:fldChar w:fldCharType="begin"/>
          </w:r>
          <w:r w:rsidR="006A50A9">
            <w:instrText xml:space="preserve"> CITATION HSB21 \l 2057 </w:instrText>
          </w:r>
          <w:r w:rsidR="006A50A9">
            <w:fldChar w:fldCharType="separate"/>
          </w:r>
          <w:r w:rsidR="00D77782">
            <w:rPr>
              <w:noProof/>
            </w:rPr>
            <w:t>( HSBC Holdings plc, 2021)</w:t>
          </w:r>
          <w:r w:rsidR="006A50A9">
            <w:fldChar w:fldCharType="end"/>
          </w:r>
        </w:sdtContent>
      </w:sdt>
      <w:r w:rsidR="006A50A9">
        <w:t>.</w:t>
      </w:r>
      <w:r w:rsidRPr="004E14F0">
        <w:t>Corporate culture, defined by core values of integrity, dependability, and respect, complements the organizational structure in driving performance. HSBC’s culture emphasizes ethical practices and customer-centric approaches, which have been instrumental in maintaining its brand reputation and customer loyalty</w:t>
      </w:r>
      <w:sdt>
        <w:sdtPr>
          <w:id w:val="-992946250"/>
          <w:citation/>
        </w:sdtPr>
        <w:sdtContent>
          <w:r w:rsidR="00D0192E">
            <w:fldChar w:fldCharType="begin"/>
          </w:r>
          <w:r w:rsidR="00D0192E">
            <w:instrText xml:space="preserve"> CITATION Edg101 \l 2057 </w:instrText>
          </w:r>
          <w:r w:rsidR="00D0192E">
            <w:fldChar w:fldCharType="separate"/>
          </w:r>
          <w:r w:rsidR="00D77782">
            <w:rPr>
              <w:noProof/>
            </w:rPr>
            <w:t xml:space="preserve"> (Schein E. H., 2010)</w:t>
          </w:r>
          <w:r w:rsidR="00D0192E">
            <w:fldChar w:fldCharType="end"/>
          </w:r>
        </w:sdtContent>
      </w:sdt>
      <w:r w:rsidR="00D0192E">
        <w:t>.</w:t>
      </w:r>
      <w:r w:rsidRPr="004E14F0">
        <w:t xml:space="preserve">The emphasis on ethical behaviour, especially in a sector that relies heavily on trust, has helped HSBC maintain a strong and stable customer base. The impact of HSBC’s structure and culture on its performance can also be seen in its financial metrics. For example, HSBC’s reported profit before tax in 2020 was USD 8.78 billion, despite the challenges posed by the COVID-19 pandemic </w:t>
      </w:r>
      <w:sdt>
        <w:sdtPr>
          <w:id w:val="-1203016783"/>
          <w:citation/>
        </w:sdtPr>
        <w:sdtContent>
          <w:r w:rsidR="006A50A9">
            <w:fldChar w:fldCharType="begin"/>
          </w:r>
          <w:r w:rsidR="006A50A9">
            <w:instrText xml:space="preserve"> CITATION HSB211 \l 2057 </w:instrText>
          </w:r>
          <w:r w:rsidR="006A50A9">
            <w:fldChar w:fldCharType="separate"/>
          </w:r>
          <w:r w:rsidR="00D77782">
            <w:rPr>
              <w:noProof/>
            </w:rPr>
            <w:t>(HSBS Holdings plc, 2021)</w:t>
          </w:r>
          <w:r w:rsidR="006A50A9">
            <w:fldChar w:fldCharType="end"/>
          </w:r>
        </w:sdtContent>
      </w:sdt>
      <w:r w:rsidRPr="004E14F0">
        <w:t>. This resilience is partly due to its diversified business model and its ability to leverage its global network while responding to local market needs.</w:t>
      </w:r>
    </w:p>
    <w:p w14:paraId="4AE973C4" w14:textId="77777777" w:rsidR="00D46240" w:rsidRDefault="00D46240" w:rsidP="00D46240">
      <w:pPr>
        <w:spacing w:line="360" w:lineRule="auto"/>
      </w:pPr>
    </w:p>
    <w:p w14:paraId="38BEA4F1" w14:textId="7424B4BB" w:rsidR="004E14F0" w:rsidRDefault="004E14F0" w:rsidP="00D46240">
      <w:pPr>
        <w:pStyle w:val="Heading1"/>
        <w:spacing w:line="360" w:lineRule="auto"/>
      </w:pPr>
      <w:bookmarkStart w:id="6" w:name="_Toc153625156"/>
      <w:r w:rsidRPr="004E14F0">
        <w:t>Employee Motivation and Engagement Strategies</w:t>
      </w:r>
      <w:bookmarkEnd w:id="6"/>
    </w:p>
    <w:p w14:paraId="65EB542F" w14:textId="65730023" w:rsidR="004E14F0" w:rsidRDefault="004E14F0" w:rsidP="00D46240">
      <w:pPr>
        <w:spacing w:line="360" w:lineRule="auto"/>
      </w:pPr>
      <w:r w:rsidRPr="004E14F0">
        <w:t>HSBC Holdings PLC has implemented a multifaceted approach to employee motivation and engagement, recognizing that a motivated workforce is essential for organizational success</w:t>
      </w:r>
      <w:r>
        <w:t xml:space="preserve"> </w:t>
      </w:r>
      <w:r w:rsidRPr="004E14F0">
        <w:lastRenderedPageBreak/>
        <w:t>and competitiveness in the banking industry. These strategies are grounded in motivational theories and are tailored to meet the diverse needs of its global employee base. One key strategy employed by HSBC is the provision of competitive financial incentives, including salaries, bonuses, and long-term incentive plans. This approach is consistent with Herzberg’s Two-Factor Theory, which posits that financial rewards are crucial 'hygiene factors' that can prevent dissatisfaction at work</w:t>
      </w:r>
      <w:sdt>
        <w:sdtPr>
          <w:id w:val="-625460488"/>
          <w:citation/>
        </w:sdtPr>
        <w:sdtContent>
          <w:r w:rsidR="00D0192E">
            <w:fldChar w:fldCharType="begin"/>
          </w:r>
          <w:r w:rsidR="00D0192E">
            <w:instrText xml:space="preserve">CITATION Fre59 \l 2057 </w:instrText>
          </w:r>
          <w:r w:rsidR="00D0192E">
            <w:fldChar w:fldCharType="separate"/>
          </w:r>
          <w:r w:rsidR="00D77782">
            <w:rPr>
              <w:noProof/>
            </w:rPr>
            <w:t xml:space="preserve"> (Herzberg, Mausner, &amp; Snyderman, 1959)</w:t>
          </w:r>
          <w:r w:rsidR="00D0192E">
            <w:fldChar w:fldCharType="end"/>
          </w:r>
        </w:sdtContent>
      </w:sdt>
      <w:r w:rsidRPr="004E14F0">
        <w:t xml:space="preserve"> </w:t>
      </w:r>
      <w:r w:rsidR="00D0192E">
        <w:t>.</w:t>
      </w:r>
      <w:r w:rsidRPr="004E14F0">
        <w:t xml:space="preserve">Additionally, HSBC offers comprehensive benefits packages that include healthcare, retirement plans, and employee assistance programs, catering to the physiological and safety needs of the employees as outlined in Maslow’s Hierarchy of Needs </w:t>
      </w:r>
      <w:sdt>
        <w:sdtPr>
          <w:id w:val="-1903740109"/>
          <w:citation/>
        </w:sdtPr>
        <w:sdtContent>
          <w:r w:rsidR="004F2144">
            <w:fldChar w:fldCharType="begin"/>
          </w:r>
          <w:r w:rsidR="004F2144">
            <w:instrText xml:space="preserve">CITATION Masns \l 2057 </w:instrText>
          </w:r>
          <w:r w:rsidR="004F2144">
            <w:fldChar w:fldCharType="separate"/>
          </w:r>
          <w:r w:rsidR="00D77782">
            <w:rPr>
              <w:noProof/>
            </w:rPr>
            <w:t>(Maslow, 1959)</w:t>
          </w:r>
          <w:r w:rsidR="004F2144">
            <w:fldChar w:fldCharType="end"/>
          </w:r>
        </w:sdtContent>
      </w:sdt>
      <w:r w:rsidR="004F2144">
        <w:t>.</w:t>
      </w:r>
      <w:r w:rsidRPr="004E14F0">
        <w:t xml:space="preserve">Beyond monetary rewards, HSBC focuses on career development and progression opportunities. This includes providing access to training and development programs, leadership development initiatives, and opportunities for international mobility. </w:t>
      </w:r>
      <w:r w:rsidR="00680244" w:rsidRPr="00680244">
        <w:t>Maslow noted that the order of needs might be flexible based on external circumstances or individual differences. For example, he notes that for some individuals, the need for self-esteem is more important than the need for love. For others, the need for creative fulfilment may supersede even the most basic needs</w:t>
      </w:r>
      <w:r w:rsidR="00680244">
        <w:t>.</w:t>
      </w:r>
      <w:r w:rsidR="00680244" w:rsidRPr="004E14F0">
        <w:t xml:space="preserve"> Such</w:t>
      </w:r>
      <w:r w:rsidRPr="004E14F0">
        <w:t xml:space="preserve"> opportunities fulfil employees' higher-level needs for growth and self-actualization, fostering a sense of achievement and advancement </w:t>
      </w:r>
      <w:sdt>
        <w:sdtPr>
          <w:id w:val="-1291582216"/>
          <w:citation/>
        </w:sdtPr>
        <w:sdtContent>
          <w:r w:rsidR="004F2144">
            <w:fldChar w:fldCharType="begin"/>
          </w:r>
          <w:r w:rsidR="004F2144">
            <w:instrText xml:space="preserve"> CITATION Sau23 \l 2057 </w:instrText>
          </w:r>
          <w:r w:rsidR="004F2144">
            <w:fldChar w:fldCharType="separate"/>
          </w:r>
          <w:r w:rsidR="00D77782">
            <w:rPr>
              <w:noProof/>
            </w:rPr>
            <w:t>(McLeod, 2023)</w:t>
          </w:r>
          <w:r w:rsidR="004F2144">
            <w:fldChar w:fldCharType="end"/>
          </w:r>
        </w:sdtContent>
      </w:sdt>
      <w:r w:rsidR="004F2144">
        <w:t>.</w:t>
      </w:r>
      <w:r w:rsidRPr="004E14F0">
        <w:t xml:space="preserve">Another significant aspect of HSBC's employee engagement strategy is its commitment to fostering a diverse and inclusive work environment. The bank has implemented various initiatives to promote diversity and inclusion, such as supporting employee networks and offering flexible working arrangements. These initiatives are critical in creating a sense of belonging and respect, which are vital for employee motivation and engagement </w:t>
      </w:r>
      <w:sdt>
        <w:sdtPr>
          <w:id w:val="-1389650014"/>
          <w:citation/>
        </w:sdtPr>
        <w:sdtContent>
          <w:r w:rsidR="0095052C">
            <w:fldChar w:fldCharType="begin"/>
          </w:r>
          <w:r w:rsidR="0095052C">
            <w:instrText xml:space="preserve"> CITATION Rya00 \l 2057 </w:instrText>
          </w:r>
          <w:r w:rsidR="0095052C">
            <w:fldChar w:fldCharType="separate"/>
          </w:r>
          <w:r w:rsidR="00D77782">
            <w:rPr>
              <w:noProof/>
            </w:rPr>
            <w:t>(Ryan &amp; Deci, 2000)</w:t>
          </w:r>
          <w:r w:rsidR="0095052C">
            <w:fldChar w:fldCharType="end"/>
          </w:r>
        </w:sdtContent>
      </w:sdt>
      <w:r w:rsidRPr="004E14F0">
        <w:t xml:space="preserve">. HSBC’s efforts to engage its employees are also evident in its approach to employee wellbeing. The bank places a strong emphasis on work-life balance, mental health, and overall well-being. This holistic approach to employee welfare contributes positively to job satisfaction and productivity, as supported by Ryan and Deci’s Self-Determination Theory, which emphasizes the importance of fulfilling employees' psychological needs for autonomy, competence, and relatedness </w:t>
      </w:r>
      <w:sdt>
        <w:sdtPr>
          <w:id w:val="-1494866875"/>
          <w:citation/>
        </w:sdtPr>
        <w:sdtContent>
          <w:r w:rsidR="0095052C">
            <w:fldChar w:fldCharType="begin"/>
          </w:r>
          <w:r w:rsidR="0095052C">
            <w:instrText xml:space="preserve"> CITATION Rya00 \l 2057 </w:instrText>
          </w:r>
          <w:r w:rsidR="0095052C">
            <w:fldChar w:fldCharType="separate"/>
          </w:r>
          <w:r w:rsidR="00D77782">
            <w:rPr>
              <w:noProof/>
            </w:rPr>
            <w:t>(Ryan &amp; Deci, 2000)</w:t>
          </w:r>
          <w:r w:rsidR="0095052C">
            <w:fldChar w:fldCharType="end"/>
          </w:r>
        </w:sdtContent>
      </w:sdt>
      <w:r w:rsidR="0095052C">
        <w:t>.</w:t>
      </w:r>
    </w:p>
    <w:p w14:paraId="3D52C17E" w14:textId="77777777" w:rsidR="00D46240" w:rsidRDefault="00D46240" w:rsidP="00D46240">
      <w:pPr>
        <w:spacing w:line="360" w:lineRule="auto"/>
      </w:pPr>
    </w:p>
    <w:p w14:paraId="5721271D" w14:textId="171B2AA7" w:rsidR="004E14F0" w:rsidRDefault="004E14F0" w:rsidP="00D46240">
      <w:pPr>
        <w:pStyle w:val="Heading1"/>
        <w:spacing w:line="360" w:lineRule="auto"/>
      </w:pPr>
      <w:bookmarkStart w:id="7" w:name="_Toc153625157"/>
      <w:r w:rsidRPr="004E14F0">
        <w:t>HSBC in the Global Context: Challenges and Opportunities</w:t>
      </w:r>
      <w:bookmarkEnd w:id="7"/>
    </w:p>
    <w:p w14:paraId="7C2B3FEE" w14:textId="1B8F7EAD" w:rsidR="004E14F0" w:rsidRDefault="004E14F0" w:rsidP="00DF7167">
      <w:pPr>
        <w:spacing w:line="360" w:lineRule="auto"/>
      </w:pPr>
      <w:r w:rsidRPr="004E14F0">
        <w:t xml:space="preserve">HSBC Holdings PLC's standing in the global banking sector is significantly influenced by its organizational aspects, which have positioned it to both confront challenges and seize opportunities. </w:t>
      </w:r>
      <w:r w:rsidR="00DF7167">
        <w:t xml:space="preserve">Regulation and compliance: Conducting business across borders necessitates navigating many legal and regulatory frameworks as well as making sure that all applicable laws and regulations are followed. To reduce risks, HSBC must remain current with changing </w:t>
      </w:r>
      <w:r w:rsidR="00DF7167">
        <w:lastRenderedPageBreak/>
        <w:t>regulatory standards. Economic and geopolitical factors: The bank works in a variety of markets with different geopolitical issues and economic climates. Currency fluctuations, trade disputes, and political unrest may influence HSBC's business operations and financial results. Disruption of technology: Fintech and digital banking are two examples of the financial sector's rapid technical improvements. To remain competitive, HSBC must invest in innovation, adjust to these shifts, and improve its digital skills. Data security and fraud: Being a major international bank, HSBC has access to a tonne of client data, making it a prime target for hackers. preserving strong cybersecurity defences</w:t>
      </w:r>
      <w:r w:rsidR="00DF7167" w:rsidRPr="004E14F0">
        <w:t xml:space="preserve"> The</w:t>
      </w:r>
      <w:r w:rsidRPr="004E14F0">
        <w:t xml:space="preserve"> bank's expansive international network and diverse service portfolio have established it as a formidable global player </w:t>
      </w:r>
      <w:sdt>
        <w:sdtPr>
          <w:id w:val="975333825"/>
          <w:citation/>
        </w:sdtPr>
        <w:sdtContent>
          <w:r w:rsidR="0095052C">
            <w:fldChar w:fldCharType="begin"/>
          </w:r>
          <w:r w:rsidR="0095052C">
            <w:instrText xml:space="preserve"> CITATION HSB21 \l 2057 </w:instrText>
          </w:r>
          <w:r w:rsidR="0095052C">
            <w:fldChar w:fldCharType="separate"/>
          </w:r>
          <w:r w:rsidR="00D77782">
            <w:rPr>
              <w:noProof/>
            </w:rPr>
            <w:t>( HSBC Holdings plc, 2021)</w:t>
          </w:r>
          <w:r w:rsidR="0095052C">
            <w:fldChar w:fldCharType="end"/>
          </w:r>
        </w:sdtContent>
      </w:sdt>
      <w:r w:rsidR="0095052C">
        <w:t>.</w:t>
      </w:r>
      <w:r w:rsidRPr="004E14F0">
        <w:t xml:space="preserve">This global presence, however, also subjects HSBC to the complexities of operating in varied regulatory environments and economic conditions, presenting both challenges and opportunities. One of the primary challenges HSBC faces is navigating the regulatory landscape across different countries. The post-2008 financial regulatory changes, particularly in Europe and North America, have increased compliance costs and complexity for global banks like HSBC </w:t>
      </w:r>
      <w:sdt>
        <w:sdtPr>
          <w:id w:val="-1074434705"/>
          <w:citation/>
        </w:sdtPr>
        <w:sdtContent>
          <w:r w:rsidR="00252DE6">
            <w:fldChar w:fldCharType="begin"/>
          </w:r>
          <w:r w:rsidR="00252DE6">
            <w:instrText xml:space="preserve"> CITATION HSB23 \l 2057 </w:instrText>
          </w:r>
          <w:r w:rsidR="00252DE6">
            <w:fldChar w:fldCharType="separate"/>
          </w:r>
          <w:r w:rsidR="00D77782">
            <w:rPr>
              <w:noProof/>
            </w:rPr>
            <w:t>(HSBC Holdings plc, 2023)</w:t>
          </w:r>
          <w:r w:rsidR="00252DE6">
            <w:fldChar w:fldCharType="end"/>
          </w:r>
        </w:sdtContent>
      </w:sdt>
      <w:r w:rsidR="00252DE6">
        <w:t>.</w:t>
      </w:r>
      <w:r w:rsidRPr="004E14F0">
        <w:t>Additionally, geopolitical tensions and trade disputes, especially involving key markets like Asia and the US, pose challenges to HSBC's operations.</w:t>
      </w:r>
    </w:p>
    <w:p w14:paraId="57C121E9" w14:textId="77777777" w:rsidR="00D46240" w:rsidRDefault="00D46240" w:rsidP="00D46240">
      <w:pPr>
        <w:spacing w:line="360" w:lineRule="auto"/>
      </w:pPr>
    </w:p>
    <w:p w14:paraId="1E03CD10" w14:textId="24CE1275" w:rsidR="004E14F0" w:rsidRDefault="004E14F0" w:rsidP="00D46240">
      <w:pPr>
        <w:pStyle w:val="Heading1"/>
        <w:spacing w:line="360" w:lineRule="auto"/>
      </w:pPr>
      <w:bookmarkStart w:id="8" w:name="_Toc153625158"/>
      <w:r w:rsidRPr="004E14F0">
        <w:t>Conclusion and Recommendations</w:t>
      </w:r>
      <w:bookmarkEnd w:id="8"/>
    </w:p>
    <w:p w14:paraId="7F79943B" w14:textId="3565B37F" w:rsidR="004E14F0" w:rsidRDefault="004E14F0" w:rsidP="00D46240">
      <w:pPr>
        <w:spacing w:line="360" w:lineRule="auto"/>
      </w:pPr>
      <w:r w:rsidRPr="004E14F0">
        <w:t xml:space="preserve">In conclusion, this report has illuminated how HSBC Holdings PLC's organizational structure, corporate culture, and employee motivation strategies collectively contribute to its stature and performance in the global banking sector. The bank's global yet adaptable organizational framework, underpinned by a culture of integrity, dependability, and respect, has enabled it to navigate the complexities of international finance effectively. Moreover, HSBC's employee motivation strategies, combining financial incentives with opportunities for personal and professional development, have fostered a committed and productive workforce. Based on this analysis, several strategic recommendations emerge for HSBC. First, HSBC should continue to refine its organizational structure to enhance agility and responsiveness, especially in volatile global markets. Emphasizing digital transformation and innovation in financial services can further strengthen HSBC’s competitive edge. Second, </w:t>
      </w:r>
      <w:r w:rsidR="00D77782" w:rsidRPr="004E14F0">
        <w:t>considering</w:t>
      </w:r>
      <w:r w:rsidRPr="004E14F0">
        <w:t xml:space="preserve"> evolving global regulatory landscapes, HSBC should invest in advanced compliance and risk management systems to navigate these complexities efficiently. Finally, HSBC should deepen its commitment to sustainability and ESG initiatives, aligning</w:t>
      </w:r>
      <w:r>
        <w:t xml:space="preserve"> </w:t>
      </w:r>
      <w:r w:rsidRPr="004E14F0">
        <w:t xml:space="preserve">with global shifts towards responsible banking. This approach will not only bolster HSBC's reputation but also open new avenues for growth in sustainable finance. Implementing these </w:t>
      </w:r>
      <w:r w:rsidRPr="004E14F0">
        <w:lastRenderedPageBreak/>
        <w:t>recommendations can help HSBC maintain its leadership position and successfully adapt to future challenges and opportunities in the global banking sector.</w:t>
      </w:r>
    </w:p>
    <w:p w14:paraId="76EDD468" w14:textId="77777777" w:rsidR="004E14F0" w:rsidRDefault="004E14F0"/>
    <w:p w14:paraId="53F535AC" w14:textId="77777777" w:rsidR="004E14F0" w:rsidRDefault="004E14F0"/>
    <w:p w14:paraId="361DF592" w14:textId="77777777" w:rsidR="004E14F0" w:rsidRDefault="004E14F0"/>
    <w:p w14:paraId="0333765F" w14:textId="77777777" w:rsidR="004E14F0" w:rsidRDefault="004E14F0"/>
    <w:p w14:paraId="7FCA2B45" w14:textId="77777777" w:rsidR="004E14F0" w:rsidRDefault="004E14F0"/>
    <w:p w14:paraId="151EF071" w14:textId="77777777" w:rsidR="004E14F0" w:rsidRDefault="004E14F0"/>
    <w:p w14:paraId="57AD73BD" w14:textId="77777777" w:rsidR="004E14F0" w:rsidRDefault="004E14F0"/>
    <w:p w14:paraId="4AAD04E6" w14:textId="77777777" w:rsidR="004E14F0" w:rsidRDefault="004E14F0"/>
    <w:p w14:paraId="5E1E02D5" w14:textId="77777777" w:rsidR="004E14F0" w:rsidRDefault="004E14F0"/>
    <w:p w14:paraId="2C63A4B7" w14:textId="77777777" w:rsidR="004E14F0" w:rsidRDefault="004E14F0"/>
    <w:p w14:paraId="3463A787" w14:textId="77777777" w:rsidR="004E14F0" w:rsidRDefault="004E14F0"/>
    <w:p w14:paraId="285DCA61" w14:textId="77777777" w:rsidR="004E14F0" w:rsidRDefault="004E14F0"/>
    <w:p w14:paraId="4DF25D63" w14:textId="77777777" w:rsidR="00DF7167" w:rsidRDefault="00DF7167"/>
    <w:p w14:paraId="15B2424E" w14:textId="77777777" w:rsidR="00DF7167" w:rsidRDefault="00DF7167"/>
    <w:p w14:paraId="7255A1B9" w14:textId="77777777" w:rsidR="00DF7167" w:rsidRDefault="00DF7167"/>
    <w:p w14:paraId="25B2D2FD" w14:textId="77777777" w:rsidR="00DF7167" w:rsidRDefault="00DF7167"/>
    <w:p w14:paraId="40F6EE54" w14:textId="77777777" w:rsidR="00DF7167" w:rsidRDefault="00DF7167"/>
    <w:p w14:paraId="217DBE2B" w14:textId="77777777" w:rsidR="00DF7167" w:rsidRDefault="00DF7167"/>
    <w:p w14:paraId="04488215" w14:textId="77777777" w:rsidR="00DF7167" w:rsidRDefault="00DF7167"/>
    <w:p w14:paraId="6A77A365" w14:textId="77777777" w:rsidR="00DF7167" w:rsidRDefault="00DF7167"/>
    <w:p w14:paraId="6213A5DB" w14:textId="77777777" w:rsidR="00DF7167" w:rsidRDefault="00DF7167"/>
    <w:p w14:paraId="77F897E9" w14:textId="77777777" w:rsidR="00DF7167" w:rsidRDefault="00DF7167"/>
    <w:p w14:paraId="66730CD8" w14:textId="77777777" w:rsidR="00DF7167" w:rsidRDefault="00DF7167"/>
    <w:p w14:paraId="575F071D" w14:textId="77777777" w:rsidR="00DF7167" w:rsidRDefault="00DF7167"/>
    <w:p w14:paraId="34EA40BE" w14:textId="77777777" w:rsidR="00DF7167" w:rsidRDefault="00DF7167"/>
    <w:p w14:paraId="39B27AD5" w14:textId="77777777" w:rsidR="00DF7167" w:rsidRDefault="00DF7167"/>
    <w:p w14:paraId="0D3847E7" w14:textId="77777777" w:rsidR="00DF7167" w:rsidRDefault="00DF7167"/>
    <w:p w14:paraId="2FF0D23F" w14:textId="77777777" w:rsidR="00DF7167" w:rsidRDefault="00DF7167"/>
    <w:p w14:paraId="699AE218" w14:textId="77777777" w:rsidR="00DF7167" w:rsidRDefault="00DF7167"/>
    <w:bookmarkStart w:id="9" w:name="_Toc153625159" w:displacedByCustomXml="next"/>
    <w:sdt>
      <w:sdtPr>
        <w:rPr>
          <w:rFonts w:eastAsiaTheme="minorHAnsi" w:cstheme="minorBidi"/>
          <w:b w:val="0"/>
          <w:sz w:val="22"/>
          <w:szCs w:val="22"/>
        </w:rPr>
        <w:id w:val="1804036674"/>
        <w:docPartObj>
          <w:docPartGallery w:val="Bibliographies"/>
          <w:docPartUnique/>
        </w:docPartObj>
      </w:sdtPr>
      <w:sdtContent>
        <w:p w14:paraId="2BC2D00A" w14:textId="4A6C3F43" w:rsidR="00252DE6" w:rsidRDefault="00252DE6">
          <w:pPr>
            <w:pStyle w:val="Heading1"/>
          </w:pPr>
          <w:r>
            <w:t>References</w:t>
          </w:r>
          <w:bookmarkEnd w:id="9"/>
        </w:p>
        <w:sdt>
          <w:sdtPr>
            <w:id w:val="-573587230"/>
            <w:bibliography/>
          </w:sdtPr>
          <w:sdtContent>
            <w:p w14:paraId="4E9F2989" w14:textId="77777777" w:rsidR="00D77782" w:rsidRDefault="00252DE6" w:rsidP="00D77782">
              <w:pPr>
                <w:pStyle w:val="Bibliography"/>
                <w:ind w:left="720" w:hanging="720"/>
                <w:rPr>
                  <w:noProof/>
                  <w:kern w:val="0"/>
                  <w:sz w:val="24"/>
                  <w:szCs w:val="24"/>
                  <w14:ligatures w14:val="none"/>
                </w:rPr>
              </w:pPr>
              <w:r>
                <w:fldChar w:fldCharType="begin"/>
              </w:r>
              <w:r>
                <w:instrText xml:space="preserve"> BIBLIOGRAPHY </w:instrText>
              </w:r>
              <w:r>
                <w:fldChar w:fldCharType="separate"/>
              </w:r>
              <w:r w:rsidR="00D77782">
                <w:rPr>
                  <w:noProof/>
                </w:rPr>
                <w:t xml:space="preserve">HSBC Holdings plc. (2021). </w:t>
              </w:r>
              <w:r w:rsidR="00D77782">
                <w:rPr>
                  <w:i/>
                  <w:iCs/>
                  <w:noProof/>
                </w:rPr>
                <w:t>Annual Report and Accounts.</w:t>
              </w:r>
              <w:r w:rsidR="00D77782">
                <w:rPr>
                  <w:noProof/>
                </w:rPr>
                <w:t xml:space="preserve"> HSBC.</w:t>
              </w:r>
            </w:p>
            <w:p w14:paraId="4B093EE4" w14:textId="77777777" w:rsidR="00D77782" w:rsidRDefault="00D77782" w:rsidP="00D77782">
              <w:pPr>
                <w:pStyle w:val="Bibliography"/>
                <w:ind w:left="720" w:hanging="720"/>
                <w:rPr>
                  <w:noProof/>
                </w:rPr>
              </w:pPr>
              <w:r>
                <w:rPr>
                  <w:noProof/>
                </w:rPr>
                <w:t xml:space="preserve">Goold, M., &amp; Campbell, A. (2002). </w:t>
              </w:r>
              <w:r>
                <w:rPr>
                  <w:i/>
                  <w:iCs/>
                  <w:noProof/>
                </w:rPr>
                <w:t>Designing Effective Organizations: How to Create Structured Networks.</w:t>
              </w:r>
              <w:r>
                <w:rPr>
                  <w:noProof/>
                </w:rPr>
                <w:t xml:space="preserve"> London: Jossey-Bass a Wiley Company.</w:t>
              </w:r>
            </w:p>
            <w:p w14:paraId="3CBE8DAA" w14:textId="77777777" w:rsidR="00D77782" w:rsidRDefault="00D77782" w:rsidP="00D77782">
              <w:pPr>
                <w:pStyle w:val="Bibliography"/>
                <w:ind w:left="720" w:hanging="720"/>
                <w:rPr>
                  <w:noProof/>
                </w:rPr>
              </w:pPr>
              <w:r>
                <w:rPr>
                  <w:noProof/>
                </w:rPr>
                <w:t xml:space="preserve">Herzberg, F., Mausner, B., &amp; Snyderman, B. B. (1959). </w:t>
              </w:r>
              <w:r>
                <w:rPr>
                  <w:i/>
                  <w:iCs/>
                  <w:noProof/>
                </w:rPr>
                <w:t>Motivation to Work.</w:t>
              </w:r>
              <w:r>
                <w:rPr>
                  <w:noProof/>
                </w:rPr>
                <w:t xml:space="preserve"> New York: John Wiley &amp; Sons.</w:t>
              </w:r>
            </w:p>
            <w:p w14:paraId="754D8E9E" w14:textId="77777777" w:rsidR="00D77782" w:rsidRDefault="00D77782" w:rsidP="00D77782">
              <w:pPr>
                <w:pStyle w:val="Bibliography"/>
                <w:ind w:left="720" w:hanging="720"/>
                <w:rPr>
                  <w:noProof/>
                </w:rPr>
              </w:pPr>
              <w:r>
                <w:rPr>
                  <w:noProof/>
                </w:rPr>
                <w:t xml:space="preserve">HSBC Holdings plc. (2023, 12 13). </w:t>
              </w:r>
              <w:r>
                <w:rPr>
                  <w:i/>
                  <w:iCs/>
                  <w:noProof/>
                </w:rPr>
                <w:t>Explore our story, from 1865 to today</w:t>
              </w:r>
              <w:r>
                <w:rPr>
                  <w:noProof/>
                </w:rPr>
                <w:t>. Retrieved from HSBC: https://www.hsbc.com/who-we-are/our-history/history-timeline</w:t>
              </w:r>
            </w:p>
            <w:p w14:paraId="3B6537C3" w14:textId="77777777" w:rsidR="00D77782" w:rsidRDefault="00D77782" w:rsidP="00D77782">
              <w:pPr>
                <w:pStyle w:val="Bibliography"/>
                <w:ind w:left="720" w:hanging="720"/>
                <w:rPr>
                  <w:noProof/>
                </w:rPr>
              </w:pPr>
              <w:r>
                <w:rPr>
                  <w:noProof/>
                </w:rPr>
                <w:t xml:space="preserve">HSBS Holdings plc. (2021). </w:t>
              </w:r>
              <w:r>
                <w:rPr>
                  <w:i/>
                  <w:iCs/>
                  <w:noProof/>
                </w:rPr>
                <w:t>Annual Report and Accounts 2021.</w:t>
              </w:r>
              <w:r>
                <w:rPr>
                  <w:noProof/>
                </w:rPr>
                <w:t xml:space="preserve"> HSBC.</w:t>
              </w:r>
            </w:p>
            <w:p w14:paraId="35191120" w14:textId="77777777" w:rsidR="00D77782" w:rsidRDefault="00D77782" w:rsidP="00D77782">
              <w:pPr>
                <w:pStyle w:val="Bibliography"/>
                <w:ind w:left="720" w:hanging="720"/>
                <w:rPr>
                  <w:noProof/>
                </w:rPr>
              </w:pPr>
              <w:r>
                <w:rPr>
                  <w:noProof/>
                </w:rPr>
                <w:t xml:space="preserve">Johnson, G., Scholes, K., &amp; Whittington, R. (2008). </w:t>
              </w:r>
              <w:r>
                <w:rPr>
                  <w:i/>
                  <w:iCs/>
                  <w:noProof/>
                </w:rPr>
                <w:t>Exploring Corporate Strategy.</w:t>
              </w:r>
              <w:r>
                <w:rPr>
                  <w:noProof/>
                </w:rPr>
                <w:t xml:space="preserve"> Essex: Prentice-Hall.</w:t>
              </w:r>
            </w:p>
            <w:p w14:paraId="1DB2D7F0" w14:textId="77777777" w:rsidR="00D77782" w:rsidRDefault="00D77782" w:rsidP="00D77782">
              <w:pPr>
                <w:pStyle w:val="Bibliography"/>
                <w:ind w:left="720" w:hanging="720"/>
                <w:rPr>
                  <w:noProof/>
                </w:rPr>
              </w:pPr>
              <w:r>
                <w:rPr>
                  <w:noProof/>
                </w:rPr>
                <w:t xml:space="preserve">Maslow, A. H. (1959). </w:t>
              </w:r>
              <w:r>
                <w:rPr>
                  <w:i/>
                  <w:iCs/>
                  <w:noProof/>
                </w:rPr>
                <w:t>A Theory of Human Motivation.</w:t>
              </w:r>
              <w:r>
                <w:rPr>
                  <w:noProof/>
                </w:rPr>
                <w:t xml:space="preserve"> New York: John Wiley &amp; Sons.</w:t>
              </w:r>
            </w:p>
            <w:p w14:paraId="7112C775" w14:textId="77777777" w:rsidR="00D77782" w:rsidRDefault="00D77782" w:rsidP="00D77782">
              <w:pPr>
                <w:pStyle w:val="Bibliography"/>
                <w:ind w:left="720" w:hanging="720"/>
                <w:rPr>
                  <w:noProof/>
                </w:rPr>
              </w:pPr>
              <w:r>
                <w:rPr>
                  <w:noProof/>
                </w:rPr>
                <w:t xml:space="preserve">McLeod, S. (2023, 12 01). </w:t>
              </w:r>
              <w:r>
                <w:rPr>
                  <w:i/>
                  <w:iCs/>
                  <w:noProof/>
                </w:rPr>
                <w:t>Maslow’s Hierarchy Of Needs</w:t>
              </w:r>
              <w:r>
                <w:rPr>
                  <w:noProof/>
                </w:rPr>
                <w:t>. Retrieved from SimplyPsychology: https://www.simplypsychology.org/maslow.html</w:t>
              </w:r>
            </w:p>
            <w:p w14:paraId="787AD953" w14:textId="77777777" w:rsidR="00D77782" w:rsidRDefault="00D77782" w:rsidP="00D77782">
              <w:pPr>
                <w:pStyle w:val="Bibliography"/>
                <w:ind w:left="720" w:hanging="720"/>
                <w:rPr>
                  <w:noProof/>
                </w:rPr>
              </w:pPr>
              <w:r>
                <w:rPr>
                  <w:noProof/>
                </w:rPr>
                <w:t xml:space="preserve">Mintzberg, H. (1979). </w:t>
              </w:r>
              <w:r>
                <w:rPr>
                  <w:i/>
                  <w:iCs/>
                  <w:noProof/>
                </w:rPr>
                <w:t>The Structuring of Organizations.</w:t>
              </w:r>
              <w:r>
                <w:rPr>
                  <w:noProof/>
                </w:rPr>
                <w:t xml:space="preserve"> Prentice-Hall.</w:t>
              </w:r>
            </w:p>
            <w:p w14:paraId="1BF02EE1" w14:textId="77777777" w:rsidR="00D77782" w:rsidRDefault="00D77782" w:rsidP="00D77782">
              <w:pPr>
                <w:pStyle w:val="Bibliography"/>
                <w:ind w:left="720" w:hanging="720"/>
                <w:rPr>
                  <w:noProof/>
                </w:rPr>
              </w:pPr>
              <w:r>
                <w:rPr>
                  <w:noProof/>
                </w:rPr>
                <w:t xml:space="preserve">Roberts, R., &amp; Kynaston, D. (2015). </w:t>
              </w:r>
              <w:r>
                <w:rPr>
                  <w:i/>
                  <w:iCs/>
                  <w:noProof/>
                </w:rPr>
                <w:t>The Lion Wakes: A Modern History of HSBC.</w:t>
              </w:r>
              <w:r>
                <w:rPr>
                  <w:noProof/>
                </w:rPr>
                <w:t xml:space="preserve"> Profile Books.</w:t>
              </w:r>
            </w:p>
            <w:p w14:paraId="68432C9A" w14:textId="77777777" w:rsidR="00D77782" w:rsidRDefault="00D77782" w:rsidP="00D77782">
              <w:pPr>
                <w:pStyle w:val="Bibliography"/>
                <w:ind w:left="720" w:hanging="720"/>
                <w:rPr>
                  <w:noProof/>
                </w:rPr>
              </w:pPr>
              <w:r>
                <w:rPr>
                  <w:noProof/>
                </w:rPr>
                <w:t xml:space="preserve">Ryan, R., &amp; Deci, E. (2000). Self-determination theory and the facilitation of intrinsic motivation, social development, and well-being. </w:t>
              </w:r>
              <w:r>
                <w:rPr>
                  <w:i/>
                  <w:iCs/>
                  <w:noProof/>
                </w:rPr>
                <w:t>APA PsycNet</w:t>
              </w:r>
              <w:r>
                <w:rPr>
                  <w:noProof/>
                </w:rPr>
                <w:t>, 68–78.</w:t>
              </w:r>
            </w:p>
            <w:p w14:paraId="7412F8FE" w14:textId="77777777" w:rsidR="00D77782" w:rsidRDefault="00D77782" w:rsidP="00D77782">
              <w:pPr>
                <w:pStyle w:val="Bibliography"/>
                <w:ind w:left="720" w:hanging="720"/>
                <w:rPr>
                  <w:noProof/>
                </w:rPr>
              </w:pPr>
              <w:r>
                <w:rPr>
                  <w:noProof/>
                </w:rPr>
                <w:t xml:space="preserve">Schein, E. H. (2010). </w:t>
              </w:r>
              <w:r>
                <w:rPr>
                  <w:i/>
                  <w:iCs/>
                  <w:noProof/>
                </w:rPr>
                <w:t>Organizational Culture and Leadership.</w:t>
              </w:r>
              <w:r>
                <w:rPr>
                  <w:noProof/>
                </w:rPr>
                <w:t xml:space="preserve"> John Wiley &amp; Sons.</w:t>
              </w:r>
            </w:p>
            <w:p w14:paraId="6BB3CE1F" w14:textId="138758F4" w:rsidR="00252DE6" w:rsidRDefault="00252DE6" w:rsidP="00D77782">
              <w:r>
                <w:rPr>
                  <w:b/>
                  <w:bCs/>
                  <w:noProof/>
                </w:rPr>
                <w:fldChar w:fldCharType="end"/>
              </w:r>
            </w:p>
          </w:sdtContent>
        </w:sdt>
      </w:sdtContent>
    </w:sdt>
    <w:p w14:paraId="26E28B53" w14:textId="168196CE" w:rsidR="004E14F0" w:rsidRDefault="004E14F0" w:rsidP="004E14F0">
      <w:pPr>
        <w:pStyle w:val="Heading1"/>
      </w:pPr>
    </w:p>
    <w:sectPr w:rsidR="004E14F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FD18C" w14:textId="77777777" w:rsidR="00984827" w:rsidRDefault="00984827" w:rsidP="00464F26">
      <w:pPr>
        <w:spacing w:after="0" w:line="240" w:lineRule="auto"/>
      </w:pPr>
      <w:r>
        <w:separator/>
      </w:r>
    </w:p>
  </w:endnote>
  <w:endnote w:type="continuationSeparator" w:id="0">
    <w:p w14:paraId="2CB589C7" w14:textId="77777777" w:rsidR="00984827" w:rsidRDefault="00984827" w:rsidP="0046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876F5" w14:textId="77777777" w:rsidR="00464F26" w:rsidRDefault="00464F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15375"/>
      <w:docPartObj>
        <w:docPartGallery w:val="Page Numbers (Bottom of Page)"/>
        <w:docPartUnique/>
      </w:docPartObj>
    </w:sdtPr>
    <w:sdtEndPr>
      <w:rPr>
        <w:noProof/>
      </w:rPr>
    </w:sdtEndPr>
    <w:sdtContent>
      <w:p w14:paraId="1288F00A" w14:textId="403E0954" w:rsidR="00464F26" w:rsidRDefault="00464F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C839E9" w14:textId="77777777" w:rsidR="00464F26" w:rsidRDefault="00464F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E950D" w14:textId="77777777" w:rsidR="00464F26" w:rsidRDefault="00464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11A35" w14:textId="77777777" w:rsidR="00984827" w:rsidRDefault="00984827" w:rsidP="00464F26">
      <w:pPr>
        <w:spacing w:after="0" w:line="240" w:lineRule="auto"/>
      </w:pPr>
      <w:r>
        <w:separator/>
      </w:r>
    </w:p>
  </w:footnote>
  <w:footnote w:type="continuationSeparator" w:id="0">
    <w:p w14:paraId="5101E654" w14:textId="77777777" w:rsidR="00984827" w:rsidRDefault="00984827" w:rsidP="00464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00D5" w14:textId="77777777" w:rsidR="00464F26" w:rsidRDefault="00464F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A092" w14:textId="77777777" w:rsidR="00464F26" w:rsidRDefault="00464F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4B29" w14:textId="77777777" w:rsidR="00464F26" w:rsidRDefault="00464F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4F0"/>
    <w:rsid w:val="001B65EC"/>
    <w:rsid w:val="001F4225"/>
    <w:rsid w:val="00252DE6"/>
    <w:rsid w:val="00335471"/>
    <w:rsid w:val="00406FC5"/>
    <w:rsid w:val="00453E01"/>
    <w:rsid w:val="00464F26"/>
    <w:rsid w:val="004E14F0"/>
    <w:rsid w:val="004F2144"/>
    <w:rsid w:val="006502DF"/>
    <w:rsid w:val="00680244"/>
    <w:rsid w:val="006A50A9"/>
    <w:rsid w:val="00776B46"/>
    <w:rsid w:val="0095052C"/>
    <w:rsid w:val="00984827"/>
    <w:rsid w:val="00AB3208"/>
    <w:rsid w:val="00AB5A19"/>
    <w:rsid w:val="00AD2F49"/>
    <w:rsid w:val="00B35E6A"/>
    <w:rsid w:val="00B66063"/>
    <w:rsid w:val="00BB019E"/>
    <w:rsid w:val="00CC3E48"/>
    <w:rsid w:val="00D0192E"/>
    <w:rsid w:val="00D46240"/>
    <w:rsid w:val="00D76624"/>
    <w:rsid w:val="00D77782"/>
    <w:rsid w:val="00DD531F"/>
    <w:rsid w:val="00DF7167"/>
    <w:rsid w:val="00E754AB"/>
    <w:rsid w:val="00F31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084B7"/>
  <w15:chartTrackingRefBased/>
  <w15:docId w15:val="{1FF4CBB8-BB3C-4534-A848-E2637D8C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0"/>
    <w:rPr>
      <w:rFonts w:ascii="Arial" w:hAnsi="Arial"/>
      <w:color w:val="000000" w:themeColor="text1"/>
    </w:rPr>
  </w:style>
  <w:style w:type="paragraph" w:styleId="Heading1">
    <w:name w:val="heading 1"/>
    <w:basedOn w:val="Normal"/>
    <w:next w:val="Normal"/>
    <w:link w:val="Heading1Char"/>
    <w:uiPriority w:val="9"/>
    <w:qFormat/>
    <w:rsid w:val="004E14F0"/>
    <w:pPr>
      <w:keepNext/>
      <w:keepLines/>
      <w:spacing w:before="240" w:after="0"/>
      <w:outlineLvl w:val="0"/>
    </w:pPr>
    <w:rPr>
      <w:rFonts w:eastAsiaTheme="majorEastAsi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4F0"/>
    <w:rPr>
      <w:rFonts w:ascii="Arial" w:eastAsiaTheme="majorEastAsia" w:hAnsi="Arial" w:cstheme="majorBidi"/>
      <w:b/>
      <w:color w:val="000000" w:themeColor="text1"/>
      <w:sz w:val="24"/>
      <w:szCs w:val="32"/>
    </w:rPr>
  </w:style>
  <w:style w:type="paragraph" w:styleId="Header">
    <w:name w:val="header"/>
    <w:basedOn w:val="Normal"/>
    <w:link w:val="HeaderChar"/>
    <w:uiPriority w:val="99"/>
    <w:unhideWhenUsed/>
    <w:rsid w:val="00464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F26"/>
    <w:rPr>
      <w:rFonts w:ascii="Arial" w:hAnsi="Arial"/>
      <w:color w:val="000000" w:themeColor="text1"/>
    </w:rPr>
  </w:style>
  <w:style w:type="paragraph" w:styleId="Footer">
    <w:name w:val="footer"/>
    <w:basedOn w:val="Normal"/>
    <w:link w:val="FooterChar"/>
    <w:uiPriority w:val="99"/>
    <w:unhideWhenUsed/>
    <w:rsid w:val="00464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F26"/>
    <w:rPr>
      <w:rFonts w:ascii="Arial" w:hAnsi="Arial"/>
      <w:color w:val="000000" w:themeColor="text1"/>
    </w:rPr>
  </w:style>
  <w:style w:type="paragraph" w:styleId="TOCHeading">
    <w:name w:val="TOC Heading"/>
    <w:basedOn w:val="Heading1"/>
    <w:next w:val="Normal"/>
    <w:uiPriority w:val="39"/>
    <w:unhideWhenUsed/>
    <w:qFormat/>
    <w:rsid w:val="00D46240"/>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46240"/>
    <w:pPr>
      <w:spacing w:after="100"/>
    </w:pPr>
  </w:style>
  <w:style w:type="character" w:styleId="Hyperlink">
    <w:name w:val="Hyperlink"/>
    <w:basedOn w:val="DefaultParagraphFont"/>
    <w:uiPriority w:val="99"/>
    <w:unhideWhenUsed/>
    <w:rsid w:val="00D46240"/>
    <w:rPr>
      <w:color w:val="0563C1" w:themeColor="hyperlink"/>
      <w:u w:val="single"/>
    </w:rPr>
  </w:style>
  <w:style w:type="paragraph" w:styleId="Bibliography">
    <w:name w:val="Bibliography"/>
    <w:basedOn w:val="Normal"/>
    <w:next w:val="Normal"/>
    <w:uiPriority w:val="37"/>
    <w:unhideWhenUsed/>
    <w:rsid w:val="00252DE6"/>
  </w:style>
  <w:style w:type="paragraph" w:styleId="HTMLPreformatted">
    <w:name w:val="HTML Preformatted"/>
    <w:basedOn w:val="Normal"/>
    <w:link w:val="HTMLPreformattedChar"/>
    <w:uiPriority w:val="99"/>
    <w:semiHidden/>
    <w:unhideWhenUsed/>
    <w:rsid w:val="0068024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80244"/>
    <w:rPr>
      <w:rFonts w:ascii="Consolas" w:hAnsi="Consola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8712">
      <w:bodyDiv w:val="1"/>
      <w:marLeft w:val="0"/>
      <w:marRight w:val="0"/>
      <w:marTop w:val="0"/>
      <w:marBottom w:val="0"/>
      <w:divBdr>
        <w:top w:val="none" w:sz="0" w:space="0" w:color="auto"/>
        <w:left w:val="none" w:sz="0" w:space="0" w:color="auto"/>
        <w:bottom w:val="none" w:sz="0" w:space="0" w:color="auto"/>
        <w:right w:val="none" w:sz="0" w:space="0" w:color="auto"/>
      </w:divBdr>
    </w:div>
    <w:div w:id="32310607">
      <w:bodyDiv w:val="1"/>
      <w:marLeft w:val="0"/>
      <w:marRight w:val="0"/>
      <w:marTop w:val="0"/>
      <w:marBottom w:val="0"/>
      <w:divBdr>
        <w:top w:val="none" w:sz="0" w:space="0" w:color="auto"/>
        <w:left w:val="none" w:sz="0" w:space="0" w:color="auto"/>
        <w:bottom w:val="none" w:sz="0" w:space="0" w:color="auto"/>
        <w:right w:val="none" w:sz="0" w:space="0" w:color="auto"/>
      </w:divBdr>
    </w:div>
    <w:div w:id="53428665">
      <w:bodyDiv w:val="1"/>
      <w:marLeft w:val="0"/>
      <w:marRight w:val="0"/>
      <w:marTop w:val="0"/>
      <w:marBottom w:val="0"/>
      <w:divBdr>
        <w:top w:val="none" w:sz="0" w:space="0" w:color="auto"/>
        <w:left w:val="none" w:sz="0" w:space="0" w:color="auto"/>
        <w:bottom w:val="none" w:sz="0" w:space="0" w:color="auto"/>
        <w:right w:val="none" w:sz="0" w:space="0" w:color="auto"/>
      </w:divBdr>
    </w:div>
    <w:div w:id="55014476">
      <w:bodyDiv w:val="1"/>
      <w:marLeft w:val="0"/>
      <w:marRight w:val="0"/>
      <w:marTop w:val="0"/>
      <w:marBottom w:val="0"/>
      <w:divBdr>
        <w:top w:val="none" w:sz="0" w:space="0" w:color="auto"/>
        <w:left w:val="none" w:sz="0" w:space="0" w:color="auto"/>
        <w:bottom w:val="none" w:sz="0" w:space="0" w:color="auto"/>
        <w:right w:val="none" w:sz="0" w:space="0" w:color="auto"/>
      </w:divBdr>
    </w:div>
    <w:div w:id="67193091">
      <w:bodyDiv w:val="1"/>
      <w:marLeft w:val="0"/>
      <w:marRight w:val="0"/>
      <w:marTop w:val="0"/>
      <w:marBottom w:val="0"/>
      <w:divBdr>
        <w:top w:val="none" w:sz="0" w:space="0" w:color="auto"/>
        <w:left w:val="none" w:sz="0" w:space="0" w:color="auto"/>
        <w:bottom w:val="none" w:sz="0" w:space="0" w:color="auto"/>
        <w:right w:val="none" w:sz="0" w:space="0" w:color="auto"/>
      </w:divBdr>
    </w:div>
    <w:div w:id="69087601">
      <w:bodyDiv w:val="1"/>
      <w:marLeft w:val="0"/>
      <w:marRight w:val="0"/>
      <w:marTop w:val="0"/>
      <w:marBottom w:val="0"/>
      <w:divBdr>
        <w:top w:val="none" w:sz="0" w:space="0" w:color="auto"/>
        <w:left w:val="none" w:sz="0" w:space="0" w:color="auto"/>
        <w:bottom w:val="none" w:sz="0" w:space="0" w:color="auto"/>
        <w:right w:val="none" w:sz="0" w:space="0" w:color="auto"/>
      </w:divBdr>
    </w:div>
    <w:div w:id="76247654">
      <w:bodyDiv w:val="1"/>
      <w:marLeft w:val="0"/>
      <w:marRight w:val="0"/>
      <w:marTop w:val="0"/>
      <w:marBottom w:val="0"/>
      <w:divBdr>
        <w:top w:val="none" w:sz="0" w:space="0" w:color="auto"/>
        <w:left w:val="none" w:sz="0" w:space="0" w:color="auto"/>
        <w:bottom w:val="none" w:sz="0" w:space="0" w:color="auto"/>
        <w:right w:val="none" w:sz="0" w:space="0" w:color="auto"/>
      </w:divBdr>
    </w:div>
    <w:div w:id="76639748">
      <w:bodyDiv w:val="1"/>
      <w:marLeft w:val="0"/>
      <w:marRight w:val="0"/>
      <w:marTop w:val="0"/>
      <w:marBottom w:val="0"/>
      <w:divBdr>
        <w:top w:val="none" w:sz="0" w:space="0" w:color="auto"/>
        <w:left w:val="none" w:sz="0" w:space="0" w:color="auto"/>
        <w:bottom w:val="none" w:sz="0" w:space="0" w:color="auto"/>
        <w:right w:val="none" w:sz="0" w:space="0" w:color="auto"/>
      </w:divBdr>
    </w:div>
    <w:div w:id="82456347">
      <w:bodyDiv w:val="1"/>
      <w:marLeft w:val="0"/>
      <w:marRight w:val="0"/>
      <w:marTop w:val="0"/>
      <w:marBottom w:val="0"/>
      <w:divBdr>
        <w:top w:val="none" w:sz="0" w:space="0" w:color="auto"/>
        <w:left w:val="none" w:sz="0" w:space="0" w:color="auto"/>
        <w:bottom w:val="none" w:sz="0" w:space="0" w:color="auto"/>
        <w:right w:val="none" w:sz="0" w:space="0" w:color="auto"/>
      </w:divBdr>
    </w:div>
    <w:div w:id="84618269">
      <w:bodyDiv w:val="1"/>
      <w:marLeft w:val="0"/>
      <w:marRight w:val="0"/>
      <w:marTop w:val="0"/>
      <w:marBottom w:val="0"/>
      <w:divBdr>
        <w:top w:val="none" w:sz="0" w:space="0" w:color="auto"/>
        <w:left w:val="none" w:sz="0" w:space="0" w:color="auto"/>
        <w:bottom w:val="none" w:sz="0" w:space="0" w:color="auto"/>
        <w:right w:val="none" w:sz="0" w:space="0" w:color="auto"/>
      </w:divBdr>
    </w:div>
    <w:div w:id="98527805">
      <w:bodyDiv w:val="1"/>
      <w:marLeft w:val="0"/>
      <w:marRight w:val="0"/>
      <w:marTop w:val="0"/>
      <w:marBottom w:val="0"/>
      <w:divBdr>
        <w:top w:val="none" w:sz="0" w:space="0" w:color="auto"/>
        <w:left w:val="none" w:sz="0" w:space="0" w:color="auto"/>
        <w:bottom w:val="none" w:sz="0" w:space="0" w:color="auto"/>
        <w:right w:val="none" w:sz="0" w:space="0" w:color="auto"/>
      </w:divBdr>
    </w:div>
    <w:div w:id="111747923">
      <w:bodyDiv w:val="1"/>
      <w:marLeft w:val="0"/>
      <w:marRight w:val="0"/>
      <w:marTop w:val="0"/>
      <w:marBottom w:val="0"/>
      <w:divBdr>
        <w:top w:val="none" w:sz="0" w:space="0" w:color="auto"/>
        <w:left w:val="none" w:sz="0" w:space="0" w:color="auto"/>
        <w:bottom w:val="none" w:sz="0" w:space="0" w:color="auto"/>
        <w:right w:val="none" w:sz="0" w:space="0" w:color="auto"/>
      </w:divBdr>
    </w:div>
    <w:div w:id="147671841">
      <w:bodyDiv w:val="1"/>
      <w:marLeft w:val="0"/>
      <w:marRight w:val="0"/>
      <w:marTop w:val="0"/>
      <w:marBottom w:val="0"/>
      <w:divBdr>
        <w:top w:val="none" w:sz="0" w:space="0" w:color="auto"/>
        <w:left w:val="none" w:sz="0" w:space="0" w:color="auto"/>
        <w:bottom w:val="none" w:sz="0" w:space="0" w:color="auto"/>
        <w:right w:val="none" w:sz="0" w:space="0" w:color="auto"/>
      </w:divBdr>
    </w:div>
    <w:div w:id="203450381">
      <w:bodyDiv w:val="1"/>
      <w:marLeft w:val="0"/>
      <w:marRight w:val="0"/>
      <w:marTop w:val="0"/>
      <w:marBottom w:val="0"/>
      <w:divBdr>
        <w:top w:val="none" w:sz="0" w:space="0" w:color="auto"/>
        <w:left w:val="none" w:sz="0" w:space="0" w:color="auto"/>
        <w:bottom w:val="none" w:sz="0" w:space="0" w:color="auto"/>
        <w:right w:val="none" w:sz="0" w:space="0" w:color="auto"/>
      </w:divBdr>
    </w:div>
    <w:div w:id="205262947">
      <w:bodyDiv w:val="1"/>
      <w:marLeft w:val="0"/>
      <w:marRight w:val="0"/>
      <w:marTop w:val="0"/>
      <w:marBottom w:val="0"/>
      <w:divBdr>
        <w:top w:val="none" w:sz="0" w:space="0" w:color="auto"/>
        <w:left w:val="none" w:sz="0" w:space="0" w:color="auto"/>
        <w:bottom w:val="none" w:sz="0" w:space="0" w:color="auto"/>
        <w:right w:val="none" w:sz="0" w:space="0" w:color="auto"/>
      </w:divBdr>
    </w:div>
    <w:div w:id="206571899">
      <w:bodyDiv w:val="1"/>
      <w:marLeft w:val="0"/>
      <w:marRight w:val="0"/>
      <w:marTop w:val="0"/>
      <w:marBottom w:val="0"/>
      <w:divBdr>
        <w:top w:val="none" w:sz="0" w:space="0" w:color="auto"/>
        <w:left w:val="none" w:sz="0" w:space="0" w:color="auto"/>
        <w:bottom w:val="none" w:sz="0" w:space="0" w:color="auto"/>
        <w:right w:val="none" w:sz="0" w:space="0" w:color="auto"/>
      </w:divBdr>
    </w:div>
    <w:div w:id="216355744">
      <w:bodyDiv w:val="1"/>
      <w:marLeft w:val="0"/>
      <w:marRight w:val="0"/>
      <w:marTop w:val="0"/>
      <w:marBottom w:val="0"/>
      <w:divBdr>
        <w:top w:val="none" w:sz="0" w:space="0" w:color="auto"/>
        <w:left w:val="none" w:sz="0" w:space="0" w:color="auto"/>
        <w:bottom w:val="none" w:sz="0" w:space="0" w:color="auto"/>
        <w:right w:val="none" w:sz="0" w:space="0" w:color="auto"/>
      </w:divBdr>
    </w:div>
    <w:div w:id="262959464">
      <w:bodyDiv w:val="1"/>
      <w:marLeft w:val="0"/>
      <w:marRight w:val="0"/>
      <w:marTop w:val="0"/>
      <w:marBottom w:val="0"/>
      <w:divBdr>
        <w:top w:val="none" w:sz="0" w:space="0" w:color="auto"/>
        <w:left w:val="none" w:sz="0" w:space="0" w:color="auto"/>
        <w:bottom w:val="none" w:sz="0" w:space="0" w:color="auto"/>
        <w:right w:val="none" w:sz="0" w:space="0" w:color="auto"/>
      </w:divBdr>
    </w:div>
    <w:div w:id="274867031">
      <w:bodyDiv w:val="1"/>
      <w:marLeft w:val="0"/>
      <w:marRight w:val="0"/>
      <w:marTop w:val="0"/>
      <w:marBottom w:val="0"/>
      <w:divBdr>
        <w:top w:val="none" w:sz="0" w:space="0" w:color="auto"/>
        <w:left w:val="none" w:sz="0" w:space="0" w:color="auto"/>
        <w:bottom w:val="none" w:sz="0" w:space="0" w:color="auto"/>
        <w:right w:val="none" w:sz="0" w:space="0" w:color="auto"/>
      </w:divBdr>
    </w:div>
    <w:div w:id="288780171">
      <w:bodyDiv w:val="1"/>
      <w:marLeft w:val="0"/>
      <w:marRight w:val="0"/>
      <w:marTop w:val="0"/>
      <w:marBottom w:val="0"/>
      <w:divBdr>
        <w:top w:val="none" w:sz="0" w:space="0" w:color="auto"/>
        <w:left w:val="none" w:sz="0" w:space="0" w:color="auto"/>
        <w:bottom w:val="none" w:sz="0" w:space="0" w:color="auto"/>
        <w:right w:val="none" w:sz="0" w:space="0" w:color="auto"/>
      </w:divBdr>
    </w:div>
    <w:div w:id="322246906">
      <w:bodyDiv w:val="1"/>
      <w:marLeft w:val="0"/>
      <w:marRight w:val="0"/>
      <w:marTop w:val="0"/>
      <w:marBottom w:val="0"/>
      <w:divBdr>
        <w:top w:val="none" w:sz="0" w:space="0" w:color="auto"/>
        <w:left w:val="none" w:sz="0" w:space="0" w:color="auto"/>
        <w:bottom w:val="none" w:sz="0" w:space="0" w:color="auto"/>
        <w:right w:val="none" w:sz="0" w:space="0" w:color="auto"/>
      </w:divBdr>
    </w:div>
    <w:div w:id="346717801">
      <w:bodyDiv w:val="1"/>
      <w:marLeft w:val="0"/>
      <w:marRight w:val="0"/>
      <w:marTop w:val="0"/>
      <w:marBottom w:val="0"/>
      <w:divBdr>
        <w:top w:val="none" w:sz="0" w:space="0" w:color="auto"/>
        <w:left w:val="none" w:sz="0" w:space="0" w:color="auto"/>
        <w:bottom w:val="none" w:sz="0" w:space="0" w:color="auto"/>
        <w:right w:val="none" w:sz="0" w:space="0" w:color="auto"/>
      </w:divBdr>
    </w:div>
    <w:div w:id="395517131">
      <w:bodyDiv w:val="1"/>
      <w:marLeft w:val="0"/>
      <w:marRight w:val="0"/>
      <w:marTop w:val="0"/>
      <w:marBottom w:val="0"/>
      <w:divBdr>
        <w:top w:val="none" w:sz="0" w:space="0" w:color="auto"/>
        <w:left w:val="none" w:sz="0" w:space="0" w:color="auto"/>
        <w:bottom w:val="none" w:sz="0" w:space="0" w:color="auto"/>
        <w:right w:val="none" w:sz="0" w:space="0" w:color="auto"/>
      </w:divBdr>
    </w:div>
    <w:div w:id="410389006">
      <w:bodyDiv w:val="1"/>
      <w:marLeft w:val="0"/>
      <w:marRight w:val="0"/>
      <w:marTop w:val="0"/>
      <w:marBottom w:val="0"/>
      <w:divBdr>
        <w:top w:val="none" w:sz="0" w:space="0" w:color="auto"/>
        <w:left w:val="none" w:sz="0" w:space="0" w:color="auto"/>
        <w:bottom w:val="none" w:sz="0" w:space="0" w:color="auto"/>
        <w:right w:val="none" w:sz="0" w:space="0" w:color="auto"/>
      </w:divBdr>
    </w:div>
    <w:div w:id="412357722">
      <w:bodyDiv w:val="1"/>
      <w:marLeft w:val="0"/>
      <w:marRight w:val="0"/>
      <w:marTop w:val="0"/>
      <w:marBottom w:val="0"/>
      <w:divBdr>
        <w:top w:val="none" w:sz="0" w:space="0" w:color="auto"/>
        <w:left w:val="none" w:sz="0" w:space="0" w:color="auto"/>
        <w:bottom w:val="none" w:sz="0" w:space="0" w:color="auto"/>
        <w:right w:val="none" w:sz="0" w:space="0" w:color="auto"/>
      </w:divBdr>
    </w:div>
    <w:div w:id="430129039">
      <w:bodyDiv w:val="1"/>
      <w:marLeft w:val="0"/>
      <w:marRight w:val="0"/>
      <w:marTop w:val="0"/>
      <w:marBottom w:val="0"/>
      <w:divBdr>
        <w:top w:val="none" w:sz="0" w:space="0" w:color="auto"/>
        <w:left w:val="none" w:sz="0" w:space="0" w:color="auto"/>
        <w:bottom w:val="none" w:sz="0" w:space="0" w:color="auto"/>
        <w:right w:val="none" w:sz="0" w:space="0" w:color="auto"/>
      </w:divBdr>
    </w:div>
    <w:div w:id="466707587">
      <w:bodyDiv w:val="1"/>
      <w:marLeft w:val="0"/>
      <w:marRight w:val="0"/>
      <w:marTop w:val="0"/>
      <w:marBottom w:val="0"/>
      <w:divBdr>
        <w:top w:val="none" w:sz="0" w:space="0" w:color="auto"/>
        <w:left w:val="none" w:sz="0" w:space="0" w:color="auto"/>
        <w:bottom w:val="none" w:sz="0" w:space="0" w:color="auto"/>
        <w:right w:val="none" w:sz="0" w:space="0" w:color="auto"/>
      </w:divBdr>
    </w:div>
    <w:div w:id="485629852">
      <w:bodyDiv w:val="1"/>
      <w:marLeft w:val="0"/>
      <w:marRight w:val="0"/>
      <w:marTop w:val="0"/>
      <w:marBottom w:val="0"/>
      <w:divBdr>
        <w:top w:val="none" w:sz="0" w:space="0" w:color="auto"/>
        <w:left w:val="none" w:sz="0" w:space="0" w:color="auto"/>
        <w:bottom w:val="none" w:sz="0" w:space="0" w:color="auto"/>
        <w:right w:val="none" w:sz="0" w:space="0" w:color="auto"/>
      </w:divBdr>
    </w:div>
    <w:div w:id="545070996">
      <w:bodyDiv w:val="1"/>
      <w:marLeft w:val="0"/>
      <w:marRight w:val="0"/>
      <w:marTop w:val="0"/>
      <w:marBottom w:val="0"/>
      <w:divBdr>
        <w:top w:val="none" w:sz="0" w:space="0" w:color="auto"/>
        <w:left w:val="none" w:sz="0" w:space="0" w:color="auto"/>
        <w:bottom w:val="none" w:sz="0" w:space="0" w:color="auto"/>
        <w:right w:val="none" w:sz="0" w:space="0" w:color="auto"/>
      </w:divBdr>
    </w:div>
    <w:div w:id="546600532">
      <w:bodyDiv w:val="1"/>
      <w:marLeft w:val="0"/>
      <w:marRight w:val="0"/>
      <w:marTop w:val="0"/>
      <w:marBottom w:val="0"/>
      <w:divBdr>
        <w:top w:val="none" w:sz="0" w:space="0" w:color="auto"/>
        <w:left w:val="none" w:sz="0" w:space="0" w:color="auto"/>
        <w:bottom w:val="none" w:sz="0" w:space="0" w:color="auto"/>
        <w:right w:val="none" w:sz="0" w:space="0" w:color="auto"/>
      </w:divBdr>
    </w:div>
    <w:div w:id="547645636">
      <w:bodyDiv w:val="1"/>
      <w:marLeft w:val="0"/>
      <w:marRight w:val="0"/>
      <w:marTop w:val="0"/>
      <w:marBottom w:val="0"/>
      <w:divBdr>
        <w:top w:val="none" w:sz="0" w:space="0" w:color="auto"/>
        <w:left w:val="none" w:sz="0" w:space="0" w:color="auto"/>
        <w:bottom w:val="none" w:sz="0" w:space="0" w:color="auto"/>
        <w:right w:val="none" w:sz="0" w:space="0" w:color="auto"/>
      </w:divBdr>
    </w:div>
    <w:div w:id="548960483">
      <w:bodyDiv w:val="1"/>
      <w:marLeft w:val="0"/>
      <w:marRight w:val="0"/>
      <w:marTop w:val="0"/>
      <w:marBottom w:val="0"/>
      <w:divBdr>
        <w:top w:val="none" w:sz="0" w:space="0" w:color="auto"/>
        <w:left w:val="none" w:sz="0" w:space="0" w:color="auto"/>
        <w:bottom w:val="none" w:sz="0" w:space="0" w:color="auto"/>
        <w:right w:val="none" w:sz="0" w:space="0" w:color="auto"/>
      </w:divBdr>
    </w:div>
    <w:div w:id="563493163">
      <w:bodyDiv w:val="1"/>
      <w:marLeft w:val="0"/>
      <w:marRight w:val="0"/>
      <w:marTop w:val="0"/>
      <w:marBottom w:val="0"/>
      <w:divBdr>
        <w:top w:val="none" w:sz="0" w:space="0" w:color="auto"/>
        <w:left w:val="none" w:sz="0" w:space="0" w:color="auto"/>
        <w:bottom w:val="none" w:sz="0" w:space="0" w:color="auto"/>
        <w:right w:val="none" w:sz="0" w:space="0" w:color="auto"/>
      </w:divBdr>
    </w:div>
    <w:div w:id="597642864">
      <w:bodyDiv w:val="1"/>
      <w:marLeft w:val="0"/>
      <w:marRight w:val="0"/>
      <w:marTop w:val="0"/>
      <w:marBottom w:val="0"/>
      <w:divBdr>
        <w:top w:val="none" w:sz="0" w:space="0" w:color="auto"/>
        <w:left w:val="none" w:sz="0" w:space="0" w:color="auto"/>
        <w:bottom w:val="none" w:sz="0" w:space="0" w:color="auto"/>
        <w:right w:val="none" w:sz="0" w:space="0" w:color="auto"/>
      </w:divBdr>
    </w:div>
    <w:div w:id="599141430">
      <w:bodyDiv w:val="1"/>
      <w:marLeft w:val="0"/>
      <w:marRight w:val="0"/>
      <w:marTop w:val="0"/>
      <w:marBottom w:val="0"/>
      <w:divBdr>
        <w:top w:val="none" w:sz="0" w:space="0" w:color="auto"/>
        <w:left w:val="none" w:sz="0" w:space="0" w:color="auto"/>
        <w:bottom w:val="none" w:sz="0" w:space="0" w:color="auto"/>
        <w:right w:val="none" w:sz="0" w:space="0" w:color="auto"/>
      </w:divBdr>
    </w:div>
    <w:div w:id="599870254">
      <w:bodyDiv w:val="1"/>
      <w:marLeft w:val="0"/>
      <w:marRight w:val="0"/>
      <w:marTop w:val="0"/>
      <w:marBottom w:val="0"/>
      <w:divBdr>
        <w:top w:val="none" w:sz="0" w:space="0" w:color="auto"/>
        <w:left w:val="none" w:sz="0" w:space="0" w:color="auto"/>
        <w:bottom w:val="none" w:sz="0" w:space="0" w:color="auto"/>
        <w:right w:val="none" w:sz="0" w:space="0" w:color="auto"/>
      </w:divBdr>
    </w:div>
    <w:div w:id="606547402">
      <w:bodyDiv w:val="1"/>
      <w:marLeft w:val="0"/>
      <w:marRight w:val="0"/>
      <w:marTop w:val="0"/>
      <w:marBottom w:val="0"/>
      <w:divBdr>
        <w:top w:val="none" w:sz="0" w:space="0" w:color="auto"/>
        <w:left w:val="none" w:sz="0" w:space="0" w:color="auto"/>
        <w:bottom w:val="none" w:sz="0" w:space="0" w:color="auto"/>
        <w:right w:val="none" w:sz="0" w:space="0" w:color="auto"/>
      </w:divBdr>
    </w:div>
    <w:div w:id="638195935">
      <w:bodyDiv w:val="1"/>
      <w:marLeft w:val="0"/>
      <w:marRight w:val="0"/>
      <w:marTop w:val="0"/>
      <w:marBottom w:val="0"/>
      <w:divBdr>
        <w:top w:val="none" w:sz="0" w:space="0" w:color="auto"/>
        <w:left w:val="none" w:sz="0" w:space="0" w:color="auto"/>
        <w:bottom w:val="none" w:sz="0" w:space="0" w:color="auto"/>
        <w:right w:val="none" w:sz="0" w:space="0" w:color="auto"/>
      </w:divBdr>
    </w:div>
    <w:div w:id="672101886">
      <w:bodyDiv w:val="1"/>
      <w:marLeft w:val="0"/>
      <w:marRight w:val="0"/>
      <w:marTop w:val="0"/>
      <w:marBottom w:val="0"/>
      <w:divBdr>
        <w:top w:val="none" w:sz="0" w:space="0" w:color="auto"/>
        <w:left w:val="none" w:sz="0" w:space="0" w:color="auto"/>
        <w:bottom w:val="none" w:sz="0" w:space="0" w:color="auto"/>
        <w:right w:val="none" w:sz="0" w:space="0" w:color="auto"/>
      </w:divBdr>
    </w:div>
    <w:div w:id="687216895">
      <w:bodyDiv w:val="1"/>
      <w:marLeft w:val="0"/>
      <w:marRight w:val="0"/>
      <w:marTop w:val="0"/>
      <w:marBottom w:val="0"/>
      <w:divBdr>
        <w:top w:val="none" w:sz="0" w:space="0" w:color="auto"/>
        <w:left w:val="none" w:sz="0" w:space="0" w:color="auto"/>
        <w:bottom w:val="none" w:sz="0" w:space="0" w:color="auto"/>
        <w:right w:val="none" w:sz="0" w:space="0" w:color="auto"/>
      </w:divBdr>
    </w:div>
    <w:div w:id="697782344">
      <w:bodyDiv w:val="1"/>
      <w:marLeft w:val="0"/>
      <w:marRight w:val="0"/>
      <w:marTop w:val="0"/>
      <w:marBottom w:val="0"/>
      <w:divBdr>
        <w:top w:val="none" w:sz="0" w:space="0" w:color="auto"/>
        <w:left w:val="none" w:sz="0" w:space="0" w:color="auto"/>
        <w:bottom w:val="none" w:sz="0" w:space="0" w:color="auto"/>
        <w:right w:val="none" w:sz="0" w:space="0" w:color="auto"/>
      </w:divBdr>
    </w:div>
    <w:div w:id="71423502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2487363">
      <w:bodyDiv w:val="1"/>
      <w:marLeft w:val="0"/>
      <w:marRight w:val="0"/>
      <w:marTop w:val="0"/>
      <w:marBottom w:val="0"/>
      <w:divBdr>
        <w:top w:val="none" w:sz="0" w:space="0" w:color="auto"/>
        <w:left w:val="none" w:sz="0" w:space="0" w:color="auto"/>
        <w:bottom w:val="none" w:sz="0" w:space="0" w:color="auto"/>
        <w:right w:val="none" w:sz="0" w:space="0" w:color="auto"/>
      </w:divBdr>
    </w:div>
    <w:div w:id="773786139">
      <w:bodyDiv w:val="1"/>
      <w:marLeft w:val="0"/>
      <w:marRight w:val="0"/>
      <w:marTop w:val="0"/>
      <w:marBottom w:val="0"/>
      <w:divBdr>
        <w:top w:val="none" w:sz="0" w:space="0" w:color="auto"/>
        <w:left w:val="none" w:sz="0" w:space="0" w:color="auto"/>
        <w:bottom w:val="none" w:sz="0" w:space="0" w:color="auto"/>
        <w:right w:val="none" w:sz="0" w:space="0" w:color="auto"/>
      </w:divBdr>
    </w:div>
    <w:div w:id="791022561">
      <w:bodyDiv w:val="1"/>
      <w:marLeft w:val="0"/>
      <w:marRight w:val="0"/>
      <w:marTop w:val="0"/>
      <w:marBottom w:val="0"/>
      <w:divBdr>
        <w:top w:val="none" w:sz="0" w:space="0" w:color="auto"/>
        <w:left w:val="none" w:sz="0" w:space="0" w:color="auto"/>
        <w:bottom w:val="none" w:sz="0" w:space="0" w:color="auto"/>
        <w:right w:val="none" w:sz="0" w:space="0" w:color="auto"/>
      </w:divBdr>
    </w:div>
    <w:div w:id="801996127">
      <w:bodyDiv w:val="1"/>
      <w:marLeft w:val="0"/>
      <w:marRight w:val="0"/>
      <w:marTop w:val="0"/>
      <w:marBottom w:val="0"/>
      <w:divBdr>
        <w:top w:val="none" w:sz="0" w:space="0" w:color="auto"/>
        <w:left w:val="none" w:sz="0" w:space="0" w:color="auto"/>
        <w:bottom w:val="none" w:sz="0" w:space="0" w:color="auto"/>
        <w:right w:val="none" w:sz="0" w:space="0" w:color="auto"/>
      </w:divBdr>
    </w:div>
    <w:div w:id="856424563">
      <w:bodyDiv w:val="1"/>
      <w:marLeft w:val="0"/>
      <w:marRight w:val="0"/>
      <w:marTop w:val="0"/>
      <w:marBottom w:val="0"/>
      <w:divBdr>
        <w:top w:val="none" w:sz="0" w:space="0" w:color="auto"/>
        <w:left w:val="none" w:sz="0" w:space="0" w:color="auto"/>
        <w:bottom w:val="none" w:sz="0" w:space="0" w:color="auto"/>
        <w:right w:val="none" w:sz="0" w:space="0" w:color="auto"/>
      </w:divBdr>
    </w:div>
    <w:div w:id="874273384">
      <w:bodyDiv w:val="1"/>
      <w:marLeft w:val="0"/>
      <w:marRight w:val="0"/>
      <w:marTop w:val="0"/>
      <w:marBottom w:val="0"/>
      <w:divBdr>
        <w:top w:val="none" w:sz="0" w:space="0" w:color="auto"/>
        <w:left w:val="none" w:sz="0" w:space="0" w:color="auto"/>
        <w:bottom w:val="none" w:sz="0" w:space="0" w:color="auto"/>
        <w:right w:val="none" w:sz="0" w:space="0" w:color="auto"/>
      </w:divBdr>
    </w:div>
    <w:div w:id="874539816">
      <w:bodyDiv w:val="1"/>
      <w:marLeft w:val="0"/>
      <w:marRight w:val="0"/>
      <w:marTop w:val="0"/>
      <w:marBottom w:val="0"/>
      <w:divBdr>
        <w:top w:val="none" w:sz="0" w:space="0" w:color="auto"/>
        <w:left w:val="none" w:sz="0" w:space="0" w:color="auto"/>
        <w:bottom w:val="none" w:sz="0" w:space="0" w:color="auto"/>
        <w:right w:val="none" w:sz="0" w:space="0" w:color="auto"/>
      </w:divBdr>
    </w:div>
    <w:div w:id="875000287">
      <w:bodyDiv w:val="1"/>
      <w:marLeft w:val="0"/>
      <w:marRight w:val="0"/>
      <w:marTop w:val="0"/>
      <w:marBottom w:val="0"/>
      <w:divBdr>
        <w:top w:val="none" w:sz="0" w:space="0" w:color="auto"/>
        <w:left w:val="none" w:sz="0" w:space="0" w:color="auto"/>
        <w:bottom w:val="none" w:sz="0" w:space="0" w:color="auto"/>
        <w:right w:val="none" w:sz="0" w:space="0" w:color="auto"/>
      </w:divBdr>
    </w:div>
    <w:div w:id="886838135">
      <w:bodyDiv w:val="1"/>
      <w:marLeft w:val="0"/>
      <w:marRight w:val="0"/>
      <w:marTop w:val="0"/>
      <w:marBottom w:val="0"/>
      <w:divBdr>
        <w:top w:val="none" w:sz="0" w:space="0" w:color="auto"/>
        <w:left w:val="none" w:sz="0" w:space="0" w:color="auto"/>
        <w:bottom w:val="none" w:sz="0" w:space="0" w:color="auto"/>
        <w:right w:val="none" w:sz="0" w:space="0" w:color="auto"/>
      </w:divBdr>
    </w:div>
    <w:div w:id="954291011">
      <w:bodyDiv w:val="1"/>
      <w:marLeft w:val="0"/>
      <w:marRight w:val="0"/>
      <w:marTop w:val="0"/>
      <w:marBottom w:val="0"/>
      <w:divBdr>
        <w:top w:val="none" w:sz="0" w:space="0" w:color="auto"/>
        <w:left w:val="none" w:sz="0" w:space="0" w:color="auto"/>
        <w:bottom w:val="none" w:sz="0" w:space="0" w:color="auto"/>
        <w:right w:val="none" w:sz="0" w:space="0" w:color="auto"/>
      </w:divBdr>
    </w:div>
    <w:div w:id="972252931">
      <w:bodyDiv w:val="1"/>
      <w:marLeft w:val="0"/>
      <w:marRight w:val="0"/>
      <w:marTop w:val="0"/>
      <w:marBottom w:val="0"/>
      <w:divBdr>
        <w:top w:val="none" w:sz="0" w:space="0" w:color="auto"/>
        <w:left w:val="none" w:sz="0" w:space="0" w:color="auto"/>
        <w:bottom w:val="none" w:sz="0" w:space="0" w:color="auto"/>
        <w:right w:val="none" w:sz="0" w:space="0" w:color="auto"/>
      </w:divBdr>
    </w:div>
    <w:div w:id="988829830">
      <w:bodyDiv w:val="1"/>
      <w:marLeft w:val="0"/>
      <w:marRight w:val="0"/>
      <w:marTop w:val="0"/>
      <w:marBottom w:val="0"/>
      <w:divBdr>
        <w:top w:val="none" w:sz="0" w:space="0" w:color="auto"/>
        <w:left w:val="none" w:sz="0" w:space="0" w:color="auto"/>
        <w:bottom w:val="none" w:sz="0" w:space="0" w:color="auto"/>
        <w:right w:val="none" w:sz="0" w:space="0" w:color="auto"/>
      </w:divBdr>
    </w:div>
    <w:div w:id="989135998">
      <w:bodyDiv w:val="1"/>
      <w:marLeft w:val="0"/>
      <w:marRight w:val="0"/>
      <w:marTop w:val="0"/>
      <w:marBottom w:val="0"/>
      <w:divBdr>
        <w:top w:val="none" w:sz="0" w:space="0" w:color="auto"/>
        <w:left w:val="none" w:sz="0" w:space="0" w:color="auto"/>
        <w:bottom w:val="none" w:sz="0" w:space="0" w:color="auto"/>
        <w:right w:val="none" w:sz="0" w:space="0" w:color="auto"/>
      </w:divBdr>
    </w:div>
    <w:div w:id="1000815320">
      <w:bodyDiv w:val="1"/>
      <w:marLeft w:val="0"/>
      <w:marRight w:val="0"/>
      <w:marTop w:val="0"/>
      <w:marBottom w:val="0"/>
      <w:divBdr>
        <w:top w:val="none" w:sz="0" w:space="0" w:color="auto"/>
        <w:left w:val="none" w:sz="0" w:space="0" w:color="auto"/>
        <w:bottom w:val="none" w:sz="0" w:space="0" w:color="auto"/>
        <w:right w:val="none" w:sz="0" w:space="0" w:color="auto"/>
      </w:divBdr>
    </w:div>
    <w:div w:id="1004667371">
      <w:bodyDiv w:val="1"/>
      <w:marLeft w:val="0"/>
      <w:marRight w:val="0"/>
      <w:marTop w:val="0"/>
      <w:marBottom w:val="0"/>
      <w:divBdr>
        <w:top w:val="none" w:sz="0" w:space="0" w:color="auto"/>
        <w:left w:val="none" w:sz="0" w:space="0" w:color="auto"/>
        <w:bottom w:val="none" w:sz="0" w:space="0" w:color="auto"/>
        <w:right w:val="none" w:sz="0" w:space="0" w:color="auto"/>
      </w:divBdr>
    </w:div>
    <w:div w:id="1047293510">
      <w:bodyDiv w:val="1"/>
      <w:marLeft w:val="0"/>
      <w:marRight w:val="0"/>
      <w:marTop w:val="0"/>
      <w:marBottom w:val="0"/>
      <w:divBdr>
        <w:top w:val="none" w:sz="0" w:space="0" w:color="auto"/>
        <w:left w:val="none" w:sz="0" w:space="0" w:color="auto"/>
        <w:bottom w:val="none" w:sz="0" w:space="0" w:color="auto"/>
        <w:right w:val="none" w:sz="0" w:space="0" w:color="auto"/>
      </w:divBdr>
    </w:div>
    <w:div w:id="1055928515">
      <w:bodyDiv w:val="1"/>
      <w:marLeft w:val="0"/>
      <w:marRight w:val="0"/>
      <w:marTop w:val="0"/>
      <w:marBottom w:val="0"/>
      <w:divBdr>
        <w:top w:val="none" w:sz="0" w:space="0" w:color="auto"/>
        <w:left w:val="none" w:sz="0" w:space="0" w:color="auto"/>
        <w:bottom w:val="none" w:sz="0" w:space="0" w:color="auto"/>
        <w:right w:val="none" w:sz="0" w:space="0" w:color="auto"/>
      </w:divBdr>
    </w:div>
    <w:div w:id="1062371203">
      <w:bodyDiv w:val="1"/>
      <w:marLeft w:val="0"/>
      <w:marRight w:val="0"/>
      <w:marTop w:val="0"/>
      <w:marBottom w:val="0"/>
      <w:divBdr>
        <w:top w:val="none" w:sz="0" w:space="0" w:color="auto"/>
        <w:left w:val="none" w:sz="0" w:space="0" w:color="auto"/>
        <w:bottom w:val="none" w:sz="0" w:space="0" w:color="auto"/>
        <w:right w:val="none" w:sz="0" w:space="0" w:color="auto"/>
      </w:divBdr>
    </w:div>
    <w:div w:id="1067069231">
      <w:bodyDiv w:val="1"/>
      <w:marLeft w:val="0"/>
      <w:marRight w:val="0"/>
      <w:marTop w:val="0"/>
      <w:marBottom w:val="0"/>
      <w:divBdr>
        <w:top w:val="none" w:sz="0" w:space="0" w:color="auto"/>
        <w:left w:val="none" w:sz="0" w:space="0" w:color="auto"/>
        <w:bottom w:val="none" w:sz="0" w:space="0" w:color="auto"/>
        <w:right w:val="none" w:sz="0" w:space="0" w:color="auto"/>
      </w:divBdr>
    </w:div>
    <w:div w:id="1069962554">
      <w:bodyDiv w:val="1"/>
      <w:marLeft w:val="0"/>
      <w:marRight w:val="0"/>
      <w:marTop w:val="0"/>
      <w:marBottom w:val="0"/>
      <w:divBdr>
        <w:top w:val="none" w:sz="0" w:space="0" w:color="auto"/>
        <w:left w:val="none" w:sz="0" w:space="0" w:color="auto"/>
        <w:bottom w:val="none" w:sz="0" w:space="0" w:color="auto"/>
        <w:right w:val="none" w:sz="0" w:space="0" w:color="auto"/>
      </w:divBdr>
    </w:div>
    <w:div w:id="1089698561">
      <w:bodyDiv w:val="1"/>
      <w:marLeft w:val="0"/>
      <w:marRight w:val="0"/>
      <w:marTop w:val="0"/>
      <w:marBottom w:val="0"/>
      <w:divBdr>
        <w:top w:val="none" w:sz="0" w:space="0" w:color="auto"/>
        <w:left w:val="none" w:sz="0" w:space="0" w:color="auto"/>
        <w:bottom w:val="none" w:sz="0" w:space="0" w:color="auto"/>
        <w:right w:val="none" w:sz="0" w:space="0" w:color="auto"/>
      </w:divBdr>
    </w:div>
    <w:div w:id="1093018051">
      <w:bodyDiv w:val="1"/>
      <w:marLeft w:val="0"/>
      <w:marRight w:val="0"/>
      <w:marTop w:val="0"/>
      <w:marBottom w:val="0"/>
      <w:divBdr>
        <w:top w:val="none" w:sz="0" w:space="0" w:color="auto"/>
        <w:left w:val="none" w:sz="0" w:space="0" w:color="auto"/>
        <w:bottom w:val="none" w:sz="0" w:space="0" w:color="auto"/>
        <w:right w:val="none" w:sz="0" w:space="0" w:color="auto"/>
      </w:divBdr>
    </w:div>
    <w:div w:id="1154032413">
      <w:bodyDiv w:val="1"/>
      <w:marLeft w:val="0"/>
      <w:marRight w:val="0"/>
      <w:marTop w:val="0"/>
      <w:marBottom w:val="0"/>
      <w:divBdr>
        <w:top w:val="none" w:sz="0" w:space="0" w:color="auto"/>
        <w:left w:val="none" w:sz="0" w:space="0" w:color="auto"/>
        <w:bottom w:val="none" w:sz="0" w:space="0" w:color="auto"/>
        <w:right w:val="none" w:sz="0" w:space="0" w:color="auto"/>
      </w:divBdr>
    </w:div>
    <w:div w:id="1171722453">
      <w:bodyDiv w:val="1"/>
      <w:marLeft w:val="0"/>
      <w:marRight w:val="0"/>
      <w:marTop w:val="0"/>
      <w:marBottom w:val="0"/>
      <w:divBdr>
        <w:top w:val="none" w:sz="0" w:space="0" w:color="auto"/>
        <w:left w:val="none" w:sz="0" w:space="0" w:color="auto"/>
        <w:bottom w:val="none" w:sz="0" w:space="0" w:color="auto"/>
        <w:right w:val="none" w:sz="0" w:space="0" w:color="auto"/>
      </w:divBdr>
    </w:div>
    <w:div w:id="1174340395">
      <w:bodyDiv w:val="1"/>
      <w:marLeft w:val="0"/>
      <w:marRight w:val="0"/>
      <w:marTop w:val="0"/>
      <w:marBottom w:val="0"/>
      <w:divBdr>
        <w:top w:val="none" w:sz="0" w:space="0" w:color="auto"/>
        <w:left w:val="none" w:sz="0" w:space="0" w:color="auto"/>
        <w:bottom w:val="none" w:sz="0" w:space="0" w:color="auto"/>
        <w:right w:val="none" w:sz="0" w:space="0" w:color="auto"/>
      </w:divBdr>
    </w:div>
    <w:div w:id="1178278112">
      <w:bodyDiv w:val="1"/>
      <w:marLeft w:val="0"/>
      <w:marRight w:val="0"/>
      <w:marTop w:val="0"/>
      <w:marBottom w:val="0"/>
      <w:divBdr>
        <w:top w:val="none" w:sz="0" w:space="0" w:color="auto"/>
        <w:left w:val="none" w:sz="0" w:space="0" w:color="auto"/>
        <w:bottom w:val="none" w:sz="0" w:space="0" w:color="auto"/>
        <w:right w:val="none" w:sz="0" w:space="0" w:color="auto"/>
      </w:divBdr>
    </w:div>
    <w:div w:id="1223641379">
      <w:bodyDiv w:val="1"/>
      <w:marLeft w:val="0"/>
      <w:marRight w:val="0"/>
      <w:marTop w:val="0"/>
      <w:marBottom w:val="0"/>
      <w:divBdr>
        <w:top w:val="none" w:sz="0" w:space="0" w:color="auto"/>
        <w:left w:val="none" w:sz="0" w:space="0" w:color="auto"/>
        <w:bottom w:val="none" w:sz="0" w:space="0" w:color="auto"/>
        <w:right w:val="none" w:sz="0" w:space="0" w:color="auto"/>
      </w:divBdr>
    </w:div>
    <w:div w:id="1226332751">
      <w:bodyDiv w:val="1"/>
      <w:marLeft w:val="0"/>
      <w:marRight w:val="0"/>
      <w:marTop w:val="0"/>
      <w:marBottom w:val="0"/>
      <w:divBdr>
        <w:top w:val="none" w:sz="0" w:space="0" w:color="auto"/>
        <w:left w:val="none" w:sz="0" w:space="0" w:color="auto"/>
        <w:bottom w:val="none" w:sz="0" w:space="0" w:color="auto"/>
        <w:right w:val="none" w:sz="0" w:space="0" w:color="auto"/>
      </w:divBdr>
    </w:div>
    <w:div w:id="1229145658">
      <w:bodyDiv w:val="1"/>
      <w:marLeft w:val="0"/>
      <w:marRight w:val="0"/>
      <w:marTop w:val="0"/>
      <w:marBottom w:val="0"/>
      <w:divBdr>
        <w:top w:val="none" w:sz="0" w:space="0" w:color="auto"/>
        <w:left w:val="none" w:sz="0" w:space="0" w:color="auto"/>
        <w:bottom w:val="none" w:sz="0" w:space="0" w:color="auto"/>
        <w:right w:val="none" w:sz="0" w:space="0" w:color="auto"/>
      </w:divBdr>
    </w:div>
    <w:div w:id="1230387967">
      <w:bodyDiv w:val="1"/>
      <w:marLeft w:val="0"/>
      <w:marRight w:val="0"/>
      <w:marTop w:val="0"/>
      <w:marBottom w:val="0"/>
      <w:divBdr>
        <w:top w:val="none" w:sz="0" w:space="0" w:color="auto"/>
        <w:left w:val="none" w:sz="0" w:space="0" w:color="auto"/>
        <w:bottom w:val="none" w:sz="0" w:space="0" w:color="auto"/>
        <w:right w:val="none" w:sz="0" w:space="0" w:color="auto"/>
      </w:divBdr>
    </w:div>
    <w:div w:id="1273901045">
      <w:bodyDiv w:val="1"/>
      <w:marLeft w:val="0"/>
      <w:marRight w:val="0"/>
      <w:marTop w:val="0"/>
      <w:marBottom w:val="0"/>
      <w:divBdr>
        <w:top w:val="none" w:sz="0" w:space="0" w:color="auto"/>
        <w:left w:val="none" w:sz="0" w:space="0" w:color="auto"/>
        <w:bottom w:val="none" w:sz="0" w:space="0" w:color="auto"/>
        <w:right w:val="none" w:sz="0" w:space="0" w:color="auto"/>
      </w:divBdr>
    </w:div>
    <w:div w:id="1276866909">
      <w:bodyDiv w:val="1"/>
      <w:marLeft w:val="0"/>
      <w:marRight w:val="0"/>
      <w:marTop w:val="0"/>
      <w:marBottom w:val="0"/>
      <w:divBdr>
        <w:top w:val="none" w:sz="0" w:space="0" w:color="auto"/>
        <w:left w:val="none" w:sz="0" w:space="0" w:color="auto"/>
        <w:bottom w:val="none" w:sz="0" w:space="0" w:color="auto"/>
        <w:right w:val="none" w:sz="0" w:space="0" w:color="auto"/>
      </w:divBdr>
    </w:div>
    <w:div w:id="1292514337">
      <w:bodyDiv w:val="1"/>
      <w:marLeft w:val="0"/>
      <w:marRight w:val="0"/>
      <w:marTop w:val="0"/>
      <w:marBottom w:val="0"/>
      <w:divBdr>
        <w:top w:val="none" w:sz="0" w:space="0" w:color="auto"/>
        <w:left w:val="none" w:sz="0" w:space="0" w:color="auto"/>
        <w:bottom w:val="none" w:sz="0" w:space="0" w:color="auto"/>
        <w:right w:val="none" w:sz="0" w:space="0" w:color="auto"/>
      </w:divBdr>
    </w:div>
    <w:div w:id="1302879599">
      <w:bodyDiv w:val="1"/>
      <w:marLeft w:val="0"/>
      <w:marRight w:val="0"/>
      <w:marTop w:val="0"/>
      <w:marBottom w:val="0"/>
      <w:divBdr>
        <w:top w:val="none" w:sz="0" w:space="0" w:color="auto"/>
        <w:left w:val="none" w:sz="0" w:space="0" w:color="auto"/>
        <w:bottom w:val="none" w:sz="0" w:space="0" w:color="auto"/>
        <w:right w:val="none" w:sz="0" w:space="0" w:color="auto"/>
      </w:divBdr>
    </w:div>
    <w:div w:id="1308241755">
      <w:bodyDiv w:val="1"/>
      <w:marLeft w:val="0"/>
      <w:marRight w:val="0"/>
      <w:marTop w:val="0"/>
      <w:marBottom w:val="0"/>
      <w:divBdr>
        <w:top w:val="none" w:sz="0" w:space="0" w:color="auto"/>
        <w:left w:val="none" w:sz="0" w:space="0" w:color="auto"/>
        <w:bottom w:val="none" w:sz="0" w:space="0" w:color="auto"/>
        <w:right w:val="none" w:sz="0" w:space="0" w:color="auto"/>
      </w:divBdr>
    </w:div>
    <w:div w:id="1315723991">
      <w:bodyDiv w:val="1"/>
      <w:marLeft w:val="0"/>
      <w:marRight w:val="0"/>
      <w:marTop w:val="0"/>
      <w:marBottom w:val="0"/>
      <w:divBdr>
        <w:top w:val="none" w:sz="0" w:space="0" w:color="auto"/>
        <w:left w:val="none" w:sz="0" w:space="0" w:color="auto"/>
        <w:bottom w:val="none" w:sz="0" w:space="0" w:color="auto"/>
        <w:right w:val="none" w:sz="0" w:space="0" w:color="auto"/>
      </w:divBdr>
    </w:div>
    <w:div w:id="1316912323">
      <w:bodyDiv w:val="1"/>
      <w:marLeft w:val="0"/>
      <w:marRight w:val="0"/>
      <w:marTop w:val="0"/>
      <w:marBottom w:val="0"/>
      <w:divBdr>
        <w:top w:val="none" w:sz="0" w:space="0" w:color="auto"/>
        <w:left w:val="none" w:sz="0" w:space="0" w:color="auto"/>
        <w:bottom w:val="none" w:sz="0" w:space="0" w:color="auto"/>
        <w:right w:val="none" w:sz="0" w:space="0" w:color="auto"/>
      </w:divBdr>
    </w:div>
    <w:div w:id="1380474913">
      <w:bodyDiv w:val="1"/>
      <w:marLeft w:val="0"/>
      <w:marRight w:val="0"/>
      <w:marTop w:val="0"/>
      <w:marBottom w:val="0"/>
      <w:divBdr>
        <w:top w:val="none" w:sz="0" w:space="0" w:color="auto"/>
        <w:left w:val="none" w:sz="0" w:space="0" w:color="auto"/>
        <w:bottom w:val="none" w:sz="0" w:space="0" w:color="auto"/>
        <w:right w:val="none" w:sz="0" w:space="0" w:color="auto"/>
      </w:divBdr>
    </w:div>
    <w:div w:id="1382366559">
      <w:bodyDiv w:val="1"/>
      <w:marLeft w:val="0"/>
      <w:marRight w:val="0"/>
      <w:marTop w:val="0"/>
      <w:marBottom w:val="0"/>
      <w:divBdr>
        <w:top w:val="none" w:sz="0" w:space="0" w:color="auto"/>
        <w:left w:val="none" w:sz="0" w:space="0" w:color="auto"/>
        <w:bottom w:val="none" w:sz="0" w:space="0" w:color="auto"/>
        <w:right w:val="none" w:sz="0" w:space="0" w:color="auto"/>
      </w:divBdr>
    </w:div>
    <w:div w:id="1383289264">
      <w:bodyDiv w:val="1"/>
      <w:marLeft w:val="0"/>
      <w:marRight w:val="0"/>
      <w:marTop w:val="0"/>
      <w:marBottom w:val="0"/>
      <w:divBdr>
        <w:top w:val="none" w:sz="0" w:space="0" w:color="auto"/>
        <w:left w:val="none" w:sz="0" w:space="0" w:color="auto"/>
        <w:bottom w:val="none" w:sz="0" w:space="0" w:color="auto"/>
        <w:right w:val="none" w:sz="0" w:space="0" w:color="auto"/>
      </w:divBdr>
    </w:div>
    <w:div w:id="1403679372">
      <w:bodyDiv w:val="1"/>
      <w:marLeft w:val="0"/>
      <w:marRight w:val="0"/>
      <w:marTop w:val="0"/>
      <w:marBottom w:val="0"/>
      <w:divBdr>
        <w:top w:val="none" w:sz="0" w:space="0" w:color="auto"/>
        <w:left w:val="none" w:sz="0" w:space="0" w:color="auto"/>
        <w:bottom w:val="none" w:sz="0" w:space="0" w:color="auto"/>
        <w:right w:val="none" w:sz="0" w:space="0" w:color="auto"/>
      </w:divBdr>
    </w:div>
    <w:div w:id="1405296478">
      <w:bodyDiv w:val="1"/>
      <w:marLeft w:val="0"/>
      <w:marRight w:val="0"/>
      <w:marTop w:val="0"/>
      <w:marBottom w:val="0"/>
      <w:divBdr>
        <w:top w:val="none" w:sz="0" w:space="0" w:color="auto"/>
        <w:left w:val="none" w:sz="0" w:space="0" w:color="auto"/>
        <w:bottom w:val="none" w:sz="0" w:space="0" w:color="auto"/>
        <w:right w:val="none" w:sz="0" w:space="0" w:color="auto"/>
      </w:divBdr>
    </w:div>
    <w:div w:id="1434014811">
      <w:bodyDiv w:val="1"/>
      <w:marLeft w:val="0"/>
      <w:marRight w:val="0"/>
      <w:marTop w:val="0"/>
      <w:marBottom w:val="0"/>
      <w:divBdr>
        <w:top w:val="none" w:sz="0" w:space="0" w:color="auto"/>
        <w:left w:val="none" w:sz="0" w:space="0" w:color="auto"/>
        <w:bottom w:val="none" w:sz="0" w:space="0" w:color="auto"/>
        <w:right w:val="none" w:sz="0" w:space="0" w:color="auto"/>
      </w:divBdr>
    </w:div>
    <w:div w:id="1457143349">
      <w:bodyDiv w:val="1"/>
      <w:marLeft w:val="0"/>
      <w:marRight w:val="0"/>
      <w:marTop w:val="0"/>
      <w:marBottom w:val="0"/>
      <w:divBdr>
        <w:top w:val="none" w:sz="0" w:space="0" w:color="auto"/>
        <w:left w:val="none" w:sz="0" w:space="0" w:color="auto"/>
        <w:bottom w:val="none" w:sz="0" w:space="0" w:color="auto"/>
        <w:right w:val="none" w:sz="0" w:space="0" w:color="auto"/>
      </w:divBdr>
    </w:div>
    <w:div w:id="1508211468">
      <w:bodyDiv w:val="1"/>
      <w:marLeft w:val="0"/>
      <w:marRight w:val="0"/>
      <w:marTop w:val="0"/>
      <w:marBottom w:val="0"/>
      <w:divBdr>
        <w:top w:val="none" w:sz="0" w:space="0" w:color="auto"/>
        <w:left w:val="none" w:sz="0" w:space="0" w:color="auto"/>
        <w:bottom w:val="none" w:sz="0" w:space="0" w:color="auto"/>
        <w:right w:val="none" w:sz="0" w:space="0" w:color="auto"/>
      </w:divBdr>
    </w:div>
    <w:div w:id="1510363196">
      <w:bodyDiv w:val="1"/>
      <w:marLeft w:val="0"/>
      <w:marRight w:val="0"/>
      <w:marTop w:val="0"/>
      <w:marBottom w:val="0"/>
      <w:divBdr>
        <w:top w:val="none" w:sz="0" w:space="0" w:color="auto"/>
        <w:left w:val="none" w:sz="0" w:space="0" w:color="auto"/>
        <w:bottom w:val="none" w:sz="0" w:space="0" w:color="auto"/>
        <w:right w:val="none" w:sz="0" w:space="0" w:color="auto"/>
      </w:divBdr>
    </w:div>
    <w:div w:id="1524511963">
      <w:bodyDiv w:val="1"/>
      <w:marLeft w:val="0"/>
      <w:marRight w:val="0"/>
      <w:marTop w:val="0"/>
      <w:marBottom w:val="0"/>
      <w:divBdr>
        <w:top w:val="none" w:sz="0" w:space="0" w:color="auto"/>
        <w:left w:val="none" w:sz="0" w:space="0" w:color="auto"/>
        <w:bottom w:val="none" w:sz="0" w:space="0" w:color="auto"/>
        <w:right w:val="none" w:sz="0" w:space="0" w:color="auto"/>
      </w:divBdr>
    </w:div>
    <w:div w:id="1564834684">
      <w:bodyDiv w:val="1"/>
      <w:marLeft w:val="0"/>
      <w:marRight w:val="0"/>
      <w:marTop w:val="0"/>
      <w:marBottom w:val="0"/>
      <w:divBdr>
        <w:top w:val="none" w:sz="0" w:space="0" w:color="auto"/>
        <w:left w:val="none" w:sz="0" w:space="0" w:color="auto"/>
        <w:bottom w:val="none" w:sz="0" w:space="0" w:color="auto"/>
        <w:right w:val="none" w:sz="0" w:space="0" w:color="auto"/>
      </w:divBdr>
    </w:div>
    <w:div w:id="1581720458">
      <w:bodyDiv w:val="1"/>
      <w:marLeft w:val="0"/>
      <w:marRight w:val="0"/>
      <w:marTop w:val="0"/>
      <w:marBottom w:val="0"/>
      <w:divBdr>
        <w:top w:val="none" w:sz="0" w:space="0" w:color="auto"/>
        <w:left w:val="none" w:sz="0" w:space="0" w:color="auto"/>
        <w:bottom w:val="none" w:sz="0" w:space="0" w:color="auto"/>
        <w:right w:val="none" w:sz="0" w:space="0" w:color="auto"/>
      </w:divBdr>
    </w:div>
    <w:div w:id="1654719138">
      <w:bodyDiv w:val="1"/>
      <w:marLeft w:val="0"/>
      <w:marRight w:val="0"/>
      <w:marTop w:val="0"/>
      <w:marBottom w:val="0"/>
      <w:divBdr>
        <w:top w:val="none" w:sz="0" w:space="0" w:color="auto"/>
        <w:left w:val="none" w:sz="0" w:space="0" w:color="auto"/>
        <w:bottom w:val="none" w:sz="0" w:space="0" w:color="auto"/>
        <w:right w:val="none" w:sz="0" w:space="0" w:color="auto"/>
      </w:divBdr>
    </w:div>
    <w:div w:id="1666518770">
      <w:bodyDiv w:val="1"/>
      <w:marLeft w:val="0"/>
      <w:marRight w:val="0"/>
      <w:marTop w:val="0"/>
      <w:marBottom w:val="0"/>
      <w:divBdr>
        <w:top w:val="none" w:sz="0" w:space="0" w:color="auto"/>
        <w:left w:val="none" w:sz="0" w:space="0" w:color="auto"/>
        <w:bottom w:val="none" w:sz="0" w:space="0" w:color="auto"/>
        <w:right w:val="none" w:sz="0" w:space="0" w:color="auto"/>
      </w:divBdr>
    </w:div>
    <w:div w:id="1676688622">
      <w:bodyDiv w:val="1"/>
      <w:marLeft w:val="0"/>
      <w:marRight w:val="0"/>
      <w:marTop w:val="0"/>
      <w:marBottom w:val="0"/>
      <w:divBdr>
        <w:top w:val="none" w:sz="0" w:space="0" w:color="auto"/>
        <w:left w:val="none" w:sz="0" w:space="0" w:color="auto"/>
        <w:bottom w:val="none" w:sz="0" w:space="0" w:color="auto"/>
        <w:right w:val="none" w:sz="0" w:space="0" w:color="auto"/>
      </w:divBdr>
    </w:div>
    <w:div w:id="1702781993">
      <w:bodyDiv w:val="1"/>
      <w:marLeft w:val="0"/>
      <w:marRight w:val="0"/>
      <w:marTop w:val="0"/>
      <w:marBottom w:val="0"/>
      <w:divBdr>
        <w:top w:val="none" w:sz="0" w:space="0" w:color="auto"/>
        <w:left w:val="none" w:sz="0" w:space="0" w:color="auto"/>
        <w:bottom w:val="none" w:sz="0" w:space="0" w:color="auto"/>
        <w:right w:val="none" w:sz="0" w:space="0" w:color="auto"/>
      </w:divBdr>
    </w:div>
    <w:div w:id="1718969120">
      <w:bodyDiv w:val="1"/>
      <w:marLeft w:val="0"/>
      <w:marRight w:val="0"/>
      <w:marTop w:val="0"/>
      <w:marBottom w:val="0"/>
      <w:divBdr>
        <w:top w:val="none" w:sz="0" w:space="0" w:color="auto"/>
        <w:left w:val="none" w:sz="0" w:space="0" w:color="auto"/>
        <w:bottom w:val="none" w:sz="0" w:space="0" w:color="auto"/>
        <w:right w:val="none" w:sz="0" w:space="0" w:color="auto"/>
      </w:divBdr>
    </w:div>
    <w:div w:id="1720127022">
      <w:bodyDiv w:val="1"/>
      <w:marLeft w:val="0"/>
      <w:marRight w:val="0"/>
      <w:marTop w:val="0"/>
      <w:marBottom w:val="0"/>
      <w:divBdr>
        <w:top w:val="none" w:sz="0" w:space="0" w:color="auto"/>
        <w:left w:val="none" w:sz="0" w:space="0" w:color="auto"/>
        <w:bottom w:val="none" w:sz="0" w:space="0" w:color="auto"/>
        <w:right w:val="none" w:sz="0" w:space="0" w:color="auto"/>
      </w:divBdr>
    </w:div>
    <w:div w:id="1725905788">
      <w:bodyDiv w:val="1"/>
      <w:marLeft w:val="0"/>
      <w:marRight w:val="0"/>
      <w:marTop w:val="0"/>
      <w:marBottom w:val="0"/>
      <w:divBdr>
        <w:top w:val="none" w:sz="0" w:space="0" w:color="auto"/>
        <w:left w:val="none" w:sz="0" w:space="0" w:color="auto"/>
        <w:bottom w:val="none" w:sz="0" w:space="0" w:color="auto"/>
        <w:right w:val="none" w:sz="0" w:space="0" w:color="auto"/>
      </w:divBdr>
    </w:div>
    <w:div w:id="1733430432">
      <w:bodyDiv w:val="1"/>
      <w:marLeft w:val="0"/>
      <w:marRight w:val="0"/>
      <w:marTop w:val="0"/>
      <w:marBottom w:val="0"/>
      <w:divBdr>
        <w:top w:val="none" w:sz="0" w:space="0" w:color="auto"/>
        <w:left w:val="none" w:sz="0" w:space="0" w:color="auto"/>
        <w:bottom w:val="none" w:sz="0" w:space="0" w:color="auto"/>
        <w:right w:val="none" w:sz="0" w:space="0" w:color="auto"/>
      </w:divBdr>
    </w:div>
    <w:div w:id="1769739527">
      <w:bodyDiv w:val="1"/>
      <w:marLeft w:val="0"/>
      <w:marRight w:val="0"/>
      <w:marTop w:val="0"/>
      <w:marBottom w:val="0"/>
      <w:divBdr>
        <w:top w:val="none" w:sz="0" w:space="0" w:color="auto"/>
        <w:left w:val="none" w:sz="0" w:space="0" w:color="auto"/>
        <w:bottom w:val="none" w:sz="0" w:space="0" w:color="auto"/>
        <w:right w:val="none" w:sz="0" w:space="0" w:color="auto"/>
      </w:divBdr>
    </w:div>
    <w:div w:id="1775326055">
      <w:bodyDiv w:val="1"/>
      <w:marLeft w:val="0"/>
      <w:marRight w:val="0"/>
      <w:marTop w:val="0"/>
      <w:marBottom w:val="0"/>
      <w:divBdr>
        <w:top w:val="none" w:sz="0" w:space="0" w:color="auto"/>
        <w:left w:val="none" w:sz="0" w:space="0" w:color="auto"/>
        <w:bottom w:val="none" w:sz="0" w:space="0" w:color="auto"/>
        <w:right w:val="none" w:sz="0" w:space="0" w:color="auto"/>
      </w:divBdr>
    </w:div>
    <w:div w:id="1789273650">
      <w:bodyDiv w:val="1"/>
      <w:marLeft w:val="0"/>
      <w:marRight w:val="0"/>
      <w:marTop w:val="0"/>
      <w:marBottom w:val="0"/>
      <w:divBdr>
        <w:top w:val="none" w:sz="0" w:space="0" w:color="auto"/>
        <w:left w:val="none" w:sz="0" w:space="0" w:color="auto"/>
        <w:bottom w:val="none" w:sz="0" w:space="0" w:color="auto"/>
        <w:right w:val="none" w:sz="0" w:space="0" w:color="auto"/>
      </w:divBdr>
    </w:div>
    <w:div w:id="1811287384">
      <w:bodyDiv w:val="1"/>
      <w:marLeft w:val="0"/>
      <w:marRight w:val="0"/>
      <w:marTop w:val="0"/>
      <w:marBottom w:val="0"/>
      <w:divBdr>
        <w:top w:val="none" w:sz="0" w:space="0" w:color="auto"/>
        <w:left w:val="none" w:sz="0" w:space="0" w:color="auto"/>
        <w:bottom w:val="none" w:sz="0" w:space="0" w:color="auto"/>
        <w:right w:val="none" w:sz="0" w:space="0" w:color="auto"/>
      </w:divBdr>
    </w:div>
    <w:div w:id="1826312768">
      <w:bodyDiv w:val="1"/>
      <w:marLeft w:val="0"/>
      <w:marRight w:val="0"/>
      <w:marTop w:val="0"/>
      <w:marBottom w:val="0"/>
      <w:divBdr>
        <w:top w:val="none" w:sz="0" w:space="0" w:color="auto"/>
        <w:left w:val="none" w:sz="0" w:space="0" w:color="auto"/>
        <w:bottom w:val="none" w:sz="0" w:space="0" w:color="auto"/>
        <w:right w:val="none" w:sz="0" w:space="0" w:color="auto"/>
      </w:divBdr>
    </w:div>
    <w:div w:id="1844707411">
      <w:bodyDiv w:val="1"/>
      <w:marLeft w:val="0"/>
      <w:marRight w:val="0"/>
      <w:marTop w:val="0"/>
      <w:marBottom w:val="0"/>
      <w:divBdr>
        <w:top w:val="none" w:sz="0" w:space="0" w:color="auto"/>
        <w:left w:val="none" w:sz="0" w:space="0" w:color="auto"/>
        <w:bottom w:val="none" w:sz="0" w:space="0" w:color="auto"/>
        <w:right w:val="none" w:sz="0" w:space="0" w:color="auto"/>
      </w:divBdr>
    </w:div>
    <w:div w:id="1893730075">
      <w:bodyDiv w:val="1"/>
      <w:marLeft w:val="0"/>
      <w:marRight w:val="0"/>
      <w:marTop w:val="0"/>
      <w:marBottom w:val="0"/>
      <w:divBdr>
        <w:top w:val="none" w:sz="0" w:space="0" w:color="auto"/>
        <w:left w:val="none" w:sz="0" w:space="0" w:color="auto"/>
        <w:bottom w:val="none" w:sz="0" w:space="0" w:color="auto"/>
        <w:right w:val="none" w:sz="0" w:space="0" w:color="auto"/>
      </w:divBdr>
    </w:div>
    <w:div w:id="1898660801">
      <w:bodyDiv w:val="1"/>
      <w:marLeft w:val="0"/>
      <w:marRight w:val="0"/>
      <w:marTop w:val="0"/>
      <w:marBottom w:val="0"/>
      <w:divBdr>
        <w:top w:val="none" w:sz="0" w:space="0" w:color="auto"/>
        <w:left w:val="none" w:sz="0" w:space="0" w:color="auto"/>
        <w:bottom w:val="none" w:sz="0" w:space="0" w:color="auto"/>
        <w:right w:val="none" w:sz="0" w:space="0" w:color="auto"/>
      </w:divBdr>
    </w:div>
    <w:div w:id="1905753134">
      <w:bodyDiv w:val="1"/>
      <w:marLeft w:val="0"/>
      <w:marRight w:val="0"/>
      <w:marTop w:val="0"/>
      <w:marBottom w:val="0"/>
      <w:divBdr>
        <w:top w:val="none" w:sz="0" w:space="0" w:color="auto"/>
        <w:left w:val="none" w:sz="0" w:space="0" w:color="auto"/>
        <w:bottom w:val="none" w:sz="0" w:space="0" w:color="auto"/>
        <w:right w:val="none" w:sz="0" w:space="0" w:color="auto"/>
      </w:divBdr>
    </w:div>
    <w:div w:id="1906836976">
      <w:bodyDiv w:val="1"/>
      <w:marLeft w:val="0"/>
      <w:marRight w:val="0"/>
      <w:marTop w:val="0"/>
      <w:marBottom w:val="0"/>
      <w:divBdr>
        <w:top w:val="none" w:sz="0" w:space="0" w:color="auto"/>
        <w:left w:val="none" w:sz="0" w:space="0" w:color="auto"/>
        <w:bottom w:val="none" w:sz="0" w:space="0" w:color="auto"/>
        <w:right w:val="none" w:sz="0" w:space="0" w:color="auto"/>
      </w:divBdr>
    </w:div>
    <w:div w:id="1914464287">
      <w:bodyDiv w:val="1"/>
      <w:marLeft w:val="0"/>
      <w:marRight w:val="0"/>
      <w:marTop w:val="0"/>
      <w:marBottom w:val="0"/>
      <w:divBdr>
        <w:top w:val="none" w:sz="0" w:space="0" w:color="auto"/>
        <w:left w:val="none" w:sz="0" w:space="0" w:color="auto"/>
        <w:bottom w:val="none" w:sz="0" w:space="0" w:color="auto"/>
        <w:right w:val="none" w:sz="0" w:space="0" w:color="auto"/>
      </w:divBdr>
    </w:div>
    <w:div w:id="1917591780">
      <w:bodyDiv w:val="1"/>
      <w:marLeft w:val="0"/>
      <w:marRight w:val="0"/>
      <w:marTop w:val="0"/>
      <w:marBottom w:val="0"/>
      <w:divBdr>
        <w:top w:val="none" w:sz="0" w:space="0" w:color="auto"/>
        <w:left w:val="none" w:sz="0" w:space="0" w:color="auto"/>
        <w:bottom w:val="none" w:sz="0" w:space="0" w:color="auto"/>
        <w:right w:val="none" w:sz="0" w:space="0" w:color="auto"/>
      </w:divBdr>
    </w:div>
    <w:div w:id="1921131311">
      <w:bodyDiv w:val="1"/>
      <w:marLeft w:val="0"/>
      <w:marRight w:val="0"/>
      <w:marTop w:val="0"/>
      <w:marBottom w:val="0"/>
      <w:divBdr>
        <w:top w:val="none" w:sz="0" w:space="0" w:color="auto"/>
        <w:left w:val="none" w:sz="0" w:space="0" w:color="auto"/>
        <w:bottom w:val="none" w:sz="0" w:space="0" w:color="auto"/>
        <w:right w:val="none" w:sz="0" w:space="0" w:color="auto"/>
      </w:divBdr>
    </w:div>
    <w:div w:id="1934819741">
      <w:bodyDiv w:val="1"/>
      <w:marLeft w:val="0"/>
      <w:marRight w:val="0"/>
      <w:marTop w:val="0"/>
      <w:marBottom w:val="0"/>
      <w:divBdr>
        <w:top w:val="none" w:sz="0" w:space="0" w:color="auto"/>
        <w:left w:val="none" w:sz="0" w:space="0" w:color="auto"/>
        <w:bottom w:val="none" w:sz="0" w:space="0" w:color="auto"/>
        <w:right w:val="none" w:sz="0" w:space="0" w:color="auto"/>
      </w:divBdr>
    </w:div>
    <w:div w:id="1939679415">
      <w:bodyDiv w:val="1"/>
      <w:marLeft w:val="0"/>
      <w:marRight w:val="0"/>
      <w:marTop w:val="0"/>
      <w:marBottom w:val="0"/>
      <w:divBdr>
        <w:top w:val="none" w:sz="0" w:space="0" w:color="auto"/>
        <w:left w:val="none" w:sz="0" w:space="0" w:color="auto"/>
        <w:bottom w:val="none" w:sz="0" w:space="0" w:color="auto"/>
        <w:right w:val="none" w:sz="0" w:space="0" w:color="auto"/>
      </w:divBdr>
    </w:div>
    <w:div w:id="1971400854">
      <w:bodyDiv w:val="1"/>
      <w:marLeft w:val="0"/>
      <w:marRight w:val="0"/>
      <w:marTop w:val="0"/>
      <w:marBottom w:val="0"/>
      <w:divBdr>
        <w:top w:val="none" w:sz="0" w:space="0" w:color="auto"/>
        <w:left w:val="none" w:sz="0" w:space="0" w:color="auto"/>
        <w:bottom w:val="none" w:sz="0" w:space="0" w:color="auto"/>
        <w:right w:val="none" w:sz="0" w:space="0" w:color="auto"/>
      </w:divBdr>
    </w:div>
    <w:div w:id="1990481304">
      <w:bodyDiv w:val="1"/>
      <w:marLeft w:val="0"/>
      <w:marRight w:val="0"/>
      <w:marTop w:val="0"/>
      <w:marBottom w:val="0"/>
      <w:divBdr>
        <w:top w:val="none" w:sz="0" w:space="0" w:color="auto"/>
        <w:left w:val="none" w:sz="0" w:space="0" w:color="auto"/>
        <w:bottom w:val="none" w:sz="0" w:space="0" w:color="auto"/>
        <w:right w:val="none" w:sz="0" w:space="0" w:color="auto"/>
      </w:divBdr>
    </w:div>
    <w:div w:id="2023507976">
      <w:bodyDiv w:val="1"/>
      <w:marLeft w:val="0"/>
      <w:marRight w:val="0"/>
      <w:marTop w:val="0"/>
      <w:marBottom w:val="0"/>
      <w:divBdr>
        <w:top w:val="none" w:sz="0" w:space="0" w:color="auto"/>
        <w:left w:val="none" w:sz="0" w:space="0" w:color="auto"/>
        <w:bottom w:val="none" w:sz="0" w:space="0" w:color="auto"/>
        <w:right w:val="none" w:sz="0" w:space="0" w:color="auto"/>
      </w:divBdr>
    </w:div>
    <w:div w:id="2028218066">
      <w:bodyDiv w:val="1"/>
      <w:marLeft w:val="0"/>
      <w:marRight w:val="0"/>
      <w:marTop w:val="0"/>
      <w:marBottom w:val="0"/>
      <w:divBdr>
        <w:top w:val="none" w:sz="0" w:space="0" w:color="auto"/>
        <w:left w:val="none" w:sz="0" w:space="0" w:color="auto"/>
        <w:bottom w:val="none" w:sz="0" w:space="0" w:color="auto"/>
        <w:right w:val="none" w:sz="0" w:space="0" w:color="auto"/>
      </w:divBdr>
    </w:div>
    <w:div w:id="2028631512">
      <w:bodyDiv w:val="1"/>
      <w:marLeft w:val="0"/>
      <w:marRight w:val="0"/>
      <w:marTop w:val="0"/>
      <w:marBottom w:val="0"/>
      <w:divBdr>
        <w:top w:val="none" w:sz="0" w:space="0" w:color="auto"/>
        <w:left w:val="none" w:sz="0" w:space="0" w:color="auto"/>
        <w:bottom w:val="none" w:sz="0" w:space="0" w:color="auto"/>
        <w:right w:val="none" w:sz="0" w:space="0" w:color="auto"/>
      </w:divBdr>
    </w:div>
    <w:div w:id="2036809281">
      <w:bodyDiv w:val="1"/>
      <w:marLeft w:val="0"/>
      <w:marRight w:val="0"/>
      <w:marTop w:val="0"/>
      <w:marBottom w:val="0"/>
      <w:divBdr>
        <w:top w:val="none" w:sz="0" w:space="0" w:color="auto"/>
        <w:left w:val="none" w:sz="0" w:space="0" w:color="auto"/>
        <w:bottom w:val="none" w:sz="0" w:space="0" w:color="auto"/>
        <w:right w:val="none" w:sz="0" w:space="0" w:color="auto"/>
      </w:divBdr>
    </w:div>
    <w:div w:id="2052343070">
      <w:bodyDiv w:val="1"/>
      <w:marLeft w:val="0"/>
      <w:marRight w:val="0"/>
      <w:marTop w:val="0"/>
      <w:marBottom w:val="0"/>
      <w:divBdr>
        <w:top w:val="none" w:sz="0" w:space="0" w:color="auto"/>
        <w:left w:val="none" w:sz="0" w:space="0" w:color="auto"/>
        <w:bottom w:val="none" w:sz="0" w:space="0" w:color="auto"/>
        <w:right w:val="none" w:sz="0" w:space="0" w:color="auto"/>
      </w:divBdr>
    </w:div>
    <w:div w:id="2052731363">
      <w:bodyDiv w:val="1"/>
      <w:marLeft w:val="0"/>
      <w:marRight w:val="0"/>
      <w:marTop w:val="0"/>
      <w:marBottom w:val="0"/>
      <w:divBdr>
        <w:top w:val="none" w:sz="0" w:space="0" w:color="auto"/>
        <w:left w:val="none" w:sz="0" w:space="0" w:color="auto"/>
        <w:bottom w:val="none" w:sz="0" w:space="0" w:color="auto"/>
        <w:right w:val="none" w:sz="0" w:space="0" w:color="auto"/>
      </w:divBdr>
    </w:div>
    <w:div w:id="2079209997">
      <w:bodyDiv w:val="1"/>
      <w:marLeft w:val="0"/>
      <w:marRight w:val="0"/>
      <w:marTop w:val="0"/>
      <w:marBottom w:val="0"/>
      <w:divBdr>
        <w:top w:val="none" w:sz="0" w:space="0" w:color="auto"/>
        <w:left w:val="none" w:sz="0" w:space="0" w:color="auto"/>
        <w:bottom w:val="none" w:sz="0" w:space="0" w:color="auto"/>
        <w:right w:val="none" w:sz="0" w:space="0" w:color="auto"/>
      </w:divBdr>
    </w:div>
    <w:div w:id="2105764913">
      <w:bodyDiv w:val="1"/>
      <w:marLeft w:val="0"/>
      <w:marRight w:val="0"/>
      <w:marTop w:val="0"/>
      <w:marBottom w:val="0"/>
      <w:divBdr>
        <w:top w:val="none" w:sz="0" w:space="0" w:color="auto"/>
        <w:left w:val="none" w:sz="0" w:space="0" w:color="auto"/>
        <w:bottom w:val="none" w:sz="0" w:space="0" w:color="auto"/>
        <w:right w:val="none" w:sz="0" w:space="0" w:color="auto"/>
      </w:divBdr>
    </w:div>
    <w:div w:id="2125150300">
      <w:bodyDiv w:val="1"/>
      <w:marLeft w:val="0"/>
      <w:marRight w:val="0"/>
      <w:marTop w:val="0"/>
      <w:marBottom w:val="0"/>
      <w:divBdr>
        <w:top w:val="none" w:sz="0" w:space="0" w:color="auto"/>
        <w:left w:val="none" w:sz="0" w:space="0" w:color="auto"/>
        <w:bottom w:val="none" w:sz="0" w:space="0" w:color="auto"/>
        <w:right w:val="none" w:sz="0" w:space="0" w:color="auto"/>
      </w:divBdr>
    </w:div>
    <w:div w:id="2133939713">
      <w:bodyDiv w:val="1"/>
      <w:marLeft w:val="0"/>
      <w:marRight w:val="0"/>
      <w:marTop w:val="0"/>
      <w:marBottom w:val="0"/>
      <w:divBdr>
        <w:top w:val="none" w:sz="0" w:space="0" w:color="auto"/>
        <w:left w:val="none" w:sz="0" w:space="0" w:color="auto"/>
        <w:bottom w:val="none" w:sz="0" w:space="0" w:color="auto"/>
        <w:right w:val="none" w:sz="0" w:space="0" w:color="auto"/>
      </w:divBdr>
    </w:div>
    <w:div w:id="2135295163">
      <w:bodyDiv w:val="1"/>
      <w:marLeft w:val="0"/>
      <w:marRight w:val="0"/>
      <w:marTop w:val="0"/>
      <w:marBottom w:val="0"/>
      <w:divBdr>
        <w:top w:val="none" w:sz="0" w:space="0" w:color="auto"/>
        <w:left w:val="none" w:sz="0" w:space="0" w:color="auto"/>
        <w:bottom w:val="none" w:sz="0" w:space="0" w:color="auto"/>
        <w:right w:val="none" w:sz="0" w:space="0" w:color="auto"/>
      </w:divBdr>
    </w:div>
    <w:div w:id="2140343071">
      <w:bodyDiv w:val="1"/>
      <w:marLeft w:val="0"/>
      <w:marRight w:val="0"/>
      <w:marTop w:val="0"/>
      <w:marBottom w:val="0"/>
      <w:divBdr>
        <w:top w:val="none" w:sz="0" w:space="0" w:color="auto"/>
        <w:left w:val="none" w:sz="0" w:space="0" w:color="auto"/>
        <w:bottom w:val="none" w:sz="0" w:space="0" w:color="auto"/>
        <w:right w:val="none" w:sz="0" w:space="0" w:color="auto"/>
      </w:divBdr>
    </w:div>
    <w:div w:id="2141527916">
      <w:bodyDiv w:val="1"/>
      <w:marLeft w:val="0"/>
      <w:marRight w:val="0"/>
      <w:marTop w:val="0"/>
      <w:marBottom w:val="0"/>
      <w:divBdr>
        <w:top w:val="none" w:sz="0" w:space="0" w:color="auto"/>
        <w:left w:val="none" w:sz="0" w:space="0" w:color="auto"/>
        <w:bottom w:val="none" w:sz="0" w:space="0" w:color="auto"/>
        <w:right w:val="none" w:sz="0" w:space="0" w:color="auto"/>
      </w:divBdr>
    </w:div>
    <w:div w:id="2145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Hen79</b:Tag>
    <b:SourceType>Book</b:SourceType>
    <b:Guid>{960565D3-A1C7-4E6F-94B7-393504D61451}</b:Guid>
    <b:Author>
      <b:Author>
        <b:NameList>
          <b:Person>
            <b:Last>Mintzberg</b:Last>
            <b:First>Henry</b:First>
          </b:Person>
        </b:NameList>
      </b:Author>
    </b:Author>
    <b:Title>The Structuring of Organizations</b:Title>
    <b:Year>1979</b:Year>
    <b:Publisher>Prentice-Hall</b:Publisher>
    <b:RefOrder>1</b:RefOrder>
  </b:Source>
  <b:Source>
    <b:Tag>Edg10</b:Tag>
    <b:SourceType>Book</b:SourceType>
    <b:Guid>{5BEE11A3-A921-42B8-8D94-059705334D48}</b:Guid>
    <b:Author>
      <b:Author>
        <b:NameList>
          <b:Person>
            <b:Last>Schein</b:Last>
            <b:First>Edgar</b:First>
            <b:Middle>H.</b:Middle>
          </b:Person>
        </b:NameList>
      </b:Author>
    </b:Author>
    <b:Title>Organizational Culture and Leadership </b:Title>
    <b:Year>2010</b:Year>
    <b:Publisher>Jossey-Bass</b:Publisher>
    <b:RefOrder>2</b:RefOrder>
  </b:Source>
  <b:Source>
    <b:Tag>Ger08</b:Tag>
    <b:SourceType>Book</b:SourceType>
    <b:Guid>{1A31781A-D1BD-4E6B-8CAB-2B4FEEF3C2D7}</b:Guid>
    <b:Author>
      <b:Author>
        <b:NameList>
          <b:Person>
            <b:Last>Johnson</b:Last>
            <b:First>Gerry</b:First>
          </b:Person>
          <b:Person>
            <b:Last>Scholes</b:Last>
            <b:First>Kevan</b:First>
          </b:Person>
          <b:Person>
            <b:Last>Whittington</b:Last>
            <b:First>Richard</b:First>
          </b:Person>
        </b:NameList>
      </b:Author>
    </b:Author>
    <b:Title>Exploring Corporate Strategy</b:Title>
    <b:Year>2008</b:Year>
    <b:City>Essex</b:City>
    <b:Publisher>Prentice-Hall</b:Publisher>
    <b:RefOrder>3</b:RefOrder>
  </b:Source>
  <b:Source>
    <b:Tag>HSB211</b:Tag>
    <b:SourceType>Report</b:SourceType>
    <b:Guid>{26F8C1DE-4BDE-413A-889A-C4BC5FB1B3ED}</b:Guid>
    <b:Author>
      <b:Author>
        <b:Corporate>HSBS Holdings plc</b:Corporate>
      </b:Author>
    </b:Author>
    <b:Title>Annual Report and Accounts 2021</b:Title>
    <b:Year>2021</b:Year>
    <b:Publisher>HSBC</b:Publisher>
    <b:RefOrder>7</b:RefOrder>
  </b:Source>
  <b:Source>
    <b:Tag>HSB21</b:Tag>
    <b:SourceType>Report</b:SourceType>
    <b:Guid>{0733CC8E-DD12-47EF-976F-2259838ACFF2}</b:Guid>
    <b:Title>Annual Report and Accounts</b:Title>
    <b:Year>2021</b:Year>
    <b:Author>
      <b:Author>
        <b:Corporate> HSBC Holdings plc</b:Corporate>
      </b:Author>
    </b:Author>
    <b:Publisher>HSBC</b:Publisher>
    <b:RefOrder>6</b:RefOrder>
  </b:Source>
  <b:Source>
    <b:Tag>HSB23</b:Tag>
    <b:SourceType>InternetSite</b:SourceType>
    <b:Guid>{1D19E2C8-F4FF-4BE3-9BAF-1FA20AA3F6C7}</b:Guid>
    <b:Author>
      <b:Author>
        <b:Corporate>HSBC Holdings plc</b:Corporate>
      </b:Author>
    </b:Author>
    <b:Title>Explore our story, from 1865 to today</b:Title>
    <b:InternetSiteTitle>HSBC</b:InternetSiteTitle>
    <b:Year>2023</b:Year>
    <b:Month>12</b:Month>
    <b:Day>13</b:Day>
    <b:URL>https://www.hsbc.com/who-we-are/our-history/history-timeline</b:URL>
    <b:RefOrder>5</b:RefOrder>
  </b:Source>
  <b:Source>
    <b:Tag>Dav15</b:Tag>
    <b:SourceType>Book</b:SourceType>
    <b:Guid>{A753ACDA-6D26-4EF4-923D-160F7181A955}</b:Guid>
    <b:Title>The Lion Wakes: A Modern History of HSBC</b:Title>
    <b:Year>2015</b:Year>
    <b:Publisher>Profile Books</b:Publisher>
    <b:Author>
      <b:Author>
        <b:NameList>
          <b:Person>
            <b:Last>Roberts</b:Last>
            <b:First>Richard</b:First>
          </b:Person>
          <b:Person>
            <b:Last>Kynaston</b:Last>
            <b:First>David</b:First>
          </b:Person>
        </b:NameList>
      </b:Author>
    </b:Author>
    <b:RefOrder>8</b:RefOrder>
  </b:Source>
  <b:Source>
    <b:Tag>Mic02</b:Tag>
    <b:SourceType>Book</b:SourceType>
    <b:Guid>{DD0AEF7A-F4AE-4E1B-A0CC-E447B1EF8C60}</b:Guid>
    <b:Title>Designing Effective Organizations: How to Create Structured Networks</b:Title>
    <b:Year>2002</b:Year>
    <b:Publisher>Jossey-Bass a Wiley Company</b:Publisher>
    <b:City>London</b:City>
    <b:Author>
      <b:Author>
        <b:NameList>
          <b:Person>
            <b:Last>Goold</b:Last>
            <b:First>Michael</b:First>
          </b:Person>
          <b:Person>
            <b:Last>Campbell</b:Last>
            <b:First>Andrew</b:First>
          </b:Person>
        </b:NameList>
      </b:Author>
    </b:Author>
    <b:RefOrder>9</b:RefOrder>
  </b:Source>
  <b:Source>
    <b:Tag>Edg101</b:Tag>
    <b:SourceType>Book</b:SourceType>
    <b:Guid>{3493E4D6-E726-48CF-940D-55EF1362F475}</b:Guid>
    <b:Author>
      <b:Author>
        <b:NameList>
          <b:Person>
            <b:Last>Schein</b:Last>
            <b:First>Edgar</b:First>
            <b:Middle>H</b:Middle>
          </b:Person>
        </b:NameList>
      </b:Author>
    </b:Author>
    <b:Title>Organizational Culture and Leadership</b:Title>
    <b:Year>2010</b:Year>
    <b:Publisher>John Wiley &amp; Sons</b:Publisher>
    <b:RefOrder>10</b:RefOrder>
  </b:Source>
  <b:Source>
    <b:Tag>Fre59</b:Tag>
    <b:SourceType>Book</b:SourceType>
    <b:Guid>{4783FBA7-47F2-41E0-B3D3-7AAC6E3053F0}</b:Guid>
    <b:Author>
      <b:Author>
        <b:NameList>
          <b:Person>
            <b:Last>Herzberg</b:Last>
            <b:First>Frederick</b:First>
          </b:Person>
          <b:Person>
            <b:Last>Mausner</b:Last>
            <b:First>Bernard</b:First>
          </b:Person>
          <b:Person>
            <b:Last>Snyderman</b:Last>
            <b:First>Barbara</b:First>
            <b:Middle>Bloch</b:Middle>
          </b:Person>
        </b:NameList>
      </b:Author>
    </b:Author>
    <b:Title>Motivation to Work</b:Title>
    <b:Year>1959</b:Year>
    <b:City>New York</b:City>
    <b:Publisher>John Wiley &amp; Sons</b:Publisher>
    <b:RefOrder>4</b:RefOrder>
  </b:Source>
  <b:Source>
    <b:Tag>Masns</b:Tag>
    <b:SourceType>Book</b:SourceType>
    <b:Guid>{816ECFD7-BD11-4E54-8E7E-5624684630CF}</b:Guid>
    <b:Author>
      <b:Author>
        <b:NameList>
          <b:Person>
            <b:Last>Maslow</b:Last>
            <b:First>Abraham</b:First>
            <b:Middle>H.</b:Middle>
          </b:Person>
        </b:NameList>
      </b:Author>
    </b:Author>
    <b:Title>A Theory of Human Motivation</b:Title>
    <b:Year>1959</b:Year>
    <b:City>New York</b:City>
    <b:Publisher>John Wiley &amp; Sons</b:Publisher>
    <b:Pages> 50, 370-396.</b:Pages>
    <b:RefOrder>11</b:RefOrder>
  </b:Source>
  <b:Source>
    <b:Tag>Sau23</b:Tag>
    <b:SourceType>InternetSite</b:SourceType>
    <b:Guid>{EDEB11F3-6B75-45C9-93A5-93C50685A69C}</b:Guid>
    <b:Author>
      <b:Author>
        <b:NameList>
          <b:Person>
            <b:Last>McLeod</b:Last>
            <b:First>Saul</b:First>
          </b:Person>
        </b:NameList>
      </b:Author>
    </b:Author>
    <b:Title>Maslow’s Hierarchy Of Needs</b:Title>
    <b:Year>2023</b:Year>
    <b:InternetSiteTitle>SimplyPsychology</b:InternetSiteTitle>
    <b:Month>12</b:Month>
    <b:Day>01</b:Day>
    <b:URL>https://www.simplypsychology.org/maslow.html</b:URL>
    <b:RefOrder>12</b:RefOrder>
  </b:Source>
  <b:Source>
    <b:Tag>Rya00</b:Tag>
    <b:SourceType>JournalArticle</b:SourceType>
    <b:Guid>{B4E06BF1-88D9-4E7B-92B8-329F9DDB3AD6}</b:Guid>
    <b:Title>Self-determination theory and the facilitation of intrinsic motivation, social development, and well-being</b:Title>
    <b:Year>2000</b:Year>
    <b:Author>
      <b:Author>
        <b:NameList>
          <b:Person>
            <b:Last>Ryan</b:Last>
            <b:First>Richard</b:First>
          </b:Person>
          <b:Person>
            <b:Last>Deci</b:Last>
            <b:First>Edward</b:First>
          </b:Person>
        </b:NameList>
      </b:Author>
    </b:Author>
    <b:Pages>68–78</b:Pages>
    <b:JournalName>APA PsycNet</b:JournalName>
    <b:RefOrder>13</b:RefOrder>
  </b:Source>
</b:Sources>
</file>

<file path=customXml/itemProps1.xml><?xml version="1.0" encoding="utf-8"?>
<ds:datastoreItem xmlns:ds="http://schemas.openxmlformats.org/officeDocument/2006/customXml" ds:itemID="{A42F6EE6-D74C-4C0C-8F29-D627CCBC7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2626</Words>
  <Characters>14973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Madalina-Mihaela Braha (2227915)</dc:creator>
  <cp:keywords/>
  <dc:description/>
  <cp:lastModifiedBy>Madalina-Mihaela Braha (2227915)</cp:lastModifiedBy>
  <cp:revision>15</cp:revision>
  <dcterms:created xsi:type="dcterms:W3CDTF">2023-11-23T09:39:00Z</dcterms:created>
  <dcterms:modified xsi:type="dcterms:W3CDTF">2023-12-16T13:19:00Z</dcterms:modified>
</cp:coreProperties>
</file>