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50710" w14:textId="77777777" w:rsidR="00C40841" w:rsidRPr="00110DFE" w:rsidRDefault="00C40841" w:rsidP="00C40841">
      <w:pPr>
        <w:pStyle w:val="Title"/>
        <w:jc w:val="both"/>
        <w:rPr>
          <w:rFonts w:ascii="Times New Roman" w:hAnsi="Times New Roman" w:cs="Times New Roman"/>
          <w:i/>
          <w:sz w:val="32"/>
        </w:rPr>
      </w:pPr>
    </w:p>
    <w:p w14:paraId="726C97B3" w14:textId="77777777" w:rsidR="00C40841" w:rsidRPr="00110DFE" w:rsidRDefault="00C40841" w:rsidP="00C40841"/>
    <w:tbl>
      <w:tblPr>
        <w:tblpPr w:leftFromText="180" w:rightFromText="180" w:horzAnchor="margin" w:tblpXSpec="center" w:tblpY="630"/>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463"/>
        <w:gridCol w:w="2921"/>
        <w:gridCol w:w="2066"/>
        <w:gridCol w:w="3035"/>
      </w:tblGrid>
      <w:tr w:rsidR="00C40841" w:rsidRPr="00110DFE" w14:paraId="0C5F1DA4" w14:textId="77777777" w:rsidTr="008B5766">
        <w:trPr>
          <w:trHeight w:val="747"/>
        </w:trPr>
        <w:tc>
          <w:tcPr>
            <w:tcW w:w="2463" w:type="dxa"/>
            <w:vAlign w:val="center"/>
          </w:tcPr>
          <w:p w14:paraId="4B049248" w14:textId="77777777" w:rsidR="00C40841" w:rsidRPr="00110DFE" w:rsidRDefault="00C40841" w:rsidP="008B5766">
            <w:pPr>
              <w:spacing w:before="100" w:beforeAutospacing="1" w:after="100" w:afterAutospacing="1"/>
              <w:rPr>
                <w:b/>
                <w:bCs/>
              </w:rPr>
            </w:pPr>
            <w:r w:rsidRPr="00110DFE">
              <w:rPr>
                <w:b/>
                <w:bCs/>
              </w:rPr>
              <w:t>Student Name:</w:t>
            </w:r>
          </w:p>
        </w:tc>
        <w:tc>
          <w:tcPr>
            <w:tcW w:w="2921" w:type="dxa"/>
            <w:vAlign w:val="center"/>
          </w:tcPr>
          <w:p w14:paraId="096CAF7F" w14:textId="77777777" w:rsidR="00C40841" w:rsidRPr="00110DFE" w:rsidRDefault="00C40841" w:rsidP="008B5766">
            <w:pPr>
              <w:spacing w:before="100" w:beforeAutospacing="1" w:after="100" w:afterAutospacing="1"/>
              <w:rPr>
                <w:bCs/>
              </w:rPr>
            </w:pPr>
            <w:r w:rsidRPr="00110DFE">
              <w:rPr>
                <w:bCs/>
              </w:rPr>
              <w:t xml:space="preserve">Jatin Pandey </w:t>
            </w:r>
          </w:p>
        </w:tc>
        <w:tc>
          <w:tcPr>
            <w:tcW w:w="2066" w:type="dxa"/>
            <w:vAlign w:val="center"/>
          </w:tcPr>
          <w:p w14:paraId="29955EB9" w14:textId="77777777" w:rsidR="00C40841" w:rsidRPr="00110DFE" w:rsidRDefault="00C40841" w:rsidP="008B5766">
            <w:pPr>
              <w:spacing w:before="100" w:beforeAutospacing="1" w:after="100" w:afterAutospacing="1"/>
              <w:rPr>
                <w:b/>
                <w:bCs/>
              </w:rPr>
            </w:pPr>
            <w:r w:rsidRPr="00110DFE">
              <w:rPr>
                <w:b/>
                <w:bCs/>
              </w:rPr>
              <w:t>Student No:</w:t>
            </w:r>
          </w:p>
        </w:tc>
        <w:tc>
          <w:tcPr>
            <w:tcW w:w="3035" w:type="dxa"/>
            <w:vAlign w:val="center"/>
          </w:tcPr>
          <w:p w14:paraId="625FB2E6" w14:textId="77777777" w:rsidR="00C40841" w:rsidRPr="00110DFE" w:rsidRDefault="00C40841" w:rsidP="008B5766">
            <w:pPr>
              <w:spacing w:before="100" w:beforeAutospacing="1" w:after="100" w:afterAutospacing="1"/>
              <w:rPr>
                <w:bCs/>
              </w:rPr>
            </w:pPr>
            <w:r w:rsidRPr="00110DFE">
              <w:rPr>
                <w:bCs/>
              </w:rPr>
              <w:t>2230423</w:t>
            </w:r>
          </w:p>
        </w:tc>
      </w:tr>
      <w:tr w:rsidR="00C40841" w:rsidRPr="00110DFE" w14:paraId="541C4DC0" w14:textId="77777777" w:rsidTr="008B5766">
        <w:trPr>
          <w:trHeight w:val="747"/>
        </w:trPr>
        <w:tc>
          <w:tcPr>
            <w:tcW w:w="2463" w:type="dxa"/>
            <w:vAlign w:val="center"/>
          </w:tcPr>
          <w:p w14:paraId="3800C843" w14:textId="77777777" w:rsidR="00C40841" w:rsidRPr="00110DFE" w:rsidRDefault="00C40841" w:rsidP="008B5766">
            <w:pPr>
              <w:spacing w:before="100" w:beforeAutospacing="1" w:after="100" w:afterAutospacing="1"/>
              <w:rPr>
                <w:b/>
                <w:bCs/>
              </w:rPr>
            </w:pPr>
            <w:r w:rsidRPr="00110DFE">
              <w:rPr>
                <w:b/>
                <w:bCs/>
              </w:rPr>
              <w:t xml:space="preserve">Programme of Study: </w:t>
            </w:r>
          </w:p>
        </w:tc>
        <w:tc>
          <w:tcPr>
            <w:tcW w:w="2921" w:type="dxa"/>
            <w:vAlign w:val="center"/>
          </w:tcPr>
          <w:p w14:paraId="110F8836" w14:textId="77777777" w:rsidR="00C40841" w:rsidRPr="00110DFE" w:rsidRDefault="00C40841" w:rsidP="008B5766">
            <w:pPr>
              <w:spacing w:before="100" w:beforeAutospacing="1" w:after="100" w:afterAutospacing="1"/>
              <w:rPr>
                <w:bCs/>
              </w:rPr>
            </w:pPr>
            <w:r w:rsidRPr="00110DFE">
              <w:rPr>
                <w:bCs/>
              </w:rPr>
              <w:t>MBA</w:t>
            </w:r>
          </w:p>
        </w:tc>
        <w:tc>
          <w:tcPr>
            <w:tcW w:w="2066" w:type="dxa"/>
            <w:vAlign w:val="center"/>
          </w:tcPr>
          <w:p w14:paraId="1BE9393D" w14:textId="77777777" w:rsidR="00C40841" w:rsidRPr="00110DFE" w:rsidRDefault="00C40841" w:rsidP="008B5766">
            <w:pPr>
              <w:spacing w:before="100" w:beforeAutospacing="1" w:after="100" w:afterAutospacing="1"/>
              <w:rPr>
                <w:b/>
                <w:bCs/>
              </w:rPr>
            </w:pPr>
            <w:r w:rsidRPr="00110DFE">
              <w:rPr>
                <w:b/>
                <w:bCs/>
              </w:rPr>
              <w:t>Campus:</w:t>
            </w:r>
          </w:p>
        </w:tc>
        <w:tc>
          <w:tcPr>
            <w:tcW w:w="3035" w:type="dxa"/>
            <w:vAlign w:val="center"/>
          </w:tcPr>
          <w:p w14:paraId="5D45A6C9" w14:textId="77777777" w:rsidR="00C40841" w:rsidRPr="00110DFE" w:rsidRDefault="00C40841" w:rsidP="008B5766">
            <w:pPr>
              <w:spacing w:before="100" w:beforeAutospacing="1" w:after="100" w:afterAutospacing="1"/>
              <w:rPr>
                <w:bCs/>
              </w:rPr>
            </w:pPr>
            <w:r w:rsidRPr="00110DFE">
              <w:rPr>
                <w:bCs/>
              </w:rPr>
              <w:t>Swansea</w:t>
            </w:r>
          </w:p>
        </w:tc>
      </w:tr>
      <w:tr w:rsidR="00C40841" w:rsidRPr="00110DFE" w14:paraId="09DB2A26" w14:textId="77777777" w:rsidTr="008B5766">
        <w:trPr>
          <w:trHeight w:val="747"/>
        </w:trPr>
        <w:tc>
          <w:tcPr>
            <w:tcW w:w="2463" w:type="dxa"/>
            <w:vAlign w:val="center"/>
          </w:tcPr>
          <w:p w14:paraId="5CDFABB2" w14:textId="77777777" w:rsidR="00C40841" w:rsidRPr="00110DFE" w:rsidRDefault="00C40841" w:rsidP="008B5766">
            <w:pPr>
              <w:spacing w:before="100" w:beforeAutospacing="1" w:after="100" w:afterAutospacing="1"/>
              <w:rPr>
                <w:b/>
                <w:bCs/>
              </w:rPr>
            </w:pPr>
            <w:r w:rsidRPr="00110DFE">
              <w:rPr>
                <w:b/>
                <w:bCs/>
              </w:rPr>
              <w:t xml:space="preserve">Institute/Academic Discipline/Centre: </w:t>
            </w:r>
          </w:p>
        </w:tc>
        <w:tc>
          <w:tcPr>
            <w:tcW w:w="2921" w:type="dxa"/>
            <w:vAlign w:val="center"/>
          </w:tcPr>
          <w:p w14:paraId="0BCAA98D" w14:textId="77777777" w:rsidR="00C40841" w:rsidRPr="00110DFE" w:rsidRDefault="00C40841" w:rsidP="008B5766">
            <w:pPr>
              <w:spacing w:before="100" w:beforeAutospacing="1" w:after="100" w:afterAutospacing="1"/>
              <w:rPr>
                <w:bCs/>
              </w:rPr>
            </w:pPr>
            <w:r w:rsidRPr="00110DFE">
              <w:rPr>
                <w:bCs/>
              </w:rPr>
              <w:t>IMH</w:t>
            </w:r>
          </w:p>
        </w:tc>
        <w:tc>
          <w:tcPr>
            <w:tcW w:w="2066" w:type="dxa"/>
            <w:vAlign w:val="center"/>
          </w:tcPr>
          <w:p w14:paraId="78D7508C" w14:textId="77777777" w:rsidR="00C40841" w:rsidRPr="00110DFE" w:rsidRDefault="00C40841" w:rsidP="008B5766">
            <w:pPr>
              <w:spacing w:before="100" w:beforeAutospacing="1" w:after="100" w:afterAutospacing="1"/>
              <w:rPr>
                <w:b/>
                <w:bCs/>
              </w:rPr>
            </w:pPr>
            <w:r w:rsidRPr="00110DFE">
              <w:rPr>
                <w:b/>
                <w:bCs/>
              </w:rPr>
              <w:t>Module Code:</w:t>
            </w:r>
          </w:p>
        </w:tc>
        <w:tc>
          <w:tcPr>
            <w:tcW w:w="3035" w:type="dxa"/>
            <w:vAlign w:val="center"/>
          </w:tcPr>
          <w:p w14:paraId="773A1240" w14:textId="77777777" w:rsidR="00C40841" w:rsidRPr="00110DFE" w:rsidRDefault="00C40841" w:rsidP="008B5766">
            <w:pPr>
              <w:spacing w:before="100" w:beforeAutospacing="1" w:after="100" w:afterAutospacing="1"/>
              <w:rPr>
                <w:bCs/>
              </w:rPr>
            </w:pPr>
            <w:r w:rsidRPr="00110DFE">
              <w:rPr>
                <w:bCs/>
              </w:rPr>
              <w:t>Dissertation BMMB7003</w:t>
            </w:r>
          </w:p>
        </w:tc>
      </w:tr>
      <w:tr w:rsidR="00C40841" w:rsidRPr="00110DFE" w14:paraId="6F9A45E9" w14:textId="77777777" w:rsidTr="008B5766">
        <w:trPr>
          <w:trHeight w:val="747"/>
        </w:trPr>
        <w:tc>
          <w:tcPr>
            <w:tcW w:w="2463" w:type="dxa"/>
            <w:vAlign w:val="center"/>
          </w:tcPr>
          <w:p w14:paraId="37ECA1E3" w14:textId="77777777" w:rsidR="00C40841" w:rsidRPr="00110DFE" w:rsidRDefault="00C40841" w:rsidP="008B5766">
            <w:pPr>
              <w:spacing w:before="100" w:beforeAutospacing="1" w:after="100" w:afterAutospacing="1"/>
              <w:rPr>
                <w:b/>
                <w:bCs/>
              </w:rPr>
            </w:pPr>
            <w:r w:rsidRPr="00110DFE">
              <w:rPr>
                <w:b/>
                <w:bCs/>
              </w:rPr>
              <w:t>Mode of study:</w:t>
            </w:r>
          </w:p>
        </w:tc>
        <w:tc>
          <w:tcPr>
            <w:tcW w:w="2921" w:type="dxa"/>
            <w:vAlign w:val="center"/>
          </w:tcPr>
          <w:p w14:paraId="0C0B5025" w14:textId="77777777" w:rsidR="00C40841" w:rsidRPr="00110DFE" w:rsidRDefault="00C40841" w:rsidP="008B5766">
            <w:pPr>
              <w:spacing w:before="100" w:beforeAutospacing="1" w:after="100" w:afterAutospacing="1"/>
              <w:rPr>
                <w:bCs/>
              </w:rPr>
            </w:pPr>
            <w:r w:rsidRPr="00110DFE">
              <w:rPr>
                <w:bCs/>
              </w:rPr>
              <w:t>Full-time</w:t>
            </w:r>
          </w:p>
        </w:tc>
        <w:tc>
          <w:tcPr>
            <w:tcW w:w="2066" w:type="dxa"/>
            <w:vAlign w:val="center"/>
          </w:tcPr>
          <w:p w14:paraId="290E4447" w14:textId="77777777" w:rsidR="00C40841" w:rsidRPr="00110DFE" w:rsidRDefault="00C40841" w:rsidP="008B5766">
            <w:pPr>
              <w:spacing w:before="100" w:beforeAutospacing="1" w:after="100" w:afterAutospacing="1"/>
              <w:rPr>
                <w:b/>
                <w:bCs/>
              </w:rPr>
            </w:pPr>
            <w:r w:rsidRPr="00110DFE">
              <w:rPr>
                <w:b/>
                <w:bCs/>
              </w:rPr>
              <w:t>Method of study:</w:t>
            </w:r>
          </w:p>
        </w:tc>
        <w:tc>
          <w:tcPr>
            <w:tcW w:w="3035" w:type="dxa"/>
            <w:vAlign w:val="center"/>
          </w:tcPr>
          <w:p w14:paraId="235E3169" w14:textId="77777777" w:rsidR="00C40841" w:rsidRPr="00110DFE" w:rsidRDefault="00C40841" w:rsidP="008B5766">
            <w:pPr>
              <w:spacing w:before="100" w:beforeAutospacing="1" w:after="100" w:afterAutospacing="1"/>
              <w:rPr>
                <w:bCs/>
              </w:rPr>
            </w:pPr>
            <w:r w:rsidRPr="00110DFE">
              <w:rPr>
                <w:bCs/>
              </w:rPr>
              <w:t>Campus based</w:t>
            </w:r>
          </w:p>
        </w:tc>
      </w:tr>
    </w:tbl>
    <w:tbl>
      <w:tblPr>
        <w:tblW w:w="1059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489"/>
        <w:gridCol w:w="8107"/>
      </w:tblGrid>
      <w:tr w:rsidR="00C40841" w:rsidRPr="00110DFE" w14:paraId="07963B98" w14:textId="77777777" w:rsidTr="008B5766">
        <w:trPr>
          <w:trHeight w:val="447"/>
          <w:jc w:val="center"/>
        </w:trPr>
        <w:tc>
          <w:tcPr>
            <w:tcW w:w="2489" w:type="dxa"/>
            <w:vAlign w:val="center"/>
          </w:tcPr>
          <w:p w14:paraId="0C78E167" w14:textId="77777777" w:rsidR="00C40841" w:rsidRPr="00110DFE" w:rsidRDefault="00C40841" w:rsidP="008B5766">
            <w:pPr>
              <w:spacing w:before="100" w:beforeAutospacing="1" w:after="100" w:afterAutospacing="1"/>
              <w:rPr>
                <w:b/>
                <w:bCs/>
              </w:rPr>
            </w:pPr>
            <w:r w:rsidRPr="00110DFE">
              <w:rPr>
                <w:b/>
                <w:bCs/>
              </w:rPr>
              <w:t>Dissertation Title:</w:t>
            </w:r>
          </w:p>
        </w:tc>
        <w:tc>
          <w:tcPr>
            <w:tcW w:w="8107" w:type="dxa"/>
            <w:vAlign w:val="center"/>
          </w:tcPr>
          <w:p w14:paraId="146BD34F" w14:textId="08DBD367" w:rsidR="00C40841" w:rsidRPr="00110DFE" w:rsidRDefault="00C40841" w:rsidP="008B5766">
            <w:pPr>
              <w:spacing w:before="100" w:beforeAutospacing="1" w:after="100" w:afterAutospacing="1"/>
              <w:jc w:val="both"/>
              <w:rPr>
                <w:b/>
                <w:bCs/>
              </w:rPr>
            </w:pPr>
            <w:r w:rsidRPr="00110DFE">
              <w:rPr>
                <w:b/>
                <w:i/>
              </w:rPr>
              <w:t xml:space="preserve">The impact of Brexit on international trade activities of small and medium sized industries in </w:t>
            </w:r>
            <w:r w:rsidR="00623DCD" w:rsidRPr="00110DFE">
              <w:rPr>
                <w:b/>
                <w:i/>
              </w:rPr>
              <w:t>United Kingdom</w:t>
            </w:r>
          </w:p>
        </w:tc>
      </w:tr>
      <w:tr w:rsidR="00C40841" w:rsidRPr="00110DFE" w14:paraId="410DE5AA" w14:textId="77777777" w:rsidTr="008B5766">
        <w:trPr>
          <w:trHeight w:val="447"/>
          <w:jc w:val="center"/>
        </w:trPr>
        <w:tc>
          <w:tcPr>
            <w:tcW w:w="2489" w:type="dxa"/>
            <w:vAlign w:val="center"/>
          </w:tcPr>
          <w:p w14:paraId="2978EB0B" w14:textId="77777777" w:rsidR="00C40841" w:rsidRPr="00110DFE" w:rsidRDefault="00C40841" w:rsidP="008B5766">
            <w:pPr>
              <w:spacing w:before="100" w:beforeAutospacing="1" w:after="100" w:afterAutospacing="1"/>
              <w:rPr>
                <w:b/>
                <w:bCs/>
              </w:rPr>
            </w:pPr>
            <w:r w:rsidRPr="00110DFE">
              <w:rPr>
                <w:b/>
                <w:bCs/>
              </w:rPr>
              <w:t xml:space="preserve">Dissertation Supervisor: </w:t>
            </w:r>
          </w:p>
        </w:tc>
        <w:tc>
          <w:tcPr>
            <w:tcW w:w="8107" w:type="dxa"/>
            <w:vAlign w:val="center"/>
          </w:tcPr>
          <w:p w14:paraId="1EDDE103" w14:textId="77777777" w:rsidR="00C40841" w:rsidRPr="00110DFE" w:rsidRDefault="00C40841" w:rsidP="008B5766">
            <w:pPr>
              <w:spacing w:before="100" w:beforeAutospacing="1" w:after="100" w:afterAutospacing="1"/>
              <w:rPr>
                <w:bCs/>
              </w:rPr>
            </w:pPr>
            <w:r w:rsidRPr="00110DFE">
              <w:rPr>
                <w:bCs/>
              </w:rPr>
              <w:t>Daniela Hellyer</w:t>
            </w:r>
          </w:p>
        </w:tc>
      </w:tr>
      <w:tr w:rsidR="00C40841" w:rsidRPr="00110DFE" w14:paraId="2E17BB1C" w14:textId="77777777" w:rsidTr="008B5766">
        <w:trPr>
          <w:trHeight w:val="447"/>
          <w:jc w:val="center"/>
        </w:trPr>
        <w:tc>
          <w:tcPr>
            <w:tcW w:w="2489" w:type="dxa"/>
            <w:vAlign w:val="center"/>
          </w:tcPr>
          <w:p w14:paraId="4D307FBA" w14:textId="77777777" w:rsidR="00C40841" w:rsidRPr="00110DFE" w:rsidRDefault="00C40841" w:rsidP="008B5766">
            <w:pPr>
              <w:spacing w:before="100" w:beforeAutospacing="1" w:after="100" w:afterAutospacing="1"/>
              <w:rPr>
                <w:b/>
                <w:bCs/>
              </w:rPr>
            </w:pPr>
            <w:r w:rsidRPr="00110DFE">
              <w:rPr>
                <w:b/>
                <w:bCs/>
              </w:rPr>
              <w:t xml:space="preserve">Programme Manager: </w:t>
            </w:r>
          </w:p>
        </w:tc>
        <w:tc>
          <w:tcPr>
            <w:tcW w:w="8107" w:type="dxa"/>
            <w:vAlign w:val="center"/>
          </w:tcPr>
          <w:p w14:paraId="58A0DBA9" w14:textId="77777777" w:rsidR="00C40841" w:rsidRPr="00110DFE" w:rsidRDefault="00C40841" w:rsidP="008B5766">
            <w:pPr>
              <w:spacing w:before="100" w:beforeAutospacing="1" w:after="100" w:afterAutospacing="1"/>
              <w:rPr>
                <w:bCs/>
              </w:rPr>
            </w:pPr>
            <w:r w:rsidRPr="00110DFE">
              <w:rPr>
                <w:bCs/>
              </w:rPr>
              <w:t>Marie Pitson</w:t>
            </w:r>
          </w:p>
        </w:tc>
      </w:tr>
    </w:tbl>
    <w:p w14:paraId="5F71FD68" w14:textId="77777777" w:rsidR="00C40841" w:rsidRPr="00110DFE" w:rsidRDefault="00C40841" w:rsidP="00C40841"/>
    <w:p w14:paraId="33136FA0" w14:textId="77777777" w:rsidR="00C40841" w:rsidRPr="00110DFE" w:rsidRDefault="00C40841" w:rsidP="00C40841">
      <w:pPr>
        <w:pStyle w:val="Title"/>
        <w:jc w:val="both"/>
        <w:rPr>
          <w:rFonts w:ascii="Times New Roman" w:hAnsi="Times New Roman" w:cs="Times New Roman"/>
          <w:i/>
          <w:sz w:val="32"/>
        </w:rPr>
      </w:pPr>
    </w:p>
    <w:p w14:paraId="0BAE15BC" w14:textId="77777777" w:rsidR="00C40841" w:rsidRPr="00110DFE" w:rsidRDefault="00C40841" w:rsidP="00C40841">
      <w:pPr>
        <w:pStyle w:val="Title"/>
        <w:jc w:val="both"/>
        <w:rPr>
          <w:rFonts w:ascii="Times New Roman" w:hAnsi="Times New Roman" w:cs="Times New Roman"/>
          <w:i/>
          <w:sz w:val="32"/>
        </w:rPr>
      </w:pPr>
    </w:p>
    <w:p w14:paraId="30848126" w14:textId="77777777" w:rsidR="00C40841" w:rsidRPr="00110DFE" w:rsidRDefault="00C40841" w:rsidP="00C40841">
      <w:pPr>
        <w:pStyle w:val="Title"/>
        <w:jc w:val="both"/>
        <w:rPr>
          <w:rFonts w:ascii="Times New Roman" w:hAnsi="Times New Roman" w:cs="Times New Roman"/>
          <w:i/>
          <w:sz w:val="32"/>
        </w:rPr>
      </w:pPr>
    </w:p>
    <w:p w14:paraId="665B5CF4" w14:textId="77777777" w:rsidR="00C40841" w:rsidRPr="00110DFE" w:rsidRDefault="00C40841" w:rsidP="00C40841">
      <w:pPr>
        <w:pStyle w:val="Title"/>
        <w:jc w:val="both"/>
        <w:rPr>
          <w:rFonts w:ascii="Times New Roman" w:hAnsi="Times New Roman" w:cs="Times New Roman"/>
          <w:i/>
          <w:sz w:val="32"/>
        </w:rPr>
      </w:pPr>
    </w:p>
    <w:p w14:paraId="5A09E7C9" w14:textId="77777777" w:rsidR="00C40841" w:rsidRPr="00110DFE" w:rsidRDefault="00C40841" w:rsidP="00C40841">
      <w:pPr>
        <w:pStyle w:val="Title"/>
        <w:jc w:val="both"/>
        <w:rPr>
          <w:rFonts w:ascii="Times New Roman" w:hAnsi="Times New Roman" w:cs="Times New Roman"/>
          <w:i/>
          <w:sz w:val="32"/>
        </w:rPr>
      </w:pPr>
    </w:p>
    <w:p w14:paraId="490E007B" w14:textId="77777777" w:rsidR="00C40841" w:rsidRPr="00110DFE" w:rsidRDefault="00C40841" w:rsidP="00C40841">
      <w:pPr>
        <w:pStyle w:val="Title"/>
        <w:jc w:val="both"/>
        <w:rPr>
          <w:rFonts w:ascii="Times New Roman" w:hAnsi="Times New Roman" w:cs="Times New Roman"/>
          <w:i/>
          <w:sz w:val="32"/>
        </w:rPr>
      </w:pPr>
    </w:p>
    <w:p w14:paraId="39354F31" w14:textId="77777777" w:rsidR="00C40841" w:rsidRPr="00110DFE" w:rsidRDefault="00C40841" w:rsidP="00C40841">
      <w:pPr>
        <w:pStyle w:val="Title"/>
        <w:jc w:val="both"/>
        <w:rPr>
          <w:rFonts w:ascii="Times New Roman" w:hAnsi="Times New Roman" w:cs="Times New Roman"/>
          <w:i/>
          <w:sz w:val="32"/>
        </w:rPr>
      </w:pPr>
    </w:p>
    <w:p w14:paraId="4D2BE2D7" w14:textId="77777777" w:rsidR="00C40841" w:rsidRPr="00110DFE" w:rsidRDefault="00C40841" w:rsidP="00C40841">
      <w:pPr>
        <w:pStyle w:val="Title"/>
        <w:jc w:val="both"/>
        <w:rPr>
          <w:rFonts w:ascii="Times New Roman" w:hAnsi="Times New Roman" w:cs="Times New Roman"/>
          <w:i/>
          <w:sz w:val="32"/>
        </w:rPr>
      </w:pPr>
    </w:p>
    <w:p w14:paraId="27AA3C5B" w14:textId="77777777" w:rsidR="00C40841" w:rsidRPr="00110DFE" w:rsidRDefault="00C40841" w:rsidP="00C40841">
      <w:pPr>
        <w:pStyle w:val="Title"/>
        <w:jc w:val="both"/>
        <w:rPr>
          <w:rFonts w:ascii="Times New Roman" w:hAnsi="Times New Roman" w:cs="Times New Roman"/>
          <w:i/>
          <w:sz w:val="32"/>
        </w:rPr>
      </w:pPr>
    </w:p>
    <w:p w14:paraId="48DA3843" w14:textId="77777777" w:rsidR="00C40841" w:rsidRPr="00110DFE" w:rsidRDefault="00C40841" w:rsidP="00C40841">
      <w:pPr>
        <w:pStyle w:val="Title"/>
        <w:jc w:val="both"/>
        <w:rPr>
          <w:rFonts w:ascii="Times New Roman" w:hAnsi="Times New Roman" w:cs="Times New Roman"/>
          <w:i/>
          <w:sz w:val="32"/>
        </w:rPr>
      </w:pPr>
    </w:p>
    <w:p w14:paraId="76AD4DEF" w14:textId="77777777" w:rsidR="00C40841" w:rsidRPr="00110DFE" w:rsidRDefault="00C40841" w:rsidP="00C40841">
      <w:pPr>
        <w:pStyle w:val="Title"/>
        <w:jc w:val="both"/>
        <w:rPr>
          <w:rFonts w:ascii="Times New Roman" w:hAnsi="Times New Roman" w:cs="Times New Roman"/>
          <w:i/>
          <w:sz w:val="32"/>
        </w:rPr>
      </w:pPr>
    </w:p>
    <w:p w14:paraId="7193C3BB" w14:textId="77777777" w:rsidR="00C40841" w:rsidRPr="00110DFE" w:rsidRDefault="00C40841" w:rsidP="00C40841">
      <w:pPr>
        <w:pStyle w:val="Title"/>
        <w:jc w:val="both"/>
        <w:rPr>
          <w:rFonts w:ascii="Times New Roman" w:hAnsi="Times New Roman" w:cs="Times New Roman"/>
          <w:i/>
          <w:sz w:val="32"/>
        </w:rPr>
      </w:pPr>
    </w:p>
    <w:p w14:paraId="4CC8CB27" w14:textId="77777777" w:rsidR="00C40841" w:rsidRPr="00110DFE" w:rsidRDefault="00C40841" w:rsidP="00C40841">
      <w:pPr>
        <w:pStyle w:val="Title"/>
        <w:jc w:val="both"/>
        <w:rPr>
          <w:rFonts w:ascii="Times New Roman" w:hAnsi="Times New Roman" w:cs="Times New Roman"/>
          <w:i/>
          <w:sz w:val="32"/>
        </w:rPr>
      </w:pPr>
    </w:p>
    <w:p w14:paraId="4E267880" w14:textId="77777777" w:rsidR="00C40841" w:rsidRPr="00110DFE" w:rsidRDefault="00C40841" w:rsidP="00C40841">
      <w:pPr>
        <w:pStyle w:val="Title"/>
        <w:jc w:val="both"/>
        <w:rPr>
          <w:rFonts w:ascii="Times New Roman" w:hAnsi="Times New Roman" w:cs="Times New Roman"/>
          <w:i/>
          <w:sz w:val="10"/>
        </w:rPr>
      </w:pPr>
    </w:p>
    <w:p w14:paraId="34E99E78" w14:textId="77777777" w:rsidR="00C40841" w:rsidRPr="00110DFE" w:rsidRDefault="00C40841" w:rsidP="00C40841"/>
    <w:p w14:paraId="01711E84" w14:textId="77777777" w:rsidR="00C40841" w:rsidRPr="00110DFE" w:rsidRDefault="00C40841" w:rsidP="00C40841"/>
    <w:p w14:paraId="6BAC54EA" w14:textId="77777777" w:rsidR="00C40841" w:rsidRPr="00110DFE" w:rsidRDefault="00C40841" w:rsidP="00C40841"/>
    <w:p w14:paraId="4D42803B" w14:textId="77777777" w:rsidR="00C40841" w:rsidRPr="00110DFE" w:rsidRDefault="00C40841" w:rsidP="00C40841">
      <w:pPr>
        <w:rPr>
          <w:rFonts w:eastAsiaTheme="majorEastAsia"/>
          <w:color w:val="2F5496" w:themeColor="accent1" w:themeShade="BF"/>
          <w:sz w:val="32"/>
          <w:szCs w:val="32"/>
        </w:rPr>
      </w:pPr>
      <w:r w:rsidRPr="00110DFE">
        <w:br w:type="page"/>
      </w:r>
    </w:p>
    <w:p w14:paraId="0B3E3A1E" w14:textId="77777777" w:rsidR="00C40841" w:rsidRPr="00110DFE" w:rsidRDefault="00C40841" w:rsidP="00C40841">
      <w:pPr>
        <w:pStyle w:val="Heading1"/>
        <w:rPr>
          <w:rFonts w:ascii="Times New Roman" w:hAnsi="Times New Roman" w:cs="Times New Roman"/>
          <w:b/>
        </w:rPr>
      </w:pPr>
    </w:p>
    <w:p w14:paraId="6D484CD7" w14:textId="77777777" w:rsidR="00C40841" w:rsidRPr="00110DFE" w:rsidRDefault="00C40841" w:rsidP="00C40841">
      <w:pPr>
        <w:jc w:val="both"/>
        <w:rPr>
          <w:b/>
        </w:rPr>
      </w:pPr>
      <w:r w:rsidRPr="00110DFE">
        <w:rPr>
          <w:b/>
        </w:rPr>
        <w:t>Acknowledgements</w:t>
      </w:r>
    </w:p>
    <w:p w14:paraId="09B8B9F0" w14:textId="77777777" w:rsidR="00C40841" w:rsidRPr="00110DFE" w:rsidRDefault="00C40841" w:rsidP="00C40841">
      <w:pPr>
        <w:jc w:val="both"/>
      </w:pPr>
    </w:p>
    <w:p w14:paraId="7E4EC5CD" w14:textId="49F2EFCF" w:rsidR="00623DCD" w:rsidRDefault="00623DCD" w:rsidP="00623DCD">
      <w:r>
        <w:t>Throughout the entirety of my dissertation, Marie Pitson, who serves as my course director, provided me with tremendous direction, support, and insightful critique. I would like to express my deepest thanks to her. The completion of this project would not have been possible without her experience and assistance, which have served as a consistent source of motivation and have made a substantial contribution.</w:t>
      </w:r>
      <w:r>
        <w:br/>
      </w:r>
      <w:r>
        <w:br/>
        <w:t xml:space="preserve">I would like to express my profound gratitude to Daniela Hellye, my direct supervisor, whose expertise, patience, and comprehension have been indispensable during my time as a graduate student. The excellent quality of my dissertation has been significantly improved </w:t>
      </w:r>
      <w:r>
        <w:t>because of</w:t>
      </w:r>
      <w:r>
        <w:t xml:space="preserve"> her willingness to devote time as well as her critical and comprehensive criticism.</w:t>
      </w:r>
    </w:p>
    <w:p w14:paraId="031C3BAA" w14:textId="77777777" w:rsidR="00C40841" w:rsidRDefault="00C40841" w:rsidP="00C40841">
      <w:pPr>
        <w:jc w:val="both"/>
      </w:pPr>
      <w:r w:rsidRPr="00110DFE">
        <w:br w:type="page"/>
      </w:r>
    </w:p>
    <w:p w14:paraId="396B4E3E" w14:textId="77777777" w:rsidR="00623DCD" w:rsidRDefault="00623DCD" w:rsidP="00C40841">
      <w:pPr>
        <w:jc w:val="both"/>
      </w:pPr>
    </w:p>
    <w:p w14:paraId="3C202A47" w14:textId="77777777" w:rsidR="00623DCD" w:rsidRPr="00110DFE" w:rsidRDefault="00623DCD" w:rsidP="00C40841">
      <w:pPr>
        <w:jc w:val="both"/>
      </w:pPr>
    </w:p>
    <w:p w14:paraId="6D299A82" w14:textId="77777777" w:rsidR="00C40841" w:rsidRPr="00110DFE" w:rsidRDefault="00C40841" w:rsidP="00C40841"/>
    <w:p w14:paraId="70195E71" w14:textId="77777777" w:rsidR="00C40841" w:rsidRPr="00110DFE" w:rsidRDefault="00C40841" w:rsidP="00C40841">
      <w:pPr>
        <w:jc w:val="both"/>
        <w:rPr>
          <w:b/>
        </w:rPr>
      </w:pPr>
      <w:r w:rsidRPr="00110DFE">
        <w:rPr>
          <w:b/>
        </w:rPr>
        <w:t xml:space="preserve">Declaration Statement: </w:t>
      </w:r>
    </w:p>
    <w:p w14:paraId="18491781" w14:textId="4BAB40B2" w:rsidR="00C40841" w:rsidRPr="00110DFE" w:rsidRDefault="00C40841" w:rsidP="00C40841">
      <w:pPr>
        <w:jc w:val="both"/>
      </w:pPr>
      <w:r w:rsidRPr="00110DFE">
        <w:t xml:space="preserve">I, Jatin Pandey, hereby declare that this dissertation titled "[The impact of Brexit on international trade activities of small and medium sized industries in </w:t>
      </w:r>
      <w:r w:rsidR="00623DCD" w:rsidRPr="00110DFE">
        <w:t>United Kingdom</w:t>
      </w:r>
      <w:r w:rsidRPr="00110DFE">
        <w:t>]" is my own original work and has been written by me. It has not been previously submitted for any degree or examination in any other university.</w:t>
      </w:r>
    </w:p>
    <w:p w14:paraId="47176C7B" w14:textId="77777777" w:rsidR="00C40841" w:rsidRPr="00110DFE" w:rsidRDefault="00C40841" w:rsidP="00C40841">
      <w:pPr>
        <w:jc w:val="both"/>
      </w:pPr>
      <w:r w:rsidRPr="00110DFE">
        <w:t>I affirm that all sources of information and data used in the dissertation are duly acknowledged in the bibliography section. I have adhered to the guidelines and ethical considerations required for this research.</w:t>
      </w:r>
    </w:p>
    <w:p w14:paraId="68A9827F" w14:textId="6BE1ADE1" w:rsidR="00C40841" w:rsidRPr="00110DFE" w:rsidRDefault="00C40841" w:rsidP="00C40841">
      <w:pPr>
        <w:jc w:val="both"/>
      </w:pPr>
      <w:r w:rsidRPr="00110DFE">
        <w:t xml:space="preserve">The dissertation has been composed by </w:t>
      </w:r>
      <w:r w:rsidR="00623DCD" w:rsidRPr="00110DFE">
        <w:t>me</w:t>
      </w:r>
      <w:r w:rsidRPr="00110DFE">
        <w:t xml:space="preserve"> and has not been plagiarized in any form. All quotations and contributions from other authors have been duly cited and credited.</w:t>
      </w:r>
    </w:p>
    <w:p w14:paraId="4A003DD8" w14:textId="77777777" w:rsidR="00C40841" w:rsidRPr="00110DFE" w:rsidRDefault="00C40841" w:rsidP="00C40841">
      <w:pPr>
        <w:jc w:val="both"/>
      </w:pPr>
      <w:r w:rsidRPr="00110DFE">
        <w:t>I understand that any false claim relating to the originality of this work may result in disciplinary actions as per the academic policies of [Name of Your University/Institution].</w:t>
      </w:r>
    </w:p>
    <w:p w14:paraId="06515D0A" w14:textId="77777777" w:rsidR="00C40841" w:rsidRPr="00110DFE" w:rsidRDefault="00C40841" w:rsidP="00C40841">
      <w:pPr>
        <w:jc w:val="both"/>
      </w:pPr>
      <w:r w:rsidRPr="00110DFE">
        <w:t>Signed: _______Jatin Pandey _________________</w:t>
      </w:r>
    </w:p>
    <w:p w14:paraId="7A6B0CBD" w14:textId="5FF1E751" w:rsidR="00C40841" w:rsidRPr="00110DFE" w:rsidRDefault="00C40841" w:rsidP="00C40841">
      <w:pPr>
        <w:jc w:val="both"/>
      </w:pPr>
      <w:r w:rsidRPr="00110DFE">
        <w:t>Date: ___________</w:t>
      </w:r>
      <w:r w:rsidR="00623DCD">
        <w:t>03</w:t>
      </w:r>
      <w:r w:rsidRPr="00110DFE">
        <w:t>/</w:t>
      </w:r>
      <w:r w:rsidR="00623DCD">
        <w:t>05</w:t>
      </w:r>
      <w:r w:rsidRPr="00110DFE">
        <w:t>/202</w:t>
      </w:r>
      <w:r w:rsidR="00623DCD">
        <w:t>4</w:t>
      </w:r>
      <w:r w:rsidRPr="00110DFE">
        <w:t>_______________</w:t>
      </w:r>
    </w:p>
    <w:p w14:paraId="77D4B321" w14:textId="77777777" w:rsidR="00C40841" w:rsidRPr="00110DFE" w:rsidRDefault="00C40841" w:rsidP="00C40841">
      <w:pPr>
        <w:rPr>
          <w:rFonts w:eastAsiaTheme="majorEastAsia"/>
          <w:color w:val="2F5496" w:themeColor="accent1" w:themeShade="BF"/>
          <w:sz w:val="32"/>
          <w:szCs w:val="32"/>
        </w:rPr>
      </w:pPr>
      <w:r w:rsidRPr="00110DFE">
        <w:t xml:space="preserve"> </w:t>
      </w:r>
      <w:r w:rsidRPr="00110DFE">
        <w:br w:type="page"/>
      </w:r>
    </w:p>
    <w:p w14:paraId="35E8FE96" w14:textId="77777777" w:rsidR="00C40841" w:rsidRPr="00110DFE" w:rsidRDefault="00C40841" w:rsidP="00C40841">
      <w:pPr>
        <w:pStyle w:val="Heading1"/>
        <w:rPr>
          <w:rFonts w:ascii="Times New Roman" w:hAnsi="Times New Roman" w:cs="Times New Roman"/>
          <w:b/>
        </w:rPr>
      </w:pPr>
      <w:bookmarkStart w:id="0" w:name="_Toc152976069"/>
      <w:r w:rsidRPr="00110DFE">
        <w:rPr>
          <w:rFonts w:ascii="Times New Roman" w:hAnsi="Times New Roman" w:cs="Times New Roman"/>
          <w:b/>
        </w:rPr>
        <w:lastRenderedPageBreak/>
        <w:t>Abstract:</w:t>
      </w:r>
      <w:bookmarkEnd w:id="0"/>
      <w:r w:rsidRPr="00110DFE">
        <w:rPr>
          <w:rFonts w:ascii="Times New Roman" w:hAnsi="Times New Roman" w:cs="Times New Roman"/>
          <w:b/>
        </w:rPr>
        <w:t xml:space="preserve"> </w:t>
      </w:r>
    </w:p>
    <w:p w14:paraId="467B953C" w14:textId="77777777" w:rsidR="00C40841" w:rsidRPr="00110DFE" w:rsidRDefault="00C40841" w:rsidP="00C40841"/>
    <w:p w14:paraId="1BE6B708" w14:textId="58B7F779" w:rsidR="009B00D3" w:rsidRDefault="009B00D3" w:rsidP="009B00D3">
      <w:pPr>
        <w:jc w:val="both"/>
      </w:pPr>
      <w:r>
        <w:t xml:space="preserve">The paper examines the significant ramifications of Brexit on the dynamics of international commerce for small and medium-sized enterprises (SMEs) based in the United Kingdom. By utilising a qualitative approach and conducting thematic analysis on secondary data, this study investigates the ways in which Brexit has brought about a </w:t>
      </w:r>
      <w:r>
        <w:t>re-evaluation</w:t>
      </w:r>
      <w:r>
        <w:t xml:space="preserve"> of operational strategies, financial management, and market access for small and medium-sized enterprises (SMEs). The results indicate that small and medium-sized enterprises (SMEs) encountered notable obstacles in the aftermath of Brexit. These obstacles comprised elevated tariffs and intricate customs processes, which augmented operational expenditures and impeded competitiveness within the European Union market. Furthermore, the study emphasises the strategic adjustments that small and medium-sized enterprises (SMEs) have implemented to confront these obstacles. These adjustments include expanding their market presence, fortifying their supply chains, and adjusting their business approaches to effectively navigate the novel regulatory environment. The research highlights the economic pressures experienced by small and medium-sized enterprises (SMEs), which are evident in increased costs and decreased revenue. As a result, these businesses are compelled to devise novel strategies and </w:t>
      </w:r>
      <w:r>
        <w:t>re-evaluate</w:t>
      </w:r>
      <w:r>
        <w:t xml:space="preserve"> their financial and operational methods. </w:t>
      </w:r>
      <w:r>
        <w:t>Despite</w:t>
      </w:r>
      <w:r>
        <w:t xml:space="preserve"> the significant disruptions that Brexit causes for small and medium-sized enterprises (SMEs), it also fosters strategic innovation and adaptability, the dissertation concludes, indicating that UK SMEs have dynamically evolved their trade practices in response to geopolitical shifts. This study enhances comprehension of the adaptive approaches that small and medium-sized enterprises (SMEs) must implement </w:t>
      </w:r>
      <w:r>
        <w:t>to</w:t>
      </w:r>
      <w:r>
        <w:t xml:space="preserve"> prosper in a changed economic climate. Additionally, it provides valuable insights into the wider ramifications of Brexit on the dynamics of international trade.</w:t>
      </w:r>
    </w:p>
    <w:p w14:paraId="71885A0B" w14:textId="77777777" w:rsidR="00C40841" w:rsidRPr="00110DFE" w:rsidRDefault="00C40841" w:rsidP="00C40841">
      <w:pPr>
        <w:spacing w:line="360" w:lineRule="auto"/>
        <w:jc w:val="both"/>
      </w:pPr>
    </w:p>
    <w:p w14:paraId="16F3597A" w14:textId="77777777" w:rsidR="00C40841" w:rsidRPr="00110DFE" w:rsidRDefault="00C40841" w:rsidP="00C40841">
      <w:r w:rsidRPr="00110DFE">
        <w:br w:type="page"/>
      </w:r>
    </w:p>
    <w:sdt>
      <w:sdtPr>
        <w:rPr>
          <w:rFonts w:ascii="Times New Roman" w:eastAsiaTheme="minorHAnsi" w:hAnsi="Times New Roman" w:cs="Times New Roman"/>
          <w:color w:val="auto"/>
          <w:sz w:val="22"/>
          <w:szCs w:val="22"/>
        </w:rPr>
        <w:id w:val="865418710"/>
        <w:docPartObj>
          <w:docPartGallery w:val="Table of Contents"/>
          <w:docPartUnique/>
        </w:docPartObj>
      </w:sdtPr>
      <w:sdtEndPr>
        <w:rPr>
          <w:rFonts w:eastAsia="Times New Roman"/>
          <w:b/>
          <w:bCs/>
          <w:noProof/>
          <w:sz w:val="24"/>
          <w:szCs w:val="24"/>
        </w:rPr>
      </w:sdtEndPr>
      <w:sdtContent>
        <w:p w14:paraId="10BC4C01" w14:textId="77777777" w:rsidR="00C40841" w:rsidRPr="00110DFE" w:rsidRDefault="00C40841" w:rsidP="00C40841">
          <w:pPr>
            <w:pStyle w:val="TOCHeading"/>
            <w:rPr>
              <w:rFonts w:ascii="Times New Roman" w:hAnsi="Times New Roman" w:cs="Times New Roman"/>
            </w:rPr>
          </w:pPr>
          <w:r w:rsidRPr="00110DFE">
            <w:rPr>
              <w:rFonts w:ascii="Times New Roman" w:hAnsi="Times New Roman" w:cs="Times New Roman"/>
            </w:rPr>
            <w:t>Contents</w:t>
          </w:r>
        </w:p>
        <w:p w14:paraId="22BC7C0F" w14:textId="77777777" w:rsidR="00C40841" w:rsidRPr="00110DFE" w:rsidRDefault="00C40841" w:rsidP="00C40841">
          <w:pPr>
            <w:pStyle w:val="TOC1"/>
            <w:tabs>
              <w:tab w:val="right" w:leader="dot" w:pos="9350"/>
            </w:tabs>
            <w:rPr>
              <w:rFonts w:eastAsiaTheme="minorEastAsia"/>
              <w:noProof/>
            </w:rPr>
          </w:pPr>
          <w:r w:rsidRPr="00110DFE">
            <w:fldChar w:fldCharType="begin"/>
          </w:r>
          <w:r w:rsidRPr="00110DFE">
            <w:instrText xml:space="preserve"> TOC \o "1-3" \h \z \u </w:instrText>
          </w:r>
          <w:r w:rsidRPr="00110DFE">
            <w:fldChar w:fldCharType="separate"/>
          </w:r>
          <w:hyperlink w:anchor="_Toc152976069" w:history="1">
            <w:r w:rsidRPr="00110DFE">
              <w:rPr>
                <w:rStyle w:val="Hyperlink"/>
                <w:b/>
                <w:noProof/>
              </w:rPr>
              <w:t>Abstract:</w:t>
            </w:r>
            <w:r w:rsidRPr="00110DFE">
              <w:rPr>
                <w:noProof/>
                <w:webHidden/>
              </w:rPr>
              <w:tab/>
            </w:r>
            <w:r w:rsidRPr="00110DFE">
              <w:rPr>
                <w:noProof/>
                <w:webHidden/>
              </w:rPr>
              <w:fldChar w:fldCharType="begin"/>
            </w:r>
            <w:r w:rsidRPr="00110DFE">
              <w:rPr>
                <w:noProof/>
                <w:webHidden/>
              </w:rPr>
              <w:instrText xml:space="preserve"> PAGEREF _Toc152976069 \h </w:instrText>
            </w:r>
            <w:r w:rsidRPr="00110DFE">
              <w:rPr>
                <w:noProof/>
                <w:webHidden/>
              </w:rPr>
            </w:r>
            <w:r w:rsidRPr="00110DFE">
              <w:rPr>
                <w:noProof/>
                <w:webHidden/>
              </w:rPr>
              <w:fldChar w:fldCharType="separate"/>
            </w:r>
            <w:r w:rsidRPr="00110DFE">
              <w:rPr>
                <w:noProof/>
                <w:webHidden/>
              </w:rPr>
              <w:t>4</w:t>
            </w:r>
            <w:r w:rsidRPr="00110DFE">
              <w:rPr>
                <w:noProof/>
                <w:webHidden/>
              </w:rPr>
              <w:fldChar w:fldCharType="end"/>
            </w:r>
          </w:hyperlink>
        </w:p>
        <w:p w14:paraId="33F0200B" w14:textId="77777777" w:rsidR="00C40841" w:rsidRPr="00110DFE" w:rsidRDefault="00C40841" w:rsidP="00C40841">
          <w:pPr>
            <w:pStyle w:val="TOC1"/>
            <w:tabs>
              <w:tab w:val="right" w:leader="dot" w:pos="9350"/>
            </w:tabs>
            <w:rPr>
              <w:rFonts w:eastAsiaTheme="minorEastAsia"/>
              <w:noProof/>
            </w:rPr>
          </w:pPr>
          <w:hyperlink w:anchor="_Toc152976070" w:history="1">
            <w:r w:rsidRPr="00110DFE">
              <w:rPr>
                <w:rStyle w:val="Hyperlink"/>
                <w:b/>
                <w:noProof/>
              </w:rPr>
              <w:t>Chapter 1 Introduction</w:t>
            </w:r>
            <w:r w:rsidRPr="00110DFE">
              <w:rPr>
                <w:noProof/>
                <w:webHidden/>
              </w:rPr>
              <w:tab/>
            </w:r>
            <w:r w:rsidRPr="00110DFE">
              <w:rPr>
                <w:noProof/>
                <w:webHidden/>
              </w:rPr>
              <w:fldChar w:fldCharType="begin"/>
            </w:r>
            <w:r w:rsidRPr="00110DFE">
              <w:rPr>
                <w:noProof/>
                <w:webHidden/>
              </w:rPr>
              <w:instrText xml:space="preserve"> PAGEREF _Toc152976070 \h </w:instrText>
            </w:r>
            <w:r w:rsidRPr="00110DFE">
              <w:rPr>
                <w:noProof/>
                <w:webHidden/>
              </w:rPr>
            </w:r>
            <w:r w:rsidRPr="00110DFE">
              <w:rPr>
                <w:noProof/>
                <w:webHidden/>
              </w:rPr>
              <w:fldChar w:fldCharType="separate"/>
            </w:r>
            <w:r w:rsidRPr="00110DFE">
              <w:rPr>
                <w:noProof/>
                <w:webHidden/>
              </w:rPr>
              <w:t>7</w:t>
            </w:r>
            <w:r w:rsidRPr="00110DFE">
              <w:rPr>
                <w:noProof/>
                <w:webHidden/>
              </w:rPr>
              <w:fldChar w:fldCharType="end"/>
            </w:r>
          </w:hyperlink>
        </w:p>
        <w:p w14:paraId="1E0A229C" w14:textId="77777777" w:rsidR="00C40841" w:rsidRPr="00110DFE" w:rsidRDefault="00C40841" w:rsidP="00C40841">
          <w:pPr>
            <w:pStyle w:val="TOC2"/>
            <w:tabs>
              <w:tab w:val="right" w:leader="dot" w:pos="9350"/>
            </w:tabs>
            <w:rPr>
              <w:rFonts w:eastAsiaTheme="minorEastAsia"/>
              <w:noProof/>
            </w:rPr>
          </w:pPr>
          <w:hyperlink w:anchor="_Toc152976071" w:history="1">
            <w:r w:rsidRPr="00110DFE">
              <w:rPr>
                <w:rStyle w:val="Hyperlink"/>
                <w:b/>
                <w:noProof/>
              </w:rPr>
              <w:t>1.1 Background</w:t>
            </w:r>
            <w:r w:rsidRPr="00110DFE">
              <w:rPr>
                <w:noProof/>
                <w:webHidden/>
              </w:rPr>
              <w:tab/>
            </w:r>
            <w:r w:rsidRPr="00110DFE">
              <w:rPr>
                <w:noProof/>
                <w:webHidden/>
              </w:rPr>
              <w:fldChar w:fldCharType="begin"/>
            </w:r>
            <w:r w:rsidRPr="00110DFE">
              <w:rPr>
                <w:noProof/>
                <w:webHidden/>
              </w:rPr>
              <w:instrText xml:space="preserve"> PAGEREF _Toc152976071 \h </w:instrText>
            </w:r>
            <w:r w:rsidRPr="00110DFE">
              <w:rPr>
                <w:noProof/>
                <w:webHidden/>
              </w:rPr>
            </w:r>
            <w:r w:rsidRPr="00110DFE">
              <w:rPr>
                <w:noProof/>
                <w:webHidden/>
              </w:rPr>
              <w:fldChar w:fldCharType="separate"/>
            </w:r>
            <w:r w:rsidRPr="00110DFE">
              <w:rPr>
                <w:noProof/>
                <w:webHidden/>
              </w:rPr>
              <w:t>7</w:t>
            </w:r>
            <w:r w:rsidRPr="00110DFE">
              <w:rPr>
                <w:noProof/>
                <w:webHidden/>
              </w:rPr>
              <w:fldChar w:fldCharType="end"/>
            </w:r>
          </w:hyperlink>
        </w:p>
        <w:p w14:paraId="05DE81A2" w14:textId="77777777" w:rsidR="00C40841" w:rsidRPr="00110DFE" w:rsidRDefault="00C40841" w:rsidP="00C40841">
          <w:pPr>
            <w:pStyle w:val="TOC2"/>
            <w:tabs>
              <w:tab w:val="right" w:leader="dot" w:pos="9350"/>
            </w:tabs>
            <w:rPr>
              <w:rFonts w:eastAsiaTheme="minorEastAsia"/>
              <w:noProof/>
            </w:rPr>
          </w:pPr>
          <w:hyperlink w:anchor="_Toc152976072" w:history="1">
            <w:r w:rsidRPr="00110DFE">
              <w:rPr>
                <w:rStyle w:val="Hyperlink"/>
                <w:b/>
                <w:noProof/>
              </w:rPr>
              <w:t>1.2 Research Rationale</w:t>
            </w:r>
            <w:r w:rsidRPr="00110DFE">
              <w:rPr>
                <w:noProof/>
                <w:webHidden/>
              </w:rPr>
              <w:tab/>
            </w:r>
            <w:r w:rsidRPr="00110DFE">
              <w:rPr>
                <w:noProof/>
                <w:webHidden/>
              </w:rPr>
              <w:fldChar w:fldCharType="begin"/>
            </w:r>
            <w:r w:rsidRPr="00110DFE">
              <w:rPr>
                <w:noProof/>
                <w:webHidden/>
              </w:rPr>
              <w:instrText xml:space="preserve"> PAGEREF _Toc152976072 \h </w:instrText>
            </w:r>
            <w:r w:rsidRPr="00110DFE">
              <w:rPr>
                <w:noProof/>
                <w:webHidden/>
              </w:rPr>
            </w:r>
            <w:r w:rsidRPr="00110DFE">
              <w:rPr>
                <w:noProof/>
                <w:webHidden/>
              </w:rPr>
              <w:fldChar w:fldCharType="separate"/>
            </w:r>
            <w:r w:rsidRPr="00110DFE">
              <w:rPr>
                <w:noProof/>
                <w:webHidden/>
              </w:rPr>
              <w:t>7</w:t>
            </w:r>
            <w:r w:rsidRPr="00110DFE">
              <w:rPr>
                <w:noProof/>
                <w:webHidden/>
              </w:rPr>
              <w:fldChar w:fldCharType="end"/>
            </w:r>
          </w:hyperlink>
        </w:p>
        <w:p w14:paraId="441FD7DA" w14:textId="77777777" w:rsidR="00C40841" w:rsidRPr="00110DFE" w:rsidRDefault="00C40841" w:rsidP="00C40841">
          <w:pPr>
            <w:pStyle w:val="TOC2"/>
            <w:tabs>
              <w:tab w:val="right" w:leader="dot" w:pos="9350"/>
            </w:tabs>
            <w:rPr>
              <w:rFonts w:eastAsiaTheme="minorEastAsia"/>
              <w:noProof/>
            </w:rPr>
          </w:pPr>
          <w:hyperlink w:anchor="_Toc152976073" w:history="1">
            <w:r w:rsidRPr="00110DFE">
              <w:rPr>
                <w:rStyle w:val="Hyperlink"/>
                <w:b/>
                <w:noProof/>
              </w:rPr>
              <w:t>1.3 Aim, Objectives &amp; Research Question:</w:t>
            </w:r>
            <w:r w:rsidRPr="00110DFE">
              <w:rPr>
                <w:noProof/>
                <w:webHidden/>
              </w:rPr>
              <w:tab/>
            </w:r>
            <w:r w:rsidRPr="00110DFE">
              <w:rPr>
                <w:noProof/>
                <w:webHidden/>
              </w:rPr>
              <w:fldChar w:fldCharType="begin"/>
            </w:r>
            <w:r w:rsidRPr="00110DFE">
              <w:rPr>
                <w:noProof/>
                <w:webHidden/>
              </w:rPr>
              <w:instrText xml:space="preserve"> PAGEREF _Toc152976073 \h </w:instrText>
            </w:r>
            <w:r w:rsidRPr="00110DFE">
              <w:rPr>
                <w:noProof/>
                <w:webHidden/>
              </w:rPr>
            </w:r>
            <w:r w:rsidRPr="00110DFE">
              <w:rPr>
                <w:noProof/>
                <w:webHidden/>
              </w:rPr>
              <w:fldChar w:fldCharType="separate"/>
            </w:r>
            <w:r w:rsidRPr="00110DFE">
              <w:rPr>
                <w:noProof/>
                <w:webHidden/>
              </w:rPr>
              <w:t>8</w:t>
            </w:r>
            <w:r w:rsidRPr="00110DFE">
              <w:rPr>
                <w:noProof/>
                <w:webHidden/>
              </w:rPr>
              <w:fldChar w:fldCharType="end"/>
            </w:r>
          </w:hyperlink>
        </w:p>
        <w:p w14:paraId="14A8A249" w14:textId="77777777" w:rsidR="00C40841" w:rsidRPr="00110DFE" w:rsidRDefault="00C40841" w:rsidP="00C40841">
          <w:pPr>
            <w:pStyle w:val="TOC2"/>
            <w:tabs>
              <w:tab w:val="right" w:leader="dot" w:pos="9350"/>
            </w:tabs>
            <w:rPr>
              <w:rFonts w:eastAsiaTheme="minorEastAsia"/>
              <w:noProof/>
            </w:rPr>
          </w:pPr>
          <w:hyperlink w:anchor="_Toc152976074" w:history="1">
            <w:r w:rsidRPr="00110DFE">
              <w:rPr>
                <w:rStyle w:val="Hyperlink"/>
                <w:b/>
                <w:noProof/>
              </w:rPr>
              <w:t>1.4 Contribution to Business</w:t>
            </w:r>
            <w:r w:rsidRPr="00110DFE">
              <w:rPr>
                <w:noProof/>
                <w:webHidden/>
              </w:rPr>
              <w:tab/>
            </w:r>
            <w:r w:rsidRPr="00110DFE">
              <w:rPr>
                <w:noProof/>
                <w:webHidden/>
              </w:rPr>
              <w:fldChar w:fldCharType="begin"/>
            </w:r>
            <w:r w:rsidRPr="00110DFE">
              <w:rPr>
                <w:noProof/>
                <w:webHidden/>
              </w:rPr>
              <w:instrText xml:space="preserve"> PAGEREF _Toc152976074 \h </w:instrText>
            </w:r>
            <w:r w:rsidRPr="00110DFE">
              <w:rPr>
                <w:noProof/>
                <w:webHidden/>
              </w:rPr>
            </w:r>
            <w:r w:rsidRPr="00110DFE">
              <w:rPr>
                <w:noProof/>
                <w:webHidden/>
              </w:rPr>
              <w:fldChar w:fldCharType="separate"/>
            </w:r>
            <w:r w:rsidRPr="00110DFE">
              <w:rPr>
                <w:noProof/>
                <w:webHidden/>
              </w:rPr>
              <w:t>9</w:t>
            </w:r>
            <w:r w:rsidRPr="00110DFE">
              <w:rPr>
                <w:noProof/>
                <w:webHidden/>
              </w:rPr>
              <w:fldChar w:fldCharType="end"/>
            </w:r>
          </w:hyperlink>
        </w:p>
        <w:p w14:paraId="24668710" w14:textId="77777777" w:rsidR="00C40841" w:rsidRPr="00110DFE" w:rsidRDefault="00C40841" w:rsidP="00C40841">
          <w:pPr>
            <w:pStyle w:val="TOC2"/>
            <w:tabs>
              <w:tab w:val="right" w:leader="dot" w:pos="9350"/>
            </w:tabs>
            <w:rPr>
              <w:rFonts w:eastAsiaTheme="minorEastAsia"/>
              <w:noProof/>
            </w:rPr>
          </w:pPr>
          <w:hyperlink w:anchor="_Toc152976075" w:history="1">
            <w:r w:rsidRPr="00110DFE">
              <w:rPr>
                <w:rStyle w:val="Hyperlink"/>
                <w:b/>
                <w:noProof/>
              </w:rPr>
              <w:t>1.5 Problem Statement</w:t>
            </w:r>
            <w:r w:rsidRPr="00110DFE">
              <w:rPr>
                <w:noProof/>
                <w:webHidden/>
              </w:rPr>
              <w:tab/>
            </w:r>
            <w:r w:rsidRPr="00110DFE">
              <w:rPr>
                <w:noProof/>
                <w:webHidden/>
              </w:rPr>
              <w:fldChar w:fldCharType="begin"/>
            </w:r>
            <w:r w:rsidRPr="00110DFE">
              <w:rPr>
                <w:noProof/>
                <w:webHidden/>
              </w:rPr>
              <w:instrText xml:space="preserve"> PAGEREF _Toc152976075 \h </w:instrText>
            </w:r>
            <w:r w:rsidRPr="00110DFE">
              <w:rPr>
                <w:noProof/>
                <w:webHidden/>
              </w:rPr>
            </w:r>
            <w:r w:rsidRPr="00110DFE">
              <w:rPr>
                <w:noProof/>
                <w:webHidden/>
              </w:rPr>
              <w:fldChar w:fldCharType="separate"/>
            </w:r>
            <w:r w:rsidRPr="00110DFE">
              <w:rPr>
                <w:noProof/>
                <w:webHidden/>
              </w:rPr>
              <w:t>10</w:t>
            </w:r>
            <w:r w:rsidRPr="00110DFE">
              <w:rPr>
                <w:noProof/>
                <w:webHidden/>
              </w:rPr>
              <w:fldChar w:fldCharType="end"/>
            </w:r>
          </w:hyperlink>
        </w:p>
        <w:p w14:paraId="0C5841AA" w14:textId="77777777" w:rsidR="00C40841" w:rsidRPr="00110DFE" w:rsidRDefault="00C40841" w:rsidP="00C40841">
          <w:pPr>
            <w:pStyle w:val="TOC2"/>
            <w:tabs>
              <w:tab w:val="right" w:leader="dot" w:pos="9350"/>
            </w:tabs>
            <w:rPr>
              <w:rFonts w:eastAsiaTheme="minorEastAsia"/>
              <w:noProof/>
            </w:rPr>
          </w:pPr>
          <w:hyperlink w:anchor="_Toc152976076" w:history="1">
            <w:r w:rsidRPr="00110DFE">
              <w:rPr>
                <w:rStyle w:val="Hyperlink"/>
                <w:b/>
                <w:noProof/>
              </w:rPr>
              <w:t>1.5 Overview of the Dissertation</w:t>
            </w:r>
            <w:r w:rsidRPr="00110DFE">
              <w:rPr>
                <w:noProof/>
                <w:webHidden/>
              </w:rPr>
              <w:tab/>
            </w:r>
            <w:r w:rsidRPr="00110DFE">
              <w:rPr>
                <w:noProof/>
                <w:webHidden/>
              </w:rPr>
              <w:fldChar w:fldCharType="begin"/>
            </w:r>
            <w:r w:rsidRPr="00110DFE">
              <w:rPr>
                <w:noProof/>
                <w:webHidden/>
              </w:rPr>
              <w:instrText xml:space="preserve"> PAGEREF _Toc152976076 \h </w:instrText>
            </w:r>
            <w:r w:rsidRPr="00110DFE">
              <w:rPr>
                <w:noProof/>
                <w:webHidden/>
              </w:rPr>
            </w:r>
            <w:r w:rsidRPr="00110DFE">
              <w:rPr>
                <w:noProof/>
                <w:webHidden/>
              </w:rPr>
              <w:fldChar w:fldCharType="separate"/>
            </w:r>
            <w:r w:rsidRPr="00110DFE">
              <w:rPr>
                <w:noProof/>
                <w:webHidden/>
              </w:rPr>
              <w:t>10</w:t>
            </w:r>
            <w:r w:rsidRPr="00110DFE">
              <w:rPr>
                <w:noProof/>
                <w:webHidden/>
              </w:rPr>
              <w:fldChar w:fldCharType="end"/>
            </w:r>
          </w:hyperlink>
        </w:p>
        <w:p w14:paraId="30DBC9DC" w14:textId="77777777" w:rsidR="00C40841" w:rsidRPr="00110DFE" w:rsidRDefault="00C40841" w:rsidP="00C40841">
          <w:pPr>
            <w:pStyle w:val="TOC2"/>
            <w:tabs>
              <w:tab w:val="right" w:leader="dot" w:pos="9350"/>
            </w:tabs>
            <w:rPr>
              <w:rFonts w:eastAsiaTheme="minorEastAsia"/>
              <w:noProof/>
            </w:rPr>
          </w:pPr>
          <w:hyperlink w:anchor="_Toc152976077" w:history="1">
            <w:r w:rsidRPr="00110DFE">
              <w:rPr>
                <w:rStyle w:val="Hyperlink"/>
                <w:b/>
                <w:noProof/>
              </w:rPr>
              <w:t>1.6 Research Gap</w:t>
            </w:r>
            <w:r w:rsidRPr="00110DFE">
              <w:rPr>
                <w:noProof/>
                <w:webHidden/>
              </w:rPr>
              <w:tab/>
            </w:r>
            <w:r w:rsidRPr="00110DFE">
              <w:rPr>
                <w:noProof/>
                <w:webHidden/>
              </w:rPr>
              <w:fldChar w:fldCharType="begin"/>
            </w:r>
            <w:r w:rsidRPr="00110DFE">
              <w:rPr>
                <w:noProof/>
                <w:webHidden/>
              </w:rPr>
              <w:instrText xml:space="preserve"> PAGEREF _Toc152976077 \h </w:instrText>
            </w:r>
            <w:r w:rsidRPr="00110DFE">
              <w:rPr>
                <w:noProof/>
                <w:webHidden/>
              </w:rPr>
            </w:r>
            <w:r w:rsidRPr="00110DFE">
              <w:rPr>
                <w:noProof/>
                <w:webHidden/>
              </w:rPr>
              <w:fldChar w:fldCharType="separate"/>
            </w:r>
            <w:r w:rsidRPr="00110DFE">
              <w:rPr>
                <w:noProof/>
                <w:webHidden/>
              </w:rPr>
              <w:t>12</w:t>
            </w:r>
            <w:r w:rsidRPr="00110DFE">
              <w:rPr>
                <w:noProof/>
                <w:webHidden/>
              </w:rPr>
              <w:fldChar w:fldCharType="end"/>
            </w:r>
          </w:hyperlink>
        </w:p>
        <w:p w14:paraId="7ADBD21D" w14:textId="77777777" w:rsidR="00C40841" w:rsidRPr="00110DFE" w:rsidRDefault="00C40841" w:rsidP="00C40841">
          <w:pPr>
            <w:pStyle w:val="TOC1"/>
            <w:tabs>
              <w:tab w:val="right" w:leader="dot" w:pos="9350"/>
            </w:tabs>
            <w:rPr>
              <w:rFonts w:eastAsiaTheme="minorEastAsia"/>
              <w:noProof/>
            </w:rPr>
          </w:pPr>
          <w:hyperlink w:anchor="_Toc152976078" w:history="1">
            <w:r w:rsidRPr="00110DFE">
              <w:rPr>
                <w:rStyle w:val="Hyperlink"/>
                <w:b/>
                <w:i/>
                <w:noProof/>
              </w:rPr>
              <w:t>Chapter 2. Literature Review</w:t>
            </w:r>
            <w:r w:rsidRPr="00110DFE">
              <w:rPr>
                <w:noProof/>
                <w:webHidden/>
              </w:rPr>
              <w:tab/>
            </w:r>
            <w:r w:rsidRPr="00110DFE">
              <w:rPr>
                <w:noProof/>
                <w:webHidden/>
              </w:rPr>
              <w:fldChar w:fldCharType="begin"/>
            </w:r>
            <w:r w:rsidRPr="00110DFE">
              <w:rPr>
                <w:noProof/>
                <w:webHidden/>
              </w:rPr>
              <w:instrText xml:space="preserve"> PAGEREF _Toc152976078 \h </w:instrText>
            </w:r>
            <w:r w:rsidRPr="00110DFE">
              <w:rPr>
                <w:noProof/>
                <w:webHidden/>
              </w:rPr>
            </w:r>
            <w:r w:rsidRPr="00110DFE">
              <w:rPr>
                <w:noProof/>
                <w:webHidden/>
              </w:rPr>
              <w:fldChar w:fldCharType="separate"/>
            </w:r>
            <w:r w:rsidRPr="00110DFE">
              <w:rPr>
                <w:noProof/>
                <w:webHidden/>
              </w:rPr>
              <w:t>14</w:t>
            </w:r>
            <w:r w:rsidRPr="00110DFE">
              <w:rPr>
                <w:noProof/>
                <w:webHidden/>
              </w:rPr>
              <w:fldChar w:fldCharType="end"/>
            </w:r>
          </w:hyperlink>
        </w:p>
        <w:p w14:paraId="5E189087" w14:textId="77777777" w:rsidR="00C40841" w:rsidRPr="00110DFE" w:rsidRDefault="00C40841" w:rsidP="00C40841">
          <w:pPr>
            <w:pStyle w:val="TOC2"/>
            <w:tabs>
              <w:tab w:val="right" w:leader="dot" w:pos="9350"/>
            </w:tabs>
            <w:rPr>
              <w:rFonts w:eastAsiaTheme="minorEastAsia"/>
              <w:noProof/>
            </w:rPr>
          </w:pPr>
          <w:hyperlink w:anchor="_Toc152976079" w:history="1">
            <w:r w:rsidRPr="00110DFE">
              <w:rPr>
                <w:rStyle w:val="Hyperlink"/>
                <w:b/>
                <w:i/>
                <w:noProof/>
              </w:rPr>
              <w:t>Introduction</w:t>
            </w:r>
            <w:r w:rsidRPr="00110DFE">
              <w:rPr>
                <w:noProof/>
                <w:webHidden/>
              </w:rPr>
              <w:tab/>
            </w:r>
            <w:r w:rsidRPr="00110DFE">
              <w:rPr>
                <w:noProof/>
                <w:webHidden/>
              </w:rPr>
              <w:fldChar w:fldCharType="begin"/>
            </w:r>
            <w:r w:rsidRPr="00110DFE">
              <w:rPr>
                <w:noProof/>
                <w:webHidden/>
              </w:rPr>
              <w:instrText xml:space="preserve"> PAGEREF _Toc152976079 \h </w:instrText>
            </w:r>
            <w:r w:rsidRPr="00110DFE">
              <w:rPr>
                <w:noProof/>
                <w:webHidden/>
              </w:rPr>
            </w:r>
            <w:r w:rsidRPr="00110DFE">
              <w:rPr>
                <w:noProof/>
                <w:webHidden/>
              </w:rPr>
              <w:fldChar w:fldCharType="separate"/>
            </w:r>
            <w:r w:rsidRPr="00110DFE">
              <w:rPr>
                <w:noProof/>
                <w:webHidden/>
              </w:rPr>
              <w:t>14</w:t>
            </w:r>
            <w:r w:rsidRPr="00110DFE">
              <w:rPr>
                <w:noProof/>
                <w:webHidden/>
              </w:rPr>
              <w:fldChar w:fldCharType="end"/>
            </w:r>
          </w:hyperlink>
        </w:p>
        <w:p w14:paraId="6F6D7DC1" w14:textId="77777777" w:rsidR="00C40841" w:rsidRPr="00110DFE" w:rsidRDefault="00C40841" w:rsidP="00C40841">
          <w:pPr>
            <w:pStyle w:val="TOC2"/>
            <w:tabs>
              <w:tab w:val="right" w:leader="dot" w:pos="9350"/>
            </w:tabs>
            <w:rPr>
              <w:rFonts w:eastAsiaTheme="minorEastAsia"/>
              <w:noProof/>
            </w:rPr>
          </w:pPr>
          <w:hyperlink w:anchor="_Toc152976080" w:history="1">
            <w:r w:rsidRPr="00110DFE">
              <w:rPr>
                <w:rStyle w:val="Hyperlink"/>
                <w:b/>
                <w:noProof/>
              </w:rPr>
              <w:t>2.1 The Impact of Brexit on SMEs</w:t>
            </w:r>
            <w:r w:rsidRPr="00110DFE">
              <w:rPr>
                <w:noProof/>
                <w:webHidden/>
              </w:rPr>
              <w:tab/>
            </w:r>
            <w:r w:rsidRPr="00110DFE">
              <w:rPr>
                <w:noProof/>
                <w:webHidden/>
              </w:rPr>
              <w:fldChar w:fldCharType="begin"/>
            </w:r>
            <w:r w:rsidRPr="00110DFE">
              <w:rPr>
                <w:noProof/>
                <w:webHidden/>
              </w:rPr>
              <w:instrText xml:space="preserve"> PAGEREF _Toc152976080 \h </w:instrText>
            </w:r>
            <w:r w:rsidRPr="00110DFE">
              <w:rPr>
                <w:noProof/>
                <w:webHidden/>
              </w:rPr>
            </w:r>
            <w:r w:rsidRPr="00110DFE">
              <w:rPr>
                <w:noProof/>
                <w:webHidden/>
              </w:rPr>
              <w:fldChar w:fldCharType="separate"/>
            </w:r>
            <w:r w:rsidRPr="00110DFE">
              <w:rPr>
                <w:noProof/>
                <w:webHidden/>
              </w:rPr>
              <w:t>14</w:t>
            </w:r>
            <w:r w:rsidRPr="00110DFE">
              <w:rPr>
                <w:noProof/>
                <w:webHidden/>
              </w:rPr>
              <w:fldChar w:fldCharType="end"/>
            </w:r>
          </w:hyperlink>
        </w:p>
        <w:p w14:paraId="567E58D6" w14:textId="77777777" w:rsidR="00C40841" w:rsidRPr="00110DFE" w:rsidRDefault="00C40841" w:rsidP="00C40841">
          <w:pPr>
            <w:pStyle w:val="TOC2"/>
            <w:tabs>
              <w:tab w:val="right" w:leader="dot" w:pos="9350"/>
            </w:tabs>
            <w:rPr>
              <w:rFonts w:eastAsiaTheme="minorEastAsia"/>
              <w:noProof/>
            </w:rPr>
          </w:pPr>
          <w:hyperlink w:anchor="_Toc152976081" w:history="1">
            <w:r w:rsidRPr="00110DFE">
              <w:rPr>
                <w:rStyle w:val="Hyperlink"/>
                <w:b/>
                <w:i/>
                <w:noProof/>
              </w:rPr>
              <w:t>2.2 Changes in Trade Regulations</w:t>
            </w:r>
            <w:r w:rsidRPr="00110DFE">
              <w:rPr>
                <w:noProof/>
                <w:webHidden/>
              </w:rPr>
              <w:tab/>
            </w:r>
            <w:r w:rsidRPr="00110DFE">
              <w:rPr>
                <w:noProof/>
                <w:webHidden/>
              </w:rPr>
              <w:fldChar w:fldCharType="begin"/>
            </w:r>
            <w:r w:rsidRPr="00110DFE">
              <w:rPr>
                <w:noProof/>
                <w:webHidden/>
              </w:rPr>
              <w:instrText xml:space="preserve"> PAGEREF _Toc152976081 \h </w:instrText>
            </w:r>
            <w:r w:rsidRPr="00110DFE">
              <w:rPr>
                <w:noProof/>
                <w:webHidden/>
              </w:rPr>
            </w:r>
            <w:r w:rsidRPr="00110DFE">
              <w:rPr>
                <w:noProof/>
                <w:webHidden/>
              </w:rPr>
              <w:fldChar w:fldCharType="separate"/>
            </w:r>
            <w:r w:rsidRPr="00110DFE">
              <w:rPr>
                <w:noProof/>
                <w:webHidden/>
              </w:rPr>
              <w:t>16</w:t>
            </w:r>
            <w:r w:rsidRPr="00110DFE">
              <w:rPr>
                <w:noProof/>
                <w:webHidden/>
              </w:rPr>
              <w:fldChar w:fldCharType="end"/>
            </w:r>
          </w:hyperlink>
        </w:p>
        <w:p w14:paraId="4822F02B" w14:textId="77777777" w:rsidR="00C40841" w:rsidRPr="00110DFE" w:rsidRDefault="00C40841" w:rsidP="00C40841">
          <w:pPr>
            <w:pStyle w:val="TOC2"/>
            <w:tabs>
              <w:tab w:val="right" w:leader="dot" w:pos="9350"/>
            </w:tabs>
            <w:rPr>
              <w:rFonts w:eastAsiaTheme="minorEastAsia"/>
              <w:noProof/>
            </w:rPr>
          </w:pPr>
          <w:hyperlink w:anchor="_Toc152976082" w:history="1">
            <w:r w:rsidRPr="00110DFE">
              <w:rPr>
                <w:rStyle w:val="Hyperlink"/>
                <w:b/>
                <w:i/>
                <w:noProof/>
              </w:rPr>
              <w:t>2.3. Adaptation of Supply Chain Operations</w:t>
            </w:r>
            <w:r w:rsidRPr="00110DFE">
              <w:rPr>
                <w:noProof/>
                <w:webHidden/>
              </w:rPr>
              <w:tab/>
            </w:r>
            <w:r w:rsidRPr="00110DFE">
              <w:rPr>
                <w:noProof/>
                <w:webHidden/>
              </w:rPr>
              <w:fldChar w:fldCharType="begin"/>
            </w:r>
            <w:r w:rsidRPr="00110DFE">
              <w:rPr>
                <w:noProof/>
                <w:webHidden/>
              </w:rPr>
              <w:instrText xml:space="preserve"> PAGEREF _Toc152976082 \h </w:instrText>
            </w:r>
            <w:r w:rsidRPr="00110DFE">
              <w:rPr>
                <w:noProof/>
                <w:webHidden/>
              </w:rPr>
            </w:r>
            <w:r w:rsidRPr="00110DFE">
              <w:rPr>
                <w:noProof/>
                <w:webHidden/>
              </w:rPr>
              <w:fldChar w:fldCharType="separate"/>
            </w:r>
            <w:r w:rsidRPr="00110DFE">
              <w:rPr>
                <w:noProof/>
                <w:webHidden/>
              </w:rPr>
              <w:t>19</w:t>
            </w:r>
            <w:r w:rsidRPr="00110DFE">
              <w:rPr>
                <w:noProof/>
                <w:webHidden/>
              </w:rPr>
              <w:fldChar w:fldCharType="end"/>
            </w:r>
          </w:hyperlink>
        </w:p>
        <w:p w14:paraId="7F648712" w14:textId="77777777" w:rsidR="00C40841" w:rsidRPr="00110DFE" w:rsidRDefault="00C40841" w:rsidP="00C40841">
          <w:pPr>
            <w:pStyle w:val="TOC2"/>
            <w:tabs>
              <w:tab w:val="right" w:leader="dot" w:pos="9350"/>
            </w:tabs>
            <w:rPr>
              <w:rFonts w:eastAsiaTheme="minorEastAsia"/>
              <w:noProof/>
            </w:rPr>
          </w:pPr>
          <w:hyperlink w:anchor="_Toc152976083" w:history="1">
            <w:r w:rsidRPr="00110DFE">
              <w:rPr>
                <w:rStyle w:val="Hyperlink"/>
                <w:b/>
                <w:i/>
                <w:noProof/>
              </w:rPr>
              <w:t>2.4: Financial Performance Analysis</w:t>
            </w:r>
            <w:r w:rsidRPr="00110DFE">
              <w:rPr>
                <w:noProof/>
                <w:webHidden/>
              </w:rPr>
              <w:tab/>
            </w:r>
            <w:r w:rsidRPr="00110DFE">
              <w:rPr>
                <w:noProof/>
                <w:webHidden/>
              </w:rPr>
              <w:fldChar w:fldCharType="begin"/>
            </w:r>
            <w:r w:rsidRPr="00110DFE">
              <w:rPr>
                <w:noProof/>
                <w:webHidden/>
              </w:rPr>
              <w:instrText xml:space="preserve"> PAGEREF _Toc152976083 \h </w:instrText>
            </w:r>
            <w:r w:rsidRPr="00110DFE">
              <w:rPr>
                <w:noProof/>
                <w:webHidden/>
              </w:rPr>
            </w:r>
            <w:r w:rsidRPr="00110DFE">
              <w:rPr>
                <w:noProof/>
                <w:webHidden/>
              </w:rPr>
              <w:fldChar w:fldCharType="separate"/>
            </w:r>
            <w:r w:rsidRPr="00110DFE">
              <w:rPr>
                <w:noProof/>
                <w:webHidden/>
              </w:rPr>
              <w:t>21</w:t>
            </w:r>
            <w:r w:rsidRPr="00110DFE">
              <w:rPr>
                <w:noProof/>
                <w:webHidden/>
              </w:rPr>
              <w:fldChar w:fldCharType="end"/>
            </w:r>
          </w:hyperlink>
        </w:p>
        <w:p w14:paraId="4E9EBB7E" w14:textId="77777777" w:rsidR="00C40841" w:rsidRPr="00110DFE" w:rsidRDefault="00C40841" w:rsidP="00C40841">
          <w:pPr>
            <w:pStyle w:val="TOC2"/>
            <w:tabs>
              <w:tab w:val="right" w:leader="dot" w:pos="9350"/>
            </w:tabs>
            <w:rPr>
              <w:rFonts w:eastAsiaTheme="minorEastAsia"/>
              <w:noProof/>
            </w:rPr>
          </w:pPr>
          <w:hyperlink w:anchor="_Toc152976084" w:history="1">
            <w:r w:rsidRPr="00110DFE">
              <w:rPr>
                <w:rStyle w:val="Hyperlink"/>
                <w:b/>
                <w:i/>
                <w:noProof/>
              </w:rPr>
              <w:t>2.5: Theoretical Frameworks</w:t>
            </w:r>
            <w:r w:rsidRPr="00110DFE">
              <w:rPr>
                <w:noProof/>
                <w:webHidden/>
              </w:rPr>
              <w:tab/>
            </w:r>
            <w:r w:rsidRPr="00110DFE">
              <w:rPr>
                <w:noProof/>
                <w:webHidden/>
              </w:rPr>
              <w:fldChar w:fldCharType="begin"/>
            </w:r>
            <w:r w:rsidRPr="00110DFE">
              <w:rPr>
                <w:noProof/>
                <w:webHidden/>
              </w:rPr>
              <w:instrText xml:space="preserve"> PAGEREF _Toc152976084 \h </w:instrText>
            </w:r>
            <w:r w:rsidRPr="00110DFE">
              <w:rPr>
                <w:noProof/>
                <w:webHidden/>
              </w:rPr>
            </w:r>
            <w:r w:rsidRPr="00110DFE">
              <w:rPr>
                <w:noProof/>
                <w:webHidden/>
              </w:rPr>
              <w:fldChar w:fldCharType="separate"/>
            </w:r>
            <w:r w:rsidRPr="00110DFE">
              <w:rPr>
                <w:noProof/>
                <w:webHidden/>
              </w:rPr>
              <w:t>23</w:t>
            </w:r>
            <w:r w:rsidRPr="00110DFE">
              <w:rPr>
                <w:noProof/>
                <w:webHidden/>
              </w:rPr>
              <w:fldChar w:fldCharType="end"/>
            </w:r>
          </w:hyperlink>
        </w:p>
        <w:p w14:paraId="3A8BB7A7" w14:textId="77777777" w:rsidR="00C40841" w:rsidRPr="00110DFE" w:rsidRDefault="00C40841" w:rsidP="00C40841">
          <w:pPr>
            <w:pStyle w:val="TOC2"/>
            <w:tabs>
              <w:tab w:val="right" w:leader="dot" w:pos="9350"/>
            </w:tabs>
            <w:rPr>
              <w:rFonts w:eastAsiaTheme="minorEastAsia"/>
              <w:noProof/>
            </w:rPr>
          </w:pPr>
          <w:hyperlink w:anchor="_Toc152976085" w:history="1">
            <w:r w:rsidRPr="00110DFE">
              <w:rPr>
                <w:rStyle w:val="Hyperlink"/>
                <w:b/>
                <w:i/>
                <w:noProof/>
              </w:rPr>
              <w:t>2.6. Synthesis and Gaps in the Literature</w:t>
            </w:r>
            <w:r w:rsidRPr="00110DFE">
              <w:rPr>
                <w:noProof/>
                <w:webHidden/>
              </w:rPr>
              <w:tab/>
            </w:r>
            <w:r w:rsidRPr="00110DFE">
              <w:rPr>
                <w:noProof/>
                <w:webHidden/>
              </w:rPr>
              <w:fldChar w:fldCharType="begin"/>
            </w:r>
            <w:r w:rsidRPr="00110DFE">
              <w:rPr>
                <w:noProof/>
                <w:webHidden/>
              </w:rPr>
              <w:instrText xml:space="preserve"> PAGEREF _Toc152976085 \h </w:instrText>
            </w:r>
            <w:r w:rsidRPr="00110DFE">
              <w:rPr>
                <w:noProof/>
                <w:webHidden/>
              </w:rPr>
            </w:r>
            <w:r w:rsidRPr="00110DFE">
              <w:rPr>
                <w:noProof/>
                <w:webHidden/>
              </w:rPr>
              <w:fldChar w:fldCharType="separate"/>
            </w:r>
            <w:r w:rsidRPr="00110DFE">
              <w:rPr>
                <w:noProof/>
                <w:webHidden/>
              </w:rPr>
              <w:t>25</w:t>
            </w:r>
            <w:r w:rsidRPr="00110DFE">
              <w:rPr>
                <w:noProof/>
                <w:webHidden/>
              </w:rPr>
              <w:fldChar w:fldCharType="end"/>
            </w:r>
          </w:hyperlink>
        </w:p>
        <w:p w14:paraId="1D114435" w14:textId="77777777" w:rsidR="00C40841" w:rsidRPr="00110DFE" w:rsidRDefault="00C40841" w:rsidP="00C40841">
          <w:pPr>
            <w:pStyle w:val="TOC1"/>
            <w:tabs>
              <w:tab w:val="right" w:leader="dot" w:pos="9350"/>
            </w:tabs>
            <w:rPr>
              <w:rFonts w:eastAsiaTheme="minorEastAsia"/>
              <w:noProof/>
            </w:rPr>
          </w:pPr>
          <w:hyperlink w:anchor="_Toc152976086" w:history="1">
            <w:r w:rsidRPr="00110DFE">
              <w:rPr>
                <w:rStyle w:val="Hyperlink"/>
                <w:b/>
                <w:i/>
                <w:noProof/>
              </w:rPr>
              <w:t>Chapter 3: Methodology</w:t>
            </w:r>
            <w:r w:rsidRPr="00110DFE">
              <w:rPr>
                <w:noProof/>
                <w:webHidden/>
              </w:rPr>
              <w:tab/>
            </w:r>
            <w:r w:rsidRPr="00110DFE">
              <w:rPr>
                <w:noProof/>
                <w:webHidden/>
              </w:rPr>
              <w:fldChar w:fldCharType="begin"/>
            </w:r>
            <w:r w:rsidRPr="00110DFE">
              <w:rPr>
                <w:noProof/>
                <w:webHidden/>
              </w:rPr>
              <w:instrText xml:space="preserve"> PAGEREF _Toc152976086 \h </w:instrText>
            </w:r>
            <w:r w:rsidRPr="00110DFE">
              <w:rPr>
                <w:noProof/>
                <w:webHidden/>
              </w:rPr>
            </w:r>
            <w:r w:rsidRPr="00110DFE">
              <w:rPr>
                <w:noProof/>
                <w:webHidden/>
              </w:rPr>
              <w:fldChar w:fldCharType="separate"/>
            </w:r>
            <w:r w:rsidRPr="00110DFE">
              <w:rPr>
                <w:noProof/>
                <w:webHidden/>
              </w:rPr>
              <w:t>27</w:t>
            </w:r>
            <w:r w:rsidRPr="00110DFE">
              <w:rPr>
                <w:noProof/>
                <w:webHidden/>
              </w:rPr>
              <w:fldChar w:fldCharType="end"/>
            </w:r>
          </w:hyperlink>
        </w:p>
        <w:p w14:paraId="3A72641F" w14:textId="77777777" w:rsidR="00C40841" w:rsidRPr="00110DFE" w:rsidRDefault="00C40841" w:rsidP="00C40841">
          <w:pPr>
            <w:pStyle w:val="TOC2"/>
            <w:tabs>
              <w:tab w:val="right" w:leader="dot" w:pos="9350"/>
            </w:tabs>
            <w:rPr>
              <w:rFonts w:eastAsiaTheme="minorEastAsia"/>
              <w:noProof/>
            </w:rPr>
          </w:pPr>
          <w:hyperlink w:anchor="_Toc152976087" w:history="1">
            <w:r w:rsidRPr="00110DFE">
              <w:rPr>
                <w:rStyle w:val="Hyperlink"/>
                <w:b/>
                <w:i/>
                <w:noProof/>
              </w:rPr>
              <w:t>3.1 Introduction</w:t>
            </w:r>
            <w:r w:rsidRPr="00110DFE">
              <w:rPr>
                <w:noProof/>
                <w:webHidden/>
              </w:rPr>
              <w:tab/>
            </w:r>
            <w:r w:rsidRPr="00110DFE">
              <w:rPr>
                <w:noProof/>
                <w:webHidden/>
              </w:rPr>
              <w:fldChar w:fldCharType="begin"/>
            </w:r>
            <w:r w:rsidRPr="00110DFE">
              <w:rPr>
                <w:noProof/>
                <w:webHidden/>
              </w:rPr>
              <w:instrText xml:space="preserve"> PAGEREF _Toc152976087 \h </w:instrText>
            </w:r>
            <w:r w:rsidRPr="00110DFE">
              <w:rPr>
                <w:noProof/>
                <w:webHidden/>
              </w:rPr>
            </w:r>
            <w:r w:rsidRPr="00110DFE">
              <w:rPr>
                <w:noProof/>
                <w:webHidden/>
              </w:rPr>
              <w:fldChar w:fldCharType="separate"/>
            </w:r>
            <w:r w:rsidRPr="00110DFE">
              <w:rPr>
                <w:noProof/>
                <w:webHidden/>
              </w:rPr>
              <w:t>27</w:t>
            </w:r>
            <w:r w:rsidRPr="00110DFE">
              <w:rPr>
                <w:noProof/>
                <w:webHidden/>
              </w:rPr>
              <w:fldChar w:fldCharType="end"/>
            </w:r>
          </w:hyperlink>
        </w:p>
        <w:p w14:paraId="5177BBF2" w14:textId="77777777" w:rsidR="00C40841" w:rsidRPr="00110DFE" w:rsidRDefault="00C40841" w:rsidP="00C40841">
          <w:pPr>
            <w:pStyle w:val="TOC2"/>
            <w:tabs>
              <w:tab w:val="right" w:leader="dot" w:pos="9350"/>
            </w:tabs>
            <w:rPr>
              <w:rFonts w:eastAsiaTheme="minorEastAsia"/>
              <w:noProof/>
            </w:rPr>
          </w:pPr>
          <w:hyperlink w:anchor="_Toc152976088" w:history="1">
            <w:r w:rsidRPr="00110DFE">
              <w:rPr>
                <w:rStyle w:val="Hyperlink"/>
                <w:b/>
                <w:i/>
                <w:noProof/>
              </w:rPr>
              <w:t>3.2 Research Onion Framework</w:t>
            </w:r>
            <w:r w:rsidRPr="00110DFE">
              <w:rPr>
                <w:noProof/>
                <w:webHidden/>
              </w:rPr>
              <w:tab/>
            </w:r>
            <w:r w:rsidRPr="00110DFE">
              <w:rPr>
                <w:noProof/>
                <w:webHidden/>
              </w:rPr>
              <w:fldChar w:fldCharType="begin"/>
            </w:r>
            <w:r w:rsidRPr="00110DFE">
              <w:rPr>
                <w:noProof/>
                <w:webHidden/>
              </w:rPr>
              <w:instrText xml:space="preserve"> PAGEREF _Toc152976088 \h </w:instrText>
            </w:r>
            <w:r w:rsidRPr="00110DFE">
              <w:rPr>
                <w:noProof/>
                <w:webHidden/>
              </w:rPr>
            </w:r>
            <w:r w:rsidRPr="00110DFE">
              <w:rPr>
                <w:noProof/>
                <w:webHidden/>
              </w:rPr>
              <w:fldChar w:fldCharType="separate"/>
            </w:r>
            <w:r w:rsidRPr="00110DFE">
              <w:rPr>
                <w:noProof/>
                <w:webHidden/>
              </w:rPr>
              <w:t>28</w:t>
            </w:r>
            <w:r w:rsidRPr="00110DFE">
              <w:rPr>
                <w:noProof/>
                <w:webHidden/>
              </w:rPr>
              <w:fldChar w:fldCharType="end"/>
            </w:r>
          </w:hyperlink>
        </w:p>
        <w:p w14:paraId="79722613" w14:textId="77777777" w:rsidR="00C40841" w:rsidRPr="00110DFE" w:rsidRDefault="00C40841" w:rsidP="00C40841">
          <w:pPr>
            <w:pStyle w:val="TOC2"/>
            <w:tabs>
              <w:tab w:val="right" w:leader="dot" w:pos="9350"/>
            </w:tabs>
            <w:rPr>
              <w:rFonts w:eastAsiaTheme="minorEastAsia"/>
              <w:noProof/>
            </w:rPr>
          </w:pPr>
          <w:hyperlink w:anchor="_Toc152976089" w:history="1">
            <w:r w:rsidRPr="00110DFE">
              <w:rPr>
                <w:rStyle w:val="Hyperlink"/>
                <w:b/>
                <w:i/>
                <w:noProof/>
              </w:rPr>
              <w:t>3.3 Research Philosophy/Interpretivism</w:t>
            </w:r>
            <w:r w:rsidRPr="00110DFE">
              <w:rPr>
                <w:noProof/>
                <w:webHidden/>
              </w:rPr>
              <w:tab/>
            </w:r>
            <w:r w:rsidRPr="00110DFE">
              <w:rPr>
                <w:noProof/>
                <w:webHidden/>
              </w:rPr>
              <w:fldChar w:fldCharType="begin"/>
            </w:r>
            <w:r w:rsidRPr="00110DFE">
              <w:rPr>
                <w:noProof/>
                <w:webHidden/>
              </w:rPr>
              <w:instrText xml:space="preserve"> PAGEREF _Toc152976089 \h </w:instrText>
            </w:r>
            <w:r w:rsidRPr="00110DFE">
              <w:rPr>
                <w:noProof/>
                <w:webHidden/>
              </w:rPr>
            </w:r>
            <w:r w:rsidRPr="00110DFE">
              <w:rPr>
                <w:noProof/>
                <w:webHidden/>
              </w:rPr>
              <w:fldChar w:fldCharType="separate"/>
            </w:r>
            <w:r w:rsidRPr="00110DFE">
              <w:rPr>
                <w:noProof/>
                <w:webHidden/>
              </w:rPr>
              <w:t>29</w:t>
            </w:r>
            <w:r w:rsidRPr="00110DFE">
              <w:rPr>
                <w:noProof/>
                <w:webHidden/>
              </w:rPr>
              <w:fldChar w:fldCharType="end"/>
            </w:r>
          </w:hyperlink>
        </w:p>
        <w:p w14:paraId="2B2BAE13" w14:textId="77777777" w:rsidR="00C40841" w:rsidRPr="00110DFE" w:rsidRDefault="00C40841" w:rsidP="00C40841">
          <w:pPr>
            <w:pStyle w:val="TOC2"/>
            <w:tabs>
              <w:tab w:val="right" w:leader="dot" w:pos="9350"/>
            </w:tabs>
            <w:rPr>
              <w:rFonts w:eastAsiaTheme="minorEastAsia"/>
              <w:noProof/>
            </w:rPr>
          </w:pPr>
          <w:hyperlink w:anchor="_Toc152976090" w:history="1">
            <w:r w:rsidRPr="00110DFE">
              <w:rPr>
                <w:rStyle w:val="Hyperlink"/>
                <w:b/>
                <w:i/>
                <w:noProof/>
              </w:rPr>
              <w:t>3.4 Research Approach</w:t>
            </w:r>
            <w:r w:rsidRPr="00110DFE">
              <w:rPr>
                <w:noProof/>
                <w:webHidden/>
              </w:rPr>
              <w:tab/>
            </w:r>
            <w:r w:rsidRPr="00110DFE">
              <w:rPr>
                <w:noProof/>
                <w:webHidden/>
              </w:rPr>
              <w:fldChar w:fldCharType="begin"/>
            </w:r>
            <w:r w:rsidRPr="00110DFE">
              <w:rPr>
                <w:noProof/>
                <w:webHidden/>
              </w:rPr>
              <w:instrText xml:space="preserve"> PAGEREF _Toc152976090 \h </w:instrText>
            </w:r>
            <w:r w:rsidRPr="00110DFE">
              <w:rPr>
                <w:noProof/>
                <w:webHidden/>
              </w:rPr>
            </w:r>
            <w:r w:rsidRPr="00110DFE">
              <w:rPr>
                <w:noProof/>
                <w:webHidden/>
              </w:rPr>
              <w:fldChar w:fldCharType="separate"/>
            </w:r>
            <w:r w:rsidRPr="00110DFE">
              <w:rPr>
                <w:noProof/>
                <w:webHidden/>
              </w:rPr>
              <w:t>29</w:t>
            </w:r>
            <w:r w:rsidRPr="00110DFE">
              <w:rPr>
                <w:noProof/>
                <w:webHidden/>
              </w:rPr>
              <w:fldChar w:fldCharType="end"/>
            </w:r>
          </w:hyperlink>
        </w:p>
        <w:p w14:paraId="45C1DC74" w14:textId="77777777" w:rsidR="00C40841" w:rsidRPr="00110DFE" w:rsidRDefault="00C40841" w:rsidP="00C40841">
          <w:pPr>
            <w:pStyle w:val="TOC2"/>
            <w:tabs>
              <w:tab w:val="right" w:leader="dot" w:pos="9350"/>
            </w:tabs>
            <w:rPr>
              <w:rFonts w:eastAsiaTheme="minorEastAsia"/>
              <w:noProof/>
            </w:rPr>
          </w:pPr>
          <w:hyperlink w:anchor="_Toc152976091" w:history="1">
            <w:r w:rsidRPr="00110DFE">
              <w:rPr>
                <w:rStyle w:val="Hyperlink"/>
                <w:b/>
                <w:i/>
                <w:noProof/>
              </w:rPr>
              <w:t>3.5 Research Strategy: Secondary Data Analysis</w:t>
            </w:r>
            <w:r w:rsidRPr="00110DFE">
              <w:rPr>
                <w:noProof/>
                <w:webHidden/>
              </w:rPr>
              <w:tab/>
            </w:r>
            <w:r w:rsidRPr="00110DFE">
              <w:rPr>
                <w:noProof/>
                <w:webHidden/>
              </w:rPr>
              <w:fldChar w:fldCharType="begin"/>
            </w:r>
            <w:r w:rsidRPr="00110DFE">
              <w:rPr>
                <w:noProof/>
                <w:webHidden/>
              </w:rPr>
              <w:instrText xml:space="preserve"> PAGEREF _Toc152976091 \h </w:instrText>
            </w:r>
            <w:r w:rsidRPr="00110DFE">
              <w:rPr>
                <w:noProof/>
                <w:webHidden/>
              </w:rPr>
            </w:r>
            <w:r w:rsidRPr="00110DFE">
              <w:rPr>
                <w:noProof/>
                <w:webHidden/>
              </w:rPr>
              <w:fldChar w:fldCharType="separate"/>
            </w:r>
            <w:r w:rsidRPr="00110DFE">
              <w:rPr>
                <w:noProof/>
                <w:webHidden/>
              </w:rPr>
              <w:t>30</w:t>
            </w:r>
            <w:r w:rsidRPr="00110DFE">
              <w:rPr>
                <w:noProof/>
                <w:webHidden/>
              </w:rPr>
              <w:fldChar w:fldCharType="end"/>
            </w:r>
          </w:hyperlink>
        </w:p>
        <w:p w14:paraId="393327E8" w14:textId="77777777" w:rsidR="00C40841" w:rsidRPr="00110DFE" w:rsidRDefault="00C40841" w:rsidP="00C40841">
          <w:pPr>
            <w:pStyle w:val="TOC2"/>
            <w:tabs>
              <w:tab w:val="right" w:leader="dot" w:pos="9350"/>
            </w:tabs>
            <w:rPr>
              <w:rFonts w:eastAsiaTheme="minorEastAsia"/>
              <w:noProof/>
            </w:rPr>
          </w:pPr>
          <w:hyperlink w:anchor="_Toc152976092" w:history="1">
            <w:r w:rsidRPr="00110DFE">
              <w:rPr>
                <w:rStyle w:val="Hyperlink"/>
                <w:b/>
                <w:i/>
                <w:noProof/>
              </w:rPr>
              <w:t>3.6 Data Collection</w:t>
            </w:r>
            <w:r w:rsidRPr="00110DFE">
              <w:rPr>
                <w:noProof/>
                <w:webHidden/>
              </w:rPr>
              <w:tab/>
            </w:r>
            <w:r w:rsidRPr="00110DFE">
              <w:rPr>
                <w:noProof/>
                <w:webHidden/>
              </w:rPr>
              <w:fldChar w:fldCharType="begin"/>
            </w:r>
            <w:r w:rsidRPr="00110DFE">
              <w:rPr>
                <w:noProof/>
                <w:webHidden/>
              </w:rPr>
              <w:instrText xml:space="preserve"> PAGEREF _Toc152976092 \h </w:instrText>
            </w:r>
            <w:r w:rsidRPr="00110DFE">
              <w:rPr>
                <w:noProof/>
                <w:webHidden/>
              </w:rPr>
            </w:r>
            <w:r w:rsidRPr="00110DFE">
              <w:rPr>
                <w:noProof/>
                <w:webHidden/>
              </w:rPr>
              <w:fldChar w:fldCharType="separate"/>
            </w:r>
            <w:r w:rsidRPr="00110DFE">
              <w:rPr>
                <w:noProof/>
                <w:webHidden/>
              </w:rPr>
              <w:t>32</w:t>
            </w:r>
            <w:r w:rsidRPr="00110DFE">
              <w:rPr>
                <w:noProof/>
                <w:webHidden/>
              </w:rPr>
              <w:fldChar w:fldCharType="end"/>
            </w:r>
          </w:hyperlink>
        </w:p>
        <w:p w14:paraId="7A8EB9FB" w14:textId="77777777" w:rsidR="00C40841" w:rsidRPr="00110DFE" w:rsidRDefault="00C40841" w:rsidP="00C40841">
          <w:pPr>
            <w:pStyle w:val="TOC3"/>
            <w:tabs>
              <w:tab w:val="right" w:leader="dot" w:pos="9350"/>
            </w:tabs>
            <w:rPr>
              <w:rFonts w:eastAsiaTheme="minorEastAsia"/>
              <w:noProof/>
            </w:rPr>
          </w:pPr>
          <w:hyperlink w:anchor="_Toc152976093" w:history="1">
            <w:r w:rsidRPr="00110DFE">
              <w:rPr>
                <w:rStyle w:val="Hyperlink"/>
                <w:b/>
                <w:noProof/>
              </w:rPr>
              <w:t>3.6.1 Research Sample:</w:t>
            </w:r>
            <w:r w:rsidRPr="00110DFE">
              <w:rPr>
                <w:noProof/>
                <w:webHidden/>
              </w:rPr>
              <w:tab/>
            </w:r>
            <w:r w:rsidRPr="00110DFE">
              <w:rPr>
                <w:noProof/>
                <w:webHidden/>
              </w:rPr>
              <w:fldChar w:fldCharType="begin"/>
            </w:r>
            <w:r w:rsidRPr="00110DFE">
              <w:rPr>
                <w:noProof/>
                <w:webHidden/>
              </w:rPr>
              <w:instrText xml:space="preserve"> PAGEREF _Toc152976093 \h </w:instrText>
            </w:r>
            <w:r w:rsidRPr="00110DFE">
              <w:rPr>
                <w:noProof/>
                <w:webHidden/>
              </w:rPr>
            </w:r>
            <w:r w:rsidRPr="00110DFE">
              <w:rPr>
                <w:noProof/>
                <w:webHidden/>
              </w:rPr>
              <w:fldChar w:fldCharType="separate"/>
            </w:r>
            <w:r w:rsidRPr="00110DFE">
              <w:rPr>
                <w:noProof/>
                <w:webHidden/>
              </w:rPr>
              <w:t>35</w:t>
            </w:r>
            <w:r w:rsidRPr="00110DFE">
              <w:rPr>
                <w:noProof/>
                <w:webHidden/>
              </w:rPr>
              <w:fldChar w:fldCharType="end"/>
            </w:r>
          </w:hyperlink>
        </w:p>
        <w:p w14:paraId="5081D60F" w14:textId="77777777" w:rsidR="00C40841" w:rsidRPr="00110DFE" w:rsidRDefault="00C40841" w:rsidP="00C40841">
          <w:pPr>
            <w:pStyle w:val="TOC2"/>
            <w:tabs>
              <w:tab w:val="right" w:leader="dot" w:pos="9350"/>
            </w:tabs>
            <w:rPr>
              <w:rFonts w:eastAsiaTheme="minorEastAsia"/>
              <w:noProof/>
            </w:rPr>
          </w:pPr>
          <w:hyperlink w:anchor="_Toc152976094" w:history="1">
            <w:r w:rsidRPr="00110DFE">
              <w:rPr>
                <w:rStyle w:val="Hyperlink"/>
                <w:b/>
                <w:i/>
                <w:noProof/>
              </w:rPr>
              <w:t>3.7 Data Analysis</w:t>
            </w:r>
            <w:r w:rsidRPr="00110DFE">
              <w:rPr>
                <w:noProof/>
                <w:webHidden/>
              </w:rPr>
              <w:tab/>
            </w:r>
            <w:r w:rsidRPr="00110DFE">
              <w:rPr>
                <w:noProof/>
                <w:webHidden/>
              </w:rPr>
              <w:fldChar w:fldCharType="begin"/>
            </w:r>
            <w:r w:rsidRPr="00110DFE">
              <w:rPr>
                <w:noProof/>
                <w:webHidden/>
              </w:rPr>
              <w:instrText xml:space="preserve"> PAGEREF _Toc152976094 \h </w:instrText>
            </w:r>
            <w:r w:rsidRPr="00110DFE">
              <w:rPr>
                <w:noProof/>
                <w:webHidden/>
              </w:rPr>
            </w:r>
            <w:r w:rsidRPr="00110DFE">
              <w:rPr>
                <w:noProof/>
                <w:webHidden/>
              </w:rPr>
              <w:fldChar w:fldCharType="separate"/>
            </w:r>
            <w:r w:rsidRPr="00110DFE">
              <w:rPr>
                <w:noProof/>
                <w:webHidden/>
              </w:rPr>
              <w:t>44</w:t>
            </w:r>
            <w:r w:rsidRPr="00110DFE">
              <w:rPr>
                <w:noProof/>
                <w:webHidden/>
              </w:rPr>
              <w:fldChar w:fldCharType="end"/>
            </w:r>
          </w:hyperlink>
        </w:p>
        <w:p w14:paraId="1FFDCB4D" w14:textId="77777777" w:rsidR="00C40841" w:rsidRPr="00110DFE" w:rsidRDefault="00C40841" w:rsidP="00C40841">
          <w:pPr>
            <w:pStyle w:val="TOC2"/>
            <w:tabs>
              <w:tab w:val="right" w:leader="dot" w:pos="9350"/>
            </w:tabs>
            <w:rPr>
              <w:rFonts w:eastAsiaTheme="minorEastAsia"/>
              <w:noProof/>
            </w:rPr>
          </w:pPr>
          <w:hyperlink w:anchor="_Toc152976095" w:history="1">
            <w:r w:rsidRPr="00110DFE">
              <w:rPr>
                <w:rStyle w:val="Hyperlink"/>
                <w:b/>
                <w:i/>
                <w:noProof/>
              </w:rPr>
              <w:t>3.8 Ethical Considerations</w:t>
            </w:r>
            <w:r w:rsidRPr="00110DFE">
              <w:rPr>
                <w:noProof/>
                <w:webHidden/>
              </w:rPr>
              <w:tab/>
            </w:r>
            <w:r w:rsidRPr="00110DFE">
              <w:rPr>
                <w:noProof/>
                <w:webHidden/>
              </w:rPr>
              <w:fldChar w:fldCharType="begin"/>
            </w:r>
            <w:r w:rsidRPr="00110DFE">
              <w:rPr>
                <w:noProof/>
                <w:webHidden/>
              </w:rPr>
              <w:instrText xml:space="preserve"> PAGEREF _Toc152976095 \h </w:instrText>
            </w:r>
            <w:r w:rsidRPr="00110DFE">
              <w:rPr>
                <w:noProof/>
                <w:webHidden/>
              </w:rPr>
            </w:r>
            <w:r w:rsidRPr="00110DFE">
              <w:rPr>
                <w:noProof/>
                <w:webHidden/>
              </w:rPr>
              <w:fldChar w:fldCharType="separate"/>
            </w:r>
            <w:r w:rsidRPr="00110DFE">
              <w:rPr>
                <w:noProof/>
                <w:webHidden/>
              </w:rPr>
              <w:t>45</w:t>
            </w:r>
            <w:r w:rsidRPr="00110DFE">
              <w:rPr>
                <w:noProof/>
                <w:webHidden/>
              </w:rPr>
              <w:fldChar w:fldCharType="end"/>
            </w:r>
          </w:hyperlink>
        </w:p>
        <w:p w14:paraId="666D183F" w14:textId="77777777" w:rsidR="00C40841" w:rsidRPr="00110DFE" w:rsidRDefault="00C40841" w:rsidP="00C40841">
          <w:pPr>
            <w:pStyle w:val="TOC2"/>
            <w:tabs>
              <w:tab w:val="right" w:leader="dot" w:pos="9350"/>
            </w:tabs>
            <w:rPr>
              <w:rFonts w:eastAsiaTheme="minorEastAsia"/>
              <w:noProof/>
            </w:rPr>
          </w:pPr>
          <w:hyperlink w:anchor="_Toc152976096" w:history="1">
            <w:r w:rsidRPr="00110DFE">
              <w:rPr>
                <w:rStyle w:val="Hyperlink"/>
                <w:b/>
                <w:i/>
                <w:noProof/>
              </w:rPr>
              <w:t>3.9 Limitations of the Methodology</w:t>
            </w:r>
            <w:r w:rsidRPr="00110DFE">
              <w:rPr>
                <w:noProof/>
                <w:webHidden/>
              </w:rPr>
              <w:tab/>
            </w:r>
            <w:r w:rsidRPr="00110DFE">
              <w:rPr>
                <w:noProof/>
                <w:webHidden/>
              </w:rPr>
              <w:fldChar w:fldCharType="begin"/>
            </w:r>
            <w:r w:rsidRPr="00110DFE">
              <w:rPr>
                <w:noProof/>
                <w:webHidden/>
              </w:rPr>
              <w:instrText xml:space="preserve"> PAGEREF _Toc152976096 \h </w:instrText>
            </w:r>
            <w:r w:rsidRPr="00110DFE">
              <w:rPr>
                <w:noProof/>
                <w:webHidden/>
              </w:rPr>
            </w:r>
            <w:r w:rsidRPr="00110DFE">
              <w:rPr>
                <w:noProof/>
                <w:webHidden/>
              </w:rPr>
              <w:fldChar w:fldCharType="separate"/>
            </w:r>
            <w:r w:rsidRPr="00110DFE">
              <w:rPr>
                <w:noProof/>
                <w:webHidden/>
              </w:rPr>
              <w:t>45</w:t>
            </w:r>
            <w:r w:rsidRPr="00110DFE">
              <w:rPr>
                <w:noProof/>
                <w:webHidden/>
              </w:rPr>
              <w:fldChar w:fldCharType="end"/>
            </w:r>
          </w:hyperlink>
        </w:p>
        <w:p w14:paraId="02480979" w14:textId="77777777" w:rsidR="00C40841" w:rsidRPr="00110DFE" w:rsidRDefault="00C40841" w:rsidP="00C40841">
          <w:pPr>
            <w:pStyle w:val="TOC2"/>
            <w:tabs>
              <w:tab w:val="right" w:leader="dot" w:pos="9350"/>
            </w:tabs>
            <w:rPr>
              <w:rFonts w:eastAsiaTheme="minorEastAsia"/>
              <w:noProof/>
            </w:rPr>
          </w:pPr>
          <w:hyperlink w:anchor="_Toc152976097" w:history="1">
            <w:r w:rsidRPr="00110DFE">
              <w:rPr>
                <w:rStyle w:val="Hyperlink"/>
                <w:b/>
                <w:i/>
                <w:noProof/>
              </w:rPr>
              <w:t>3.10 Application of Thematic Analysis</w:t>
            </w:r>
            <w:r w:rsidRPr="00110DFE">
              <w:rPr>
                <w:noProof/>
                <w:webHidden/>
              </w:rPr>
              <w:tab/>
            </w:r>
            <w:r w:rsidRPr="00110DFE">
              <w:rPr>
                <w:noProof/>
                <w:webHidden/>
              </w:rPr>
              <w:fldChar w:fldCharType="begin"/>
            </w:r>
            <w:r w:rsidRPr="00110DFE">
              <w:rPr>
                <w:noProof/>
                <w:webHidden/>
              </w:rPr>
              <w:instrText xml:space="preserve"> PAGEREF _Toc152976097 \h </w:instrText>
            </w:r>
            <w:r w:rsidRPr="00110DFE">
              <w:rPr>
                <w:noProof/>
                <w:webHidden/>
              </w:rPr>
            </w:r>
            <w:r w:rsidRPr="00110DFE">
              <w:rPr>
                <w:noProof/>
                <w:webHidden/>
              </w:rPr>
              <w:fldChar w:fldCharType="separate"/>
            </w:r>
            <w:r w:rsidRPr="00110DFE">
              <w:rPr>
                <w:noProof/>
                <w:webHidden/>
              </w:rPr>
              <w:t>46</w:t>
            </w:r>
            <w:r w:rsidRPr="00110DFE">
              <w:rPr>
                <w:noProof/>
                <w:webHidden/>
              </w:rPr>
              <w:fldChar w:fldCharType="end"/>
            </w:r>
          </w:hyperlink>
        </w:p>
        <w:p w14:paraId="20A01F9B" w14:textId="77777777" w:rsidR="00C40841" w:rsidRPr="00110DFE" w:rsidRDefault="00C40841" w:rsidP="00C40841">
          <w:pPr>
            <w:pStyle w:val="TOC1"/>
            <w:tabs>
              <w:tab w:val="right" w:leader="dot" w:pos="9350"/>
            </w:tabs>
            <w:rPr>
              <w:rFonts w:eastAsiaTheme="minorEastAsia"/>
              <w:noProof/>
            </w:rPr>
          </w:pPr>
          <w:hyperlink w:anchor="_Toc152976098" w:history="1">
            <w:r w:rsidRPr="00110DFE">
              <w:rPr>
                <w:rStyle w:val="Hyperlink"/>
                <w:b/>
                <w:noProof/>
              </w:rPr>
              <w:t>Chapter 4: Findings and Results</w:t>
            </w:r>
            <w:r w:rsidRPr="00110DFE">
              <w:rPr>
                <w:noProof/>
                <w:webHidden/>
              </w:rPr>
              <w:tab/>
            </w:r>
            <w:r w:rsidRPr="00110DFE">
              <w:rPr>
                <w:noProof/>
                <w:webHidden/>
              </w:rPr>
              <w:fldChar w:fldCharType="begin"/>
            </w:r>
            <w:r w:rsidRPr="00110DFE">
              <w:rPr>
                <w:noProof/>
                <w:webHidden/>
              </w:rPr>
              <w:instrText xml:space="preserve"> PAGEREF _Toc152976098 \h </w:instrText>
            </w:r>
            <w:r w:rsidRPr="00110DFE">
              <w:rPr>
                <w:noProof/>
                <w:webHidden/>
              </w:rPr>
            </w:r>
            <w:r w:rsidRPr="00110DFE">
              <w:rPr>
                <w:noProof/>
                <w:webHidden/>
              </w:rPr>
              <w:fldChar w:fldCharType="separate"/>
            </w:r>
            <w:r w:rsidRPr="00110DFE">
              <w:rPr>
                <w:noProof/>
                <w:webHidden/>
              </w:rPr>
              <w:t>50</w:t>
            </w:r>
            <w:r w:rsidRPr="00110DFE">
              <w:rPr>
                <w:noProof/>
                <w:webHidden/>
              </w:rPr>
              <w:fldChar w:fldCharType="end"/>
            </w:r>
          </w:hyperlink>
        </w:p>
        <w:p w14:paraId="39E93D13" w14:textId="77777777" w:rsidR="00C40841" w:rsidRPr="00110DFE" w:rsidRDefault="00C40841" w:rsidP="00C40841">
          <w:pPr>
            <w:pStyle w:val="TOC2"/>
            <w:tabs>
              <w:tab w:val="right" w:leader="dot" w:pos="9350"/>
            </w:tabs>
            <w:rPr>
              <w:rFonts w:eastAsiaTheme="minorEastAsia"/>
              <w:noProof/>
            </w:rPr>
          </w:pPr>
          <w:hyperlink w:anchor="_Toc152976099" w:history="1">
            <w:r w:rsidRPr="00110DFE">
              <w:rPr>
                <w:rStyle w:val="Hyperlink"/>
                <w:b/>
                <w:noProof/>
              </w:rPr>
              <w:t>4.1 Theme 1: Market Access Challenges and Their Impact on SMEs' Trade Dynamics</w:t>
            </w:r>
            <w:r w:rsidRPr="00110DFE">
              <w:rPr>
                <w:noProof/>
                <w:webHidden/>
              </w:rPr>
              <w:tab/>
            </w:r>
            <w:r w:rsidRPr="00110DFE">
              <w:rPr>
                <w:noProof/>
                <w:webHidden/>
              </w:rPr>
              <w:fldChar w:fldCharType="begin"/>
            </w:r>
            <w:r w:rsidRPr="00110DFE">
              <w:rPr>
                <w:noProof/>
                <w:webHidden/>
              </w:rPr>
              <w:instrText xml:space="preserve"> PAGEREF _Toc152976099 \h </w:instrText>
            </w:r>
            <w:r w:rsidRPr="00110DFE">
              <w:rPr>
                <w:noProof/>
                <w:webHidden/>
              </w:rPr>
            </w:r>
            <w:r w:rsidRPr="00110DFE">
              <w:rPr>
                <w:noProof/>
                <w:webHidden/>
              </w:rPr>
              <w:fldChar w:fldCharType="separate"/>
            </w:r>
            <w:r w:rsidRPr="00110DFE">
              <w:rPr>
                <w:noProof/>
                <w:webHidden/>
              </w:rPr>
              <w:t>50</w:t>
            </w:r>
            <w:r w:rsidRPr="00110DFE">
              <w:rPr>
                <w:noProof/>
                <w:webHidden/>
              </w:rPr>
              <w:fldChar w:fldCharType="end"/>
            </w:r>
          </w:hyperlink>
        </w:p>
        <w:p w14:paraId="43D8E27C" w14:textId="77777777" w:rsidR="00C40841" w:rsidRPr="00110DFE" w:rsidRDefault="00C40841" w:rsidP="00C40841">
          <w:pPr>
            <w:pStyle w:val="TOC3"/>
            <w:tabs>
              <w:tab w:val="right" w:leader="dot" w:pos="9350"/>
            </w:tabs>
            <w:rPr>
              <w:rFonts w:eastAsiaTheme="minorEastAsia"/>
              <w:noProof/>
            </w:rPr>
          </w:pPr>
          <w:hyperlink w:anchor="_Toc152976100" w:history="1">
            <w:r w:rsidRPr="00110DFE">
              <w:rPr>
                <w:rStyle w:val="Hyperlink"/>
                <w:b/>
                <w:noProof/>
              </w:rPr>
              <w:t>4.2 Link to Research Question:</w:t>
            </w:r>
            <w:r w:rsidRPr="00110DFE">
              <w:rPr>
                <w:noProof/>
                <w:webHidden/>
              </w:rPr>
              <w:tab/>
            </w:r>
            <w:r w:rsidRPr="00110DFE">
              <w:rPr>
                <w:noProof/>
                <w:webHidden/>
              </w:rPr>
              <w:fldChar w:fldCharType="begin"/>
            </w:r>
            <w:r w:rsidRPr="00110DFE">
              <w:rPr>
                <w:noProof/>
                <w:webHidden/>
              </w:rPr>
              <w:instrText xml:space="preserve"> PAGEREF _Toc152976100 \h </w:instrText>
            </w:r>
            <w:r w:rsidRPr="00110DFE">
              <w:rPr>
                <w:noProof/>
                <w:webHidden/>
              </w:rPr>
            </w:r>
            <w:r w:rsidRPr="00110DFE">
              <w:rPr>
                <w:noProof/>
                <w:webHidden/>
              </w:rPr>
              <w:fldChar w:fldCharType="separate"/>
            </w:r>
            <w:r w:rsidRPr="00110DFE">
              <w:rPr>
                <w:noProof/>
                <w:webHidden/>
              </w:rPr>
              <w:t>51</w:t>
            </w:r>
            <w:r w:rsidRPr="00110DFE">
              <w:rPr>
                <w:noProof/>
                <w:webHidden/>
              </w:rPr>
              <w:fldChar w:fldCharType="end"/>
            </w:r>
          </w:hyperlink>
        </w:p>
        <w:p w14:paraId="72758E0E" w14:textId="77777777" w:rsidR="00C40841" w:rsidRPr="00110DFE" w:rsidRDefault="00C40841" w:rsidP="00C40841">
          <w:pPr>
            <w:pStyle w:val="TOC2"/>
            <w:tabs>
              <w:tab w:val="right" w:leader="dot" w:pos="9350"/>
            </w:tabs>
            <w:rPr>
              <w:rFonts w:eastAsiaTheme="minorEastAsia"/>
              <w:noProof/>
            </w:rPr>
          </w:pPr>
          <w:hyperlink w:anchor="_Toc152976101" w:history="1">
            <w:r w:rsidRPr="00110DFE">
              <w:rPr>
                <w:rStyle w:val="Hyperlink"/>
                <w:b/>
                <w:noProof/>
              </w:rPr>
              <w:t>4.3 Theme 2: Operational Adaptations in Response to Supply Chain Disruptions</w:t>
            </w:r>
            <w:r w:rsidRPr="00110DFE">
              <w:rPr>
                <w:noProof/>
                <w:webHidden/>
              </w:rPr>
              <w:tab/>
            </w:r>
            <w:r w:rsidRPr="00110DFE">
              <w:rPr>
                <w:noProof/>
                <w:webHidden/>
              </w:rPr>
              <w:fldChar w:fldCharType="begin"/>
            </w:r>
            <w:r w:rsidRPr="00110DFE">
              <w:rPr>
                <w:noProof/>
                <w:webHidden/>
              </w:rPr>
              <w:instrText xml:space="preserve"> PAGEREF _Toc152976101 \h </w:instrText>
            </w:r>
            <w:r w:rsidRPr="00110DFE">
              <w:rPr>
                <w:noProof/>
                <w:webHidden/>
              </w:rPr>
            </w:r>
            <w:r w:rsidRPr="00110DFE">
              <w:rPr>
                <w:noProof/>
                <w:webHidden/>
              </w:rPr>
              <w:fldChar w:fldCharType="separate"/>
            </w:r>
            <w:r w:rsidRPr="00110DFE">
              <w:rPr>
                <w:noProof/>
                <w:webHidden/>
              </w:rPr>
              <w:t>52</w:t>
            </w:r>
            <w:r w:rsidRPr="00110DFE">
              <w:rPr>
                <w:noProof/>
                <w:webHidden/>
              </w:rPr>
              <w:fldChar w:fldCharType="end"/>
            </w:r>
          </w:hyperlink>
        </w:p>
        <w:p w14:paraId="22D79537" w14:textId="77777777" w:rsidR="00C40841" w:rsidRPr="00110DFE" w:rsidRDefault="00C40841" w:rsidP="00C40841">
          <w:pPr>
            <w:pStyle w:val="TOC3"/>
            <w:tabs>
              <w:tab w:val="right" w:leader="dot" w:pos="9350"/>
            </w:tabs>
            <w:rPr>
              <w:rFonts w:eastAsiaTheme="minorEastAsia"/>
              <w:noProof/>
            </w:rPr>
          </w:pPr>
          <w:hyperlink w:anchor="_Toc152976102" w:history="1">
            <w:r w:rsidRPr="00110DFE">
              <w:rPr>
                <w:rStyle w:val="Hyperlink"/>
                <w:b/>
                <w:noProof/>
              </w:rPr>
              <w:t>4.4 Link to Research Question:</w:t>
            </w:r>
            <w:r w:rsidRPr="00110DFE">
              <w:rPr>
                <w:noProof/>
                <w:webHidden/>
              </w:rPr>
              <w:tab/>
            </w:r>
            <w:r w:rsidRPr="00110DFE">
              <w:rPr>
                <w:noProof/>
                <w:webHidden/>
              </w:rPr>
              <w:fldChar w:fldCharType="begin"/>
            </w:r>
            <w:r w:rsidRPr="00110DFE">
              <w:rPr>
                <w:noProof/>
                <w:webHidden/>
              </w:rPr>
              <w:instrText xml:space="preserve"> PAGEREF _Toc152976102 \h </w:instrText>
            </w:r>
            <w:r w:rsidRPr="00110DFE">
              <w:rPr>
                <w:noProof/>
                <w:webHidden/>
              </w:rPr>
            </w:r>
            <w:r w:rsidRPr="00110DFE">
              <w:rPr>
                <w:noProof/>
                <w:webHidden/>
              </w:rPr>
              <w:fldChar w:fldCharType="separate"/>
            </w:r>
            <w:r w:rsidRPr="00110DFE">
              <w:rPr>
                <w:noProof/>
                <w:webHidden/>
              </w:rPr>
              <w:t>52</w:t>
            </w:r>
            <w:r w:rsidRPr="00110DFE">
              <w:rPr>
                <w:noProof/>
                <w:webHidden/>
              </w:rPr>
              <w:fldChar w:fldCharType="end"/>
            </w:r>
          </w:hyperlink>
        </w:p>
        <w:p w14:paraId="438428A3" w14:textId="77777777" w:rsidR="00C40841" w:rsidRPr="00110DFE" w:rsidRDefault="00C40841" w:rsidP="00C40841">
          <w:pPr>
            <w:pStyle w:val="TOC2"/>
            <w:tabs>
              <w:tab w:val="right" w:leader="dot" w:pos="9350"/>
            </w:tabs>
            <w:rPr>
              <w:rFonts w:eastAsiaTheme="minorEastAsia"/>
              <w:noProof/>
            </w:rPr>
          </w:pPr>
          <w:hyperlink w:anchor="_Toc152976103" w:history="1">
            <w:r w:rsidRPr="00110DFE">
              <w:rPr>
                <w:rStyle w:val="Hyperlink"/>
                <w:b/>
                <w:noProof/>
              </w:rPr>
              <w:t>4.5 Theme 3: Economic Impact: Financial Strain on SMEs</w:t>
            </w:r>
            <w:r w:rsidRPr="00110DFE">
              <w:rPr>
                <w:noProof/>
                <w:webHidden/>
              </w:rPr>
              <w:tab/>
            </w:r>
            <w:r w:rsidRPr="00110DFE">
              <w:rPr>
                <w:noProof/>
                <w:webHidden/>
              </w:rPr>
              <w:fldChar w:fldCharType="begin"/>
            </w:r>
            <w:r w:rsidRPr="00110DFE">
              <w:rPr>
                <w:noProof/>
                <w:webHidden/>
              </w:rPr>
              <w:instrText xml:space="preserve"> PAGEREF _Toc152976103 \h </w:instrText>
            </w:r>
            <w:r w:rsidRPr="00110DFE">
              <w:rPr>
                <w:noProof/>
                <w:webHidden/>
              </w:rPr>
            </w:r>
            <w:r w:rsidRPr="00110DFE">
              <w:rPr>
                <w:noProof/>
                <w:webHidden/>
              </w:rPr>
              <w:fldChar w:fldCharType="separate"/>
            </w:r>
            <w:r w:rsidRPr="00110DFE">
              <w:rPr>
                <w:noProof/>
                <w:webHidden/>
              </w:rPr>
              <w:t>53</w:t>
            </w:r>
            <w:r w:rsidRPr="00110DFE">
              <w:rPr>
                <w:noProof/>
                <w:webHidden/>
              </w:rPr>
              <w:fldChar w:fldCharType="end"/>
            </w:r>
          </w:hyperlink>
        </w:p>
        <w:p w14:paraId="4017BDE5" w14:textId="77777777" w:rsidR="00C40841" w:rsidRPr="00110DFE" w:rsidRDefault="00C40841" w:rsidP="00C40841">
          <w:pPr>
            <w:pStyle w:val="TOC3"/>
            <w:tabs>
              <w:tab w:val="right" w:leader="dot" w:pos="9350"/>
            </w:tabs>
            <w:rPr>
              <w:rFonts w:eastAsiaTheme="minorEastAsia"/>
              <w:noProof/>
            </w:rPr>
          </w:pPr>
          <w:hyperlink w:anchor="_Toc152976104" w:history="1">
            <w:r w:rsidRPr="00110DFE">
              <w:rPr>
                <w:rStyle w:val="Hyperlink"/>
                <w:b/>
                <w:noProof/>
              </w:rPr>
              <w:t>4.6 Link to Research Question:</w:t>
            </w:r>
            <w:r w:rsidRPr="00110DFE">
              <w:rPr>
                <w:noProof/>
                <w:webHidden/>
              </w:rPr>
              <w:tab/>
            </w:r>
            <w:r w:rsidRPr="00110DFE">
              <w:rPr>
                <w:noProof/>
                <w:webHidden/>
              </w:rPr>
              <w:fldChar w:fldCharType="begin"/>
            </w:r>
            <w:r w:rsidRPr="00110DFE">
              <w:rPr>
                <w:noProof/>
                <w:webHidden/>
              </w:rPr>
              <w:instrText xml:space="preserve"> PAGEREF _Toc152976104 \h </w:instrText>
            </w:r>
            <w:r w:rsidRPr="00110DFE">
              <w:rPr>
                <w:noProof/>
                <w:webHidden/>
              </w:rPr>
            </w:r>
            <w:r w:rsidRPr="00110DFE">
              <w:rPr>
                <w:noProof/>
                <w:webHidden/>
              </w:rPr>
              <w:fldChar w:fldCharType="separate"/>
            </w:r>
            <w:r w:rsidRPr="00110DFE">
              <w:rPr>
                <w:noProof/>
                <w:webHidden/>
              </w:rPr>
              <w:t>54</w:t>
            </w:r>
            <w:r w:rsidRPr="00110DFE">
              <w:rPr>
                <w:noProof/>
                <w:webHidden/>
              </w:rPr>
              <w:fldChar w:fldCharType="end"/>
            </w:r>
          </w:hyperlink>
        </w:p>
        <w:p w14:paraId="69DCDB5F" w14:textId="77777777" w:rsidR="00C40841" w:rsidRPr="00110DFE" w:rsidRDefault="00C40841" w:rsidP="00C40841">
          <w:pPr>
            <w:pStyle w:val="TOC2"/>
            <w:tabs>
              <w:tab w:val="right" w:leader="dot" w:pos="9350"/>
            </w:tabs>
            <w:rPr>
              <w:rFonts w:eastAsiaTheme="minorEastAsia"/>
              <w:noProof/>
            </w:rPr>
          </w:pPr>
          <w:hyperlink w:anchor="_Toc152976105" w:history="1">
            <w:r w:rsidRPr="00110DFE">
              <w:rPr>
                <w:rStyle w:val="Hyperlink"/>
                <w:b/>
                <w:noProof/>
              </w:rPr>
              <w:t>4.7 Theme 4: Adapting Business Strategies</w:t>
            </w:r>
            <w:r w:rsidRPr="00110DFE">
              <w:rPr>
                <w:noProof/>
                <w:webHidden/>
              </w:rPr>
              <w:tab/>
            </w:r>
            <w:r w:rsidRPr="00110DFE">
              <w:rPr>
                <w:noProof/>
                <w:webHidden/>
              </w:rPr>
              <w:fldChar w:fldCharType="begin"/>
            </w:r>
            <w:r w:rsidRPr="00110DFE">
              <w:rPr>
                <w:noProof/>
                <w:webHidden/>
              </w:rPr>
              <w:instrText xml:space="preserve"> PAGEREF _Toc152976105 \h </w:instrText>
            </w:r>
            <w:r w:rsidRPr="00110DFE">
              <w:rPr>
                <w:noProof/>
                <w:webHidden/>
              </w:rPr>
            </w:r>
            <w:r w:rsidRPr="00110DFE">
              <w:rPr>
                <w:noProof/>
                <w:webHidden/>
              </w:rPr>
              <w:fldChar w:fldCharType="separate"/>
            </w:r>
            <w:r w:rsidRPr="00110DFE">
              <w:rPr>
                <w:noProof/>
                <w:webHidden/>
              </w:rPr>
              <w:t>54</w:t>
            </w:r>
            <w:r w:rsidRPr="00110DFE">
              <w:rPr>
                <w:noProof/>
                <w:webHidden/>
              </w:rPr>
              <w:fldChar w:fldCharType="end"/>
            </w:r>
          </w:hyperlink>
        </w:p>
        <w:p w14:paraId="58D8BBE7" w14:textId="77777777" w:rsidR="00C40841" w:rsidRPr="00110DFE" w:rsidRDefault="00C40841" w:rsidP="00C40841">
          <w:pPr>
            <w:pStyle w:val="TOC2"/>
            <w:tabs>
              <w:tab w:val="right" w:leader="dot" w:pos="9350"/>
            </w:tabs>
            <w:rPr>
              <w:rFonts w:eastAsiaTheme="minorEastAsia"/>
              <w:noProof/>
            </w:rPr>
          </w:pPr>
          <w:hyperlink w:anchor="_Toc152976106" w:history="1">
            <w:r w:rsidRPr="00110DFE">
              <w:rPr>
                <w:rStyle w:val="Hyperlink"/>
                <w:b/>
                <w:noProof/>
              </w:rPr>
              <w:t>4.8 Theme 5: Market adaptation through diversification</w:t>
            </w:r>
            <w:r w:rsidRPr="00110DFE">
              <w:rPr>
                <w:noProof/>
                <w:webHidden/>
              </w:rPr>
              <w:tab/>
            </w:r>
            <w:r w:rsidRPr="00110DFE">
              <w:rPr>
                <w:noProof/>
                <w:webHidden/>
              </w:rPr>
              <w:fldChar w:fldCharType="begin"/>
            </w:r>
            <w:r w:rsidRPr="00110DFE">
              <w:rPr>
                <w:noProof/>
                <w:webHidden/>
              </w:rPr>
              <w:instrText xml:space="preserve"> PAGEREF _Toc152976106 \h </w:instrText>
            </w:r>
            <w:r w:rsidRPr="00110DFE">
              <w:rPr>
                <w:noProof/>
                <w:webHidden/>
              </w:rPr>
            </w:r>
            <w:r w:rsidRPr="00110DFE">
              <w:rPr>
                <w:noProof/>
                <w:webHidden/>
              </w:rPr>
              <w:fldChar w:fldCharType="separate"/>
            </w:r>
            <w:r w:rsidRPr="00110DFE">
              <w:rPr>
                <w:noProof/>
                <w:webHidden/>
              </w:rPr>
              <w:t>55</w:t>
            </w:r>
            <w:r w:rsidRPr="00110DFE">
              <w:rPr>
                <w:noProof/>
                <w:webHidden/>
              </w:rPr>
              <w:fldChar w:fldCharType="end"/>
            </w:r>
          </w:hyperlink>
        </w:p>
        <w:p w14:paraId="0DAD7872" w14:textId="77777777" w:rsidR="00C40841" w:rsidRPr="00110DFE" w:rsidRDefault="00C40841" w:rsidP="00C40841">
          <w:pPr>
            <w:pStyle w:val="TOC3"/>
            <w:tabs>
              <w:tab w:val="right" w:leader="dot" w:pos="9350"/>
            </w:tabs>
            <w:rPr>
              <w:rFonts w:eastAsiaTheme="minorEastAsia"/>
              <w:noProof/>
            </w:rPr>
          </w:pPr>
          <w:hyperlink w:anchor="_Toc152976107" w:history="1">
            <w:r w:rsidRPr="00110DFE">
              <w:rPr>
                <w:rStyle w:val="Hyperlink"/>
                <w:b/>
                <w:noProof/>
              </w:rPr>
              <w:t>4.9 Link to research question:</w:t>
            </w:r>
            <w:r w:rsidRPr="00110DFE">
              <w:rPr>
                <w:noProof/>
                <w:webHidden/>
              </w:rPr>
              <w:tab/>
            </w:r>
            <w:r w:rsidRPr="00110DFE">
              <w:rPr>
                <w:noProof/>
                <w:webHidden/>
              </w:rPr>
              <w:fldChar w:fldCharType="begin"/>
            </w:r>
            <w:r w:rsidRPr="00110DFE">
              <w:rPr>
                <w:noProof/>
                <w:webHidden/>
              </w:rPr>
              <w:instrText xml:space="preserve"> PAGEREF _Toc152976107 \h </w:instrText>
            </w:r>
            <w:r w:rsidRPr="00110DFE">
              <w:rPr>
                <w:noProof/>
                <w:webHidden/>
              </w:rPr>
            </w:r>
            <w:r w:rsidRPr="00110DFE">
              <w:rPr>
                <w:noProof/>
                <w:webHidden/>
              </w:rPr>
              <w:fldChar w:fldCharType="separate"/>
            </w:r>
            <w:r w:rsidRPr="00110DFE">
              <w:rPr>
                <w:noProof/>
                <w:webHidden/>
              </w:rPr>
              <w:t>55</w:t>
            </w:r>
            <w:r w:rsidRPr="00110DFE">
              <w:rPr>
                <w:noProof/>
                <w:webHidden/>
              </w:rPr>
              <w:fldChar w:fldCharType="end"/>
            </w:r>
          </w:hyperlink>
        </w:p>
        <w:p w14:paraId="52F253A0" w14:textId="77777777" w:rsidR="00C40841" w:rsidRPr="00110DFE" w:rsidRDefault="00C40841" w:rsidP="00C40841">
          <w:pPr>
            <w:pStyle w:val="TOC2"/>
            <w:tabs>
              <w:tab w:val="right" w:leader="dot" w:pos="9350"/>
            </w:tabs>
            <w:rPr>
              <w:rFonts w:eastAsiaTheme="minorEastAsia"/>
              <w:noProof/>
            </w:rPr>
          </w:pPr>
          <w:hyperlink w:anchor="_Toc152976108" w:history="1">
            <w:r w:rsidRPr="00110DFE">
              <w:rPr>
                <w:rStyle w:val="Hyperlink"/>
                <w:b/>
                <w:noProof/>
              </w:rPr>
              <w:t>4.10 Theme 6: Compliance and Regulatory Challenges</w:t>
            </w:r>
            <w:r w:rsidRPr="00110DFE">
              <w:rPr>
                <w:noProof/>
                <w:webHidden/>
              </w:rPr>
              <w:tab/>
            </w:r>
            <w:r w:rsidRPr="00110DFE">
              <w:rPr>
                <w:noProof/>
                <w:webHidden/>
              </w:rPr>
              <w:fldChar w:fldCharType="begin"/>
            </w:r>
            <w:r w:rsidRPr="00110DFE">
              <w:rPr>
                <w:noProof/>
                <w:webHidden/>
              </w:rPr>
              <w:instrText xml:space="preserve"> PAGEREF _Toc152976108 \h </w:instrText>
            </w:r>
            <w:r w:rsidRPr="00110DFE">
              <w:rPr>
                <w:noProof/>
                <w:webHidden/>
              </w:rPr>
            </w:r>
            <w:r w:rsidRPr="00110DFE">
              <w:rPr>
                <w:noProof/>
                <w:webHidden/>
              </w:rPr>
              <w:fldChar w:fldCharType="separate"/>
            </w:r>
            <w:r w:rsidRPr="00110DFE">
              <w:rPr>
                <w:noProof/>
                <w:webHidden/>
              </w:rPr>
              <w:t>56</w:t>
            </w:r>
            <w:r w:rsidRPr="00110DFE">
              <w:rPr>
                <w:noProof/>
                <w:webHidden/>
              </w:rPr>
              <w:fldChar w:fldCharType="end"/>
            </w:r>
          </w:hyperlink>
        </w:p>
        <w:p w14:paraId="357F1364" w14:textId="77777777" w:rsidR="00C40841" w:rsidRPr="00110DFE" w:rsidRDefault="00C40841" w:rsidP="00C40841">
          <w:pPr>
            <w:pStyle w:val="TOC2"/>
            <w:tabs>
              <w:tab w:val="right" w:leader="dot" w:pos="9350"/>
            </w:tabs>
            <w:rPr>
              <w:rFonts w:eastAsiaTheme="minorEastAsia"/>
              <w:noProof/>
            </w:rPr>
          </w:pPr>
          <w:hyperlink w:anchor="_Toc152976109" w:history="1">
            <w:r w:rsidRPr="00110DFE">
              <w:rPr>
                <w:rStyle w:val="Hyperlink"/>
                <w:b/>
                <w:noProof/>
              </w:rPr>
              <w:t>4.11 Theme 7: Financial Adaptation Strategies: Investment Changes</w:t>
            </w:r>
            <w:r w:rsidRPr="00110DFE">
              <w:rPr>
                <w:noProof/>
                <w:webHidden/>
              </w:rPr>
              <w:tab/>
            </w:r>
            <w:r w:rsidRPr="00110DFE">
              <w:rPr>
                <w:noProof/>
                <w:webHidden/>
              </w:rPr>
              <w:fldChar w:fldCharType="begin"/>
            </w:r>
            <w:r w:rsidRPr="00110DFE">
              <w:rPr>
                <w:noProof/>
                <w:webHidden/>
              </w:rPr>
              <w:instrText xml:space="preserve"> PAGEREF _Toc152976109 \h </w:instrText>
            </w:r>
            <w:r w:rsidRPr="00110DFE">
              <w:rPr>
                <w:noProof/>
                <w:webHidden/>
              </w:rPr>
            </w:r>
            <w:r w:rsidRPr="00110DFE">
              <w:rPr>
                <w:noProof/>
                <w:webHidden/>
              </w:rPr>
              <w:fldChar w:fldCharType="separate"/>
            </w:r>
            <w:r w:rsidRPr="00110DFE">
              <w:rPr>
                <w:noProof/>
                <w:webHidden/>
              </w:rPr>
              <w:t>56</w:t>
            </w:r>
            <w:r w:rsidRPr="00110DFE">
              <w:rPr>
                <w:noProof/>
                <w:webHidden/>
              </w:rPr>
              <w:fldChar w:fldCharType="end"/>
            </w:r>
          </w:hyperlink>
        </w:p>
        <w:p w14:paraId="6717BD3D" w14:textId="77777777" w:rsidR="00C40841" w:rsidRPr="00110DFE" w:rsidRDefault="00C40841" w:rsidP="00C40841">
          <w:pPr>
            <w:pStyle w:val="TOC3"/>
            <w:tabs>
              <w:tab w:val="right" w:leader="dot" w:pos="9350"/>
            </w:tabs>
            <w:rPr>
              <w:rFonts w:eastAsiaTheme="minorEastAsia"/>
              <w:noProof/>
            </w:rPr>
          </w:pPr>
          <w:hyperlink w:anchor="_Toc152976110" w:history="1">
            <w:r w:rsidRPr="00110DFE">
              <w:rPr>
                <w:rStyle w:val="Hyperlink"/>
                <w:b/>
                <w:noProof/>
              </w:rPr>
              <w:t>4.12 Link to Research Question:</w:t>
            </w:r>
            <w:r w:rsidRPr="00110DFE">
              <w:rPr>
                <w:noProof/>
                <w:webHidden/>
              </w:rPr>
              <w:tab/>
            </w:r>
            <w:r w:rsidRPr="00110DFE">
              <w:rPr>
                <w:noProof/>
                <w:webHidden/>
              </w:rPr>
              <w:fldChar w:fldCharType="begin"/>
            </w:r>
            <w:r w:rsidRPr="00110DFE">
              <w:rPr>
                <w:noProof/>
                <w:webHidden/>
              </w:rPr>
              <w:instrText xml:space="preserve"> PAGEREF _Toc152976110 \h </w:instrText>
            </w:r>
            <w:r w:rsidRPr="00110DFE">
              <w:rPr>
                <w:noProof/>
                <w:webHidden/>
              </w:rPr>
            </w:r>
            <w:r w:rsidRPr="00110DFE">
              <w:rPr>
                <w:noProof/>
                <w:webHidden/>
              </w:rPr>
              <w:fldChar w:fldCharType="separate"/>
            </w:r>
            <w:r w:rsidRPr="00110DFE">
              <w:rPr>
                <w:noProof/>
                <w:webHidden/>
              </w:rPr>
              <w:t>57</w:t>
            </w:r>
            <w:r w:rsidRPr="00110DFE">
              <w:rPr>
                <w:noProof/>
                <w:webHidden/>
              </w:rPr>
              <w:fldChar w:fldCharType="end"/>
            </w:r>
          </w:hyperlink>
        </w:p>
        <w:p w14:paraId="14C3CC2B" w14:textId="77777777" w:rsidR="00C40841" w:rsidRPr="00110DFE" w:rsidRDefault="00C40841" w:rsidP="00C40841">
          <w:pPr>
            <w:pStyle w:val="TOC2"/>
            <w:tabs>
              <w:tab w:val="right" w:leader="dot" w:pos="9350"/>
            </w:tabs>
            <w:rPr>
              <w:rFonts w:eastAsiaTheme="minorEastAsia"/>
              <w:noProof/>
            </w:rPr>
          </w:pPr>
          <w:hyperlink w:anchor="_Toc152976111" w:history="1">
            <w:r w:rsidRPr="00110DFE">
              <w:rPr>
                <w:rStyle w:val="Hyperlink"/>
                <w:b/>
                <w:noProof/>
              </w:rPr>
              <w:t>4.13 Theme 8: Business Resilience and Continuity aimdst Brexit Challenges</w:t>
            </w:r>
            <w:r w:rsidRPr="00110DFE">
              <w:rPr>
                <w:noProof/>
                <w:webHidden/>
              </w:rPr>
              <w:tab/>
            </w:r>
            <w:r w:rsidRPr="00110DFE">
              <w:rPr>
                <w:noProof/>
                <w:webHidden/>
              </w:rPr>
              <w:fldChar w:fldCharType="begin"/>
            </w:r>
            <w:r w:rsidRPr="00110DFE">
              <w:rPr>
                <w:noProof/>
                <w:webHidden/>
              </w:rPr>
              <w:instrText xml:space="preserve"> PAGEREF _Toc152976111 \h </w:instrText>
            </w:r>
            <w:r w:rsidRPr="00110DFE">
              <w:rPr>
                <w:noProof/>
                <w:webHidden/>
              </w:rPr>
            </w:r>
            <w:r w:rsidRPr="00110DFE">
              <w:rPr>
                <w:noProof/>
                <w:webHidden/>
              </w:rPr>
              <w:fldChar w:fldCharType="separate"/>
            </w:r>
            <w:r w:rsidRPr="00110DFE">
              <w:rPr>
                <w:noProof/>
                <w:webHidden/>
              </w:rPr>
              <w:t>57</w:t>
            </w:r>
            <w:r w:rsidRPr="00110DFE">
              <w:rPr>
                <w:noProof/>
                <w:webHidden/>
              </w:rPr>
              <w:fldChar w:fldCharType="end"/>
            </w:r>
          </w:hyperlink>
        </w:p>
        <w:p w14:paraId="367C3C87" w14:textId="77777777" w:rsidR="00C40841" w:rsidRPr="00110DFE" w:rsidRDefault="00C40841" w:rsidP="00C40841">
          <w:pPr>
            <w:pStyle w:val="TOC3"/>
            <w:tabs>
              <w:tab w:val="right" w:leader="dot" w:pos="9350"/>
            </w:tabs>
            <w:rPr>
              <w:rFonts w:eastAsiaTheme="minorEastAsia"/>
              <w:noProof/>
            </w:rPr>
          </w:pPr>
          <w:hyperlink w:anchor="_Toc152976112" w:history="1">
            <w:r w:rsidRPr="00110DFE">
              <w:rPr>
                <w:rStyle w:val="Hyperlink"/>
                <w:b/>
                <w:noProof/>
              </w:rPr>
              <w:t>4.14 Link to Research Question:</w:t>
            </w:r>
            <w:r w:rsidRPr="00110DFE">
              <w:rPr>
                <w:noProof/>
                <w:webHidden/>
              </w:rPr>
              <w:tab/>
            </w:r>
            <w:r w:rsidRPr="00110DFE">
              <w:rPr>
                <w:noProof/>
                <w:webHidden/>
              </w:rPr>
              <w:fldChar w:fldCharType="begin"/>
            </w:r>
            <w:r w:rsidRPr="00110DFE">
              <w:rPr>
                <w:noProof/>
                <w:webHidden/>
              </w:rPr>
              <w:instrText xml:space="preserve"> PAGEREF _Toc152976112 \h </w:instrText>
            </w:r>
            <w:r w:rsidRPr="00110DFE">
              <w:rPr>
                <w:noProof/>
                <w:webHidden/>
              </w:rPr>
            </w:r>
            <w:r w:rsidRPr="00110DFE">
              <w:rPr>
                <w:noProof/>
                <w:webHidden/>
              </w:rPr>
              <w:fldChar w:fldCharType="separate"/>
            </w:r>
            <w:r w:rsidRPr="00110DFE">
              <w:rPr>
                <w:noProof/>
                <w:webHidden/>
              </w:rPr>
              <w:t>57</w:t>
            </w:r>
            <w:r w:rsidRPr="00110DFE">
              <w:rPr>
                <w:noProof/>
                <w:webHidden/>
              </w:rPr>
              <w:fldChar w:fldCharType="end"/>
            </w:r>
          </w:hyperlink>
        </w:p>
        <w:p w14:paraId="572AD5A4" w14:textId="77777777" w:rsidR="00C40841" w:rsidRPr="00110DFE" w:rsidRDefault="00C40841" w:rsidP="00C40841">
          <w:pPr>
            <w:pStyle w:val="TOC2"/>
            <w:tabs>
              <w:tab w:val="right" w:leader="dot" w:pos="9350"/>
            </w:tabs>
            <w:rPr>
              <w:rFonts w:eastAsiaTheme="minorEastAsia"/>
              <w:noProof/>
            </w:rPr>
          </w:pPr>
          <w:hyperlink w:anchor="_Toc152976113" w:history="1">
            <w:r w:rsidRPr="00110DFE">
              <w:rPr>
                <w:rStyle w:val="Hyperlink"/>
                <w:b/>
                <w:noProof/>
              </w:rPr>
              <w:t>Summary of Findings:</w:t>
            </w:r>
            <w:r w:rsidRPr="00110DFE">
              <w:rPr>
                <w:noProof/>
                <w:webHidden/>
              </w:rPr>
              <w:tab/>
            </w:r>
            <w:r w:rsidRPr="00110DFE">
              <w:rPr>
                <w:noProof/>
                <w:webHidden/>
              </w:rPr>
              <w:fldChar w:fldCharType="begin"/>
            </w:r>
            <w:r w:rsidRPr="00110DFE">
              <w:rPr>
                <w:noProof/>
                <w:webHidden/>
              </w:rPr>
              <w:instrText xml:space="preserve"> PAGEREF _Toc152976113 \h </w:instrText>
            </w:r>
            <w:r w:rsidRPr="00110DFE">
              <w:rPr>
                <w:noProof/>
                <w:webHidden/>
              </w:rPr>
            </w:r>
            <w:r w:rsidRPr="00110DFE">
              <w:rPr>
                <w:noProof/>
                <w:webHidden/>
              </w:rPr>
              <w:fldChar w:fldCharType="separate"/>
            </w:r>
            <w:r w:rsidRPr="00110DFE">
              <w:rPr>
                <w:noProof/>
                <w:webHidden/>
              </w:rPr>
              <w:t>58</w:t>
            </w:r>
            <w:r w:rsidRPr="00110DFE">
              <w:rPr>
                <w:noProof/>
                <w:webHidden/>
              </w:rPr>
              <w:fldChar w:fldCharType="end"/>
            </w:r>
          </w:hyperlink>
        </w:p>
        <w:p w14:paraId="2152E32D" w14:textId="77777777" w:rsidR="00C40841" w:rsidRPr="00110DFE" w:rsidRDefault="00C40841" w:rsidP="00C40841">
          <w:pPr>
            <w:pStyle w:val="TOC1"/>
            <w:tabs>
              <w:tab w:val="right" w:leader="dot" w:pos="9350"/>
            </w:tabs>
            <w:rPr>
              <w:rFonts w:eastAsiaTheme="minorEastAsia"/>
              <w:noProof/>
            </w:rPr>
          </w:pPr>
          <w:hyperlink w:anchor="_Toc152976114" w:history="1">
            <w:r w:rsidRPr="00110DFE">
              <w:rPr>
                <w:rStyle w:val="Hyperlink"/>
                <w:b/>
                <w:noProof/>
              </w:rPr>
              <w:t>Chapter 5: Conclusion and Recommendations for Future Research</w:t>
            </w:r>
            <w:r w:rsidRPr="00110DFE">
              <w:rPr>
                <w:noProof/>
                <w:webHidden/>
              </w:rPr>
              <w:tab/>
            </w:r>
            <w:r w:rsidRPr="00110DFE">
              <w:rPr>
                <w:noProof/>
                <w:webHidden/>
              </w:rPr>
              <w:fldChar w:fldCharType="begin"/>
            </w:r>
            <w:r w:rsidRPr="00110DFE">
              <w:rPr>
                <w:noProof/>
                <w:webHidden/>
              </w:rPr>
              <w:instrText xml:space="preserve"> PAGEREF _Toc152976114 \h </w:instrText>
            </w:r>
            <w:r w:rsidRPr="00110DFE">
              <w:rPr>
                <w:noProof/>
                <w:webHidden/>
              </w:rPr>
            </w:r>
            <w:r w:rsidRPr="00110DFE">
              <w:rPr>
                <w:noProof/>
                <w:webHidden/>
              </w:rPr>
              <w:fldChar w:fldCharType="separate"/>
            </w:r>
            <w:r w:rsidRPr="00110DFE">
              <w:rPr>
                <w:noProof/>
                <w:webHidden/>
              </w:rPr>
              <w:t>59</w:t>
            </w:r>
            <w:r w:rsidRPr="00110DFE">
              <w:rPr>
                <w:noProof/>
                <w:webHidden/>
              </w:rPr>
              <w:fldChar w:fldCharType="end"/>
            </w:r>
          </w:hyperlink>
        </w:p>
        <w:p w14:paraId="03E1ECB9" w14:textId="77777777" w:rsidR="00C40841" w:rsidRPr="00110DFE" w:rsidRDefault="00C40841" w:rsidP="00C40841">
          <w:pPr>
            <w:pStyle w:val="TOC2"/>
            <w:tabs>
              <w:tab w:val="right" w:leader="dot" w:pos="9350"/>
            </w:tabs>
            <w:rPr>
              <w:rFonts w:eastAsiaTheme="minorEastAsia"/>
              <w:noProof/>
            </w:rPr>
          </w:pPr>
          <w:hyperlink w:anchor="_Toc152976115" w:history="1">
            <w:r w:rsidRPr="00110DFE">
              <w:rPr>
                <w:rStyle w:val="Hyperlink"/>
                <w:b/>
                <w:noProof/>
              </w:rPr>
              <w:t>5.1 Conclusion</w:t>
            </w:r>
            <w:r w:rsidRPr="00110DFE">
              <w:rPr>
                <w:noProof/>
                <w:webHidden/>
              </w:rPr>
              <w:tab/>
            </w:r>
            <w:r w:rsidRPr="00110DFE">
              <w:rPr>
                <w:noProof/>
                <w:webHidden/>
              </w:rPr>
              <w:fldChar w:fldCharType="begin"/>
            </w:r>
            <w:r w:rsidRPr="00110DFE">
              <w:rPr>
                <w:noProof/>
                <w:webHidden/>
              </w:rPr>
              <w:instrText xml:space="preserve"> PAGEREF _Toc152976115 \h </w:instrText>
            </w:r>
            <w:r w:rsidRPr="00110DFE">
              <w:rPr>
                <w:noProof/>
                <w:webHidden/>
              </w:rPr>
            </w:r>
            <w:r w:rsidRPr="00110DFE">
              <w:rPr>
                <w:noProof/>
                <w:webHidden/>
              </w:rPr>
              <w:fldChar w:fldCharType="separate"/>
            </w:r>
            <w:r w:rsidRPr="00110DFE">
              <w:rPr>
                <w:noProof/>
                <w:webHidden/>
              </w:rPr>
              <w:t>59</w:t>
            </w:r>
            <w:r w:rsidRPr="00110DFE">
              <w:rPr>
                <w:noProof/>
                <w:webHidden/>
              </w:rPr>
              <w:fldChar w:fldCharType="end"/>
            </w:r>
          </w:hyperlink>
        </w:p>
        <w:p w14:paraId="0D43319A" w14:textId="77777777" w:rsidR="00C40841" w:rsidRPr="00110DFE" w:rsidRDefault="00C40841" w:rsidP="00C40841">
          <w:pPr>
            <w:pStyle w:val="TOC2"/>
            <w:tabs>
              <w:tab w:val="right" w:leader="dot" w:pos="9350"/>
            </w:tabs>
            <w:rPr>
              <w:rFonts w:eastAsiaTheme="minorEastAsia"/>
              <w:noProof/>
            </w:rPr>
          </w:pPr>
          <w:hyperlink w:anchor="_Toc152976116" w:history="1">
            <w:r w:rsidRPr="00110DFE">
              <w:rPr>
                <w:rStyle w:val="Hyperlink"/>
                <w:b/>
                <w:noProof/>
              </w:rPr>
              <w:t>5.2 Recommendations for Future Research</w:t>
            </w:r>
            <w:r w:rsidRPr="00110DFE">
              <w:rPr>
                <w:noProof/>
                <w:webHidden/>
              </w:rPr>
              <w:tab/>
            </w:r>
            <w:r w:rsidRPr="00110DFE">
              <w:rPr>
                <w:noProof/>
                <w:webHidden/>
              </w:rPr>
              <w:fldChar w:fldCharType="begin"/>
            </w:r>
            <w:r w:rsidRPr="00110DFE">
              <w:rPr>
                <w:noProof/>
                <w:webHidden/>
              </w:rPr>
              <w:instrText xml:space="preserve"> PAGEREF _Toc152976116 \h </w:instrText>
            </w:r>
            <w:r w:rsidRPr="00110DFE">
              <w:rPr>
                <w:noProof/>
                <w:webHidden/>
              </w:rPr>
            </w:r>
            <w:r w:rsidRPr="00110DFE">
              <w:rPr>
                <w:noProof/>
                <w:webHidden/>
              </w:rPr>
              <w:fldChar w:fldCharType="separate"/>
            </w:r>
            <w:r w:rsidRPr="00110DFE">
              <w:rPr>
                <w:noProof/>
                <w:webHidden/>
              </w:rPr>
              <w:t>60</w:t>
            </w:r>
            <w:r w:rsidRPr="00110DFE">
              <w:rPr>
                <w:noProof/>
                <w:webHidden/>
              </w:rPr>
              <w:fldChar w:fldCharType="end"/>
            </w:r>
          </w:hyperlink>
        </w:p>
        <w:p w14:paraId="65D2A3DB" w14:textId="77777777" w:rsidR="00C40841" w:rsidRPr="00110DFE" w:rsidRDefault="00C40841" w:rsidP="00C40841">
          <w:pPr>
            <w:pStyle w:val="TOC1"/>
            <w:tabs>
              <w:tab w:val="right" w:leader="dot" w:pos="9350"/>
            </w:tabs>
            <w:rPr>
              <w:rFonts w:eastAsiaTheme="minorEastAsia"/>
              <w:noProof/>
            </w:rPr>
          </w:pPr>
          <w:hyperlink w:anchor="_Toc152976117" w:history="1">
            <w:r w:rsidRPr="00110DFE">
              <w:rPr>
                <w:rStyle w:val="Hyperlink"/>
                <w:b/>
                <w:noProof/>
              </w:rPr>
              <w:t>References</w:t>
            </w:r>
            <w:r w:rsidRPr="00110DFE">
              <w:rPr>
                <w:noProof/>
                <w:webHidden/>
              </w:rPr>
              <w:tab/>
            </w:r>
            <w:r w:rsidRPr="00110DFE">
              <w:rPr>
                <w:noProof/>
                <w:webHidden/>
              </w:rPr>
              <w:fldChar w:fldCharType="begin"/>
            </w:r>
            <w:r w:rsidRPr="00110DFE">
              <w:rPr>
                <w:noProof/>
                <w:webHidden/>
              </w:rPr>
              <w:instrText xml:space="preserve"> PAGEREF _Toc152976117 \h </w:instrText>
            </w:r>
            <w:r w:rsidRPr="00110DFE">
              <w:rPr>
                <w:noProof/>
                <w:webHidden/>
              </w:rPr>
            </w:r>
            <w:r w:rsidRPr="00110DFE">
              <w:rPr>
                <w:noProof/>
                <w:webHidden/>
              </w:rPr>
              <w:fldChar w:fldCharType="separate"/>
            </w:r>
            <w:r w:rsidRPr="00110DFE">
              <w:rPr>
                <w:noProof/>
                <w:webHidden/>
              </w:rPr>
              <w:t>62</w:t>
            </w:r>
            <w:r w:rsidRPr="00110DFE">
              <w:rPr>
                <w:noProof/>
                <w:webHidden/>
              </w:rPr>
              <w:fldChar w:fldCharType="end"/>
            </w:r>
          </w:hyperlink>
        </w:p>
        <w:p w14:paraId="5CE4EA43" w14:textId="77777777" w:rsidR="00C40841" w:rsidRPr="00110DFE" w:rsidRDefault="00C40841" w:rsidP="00C40841">
          <w:r w:rsidRPr="00110DFE">
            <w:rPr>
              <w:b/>
              <w:bCs/>
              <w:noProof/>
            </w:rPr>
            <w:fldChar w:fldCharType="end"/>
          </w:r>
        </w:p>
      </w:sdtContent>
    </w:sdt>
    <w:p w14:paraId="54FC0725" w14:textId="77777777" w:rsidR="00C40841" w:rsidRPr="00110DFE" w:rsidRDefault="00C40841" w:rsidP="00C40841">
      <w:pPr>
        <w:pStyle w:val="TableofFigures"/>
        <w:tabs>
          <w:tab w:val="right" w:leader="dot" w:pos="9350"/>
        </w:tabs>
      </w:pPr>
    </w:p>
    <w:p w14:paraId="63AB0B7A" w14:textId="77777777" w:rsidR="00C40841" w:rsidRPr="00110DFE" w:rsidRDefault="00C40841" w:rsidP="00C40841">
      <w:pPr>
        <w:pStyle w:val="TableofFigures"/>
        <w:tabs>
          <w:tab w:val="right" w:leader="dot" w:pos="9350"/>
        </w:tabs>
        <w:rPr>
          <w:b/>
        </w:rPr>
      </w:pPr>
      <w:r w:rsidRPr="00110DFE">
        <w:rPr>
          <w:b/>
        </w:rPr>
        <w:t>List of Figures:</w:t>
      </w:r>
    </w:p>
    <w:p w14:paraId="33E43CE2" w14:textId="77777777" w:rsidR="00C40841" w:rsidRPr="00110DFE" w:rsidRDefault="00C40841" w:rsidP="00C40841">
      <w:pPr>
        <w:rPr>
          <w:b/>
        </w:rPr>
      </w:pPr>
    </w:p>
    <w:p w14:paraId="560083B7" w14:textId="77777777" w:rsidR="00C40841" w:rsidRDefault="00C40841" w:rsidP="00C40841">
      <w:pPr>
        <w:pStyle w:val="TableofFigures"/>
        <w:tabs>
          <w:tab w:val="right" w:leader="dot" w:pos="9350"/>
        </w:tabs>
        <w:rPr>
          <w:b/>
          <w:noProof/>
        </w:rPr>
      </w:pPr>
      <w:r w:rsidRPr="00110DFE">
        <w:rPr>
          <w:b/>
        </w:rPr>
        <w:fldChar w:fldCharType="begin"/>
      </w:r>
      <w:r w:rsidRPr="00110DFE">
        <w:rPr>
          <w:b/>
        </w:rPr>
        <w:instrText xml:space="preserve"> TOC \h \z \c "Figure" </w:instrText>
      </w:r>
      <w:r w:rsidRPr="00110DFE">
        <w:rPr>
          <w:b/>
        </w:rPr>
        <w:fldChar w:fldCharType="separate"/>
      </w:r>
      <w:hyperlink w:anchor="_Toc152976962" w:history="1">
        <w:r w:rsidRPr="00110DFE">
          <w:rPr>
            <w:rStyle w:val="Hyperlink"/>
            <w:b/>
            <w:noProof/>
          </w:rPr>
          <w:t>Figure 1 Impact of brexit on trade (Statista,2020)</w:t>
        </w:r>
        <w:r w:rsidRPr="00110DFE">
          <w:rPr>
            <w:b/>
            <w:noProof/>
            <w:webHidden/>
          </w:rPr>
          <w:tab/>
        </w:r>
        <w:r w:rsidRPr="00110DFE">
          <w:rPr>
            <w:b/>
            <w:noProof/>
            <w:webHidden/>
          </w:rPr>
          <w:fldChar w:fldCharType="begin"/>
        </w:r>
        <w:r w:rsidRPr="00110DFE">
          <w:rPr>
            <w:b/>
            <w:noProof/>
            <w:webHidden/>
          </w:rPr>
          <w:instrText xml:space="preserve"> PAGEREF _Toc152976962 \h </w:instrText>
        </w:r>
        <w:r w:rsidRPr="00110DFE">
          <w:rPr>
            <w:b/>
            <w:noProof/>
            <w:webHidden/>
          </w:rPr>
        </w:r>
        <w:r w:rsidRPr="00110DFE">
          <w:rPr>
            <w:b/>
            <w:noProof/>
            <w:webHidden/>
          </w:rPr>
          <w:fldChar w:fldCharType="separate"/>
        </w:r>
        <w:r w:rsidRPr="00110DFE">
          <w:rPr>
            <w:b/>
            <w:noProof/>
            <w:webHidden/>
          </w:rPr>
          <w:t>14</w:t>
        </w:r>
        <w:r w:rsidRPr="00110DFE">
          <w:rPr>
            <w:b/>
            <w:noProof/>
            <w:webHidden/>
          </w:rPr>
          <w:fldChar w:fldCharType="end"/>
        </w:r>
      </w:hyperlink>
    </w:p>
    <w:p w14:paraId="602F66FE" w14:textId="7FBB1843" w:rsidR="00623DCD" w:rsidRDefault="00623DCD" w:rsidP="00623DCD">
      <w:pPr>
        <w:rPr>
          <w:b/>
          <w:bCs/>
        </w:rPr>
      </w:pPr>
      <w:r>
        <w:rPr>
          <w:b/>
          <w:bCs/>
        </w:rPr>
        <w:t>F</w:t>
      </w:r>
      <w:r w:rsidRPr="00623DCD">
        <w:rPr>
          <w:b/>
          <w:bCs/>
        </w:rPr>
        <w:t xml:space="preserve">igure </w:t>
      </w:r>
      <w:r>
        <w:rPr>
          <w:b/>
          <w:bCs/>
        </w:rPr>
        <w:t>2</w:t>
      </w:r>
      <w:r w:rsidRPr="00623DCD">
        <w:rPr>
          <w:b/>
          <w:bCs/>
        </w:rPr>
        <w:t xml:space="preserve">  London and the UK's Annual Business Net Start-Up Rate, 2012-2020</w:t>
      </w:r>
      <w:r w:rsidR="009B00D3">
        <w:rPr>
          <w:b/>
          <w:bCs/>
        </w:rPr>
        <w:t>………….15</w:t>
      </w:r>
    </w:p>
    <w:p w14:paraId="0A6BAF44" w14:textId="068B44FB" w:rsidR="00623DCD" w:rsidRPr="00623DCD" w:rsidRDefault="00623DCD" w:rsidP="00623DCD">
      <w:pPr>
        <w:rPr>
          <w:b/>
          <w:bCs/>
        </w:rPr>
      </w:pPr>
      <w:r w:rsidRPr="00623DCD">
        <w:rPr>
          <w:b/>
          <w:bCs/>
        </w:rPr>
        <w:t xml:space="preserve">Figure 3 London SMEs obstacles accessing the </w:t>
      </w:r>
      <w:r w:rsidRPr="009B00D3">
        <w:rPr>
          <w:b/>
          <w:bCs/>
        </w:rPr>
        <w:t>EU</w:t>
      </w:r>
      <w:r w:rsidRPr="00623DCD">
        <w:rPr>
          <w:b/>
          <w:bCs/>
        </w:rPr>
        <w:t xml:space="preserve"> market</w:t>
      </w:r>
      <w:r>
        <w:rPr>
          <w:b/>
          <w:bCs/>
        </w:rPr>
        <w:t>………………………………</w:t>
      </w:r>
      <w:r w:rsidR="009B00D3">
        <w:rPr>
          <w:b/>
          <w:bCs/>
        </w:rPr>
        <w:t>…16</w:t>
      </w:r>
    </w:p>
    <w:p w14:paraId="6CC9E69C" w14:textId="77777777" w:rsidR="00C40841" w:rsidRPr="00110DFE" w:rsidRDefault="00C40841" w:rsidP="00C40841">
      <w:pPr>
        <w:pStyle w:val="TableofFigures"/>
        <w:tabs>
          <w:tab w:val="right" w:leader="dot" w:pos="9350"/>
        </w:tabs>
        <w:rPr>
          <w:b/>
          <w:noProof/>
        </w:rPr>
      </w:pPr>
      <w:hyperlink w:anchor="_Toc152976963" w:history="1">
        <w:r w:rsidRPr="00110DFE">
          <w:rPr>
            <w:rStyle w:val="Hyperlink"/>
            <w:b/>
            <w:noProof/>
          </w:rPr>
          <w:t>Figure 2 Brexit impact on export and import</w:t>
        </w:r>
        <w:r w:rsidRPr="00110DFE">
          <w:rPr>
            <w:b/>
            <w:noProof/>
            <w:webHidden/>
          </w:rPr>
          <w:tab/>
        </w:r>
        <w:r w:rsidRPr="00110DFE">
          <w:rPr>
            <w:b/>
            <w:noProof/>
            <w:webHidden/>
          </w:rPr>
          <w:fldChar w:fldCharType="begin"/>
        </w:r>
        <w:r w:rsidRPr="00110DFE">
          <w:rPr>
            <w:b/>
            <w:noProof/>
            <w:webHidden/>
          </w:rPr>
          <w:instrText xml:space="preserve"> PAGEREF _Toc152976963 \h </w:instrText>
        </w:r>
        <w:r w:rsidRPr="00110DFE">
          <w:rPr>
            <w:b/>
            <w:noProof/>
            <w:webHidden/>
          </w:rPr>
        </w:r>
        <w:r w:rsidRPr="00110DFE">
          <w:rPr>
            <w:b/>
            <w:noProof/>
            <w:webHidden/>
          </w:rPr>
          <w:fldChar w:fldCharType="separate"/>
        </w:r>
        <w:r w:rsidRPr="00110DFE">
          <w:rPr>
            <w:b/>
            <w:noProof/>
            <w:webHidden/>
          </w:rPr>
          <w:t>18</w:t>
        </w:r>
        <w:r w:rsidRPr="00110DFE">
          <w:rPr>
            <w:b/>
            <w:noProof/>
            <w:webHidden/>
          </w:rPr>
          <w:fldChar w:fldCharType="end"/>
        </w:r>
      </w:hyperlink>
    </w:p>
    <w:p w14:paraId="18A0D46D" w14:textId="77777777" w:rsidR="00C40841" w:rsidRDefault="00C40841" w:rsidP="00C40841">
      <w:pPr>
        <w:pStyle w:val="TableofFigures"/>
        <w:tabs>
          <w:tab w:val="right" w:leader="dot" w:pos="9350"/>
        </w:tabs>
        <w:rPr>
          <w:b/>
          <w:noProof/>
        </w:rPr>
      </w:pPr>
      <w:hyperlink w:anchor="_Toc152976964" w:history="1">
        <w:r w:rsidRPr="00110DFE">
          <w:rPr>
            <w:rStyle w:val="Hyperlink"/>
            <w:b/>
            <w:noProof/>
          </w:rPr>
          <w:t xml:space="preserve">Figure 3 SMEs growth </w:t>
        </w:r>
        <w:r w:rsidRPr="00110DFE">
          <w:rPr>
            <w:rStyle w:val="Hyperlink"/>
            <w:b/>
            <w:noProof/>
          </w:rPr>
          <w:t>p</w:t>
        </w:r>
        <w:r w:rsidRPr="00110DFE">
          <w:rPr>
            <w:rStyle w:val="Hyperlink"/>
            <w:b/>
            <w:noProof/>
          </w:rPr>
          <w:t>re and post brexit</w:t>
        </w:r>
        <w:r w:rsidRPr="00110DFE">
          <w:rPr>
            <w:b/>
            <w:noProof/>
            <w:webHidden/>
          </w:rPr>
          <w:tab/>
        </w:r>
        <w:r w:rsidRPr="00110DFE">
          <w:rPr>
            <w:b/>
            <w:noProof/>
            <w:webHidden/>
          </w:rPr>
          <w:fldChar w:fldCharType="begin"/>
        </w:r>
        <w:r w:rsidRPr="00110DFE">
          <w:rPr>
            <w:b/>
            <w:noProof/>
            <w:webHidden/>
          </w:rPr>
          <w:instrText xml:space="preserve"> PAGEREF _Toc152976964 \h </w:instrText>
        </w:r>
        <w:r w:rsidRPr="00110DFE">
          <w:rPr>
            <w:b/>
            <w:noProof/>
            <w:webHidden/>
          </w:rPr>
        </w:r>
        <w:r w:rsidRPr="00110DFE">
          <w:rPr>
            <w:b/>
            <w:noProof/>
            <w:webHidden/>
          </w:rPr>
          <w:fldChar w:fldCharType="separate"/>
        </w:r>
        <w:r w:rsidRPr="00110DFE">
          <w:rPr>
            <w:b/>
            <w:noProof/>
            <w:webHidden/>
          </w:rPr>
          <w:t>21</w:t>
        </w:r>
        <w:r w:rsidRPr="00110DFE">
          <w:rPr>
            <w:b/>
            <w:noProof/>
            <w:webHidden/>
          </w:rPr>
          <w:fldChar w:fldCharType="end"/>
        </w:r>
      </w:hyperlink>
    </w:p>
    <w:p w14:paraId="6D0226D9" w14:textId="77777777" w:rsidR="00C40841" w:rsidRPr="00110DFE" w:rsidRDefault="00C40841" w:rsidP="00C40841">
      <w:pPr>
        <w:pStyle w:val="TableofFigures"/>
        <w:tabs>
          <w:tab w:val="right" w:leader="dot" w:pos="9350"/>
        </w:tabs>
        <w:rPr>
          <w:b/>
          <w:noProof/>
        </w:rPr>
      </w:pPr>
      <w:hyperlink w:anchor="_Toc152976965" w:history="1">
        <w:r w:rsidRPr="00110DFE">
          <w:rPr>
            <w:rStyle w:val="Hyperlink"/>
            <w:b/>
            <w:noProof/>
          </w:rPr>
          <w:t>Figure 4 RESEARCH ONION BY SAUNDER’S, 2007</w:t>
        </w:r>
        <w:r w:rsidRPr="00110DFE">
          <w:rPr>
            <w:b/>
            <w:noProof/>
            <w:webHidden/>
          </w:rPr>
          <w:tab/>
        </w:r>
        <w:r w:rsidRPr="00110DFE">
          <w:rPr>
            <w:b/>
            <w:noProof/>
            <w:webHidden/>
          </w:rPr>
          <w:fldChar w:fldCharType="begin"/>
        </w:r>
        <w:r w:rsidRPr="00110DFE">
          <w:rPr>
            <w:b/>
            <w:noProof/>
            <w:webHidden/>
          </w:rPr>
          <w:instrText xml:space="preserve"> PAGEREF _Toc152976965 \h </w:instrText>
        </w:r>
        <w:r w:rsidRPr="00110DFE">
          <w:rPr>
            <w:b/>
            <w:noProof/>
            <w:webHidden/>
          </w:rPr>
        </w:r>
        <w:r w:rsidRPr="00110DFE">
          <w:rPr>
            <w:b/>
            <w:noProof/>
            <w:webHidden/>
          </w:rPr>
          <w:fldChar w:fldCharType="separate"/>
        </w:r>
        <w:r w:rsidRPr="00110DFE">
          <w:rPr>
            <w:b/>
            <w:noProof/>
            <w:webHidden/>
          </w:rPr>
          <w:t>29</w:t>
        </w:r>
        <w:r w:rsidRPr="00110DFE">
          <w:rPr>
            <w:b/>
            <w:noProof/>
            <w:webHidden/>
          </w:rPr>
          <w:fldChar w:fldCharType="end"/>
        </w:r>
      </w:hyperlink>
    </w:p>
    <w:p w14:paraId="06993717" w14:textId="77777777" w:rsidR="00C40841" w:rsidRPr="00110DFE" w:rsidRDefault="00C40841" w:rsidP="00C40841">
      <w:pPr>
        <w:spacing w:line="360" w:lineRule="auto"/>
        <w:jc w:val="both"/>
        <w:rPr>
          <w:b/>
        </w:rPr>
      </w:pPr>
      <w:r w:rsidRPr="00110DFE">
        <w:rPr>
          <w:b/>
        </w:rPr>
        <w:fldChar w:fldCharType="end"/>
      </w:r>
    </w:p>
    <w:p w14:paraId="3EE32255" w14:textId="77777777" w:rsidR="00C40841" w:rsidRPr="00110DFE" w:rsidRDefault="00C40841" w:rsidP="00C40841">
      <w:pPr>
        <w:spacing w:line="360" w:lineRule="auto"/>
        <w:jc w:val="both"/>
        <w:rPr>
          <w:b/>
        </w:rPr>
      </w:pPr>
      <w:r w:rsidRPr="00110DFE">
        <w:rPr>
          <w:b/>
        </w:rPr>
        <w:t xml:space="preserve">List of Tables: </w:t>
      </w:r>
    </w:p>
    <w:p w14:paraId="2AA8DA77" w14:textId="77777777" w:rsidR="00C40841" w:rsidRPr="00110DFE" w:rsidRDefault="00C40841" w:rsidP="00C40841">
      <w:pPr>
        <w:pStyle w:val="TableofFigures"/>
        <w:tabs>
          <w:tab w:val="right" w:leader="dot" w:pos="9350"/>
        </w:tabs>
        <w:rPr>
          <w:rFonts w:eastAsiaTheme="minorEastAsia"/>
          <w:b/>
          <w:noProof/>
        </w:rPr>
      </w:pPr>
      <w:r w:rsidRPr="00110DFE">
        <w:rPr>
          <w:b/>
        </w:rPr>
        <w:fldChar w:fldCharType="begin"/>
      </w:r>
      <w:r w:rsidRPr="00110DFE">
        <w:rPr>
          <w:b/>
        </w:rPr>
        <w:instrText xml:space="preserve"> TOC \h \z \c "Table" </w:instrText>
      </w:r>
      <w:r w:rsidRPr="00110DFE">
        <w:rPr>
          <w:b/>
        </w:rPr>
        <w:fldChar w:fldCharType="separate"/>
      </w:r>
      <w:hyperlink w:anchor="_Toc152977046" w:history="1">
        <w:r w:rsidRPr="00110DFE">
          <w:rPr>
            <w:rStyle w:val="Hyperlink"/>
            <w:b/>
            <w:noProof/>
          </w:rPr>
          <w:t>Table 1 INCLUSION AND EXCLUSION CRITERIA</w:t>
        </w:r>
        <w:r w:rsidRPr="00110DFE">
          <w:rPr>
            <w:b/>
            <w:noProof/>
            <w:webHidden/>
          </w:rPr>
          <w:tab/>
        </w:r>
        <w:r w:rsidRPr="00110DFE">
          <w:rPr>
            <w:b/>
            <w:noProof/>
            <w:webHidden/>
          </w:rPr>
          <w:fldChar w:fldCharType="begin"/>
        </w:r>
        <w:r w:rsidRPr="00110DFE">
          <w:rPr>
            <w:b/>
            <w:noProof/>
            <w:webHidden/>
          </w:rPr>
          <w:instrText xml:space="preserve"> PAGEREF _Toc152977046 \h </w:instrText>
        </w:r>
        <w:r w:rsidRPr="00110DFE">
          <w:rPr>
            <w:b/>
            <w:noProof/>
            <w:webHidden/>
          </w:rPr>
        </w:r>
        <w:r w:rsidRPr="00110DFE">
          <w:rPr>
            <w:b/>
            <w:noProof/>
            <w:webHidden/>
          </w:rPr>
          <w:fldChar w:fldCharType="separate"/>
        </w:r>
        <w:r w:rsidRPr="00110DFE">
          <w:rPr>
            <w:b/>
            <w:noProof/>
            <w:webHidden/>
          </w:rPr>
          <w:t>34</w:t>
        </w:r>
        <w:r w:rsidRPr="00110DFE">
          <w:rPr>
            <w:b/>
            <w:noProof/>
            <w:webHidden/>
          </w:rPr>
          <w:fldChar w:fldCharType="end"/>
        </w:r>
      </w:hyperlink>
    </w:p>
    <w:p w14:paraId="2AD1DAED" w14:textId="77777777" w:rsidR="00C40841" w:rsidRPr="00110DFE" w:rsidRDefault="00C40841" w:rsidP="00C40841">
      <w:pPr>
        <w:pStyle w:val="TableofFigures"/>
        <w:tabs>
          <w:tab w:val="right" w:leader="dot" w:pos="9350"/>
        </w:tabs>
        <w:rPr>
          <w:rFonts w:eastAsiaTheme="minorEastAsia"/>
          <w:b/>
          <w:noProof/>
        </w:rPr>
      </w:pPr>
      <w:hyperlink w:anchor="_Toc152977047" w:history="1">
        <w:r w:rsidRPr="00110DFE">
          <w:rPr>
            <w:rStyle w:val="Hyperlink"/>
            <w:b/>
            <w:noProof/>
          </w:rPr>
          <w:t>Table 2 Research Studies sample</w:t>
        </w:r>
        <w:r w:rsidRPr="00110DFE">
          <w:rPr>
            <w:b/>
            <w:noProof/>
            <w:webHidden/>
          </w:rPr>
          <w:tab/>
        </w:r>
        <w:r w:rsidRPr="00110DFE">
          <w:rPr>
            <w:b/>
            <w:noProof/>
            <w:webHidden/>
          </w:rPr>
          <w:fldChar w:fldCharType="begin"/>
        </w:r>
        <w:r w:rsidRPr="00110DFE">
          <w:rPr>
            <w:b/>
            <w:noProof/>
            <w:webHidden/>
          </w:rPr>
          <w:instrText xml:space="preserve"> PAGEREF _Toc152977047 \h </w:instrText>
        </w:r>
        <w:r w:rsidRPr="00110DFE">
          <w:rPr>
            <w:b/>
            <w:noProof/>
            <w:webHidden/>
          </w:rPr>
        </w:r>
        <w:r w:rsidRPr="00110DFE">
          <w:rPr>
            <w:b/>
            <w:noProof/>
            <w:webHidden/>
          </w:rPr>
          <w:fldChar w:fldCharType="separate"/>
        </w:r>
        <w:r w:rsidRPr="00110DFE">
          <w:rPr>
            <w:b/>
            <w:noProof/>
            <w:webHidden/>
          </w:rPr>
          <w:t>36</w:t>
        </w:r>
        <w:r w:rsidRPr="00110DFE">
          <w:rPr>
            <w:b/>
            <w:noProof/>
            <w:webHidden/>
          </w:rPr>
          <w:fldChar w:fldCharType="end"/>
        </w:r>
      </w:hyperlink>
    </w:p>
    <w:p w14:paraId="4FC88BD1" w14:textId="77777777" w:rsidR="00C40841" w:rsidRPr="00110DFE" w:rsidRDefault="00C40841" w:rsidP="00C40841">
      <w:pPr>
        <w:pStyle w:val="TableofFigures"/>
        <w:tabs>
          <w:tab w:val="right" w:leader="dot" w:pos="9350"/>
        </w:tabs>
        <w:rPr>
          <w:rFonts w:eastAsiaTheme="minorEastAsia"/>
          <w:noProof/>
        </w:rPr>
      </w:pPr>
      <w:hyperlink w:anchor="_Toc152977048" w:history="1">
        <w:r w:rsidRPr="00110DFE">
          <w:rPr>
            <w:rStyle w:val="Hyperlink"/>
            <w:b/>
            <w:noProof/>
          </w:rPr>
          <w:t>Table 3 Sample code and themes</w:t>
        </w:r>
        <w:r w:rsidRPr="00110DFE">
          <w:rPr>
            <w:b/>
            <w:noProof/>
            <w:webHidden/>
          </w:rPr>
          <w:tab/>
        </w:r>
        <w:r w:rsidRPr="00110DFE">
          <w:rPr>
            <w:b/>
            <w:noProof/>
            <w:webHidden/>
          </w:rPr>
          <w:fldChar w:fldCharType="begin"/>
        </w:r>
        <w:r w:rsidRPr="00110DFE">
          <w:rPr>
            <w:b/>
            <w:noProof/>
            <w:webHidden/>
          </w:rPr>
          <w:instrText xml:space="preserve"> PAGEREF _Toc152977048 \h </w:instrText>
        </w:r>
        <w:r w:rsidRPr="00110DFE">
          <w:rPr>
            <w:b/>
            <w:noProof/>
            <w:webHidden/>
          </w:rPr>
        </w:r>
        <w:r w:rsidRPr="00110DFE">
          <w:rPr>
            <w:b/>
            <w:noProof/>
            <w:webHidden/>
          </w:rPr>
          <w:fldChar w:fldCharType="separate"/>
        </w:r>
        <w:r w:rsidRPr="00110DFE">
          <w:rPr>
            <w:b/>
            <w:noProof/>
            <w:webHidden/>
          </w:rPr>
          <w:t>49</w:t>
        </w:r>
        <w:r w:rsidRPr="00110DFE">
          <w:rPr>
            <w:b/>
            <w:noProof/>
            <w:webHidden/>
          </w:rPr>
          <w:fldChar w:fldCharType="end"/>
        </w:r>
      </w:hyperlink>
    </w:p>
    <w:p w14:paraId="5BA8A2F9" w14:textId="77777777" w:rsidR="00C40841" w:rsidRPr="00110DFE" w:rsidRDefault="00C40841" w:rsidP="00C40841">
      <w:pPr>
        <w:spacing w:line="360" w:lineRule="auto"/>
        <w:jc w:val="both"/>
        <w:rPr>
          <w:b/>
        </w:rPr>
      </w:pPr>
      <w:r w:rsidRPr="00110DFE">
        <w:rPr>
          <w:b/>
        </w:rPr>
        <w:fldChar w:fldCharType="end"/>
      </w:r>
    </w:p>
    <w:p w14:paraId="6F810053" w14:textId="77777777" w:rsidR="00C40841" w:rsidRPr="00110DFE" w:rsidRDefault="00C40841" w:rsidP="00C40841">
      <w:pPr>
        <w:spacing w:line="360" w:lineRule="auto"/>
        <w:jc w:val="both"/>
        <w:rPr>
          <w:rFonts w:eastAsiaTheme="majorEastAsia"/>
          <w:color w:val="2F5496" w:themeColor="accent1" w:themeShade="BF"/>
          <w:sz w:val="26"/>
          <w:szCs w:val="26"/>
        </w:rPr>
      </w:pPr>
      <w:r w:rsidRPr="00110DFE">
        <w:br w:type="page"/>
      </w:r>
    </w:p>
    <w:p w14:paraId="42F65023" w14:textId="77777777" w:rsidR="00C40841" w:rsidRPr="00110DFE" w:rsidRDefault="00C40841" w:rsidP="00C40841">
      <w:pPr>
        <w:pStyle w:val="Heading1"/>
        <w:spacing w:line="360" w:lineRule="auto"/>
        <w:jc w:val="both"/>
        <w:rPr>
          <w:rFonts w:ascii="Times New Roman" w:hAnsi="Times New Roman" w:cs="Times New Roman"/>
          <w:i/>
          <w:sz w:val="28"/>
        </w:rPr>
      </w:pPr>
    </w:p>
    <w:p w14:paraId="7E6D1C69" w14:textId="77777777" w:rsidR="00C40841" w:rsidRPr="00110DFE" w:rsidRDefault="00C40841" w:rsidP="00C40841">
      <w:pPr>
        <w:pStyle w:val="Heading1"/>
        <w:spacing w:line="360" w:lineRule="auto"/>
        <w:jc w:val="both"/>
        <w:rPr>
          <w:rFonts w:ascii="Times New Roman" w:hAnsi="Times New Roman" w:cs="Times New Roman"/>
          <w:b/>
        </w:rPr>
      </w:pPr>
      <w:bookmarkStart w:id="1" w:name="_Toc152976070"/>
      <w:r w:rsidRPr="00110DFE">
        <w:rPr>
          <w:rFonts w:ascii="Times New Roman" w:hAnsi="Times New Roman" w:cs="Times New Roman"/>
          <w:b/>
        </w:rPr>
        <w:t>Chapter 1 Introduction</w:t>
      </w:r>
      <w:bookmarkEnd w:id="1"/>
      <w:r w:rsidRPr="00110DFE">
        <w:rPr>
          <w:rFonts w:ascii="Times New Roman" w:hAnsi="Times New Roman" w:cs="Times New Roman"/>
          <w:b/>
        </w:rPr>
        <w:t xml:space="preserve"> </w:t>
      </w:r>
    </w:p>
    <w:p w14:paraId="3AE7F636" w14:textId="77777777" w:rsidR="00C40841" w:rsidRPr="00110DFE" w:rsidRDefault="00C40841" w:rsidP="00C40841">
      <w:pPr>
        <w:spacing w:line="360" w:lineRule="auto"/>
        <w:jc w:val="both"/>
      </w:pPr>
    </w:p>
    <w:p w14:paraId="6FDD3813" w14:textId="77777777" w:rsidR="00C40841" w:rsidRPr="00110DFE" w:rsidRDefault="00C40841" w:rsidP="00C40841">
      <w:pPr>
        <w:pStyle w:val="Heading2"/>
        <w:spacing w:line="360" w:lineRule="auto"/>
        <w:jc w:val="both"/>
        <w:rPr>
          <w:rFonts w:ascii="Times New Roman" w:hAnsi="Times New Roman" w:cs="Times New Roman"/>
          <w:b/>
        </w:rPr>
      </w:pPr>
      <w:bookmarkStart w:id="2" w:name="_Toc152976071"/>
      <w:r w:rsidRPr="00110DFE">
        <w:rPr>
          <w:rFonts w:ascii="Times New Roman" w:hAnsi="Times New Roman" w:cs="Times New Roman"/>
          <w:b/>
        </w:rPr>
        <w:t>1.1 Background</w:t>
      </w:r>
      <w:bookmarkEnd w:id="2"/>
    </w:p>
    <w:p w14:paraId="35DBB2A0" w14:textId="4120FA51" w:rsidR="000F5581" w:rsidRPr="000F5581" w:rsidRDefault="000F5581" w:rsidP="000F5581">
      <w:r w:rsidRPr="000F5581">
        <w:t>Brexit, the term used to describe the United Kingdom's exit from the European Union, is one of the biggest economic realignments in recent memory. Small and medium-sized businesses (SMEs) in the UK were essential to the EU's thriving single market and customs union before Brexit, enjoying advantages such easy access to trade routes, regulatory consistency, and a sizable customer base throughout Europe (Bachtler and Begg, 2018). These advantages were particularly noticeable for SMEs, which make up a sizable share of the UK's economy and stimulate innovation while bolstering regional and national economies by generating jobs and making major GDP contributions (Bowen and Morris, 2019).</w:t>
      </w:r>
      <w:r w:rsidRPr="000F5581">
        <w:br/>
      </w:r>
      <w:r w:rsidRPr="000F5581">
        <w:br/>
        <w:t>These circumstances have, however, fundamentally changed as a result of the Brexit decision, leaving a new economic environment characterised by uncertainty and the difficulty of navigating without the well-known benefits of EU membership. Since SMEs, unlike bigger firms, sometimes lack the substantial financial buffers or the broad international supply networks required to quickly adapt to abrupt alterations in the trade and regulatory environments, the immediate repercussions of Brexit have been especially severe for them (Breeze, 2018).</w:t>
      </w:r>
      <w:r w:rsidRPr="000F5581">
        <w:br/>
      </w:r>
      <w:r w:rsidRPr="000F5581">
        <w:br/>
        <w:t xml:space="preserve">Furthermore, SMEs have been forced to </w:t>
      </w:r>
      <w:r w:rsidRPr="00110DFE">
        <w:t>re-evaluate</w:t>
      </w:r>
      <w:r w:rsidRPr="000F5581">
        <w:t xml:space="preserve"> and drastically alter their operational and trade strategies due to the application of new tariffs and changes in trade legislation. These businesses now </w:t>
      </w:r>
      <w:r w:rsidRPr="00110DFE">
        <w:t>must</w:t>
      </w:r>
      <w:r w:rsidRPr="000F5581">
        <w:t xml:space="preserve"> deal with rising operating expenses in addition to figuring out the intricacies of recently implemented, still-evolving governmental procedures (Brown, Liiares-Zegarra, and Wilson, 2018).</w:t>
      </w:r>
      <w:r w:rsidRPr="000F5581">
        <w:br/>
      </w:r>
      <w:r w:rsidRPr="000F5581">
        <w:br/>
        <w:t xml:space="preserve">In response, this </w:t>
      </w:r>
      <w:r w:rsidRPr="00110DFE">
        <w:t>paper</w:t>
      </w:r>
      <w:r w:rsidRPr="000F5581">
        <w:t xml:space="preserve"> uses secondary data to present a thorough overview of the potential and problems arising from this historic economic upheaval. It specifically aims to investigate how Brexit has affected the trading operations of SMEs situated in the United Kingdom. </w:t>
      </w:r>
      <w:r w:rsidRPr="00110DFE">
        <w:t>To</w:t>
      </w:r>
      <w:r w:rsidRPr="000F5581">
        <w:t xml:space="preserve"> help SMEs optimise their international trading processes in the post-Brexit environment, the analysis will attempt to synthesise these data into strategic insights.</w:t>
      </w:r>
    </w:p>
    <w:p w14:paraId="3A8AB704" w14:textId="77777777" w:rsidR="00D47703" w:rsidRPr="00110DFE" w:rsidRDefault="00D47703" w:rsidP="00C40841">
      <w:pPr>
        <w:spacing w:line="360" w:lineRule="auto"/>
        <w:jc w:val="both"/>
      </w:pPr>
    </w:p>
    <w:p w14:paraId="68A098DF" w14:textId="77777777" w:rsidR="00C40841" w:rsidRPr="00110DFE" w:rsidRDefault="00C40841" w:rsidP="00C40841">
      <w:pPr>
        <w:pStyle w:val="Heading2"/>
        <w:spacing w:line="360" w:lineRule="auto"/>
        <w:jc w:val="both"/>
        <w:rPr>
          <w:rFonts w:ascii="Times New Roman" w:hAnsi="Times New Roman" w:cs="Times New Roman"/>
          <w:b/>
        </w:rPr>
      </w:pPr>
      <w:bookmarkStart w:id="3" w:name="_Toc152976072"/>
      <w:r w:rsidRPr="00110DFE">
        <w:rPr>
          <w:rFonts w:ascii="Times New Roman" w:hAnsi="Times New Roman" w:cs="Times New Roman"/>
          <w:b/>
        </w:rPr>
        <w:t>1.2 Research Rationale</w:t>
      </w:r>
      <w:bookmarkEnd w:id="3"/>
    </w:p>
    <w:p w14:paraId="741585EA" w14:textId="77777777" w:rsidR="00C40841" w:rsidRPr="00110DFE" w:rsidRDefault="00C40841" w:rsidP="00C40841">
      <w:pPr>
        <w:spacing w:line="360" w:lineRule="auto"/>
        <w:jc w:val="both"/>
      </w:pPr>
    </w:p>
    <w:p w14:paraId="5DC5E0F5" w14:textId="3EB9D986" w:rsidR="000F5581" w:rsidRPr="00110DFE" w:rsidRDefault="000F5581" w:rsidP="000F5581">
      <w:r w:rsidRPr="00110DFE">
        <w:t xml:space="preserve">Brexit has had a dramatic impact on the economy of the United Kingdom, particularly on small and medium-sized firms (SMEs), who are experiencing </w:t>
      </w:r>
      <w:r w:rsidR="00E27B2B" w:rsidRPr="00110DFE">
        <w:t>several</w:t>
      </w:r>
      <w:r w:rsidRPr="00110DFE">
        <w:t xml:space="preserve"> serious problems and disruptions. SMEs have historically been essential to the UK's economic growth because of their adaptability, inventiveness, and significant GDP and employment contributions. But in the aftermath of Brexit, their reliance on the integrated market mechanisms of the European Union has left them especially exposed (Bowen and Morris, 2019).</w:t>
      </w:r>
      <w:r w:rsidRPr="00110DFE">
        <w:br/>
      </w:r>
      <w:r w:rsidRPr="00110DFE">
        <w:br/>
      </w:r>
      <w:r w:rsidRPr="00110DFE">
        <w:lastRenderedPageBreak/>
        <w:t xml:space="preserve">In addition to changing trade dynamics, the UK's exit from the EU has presented SMEs with </w:t>
      </w:r>
      <w:r w:rsidR="00E27B2B" w:rsidRPr="00110DFE">
        <w:t>several</w:t>
      </w:r>
      <w:r w:rsidRPr="00110DFE">
        <w:t xml:space="preserve"> new logistical and regulatory obstacles. New tariffs, shifting customs practices, and losing tariff-free access to EU markets are some of these difficulties; these markets have historically been essential to the operations of small and medium-sized businesses in the UK (Bachtler and Begg, 2018). </w:t>
      </w:r>
      <w:r w:rsidR="00E27B2B" w:rsidRPr="00110DFE">
        <w:t>To</w:t>
      </w:r>
      <w:r w:rsidRPr="00110DFE">
        <w:t xml:space="preserve"> lessen the effects of higher trade barriers, trade routes have been reshaped, supply chain operations have been modified, and market strategies have been </w:t>
      </w:r>
      <w:r w:rsidR="00E27B2B" w:rsidRPr="00110DFE">
        <w:t>re-evaluated</w:t>
      </w:r>
      <w:r w:rsidRPr="00110DFE">
        <w:t xml:space="preserve"> (Brown, Liiares-Zegarra, and Wilson, 2018).</w:t>
      </w:r>
      <w:r w:rsidRPr="00110DFE">
        <w:br/>
      </w:r>
      <w:r w:rsidRPr="00110DFE">
        <w:br/>
        <w:t>Notwithstanding these difficulties, Brexit offers SMEs some special advantages. A strategic reorientation is required by the new trade environment, which might enable SMEs to develop their product offerings, explore markets outside of Europe, and perhaps gain from new trade deals that the UK has created with other global economies. Additionally, SMEs may have more freedom to modify their business plans in response to the changing economic environment if some EU regulatory restrictions are lifted.</w:t>
      </w:r>
      <w:r w:rsidRPr="00110DFE">
        <w:br/>
      </w:r>
      <w:r w:rsidRPr="00110DFE">
        <w:br/>
        <w:t xml:space="preserve">The purpose of this study is to examine these two facets of Brexit's effects on SMEs: the challenges they encounter and the potential possibilities. This study aims to provide a nuanced understanding of how UK-based SMEs are navigating this new terrain by utilising a secondary data analysis approach. The </w:t>
      </w:r>
      <w:r w:rsidR="00E27B2B" w:rsidRPr="00110DFE">
        <w:t>goal</w:t>
      </w:r>
      <w:r w:rsidRPr="00110DFE">
        <w:t xml:space="preserve"> is to synthesise strategic insights that can assist these businesses in optimising their international trade endeavours in the post-Brexit economy. This in-depth analysis will add to the larger conversation on the economic effects of Brexit, especially as it relates to small firms' flexibility and resilience.</w:t>
      </w:r>
    </w:p>
    <w:p w14:paraId="5FCE92E2" w14:textId="77777777" w:rsidR="00C40841" w:rsidRPr="00110DFE" w:rsidRDefault="00C40841" w:rsidP="00D47703">
      <w:pPr>
        <w:spacing w:line="360" w:lineRule="auto"/>
      </w:pPr>
    </w:p>
    <w:p w14:paraId="12E5C457" w14:textId="77777777" w:rsidR="00C40841" w:rsidRPr="00110DFE" w:rsidRDefault="00C40841" w:rsidP="00C40841">
      <w:pPr>
        <w:pStyle w:val="Heading2"/>
        <w:spacing w:line="360" w:lineRule="auto"/>
        <w:jc w:val="both"/>
        <w:rPr>
          <w:rFonts w:ascii="Times New Roman" w:hAnsi="Times New Roman" w:cs="Times New Roman"/>
          <w:b/>
        </w:rPr>
      </w:pPr>
      <w:bookmarkStart w:id="4" w:name="_Toc152976073"/>
      <w:r w:rsidRPr="00110DFE">
        <w:rPr>
          <w:rFonts w:ascii="Times New Roman" w:hAnsi="Times New Roman" w:cs="Times New Roman"/>
          <w:b/>
        </w:rPr>
        <w:t>1.3 Aim, Objectives &amp; Research Question:</w:t>
      </w:r>
      <w:bookmarkEnd w:id="4"/>
    </w:p>
    <w:p w14:paraId="13AA0816" w14:textId="77777777" w:rsidR="00C40841" w:rsidRPr="00110DFE" w:rsidRDefault="00C40841" w:rsidP="00C40841">
      <w:pPr>
        <w:spacing w:line="360" w:lineRule="auto"/>
        <w:jc w:val="both"/>
      </w:pPr>
    </w:p>
    <w:p w14:paraId="7DC20919" w14:textId="77777777" w:rsidR="00E27B2B" w:rsidRPr="00110DFE" w:rsidRDefault="00E27B2B" w:rsidP="00E27B2B">
      <w:pPr>
        <w:spacing w:after="240"/>
        <w:rPr>
          <w:b/>
          <w:bCs/>
        </w:rPr>
      </w:pPr>
      <w:r w:rsidRPr="00110DFE">
        <w:rPr>
          <w:b/>
          <w:bCs/>
        </w:rPr>
        <w:t>Research Aim:</w:t>
      </w:r>
    </w:p>
    <w:p w14:paraId="57F22BAB" w14:textId="77777777" w:rsidR="00E27B2B" w:rsidRPr="00110DFE" w:rsidRDefault="00E27B2B" w:rsidP="00E27B2B">
      <w:pPr>
        <w:spacing w:after="240"/>
        <w:rPr>
          <w:b/>
          <w:bCs/>
        </w:rPr>
      </w:pPr>
      <w:r w:rsidRPr="00110DFE">
        <w:br/>
        <w:t>The purpose of the study is to fully assess how Brexit has affected the foreign trade plans of small and medium-sized businesses (SMEs) in the UK and to produce practical strategic recommendations based on the results. The goal of this study is to present a thorough knowledge of how Brexit has affected SMEs and what this implies for their future in global commerce.</w:t>
      </w:r>
      <w:r w:rsidRPr="00110DFE">
        <w:br/>
      </w:r>
      <w:r w:rsidRPr="00110DFE">
        <w:br/>
      </w:r>
      <w:r w:rsidRPr="00110DFE">
        <w:rPr>
          <w:b/>
          <w:bCs/>
        </w:rPr>
        <w:t>Objectives:</w:t>
      </w:r>
      <w:r w:rsidRPr="00110DFE">
        <w:br/>
      </w:r>
      <w:r w:rsidRPr="00110DFE">
        <w:br/>
      </w:r>
      <w:r w:rsidRPr="00110DFE">
        <w:t>-</w:t>
      </w:r>
      <w:r w:rsidRPr="00110DFE">
        <w:t>To evaluate how Brexit would affect UK-based SMEs' import and export operations over the short- and long-terms: This entails analysing the immediate post-Brexit implications on SME operations of changes in trade rules and market access, as well as potential long-term effects.</w:t>
      </w:r>
      <w:r w:rsidRPr="00110DFE">
        <w:br/>
      </w:r>
      <w:r w:rsidRPr="00110DFE">
        <w:t>-</w:t>
      </w:r>
      <w:r w:rsidRPr="00110DFE">
        <w:t>To examine how modifications to trade laws affect the foreign trading strategies of UK-based SMEs: Pay close attention to how new rules have changed past trading practices and what changes have been required.</w:t>
      </w:r>
      <w:r w:rsidRPr="00110DFE">
        <w:br/>
      </w:r>
      <w:r w:rsidRPr="00110DFE">
        <w:t>-</w:t>
      </w:r>
      <w:r w:rsidRPr="00110DFE">
        <w:t>To assess the post-Brexit modifications made to supply chain operations by UK-based SMEs: Examine modifying supply chain operations and logistics to satisfy the needs of the evolving economic landscape.</w:t>
      </w:r>
      <w:r w:rsidRPr="00110DFE">
        <w:br/>
      </w:r>
      <w:r w:rsidRPr="00110DFE">
        <w:t>-</w:t>
      </w:r>
      <w:r w:rsidRPr="00110DFE">
        <w:t xml:space="preserve">To assess the financial outcomes of UK-based SMEs involved in global commerce both before </w:t>
      </w:r>
      <w:r w:rsidRPr="00110DFE">
        <w:lastRenderedPageBreak/>
        <w:t>to and following Brexit: Examine financial information to determine how Brexit would affect the profitability and future development possibilities of SMEs.</w:t>
      </w:r>
      <w:r w:rsidRPr="00110DFE">
        <w:br/>
      </w:r>
      <w:r w:rsidRPr="00110DFE">
        <w:br/>
      </w:r>
      <w:r w:rsidRPr="00110DFE">
        <w:rPr>
          <w:b/>
          <w:bCs/>
        </w:rPr>
        <w:t>Key Research Question:</w:t>
      </w:r>
    </w:p>
    <w:p w14:paraId="5373F3CD" w14:textId="6E89E962" w:rsidR="00E27B2B" w:rsidRPr="00110DFE" w:rsidRDefault="00E27B2B" w:rsidP="00E27B2B">
      <w:pPr>
        <w:spacing w:after="240"/>
      </w:pPr>
      <w:r w:rsidRPr="00110DFE">
        <w:t>-</w:t>
      </w:r>
      <w:r w:rsidRPr="00110DFE">
        <w:t>How has Brexit affected the dynamics of UK-based SMEs' international trade, and can lessons learned from their strategic adjustments in the face of the possibilities and difficulties that follow be combined into a useful model for maximising their future international trade efforts?</w:t>
      </w:r>
      <w:r w:rsidRPr="00110DFE">
        <w:br/>
      </w:r>
      <w:r w:rsidRPr="00110DFE">
        <w:br/>
        <w:t>In order to address the aforementioned question, this study will conduct a thorough analysis of secondary data sources with the goal of offering SMEs a solid foundation for negotiating the post-Brexit trading environment. By means of this analysis, the research aims to provide significant insights into the operational modifications and strategic planning that SMEs require in the dynamic global market environment.</w:t>
      </w:r>
      <w:r w:rsidRPr="00110DFE">
        <w:br/>
      </w:r>
      <w:r w:rsidRPr="00110DFE">
        <w:br/>
      </w:r>
      <w:r w:rsidRPr="00110DFE">
        <w:br/>
      </w:r>
      <w:r w:rsidRPr="00110DFE">
        <w:br/>
      </w:r>
      <w:r w:rsidRPr="00110DFE">
        <w:br/>
      </w:r>
      <w:r w:rsidRPr="00110DFE">
        <w:br/>
      </w:r>
      <w:r w:rsidRPr="00110DFE">
        <w:br/>
      </w:r>
      <w:r w:rsidRPr="00110DFE">
        <w:br/>
      </w:r>
      <w:r w:rsidRPr="00110DFE">
        <w:br/>
      </w:r>
    </w:p>
    <w:p w14:paraId="225CD6EB" w14:textId="77777777" w:rsidR="00E27B2B" w:rsidRPr="00110DFE" w:rsidRDefault="00E27B2B" w:rsidP="00E27B2B"/>
    <w:p w14:paraId="312D2ECA" w14:textId="77777777" w:rsidR="00C40841" w:rsidRPr="00110DFE" w:rsidRDefault="00C40841" w:rsidP="00C40841">
      <w:pPr>
        <w:spacing w:line="360" w:lineRule="auto"/>
        <w:jc w:val="both"/>
      </w:pPr>
    </w:p>
    <w:p w14:paraId="2D68C32A" w14:textId="77777777" w:rsidR="00C40841" w:rsidRPr="00110DFE" w:rsidRDefault="00C40841" w:rsidP="00C40841">
      <w:pPr>
        <w:pStyle w:val="Heading2"/>
        <w:spacing w:line="360" w:lineRule="auto"/>
        <w:jc w:val="both"/>
        <w:rPr>
          <w:rFonts w:ascii="Times New Roman" w:hAnsi="Times New Roman" w:cs="Times New Roman"/>
          <w:b/>
        </w:rPr>
      </w:pPr>
      <w:bookmarkStart w:id="5" w:name="_Toc152976074"/>
      <w:r w:rsidRPr="00110DFE">
        <w:rPr>
          <w:rFonts w:ascii="Times New Roman" w:hAnsi="Times New Roman" w:cs="Times New Roman"/>
          <w:b/>
        </w:rPr>
        <w:t>1.4 Contribution to Business</w:t>
      </w:r>
      <w:bookmarkEnd w:id="5"/>
    </w:p>
    <w:p w14:paraId="2713FC8C" w14:textId="77777777" w:rsidR="00C40841" w:rsidRPr="00110DFE" w:rsidRDefault="00C40841" w:rsidP="00C40841">
      <w:pPr>
        <w:spacing w:line="360" w:lineRule="auto"/>
        <w:jc w:val="both"/>
      </w:pPr>
    </w:p>
    <w:p w14:paraId="7A9AC88D" w14:textId="7D9340F7" w:rsidR="00B73459" w:rsidRPr="00110DFE" w:rsidRDefault="00B73459" w:rsidP="00B73459">
      <w:r w:rsidRPr="00110DFE">
        <w:t>This study seeks to better understand how Brexit has affected UK-based SMEs active in foreign commerce. The study's conclusions aim to help SMEs navigate the post-Brexit economy and make significant intellectual and practical contributions.</w:t>
      </w:r>
      <w:r w:rsidRPr="00110DFE">
        <w:br/>
      </w:r>
      <w:r w:rsidRPr="00110DFE">
        <w:br/>
      </w:r>
      <w:r w:rsidRPr="00110DFE">
        <w:rPr>
          <w:b/>
          <w:bCs/>
        </w:rPr>
        <w:t>Strategic Advice for SMEs:</w:t>
      </w:r>
      <w:r w:rsidRPr="00110DFE">
        <w:br/>
        <w:t>The report will explain how SMEs adapted to post-Brexit trade restrictions and economic realities. It will cover supply chain restructuring, market diversification, and regulatory changes to help SMEs cope with comparable developments. Risk management knowledge will help SMEs face market volatility and uncertainty.</w:t>
      </w:r>
      <w:r w:rsidR="00CE4DC8" w:rsidRPr="00110DFE">
        <w:t xml:space="preserve"> </w:t>
      </w:r>
      <w:r w:rsidR="00CE4DC8" w:rsidRPr="00110DFE">
        <w:t xml:space="preserve">Brown, Liñares-Zegarra and Wilson, </w:t>
      </w:r>
      <w:r w:rsidR="00CE4DC8" w:rsidRPr="00110DFE">
        <w:t>(</w:t>
      </w:r>
      <w:r w:rsidR="00CE4DC8" w:rsidRPr="00110DFE">
        <w:t>2019</w:t>
      </w:r>
      <w:r w:rsidR="00CE4DC8" w:rsidRPr="00110DFE">
        <w:t>)</w:t>
      </w:r>
      <w:r w:rsidRPr="00110DFE">
        <w:br/>
      </w:r>
      <w:r w:rsidRPr="00110DFE">
        <w:br/>
      </w:r>
      <w:r w:rsidRPr="00110DFE">
        <w:rPr>
          <w:b/>
          <w:bCs/>
        </w:rPr>
        <w:t>Advice on policy:</w:t>
      </w:r>
      <w:r w:rsidRPr="00110DFE">
        <w:br/>
        <w:t>Data-driven insights from the research may influence economic policies and trade agreements to boost SME development and sustainability. The research will advocate for SME needs in policy-making forums by emphasising Brexit's difficulties and potential, ensuring that their concerns and objectives are recognised in legislative procedures.</w:t>
      </w:r>
      <w:r w:rsidR="00CE4DC8" w:rsidRPr="00110DFE">
        <w:t xml:space="preserve"> </w:t>
      </w:r>
      <w:r w:rsidR="00CE4DC8" w:rsidRPr="00110DFE">
        <w:t xml:space="preserve">Brown, Liñares-Zegarra and Wilson, </w:t>
      </w:r>
      <w:r w:rsidR="00CE4DC8" w:rsidRPr="00110DFE">
        <w:t>(</w:t>
      </w:r>
      <w:r w:rsidR="00CE4DC8" w:rsidRPr="00110DFE">
        <w:t>2019</w:t>
      </w:r>
      <w:r w:rsidR="00CE4DC8" w:rsidRPr="00110DFE">
        <w:t>)</w:t>
      </w:r>
      <w:r w:rsidRPr="00110DFE">
        <w:br/>
      </w:r>
      <w:r w:rsidRPr="00110DFE">
        <w:br/>
      </w:r>
      <w:r w:rsidRPr="00110DFE">
        <w:rPr>
          <w:b/>
          <w:bCs/>
        </w:rPr>
        <w:lastRenderedPageBreak/>
        <w:t>Economic Insight:</w:t>
      </w:r>
      <w:r w:rsidRPr="00110DFE">
        <w:br/>
        <w:t xml:space="preserve">The dissertation will enhance scholarly and economic debates regarding international trade dynamics by revealing Brexit's economic effects on small enterprises. This includes sector-specific studies to help industry executives overcome their </w:t>
      </w:r>
      <w:r w:rsidR="00CE4DC8" w:rsidRPr="00110DFE">
        <w:t>issues</w:t>
      </w:r>
      <w:r w:rsidRPr="00110DFE">
        <w:t>.</w:t>
      </w:r>
      <w:r w:rsidR="00CE4DC8" w:rsidRPr="00110DFE">
        <w:t xml:space="preserve"> </w:t>
      </w:r>
      <w:r w:rsidR="00CE4DC8" w:rsidRPr="00110DFE">
        <w:t xml:space="preserve">Ciuriak, Dadkhah and Xiao, </w:t>
      </w:r>
      <w:r w:rsidR="00CE4DC8" w:rsidRPr="00110DFE">
        <w:t>(</w:t>
      </w:r>
      <w:r w:rsidR="00CE4DC8" w:rsidRPr="00110DFE">
        <w:t>2017).</w:t>
      </w:r>
      <w:r w:rsidRPr="00110DFE">
        <w:br/>
      </w:r>
      <w:r w:rsidRPr="00110DFE">
        <w:br/>
      </w:r>
      <w:r w:rsidRPr="00110DFE">
        <w:rPr>
          <w:b/>
          <w:bCs/>
        </w:rPr>
        <w:t>Academic Contributions:</w:t>
      </w:r>
      <w:r w:rsidRPr="00110DFE">
        <w:br/>
        <w:t>The research will address gaps in the literature on Brexit's consequences on foreign commerce and set the platform for future investigations. This will enhance academic knowledge and stimulate more research into SMEs' strategic reactions to global economic upheavals.</w:t>
      </w:r>
      <w:r w:rsidR="00CE4DC8" w:rsidRPr="00110DFE">
        <w:t xml:space="preserve"> </w:t>
      </w:r>
      <w:r w:rsidR="00CE4DC8" w:rsidRPr="00110DFE">
        <w:t xml:space="preserve">Ciuriak, Dadkhah and Xiao, </w:t>
      </w:r>
      <w:r w:rsidR="00CE4DC8" w:rsidRPr="00110DFE">
        <w:t>(</w:t>
      </w:r>
      <w:r w:rsidR="00CE4DC8" w:rsidRPr="00110DFE">
        <w:t>2017).</w:t>
      </w:r>
      <w:r w:rsidRPr="00110DFE">
        <w:br/>
      </w:r>
      <w:r w:rsidRPr="00110DFE">
        <w:br/>
      </w:r>
      <w:r w:rsidRPr="00110DFE">
        <w:rPr>
          <w:b/>
          <w:bCs/>
        </w:rPr>
        <w:t>Business Practice Improvements:</w:t>
      </w:r>
      <w:r w:rsidRPr="00110DFE">
        <w:br/>
        <w:t>In reaction to Brexit, SMEs have developed new business methods and models, which the research will examine. These insights may help other SMEs adapt and prosper, improving their worldwide competitiveness.</w:t>
      </w:r>
      <w:r w:rsidR="00CE4DC8" w:rsidRPr="00110DFE">
        <w:t xml:space="preserve"> </w:t>
      </w:r>
      <w:r w:rsidR="00CE4DC8" w:rsidRPr="00110DFE">
        <w:t xml:space="preserve">Colantone and Stanig, </w:t>
      </w:r>
      <w:r w:rsidR="00CE4DC8" w:rsidRPr="00110DFE">
        <w:t>(</w:t>
      </w:r>
      <w:r w:rsidR="00CE4DC8" w:rsidRPr="00110DFE">
        <w:t>2018).</w:t>
      </w:r>
      <w:r w:rsidRPr="00110DFE">
        <w:br/>
      </w:r>
      <w:r w:rsidRPr="00110DFE">
        <w:br/>
        <w:t>This research will synthesise strategic lessons from SMEs' Brexit adaptations to make practical suggestions to optimise international commerce. A detailed study attempts to help SMEs survive and develop in the post-Brexit business climate.</w:t>
      </w:r>
    </w:p>
    <w:p w14:paraId="6EF16CD8" w14:textId="77777777" w:rsidR="00C40841" w:rsidRPr="00110DFE" w:rsidRDefault="00C40841" w:rsidP="00C40841">
      <w:pPr>
        <w:spacing w:line="360" w:lineRule="auto"/>
        <w:jc w:val="both"/>
      </w:pPr>
    </w:p>
    <w:p w14:paraId="3EE9914E" w14:textId="77777777" w:rsidR="00C40841" w:rsidRPr="00110DFE" w:rsidRDefault="00C40841" w:rsidP="00C40841">
      <w:pPr>
        <w:pStyle w:val="Heading2"/>
        <w:spacing w:line="360" w:lineRule="auto"/>
        <w:jc w:val="both"/>
        <w:rPr>
          <w:rFonts w:ascii="Times New Roman" w:hAnsi="Times New Roman" w:cs="Times New Roman"/>
          <w:b/>
        </w:rPr>
      </w:pPr>
    </w:p>
    <w:p w14:paraId="21783A79" w14:textId="77777777" w:rsidR="00C40841" w:rsidRPr="00110DFE" w:rsidRDefault="00C40841" w:rsidP="00C40841">
      <w:pPr>
        <w:pStyle w:val="Heading2"/>
        <w:spacing w:line="360" w:lineRule="auto"/>
        <w:jc w:val="both"/>
        <w:rPr>
          <w:rFonts w:ascii="Times New Roman" w:hAnsi="Times New Roman" w:cs="Times New Roman"/>
          <w:b/>
        </w:rPr>
      </w:pPr>
      <w:bookmarkStart w:id="6" w:name="_Toc152976075"/>
      <w:r w:rsidRPr="00110DFE">
        <w:rPr>
          <w:rFonts w:ascii="Times New Roman" w:hAnsi="Times New Roman" w:cs="Times New Roman"/>
          <w:b/>
        </w:rPr>
        <w:t>1.5 Problem Statement</w:t>
      </w:r>
      <w:bookmarkEnd w:id="6"/>
    </w:p>
    <w:p w14:paraId="1C680555" w14:textId="77777777" w:rsidR="00C40841" w:rsidRPr="00110DFE" w:rsidRDefault="00C40841" w:rsidP="00C40841">
      <w:pPr>
        <w:spacing w:line="360" w:lineRule="auto"/>
        <w:jc w:val="both"/>
      </w:pPr>
    </w:p>
    <w:p w14:paraId="7F24BE54" w14:textId="77777777" w:rsidR="00CE4DC8" w:rsidRPr="00110DFE" w:rsidRDefault="00CE4DC8" w:rsidP="00CE4DC8">
      <w:r w:rsidRPr="00110DFE">
        <w:t>Brexit has transformed global trade, offering significant challenges for UK SMEs. SMEs have prospered under the EU's integrated market system for over four decades due to streamlined trade operations, regulatory stability, and access to a broad economic region (GOV.UK, 2019). The unexpected breakup of these historic links presents tremendous hurdles for these firms.</w:t>
      </w:r>
      <w:r w:rsidRPr="00110DFE">
        <w:br/>
      </w:r>
      <w:r w:rsidRPr="00110DFE">
        <w:br/>
        <w:t>SMEs must manage new trade restrictions, tariffs, and supply chain changes (Fuller, 2019). Larger companies can react quickly, but SMEs, which have lower financial buffers and less elastic supply networks, are more vulnerable. Brexit uncertainty undermines their operational stability and worldwide competitiveness.</w:t>
      </w:r>
      <w:r w:rsidRPr="00110DFE">
        <w:br/>
      </w:r>
      <w:r w:rsidRPr="00110DFE">
        <w:br/>
        <w:t>To survive and succeed in this new economy, SMEs must rethink their business structures and tactics. This transition is complicated by the absence of clear advice and knowledge of the post-Brexit trading landscape. Providing SMEs with detailed Brexit insights on its difficulties and potential is crucial to closing this gap. This research attempts to illuminate these issues and assist SMEs with strategic directions to continue their international trade efforts, preparing them for this complicated new environment.</w:t>
      </w:r>
    </w:p>
    <w:p w14:paraId="0FD64067" w14:textId="77777777" w:rsidR="00C40841" w:rsidRPr="00110DFE" w:rsidRDefault="00C40841" w:rsidP="00C40841">
      <w:pPr>
        <w:spacing w:line="360" w:lineRule="auto"/>
        <w:jc w:val="both"/>
      </w:pPr>
    </w:p>
    <w:p w14:paraId="73BA99A1" w14:textId="4FFBF186" w:rsidR="00E067E9" w:rsidRPr="00110DFE" w:rsidRDefault="00E067E9" w:rsidP="00E067E9">
      <w:r w:rsidRPr="00110DFE">
        <w:t xml:space="preserve">The purpose of this paper is to carefully investigate the complex link between Brexit and how it affects Small and Medium-Sized Enterprises' (SMEs') international trading strategy in the United </w:t>
      </w:r>
      <w:r w:rsidRPr="00110DFE">
        <w:lastRenderedPageBreak/>
        <w:t>Kingdom. It is set up to methodically go over the many facets of this problem in different chapters:</w:t>
      </w:r>
      <w:r w:rsidRPr="00110DFE">
        <w:br/>
      </w:r>
      <w:r w:rsidRPr="00110DFE">
        <w:br/>
      </w:r>
      <w:r w:rsidRPr="00110DFE">
        <w:rPr>
          <w:b/>
          <w:bCs/>
        </w:rPr>
        <w:t>Chapter 2: Review of Literature</w:t>
      </w:r>
      <w:r w:rsidRPr="00110DFE">
        <w:br/>
        <w:t>This chapter provides a thorough analysis of the body of research on international commerce and its development, building on the fundamental ideas presented before (Hobolt, 2016)</w:t>
      </w:r>
      <w:r w:rsidRPr="00110DFE">
        <w:t xml:space="preserve"> and </w:t>
      </w:r>
      <w:r w:rsidRPr="00110DFE">
        <w:t>(Hope, 2024). A brief history is discussed at the outset of the talk to lay the groundwork for a modern comprehension of the dynamics of global commerce. The focus then shifts to SMEs and their vital role in global trade, emphasising both their importance and fragility. The last section of the chapter looks at the real and predicted effects of Brexit on international commerce, setting the stage for the subsequent empirical study.</w:t>
      </w:r>
      <w:r w:rsidRPr="00110DFE">
        <w:br/>
      </w:r>
      <w:r w:rsidRPr="00110DFE">
        <w:br/>
      </w:r>
      <w:r w:rsidRPr="00110DFE">
        <w:rPr>
          <w:b/>
          <w:bCs/>
        </w:rPr>
        <w:t xml:space="preserve">Chapter 3: </w:t>
      </w:r>
      <w:r w:rsidRPr="00110DFE">
        <w:rPr>
          <w:b/>
          <w:bCs/>
        </w:rPr>
        <w:t>Research Methodologies in Chapter Three</w:t>
      </w:r>
      <w:r w:rsidRPr="00110DFE">
        <w:br/>
        <w:t xml:space="preserve">The study issue is difficult, hence a qualitative technique employing secondary data has been selected. The reasoning for this methodological selection is explained in this chapter, along with the procedures for choosing, evaluating, and authenticating the secondary data (Sinkovics, Kurt, and Sinkovics, 2018). This approach must be used </w:t>
      </w:r>
      <w:r w:rsidRPr="00110DFE">
        <w:t>to</w:t>
      </w:r>
      <w:r w:rsidRPr="00110DFE">
        <w:t xml:space="preserve"> guarantee the research's academic integrity and to firmly establish the findings in accepted scholarly procedures.</w:t>
      </w:r>
      <w:r w:rsidRPr="00110DFE">
        <w:br/>
      </w:r>
      <w:r w:rsidRPr="00110DFE">
        <w:br/>
      </w:r>
      <w:r w:rsidRPr="00110DFE">
        <w:rPr>
          <w:b/>
          <w:bCs/>
        </w:rPr>
        <w:t>Chapter 4: Results</w:t>
      </w:r>
      <w:r w:rsidRPr="00110DFE">
        <w:br/>
        <w:t>The study phase's raw data and observations are presented in this chapter (Touat and Mecerhed, 2021). With a particular focus on how SMEs have managed the changes, overcome obstacles, and adjusted their international trading practices, it seeks to provide a comprehensive picture of the post-Brexit scene.</w:t>
      </w:r>
      <w:r w:rsidRPr="00110DFE">
        <w:br/>
      </w:r>
      <w:r w:rsidRPr="00110DFE">
        <w:br/>
      </w:r>
      <w:r w:rsidRPr="00110DFE">
        <w:rPr>
          <w:b/>
          <w:bCs/>
        </w:rPr>
        <w:t>Chapter 5: Conversation</w:t>
      </w:r>
      <w:r w:rsidRPr="00110DFE">
        <w:br/>
        <w:t xml:space="preserve">Here, the results from the preceding chapter are examined and evaluated </w:t>
      </w:r>
      <w:r w:rsidRPr="00110DFE">
        <w:t>considering</w:t>
      </w:r>
      <w:r w:rsidRPr="00110DFE">
        <w:t xml:space="preserve"> the larger body of scholarly literature (Sinkovics, Kurt, and Sinkovics, 2018). </w:t>
      </w:r>
      <w:r w:rsidRPr="00110DFE">
        <w:t>To</w:t>
      </w:r>
      <w:r w:rsidRPr="00110DFE">
        <w:t xml:space="preserve"> provide both macro- and micro-level perspectives on the possibilities and problems facing SMEs in the wake of Brexit, this research attempts to synthesise the theoretical insights with the practical implications of the data.</w:t>
      </w:r>
      <w:r w:rsidRPr="00110DFE">
        <w:br/>
      </w:r>
      <w:r w:rsidRPr="00110DFE">
        <w:br/>
      </w:r>
      <w:r w:rsidRPr="00110DFE">
        <w:rPr>
          <w:b/>
          <w:bCs/>
        </w:rPr>
        <w:t>Chapter 6: Synthesis of Models and Strategic Insights</w:t>
      </w:r>
      <w:r w:rsidRPr="00110DFE">
        <w:br/>
        <w:t>The investigation is concluded in the last chapter, which combines the knowledge from all other chapters into a logical strategic framework. This model, which is especially designed for SMEs in the UK, gives them practical advice and best practices on how to run their international trade operations in the wake of Brexit. This chapter aims to provide UK SMEs with the resources they need to prosper in the changing global economy, seizing new possibilities and conquering obstacles.</w:t>
      </w:r>
      <w:r w:rsidRPr="00110DFE">
        <w:br/>
      </w:r>
      <w:r w:rsidRPr="00110DFE">
        <w:br/>
        <w:t>The dissertation makes a substantial contribution to both academic research and useful business strategies by addressing the long-term view on SMEs' strategic posture in global commerce, in addition to discussing the immediate consequences of Brexit on them through this organised investigation.</w:t>
      </w:r>
    </w:p>
    <w:p w14:paraId="066FF7D5" w14:textId="77777777" w:rsidR="00C40841" w:rsidRPr="00110DFE" w:rsidRDefault="00C40841" w:rsidP="00C40841">
      <w:pPr>
        <w:spacing w:line="360" w:lineRule="auto"/>
        <w:jc w:val="both"/>
      </w:pPr>
    </w:p>
    <w:p w14:paraId="108348B3" w14:textId="77777777" w:rsidR="00C40841" w:rsidRPr="00110DFE" w:rsidRDefault="00C40841" w:rsidP="00C40841">
      <w:pPr>
        <w:pStyle w:val="Heading2"/>
        <w:spacing w:line="360" w:lineRule="auto"/>
        <w:jc w:val="both"/>
        <w:rPr>
          <w:rFonts w:ascii="Times New Roman" w:hAnsi="Times New Roman" w:cs="Times New Roman"/>
          <w:b/>
        </w:rPr>
      </w:pPr>
      <w:bookmarkStart w:id="7" w:name="_Toc152976077"/>
      <w:r w:rsidRPr="00110DFE">
        <w:rPr>
          <w:rFonts w:ascii="Times New Roman" w:hAnsi="Times New Roman" w:cs="Times New Roman"/>
          <w:b/>
        </w:rPr>
        <w:lastRenderedPageBreak/>
        <w:t>1.6 Research Gap</w:t>
      </w:r>
      <w:bookmarkEnd w:id="7"/>
    </w:p>
    <w:p w14:paraId="1788B5D9" w14:textId="77777777" w:rsidR="00C40841" w:rsidRPr="00110DFE" w:rsidRDefault="00C40841" w:rsidP="00C40841">
      <w:pPr>
        <w:spacing w:line="360" w:lineRule="auto"/>
        <w:jc w:val="both"/>
      </w:pPr>
    </w:p>
    <w:p w14:paraId="7D7B2370" w14:textId="77777777" w:rsidR="00A97BF5" w:rsidRPr="00110DFE" w:rsidRDefault="00A97BF5" w:rsidP="00A97BF5">
      <w:r w:rsidRPr="00110DFE">
        <w:t>Brexit, the United Kingdom's decision to leave the European Union, has sparked a lot of discussion among academics and businesspeople about its broad implications. Although Brexit's effects on the UK's political, social, and economic domains have been extensively studied, there hasn't been much in-depth research on certain industries, especially small and medium-sized enterprises' (SMEs') foreign trading tactics. Because of their enormous worldwide influence and ability to handle major geopolitical transitions, previous research has mostly focused on the macroeconomic effects that multinational firms face (Touat and Mecerhed, 2021). These bigger organisations are usually better suited to handle such revolutionary upheavals since they have more resources and wider operating networks.</w:t>
      </w:r>
      <w:r w:rsidRPr="00110DFE">
        <w:br/>
      </w:r>
      <w:r w:rsidRPr="00110DFE">
        <w:br/>
        <w:t>SMEs, which are essential to the UK's economy, do not have the resiliency mechanisms seen in bigger businesses and instead operate with smaller profit margins. Given the complex interplay between SMEs and international trade, as well as the notable changes brought about by Brexit, a targeted inquiry is imperative (Bachtler and Begg, 2018). Furthermore, although there is a wealth of literature on theories of international trade and the general involvement of SMEs in international trade, little is known about how these issues integrate in the context of disruptive events such as Brexit. Studies frequently present a disjointed picture, with possible advantages or disadvantages of Brexit examined separately and without reference to a comprehensive framework that harmonises disparate parts.</w:t>
      </w:r>
      <w:r w:rsidRPr="00110DFE">
        <w:br/>
      </w:r>
      <w:r w:rsidRPr="00110DFE">
        <w:br/>
        <w:t>Additionally, Hope (2024)'s "Impact of Brexit on London's Economy - 2023" points out a significant lack of strategic and practical models designed with SMEs in mind after Brexit. Although there are a lot of general ideas and suggestions, a systematic strategy that combines theoretical foundations with empirical data to provide SMEs with workable tactics is conspicuously lacking.</w:t>
      </w:r>
      <w:r w:rsidRPr="00110DFE">
        <w:br/>
      </w:r>
      <w:r w:rsidRPr="00110DFE">
        <w:br/>
        <w:t>This report attempts to close these important gaps by offering a thorough examination of the trade possibilities and difficulties faced by SMEs in the UK following Brexit. The study will result in the creation of a strategic model that may act as a thorough roadmap to assist these businesses' upcoming foreign trade initiatives. In addition to improving scholarly knowledge, our contribution aims to provide SMEs with useful tools to successfully navigate their new economic realities.</w:t>
      </w:r>
    </w:p>
    <w:p w14:paraId="272E5672" w14:textId="77777777" w:rsidR="00C40841" w:rsidRPr="00110DFE" w:rsidRDefault="00C40841" w:rsidP="00C40841">
      <w:pPr>
        <w:jc w:val="both"/>
        <w:rPr>
          <w:rFonts w:eastAsiaTheme="majorEastAsia"/>
          <w:color w:val="2F5496" w:themeColor="accent1" w:themeShade="BF"/>
          <w:szCs w:val="32"/>
        </w:rPr>
      </w:pPr>
    </w:p>
    <w:p w14:paraId="37B72011" w14:textId="77777777" w:rsidR="00C40841" w:rsidRPr="00110DFE" w:rsidRDefault="00C40841" w:rsidP="00C40841">
      <w:pPr>
        <w:pStyle w:val="Heading1"/>
        <w:spacing w:line="360" w:lineRule="auto"/>
        <w:jc w:val="both"/>
        <w:rPr>
          <w:rFonts w:ascii="Times New Roman" w:hAnsi="Times New Roman" w:cs="Times New Roman"/>
          <w:b/>
          <w:i/>
        </w:rPr>
      </w:pPr>
      <w:bookmarkStart w:id="8" w:name="_Toc149785761"/>
      <w:bookmarkStart w:id="9" w:name="_Toc152976078"/>
      <w:r w:rsidRPr="00110DFE">
        <w:rPr>
          <w:rFonts w:ascii="Times New Roman" w:hAnsi="Times New Roman" w:cs="Times New Roman"/>
          <w:b/>
          <w:i/>
        </w:rPr>
        <w:t>Chapter 2. Literature Review</w:t>
      </w:r>
      <w:bookmarkEnd w:id="8"/>
      <w:bookmarkEnd w:id="9"/>
    </w:p>
    <w:p w14:paraId="0755FF0D" w14:textId="77777777" w:rsidR="00C40841" w:rsidRPr="00110DFE" w:rsidRDefault="00C40841" w:rsidP="00C40841">
      <w:pPr>
        <w:spacing w:line="360" w:lineRule="auto"/>
        <w:jc w:val="both"/>
      </w:pPr>
    </w:p>
    <w:p w14:paraId="09264528" w14:textId="77777777" w:rsidR="00C40841" w:rsidRPr="00110DFE" w:rsidRDefault="00C40841" w:rsidP="00C40841">
      <w:pPr>
        <w:pStyle w:val="Heading2"/>
        <w:spacing w:line="360" w:lineRule="auto"/>
        <w:jc w:val="both"/>
        <w:rPr>
          <w:rFonts w:ascii="Times New Roman" w:hAnsi="Times New Roman" w:cs="Times New Roman"/>
          <w:b/>
          <w:i/>
        </w:rPr>
      </w:pPr>
      <w:bookmarkStart w:id="10" w:name="_Toc149785762"/>
      <w:bookmarkStart w:id="11" w:name="_Toc152976079"/>
      <w:r w:rsidRPr="00110DFE">
        <w:rPr>
          <w:rFonts w:ascii="Times New Roman" w:hAnsi="Times New Roman" w:cs="Times New Roman"/>
          <w:b/>
          <w:i/>
        </w:rPr>
        <w:t>Introduction</w:t>
      </w:r>
      <w:bookmarkEnd w:id="10"/>
      <w:bookmarkEnd w:id="11"/>
    </w:p>
    <w:p w14:paraId="253AA767" w14:textId="72326CC5" w:rsidR="00A97BF5" w:rsidRPr="00110DFE" w:rsidRDefault="00A97BF5" w:rsidP="00A97BF5">
      <w:r w:rsidRPr="00110DFE">
        <w:t xml:space="preserve">Brexit, or the United Kingdom's decision to leave the European Union, has caused significant changes to the financial, regulatory, and operational environments for firms in the area. Small and medium-sized enterprises (SMEs), despite their agility, find themselves disproportionately sensitive to macroeconomic shifts due to their scale (Bloom et al., 2019). This transition is </w:t>
      </w:r>
      <w:r w:rsidRPr="00110DFE">
        <w:lastRenderedPageBreak/>
        <w:t>especially noticeable among SMEs. It is imperative to comprehend the effects of Brexit on these institutions, not just from an academic perspective but also for its pragmatic consequences in policy formulation, strategic corporate planning, and preservation of economic stability.</w:t>
      </w:r>
      <w:r w:rsidRPr="00110DFE">
        <w:br/>
      </w:r>
      <w:r w:rsidRPr="00110DFE">
        <w:br/>
        <w:t xml:space="preserve">This literature review examines the complex implications of Brexit for small and medium-sized enterprises (SMEs) in the United Kingdom, examining both the short-term consequences and the long-term financial and strategic difficulties they encounter. The review's objectives are to analyse the changing trade laws, the reorganisation of supply networks, and the general financial stability of SMEs. </w:t>
      </w:r>
      <w:r w:rsidR="00623DCD" w:rsidRPr="00110DFE">
        <w:t>To</w:t>
      </w:r>
      <w:r w:rsidRPr="00110DFE">
        <w:t xml:space="preserve"> provide a thorough analysis of these topics, this chapter synthesises a wide range of scholarly viewpoints and empirical evidence.</w:t>
      </w:r>
      <w:r w:rsidRPr="00110DFE">
        <w:br/>
      </w:r>
      <w:r w:rsidRPr="00110DFE">
        <w:br/>
        <w:t>This investigation's main objective is to decipher the intricate interdependencies and develop strategic insights that might help SMEs manage their global trade operations in the wake of Brexit. By providing insightful information on how SMEs might thrive in the new economic system, this research aims to broaden our awareness of the profound commercial implications of Brexit (Albrecht, 2016).</w:t>
      </w:r>
      <w:r w:rsidRPr="00110DFE">
        <w:br/>
      </w:r>
      <w:r w:rsidRPr="00110DFE">
        <w:br/>
        <w:t>This analysis will fill in gaps in the literature, give readers a basic understanding of the field's current state of knowledge, and lay the groundwork for the following chapters, which will delve deeper into the empirical data and create a framework for UK-based SMEs negotiating the post-Brexit landscape.</w:t>
      </w:r>
    </w:p>
    <w:p w14:paraId="222156D3" w14:textId="77777777" w:rsidR="00C40841" w:rsidRPr="00110DFE" w:rsidRDefault="00C40841" w:rsidP="00C40841">
      <w:pPr>
        <w:spacing w:line="360" w:lineRule="auto"/>
        <w:jc w:val="both"/>
        <w:rPr>
          <w:sz w:val="28"/>
        </w:rPr>
      </w:pPr>
    </w:p>
    <w:p w14:paraId="740C96A5" w14:textId="77777777" w:rsidR="00C40841" w:rsidRPr="00110DFE" w:rsidRDefault="00C40841" w:rsidP="00C40841">
      <w:pPr>
        <w:pStyle w:val="Heading2"/>
        <w:rPr>
          <w:rFonts w:ascii="Times New Roman" w:hAnsi="Times New Roman" w:cs="Times New Roman"/>
          <w:b/>
        </w:rPr>
      </w:pPr>
      <w:bookmarkStart w:id="12" w:name="_Toc149785763"/>
      <w:bookmarkStart w:id="13" w:name="_Toc152976080"/>
      <w:r w:rsidRPr="00110DFE">
        <w:rPr>
          <w:rFonts w:ascii="Times New Roman" w:hAnsi="Times New Roman" w:cs="Times New Roman"/>
          <w:b/>
        </w:rPr>
        <w:t>2.1 The Impact of Brexit on SMEs</w:t>
      </w:r>
      <w:bookmarkEnd w:id="12"/>
      <w:bookmarkEnd w:id="13"/>
    </w:p>
    <w:p w14:paraId="21FC2869" w14:textId="77777777" w:rsidR="00C40841" w:rsidRPr="00110DFE" w:rsidRDefault="00C40841" w:rsidP="00C40841">
      <w:pPr>
        <w:jc w:val="both"/>
      </w:pPr>
    </w:p>
    <w:p w14:paraId="61A71058" w14:textId="77777777" w:rsidR="00C40841" w:rsidRPr="00110DFE" w:rsidRDefault="00C40841" w:rsidP="00C40841">
      <w:pPr>
        <w:spacing w:line="360" w:lineRule="auto"/>
        <w:jc w:val="both"/>
        <w:rPr>
          <w:b/>
        </w:rPr>
      </w:pPr>
      <w:r w:rsidRPr="00110DFE">
        <w:rPr>
          <w:b/>
        </w:rPr>
        <w:t>2.1.1 Immediate Effects of Brexit on SMEs</w:t>
      </w:r>
    </w:p>
    <w:p w14:paraId="73D50B43" w14:textId="3F2685E7" w:rsidR="00485A54" w:rsidRPr="00110DFE" w:rsidRDefault="00485A54" w:rsidP="00485A54">
      <w:pPr>
        <w:spacing w:after="240"/>
      </w:pPr>
      <w:r w:rsidRPr="00110DFE">
        <w:t xml:space="preserve">Since the June 2016 referendum vote that placed the UK on the path to exiting the European Union, the uncertainty surrounding Brexit has severely disrupted the economic climate in the United Kingdom. Due to their smaller scale and more flexibility, small and medium-sized enterprises, or SMEs, became the focal point of this developing economic story. Dhingra et al. (2016) looked at trade and investment patterns while examining the immediate effects of Brexit. They predicted sharply lower economic activity </w:t>
      </w:r>
      <w:r w:rsidR="00623DCD" w:rsidRPr="00110DFE">
        <w:t>because of</w:t>
      </w:r>
      <w:r w:rsidRPr="00110DFE">
        <w:t xml:space="preserve"> heightened uncertainty, which would immediately reduce consumer spending and investment levels. These worries were reflected in the SME confidence indicator, which fell sharply to -2.9 immediately after the vote, according to the Federation of Small Businesses (FSB). This measure had been as high as +37.9 in the second quarter of 2016 (Steinberg, 2019). These measures brought to light the unease that pervaded SME circles, which ranged from worries about getting into European markets to doubts about finding qualified workers.</w:t>
      </w:r>
      <w:r w:rsidRPr="00110DFE">
        <w:br/>
      </w:r>
      <w:r w:rsidRPr="00110DFE">
        <w:br/>
        <w:t>After the Brexit decision, UK government figures showed a little more positive picture at first, with the Annual Business Survey showing just a slight decrease in the number of SMEs involved in export activity. However, because of the substantial swings in the value of the pound sterling, which affected import costs and export pricing strategies, these numbers did not adequately represent the operational issues experienced by SMEs (Algan et al., 2017).</w:t>
      </w:r>
      <w:r w:rsidRPr="00110DFE">
        <w:br/>
      </w:r>
      <w:r w:rsidRPr="00110DFE">
        <w:br/>
        <w:t xml:space="preserve">Moreover, independent studies like the Centre for Economic </w:t>
      </w:r>
      <w:r w:rsidRPr="00110DFE">
        <w:t>Performances</w:t>
      </w:r>
      <w:r w:rsidRPr="00110DFE">
        <w:t xml:space="preserve"> have offered more </w:t>
      </w:r>
      <w:r w:rsidRPr="00110DFE">
        <w:lastRenderedPageBreak/>
        <w:t>proof that increased levels of uncertainty are impacting corporate decision-making. This study showed how SMEs were putting off or cancelling investments, dealing with supply chain disruptions, and finding it difficult to understand the intricacies of the new trading environment even before to the adoption of new trade regimes.</w:t>
      </w:r>
      <w:r w:rsidRPr="00110DFE">
        <w:br/>
      </w:r>
      <w:r w:rsidRPr="00110DFE">
        <w:br/>
        <w:t xml:space="preserve">Furthermore, Hope (2024)'s "Impact of Brexit on London's Economy - 2023" research raises longer-term issues. It emphasises how SMEs are </w:t>
      </w:r>
      <w:r w:rsidRPr="00110DFE">
        <w:t>re-evaluating</w:t>
      </w:r>
      <w:r w:rsidRPr="00110DFE">
        <w:t xml:space="preserve"> their responsibilities in a changed global market, which presents them with long-term strategic problems in addition to urgent financial and operational issues. While some SMEs are adjusting and even seizing new chances, the survey indicates that the general attitude is still one of careful navigation through a drastically changed business landscape.</w:t>
      </w:r>
      <w:r w:rsidRPr="00110DFE">
        <w:br/>
      </w:r>
    </w:p>
    <w:p w14:paraId="4822DBA2" w14:textId="77777777" w:rsidR="00C40841" w:rsidRPr="00110DFE" w:rsidRDefault="00C40841" w:rsidP="00C40841">
      <w:pPr>
        <w:spacing w:line="360" w:lineRule="auto"/>
        <w:jc w:val="both"/>
      </w:pPr>
      <w:r w:rsidRPr="00110DFE">
        <w:rPr>
          <w:noProof/>
        </w:rPr>
        <w:drawing>
          <wp:inline distT="0" distB="0" distL="0" distR="0" wp14:anchorId="5119CF7A" wp14:editId="66396C89">
            <wp:extent cx="5943600" cy="2584174"/>
            <wp:effectExtent l="0" t="0" r="0" b="6985"/>
            <wp:docPr id="1" name="Picture 1" descr="The latest evidence on the impact of Brexit on UK trade - Office for Budget  Respons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atest evidence on the impact of Brexit on UK trade - Office for Budget  Responsibilit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584174"/>
                    </a:xfrm>
                    <a:prstGeom prst="rect">
                      <a:avLst/>
                    </a:prstGeom>
                    <a:noFill/>
                    <a:ln>
                      <a:noFill/>
                    </a:ln>
                  </pic:spPr>
                </pic:pic>
              </a:graphicData>
            </a:graphic>
          </wp:inline>
        </w:drawing>
      </w:r>
    </w:p>
    <w:p w14:paraId="7C50AC9D" w14:textId="77777777" w:rsidR="00C40841" w:rsidRPr="00110DFE" w:rsidRDefault="00C40841" w:rsidP="00C40841">
      <w:pPr>
        <w:pStyle w:val="Caption"/>
        <w:rPr>
          <w:sz w:val="24"/>
        </w:rPr>
      </w:pPr>
      <w:r w:rsidRPr="00110DFE">
        <w:rPr>
          <w:sz w:val="24"/>
        </w:rPr>
        <w:t xml:space="preserve">                                                             </w:t>
      </w:r>
      <w:bookmarkStart w:id="14" w:name="_Toc152976962"/>
      <w:r w:rsidRPr="00110DFE">
        <w:t xml:space="preserve">Figure </w:t>
      </w:r>
      <w:r w:rsidRPr="00110DFE">
        <w:fldChar w:fldCharType="begin"/>
      </w:r>
      <w:r w:rsidRPr="00110DFE">
        <w:instrText xml:space="preserve"> SEQ Figure \* ARABIC </w:instrText>
      </w:r>
      <w:r w:rsidRPr="00110DFE">
        <w:fldChar w:fldCharType="separate"/>
      </w:r>
      <w:r w:rsidRPr="00110DFE">
        <w:rPr>
          <w:noProof/>
        </w:rPr>
        <w:t>1</w:t>
      </w:r>
      <w:r w:rsidRPr="00110DFE">
        <w:rPr>
          <w:noProof/>
        </w:rPr>
        <w:fldChar w:fldCharType="end"/>
      </w:r>
      <w:r w:rsidRPr="00110DFE">
        <w:t xml:space="preserve"> Impact of brexit on trade (Statista,2020)</w:t>
      </w:r>
      <w:bookmarkEnd w:id="14"/>
    </w:p>
    <w:p w14:paraId="3DFB1047" w14:textId="3D53D275" w:rsidR="00C40841" w:rsidRPr="00110DFE" w:rsidRDefault="00485A54" w:rsidP="00485A54">
      <w:pPr>
        <w:spacing w:line="360" w:lineRule="auto"/>
        <w:rPr>
          <w:b/>
        </w:rPr>
      </w:pPr>
      <w:r w:rsidRPr="00110DFE">
        <w:t>The observations highlight the vital necessity of providing SMEs with continuous assistance and strategic direction as they adapt to the circumstances surrounding Brexit. They also highlight the significance of customised approaches to assist small enterprises in stabilising and expanding within the post-Brexit market.</w:t>
      </w:r>
      <w:r w:rsidRPr="00110DFE">
        <w:br/>
      </w:r>
    </w:p>
    <w:p w14:paraId="63AC3667" w14:textId="77777777" w:rsidR="00C40841" w:rsidRPr="00110DFE" w:rsidRDefault="00C40841" w:rsidP="00C40841">
      <w:pPr>
        <w:spacing w:line="360" w:lineRule="auto"/>
        <w:jc w:val="both"/>
        <w:rPr>
          <w:b/>
        </w:rPr>
      </w:pPr>
      <w:r w:rsidRPr="00110DFE">
        <w:rPr>
          <w:b/>
        </w:rPr>
        <w:t xml:space="preserve">2.1.2 Long-term Economic Implications </w:t>
      </w:r>
    </w:p>
    <w:p w14:paraId="37B477E6" w14:textId="463CBAC3" w:rsidR="002D6E25" w:rsidRPr="00110DFE" w:rsidRDefault="00857F54" w:rsidP="00857F54">
      <w:r w:rsidRPr="00110DFE">
        <w:t>Much study has been done since the Brexit referendum to determine the long-term effects on the UK economy, with an emphasis on small and medium-sized businesses (SMEs). This research has taken many forms, from independent academic studies to government economic projections, all of which have contributed to a complex picture of the future environment for SMEs.</w:t>
      </w:r>
      <w:r w:rsidRPr="00110DFE">
        <w:br/>
      </w:r>
      <w:r w:rsidRPr="00110DFE">
        <w:br/>
        <w:t xml:space="preserve">Pre-referendum forecasts and extended worries: According to HM Treasury's initial projections, there would be a significant drop in GDP, more trade obstacles, and a halt in inflows of foreign direct investment (McGrattan &amp; Waddle, 2020). The National Institute of Economic and Social </w:t>
      </w:r>
      <w:r w:rsidRPr="00110DFE">
        <w:lastRenderedPageBreak/>
        <w:t xml:space="preserve">Research (NIESR) provided sector-specific assessments that corroborated these estimates, emphasising </w:t>
      </w:r>
      <w:r w:rsidR="00623DCD" w:rsidRPr="00110DFE">
        <w:t>those industries</w:t>
      </w:r>
      <w:r w:rsidRPr="00110DFE">
        <w:t xml:space="preserve"> like manufacturing and retail—which have a large concentration of small and medium-sized enterprises—will see considerable disruptions. Because these industries depend on smooth commerce with the EU, which was jeopardised after Brexit, they are especially susceptible (Alvarez-Diez, Baixauli-Soler, and Belda-Ruiz, 2019).</w:t>
      </w:r>
      <w:r w:rsidRPr="00110DFE">
        <w:br/>
      </w:r>
      <w:r w:rsidRPr="00110DFE">
        <w:br/>
        <w:t>Diverging Economic Projections: To forecast results, studies used a variety of models. Certain individuals employed computational general equilibrium models, supposing positive trade deals in the wake of Brexit. Meanwhile, others readied themselves for a scenario in which there would be no deal, projecting sharp rises in tariffs and non-tariff obstacles. It has been demonstrated that these obstacles severely raise SMEs' operating expenses, eroding their competitive advantage (Bachtler and Begg, 2018).</w:t>
      </w:r>
      <w:r w:rsidRPr="00110DFE">
        <w:br/>
      </w:r>
      <w:r w:rsidRPr="00110DFE">
        <w:br/>
        <w:t xml:space="preserve">Empirical Data on SME Performance: These worries are reflected in recent data. As an illustration, the "Impact of Brexit on London's Economy - 2023" study by Hope (2024) reveals a discernible drop in London's company start-up rate relative to the </w:t>
      </w:r>
      <w:r w:rsidR="00623DCD" w:rsidRPr="00110DFE">
        <w:t>UK, indicating</w:t>
      </w:r>
      <w:r w:rsidRPr="00110DFE">
        <w:t xml:space="preserve"> a rise in reluctance among would-be entrepreneurs following Brexit. The following graph shows this trend:</w:t>
      </w:r>
      <w:r w:rsidRPr="00110DFE">
        <w:br/>
      </w:r>
    </w:p>
    <w:p w14:paraId="678DE32A" w14:textId="79D65079" w:rsidR="002D6E25" w:rsidRPr="00110DFE" w:rsidRDefault="002D6E25" w:rsidP="002D6E25">
      <w:r w:rsidRPr="00110DFE">
        <w:rPr>
          <w:noProof/>
        </w:rPr>
        <w:drawing>
          <wp:inline distT="0" distB="0" distL="0" distR="0" wp14:anchorId="476FF131" wp14:editId="55A780F0">
            <wp:extent cx="5943600" cy="3840480"/>
            <wp:effectExtent l="0" t="0" r="0" b="0"/>
            <wp:docPr id="1651263230"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263230" name="Picture 1" descr="A graph with lines and number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3840480"/>
                    </a:xfrm>
                    <a:prstGeom prst="rect">
                      <a:avLst/>
                    </a:prstGeom>
                  </pic:spPr>
                </pic:pic>
              </a:graphicData>
            </a:graphic>
          </wp:inline>
        </w:drawing>
      </w:r>
      <w:r w:rsidR="00857F54" w:rsidRPr="00110DFE">
        <w:br/>
      </w:r>
      <w:r w:rsidRPr="00110DFE">
        <w:t xml:space="preserve">           </w:t>
      </w:r>
      <w:r w:rsidR="00857F54" w:rsidRPr="00110DFE">
        <w:t xml:space="preserve">Figure </w:t>
      </w:r>
      <w:r w:rsidRPr="00110DFE">
        <w:t>2</w:t>
      </w:r>
      <w:r w:rsidR="00857F54" w:rsidRPr="00110DFE">
        <w:t>: London and the UK's Annual Business Net Start-Up Rate, 2012-2020</w:t>
      </w:r>
      <w:r w:rsidR="00857F54" w:rsidRPr="00110DFE">
        <w:br/>
      </w:r>
      <w:r w:rsidRPr="00110DFE">
        <w:t xml:space="preserve">            </w:t>
      </w:r>
      <w:r w:rsidR="00857F54" w:rsidRPr="00110DFE">
        <w:t>GLA Economics computations using ONS Business Demographics as a source</w:t>
      </w:r>
      <w:r w:rsidR="00857F54" w:rsidRPr="00110DFE">
        <w:br/>
      </w:r>
      <w:r w:rsidR="00857F54" w:rsidRPr="00110DFE">
        <w:br/>
        <w:t xml:space="preserve">Sector-Specific Challenges: The research also emphasises the obstacles that SMEs must overcome </w:t>
      </w:r>
      <w:r w:rsidR="00623DCD" w:rsidRPr="00110DFE">
        <w:t>to</w:t>
      </w:r>
      <w:r w:rsidR="00857F54" w:rsidRPr="00110DFE">
        <w:t xml:space="preserve"> trade with the EU. </w:t>
      </w:r>
      <w:r w:rsidRPr="00110DFE">
        <w:t>Most</w:t>
      </w:r>
      <w:r w:rsidR="00857F54" w:rsidRPr="00110DFE">
        <w:t xml:space="preserve"> businesses operating in EU markets are impacted by the most important impediments, which include negotiating customs laws and the convenience of </w:t>
      </w:r>
      <w:r w:rsidR="00857F54" w:rsidRPr="00110DFE">
        <w:lastRenderedPageBreak/>
        <w:t>business travel.</w:t>
      </w:r>
      <w:r w:rsidR="00857F54" w:rsidRPr="00110DFE">
        <w:br/>
      </w:r>
    </w:p>
    <w:p w14:paraId="4FDC26CD" w14:textId="0809E647" w:rsidR="00857F54" w:rsidRPr="00110DFE" w:rsidRDefault="002D6E25" w:rsidP="00857F54">
      <w:r w:rsidRPr="00110DFE">
        <w:rPr>
          <w:noProof/>
        </w:rPr>
        <w:drawing>
          <wp:inline distT="0" distB="0" distL="0" distR="0" wp14:anchorId="6D42DF07" wp14:editId="40AD89EB">
            <wp:extent cx="5943600" cy="3660140"/>
            <wp:effectExtent l="0" t="0" r="0" b="0"/>
            <wp:docPr id="440052235" name="Picture 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052235" name="Picture 2" descr="A graph with different colored squar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660140"/>
                    </a:xfrm>
                    <a:prstGeom prst="rect">
                      <a:avLst/>
                    </a:prstGeom>
                  </pic:spPr>
                </pic:pic>
              </a:graphicData>
            </a:graphic>
          </wp:inline>
        </w:drawing>
      </w:r>
      <w:r w:rsidR="00857F54" w:rsidRPr="00110DFE">
        <w:br/>
      </w:r>
      <w:r w:rsidRPr="00110DFE">
        <w:t xml:space="preserve">                     </w:t>
      </w:r>
      <w:r w:rsidR="00857F54" w:rsidRPr="00110DFE">
        <w:t xml:space="preserve">Figure </w:t>
      </w:r>
      <w:r w:rsidRPr="00110DFE">
        <w:t>3</w:t>
      </w:r>
      <w:r w:rsidR="00857F54" w:rsidRPr="00110DFE">
        <w:t>: London SMEs' obstacles accessing the EU market</w:t>
      </w:r>
      <w:r w:rsidR="00857F54" w:rsidRPr="00110DFE">
        <w:br/>
      </w:r>
      <w:r w:rsidRPr="00110DFE">
        <w:t xml:space="preserve">                 </w:t>
      </w:r>
      <w:r w:rsidR="00857F54" w:rsidRPr="00110DFE">
        <w:t>Source: YouGov study on the effects of Brexit on SMEs in the GLA</w:t>
      </w:r>
      <w:r w:rsidR="00857F54" w:rsidRPr="00110DFE">
        <w:br/>
      </w:r>
      <w:r w:rsidR="00857F54" w:rsidRPr="00110DFE">
        <w:br/>
        <w:t>Downturn in Investment and Innovation: Additionally, research from the University of Cambridge's Centre for Business Research indicates that SMEs may be about to cut back on their R&amp;D spending as a result of uncertainty surrounding the UK-EU relationship, which could impede innovation in the industry.</w:t>
      </w:r>
      <w:r w:rsidR="00857F54" w:rsidRPr="00110DFE">
        <w:br/>
      </w:r>
      <w:r w:rsidR="00857F54" w:rsidRPr="00110DFE">
        <w:br/>
        <w:t xml:space="preserve">The many and significant obstacles that SMEs encounter in the post-Brexit landscape are highlighted by these empirical results. Although certain companies could be resilient and flexible, the industry </w:t>
      </w:r>
      <w:r w:rsidRPr="00110DFE">
        <w:t>is</w:t>
      </w:r>
      <w:r w:rsidR="00857F54" w:rsidRPr="00110DFE">
        <w:t xml:space="preserve"> characterised by apprehension and hesitancy, which affects both present operations and long-term strategy choices. This thorough review highlights the necessity of strategic planning and focused policy actions to assist SMEs in navigating these challenging times.</w:t>
      </w:r>
    </w:p>
    <w:p w14:paraId="5A07E0F6" w14:textId="77777777" w:rsidR="00C40841" w:rsidRPr="00110DFE" w:rsidRDefault="00C40841" w:rsidP="00C40841">
      <w:pPr>
        <w:spacing w:line="360" w:lineRule="auto"/>
        <w:jc w:val="both"/>
      </w:pPr>
    </w:p>
    <w:p w14:paraId="7B4E30E7" w14:textId="77777777" w:rsidR="00C40841" w:rsidRPr="00110DFE" w:rsidRDefault="00C40841" w:rsidP="00C40841">
      <w:pPr>
        <w:pStyle w:val="Heading2"/>
        <w:spacing w:line="360" w:lineRule="auto"/>
        <w:jc w:val="both"/>
        <w:rPr>
          <w:rFonts w:ascii="Times New Roman" w:hAnsi="Times New Roman" w:cs="Times New Roman"/>
          <w:b/>
          <w:i/>
        </w:rPr>
      </w:pPr>
      <w:bookmarkStart w:id="15" w:name="_Toc149785764"/>
      <w:bookmarkStart w:id="16" w:name="_Toc152976081"/>
      <w:r w:rsidRPr="00110DFE">
        <w:rPr>
          <w:rFonts w:ascii="Times New Roman" w:hAnsi="Times New Roman" w:cs="Times New Roman"/>
          <w:b/>
          <w:i/>
        </w:rPr>
        <w:t>2.2 Changes in Trade Regulations</w:t>
      </w:r>
      <w:bookmarkEnd w:id="15"/>
      <w:bookmarkEnd w:id="16"/>
      <w:r w:rsidRPr="00110DFE">
        <w:rPr>
          <w:rFonts w:ascii="Times New Roman" w:hAnsi="Times New Roman" w:cs="Times New Roman"/>
          <w:b/>
          <w:i/>
        </w:rPr>
        <w:t xml:space="preserve"> </w:t>
      </w:r>
    </w:p>
    <w:p w14:paraId="01B71192" w14:textId="77777777" w:rsidR="00C40841" w:rsidRPr="00110DFE" w:rsidRDefault="00C40841" w:rsidP="00C40841">
      <w:pPr>
        <w:jc w:val="both"/>
      </w:pPr>
    </w:p>
    <w:p w14:paraId="6729C70F" w14:textId="77777777" w:rsidR="00C40841" w:rsidRPr="00110DFE" w:rsidRDefault="00C40841" w:rsidP="00C40841">
      <w:pPr>
        <w:spacing w:line="360" w:lineRule="auto"/>
        <w:jc w:val="both"/>
        <w:rPr>
          <w:b/>
          <w:iCs/>
        </w:rPr>
      </w:pPr>
      <w:r w:rsidRPr="00110DFE">
        <w:rPr>
          <w:b/>
          <w:iCs/>
        </w:rPr>
        <w:t>2.2.1 New Trade Barriers</w:t>
      </w:r>
    </w:p>
    <w:p w14:paraId="03FDD957" w14:textId="3A4666EB" w:rsidR="001715B9" w:rsidRPr="00110DFE" w:rsidRDefault="001715B9" w:rsidP="001715B9">
      <w:pPr>
        <w:spacing w:after="240"/>
        <w:rPr>
          <w:b/>
          <w:bCs/>
        </w:rPr>
      </w:pPr>
      <w:r w:rsidRPr="00110DFE">
        <w:t xml:space="preserve">Brexit has brought about a great deal of change to the commercial environment in the United Kingdom. It has introduced </w:t>
      </w:r>
      <w:r w:rsidRPr="00110DFE">
        <w:t>several</w:t>
      </w:r>
      <w:r w:rsidRPr="00110DFE">
        <w:t xml:space="preserve"> trade obstacles, both obvious and hidden, that have altered how UK companies interact with the international market. Pelkmans and Casey (2017) highlight that these obstacles go beyond customary tariffs and comprise different bureaucratic and </w:t>
      </w:r>
      <w:r w:rsidRPr="00110DFE">
        <w:lastRenderedPageBreak/>
        <w:t>regulatory roadblocks that might cause even greater disruptions. Non-tariff barriers (NTBs) constitute a noteworthy difficulty because of their unpredictable nature and the intricate compliance requirements they entail.</w:t>
      </w:r>
      <w:r w:rsidRPr="00110DFE">
        <w:br/>
      </w:r>
      <w:r w:rsidRPr="00110DFE">
        <w:br/>
        <w:t>Changes like licence modifications and controversial concerns around credential recognition have led substantial alterations in industries including professional services and fisheries. For instance, new licencing and quota systems have been implemented in the fisheries industry, and the mutual recognition of professional degrees in the services sector has been a contentious topic (Steinberg, 2019).</w:t>
      </w:r>
      <w:r w:rsidRPr="00110DFE">
        <w:br/>
      </w:r>
      <w:r w:rsidRPr="00110DFE">
        <w:br/>
        <w:t>The agriculture industry, which was formerly bolstered by the European Union's Common Agricultural Policy, is currently confronted with strict sanitary and phytosanitary (SPS) inspections, which cause delays and escalate expenses. SMEs in the agri-food sector are heavily burdened by these developments, which deviate from the formerly seamless trade procedures and require them to manage intricate certification standards and inspection protocols (Berry, 2019).</w:t>
      </w:r>
      <w:r w:rsidRPr="00110DFE">
        <w:br/>
      </w:r>
      <w:r w:rsidRPr="00110DFE">
        <w:br/>
        <w:t>Another crucial sector impacted by regulatory divergence is the pharmaceutical sector, which necessitates different approval procedures in the EU and the UK. SMEs have been particularly hard hit by this difference as they frequently lack the resources necessary to effectively handle such complexity. Pelkmans and Casey's analysis uses a pharmaceutical SME in the UK as a case study to demonstrate how regulatory divergence may hurt competitive positioning by driving up costs and delaying market entrance (Beynon, Jones, and Pickernell, 2020).</w:t>
      </w:r>
      <w:r w:rsidRPr="00110DFE">
        <w:br/>
      </w:r>
      <w:r w:rsidRPr="00110DFE">
        <w:br/>
      </w:r>
      <w:r w:rsidRPr="00110DFE">
        <w:rPr>
          <w:b/>
          <w:bCs/>
        </w:rPr>
        <w:t>2.2.2 Measures Both Tariff and Non-Tariffing</w:t>
      </w:r>
    </w:p>
    <w:p w14:paraId="3F51D943" w14:textId="71365BAC" w:rsidR="001715B9" w:rsidRPr="00110DFE" w:rsidRDefault="001715B9" w:rsidP="001715B9">
      <w:pPr>
        <w:spacing w:after="240"/>
      </w:pPr>
      <w:r w:rsidRPr="00110DFE">
        <w:br/>
        <w:t>After Brexit, the importance of tariffs and non-tariff measures (NTMs) in trade policy has been emphasised considerably. While other industries might only encounter minor tariff barriers, Portes and Forte (2017) find that NTMs provide more significant obstacles because of their regulatory structure. Although the UK's global tariff policy attempted to streamline and lower tariff levels, UK exporters would still be subject to higher levies abroad in the absence of EU trade agreements. For SMEs in industrial industries like textiles and automobiles, where increased tariffs have a significant impact on trading margins, this is especially harmful.</w:t>
      </w:r>
      <w:r w:rsidRPr="00110DFE">
        <w:br/>
      </w:r>
      <w:r w:rsidRPr="00110DFE">
        <w:br/>
        <w:t xml:space="preserve">Furthermore, it has been shown that non-tariff measures like more paperwork for customs, greater costs for regulatory compliance, and stricter rules of origin requirements are very disruptive. For instance, </w:t>
      </w:r>
      <w:r w:rsidRPr="00110DFE">
        <w:t>for</w:t>
      </w:r>
      <w:r w:rsidRPr="00110DFE">
        <w:t xml:space="preserve"> SMEs in the electronics sector to be eligible for lower tariffs, they must now painstakingly and financially demonstrate the provenance of every component. New customs declaration processes have also resulted in logistical delays, which have a negative effect on SMEs that depend on just-in-time supply chains.</w:t>
      </w:r>
      <w:r w:rsidRPr="00110DFE">
        <w:br/>
      </w:r>
      <w:r w:rsidRPr="00110DFE">
        <w:br/>
        <w:t xml:space="preserve">According to research by Brunswicker and Vanhaverbeke (2016), many SMEs have reduced or stopped their export operations </w:t>
      </w:r>
      <w:r w:rsidRPr="00110DFE">
        <w:t>because of</w:t>
      </w:r>
      <w:r w:rsidRPr="00110DFE">
        <w:t xml:space="preserve"> these regulatory hurdles. This is corroborated by Sampson (2017), who points out that new trade obstacles have generally increased company expenses, decreased trade volumes, and compelled SMEs to radically restructure their foreign trading plans.</w:t>
      </w:r>
      <w:r w:rsidRPr="00110DFE">
        <w:br/>
      </w:r>
      <w:r w:rsidRPr="00110DFE">
        <w:br/>
      </w:r>
      <w:r w:rsidRPr="00110DFE">
        <w:lastRenderedPageBreak/>
        <w:t>The increased trade barriers that SMEs now face as a result of Brexit are highlighted by these scholarly results and real-world instances, which calls for a reassessment of company plans in light of the new regulatory environment. SMEs must be flexible and inventive to overcome these significant obstacles in the complicated new trade environment.</w:t>
      </w:r>
      <w:r w:rsidRPr="00110DFE">
        <w:br/>
      </w:r>
      <w:r w:rsidRPr="00110DFE">
        <w:br/>
      </w:r>
      <w:r w:rsidRPr="00110DFE">
        <w:br/>
      </w:r>
      <w:r w:rsidRPr="00110DFE">
        <w:br/>
      </w:r>
      <w:r w:rsidRPr="00110DFE">
        <w:br/>
      </w:r>
    </w:p>
    <w:p w14:paraId="4208BC40" w14:textId="77777777" w:rsidR="001715B9" w:rsidRPr="00110DFE" w:rsidRDefault="001715B9" w:rsidP="001715B9"/>
    <w:p w14:paraId="76EF7167" w14:textId="77777777" w:rsidR="00C40841" w:rsidRPr="00110DFE" w:rsidRDefault="00C40841" w:rsidP="00C40841">
      <w:pPr>
        <w:spacing w:line="360" w:lineRule="auto"/>
        <w:jc w:val="center"/>
      </w:pPr>
      <w:r w:rsidRPr="00110DFE">
        <w:rPr>
          <w:noProof/>
        </w:rPr>
        <w:drawing>
          <wp:inline distT="0" distB="0" distL="0" distR="0" wp14:anchorId="4405AF37" wp14:editId="291FBCF4">
            <wp:extent cx="2887114" cy="2692400"/>
            <wp:effectExtent l="0" t="0" r="8890" b="0"/>
            <wp:docPr id="4" name="Picture 4" descr="The impact of Brexit on UK trade and labour mark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act of Brexit on UK trade and labour marke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05276" cy="2709337"/>
                    </a:xfrm>
                    <a:prstGeom prst="rect">
                      <a:avLst/>
                    </a:prstGeom>
                    <a:noFill/>
                    <a:ln>
                      <a:noFill/>
                    </a:ln>
                  </pic:spPr>
                </pic:pic>
              </a:graphicData>
            </a:graphic>
          </wp:inline>
        </w:drawing>
      </w:r>
    </w:p>
    <w:p w14:paraId="5ADE69BD" w14:textId="12F7BE81" w:rsidR="00C40841" w:rsidRPr="00110DFE" w:rsidRDefault="00C40841" w:rsidP="00C40841">
      <w:pPr>
        <w:pStyle w:val="Caption"/>
        <w:jc w:val="center"/>
        <w:rPr>
          <w:sz w:val="24"/>
          <w:szCs w:val="24"/>
        </w:rPr>
      </w:pPr>
      <w:bookmarkStart w:id="17" w:name="_Toc152976963"/>
      <w:r w:rsidRPr="00110DFE">
        <w:t xml:space="preserve">Figure </w:t>
      </w:r>
      <w:r w:rsidR="001715B9" w:rsidRPr="00110DFE">
        <w:t xml:space="preserve">4 </w:t>
      </w:r>
      <w:r w:rsidRPr="00110DFE">
        <w:t>Brexit impact on export and import</w:t>
      </w:r>
      <w:bookmarkEnd w:id="17"/>
    </w:p>
    <w:p w14:paraId="218B521A" w14:textId="77777777" w:rsidR="00C40841" w:rsidRPr="00110DFE" w:rsidRDefault="00C40841" w:rsidP="00C40841">
      <w:pPr>
        <w:spacing w:line="360" w:lineRule="auto"/>
        <w:jc w:val="both"/>
      </w:pPr>
    </w:p>
    <w:p w14:paraId="78D96C22" w14:textId="77777777" w:rsidR="00C40841" w:rsidRPr="00110DFE" w:rsidRDefault="00C40841" w:rsidP="00C40841">
      <w:pPr>
        <w:pStyle w:val="Heading2"/>
        <w:spacing w:line="360" w:lineRule="auto"/>
        <w:jc w:val="both"/>
        <w:rPr>
          <w:rFonts w:ascii="Times New Roman" w:hAnsi="Times New Roman" w:cs="Times New Roman"/>
          <w:b/>
          <w:i/>
        </w:rPr>
      </w:pPr>
      <w:bookmarkStart w:id="18" w:name="_Toc149785765"/>
      <w:bookmarkStart w:id="19" w:name="_Toc152976082"/>
      <w:r w:rsidRPr="00110DFE">
        <w:rPr>
          <w:rFonts w:ascii="Times New Roman" w:hAnsi="Times New Roman" w:cs="Times New Roman"/>
          <w:b/>
          <w:i/>
        </w:rPr>
        <w:t>2.3. Adaptation of Supply Chain Operations</w:t>
      </w:r>
      <w:bookmarkEnd w:id="18"/>
      <w:bookmarkEnd w:id="19"/>
    </w:p>
    <w:p w14:paraId="48165980" w14:textId="77777777" w:rsidR="00C40841" w:rsidRPr="00110DFE" w:rsidRDefault="00C40841" w:rsidP="00C40841">
      <w:pPr>
        <w:jc w:val="both"/>
      </w:pPr>
    </w:p>
    <w:p w14:paraId="1C7454CD" w14:textId="77777777" w:rsidR="00C40841" w:rsidRPr="00110DFE" w:rsidRDefault="00C40841" w:rsidP="00C40841">
      <w:pPr>
        <w:spacing w:line="360" w:lineRule="auto"/>
        <w:jc w:val="both"/>
        <w:rPr>
          <w:b/>
          <w:iCs/>
        </w:rPr>
      </w:pPr>
      <w:r w:rsidRPr="00110DFE">
        <w:rPr>
          <w:b/>
          <w:iCs/>
        </w:rPr>
        <w:t>2.3.1: Supply Chain Reconfiguration</w:t>
      </w:r>
    </w:p>
    <w:p w14:paraId="058B4B70" w14:textId="77777777" w:rsidR="004A7925" w:rsidRPr="00110DFE" w:rsidRDefault="004A7925" w:rsidP="004A7925">
      <w:r w:rsidRPr="00110DFE">
        <w:t>Due to the increased complexity of supply chains brought about by Brexit, UK SMEs have been forced to reassess and often adjust their procurement and logistics strategies. In reaction to the disruptions caused by Brexit, Antràs (2020) emphasised the move from extended, just-in-time systems to more robust, just-in-case frameworks. This change is intended to reduce the risks related to border disruptions, which have increased in frequency since Brexit. Case studies, like those from the car sector, show how SMEs switch to local suppliers and accumulate essential parts to prevent delays brought on by tariff uncertainty and customs delays. This change is part of a larger trend in which UK SMEs are choosing regional supply chains more and more in order to reduce their reliance on cross-border commerce, which is becoming more intricate and risky (Buckley, Doh, and Benischke, 2017).</w:t>
      </w:r>
      <w:r w:rsidRPr="00110DFE">
        <w:br/>
      </w:r>
      <w:r w:rsidRPr="00110DFE">
        <w:br/>
        <w:t>Additionally, SMEs are changing their inventory management techniques from lean models—</w:t>
      </w:r>
      <w:r w:rsidRPr="00110DFE">
        <w:lastRenderedPageBreak/>
        <w:t>which work well in the EU single market—to models that weigh the risks of supply chain interruptions against the expense of retaining greater stocks (Spital &amp; van Aerssen, 2023). The use of digital tools is improving visibility and flexibility, enabling SMEs to better manage supply chain risks. Antràs also underlined the significance of digital capabilities in contemporary supply chain management.</w:t>
      </w:r>
      <w:r w:rsidRPr="00110DFE">
        <w:br/>
      </w:r>
      <w:r w:rsidRPr="00110DFE">
        <w:br/>
      </w:r>
      <w:r w:rsidRPr="00110DFE">
        <w:rPr>
          <w:b/>
          <w:bCs/>
        </w:rPr>
        <w:t>2.3.2 Difficulties in Logistics</w:t>
      </w:r>
    </w:p>
    <w:p w14:paraId="4C0A9EDB" w14:textId="7487D849" w:rsidR="004A7925" w:rsidRPr="00110DFE" w:rsidRDefault="004A7925" w:rsidP="004A7925">
      <w:r w:rsidRPr="00110DFE">
        <w:br/>
        <w:t xml:space="preserve">Following Brexit, SMEs have encountered significant logistical hurdles, especially for those involved in frequent cross-channel trading. According to Boffey and Inman (2019), SMEs, many of whom lack the resources for efficient customs management, are facing major bureaucratic difficulties </w:t>
      </w:r>
      <w:r w:rsidR="00623DCD" w:rsidRPr="00110DFE">
        <w:t>because of</w:t>
      </w:r>
      <w:r w:rsidRPr="00110DFE">
        <w:t xml:space="preserve"> new customs laws. This is particularly important for SMEs that deal with perishable items, since additional customs inspections can cause delays at ports, which can result in product spoiling and financial losses (Hendry et al., 2019).</w:t>
      </w:r>
      <w:r w:rsidRPr="00110DFE">
        <w:br/>
      </w:r>
      <w:r w:rsidRPr="00110DFE">
        <w:br/>
        <w:t>In order to guarantee on-time delivery, several SMEs have switched from road freight to more costly air freight, which has resulted in an increase in transportation costs. The cost structures and pricing strategies of these enterprises have been considerably influenced by this transformation, even while service standards have been maintained (Cole, Stevenson, and Aitken, 2019).</w:t>
      </w:r>
      <w:r w:rsidRPr="00110DFE">
        <w:br/>
      </w:r>
      <w:r w:rsidRPr="00110DFE">
        <w:br/>
        <w:t>Including Research Results from Hope (2024)</w:t>
      </w:r>
      <w:r w:rsidRPr="00110DFE">
        <w:br/>
      </w:r>
      <w:r w:rsidRPr="00110DFE">
        <w:br/>
        <w:t xml:space="preserve">Building on these conversations, Hope (2024)'s "Impact of Brexit on London's Economy - 2023" research offers more details on how SMEs are adjusting to the realities of commerce in the new economy. According to the survey, a lot of SMEs had to completely change how their supply chains were set up </w:t>
      </w:r>
      <w:r w:rsidR="00623DCD" w:rsidRPr="00110DFE">
        <w:t>to</w:t>
      </w:r>
      <w:r w:rsidRPr="00110DFE">
        <w:t xml:space="preserve"> deal with the new trade restrictions put in place after Brexit. These adjustments are necessary to ensure the survival of their business models in the face of a drastically changed economic environment, in addition to cost control and operational efficiency. The paper emphasises that SMEs may innovate and discover new development paths through smart supply chain modifications, even in the face of obstacles.</w:t>
      </w:r>
      <w:r w:rsidRPr="00110DFE">
        <w:br/>
      </w:r>
      <w:r w:rsidRPr="00110DFE">
        <w:br/>
        <w:t xml:space="preserve">This combined emphasis on possibilities and problems captures the complicated reality that SMEs face in the post-Brexit era: figuring out how to overcome short-term logistical obstacles while simultaneously developing long-term resilience and growth strategies. The fundamental narrative that emerges from both academic and empirical evaluations is that small and medium-sized enterprises (SMEs) need to undertake substantial operational recalibrations </w:t>
      </w:r>
      <w:r w:rsidR="00623DCD" w:rsidRPr="00110DFE">
        <w:t>to</w:t>
      </w:r>
      <w:r w:rsidRPr="00110DFE">
        <w:t xml:space="preserve"> prosper in the post-Brexit market. This is an expensive and intricate process, but it is ultimately necessary for their survival and competitiveness.</w:t>
      </w:r>
    </w:p>
    <w:p w14:paraId="743A7736" w14:textId="77777777" w:rsidR="00C40841" w:rsidRPr="00110DFE" w:rsidRDefault="00C40841" w:rsidP="00C40841">
      <w:pPr>
        <w:spacing w:line="360" w:lineRule="auto"/>
        <w:jc w:val="both"/>
      </w:pPr>
    </w:p>
    <w:p w14:paraId="01FC4423" w14:textId="77777777" w:rsidR="00C40841" w:rsidRPr="00110DFE" w:rsidRDefault="00C40841" w:rsidP="00C40841">
      <w:pPr>
        <w:pStyle w:val="Heading2"/>
        <w:spacing w:line="360" w:lineRule="auto"/>
        <w:jc w:val="both"/>
        <w:rPr>
          <w:rFonts w:ascii="Times New Roman" w:hAnsi="Times New Roman" w:cs="Times New Roman"/>
          <w:b/>
          <w:i/>
        </w:rPr>
      </w:pPr>
      <w:bookmarkStart w:id="20" w:name="_Toc149785766"/>
      <w:bookmarkStart w:id="21" w:name="_Toc152976083"/>
      <w:r w:rsidRPr="00110DFE">
        <w:rPr>
          <w:rFonts w:ascii="Times New Roman" w:hAnsi="Times New Roman" w:cs="Times New Roman"/>
          <w:b/>
          <w:i/>
        </w:rPr>
        <w:t>2.4: Financial Performance Analysis</w:t>
      </w:r>
      <w:bookmarkEnd w:id="20"/>
      <w:bookmarkEnd w:id="21"/>
    </w:p>
    <w:p w14:paraId="45CEAD62" w14:textId="77777777" w:rsidR="00C40841" w:rsidRPr="00110DFE" w:rsidRDefault="00C40841" w:rsidP="00C40841">
      <w:pPr>
        <w:jc w:val="both"/>
      </w:pPr>
    </w:p>
    <w:p w14:paraId="24DE6B10" w14:textId="77777777" w:rsidR="00C40841" w:rsidRPr="00110DFE" w:rsidRDefault="00C40841" w:rsidP="00C40841">
      <w:pPr>
        <w:spacing w:line="360" w:lineRule="auto"/>
        <w:jc w:val="both"/>
        <w:rPr>
          <w:b/>
          <w:i/>
        </w:rPr>
      </w:pPr>
      <w:r w:rsidRPr="00110DFE">
        <w:rPr>
          <w:b/>
          <w:i/>
        </w:rPr>
        <w:t>2.4.1: SMEs’ Financial Health Pre and Post Brexit</w:t>
      </w:r>
    </w:p>
    <w:p w14:paraId="03BE02DB" w14:textId="77777777" w:rsidR="00C40841" w:rsidRPr="00110DFE" w:rsidRDefault="00C40841" w:rsidP="00C40841">
      <w:pPr>
        <w:spacing w:line="360" w:lineRule="auto"/>
        <w:jc w:val="both"/>
        <w:rPr>
          <w:b/>
          <w:i/>
        </w:rPr>
      </w:pPr>
    </w:p>
    <w:p w14:paraId="2B804E52" w14:textId="0BDDADD1" w:rsidR="00C40841" w:rsidRPr="00110DFE" w:rsidRDefault="00C40841" w:rsidP="00C40841">
      <w:pPr>
        <w:spacing w:line="360" w:lineRule="auto"/>
        <w:jc w:val="center"/>
        <w:rPr>
          <w:b/>
          <w:i/>
        </w:rPr>
      </w:pPr>
    </w:p>
    <w:p w14:paraId="192EFBFA" w14:textId="7275C91F" w:rsidR="00BB78B0" w:rsidRPr="00110DFE" w:rsidRDefault="00BB78B0" w:rsidP="00BB78B0">
      <w:bookmarkStart w:id="22" w:name="_Toc149785767"/>
      <w:bookmarkStart w:id="23" w:name="_Toc152976084"/>
      <w:r w:rsidRPr="00110DFE">
        <w:t xml:space="preserve">Following Brexit, research has focused on the financial health of SMEs in the UK, with </w:t>
      </w:r>
      <w:r w:rsidR="00623DCD" w:rsidRPr="00110DFE">
        <w:t>several</w:t>
      </w:r>
      <w:r w:rsidRPr="00110DFE">
        <w:t xml:space="preserve"> studies showing different effects. With a detailed analysis of the financial indicators of SMEs both before and after Brexit, Bloom et al. (2019) outlined the intricate effects on their financial health. Significantly impacted were important financial measures like solvency ratios, liquidity, and profitability. Profit margins were eroded by the pound sterling devaluation, which made imported goods and raw materials more expensive (Brown, Liñares-Zegarra, &amp; Wilson, 2019). To be ready for any supply chain interruptions, many SMEs also </w:t>
      </w:r>
      <w:r w:rsidR="00623DCD" w:rsidRPr="00110DFE">
        <w:t>built-up</w:t>
      </w:r>
      <w:r w:rsidRPr="00110DFE">
        <w:t xml:space="preserve"> cash reserves, which affected their liquidity and reduced the amount of money available for growth investments or operating costs (Francová and Breveníková, 2016).</w:t>
      </w:r>
      <w:r w:rsidRPr="00110DFE">
        <w:br/>
      </w:r>
      <w:r w:rsidRPr="00110DFE">
        <w:br/>
        <w:t>Some SMEs adjusted with time by broadening their markets and renegotiating supplier agreements, therefore stabilising their financial situation. Nevertheless, the changed economic environment and persistent uncertainty continued to provide financial difficulties for individuals who were highly dependent on EU markets (Foster, 2023).</w:t>
      </w:r>
      <w:r w:rsidRPr="00110DFE">
        <w:br/>
      </w:r>
      <w:r w:rsidRPr="00110DFE">
        <w:br/>
        <w:t>Finance and Investment</w:t>
      </w:r>
      <w:r w:rsidRPr="00110DFE">
        <w:br/>
        <w:t>The ability of SMEs to adjust and prosper has been greatly impacted by post-Brexit investment choices and financial availability. Analysing changes in the investing environment, Ebell (2018) saw a move towards more cautious approaches emphasising liquidity preservation above growth. This conservative turn is mostly the result of ambiguities over the UK's future trade deals and general economic circumstances (Akram, 2022).</w:t>
      </w:r>
      <w:r w:rsidRPr="00110DFE">
        <w:br/>
      </w:r>
      <w:r w:rsidRPr="00110DFE">
        <w:br/>
        <w:t>The capital available to SMEs was also greatly impacted by Brexit. Formerly backed by EU financial instruments such as the European Investment Fund, SMEs were left without access to these essential resources after Brexit. Furthermore, when financial institutions responded to the increased economic uncertainties, the supply of domestic credit decreased, making loan acquisition for SMEs more difficult (Brown, Liñares-Zegarra, &amp; Wilson, 2018).</w:t>
      </w:r>
      <w:r w:rsidRPr="00110DFE">
        <w:br/>
      </w:r>
      <w:r w:rsidRPr="00110DFE">
        <w:br/>
        <w:t>Part of this vacuum has been addressed by alternative financing options including crowdsourcing and peer-to-peer lending, however these are frequently more expensive and not appropriate for all kinds of investments (Gherghina et al., 2020). Moreover, the financial environment has been tighter as the UK is now less appealing to foreign direct investment after Brexit, which poses significant difficulties for SMEs looking for outside capital (Gomes and Wojahn, 2017).</w:t>
      </w:r>
      <w:r w:rsidRPr="00110DFE">
        <w:br/>
      </w:r>
      <w:r w:rsidRPr="00110DFE">
        <w:br/>
        <w:t>Empirical Information Regarding SME Growth Plans</w:t>
      </w:r>
      <w:r w:rsidRPr="00110DFE">
        <w:br/>
        <w:t>Intentions of SMEs to expand into different areas both before and after Brexit are shown in Figure 3. It draws attention to a notable drop in the proportion of SMEs thinking about entering European markets, which reflects rising trade restrictions and unpredictability of the financial situation. This tendency emphasises how SMEs must review their expansion plans and maybe look for chances in less known markets.</w:t>
      </w:r>
      <w:r w:rsidRPr="00110DFE">
        <w:br/>
      </w:r>
      <w:r w:rsidRPr="00110DFE">
        <w:rPr>
          <w:noProof/>
        </w:rPr>
        <w:lastRenderedPageBreak/>
        <w:drawing>
          <wp:inline distT="0" distB="0" distL="0" distR="0" wp14:anchorId="7FCD78BB" wp14:editId="089DAD6D">
            <wp:extent cx="4267029" cy="3167084"/>
            <wp:effectExtent l="0" t="0" r="635" b="0"/>
            <wp:docPr id="5" name="Picture 5" descr="Effects of Brexit on UK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ffects of Brexit on UK SM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73680" cy="3172020"/>
                    </a:xfrm>
                    <a:prstGeom prst="rect">
                      <a:avLst/>
                    </a:prstGeom>
                    <a:noFill/>
                    <a:ln>
                      <a:noFill/>
                    </a:ln>
                  </pic:spPr>
                </pic:pic>
              </a:graphicData>
            </a:graphic>
          </wp:inline>
        </w:drawing>
      </w:r>
      <w:r w:rsidRPr="00110DFE">
        <w:br/>
        <w:t xml:space="preserve">Figure </w:t>
      </w:r>
      <w:r w:rsidRPr="00110DFE">
        <w:t>5</w:t>
      </w:r>
      <w:r w:rsidRPr="00110DFE">
        <w:t>: Growth of SMEs both before and after Brexit</w:t>
      </w:r>
      <w:r w:rsidRPr="00110DFE">
        <w:br/>
      </w:r>
      <w:r w:rsidRPr="00110DFE">
        <w:br/>
        <w:t>This research shows how Brexit would affect UK SMEs financially immediately as well as the longer-term difficulties and changes that their operational models and financial plans will need to make. Effective navigation of the post-Brexit economic landscape depends on these changes.</w:t>
      </w:r>
    </w:p>
    <w:p w14:paraId="6B585A2D" w14:textId="77777777" w:rsidR="00BB78B0" w:rsidRPr="00110DFE" w:rsidRDefault="00BB78B0" w:rsidP="00BB78B0"/>
    <w:p w14:paraId="2212EFD7" w14:textId="77777777" w:rsidR="00C40841" w:rsidRPr="00110DFE" w:rsidRDefault="00C40841" w:rsidP="00C40841">
      <w:pPr>
        <w:pStyle w:val="Heading2"/>
        <w:spacing w:line="360" w:lineRule="auto"/>
        <w:jc w:val="both"/>
        <w:rPr>
          <w:rFonts w:ascii="Times New Roman" w:hAnsi="Times New Roman" w:cs="Times New Roman"/>
          <w:b/>
          <w:i/>
        </w:rPr>
      </w:pPr>
      <w:r w:rsidRPr="00110DFE">
        <w:rPr>
          <w:rFonts w:ascii="Times New Roman" w:hAnsi="Times New Roman" w:cs="Times New Roman"/>
          <w:b/>
          <w:i/>
        </w:rPr>
        <w:t>2.5: Theoretical Frameworks</w:t>
      </w:r>
      <w:bookmarkEnd w:id="22"/>
      <w:bookmarkEnd w:id="23"/>
    </w:p>
    <w:p w14:paraId="4B87C3D3" w14:textId="77777777" w:rsidR="00C40841" w:rsidRPr="00110DFE" w:rsidRDefault="00C40841" w:rsidP="00C40841">
      <w:pPr>
        <w:jc w:val="both"/>
      </w:pPr>
    </w:p>
    <w:p w14:paraId="327062C0" w14:textId="77777777" w:rsidR="00C40841" w:rsidRPr="00110DFE" w:rsidRDefault="00C40841" w:rsidP="00C40841">
      <w:pPr>
        <w:spacing w:line="360" w:lineRule="auto"/>
        <w:jc w:val="both"/>
        <w:rPr>
          <w:b/>
          <w:i/>
        </w:rPr>
      </w:pPr>
      <w:r w:rsidRPr="00110DFE">
        <w:rPr>
          <w:b/>
          <w:i/>
        </w:rPr>
        <w:t>2.5.1: International Trade Theories</w:t>
      </w:r>
    </w:p>
    <w:p w14:paraId="507AF643" w14:textId="0568E594" w:rsidR="00BB78B0" w:rsidRPr="00110DFE" w:rsidRDefault="00BB78B0" w:rsidP="00BB78B0">
      <w:r w:rsidRPr="00110DFE">
        <w:t xml:space="preserve">The consequences of Brexit call for a careful reassessment of both traditional and contemporary theories of international trade </w:t>
      </w:r>
      <w:r w:rsidR="00623DCD" w:rsidRPr="00110DFE">
        <w:t>to</w:t>
      </w:r>
      <w:r w:rsidRPr="00110DFE">
        <w:t xml:space="preserve"> determine their application and relevance in the new, changing economic environment that the UK is now confronting (Mudra, 201). In this part, we look at how these ideas could direct SMEs in negotiating the post-Brexit trading landscape.</w:t>
      </w:r>
      <w:r w:rsidRPr="00110DFE">
        <w:br/>
      </w:r>
      <w:r w:rsidRPr="00110DFE">
        <w:br/>
        <w:t>Theories of Comparative Advantage</w:t>
      </w:r>
      <w:r w:rsidRPr="00110DFE">
        <w:br/>
        <w:t xml:space="preserve">Comparative advantage, first put forward by David Ricardo in 1817, holds </w:t>
      </w:r>
      <w:r w:rsidR="00623DCD" w:rsidRPr="00110DFE">
        <w:t>those countries</w:t>
      </w:r>
      <w:r w:rsidRPr="00110DFE">
        <w:t xml:space="preserve">—and their companies—succeed by concentrating on producing and exporting things where their opportunity costs are lowest. This argument supports the justification for liberal trade policies, which contend that such participation raises wealth and general economic efficiency. Brexit is changing the trading environment in the UK, so UK SMEs </w:t>
      </w:r>
      <w:r w:rsidR="00623DCD" w:rsidRPr="00110DFE">
        <w:t>needs</w:t>
      </w:r>
      <w:r w:rsidRPr="00110DFE">
        <w:t xml:space="preserve"> to review their competitive plans. What goods or services they may competitively provide in the global market must be </w:t>
      </w:r>
      <w:r w:rsidR="00110DFE" w:rsidRPr="00110DFE">
        <w:t>re-evaluated</w:t>
      </w:r>
      <w:r w:rsidRPr="00110DFE">
        <w:t xml:space="preserve"> </w:t>
      </w:r>
      <w:r w:rsidR="00623DCD" w:rsidRPr="00110DFE">
        <w:t>considering</w:t>
      </w:r>
      <w:r w:rsidRPr="00110DFE">
        <w:t xml:space="preserve"> changes in cost structures and market access brought about by new trade obstacles (Gygli et al., 2019).</w:t>
      </w:r>
      <w:r w:rsidRPr="00110DFE">
        <w:br/>
      </w:r>
      <w:r w:rsidRPr="00110DFE">
        <w:br/>
        <w:t>Up to Date Trade Theory</w:t>
      </w:r>
      <w:r w:rsidRPr="00110DFE">
        <w:br/>
        <w:t xml:space="preserve">The 1991 introduction of Paul Krugman's New Trade Theory highlights the parts network effects and economies of scale play in forming trade patterns. According to this hypothesis, companies </w:t>
      </w:r>
      <w:r w:rsidRPr="00110DFE">
        <w:lastRenderedPageBreak/>
        <w:t>can lower average costs and improve competitive advantage by entering bigger markets. Brexit has limited access for UK SMEs to the single European market, which calls for a strategic realignment. SMEs may have to develop new ideas or pinpoint specialised areas where they may build robust network effects and effectively reach scale (Bilbao-Ubillos &amp; Camino-Beldarrain, 2021).</w:t>
      </w:r>
      <w:r w:rsidRPr="00110DFE">
        <w:br/>
      </w:r>
      <w:r w:rsidRPr="00110DFE">
        <w:br/>
        <w:t>Application and Modifications in Strategy</w:t>
      </w:r>
      <w:r w:rsidRPr="00110DFE">
        <w:br/>
        <w:t xml:space="preserve">UK SMEs need to be aware of these ideas </w:t>
      </w:r>
      <w:r w:rsidR="00623DCD" w:rsidRPr="00110DFE">
        <w:t>to</w:t>
      </w:r>
      <w:r w:rsidRPr="00110DFE">
        <w:t xml:space="preserve"> modify their business plans for the post-Brexit world. Theoretical underpinnings back the quest of market diversity and efficiency gains, which are necessary to overcome rising trade barriers and maybe smaller markets. SMEs might have to, for example, </w:t>
      </w:r>
      <w:r w:rsidR="00623DCD" w:rsidRPr="00110DFE">
        <w:t>investigate</w:t>
      </w:r>
      <w:r w:rsidRPr="00110DFE">
        <w:t xml:space="preserve"> markets outside of Europe or create cutting-edge goods and services that cater to the </w:t>
      </w:r>
      <w:r w:rsidR="00623DCD" w:rsidRPr="00110DFE">
        <w:t>requirements</w:t>
      </w:r>
      <w:r w:rsidRPr="00110DFE">
        <w:t xml:space="preserve"> of smaller or other demographic groups.</w:t>
      </w:r>
      <w:r w:rsidRPr="00110DFE">
        <w:br/>
      </w:r>
      <w:r w:rsidRPr="00110DFE">
        <w:br/>
        <w:t>Brexit brings possibilities as well as difficulties for UK companies dealing with international commerce. Theories of international commerce give these companies a useful structure in which to find fresh competitive advantages and approaches. Applying these ideas will help UK SMEs better negotiate the difficulties brought about by Brexit while trying to be sustainable and competitive in a globalised market. For SMEs to match their operational strategies with more general economic changes and take advantage of new trade dynamics arising from Brexit, this theoretical understanding is essential.</w:t>
      </w:r>
    </w:p>
    <w:p w14:paraId="4CEFBD2C" w14:textId="77777777" w:rsidR="00C40841" w:rsidRPr="00110DFE" w:rsidRDefault="00C40841" w:rsidP="00C40841">
      <w:pPr>
        <w:spacing w:line="360" w:lineRule="auto"/>
        <w:jc w:val="both"/>
      </w:pPr>
    </w:p>
    <w:p w14:paraId="24391C66" w14:textId="77777777" w:rsidR="00C40841" w:rsidRPr="00110DFE" w:rsidRDefault="00C40841" w:rsidP="00C40841">
      <w:pPr>
        <w:spacing w:line="360" w:lineRule="auto"/>
        <w:jc w:val="center"/>
      </w:pPr>
      <w:r w:rsidRPr="00110DFE">
        <w:rPr>
          <w:noProof/>
        </w:rPr>
        <w:drawing>
          <wp:inline distT="0" distB="0" distL="0" distR="0" wp14:anchorId="227972C6" wp14:editId="2834D971">
            <wp:extent cx="3843867" cy="2882900"/>
            <wp:effectExtent l="0" t="0" r="4445" b="0"/>
            <wp:docPr id="6" name="Picture 6" descr="International Trade Law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national Trade Law Theor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51481" cy="2888611"/>
                    </a:xfrm>
                    <a:prstGeom prst="rect">
                      <a:avLst/>
                    </a:prstGeom>
                    <a:noFill/>
                    <a:ln>
                      <a:noFill/>
                    </a:ln>
                  </pic:spPr>
                </pic:pic>
              </a:graphicData>
            </a:graphic>
          </wp:inline>
        </w:drawing>
      </w:r>
    </w:p>
    <w:p w14:paraId="3E033F9C" w14:textId="77777777" w:rsidR="00C40841" w:rsidRPr="00110DFE" w:rsidRDefault="00C40841" w:rsidP="00C40841">
      <w:pPr>
        <w:spacing w:line="360" w:lineRule="auto"/>
        <w:jc w:val="center"/>
      </w:pPr>
    </w:p>
    <w:p w14:paraId="1DAC1340" w14:textId="77777777" w:rsidR="00C40841" w:rsidRPr="00110DFE" w:rsidRDefault="00C40841" w:rsidP="00C40841">
      <w:pPr>
        <w:spacing w:line="360" w:lineRule="auto"/>
        <w:jc w:val="both"/>
        <w:rPr>
          <w:b/>
          <w:i/>
        </w:rPr>
      </w:pPr>
      <w:r w:rsidRPr="00110DFE">
        <w:rPr>
          <w:b/>
          <w:i/>
        </w:rPr>
        <w:t>2.5.2: Adaptation and Resilience Theories</w:t>
      </w:r>
    </w:p>
    <w:p w14:paraId="72BF6ED8" w14:textId="724ACE9D" w:rsidR="00BB78B0" w:rsidRPr="00110DFE" w:rsidRDefault="00BB78B0" w:rsidP="00BB78B0">
      <w:r w:rsidRPr="00110DFE">
        <w:t xml:space="preserve">Particularly relevant to small and medium-sized firms (SMEs) in the changing post-Brexit environment are the ideas of adaptation and resilience. Economic resilience, as defined by Hallegatte (2008), is the capacity of an institution to efficiently resist and bounce back from unexpected setbacks, resuming necessary operations while adjusting to new circumstances. Understanding how UK SMEs have managed the many obstacles brought forth by Brexit </w:t>
      </w:r>
      <w:r w:rsidRPr="00110DFE">
        <w:lastRenderedPageBreak/>
        <w:t>depends on this idea.</w:t>
      </w:r>
      <w:r w:rsidRPr="00110DFE">
        <w:br/>
      </w:r>
      <w:r w:rsidRPr="00110DFE">
        <w:br/>
        <w:t>SMEs and economic resilience</w:t>
      </w:r>
      <w:r w:rsidRPr="00110DFE">
        <w:br/>
        <w:t>Uk SME resistance to the Brexit shock has been admirable. Many of them have quickly changed their operational plans to lessen negative effects. To stay competitive in an economy that is changing, they have, for instance, diversified their trading partners, reorganised their supply chains, and innovated inside their business models (O'Malley, 2019). These calculated changes show how well SMEs can weather and bounce back from economic downturns while preserving their continuity in the face of uncertainty.</w:t>
      </w:r>
      <w:r w:rsidRPr="00110DFE">
        <w:br/>
      </w:r>
      <w:r w:rsidRPr="00110DFE">
        <w:br/>
        <w:t>In Practice Adaptive Strategies</w:t>
      </w:r>
      <w:r w:rsidRPr="00110DFE">
        <w:br/>
        <w:t xml:space="preserve">Theories of adaptation contend that </w:t>
      </w:r>
      <w:r w:rsidR="00623DCD" w:rsidRPr="00110DFE">
        <w:t>to</w:t>
      </w:r>
      <w:r w:rsidRPr="00110DFE">
        <w:t xml:space="preserve"> effectively handle major changes in their working environments, companies must maintain their agility and responsiveness. UK SMEs </w:t>
      </w:r>
      <w:r w:rsidR="00623DCD" w:rsidRPr="00110DFE">
        <w:t>is</w:t>
      </w:r>
      <w:r w:rsidRPr="00110DFE">
        <w:t xml:space="preserve"> becoming more and more concentrated on introducing new markets, improving their product lines, and using technology to increase productivity and cut expenses. This flexibility not only facilitates handling of short-term setbacks but also sets up SMEs for long-term success in a changing international market (Breinlich et al., 2018).</w:t>
      </w:r>
      <w:r w:rsidRPr="00110DFE">
        <w:br/>
      </w:r>
      <w:r w:rsidRPr="00110DFE">
        <w:br/>
        <w:t>Contribution of Theoretical Frameworks</w:t>
      </w:r>
      <w:r w:rsidRPr="00110DFE">
        <w:br/>
        <w:t>Resilience and adaption theories applied offer a strong foundation for examining the continuing experiences of UK SMEs after Brexit. These ideas assist to define the strategic approaches that SMEs have used to not only survive but also prosper in the face of change. Researchers and practitioners may better perceive the intricate interaction of problems and solutions that define the SME sector in the present economic environment by grasping these frameworks.</w:t>
      </w:r>
      <w:r w:rsidRPr="00110DFE">
        <w:br/>
      </w:r>
      <w:r w:rsidRPr="00110DFE">
        <w:br/>
        <w:t>Future Research Directions</w:t>
      </w:r>
      <w:r w:rsidRPr="00110DFE">
        <w:br/>
        <w:t>Applying these theoretical viewpoints yields insights that are priceless for further studies that try to investigate SMEs' adaptation methods. Such research can clarify even more how small firms can successfully handle economic downturns, turn operational obstacles into chances, and strengthen their long-term resilience (Lagoarde-Segot, 2020).</w:t>
      </w:r>
      <w:r w:rsidRPr="00110DFE">
        <w:br/>
      </w:r>
      <w:r w:rsidRPr="00110DFE">
        <w:br/>
        <w:t>Adaptation and resilience theories, then, provide a useful prism through which to see how UK SMEs have responded to Brexit. These frameworks not only highlight the need of flexibility and strategic planning but also offer a foundation for comprehending the wider effects of such economic upheavals on small enterprises. These theoretical insights are still very important to help UK SMEs in their continuous attempts to manage change as they adjust to post-Brexit circumstances.</w:t>
      </w:r>
    </w:p>
    <w:p w14:paraId="43CFC4B5" w14:textId="77777777" w:rsidR="00C40841" w:rsidRPr="00110DFE" w:rsidRDefault="00C40841" w:rsidP="00C40841">
      <w:pPr>
        <w:spacing w:line="360" w:lineRule="auto"/>
        <w:jc w:val="both"/>
      </w:pPr>
    </w:p>
    <w:p w14:paraId="14BA3B62" w14:textId="77777777" w:rsidR="00C40841" w:rsidRPr="00110DFE" w:rsidRDefault="00C40841" w:rsidP="00C40841">
      <w:pPr>
        <w:pStyle w:val="Heading2"/>
        <w:spacing w:line="360" w:lineRule="auto"/>
        <w:jc w:val="both"/>
        <w:rPr>
          <w:rFonts w:ascii="Times New Roman" w:hAnsi="Times New Roman" w:cs="Times New Roman"/>
          <w:b/>
          <w:i/>
        </w:rPr>
      </w:pPr>
      <w:bookmarkStart w:id="24" w:name="_Toc149785768"/>
      <w:bookmarkStart w:id="25" w:name="_Toc152976085"/>
      <w:r w:rsidRPr="00110DFE">
        <w:rPr>
          <w:rFonts w:ascii="Times New Roman" w:hAnsi="Times New Roman" w:cs="Times New Roman"/>
          <w:b/>
          <w:i/>
        </w:rPr>
        <w:t>2.6. Synthesis and Gaps in the Literature</w:t>
      </w:r>
      <w:bookmarkEnd w:id="24"/>
      <w:bookmarkEnd w:id="25"/>
    </w:p>
    <w:p w14:paraId="4784DA18" w14:textId="77777777" w:rsidR="00C40841" w:rsidRPr="00110DFE" w:rsidRDefault="00C40841" w:rsidP="00C40841">
      <w:pPr>
        <w:spacing w:line="360" w:lineRule="auto"/>
        <w:jc w:val="both"/>
      </w:pPr>
    </w:p>
    <w:p w14:paraId="4EAFAD19" w14:textId="77777777" w:rsidR="00C40841" w:rsidRPr="00110DFE" w:rsidRDefault="00C40841" w:rsidP="00C40841">
      <w:pPr>
        <w:spacing w:line="360" w:lineRule="auto"/>
        <w:jc w:val="both"/>
        <w:rPr>
          <w:b/>
          <w:iCs/>
        </w:rPr>
      </w:pPr>
      <w:r w:rsidRPr="00110DFE">
        <w:rPr>
          <w:b/>
          <w:iCs/>
        </w:rPr>
        <w:t>2.6.1: Summary of Findings</w:t>
      </w:r>
    </w:p>
    <w:p w14:paraId="2D3E2B2C" w14:textId="080F2EC3" w:rsidR="00D81EDB" w:rsidRPr="00110DFE" w:rsidRDefault="00D81EDB" w:rsidP="00D81EDB">
      <w:r w:rsidRPr="00110DFE">
        <w:t xml:space="preserve">Extensive research has been conducted on the effects that Brexit will have on small and medium-sized businesses (SMEs) in the United Kingdom. This research has yielded important insights into both the short-term disruptions and the long-term strategic changes that will be required. </w:t>
      </w:r>
      <w:r w:rsidRPr="00110DFE">
        <w:rPr>
          <w:b/>
          <w:bCs/>
        </w:rPr>
        <w:lastRenderedPageBreak/>
        <w:t>Among the most important results are:</w:t>
      </w:r>
      <w:r w:rsidRPr="00110DFE">
        <w:br/>
      </w:r>
      <w:r w:rsidRPr="00110DFE">
        <w:br/>
        <w:t>In the immediate aftermath, research sheds insight on the first uncertainty and disruption that small and medium-sized enterprises (SMEs) encounter, particularly in relation to supply chains, trade restrictions, and financial performance. According to Dhingra et al. (2016), the increased operational expenses and interruptions that occurred shortly after Brexit highlighted the strain that was placed on the financial liquidity and market operations of small and medium-sized enterprises (SMEs).</w:t>
      </w:r>
      <w:r w:rsidRPr="00110DFE">
        <w:br/>
        <w:t>In terms of the long-term effects on the economy, studies have shown varied degrees of pessimism and optimism over the future, but they have all acknowledged that there would be considerable changes in trade rules. According to Pelkmans and Casey (2017), the most significant hurdles that sectors need to overcome are the creation of new trade barriers, as well as changes in tariffs and non-tariff measures. The efforts that small and medium-sized enterprises (SMEs) are making to adjust to changing trade circumstances are illustrated by the restructuring of supply chains and the logistical issues that are underlined by Antràs (2020) and Boffey and Inman (2019).</w:t>
      </w:r>
      <w:r w:rsidRPr="00110DFE">
        <w:br/>
      </w:r>
      <w:r w:rsidRPr="00110DFE">
        <w:rPr>
          <w:b/>
          <w:bCs/>
        </w:rPr>
        <w:t>Financial Vulnerability and Resilience:</w:t>
      </w:r>
      <w:r w:rsidRPr="00110DFE">
        <w:t xml:space="preserve"> Ebell (2018) paints a complicated picture of the financial health of small and medium-sized enterprises (SMEs) after Brexit. Although there are some individuals who exhibit resiliency and adaptation, there are others who are confronted with serious financial issues, particularly </w:t>
      </w:r>
      <w:r w:rsidR="00623DCD" w:rsidRPr="00110DFE">
        <w:t>regarding</w:t>
      </w:r>
      <w:r w:rsidRPr="00110DFE">
        <w:t xml:space="preserve"> investing and access to financing. The findings of the study indicate that the ability of small and medium-sized enterprises (SMEs) to capitalise on comparative advantages and adjust to the altered trade landscape is critical to their continued existence and development (Cumming &amp; Zahra, 2016).</w:t>
      </w:r>
    </w:p>
    <w:p w14:paraId="52D3B45E" w14:textId="77777777" w:rsidR="00D81EDB" w:rsidRPr="00110DFE" w:rsidRDefault="00D81EDB" w:rsidP="00D81EDB"/>
    <w:p w14:paraId="300BF8A2" w14:textId="77777777" w:rsidR="00D81EDB" w:rsidRPr="00110DFE" w:rsidRDefault="00D81EDB" w:rsidP="00D81EDB">
      <w:pPr>
        <w:rPr>
          <w:b/>
          <w:bCs/>
        </w:rPr>
      </w:pPr>
      <w:r w:rsidRPr="00110DFE">
        <w:br/>
      </w:r>
      <w:r w:rsidRPr="00110DFE">
        <w:rPr>
          <w:b/>
          <w:bCs/>
        </w:rPr>
        <w:t xml:space="preserve">2.6.2: </w:t>
      </w:r>
      <w:r w:rsidRPr="00110DFE">
        <w:rPr>
          <w:b/>
          <w:bCs/>
        </w:rPr>
        <w:t>Identifying and Filling in the Blanks in the Literature</w:t>
      </w:r>
      <w:r w:rsidRPr="00110DFE">
        <w:rPr>
          <w:b/>
          <w:bCs/>
        </w:rPr>
        <w:t>:</w:t>
      </w:r>
    </w:p>
    <w:p w14:paraId="7AA9F82B" w14:textId="0CC134A9" w:rsidR="00D81EDB" w:rsidRPr="00110DFE" w:rsidRDefault="00D81EDB" w:rsidP="00D81EDB">
      <w:pPr>
        <w:rPr>
          <w:b/>
          <w:bCs/>
        </w:rPr>
      </w:pPr>
      <w:r w:rsidRPr="00110DFE">
        <w:br/>
      </w:r>
      <w:r w:rsidRPr="00110DFE">
        <w:t>Despite</w:t>
      </w:r>
      <w:r w:rsidRPr="00110DFE">
        <w:t xml:space="preserve"> extensive study on the immediate and anticipated long-term consequences of Brexit on small and medium-sized enterprises (SMEs), there are still many notable gaps:</w:t>
      </w:r>
      <w:r w:rsidRPr="00110DFE">
        <w:br/>
      </w:r>
      <w:r w:rsidRPr="00110DFE">
        <w:br/>
      </w:r>
      <w:r w:rsidRPr="00110DFE">
        <w:rPr>
          <w:b/>
          <w:bCs/>
        </w:rPr>
        <w:t>Strategies for Long-term Adaptation:</w:t>
      </w:r>
      <w:r w:rsidRPr="00110DFE">
        <w:t xml:space="preserve"> There is a noteworthy dearth of in-depth research that investigates the ongoing adjustments of small and medium-sized enterprises (SMEs) beyond the initial period following Brexit. The majority of the studies that are currently being conducted concentrate on immediate effects, and they frequently fail to take into account the dynamic tactics that businesses may implement in order to adapt to changing political and economic environments (Belghitar et al., 2021).</w:t>
      </w:r>
      <w:r w:rsidRPr="00110DFE">
        <w:br/>
      </w:r>
      <w:r w:rsidRPr="00110DFE">
        <w:rPr>
          <w:b/>
          <w:bCs/>
        </w:rPr>
        <w:t>Impacts Particular to the Sector:</w:t>
      </w:r>
      <w:r w:rsidRPr="00110DFE">
        <w:t xml:space="preserve"> There is a tendency in the current body of literature to generalise the impact of Brexit throughout the small and medium-sized enterprise sector without fully addressing the heterogeneity that exists within various industries. The different consequences and adaptation techniques that are distinct to each sector are obscured </w:t>
      </w:r>
      <w:r w:rsidR="00623DCD" w:rsidRPr="00110DFE">
        <w:t>because of</w:t>
      </w:r>
      <w:r w:rsidRPr="00110DFE">
        <w:t xml:space="preserve"> this neglect. According to Sattar, Hughes, and Marshall (2017), future study should investigate the degree to which various industries are adjusting to newly implemented trade agreements and regulations.</w:t>
      </w:r>
      <w:r w:rsidRPr="00110DFE">
        <w:br/>
      </w:r>
      <w:r w:rsidRPr="00110DFE">
        <w:rPr>
          <w:b/>
          <w:bCs/>
        </w:rPr>
        <w:t>Innovative Financial Strategies:</w:t>
      </w:r>
      <w:r w:rsidRPr="00110DFE">
        <w:t xml:space="preserve"> There is a dearth of research that investigates the innovative financial strategies that small and medium-sized enterprises (SMEs) are using in response to the altered financial landscape that has been brought about by Brexit. This covers the manner in </w:t>
      </w:r>
      <w:r w:rsidRPr="00110DFE">
        <w:lastRenderedPageBreak/>
        <w:t>which small and medium-sized enterprises (SMEs) are gaining access to capital and investments, the function of alternative financial instruments, and the shifts in investor behaviour (Tiwasing, 2021).</w:t>
      </w:r>
      <w:r w:rsidRPr="00110DFE">
        <w:br/>
        <w:t xml:space="preserve">For the purpose of filling these gaps, it is recommended that future research strives to give a more nuanced understanding of the ways in which certain industries are affected by and reacting to Brexit. To further follow the long-term adjustments of small and medium-sized enterprises (SMEs) as they navigate the economic climate that will exist after Brexit, further longitudinal research </w:t>
      </w:r>
      <w:r w:rsidR="00623DCD" w:rsidRPr="00110DFE">
        <w:t>is</w:t>
      </w:r>
      <w:r w:rsidRPr="00110DFE">
        <w:t xml:space="preserve"> required. To promote the resilience and success of small and medium-sized enterprises (SMEs) in a market that is always changing, it will be essential for policymakers, business leaders, and researchers to have a solid understanding of these dynamics.</w:t>
      </w:r>
    </w:p>
    <w:p w14:paraId="2EC3AF9A" w14:textId="77777777" w:rsidR="00C40841" w:rsidRPr="00110DFE" w:rsidRDefault="00C40841" w:rsidP="00C40841">
      <w:pPr>
        <w:spacing w:line="360" w:lineRule="auto"/>
        <w:jc w:val="both"/>
        <w:rPr>
          <w:rFonts w:eastAsiaTheme="majorEastAsia"/>
          <w:color w:val="2F5496" w:themeColor="accent1" w:themeShade="BF"/>
          <w:szCs w:val="32"/>
        </w:rPr>
      </w:pPr>
      <w:r w:rsidRPr="00110DFE">
        <w:br w:type="page"/>
      </w:r>
    </w:p>
    <w:p w14:paraId="24346FC7" w14:textId="77777777" w:rsidR="00C40841" w:rsidRPr="00110DFE" w:rsidRDefault="00C40841" w:rsidP="00C40841">
      <w:pPr>
        <w:pStyle w:val="Heading1"/>
        <w:spacing w:line="360" w:lineRule="auto"/>
        <w:jc w:val="both"/>
        <w:rPr>
          <w:rFonts w:ascii="Times New Roman" w:hAnsi="Times New Roman" w:cs="Times New Roman"/>
          <w:b/>
          <w:i/>
        </w:rPr>
      </w:pPr>
      <w:bookmarkStart w:id="26" w:name="_Toc152976086"/>
      <w:r w:rsidRPr="00110DFE">
        <w:rPr>
          <w:rFonts w:ascii="Times New Roman" w:hAnsi="Times New Roman" w:cs="Times New Roman"/>
          <w:b/>
          <w:i/>
        </w:rPr>
        <w:lastRenderedPageBreak/>
        <w:t>Chapter 3: Methodology</w:t>
      </w:r>
      <w:bookmarkEnd w:id="26"/>
    </w:p>
    <w:p w14:paraId="0AB0EE0D" w14:textId="77777777" w:rsidR="00C40841" w:rsidRPr="00110DFE" w:rsidRDefault="00C40841" w:rsidP="00C40841">
      <w:pPr>
        <w:jc w:val="both"/>
      </w:pPr>
    </w:p>
    <w:p w14:paraId="40A92A83" w14:textId="77777777" w:rsidR="00C40841" w:rsidRPr="00110DFE" w:rsidRDefault="00C40841" w:rsidP="00C40841">
      <w:pPr>
        <w:pStyle w:val="Heading2"/>
        <w:spacing w:line="360" w:lineRule="auto"/>
        <w:jc w:val="both"/>
        <w:rPr>
          <w:rFonts w:ascii="Times New Roman" w:hAnsi="Times New Roman" w:cs="Times New Roman"/>
          <w:b/>
          <w:i/>
        </w:rPr>
      </w:pPr>
      <w:bookmarkStart w:id="27" w:name="_Toc150908893"/>
      <w:bookmarkStart w:id="28" w:name="_Toc152976087"/>
      <w:r w:rsidRPr="00110DFE">
        <w:rPr>
          <w:rFonts w:ascii="Times New Roman" w:hAnsi="Times New Roman" w:cs="Times New Roman"/>
          <w:b/>
          <w:i/>
        </w:rPr>
        <w:t>3.1 Introduction</w:t>
      </w:r>
      <w:bookmarkEnd w:id="27"/>
      <w:bookmarkEnd w:id="28"/>
    </w:p>
    <w:p w14:paraId="0FAC7ECB" w14:textId="2D24E243" w:rsidR="00D81EDB" w:rsidRPr="00110DFE" w:rsidRDefault="00D81EDB" w:rsidP="00D81EDB">
      <w:bookmarkStart w:id="29" w:name="_Toc150908894"/>
      <w:bookmarkStart w:id="30" w:name="_Toc152976088"/>
      <w:r w:rsidRPr="00110DFE">
        <w:t>The methodology chapter in research is crucial since it describes the methods and strategies applied to investigate the given research issues. The purpose of this study is to examine how Brexit may affect the foreign trading tactics used by British small and medium-sized businesses (SMEs). A qualitative technique has been used for this study due to the intricacy of Brexit's effects on SMEs and the complicated tactics these companies have used to manage the new economic realities.</w:t>
      </w:r>
      <w:r w:rsidRPr="00110DFE">
        <w:br/>
      </w:r>
      <w:r w:rsidRPr="00110DFE">
        <w:br/>
        <w:t>The necessity to fully capture the breadth and depth of Brexit's effects on SMEs is what led to the choice to employ qualitative approaches. An extensive analysis of secondary data sources, such as scholarly publications, official documents, and industrial assessments, is made possible by this method. An extensive analysis like this sheds light on the variety of approaches SMEs have taken to adapt to the complex post-Brexit developments that they have encountered.</w:t>
      </w:r>
      <w:r w:rsidRPr="00110DFE">
        <w:br/>
      </w:r>
      <w:r w:rsidRPr="00110DFE">
        <w:br/>
        <w:t>Rationale for Qualitative Research: This topic is especially well-suited for qualitative research since it allows for a thorough investigation of intricate phenomena that are difficult to quantify. Following Brexit, company adjustments, market reactions, and regulatory changes necessitate a nuanced strategy that can contextualise and understand the data. This approach will give a comprehensive understanding of the ongoing changes within the SME sector by enabling a detailed examination of themes and patterns within the corpus of current information.</w:t>
      </w:r>
      <w:r w:rsidRPr="00110DFE">
        <w:br/>
      </w:r>
      <w:r w:rsidRPr="00110DFE">
        <w:br/>
        <w:t xml:space="preserve">Use of Secondary Data: The study will make extensive use of secondary data, which is available from a variety of current sources. This </w:t>
      </w:r>
      <w:r w:rsidR="00623DCD" w:rsidRPr="00110DFE">
        <w:t>includes</w:t>
      </w:r>
      <w:r w:rsidRPr="00110DFE">
        <w:t xml:space="preserve"> academic journals, official documents, and thorough industrial studies that offer both historical and contemporary viewpoints on the subject. In this </w:t>
      </w:r>
      <w:r w:rsidR="00623DCD" w:rsidRPr="00110DFE">
        <w:t>context</w:t>
      </w:r>
      <w:r w:rsidRPr="00110DFE">
        <w:t xml:space="preserve">, secondary data is highly helpful since it provides a strong analytical basis that enables a retrospective assessment of patterns and results over an extended </w:t>
      </w:r>
      <w:r w:rsidR="00623DCD" w:rsidRPr="00110DFE">
        <w:t>period</w:t>
      </w:r>
      <w:r w:rsidRPr="00110DFE">
        <w:t>. This is especially important considering how Brexit's effects have changed and will continue to change in the wake of the referendum.</w:t>
      </w:r>
      <w:r w:rsidRPr="00110DFE">
        <w:br/>
      </w:r>
      <w:r w:rsidRPr="00110DFE">
        <w:br/>
        <w:t>Methodological Approach: A systematic approach to the gathering, selection, and analysis of secondary data will be employed in the methodology. Relevance to the study objectives, the reliability of the sources, and the breadth of the material offered will be the main considerations in the data selection process. This methodology guarantees that the research is based on trustworthy data and demonstrates a thorough comprehension of the topic.</w:t>
      </w:r>
      <w:r w:rsidRPr="00110DFE">
        <w:br/>
      </w:r>
      <w:r w:rsidRPr="00110DFE">
        <w:br/>
        <w:t xml:space="preserve">Ensuring Rigour and Validity: The study will follow strict academic guidelines in the way it is conducted </w:t>
      </w:r>
      <w:r w:rsidR="00623DCD" w:rsidRPr="00110DFE">
        <w:t>to</w:t>
      </w:r>
      <w:r w:rsidRPr="00110DFE">
        <w:t xml:space="preserve"> preserve rigour and guarantee the validity of the results. This entails rigorous source selection, analytical data analysis, and open reporting of research procedures. Established frameworks will direct the qualitative analysis to interpret the data in a meaningful way, guaranteeing that the results reached are reliable and well-supported.</w:t>
      </w:r>
      <w:r w:rsidRPr="00110DFE">
        <w:br/>
      </w:r>
      <w:r w:rsidRPr="00110DFE">
        <w:br/>
        <w:t xml:space="preserve">This chapter seeks to give a clear, reproducible framework for understanding how Brexit has affected the trade strategy of UK SMEs by outlining the methods utilised for data collection and </w:t>
      </w:r>
      <w:r w:rsidRPr="00110DFE">
        <w:lastRenderedPageBreak/>
        <w:t>analysis. This methodical methodology not only preserves the integrity of the study but also improves the validity and dependability of the findings, offering insightful information on how SMEs are adapting in the post-Brexit environment.</w:t>
      </w:r>
    </w:p>
    <w:p w14:paraId="6C17F8DA" w14:textId="77777777" w:rsidR="00D81EDB" w:rsidRPr="00110DFE" w:rsidRDefault="00D81EDB" w:rsidP="00C40841">
      <w:pPr>
        <w:pStyle w:val="Heading2"/>
        <w:spacing w:line="360" w:lineRule="auto"/>
        <w:jc w:val="both"/>
        <w:rPr>
          <w:rFonts w:ascii="Times New Roman" w:hAnsi="Times New Roman" w:cs="Times New Roman"/>
          <w:b/>
          <w:i/>
        </w:rPr>
      </w:pPr>
    </w:p>
    <w:p w14:paraId="4F7B7753" w14:textId="74AEAC61" w:rsidR="00C40841" w:rsidRPr="00110DFE" w:rsidRDefault="00C40841" w:rsidP="00C40841">
      <w:pPr>
        <w:pStyle w:val="Heading2"/>
        <w:spacing w:line="360" w:lineRule="auto"/>
        <w:jc w:val="both"/>
        <w:rPr>
          <w:rFonts w:ascii="Times New Roman" w:hAnsi="Times New Roman" w:cs="Times New Roman"/>
          <w:b/>
          <w:i/>
        </w:rPr>
      </w:pPr>
      <w:r w:rsidRPr="00110DFE">
        <w:rPr>
          <w:rFonts w:ascii="Times New Roman" w:hAnsi="Times New Roman" w:cs="Times New Roman"/>
          <w:b/>
          <w:i/>
        </w:rPr>
        <w:t>3.2 Research Onion Framework</w:t>
      </w:r>
      <w:bookmarkEnd w:id="29"/>
      <w:bookmarkEnd w:id="30"/>
      <w:r w:rsidRPr="00110DFE">
        <w:rPr>
          <w:rFonts w:ascii="Times New Roman" w:hAnsi="Times New Roman" w:cs="Times New Roman"/>
          <w:b/>
          <w:i/>
        </w:rPr>
        <w:t xml:space="preserve"> </w:t>
      </w:r>
    </w:p>
    <w:p w14:paraId="4E9D88D0" w14:textId="77777777" w:rsidR="00C40841" w:rsidRPr="00110DFE" w:rsidRDefault="00C40841" w:rsidP="00C40841">
      <w:pPr>
        <w:jc w:val="center"/>
      </w:pPr>
      <w:r w:rsidRPr="00110DFE">
        <w:rPr>
          <w:noProof/>
        </w:rPr>
        <w:drawing>
          <wp:inline distT="0" distB="0" distL="0" distR="0" wp14:anchorId="0E8690C8" wp14:editId="433D4694">
            <wp:extent cx="3403088" cy="2344349"/>
            <wp:effectExtent l="0" t="0" r="6985" b="0"/>
            <wp:docPr id="2" name="Picture 2" descr="A diagram of a diagram&#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diagram&#10;&#10;Description automatically generated">
                      <a:extLst>
                        <a:ext uri="{C183D7F6-B498-43B3-948B-1728B52AA6E4}">
                          <adec:decorative xmlns:adec="http://schemas.microsoft.com/office/drawing/2017/decorative" val="0"/>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3430108" cy="2362962"/>
                    </a:xfrm>
                    <a:prstGeom prst="rect">
                      <a:avLst/>
                    </a:prstGeom>
                  </pic:spPr>
                </pic:pic>
              </a:graphicData>
            </a:graphic>
          </wp:inline>
        </w:drawing>
      </w:r>
    </w:p>
    <w:p w14:paraId="0C966F5A" w14:textId="299B315A" w:rsidR="00C40841" w:rsidRPr="00110DFE" w:rsidRDefault="00C40841" w:rsidP="00C40841">
      <w:pPr>
        <w:pStyle w:val="Caption"/>
        <w:jc w:val="center"/>
        <w:rPr>
          <w:rStyle w:val="SubtleReference"/>
          <w:rFonts w:eastAsiaTheme="majorEastAsia"/>
        </w:rPr>
      </w:pPr>
      <w:bookmarkStart w:id="31" w:name="_Toc152976965"/>
      <w:r w:rsidRPr="00110DFE">
        <w:t xml:space="preserve">Figure </w:t>
      </w:r>
      <w:r w:rsidR="009B00D3">
        <w:t>6</w:t>
      </w:r>
      <w:r w:rsidRPr="00110DFE">
        <w:t xml:space="preserve"> RESEARCH ONION BY SAUNDER’S, 2007</w:t>
      </w:r>
      <w:bookmarkEnd w:id="31"/>
    </w:p>
    <w:p w14:paraId="023A96BB" w14:textId="77777777" w:rsidR="00C40841" w:rsidRPr="00110DFE" w:rsidRDefault="00C40841" w:rsidP="00C40841">
      <w:pPr>
        <w:jc w:val="both"/>
      </w:pPr>
    </w:p>
    <w:p w14:paraId="360D785B" w14:textId="6BD3C18F" w:rsidR="00D81EDB" w:rsidRPr="00110DFE" w:rsidRDefault="00D81EDB" w:rsidP="00D81EDB">
      <w:pPr>
        <w:spacing w:after="240"/>
      </w:pPr>
      <w:bookmarkStart w:id="32" w:name="_Toc150908895"/>
      <w:bookmarkStart w:id="33" w:name="_Toc152976089"/>
      <w:r w:rsidRPr="00110DFE">
        <w:t>Developed by Saunders, Lewis, and Thornhill, the Research Onion framework provides a methodical way to do research. Researchers may methodically travel through the different layers of decision-making required in a study with the aid of this extremely successful methodology for organising and articulating the various stages of the research process (Melnikovas, 2018).</w:t>
      </w:r>
      <w:r w:rsidRPr="00110DFE">
        <w:br/>
      </w:r>
      <w:r w:rsidRPr="00110DFE">
        <w:br/>
        <w:t>Philosophical Foundations: The research's guiding principles are covered in the outermost layer of the Research Onion. These include positivism, interpretivism, and realism, all of which have an impact on the study's methodology and the researcher's approach. These beliefs influence how scientists view the world and the kinds of data they deem reliable.</w:t>
      </w:r>
      <w:r w:rsidRPr="00110DFE">
        <w:br/>
      </w:r>
      <w:r w:rsidRPr="00110DFE">
        <w:br/>
        <w:t>Research methodology: The methodology, which may be broadly divided into deductive and inductive techniques, sits beneath the philosophical layer. While inductive reasoning starts with observations and earlier research to generate more comprehensive generalisations and theories, deductive reasoning starts with a hypothesis derived from theory and proceeds towards conclusion. The selection of one of these methods has an impact on the development and testing of hypotheses in the research.</w:t>
      </w:r>
      <w:r w:rsidRPr="00110DFE">
        <w:br/>
      </w:r>
      <w:r w:rsidRPr="00110DFE">
        <w:br/>
        <w:t>Strategies and Decisions: The strategy layer deals with the overall research plan and chooses methods, such the case studies, questionnaires, experiments, and secondary data analysis used in this study. This layer makes that the research techniques selected are acceptable for answering the particular research questions provided and in line with the goals of the study (Brown, Liñares-Zegarra, and Wilson, 2018).</w:t>
      </w:r>
      <w:r w:rsidRPr="00110DFE">
        <w:br/>
      </w:r>
      <w:r w:rsidRPr="00110DFE">
        <w:br/>
        <w:t xml:space="preserve">Time Horizons: After formulating the strategy, the framework takes into account the study's </w:t>
      </w:r>
      <w:r w:rsidRPr="00110DFE">
        <w:lastRenderedPageBreak/>
        <w:t>temporal dimensions, irrespective of whether a cross-sectional approach (which analyses data at a single point in time) or a longitudinal approach (which analyses data across a number of points in time) is taken. This choice affects the breadth and depth of the data gathering and has a big impact on the study's conclusions.</w:t>
      </w:r>
      <w:r w:rsidRPr="00110DFE">
        <w:br/>
      </w:r>
      <w:r w:rsidRPr="00110DFE">
        <w:br/>
        <w:t>Methods of Data Collection and Analysis: As we go closer to the onion's centre, we start to focus on certain data collection and analysis strategies. This entails selecting the data sources, data collection techniques, and data analysis tools while making sure they align with the accepted research paradigms and philosophical underpinnings.</w:t>
      </w:r>
      <w:r w:rsidRPr="00110DFE">
        <w:br/>
      </w:r>
      <w:r w:rsidRPr="00110DFE">
        <w:br/>
        <w:t xml:space="preserve">Comprehensive Data Analysis: The Onion's </w:t>
      </w:r>
      <w:r w:rsidR="00623DCD" w:rsidRPr="00110DFE">
        <w:t>focus</w:t>
      </w:r>
      <w:r w:rsidRPr="00110DFE">
        <w:t xml:space="preserve"> is on data analysis, which involves carefully examining and interpreting data in accordance with the chosen analytical techniques. Because it directly affects the validity, reliability, and overall effectiveness of the study findings, this layer is crucial.</w:t>
      </w:r>
      <w:r w:rsidRPr="00110DFE">
        <w:br/>
      </w:r>
      <w:r w:rsidRPr="00110DFE">
        <w:br/>
        <w:t>The Research Onion framework enables a systematic and structured approach for this study on the implications of Brexit on SMEs, enabling each layer of decision-making to build upon the one before it. By doing this, it guarantees a thorough and methodologically sound investigation of the ways in which Brexit affects SMEs. This methodical technique ensures that the study is thorough and legitimate, offering findings that are dependable and methodologically sound (Breeze, 2018).</w:t>
      </w:r>
      <w:r w:rsidRPr="00110DFE">
        <w:br/>
      </w:r>
    </w:p>
    <w:p w14:paraId="21DE0763" w14:textId="77777777" w:rsidR="00C40841" w:rsidRPr="00110DFE" w:rsidRDefault="00C40841" w:rsidP="00C40841">
      <w:pPr>
        <w:pStyle w:val="Heading2"/>
        <w:spacing w:line="360" w:lineRule="auto"/>
        <w:jc w:val="both"/>
        <w:rPr>
          <w:rFonts w:ascii="Times New Roman" w:hAnsi="Times New Roman" w:cs="Times New Roman"/>
          <w:b/>
          <w:i/>
        </w:rPr>
      </w:pPr>
      <w:r w:rsidRPr="00110DFE">
        <w:rPr>
          <w:rFonts w:ascii="Times New Roman" w:hAnsi="Times New Roman" w:cs="Times New Roman"/>
          <w:b/>
          <w:i/>
        </w:rPr>
        <w:t>3.3 Research Philosophy/Interpretivism</w:t>
      </w:r>
      <w:bookmarkEnd w:id="32"/>
      <w:bookmarkEnd w:id="33"/>
    </w:p>
    <w:p w14:paraId="5DCE2539" w14:textId="77777777" w:rsidR="00C40841" w:rsidRPr="00110DFE" w:rsidRDefault="00C40841" w:rsidP="00C40841">
      <w:pPr>
        <w:jc w:val="both"/>
      </w:pPr>
    </w:p>
    <w:p w14:paraId="4AA0BC28" w14:textId="01A18235" w:rsidR="00076E50" w:rsidRPr="00110DFE" w:rsidRDefault="00076E50" w:rsidP="00076E50">
      <w:bookmarkStart w:id="34" w:name="_Toc150908896"/>
      <w:r w:rsidRPr="00110DFE">
        <w:t>This interpretivist study examines Brexit's implications on UK SMEs. SME effects and strategic responses, a diverse and adaptable industry, are best examined using this technique.</w:t>
      </w:r>
      <w:r w:rsidRPr="00110DFE">
        <w:br/>
      </w:r>
      <w:r w:rsidRPr="00110DFE">
        <w:br/>
        <w:t>Interpretivism is based on the idea that humans build reality via their experiences and interpretations. This philosophy holds that understanding human behaviour and organisational dynamics entails exploring people's subjective meanings and viewpoints. SMEs' Brexit experiences are shaped by their business models, industry dynamics, and business leaders' Brexit attitudes.</w:t>
      </w:r>
      <w:r w:rsidRPr="00110DFE">
        <w:br/>
      </w:r>
      <w:r w:rsidRPr="00110DFE">
        <w:br/>
        <w:t>This research uses an interpretivist approach to analyse the unique experiences of SMEs in the post-Brexit world. A qualitative method enables for an in-depth investigation of how these firms perceive and respond to Brexit's trade restrictions, market access, and economic conditions.</w:t>
      </w:r>
      <w:r w:rsidRPr="00110DFE">
        <w:br/>
      </w:r>
      <w:r w:rsidRPr="00110DFE">
        <w:br/>
      </w:r>
      <w:r w:rsidRPr="00110DFE">
        <w:rPr>
          <w:b/>
          <w:bCs/>
        </w:rPr>
        <w:t>Interpretivist methodology has important advantages for this study:</w:t>
      </w:r>
      <w:r w:rsidRPr="00110DFE">
        <w:rPr>
          <w:b/>
          <w:bCs/>
        </w:rPr>
        <w:br/>
      </w:r>
      <w:r w:rsidRPr="00110DFE">
        <w:br/>
      </w:r>
      <w:r w:rsidRPr="00110DFE">
        <w:rPr>
          <w:b/>
          <w:bCs/>
        </w:rPr>
        <w:t>-</w:t>
      </w:r>
      <w:r w:rsidRPr="00110DFE">
        <w:rPr>
          <w:b/>
          <w:bCs/>
        </w:rPr>
        <w:t>Deep Understanding:</w:t>
      </w:r>
      <w:r w:rsidRPr="00110DFE">
        <w:t xml:space="preserve"> It considers SMEs' subjective perceptions to help grasp complicated processes.</w:t>
      </w:r>
      <w:r w:rsidRPr="00110DFE">
        <w:br/>
      </w:r>
      <w:r w:rsidRPr="00110DFE">
        <w:rPr>
          <w:b/>
          <w:bCs/>
        </w:rPr>
        <w:t>-</w:t>
      </w:r>
      <w:r w:rsidRPr="00110DFE">
        <w:rPr>
          <w:b/>
          <w:bCs/>
        </w:rPr>
        <w:t xml:space="preserve">Contextual </w:t>
      </w:r>
      <w:r w:rsidRPr="00110DFE">
        <w:rPr>
          <w:b/>
          <w:bCs/>
        </w:rPr>
        <w:t>Richness</w:t>
      </w:r>
      <w:r w:rsidRPr="00110DFE">
        <w:t>: It</w:t>
      </w:r>
      <w:r w:rsidRPr="00110DFE">
        <w:t xml:space="preserve"> recognises that Brexit's effects vary widely between SMEs and industries, making a one-size-fits-all study unsuitable.</w:t>
      </w:r>
      <w:r w:rsidRPr="00110DFE">
        <w:br/>
      </w:r>
      <w:r w:rsidRPr="00110DFE">
        <w:rPr>
          <w:b/>
          <w:bCs/>
        </w:rPr>
        <w:t>-</w:t>
      </w:r>
      <w:r w:rsidRPr="00110DFE">
        <w:rPr>
          <w:b/>
          <w:bCs/>
        </w:rPr>
        <w:t>Flexible:</w:t>
      </w:r>
      <w:r w:rsidRPr="00110DFE">
        <w:t xml:space="preserve"> Interpretivism lets you examine how SMEs' tactics shift in response to post-Brexit economic and regulatory developments.</w:t>
      </w:r>
      <w:r w:rsidRPr="00110DFE">
        <w:br/>
      </w:r>
      <w:r w:rsidRPr="00110DFE">
        <w:rPr>
          <w:b/>
          <w:bCs/>
        </w:rPr>
        <w:lastRenderedPageBreak/>
        <w:t>Implementing Interpretivism:</w:t>
      </w:r>
      <w:r w:rsidRPr="00110DFE">
        <w:br/>
        <w:t>The project will examine how SME leaders understand and negotiate post-Brexit problems and possibilities through thorough interviews, case studies, and theme analysis of qualitative data. This method will reveal how SMEs adjust to the current business climate, concentrating on innovation and resilience.</w:t>
      </w:r>
    </w:p>
    <w:p w14:paraId="3DBF393F" w14:textId="6A1F377E" w:rsidR="00076E50" w:rsidRPr="00110DFE" w:rsidRDefault="00076E50" w:rsidP="00076E50">
      <w:r w:rsidRPr="00110DFE">
        <w:br/>
      </w:r>
      <w:r w:rsidRPr="00110DFE">
        <w:rPr>
          <w:b/>
          <w:bCs/>
        </w:rPr>
        <w:t>Value of Interpretivist Insights:</w:t>
      </w:r>
      <w:r w:rsidRPr="00110DFE">
        <w:br/>
        <w:t>The value of interpretivist insights is in their ability to provide a deep grasp of real-world difficulties and strategic steps in the SME sector. This research will capture company leaders' lived experiences and adaptation tactics to better understand Brexit's impact on SMEs and guide policy and practice based on the sector's needs and reactions.</w:t>
      </w:r>
      <w:r w:rsidRPr="00110DFE">
        <w:br/>
      </w:r>
      <w:r w:rsidRPr="00110DFE">
        <w:br/>
        <w:t>This technique focuses on SMEs' subjective experiences, making the study findings descriptive and interpretive, offering a comprehensive perspective of the UK's post-Brexit business landscape for SMEs.</w:t>
      </w:r>
    </w:p>
    <w:p w14:paraId="14A5AE1C" w14:textId="77777777" w:rsidR="00C40841" w:rsidRPr="00110DFE" w:rsidRDefault="00C40841" w:rsidP="00C40841">
      <w:pPr>
        <w:pStyle w:val="Heading2"/>
        <w:spacing w:line="360" w:lineRule="auto"/>
        <w:jc w:val="both"/>
        <w:rPr>
          <w:rFonts w:ascii="Times New Roman" w:hAnsi="Times New Roman" w:cs="Times New Roman"/>
          <w:b/>
          <w:i/>
        </w:rPr>
      </w:pPr>
    </w:p>
    <w:p w14:paraId="3315173A" w14:textId="77777777" w:rsidR="00C40841" w:rsidRPr="00110DFE" w:rsidRDefault="00C40841" w:rsidP="00C40841">
      <w:pPr>
        <w:pStyle w:val="Heading2"/>
        <w:spacing w:line="360" w:lineRule="auto"/>
        <w:jc w:val="both"/>
        <w:rPr>
          <w:rFonts w:ascii="Times New Roman" w:hAnsi="Times New Roman" w:cs="Times New Roman"/>
          <w:b/>
          <w:i/>
        </w:rPr>
      </w:pPr>
      <w:bookmarkStart w:id="35" w:name="_Toc152976090"/>
      <w:r w:rsidRPr="00110DFE">
        <w:rPr>
          <w:rFonts w:ascii="Times New Roman" w:hAnsi="Times New Roman" w:cs="Times New Roman"/>
          <w:b/>
          <w:i/>
        </w:rPr>
        <w:t>3.4 Research Approach</w:t>
      </w:r>
      <w:bookmarkEnd w:id="34"/>
      <w:bookmarkEnd w:id="35"/>
    </w:p>
    <w:p w14:paraId="54124B78" w14:textId="725BCFC5" w:rsidR="00076E50" w:rsidRPr="00110DFE" w:rsidRDefault="00076E50" w:rsidP="00076E50">
      <w:r w:rsidRPr="00110DFE">
        <w:t>The desire to understand Brexit's various effects on UK SMEs drove this study's qualitative research technique. This method is necessary to capture SMEs' complicated, nuanced experiences and strategic actions, which are typically interpretable but not quantitative (Agrawal, 2023).</w:t>
      </w:r>
      <w:r w:rsidRPr="00110DFE">
        <w:br/>
      </w:r>
      <w:r w:rsidRPr="00110DFE">
        <w:br/>
        <w:t>Qualitative research is ideal for studying phenomena that are deeply rooted in social and economic contexts due to its exploratory and interpretative nature. This strategy offers an in-depth investigation of qualitative data sources, such as scholarly works, reports, and company leaders' testimonies, to highlight SMEs' complex post-Brexit adaptations (Charpin, Powell, and Roth, 2020).</w:t>
      </w:r>
      <w:r w:rsidRPr="00110DFE">
        <w:br/>
      </w:r>
      <w:r w:rsidRPr="00110DFE">
        <w:br/>
        <w:t>Researchers may use qualitative methods to study the complex repercussions of Brexit, discovering layers of influence beyond numerical statistics. This report provides a thorough narrative of SMEs' strategic actions and recurrent themes to show how they are navigating the new regulatory and economic landscapes (Committee and Force, 2020).</w:t>
      </w:r>
      <w:r w:rsidRPr="00110DFE">
        <w:br/>
      </w:r>
      <w:r w:rsidRPr="00110DFE">
        <w:br/>
        <w:t>One benefit of the qualitative method is the ability to gather and analyse subjective perceptions and meanings of Brexit by SME managers and leaders. This emphasis helps understand how SMEs view and respond to Brexit's problems and possibilities, revealing their strategic thinking and decision-making processes.</w:t>
      </w:r>
      <w:r w:rsidRPr="00110DFE">
        <w:t xml:space="preserve"> </w:t>
      </w:r>
      <w:r w:rsidRPr="00110DFE">
        <w:t>(Agrawal, 2023)</w:t>
      </w:r>
      <w:r w:rsidRPr="00110DFE">
        <w:br/>
      </w:r>
      <w:r w:rsidRPr="00110DFE">
        <w:br/>
        <w:t>The research uses a qualitative framework to provide a detailed narrative that encompasses a wide range of perspectives and techniques used by SMEs. This tale shows how SMEs are adapting to Brexit, including their problems and creative solutions.</w:t>
      </w:r>
      <w:r w:rsidRPr="00110DFE">
        <w:br/>
      </w:r>
      <w:r w:rsidRPr="00110DFE">
        <w:br/>
        <w:t xml:space="preserve">Quantitative methods may provide statistical insights, but they may not represent the complexity of human experiences and strategic corporate changes. This study tackles this gap by using a qualitative method to explore how Brexit affects SMEs from a variety of viewpoints that a </w:t>
      </w:r>
      <w:r w:rsidRPr="00110DFE">
        <w:lastRenderedPageBreak/>
        <w:t>quantitative analysis could miss (Ciuriak, Dadkhah, and Xiao, 2017).</w:t>
      </w:r>
      <w:r w:rsidRPr="00110DFE">
        <w:br/>
      </w:r>
      <w:r w:rsidRPr="00110DFE">
        <w:br/>
      </w:r>
      <w:r w:rsidRPr="00110DFE">
        <w:t>T</w:t>
      </w:r>
      <w:r w:rsidRPr="00110DFE">
        <w:t>o comprehensively analyse Brexit's consequences on SMEs, hence qualitative research is essential. It helps researchers grasp both physical and intangible developments in the SME sector, ensuring that study findings are useful and represent real-world complexity.</w:t>
      </w:r>
    </w:p>
    <w:p w14:paraId="7B7068A8" w14:textId="77777777" w:rsidR="00C40841" w:rsidRPr="00110DFE" w:rsidRDefault="00C40841" w:rsidP="00C40841">
      <w:pPr>
        <w:spacing w:line="360" w:lineRule="auto"/>
        <w:jc w:val="both"/>
      </w:pPr>
    </w:p>
    <w:p w14:paraId="226BF9E2" w14:textId="77777777" w:rsidR="00C40841" w:rsidRPr="00110DFE" w:rsidRDefault="00C40841" w:rsidP="00C40841">
      <w:pPr>
        <w:pStyle w:val="Heading2"/>
        <w:spacing w:line="360" w:lineRule="auto"/>
        <w:jc w:val="both"/>
        <w:rPr>
          <w:rFonts w:ascii="Times New Roman" w:hAnsi="Times New Roman" w:cs="Times New Roman"/>
          <w:b/>
          <w:i/>
        </w:rPr>
      </w:pPr>
      <w:bookmarkStart w:id="36" w:name="_Toc150908897"/>
      <w:bookmarkStart w:id="37" w:name="_Toc152976091"/>
      <w:r w:rsidRPr="00110DFE">
        <w:rPr>
          <w:rFonts w:ascii="Times New Roman" w:hAnsi="Times New Roman" w:cs="Times New Roman"/>
          <w:b/>
          <w:i/>
        </w:rPr>
        <w:t>3.5 Research Strategy: Secondary Data Analysis</w:t>
      </w:r>
      <w:bookmarkEnd w:id="36"/>
      <w:bookmarkEnd w:id="37"/>
    </w:p>
    <w:p w14:paraId="235E0887" w14:textId="2975B471" w:rsidR="00C40841" w:rsidRPr="00110DFE" w:rsidRDefault="00C40841" w:rsidP="00C40841">
      <w:pPr>
        <w:spacing w:line="360" w:lineRule="auto"/>
        <w:jc w:val="both"/>
      </w:pPr>
      <w:r w:rsidRPr="00110DFE">
        <w:t xml:space="preserve">The methodology used in this study is based on the examination and analysis of pre-existing data. The task at hand entails doing a methodical examination and amalgamation of pre-existing scholarly works, studies, and data sources that pertain to the repercussions of Brexit on small and medium-sized enterprises (SMEs) located in the United Kingdom (Vu &amp; Christian, 2023). The approach involves the systematic gathering, assessment, and analysis of secondary materials </w:t>
      </w:r>
      <w:r w:rsidR="00623DCD" w:rsidRPr="00110DFE">
        <w:t>to</w:t>
      </w:r>
      <w:r w:rsidRPr="00110DFE">
        <w:t xml:space="preserve"> derive insights and make conclusions pertaining to the study goals (Davies and Studnicka, 2018).</w:t>
      </w:r>
    </w:p>
    <w:p w14:paraId="6979EA13" w14:textId="77777777" w:rsidR="00C40841" w:rsidRPr="00110DFE" w:rsidRDefault="00C40841" w:rsidP="00C40841">
      <w:pPr>
        <w:spacing w:line="360" w:lineRule="auto"/>
        <w:jc w:val="both"/>
        <w:rPr>
          <w:b/>
          <w:i/>
        </w:rPr>
      </w:pPr>
      <w:r w:rsidRPr="00110DFE">
        <w:rPr>
          <w:b/>
          <w:i/>
        </w:rPr>
        <w:t>3.5.1 Types of Secondary Sources Used</w:t>
      </w:r>
    </w:p>
    <w:p w14:paraId="0515BC3D" w14:textId="2C57A036" w:rsidR="00C40841" w:rsidRPr="00110DFE" w:rsidRDefault="00C40841" w:rsidP="00C40841">
      <w:pPr>
        <w:spacing w:line="360" w:lineRule="auto"/>
        <w:jc w:val="both"/>
      </w:pPr>
      <w:r w:rsidRPr="00110DFE">
        <w:rPr>
          <w:b/>
          <w:i/>
        </w:rPr>
        <w:t>Academic Articles:</w:t>
      </w:r>
      <w:r w:rsidRPr="00110DFE">
        <w:t xml:space="preserve"> Peer-reviewed scholarly publications include theoretical frameworks, empirical evidence, and academic discussions pertaining to the effects of Brexit on small and medium-sized enterprises (SMEs). The </w:t>
      </w:r>
      <w:r w:rsidR="00623DCD" w:rsidRPr="00110DFE">
        <w:t>articles</w:t>
      </w:r>
      <w:r w:rsidRPr="00110DFE">
        <w:t xml:space="preserve"> provide robust research </w:t>
      </w:r>
      <w:r w:rsidR="00623DCD" w:rsidRPr="00110DFE">
        <w:t>procedu</w:t>
      </w:r>
      <w:r w:rsidR="00623DCD">
        <w:t xml:space="preserve">re </w:t>
      </w:r>
      <w:r w:rsidR="00623DCD" w:rsidRPr="00110DFE">
        <w:t>Brexit</w:t>
      </w:r>
      <w:r w:rsidRPr="00110DFE">
        <w:t xml:space="preserve"> results that contribute to a comprehensive comprehension of the topic matter (Fan et al., 2022).</w:t>
      </w:r>
    </w:p>
    <w:p w14:paraId="2DE321C4" w14:textId="77777777" w:rsidR="00C40841" w:rsidRPr="00110DFE" w:rsidRDefault="00C40841" w:rsidP="00C40841">
      <w:pPr>
        <w:spacing w:line="360" w:lineRule="auto"/>
        <w:jc w:val="both"/>
      </w:pPr>
      <w:r w:rsidRPr="00110DFE">
        <w:rPr>
          <w:b/>
          <w:i/>
        </w:rPr>
        <w:t>Government Reports:</w:t>
      </w:r>
      <w:r w:rsidRPr="00110DFE">
        <w:t xml:space="preserve"> Authoritative statistics and analysis on economic trends, trade patterns, and regulatory changes post-Brexit may be found in official publications from government entities, including the UK's Department for International Trade and the Office for National Statistics (Fatai Adedoyin et al., 2021).</w:t>
      </w:r>
    </w:p>
    <w:p w14:paraId="7D93191E" w14:textId="77777777" w:rsidR="00C40841" w:rsidRPr="00110DFE" w:rsidRDefault="00C40841" w:rsidP="00C40841">
      <w:pPr>
        <w:spacing w:line="360" w:lineRule="auto"/>
        <w:jc w:val="both"/>
      </w:pPr>
      <w:r w:rsidRPr="00110DFE">
        <w:rPr>
          <w:b/>
          <w:i/>
        </w:rPr>
        <w:t>Industry Analyses:</w:t>
      </w:r>
      <w:r w:rsidRPr="00110DFE">
        <w:t xml:space="preserve"> Industry groups, business consultants, and economic think tanks have produced reports that provide valuable insights into the impact of Brexit on several sectors within the small and medium-sized enterprise (SME) sector. These sources provide significant value in terms of comprehending the implications and trends particular to certain sectors.</w:t>
      </w:r>
    </w:p>
    <w:p w14:paraId="0F378797" w14:textId="1E866972" w:rsidR="00C40841" w:rsidRPr="00110DFE" w:rsidRDefault="00C40841" w:rsidP="00C40841">
      <w:pPr>
        <w:spacing w:line="360" w:lineRule="auto"/>
        <w:jc w:val="both"/>
      </w:pPr>
      <w:r w:rsidRPr="00110DFE">
        <w:rPr>
          <w:b/>
          <w:i/>
        </w:rPr>
        <w:t xml:space="preserve">Case Studies: </w:t>
      </w:r>
      <w:r w:rsidRPr="00110DFE">
        <w:t xml:space="preserve">Case studies that have been well-documented provide comprehensive and detailed insights into the actual difficulties and adjustments faced by </w:t>
      </w:r>
      <w:r w:rsidR="00623DCD" w:rsidRPr="00110DFE">
        <w:t>small</w:t>
      </w:r>
      <w:r w:rsidRPr="00110DFE">
        <w:t xml:space="preserve"> and medium-sized enterprises (SMEs) within the business environment after the occurrence of Brexit (Fuller, 2021).</w:t>
      </w:r>
    </w:p>
    <w:p w14:paraId="605970B7" w14:textId="77777777" w:rsidR="00C40841" w:rsidRPr="00110DFE" w:rsidRDefault="00C40841" w:rsidP="00C40841">
      <w:pPr>
        <w:spacing w:line="360" w:lineRule="auto"/>
        <w:jc w:val="both"/>
      </w:pPr>
      <w:r w:rsidRPr="00110DFE">
        <w:rPr>
          <w:b/>
          <w:i/>
        </w:rPr>
        <w:t>News Articles and Commentary:</w:t>
      </w:r>
      <w:r w:rsidRPr="00110DFE">
        <w:t xml:space="preserve"> Reliable news sources and authoritative commentary provide timely information about the dynamic nature of Brexit and its potential impact on businesses, including current attitude and future projections.</w:t>
      </w:r>
    </w:p>
    <w:p w14:paraId="6245F38C" w14:textId="77777777" w:rsidR="00C40841" w:rsidRPr="00110DFE" w:rsidRDefault="00C40841" w:rsidP="00C40841">
      <w:pPr>
        <w:spacing w:line="360" w:lineRule="auto"/>
        <w:jc w:val="both"/>
      </w:pPr>
    </w:p>
    <w:p w14:paraId="309D1E3F" w14:textId="77777777" w:rsidR="00C40841" w:rsidRPr="00110DFE" w:rsidRDefault="00C40841" w:rsidP="00C40841">
      <w:pPr>
        <w:spacing w:line="360" w:lineRule="auto"/>
        <w:jc w:val="both"/>
        <w:rPr>
          <w:b/>
          <w:i/>
        </w:rPr>
      </w:pPr>
      <w:r w:rsidRPr="00110DFE">
        <w:rPr>
          <w:b/>
          <w:i/>
        </w:rPr>
        <w:lastRenderedPageBreak/>
        <w:t>3.5.2 Justification for Using Secondary Data</w:t>
      </w:r>
    </w:p>
    <w:p w14:paraId="169E2F4E" w14:textId="77777777" w:rsidR="00C40841" w:rsidRPr="00110DFE" w:rsidRDefault="00C40841" w:rsidP="00C40841">
      <w:pPr>
        <w:spacing w:line="360" w:lineRule="auto"/>
        <w:jc w:val="both"/>
      </w:pPr>
      <w:r w:rsidRPr="00110DFE">
        <w:rPr>
          <w:b/>
          <w:i/>
        </w:rPr>
        <w:t>Comprehensiveness:</w:t>
      </w:r>
      <w:r w:rsidRPr="00110DFE">
        <w:t xml:space="preserve"> Secondary data offers a thorough and all-encompassing portrayal of the subject matter. The abundant amount of data that has been accessible after the occurrence of Brexit, spanning many industries and time periods, facilitates a comprehensive comprehension of its effects (Goodwin, Hix and Pickup, 2018).</w:t>
      </w:r>
    </w:p>
    <w:p w14:paraId="4D8983B3" w14:textId="77777777" w:rsidR="00C40841" w:rsidRPr="00110DFE" w:rsidRDefault="00C40841" w:rsidP="00C40841">
      <w:pPr>
        <w:spacing w:line="360" w:lineRule="auto"/>
        <w:jc w:val="both"/>
      </w:pPr>
      <w:r w:rsidRPr="00110DFE">
        <w:rPr>
          <w:b/>
          <w:i/>
        </w:rPr>
        <w:t xml:space="preserve">Resource Efficiency: </w:t>
      </w:r>
      <w:r w:rsidRPr="00110DFE">
        <w:t>The use of secondary data offers advantages in terms of efficiency in both time and resources. The use of secondary data eliminates the need for original data collecting, a process that may be both expensive and time-consuming, especially when attempting to capture a comprehensive event such as Brexit.</w:t>
      </w:r>
    </w:p>
    <w:p w14:paraId="2F8E44FE" w14:textId="6B17317D" w:rsidR="00C40841" w:rsidRPr="00110DFE" w:rsidRDefault="00C40841" w:rsidP="00C40841">
      <w:pPr>
        <w:spacing w:line="360" w:lineRule="auto"/>
        <w:jc w:val="both"/>
      </w:pPr>
      <w:r w:rsidRPr="00110DFE">
        <w:rPr>
          <w:b/>
          <w:i/>
        </w:rPr>
        <w:t>Breadth of Perspectives</w:t>
      </w:r>
      <w:r w:rsidRPr="00110DFE">
        <w:t xml:space="preserve">: Secondary sources provide a diverse array of viewpoints, including both scholarly ideas and tangible commercial implications. The presence of variety is of utmost importance </w:t>
      </w:r>
      <w:r w:rsidR="00623DCD" w:rsidRPr="00110DFE">
        <w:t>to</w:t>
      </w:r>
      <w:r w:rsidRPr="00110DFE">
        <w:t xml:space="preserve"> provide a well-rounded perspective on the intricate implications of Brexit for small and medium-sized enterprises (SMEs) (Hosoe, 2018).</w:t>
      </w:r>
    </w:p>
    <w:p w14:paraId="7FF98B60" w14:textId="77777777" w:rsidR="00C40841" w:rsidRPr="00110DFE" w:rsidRDefault="00C40841" w:rsidP="00C40841">
      <w:pPr>
        <w:spacing w:line="360" w:lineRule="auto"/>
        <w:jc w:val="both"/>
      </w:pPr>
      <w:r w:rsidRPr="00110DFE">
        <w:rPr>
          <w:b/>
          <w:i/>
        </w:rPr>
        <w:t>Reliability and Credibility:</w:t>
      </w:r>
      <w:r w:rsidRPr="00110DFE">
        <w:t xml:space="preserve"> Secondary sources that have been established, particularly peer-reviewed scholarly publications and official government reports, are considered to possess a high level of dependability and credibility. The sources mentioned often receive thorough scrutiny and are well acknowledged within their respective academic disciplines (Latorre, Olekseyuk and Yonezawa, 2019).</w:t>
      </w:r>
    </w:p>
    <w:p w14:paraId="2364F08A" w14:textId="77777777" w:rsidR="00C40841" w:rsidRPr="00110DFE" w:rsidRDefault="00C40841" w:rsidP="00C40841">
      <w:pPr>
        <w:spacing w:line="360" w:lineRule="auto"/>
        <w:jc w:val="both"/>
      </w:pPr>
      <w:r w:rsidRPr="00110DFE">
        <w:rPr>
          <w:b/>
          <w:i/>
        </w:rPr>
        <w:t>Historical Context:</w:t>
      </w:r>
      <w:r w:rsidRPr="00110DFE">
        <w:t xml:space="preserve"> The use of secondary data enables the analysis of long-term patterns, hence facilitating a comprehensive knowledge of the historical progression of Brexit's influence on small and medium-sized enterprises (SMEs) (Lazard, 2022).</w:t>
      </w:r>
    </w:p>
    <w:p w14:paraId="726CB1FA" w14:textId="77777777" w:rsidR="00C40841" w:rsidRPr="00110DFE" w:rsidRDefault="00C40841" w:rsidP="00C40841">
      <w:pPr>
        <w:spacing w:line="360" w:lineRule="auto"/>
        <w:jc w:val="both"/>
      </w:pPr>
    </w:p>
    <w:p w14:paraId="4EF4A779" w14:textId="77777777" w:rsidR="00C40841" w:rsidRPr="00110DFE" w:rsidRDefault="00C40841" w:rsidP="00C40841">
      <w:pPr>
        <w:pStyle w:val="Heading2"/>
        <w:spacing w:line="360" w:lineRule="auto"/>
        <w:jc w:val="both"/>
        <w:rPr>
          <w:rFonts w:ascii="Times New Roman" w:hAnsi="Times New Roman" w:cs="Times New Roman"/>
          <w:b/>
          <w:i/>
        </w:rPr>
      </w:pPr>
      <w:bookmarkStart w:id="38" w:name="_Toc150908898"/>
      <w:bookmarkStart w:id="39" w:name="_Toc152976092"/>
      <w:r w:rsidRPr="00110DFE">
        <w:rPr>
          <w:rFonts w:ascii="Times New Roman" w:hAnsi="Times New Roman" w:cs="Times New Roman"/>
          <w:b/>
          <w:i/>
        </w:rPr>
        <w:t>3.6 Data Collection</w:t>
      </w:r>
      <w:bookmarkEnd w:id="38"/>
      <w:bookmarkEnd w:id="39"/>
    </w:p>
    <w:p w14:paraId="299778EF" w14:textId="77777777" w:rsidR="00A42C37" w:rsidRPr="00110DFE" w:rsidRDefault="00076E50" w:rsidP="00076E50">
      <w:pPr>
        <w:spacing w:after="240"/>
      </w:pPr>
      <w:r w:rsidRPr="00110DFE">
        <w:rPr>
          <w:b/>
          <w:bCs/>
        </w:rPr>
        <w:t>Data Identification:</w:t>
      </w:r>
    </w:p>
    <w:p w14:paraId="33DDFBBF" w14:textId="77777777" w:rsidR="00A42C37" w:rsidRPr="00110DFE" w:rsidRDefault="00076E50" w:rsidP="00076E50">
      <w:pPr>
        <w:spacing w:after="240"/>
        <w:rPr>
          <w:b/>
          <w:bCs/>
        </w:rPr>
      </w:pPr>
      <w:r w:rsidRPr="00110DFE">
        <w:br/>
        <w:t>A methodical and iterative search was conducted to find pertinent data for this study. Scholarly databases including JSTOR, Google Scholar, and EBSCOhost were the main sources of information, in addition to official websites and the digital archives of respectable think tanks. The study focus on Brexit, SMEs, international trade, and their economic effects informed the selection of search phrases. The original comprehensive search was further narrowed down by consulting industry-specific papers from pertinent trade associations and market analysis platforms, as well as by looking through the reference lists of the sources that were found to be additional relevant publications (Shahzad et al., 2018; Levy, 2020).</w:t>
      </w:r>
      <w:r w:rsidRPr="00110DFE">
        <w:br/>
      </w:r>
      <w:r w:rsidRPr="00110DFE">
        <w:br/>
      </w:r>
      <w:r w:rsidRPr="00110DFE">
        <w:rPr>
          <w:b/>
          <w:bCs/>
        </w:rPr>
        <w:lastRenderedPageBreak/>
        <w:t>Data Selection:</w:t>
      </w:r>
      <w:r w:rsidRPr="00110DFE">
        <w:br/>
        <w:t>  To guarantee the relevance and reliability of the sources, the following criteria were used to guide the data selection process:</w:t>
      </w:r>
      <w:r w:rsidRPr="00110DFE">
        <w:br/>
      </w:r>
      <w:r w:rsidRPr="00110DFE">
        <w:br/>
      </w:r>
      <w:r w:rsidRPr="00110DFE">
        <w:rPr>
          <w:b/>
          <w:bCs/>
        </w:rPr>
        <w:t>Relevance:</w:t>
      </w:r>
      <w:r w:rsidRPr="00110DFE">
        <w:t xml:space="preserve"> Sources that specifically address how Brexit would affect SMEs were given top priority, especially as it relates to their trade and financial performance (Magennis et al., 2020).</w:t>
      </w:r>
      <w:r w:rsidRPr="00110DFE">
        <w:br/>
      </w:r>
      <w:r w:rsidRPr="00110DFE">
        <w:rPr>
          <w:b/>
          <w:bCs/>
        </w:rPr>
        <w:t>Credibility:</w:t>
      </w:r>
      <w:r w:rsidRPr="00110DFE">
        <w:t xml:space="preserve"> Peer-reviewed academic papers, official government publications, and products from reputable economic research organisations were prioritised (Nogués, 2019).</w:t>
      </w:r>
      <w:r w:rsidRPr="00110DFE">
        <w:br/>
      </w:r>
      <w:r w:rsidRPr="00110DFE">
        <w:rPr>
          <w:b/>
          <w:bCs/>
        </w:rPr>
        <w:t>Publication Date:</w:t>
      </w:r>
      <w:r w:rsidRPr="00110DFE">
        <w:t xml:space="preserve"> To guarantee that the most recent information was included, emphasis was placed on documents released following the 2016 Brexit referendum, while important historical contexts were also taken into account (Matthews, 2017).</w:t>
      </w:r>
      <w:r w:rsidRPr="00110DFE">
        <w:br/>
      </w:r>
      <w:r w:rsidRPr="00110DFE">
        <w:rPr>
          <w:b/>
          <w:bCs/>
        </w:rPr>
        <w:t>Geographic Focus:</w:t>
      </w:r>
      <w:r w:rsidRPr="00110DFE">
        <w:t xml:space="preserve"> In order to improve comprehension, comparative studies were given considerable thought, however sources largely concentrating on the UK were given priority (Oehler, Horn, and Wendt, 2017).</w:t>
      </w:r>
      <w:r w:rsidRPr="00110DFE">
        <w:br/>
      </w:r>
    </w:p>
    <w:p w14:paraId="0250C3C3" w14:textId="77777777" w:rsidR="00A42C37" w:rsidRPr="00110DFE" w:rsidRDefault="00076E50" w:rsidP="00076E50">
      <w:pPr>
        <w:spacing w:after="240"/>
        <w:rPr>
          <w:b/>
          <w:bCs/>
        </w:rPr>
      </w:pPr>
      <w:r w:rsidRPr="00110DFE">
        <w:rPr>
          <w:b/>
          <w:bCs/>
        </w:rPr>
        <w:t>Data Cataloguing:</w:t>
      </w:r>
    </w:p>
    <w:p w14:paraId="172F646B" w14:textId="660FAC45" w:rsidR="00076E50" w:rsidRPr="00110DFE" w:rsidRDefault="00076E50" w:rsidP="00076E50">
      <w:pPr>
        <w:spacing w:after="240"/>
      </w:pPr>
      <w:r w:rsidRPr="00110DFE">
        <w:br/>
        <w:t>To enable efficient analysis, data was methodically catalogued following collection. An extensive database was made, recording all the pertinent details such as authorship, year of publication, kind of source, and a description of the content. To facilitate retrieval throughout the analysis phase, theme tags pertaining to important research subjects (such as supply chain implications, financial performance, and regulatory changes) were given to every item. According to Portes and Forte (2017), this organisational structure guaranteed simple access to information and offered a strong basis for the research's analytical stage.</w:t>
      </w:r>
      <w:r w:rsidRPr="00110DFE">
        <w:br/>
      </w:r>
      <w:r w:rsidRPr="00110DFE">
        <w:br/>
        <w:t>Setting up a thorough foundation for examining the complex impacts of Brexit on SMEs requires a disciplined approach to data collecting and categorization. The study positions itself to produce findings that are both in-depth and representative of the many characteristics of the Brexit impact on the SME sector by guaranteeing a rigorous process of source selection and organisation.</w:t>
      </w:r>
      <w:r w:rsidRPr="00110DFE">
        <w:br/>
      </w:r>
      <w:r w:rsidRPr="00110DFE">
        <w:br/>
      </w:r>
      <w:r w:rsidRPr="00110DFE">
        <w:br/>
      </w:r>
      <w:r w:rsidRPr="00110DFE">
        <w:br/>
      </w:r>
      <w:r w:rsidRPr="00110DFE">
        <w:br/>
      </w:r>
      <w:r w:rsidRPr="00110DFE">
        <w:br/>
      </w:r>
    </w:p>
    <w:p w14:paraId="102C16CB" w14:textId="77777777" w:rsidR="00076E50" w:rsidRPr="00110DFE" w:rsidRDefault="00076E50" w:rsidP="00076E50"/>
    <w:p w14:paraId="42C29F0E" w14:textId="77777777" w:rsidR="00C40841" w:rsidRPr="00110DFE" w:rsidRDefault="00C40841" w:rsidP="00C40841">
      <w:pPr>
        <w:spacing w:line="360" w:lineRule="auto"/>
        <w:jc w:val="both"/>
      </w:pPr>
    </w:p>
    <w:p w14:paraId="3F5CB58D" w14:textId="77777777" w:rsidR="00C40841" w:rsidRPr="00110DFE" w:rsidRDefault="00C40841" w:rsidP="00C40841">
      <w:pPr>
        <w:pStyle w:val="Heading3"/>
        <w:rPr>
          <w:rFonts w:ascii="Times New Roman" w:hAnsi="Times New Roman" w:cs="Times New Roman"/>
          <w:b/>
        </w:rPr>
      </w:pPr>
      <w:bookmarkStart w:id="40" w:name="_Toc152976093"/>
      <w:r w:rsidRPr="00110DFE">
        <w:rPr>
          <w:rFonts w:ascii="Times New Roman" w:hAnsi="Times New Roman" w:cs="Times New Roman"/>
          <w:b/>
        </w:rPr>
        <w:t>3.6.1 Research Sample:</w:t>
      </w:r>
      <w:bookmarkEnd w:id="40"/>
    </w:p>
    <w:p w14:paraId="62ADB76A" w14:textId="77777777" w:rsidR="00C40841" w:rsidRPr="00110DFE" w:rsidRDefault="00C40841" w:rsidP="00C40841"/>
    <w:p w14:paraId="3D624B81" w14:textId="77777777" w:rsidR="00C40841" w:rsidRPr="00110DFE" w:rsidRDefault="00C40841" w:rsidP="00C40841">
      <w:pPr>
        <w:pStyle w:val="Caption"/>
      </w:pPr>
      <w:bookmarkStart w:id="41" w:name="_Toc152977047"/>
      <w:r w:rsidRPr="00110DFE">
        <w:t xml:space="preserve">Table </w:t>
      </w:r>
      <w:r w:rsidRPr="00110DFE">
        <w:fldChar w:fldCharType="begin"/>
      </w:r>
      <w:r w:rsidRPr="00110DFE">
        <w:instrText xml:space="preserve"> SEQ Table \* ARABIC </w:instrText>
      </w:r>
      <w:r w:rsidRPr="00110DFE">
        <w:fldChar w:fldCharType="separate"/>
      </w:r>
      <w:r w:rsidRPr="00110DFE">
        <w:rPr>
          <w:noProof/>
        </w:rPr>
        <w:t>2</w:t>
      </w:r>
      <w:r w:rsidRPr="00110DFE">
        <w:rPr>
          <w:noProof/>
        </w:rPr>
        <w:fldChar w:fldCharType="end"/>
      </w:r>
      <w:r w:rsidRPr="00110DFE">
        <w:t xml:space="preserve"> Research Studies sample</w:t>
      </w:r>
      <w:bookmarkEnd w:id="41"/>
    </w:p>
    <w:p w14:paraId="7EF76036" w14:textId="77777777" w:rsidR="00C40841" w:rsidRPr="00110DFE" w:rsidRDefault="00C40841" w:rsidP="00C40841"/>
    <w:tbl>
      <w:tblPr>
        <w:tblStyle w:val="TableGrid"/>
        <w:tblW w:w="5340" w:type="pct"/>
        <w:tblLook w:val="04A0" w:firstRow="1" w:lastRow="0" w:firstColumn="1" w:lastColumn="0" w:noHBand="0" w:noVBand="1"/>
      </w:tblPr>
      <w:tblGrid>
        <w:gridCol w:w="1939"/>
        <w:gridCol w:w="2580"/>
        <w:gridCol w:w="2385"/>
        <w:gridCol w:w="3082"/>
      </w:tblGrid>
      <w:tr w:rsidR="00C40841" w:rsidRPr="00110DFE" w14:paraId="6E4CB3C8" w14:textId="77777777" w:rsidTr="008B5766">
        <w:trPr>
          <w:trHeight w:val="230"/>
        </w:trPr>
        <w:tc>
          <w:tcPr>
            <w:tcW w:w="971" w:type="pct"/>
          </w:tcPr>
          <w:p w14:paraId="7332FB57" w14:textId="77777777" w:rsidR="00C40841" w:rsidRPr="00110DFE" w:rsidRDefault="00C40841" w:rsidP="008B5766">
            <w:pPr>
              <w:jc w:val="lowKashida"/>
              <w:rPr>
                <w:b/>
                <w:bCs/>
                <w:szCs w:val="24"/>
              </w:rPr>
            </w:pPr>
            <w:r w:rsidRPr="00110DFE">
              <w:rPr>
                <w:b/>
                <w:bCs/>
                <w:szCs w:val="24"/>
              </w:rPr>
              <w:t xml:space="preserve">Study </w:t>
            </w:r>
          </w:p>
        </w:tc>
        <w:tc>
          <w:tcPr>
            <w:tcW w:w="1292" w:type="pct"/>
          </w:tcPr>
          <w:p w14:paraId="05E11F09" w14:textId="77777777" w:rsidR="00C40841" w:rsidRPr="00110DFE" w:rsidRDefault="00C40841" w:rsidP="008B5766">
            <w:pPr>
              <w:jc w:val="lowKashida"/>
              <w:rPr>
                <w:b/>
                <w:bCs/>
                <w:szCs w:val="24"/>
              </w:rPr>
            </w:pPr>
            <w:r w:rsidRPr="00110DFE">
              <w:rPr>
                <w:b/>
                <w:bCs/>
                <w:szCs w:val="24"/>
              </w:rPr>
              <w:t xml:space="preserve">Aims </w:t>
            </w:r>
          </w:p>
        </w:tc>
        <w:tc>
          <w:tcPr>
            <w:tcW w:w="1194" w:type="pct"/>
          </w:tcPr>
          <w:p w14:paraId="28705B70" w14:textId="77777777" w:rsidR="00C40841" w:rsidRPr="00110DFE" w:rsidRDefault="00C40841" w:rsidP="008B5766">
            <w:pPr>
              <w:jc w:val="lowKashida"/>
              <w:rPr>
                <w:b/>
                <w:bCs/>
                <w:szCs w:val="24"/>
              </w:rPr>
            </w:pPr>
            <w:r w:rsidRPr="00110DFE">
              <w:rPr>
                <w:b/>
                <w:bCs/>
                <w:szCs w:val="24"/>
              </w:rPr>
              <w:t xml:space="preserve">Methodology </w:t>
            </w:r>
          </w:p>
        </w:tc>
        <w:tc>
          <w:tcPr>
            <w:tcW w:w="1543" w:type="pct"/>
          </w:tcPr>
          <w:p w14:paraId="79708FE1" w14:textId="77777777" w:rsidR="00C40841" w:rsidRPr="00110DFE" w:rsidRDefault="00C40841" w:rsidP="008B5766">
            <w:pPr>
              <w:jc w:val="lowKashida"/>
              <w:rPr>
                <w:b/>
                <w:bCs/>
                <w:szCs w:val="24"/>
              </w:rPr>
            </w:pPr>
            <w:r w:rsidRPr="00110DFE">
              <w:rPr>
                <w:b/>
                <w:bCs/>
                <w:szCs w:val="24"/>
              </w:rPr>
              <w:t xml:space="preserve">Findings </w:t>
            </w:r>
          </w:p>
        </w:tc>
      </w:tr>
      <w:tr w:rsidR="00C40841" w:rsidRPr="00110DFE" w14:paraId="11BD30A7" w14:textId="77777777" w:rsidTr="008B5766">
        <w:trPr>
          <w:trHeight w:val="1391"/>
        </w:trPr>
        <w:tc>
          <w:tcPr>
            <w:tcW w:w="971" w:type="pct"/>
          </w:tcPr>
          <w:p w14:paraId="0F99E20A" w14:textId="77777777" w:rsidR="00C40841" w:rsidRPr="00110DFE" w:rsidRDefault="00C40841" w:rsidP="008B5766">
            <w:pPr>
              <w:jc w:val="lowKashida"/>
              <w:rPr>
                <w:b/>
                <w:bCs/>
                <w:szCs w:val="24"/>
              </w:rPr>
            </w:pPr>
            <w:r w:rsidRPr="00110DFE">
              <w:rPr>
                <w:szCs w:val="24"/>
              </w:rPr>
              <w:lastRenderedPageBreak/>
              <w:t>Brexit, Trade, and UK Advanced Manufacturing Sectors: A Midlands' Perspective: Bailey et al. (2023)</w:t>
            </w:r>
          </w:p>
        </w:tc>
        <w:tc>
          <w:tcPr>
            <w:tcW w:w="1292" w:type="pct"/>
          </w:tcPr>
          <w:p w14:paraId="1D816025" w14:textId="77777777" w:rsidR="00C40841" w:rsidRPr="00110DFE" w:rsidRDefault="00C40841" w:rsidP="008B5766">
            <w:pPr>
              <w:jc w:val="lowKashida"/>
              <w:rPr>
                <w:szCs w:val="24"/>
              </w:rPr>
            </w:pPr>
            <w:r w:rsidRPr="00110DFE">
              <w:rPr>
                <w:szCs w:val="24"/>
              </w:rPr>
              <w:t>Evaluate the impact of Brexit on OEMs and suppliers in the UK Midlands, concentrating on supply chain modifications and identifying areas that require policy help.</w:t>
            </w:r>
          </w:p>
        </w:tc>
        <w:tc>
          <w:tcPr>
            <w:tcW w:w="1194" w:type="pct"/>
          </w:tcPr>
          <w:p w14:paraId="07521C00" w14:textId="77777777" w:rsidR="00C40841" w:rsidRPr="00110DFE" w:rsidRDefault="00C40841" w:rsidP="008B5766">
            <w:pPr>
              <w:jc w:val="lowKashida"/>
              <w:rPr>
                <w:szCs w:val="24"/>
              </w:rPr>
            </w:pPr>
            <w:r w:rsidRPr="00110DFE">
              <w:rPr>
                <w:szCs w:val="24"/>
              </w:rPr>
              <w:t>Mixed-methods approach combining quantitative analysis of secondary data and qualitative research through 14 interviews with senior managers in advanced manufacturing firms in the East and West Midlands</w:t>
            </w:r>
          </w:p>
        </w:tc>
        <w:tc>
          <w:tcPr>
            <w:tcW w:w="1543" w:type="pct"/>
          </w:tcPr>
          <w:p w14:paraId="7408D415" w14:textId="77777777" w:rsidR="00C40841" w:rsidRPr="00110DFE" w:rsidRDefault="00C40841" w:rsidP="008B5766">
            <w:pPr>
              <w:jc w:val="lowKashida"/>
              <w:rPr>
                <w:szCs w:val="24"/>
              </w:rPr>
            </w:pPr>
            <w:r w:rsidRPr="00110DFE">
              <w:rPr>
                <w:szCs w:val="24"/>
              </w:rPr>
              <w:t>Brexit's non-tariff barriers pose significant challenges, particularly for smaller manufacturing firms. Policy support is needed for skillsets, talent access, export cost reduction, and trade facilitation. Risk of 'hollowing out' in UK manufacturing highlighted, necessitating supportive industrial policies.</w:t>
            </w:r>
          </w:p>
        </w:tc>
      </w:tr>
      <w:tr w:rsidR="00C40841" w:rsidRPr="00110DFE" w14:paraId="0198725F" w14:textId="77777777" w:rsidTr="008B5766">
        <w:trPr>
          <w:trHeight w:val="144"/>
        </w:trPr>
        <w:tc>
          <w:tcPr>
            <w:tcW w:w="971" w:type="pct"/>
          </w:tcPr>
          <w:p w14:paraId="2200366F" w14:textId="77777777" w:rsidR="00C40841" w:rsidRPr="00110DFE" w:rsidRDefault="00C40841" w:rsidP="008B5766">
            <w:pPr>
              <w:jc w:val="lowKashida"/>
              <w:rPr>
                <w:szCs w:val="24"/>
              </w:rPr>
            </w:pPr>
            <w:r w:rsidRPr="00110DFE">
              <w:rPr>
                <w:szCs w:val="24"/>
              </w:rPr>
              <w:t>The Implications of Brexit for Small Businesses in the UK: Sindakis and Aggarwal (2022)</w:t>
            </w:r>
          </w:p>
        </w:tc>
        <w:tc>
          <w:tcPr>
            <w:tcW w:w="1292" w:type="pct"/>
          </w:tcPr>
          <w:p w14:paraId="7D3509E7" w14:textId="77777777" w:rsidR="00C40841" w:rsidRPr="00110DFE" w:rsidRDefault="00C40841" w:rsidP="008B5766">
            <w:pPr>
              <w:jc w:val="both"/>
            </w:pPr>
            <w:r w:rsidRPr="00110DFE">
              <w:t>Examine the theoretical aspects of small business management in the UK, focusing on control measures amid the uncertain external environment, with a specific emphasis on the impact and consequences of Brexit.</w:t>
            </w:r>
          </w:p>
        </w:tc>
        <w:tc>
          <w:tcPr>
            <w:tcW w:w="1194" w:type="pct"/>
          </w:tcPr>
          <w:p w14:paraId="76C9CAFE" w14:textId="77777777" w:rsidR="00C40841" w:rsidRPr="00110DFE" w:rsidRDefault="00C40841" w:rsidP="008B5766">
            <w:pPr>
              <w:jc w:val="lowKashida"/>
              <w:rPr>
                <w:szCs w:val="24"/>
              </w:rPr>
            </w:pPr>
            <w:r w:rsidRPr="00110DFE">
              <w:rPr>
                <w:szCs w:val="24"/>
              </w:rPr>
              <w:t>Utilize a structured literature review approach, conducting searches in Scopus and Google Scholar with keywords like Brexit, UK and EU, consequences and drawbacks of Brexit, and small businesses in the UK. The methodology aims to provide a comprehensive theoretical understanding of small business management in the context of Brexit.</w:t>
            </w:r>
          </w:p>
        </w:tc>
        <w:tc>
          <w:tcPr>
            <w:tcW w:w="1543" w:type="pct"/>
          </w:tcPr>
          <w:p w14:paraId="367D57A7" w14:textId="77777777" w:rsidR="00C40841" w:rsidRPr="00110DFE" w:rsidRDefault="00C40841" w:rsidP="008B5766">
            <w:pPr>
              <w:jc w:val="lowKashida"/>
              <w:rPr>
                <w:szCs w:val="24"/>
              </w:rPr>
            </w:pPr>
            <w:r w:rsidRPr="00110DFE">
              <w:rPr>
                <w:szCs w:val="24"/>
              </w:rPr>
              <w:t>Small businesses responded to Brexit challenges by adopting innovative technologies, particularly in E-commerce, to enhance revenue generation and strategic planning capabilities. The study recommends increased government support for growth-capable small businesses in the current Brexit-induced change climate. Acknowledges limitations in its practice orientation and emphasizes the need for dynamic evaluations of Brexit's impact on small businesses.</w:t>
            </w:r>
          </w:p>
        </w:tc>
      </w:tr>
      <w:tr w:rsidR="00C40841" w:rsidRPr="00110DFE" w14:paraId="2DEF2B0B" w14:textId="77777777" w:rsidTr="008B5766">
        <w:trPr>
          <w:trHeight w:val="144"/>
        </w:trPr>
        <w:tc>
          <w:tcPr>
            <w:tcW w:w="971" w:type="pct"/>
          </w:tcPr>
          <w:p w14:paraId="50684BAD" w14:textId="77777777" w:rsidR="00C40841" w:rsidRPr="00110DFE" w:rsidRDefault="00C40841" w:rsidP="008B5766">
            <w:pPr>
              <w:jc w:val="lowKashida"/>
              <w:rPr>
                <w:szCs w:val="24"/>
              </w:rPr>
            </w:pPr>
            <w:r w:rsidRPr="00110DFE">
              <w:rPr>
                <w:szCs w:val="24"/>
              </w:rPr>
              <w:t xml:space="preserve">The (Potential) Impact of Brexit on UK SMEs: Regional Evidence and Public Policy Implications: </w:t>
            </w:r>
            <w:r w:rsidRPr="00110DFE">
              <w:t>Brown, Liñares-Zegarra and Wilson (2019)</w:t>
            </w:r>
          </w:p>
        </w:tc>
        <w:tc>
          <w:tcPr>
            <w:tcW w:w="1292" w:type="pct"/>
          </w:tcPr>
          <w:p w14:paraId="4C2C0949" w14:textId="77777777" w:rsidR="00C40841" w:rsidRPr="00110DFE" w:rsidRDefault="00C40841" w:rsidP="008B5766">
            <w:pPr>
              <w:jc w:val="lowKashida"/>
              <w:rPr>
                <w:szCs w:val="24"/>
              </w:rPr>
            </w:pPr>
            <w:r w:rsidRPr="00110DFE">
              <w:rPr>
                <w:szCs w:val="24"/>
              </w:rPr>
              <w:t>Assess the impact of Brexit on UK SMEs, focusing on concerns, challenges, and regional variations to inform public policy recommendations.</w:t>
            </w:r>
          </w:p>
        </w:tc>
        <w:tc>
          <w:tcPr>
            <w:tcW w:w="1194" w:type="pct"/>
          </w:tcPr>
          <w:p w14:paraId="506D07DD" w14:textId="77777777" w:rsidR="00C40841" w:rsidRPr="00110DFE" w:rsidRDefault="00C40841" w:rsidP="008B5766">
            <w:pPr>
              <w:jc w:val="lowKashida"/>
              <w:rPr>
                <w:szCs w:val="24"/>
              </w:rPr>
            </w:pPr>
            <w:r w:rsidRPr="00110DFE">
              <w:rPr>
                <w:szCs w:val="24"/>
              </w:rPr>
              <w:t>Utilize a longitudinal survey of UK SMEs, examining factors such as size, export/import orientation, and geographic location to understand Brexit-related concerns. Evaluate existing policy frameworks and the role of devolved administrations in addressing SME challenges.</w:t>
            </w:r>
          </w:p>
        </w:tc>
        <w:tc>
          <w:tcPr>
            <w:tcW w:w="1543" w:type="pct"/>
          </w:tcPr>
          <w:p w14:paraId="01D39B08" w14:textId="77777777" w:rsidR="00C40841" w:rsidRPr="00110DFE" w:rsidRDefault="00C40841" w:rsidP="008B5766">
            <w:pPr>
              <w:jc w:val="lowKashida"/>
              <w:rPr>
                <w:szCs w:val="24"/>
              </w:rPr>
            </w:pPr>
            <w:r w:rsidRPr="00110DFE">
              <w:rPr>
                <w:szCs w:val="24"/>
              </w:rPr>
              <w:t>Significant escalation of concerns among SMEs, with larger, internationally oriented SMEs in major urban and peripheral areas expressing higher apprehension. Observations of scaling back on capital investment, innovation, and exports among SMEs with growth-related plans. Urgent need for a coordinated policy response, with potential for devolved administrations to play a crucial role in addressing SME challenges post-Brexit.</w:t>
            </w:r>
          </w:p>
        </w:tc>
      </w:tr>
      <w:tr w:rsidR="00C40841" w:rsidRPr="00110DFE" w14:paraId="270475E5" w14:textId="77777777" w:rsidTr="008B5766">
        <w:trPr>
          <w:trHeight w:val="144"/>
        </w:trPr>
        <w:tc>
          <w:tcPr>
            <w:tcW w:w="971" w:type="pct"/>
          </w:tcPr>
          <w:p w14:paraId="4B53141F" w14:textId="77777777" w:rsidR="00C40841" w:rsidRPr="00110DFE" w:rsidRDefault="00C40841" w:rsidP="008B5766">
            <w:r w:rsidRPr="00110DFE">
              <w:t>The Impact of Brexit on UK Firms: Bloom et al. (2019)</w:t>
            </w:r>
          </w:p>
        </w:tc>
        <w:tc>
          <w:tcPr>
            <w:tcW w:w="1292" w:type="pct"/>
          </w:tcPr>
          <w:p w14:paraId="4D37D2E9" w14:textId="77777777" w:rsidR="00C40841" w:rsidRPr="00110DFE" w:rsidRDefault="00C40841" w:rsidP="008B5766">
            <w:r w:rsidRPr="00110DFE">
              <w:t>The study sets out to understand the consequences of the Brexit referendum on UK firms. It specifically targets the assessment of uncertainty levels, the analysis of investment trends, and the evaluation of productivity changes.</w:t>
            </w:r>
          </w:p>
        </w:tc>
        <w:tc>
          <w:tcPr>
            <w:tcW w:w="1194" w:type="pct"/>
          </w:tcPr>
          <w:p w14:paraId="71A312D4" w14:textId="77777777" w:rsidR="00C40841" w:rsidRPr="00110DFE" w:rsidRDefault="00C40841" w:rsidP="008B5766">
            <w:r w:rsidRPr="00110DFE">
              <w:t>Leveraging the Decision Maker Panel survey, a longitudinal approach is adopted to capture evolving patterns over time. The study employs data analysis techniques to measure uncertainty, observe investment shifts, and estimate the impact on productivity.</w:t>
            </w:r>
          </w:p>
        </w:tc>
        <w:tc>
          <w:tcPr>
            <w:tcW w:w="1543" w:type="pct"/>
          </w:tcPr>
          <w:p w14:paraId="18163538" w14:textId="77777777" w:rsidR="00C40841" w:rsidRPr="00110DFE" w:rsidRDefault="00C40841" w:rsidP="008B5766">
            <w:r w:rsidRPr="00110DFE">
              <w:t xml:space="preserve">Three key findings emerge. Firstly, Brexit induces a substantial and enduring increase in uncertainty across UK firms. Secondly, anticipation of Brexit results in a gradual 11% reduction in investment over three years post the 2016 vote, a response that unfolds more slowly than initially predicted. Lastly, the Brexit process is estimated to decrease UK productivity by 2% to 5% over the same period, with within-firm effects, attributed to extensive top-management commitment to Brexit planning, and smaller between-firm effects affecting more productive </w:t>
            </w:r>
            <w:r w:rsidRPr="00110DFE">
              <w:lastRenderedPageBreak/>
              <w:t>internationally exposed firms compared to less productive domestic ones.</w:t>
            </w:r>
          </w:p>
        </w:tc>
      </w:tr>
      <w:tr w:rsidR="00C40841" w:rsidRPr="00110DFE" w14:paraId="079C3903" w14:textId="77777777" w:rsidTr="008B5766">
        <w:trPr>
          <w:trHeight w:val="144"/>
        </w:trPr>
        <w:tc>
          <w:tcPr>
            <w:tcW w:w="971" w:type="pct"/>
          </w:tcPr>
          <w:p w14:paraId="712B8FC8" w14:textId="77777777" w:rsidR="00C40841" w:rsidRPr="00110DFE" w:rsidRDefault="00C40841" w:rsidP="008B5766">
            <w:pPr>
              <w:jc w:val="lowKashida"/>
              <w:rPr>
                <w:szCs w:val="24"/>
                <w:lang w:val="en-AU"/>
              </w:rPr>
            </w:pPr>
            <w:r w:rsidRPr="00110DFE">
              <w:rPr>
                <w:szCs w:val="24"/>
                <w:lang w:val="en-AU"/>
              </w:rPr>
              <w:lastRenderedPageBreak/>
              <w:t xml:space="preserve">The (Potential) Impact of Brexit on UK SMEs: </w:t>
            </w:r>
            <w:r w:rsidRPr="00110DFE">
              <w:t>(Brown, José and Wilson, 2019)</w:t>
            </w:r>
          </w:p>
        </w:tc>
        <w:tc>
          <w:tcPr>
            <w:tcW w:w="1292" w:type="pct"/>
          </w:tcPr>
          <w:p w14:paraId="2F37D156" w14:textId="77777777" w:rsidR="00C40841" w:rsidRPr="00110DFE" w:rsidRDefault="00C40841" w:rsidP="008B5766">
            <w:pPr>
              <w:jc w:val="lowKashida"/>
              <w:rPr>
                <w:szCs w:val="24"/>
              </w:rPr>
            </w:pPr>
            <w:r w:rsidRPr="00110DFE">
              <w:rPr>
                <w:szCs w:val="24"/>
                <w:lang w:val="en-AU"/>
              </w:rPr>
              <w:t>Explore Brexit's potential impact on UK SMEs, emphasizing regional variations and growth-related plans.</w:t>
            </w:r>
          </w:p>
        </w:tc>
        <w:tc>
          <w:tcPr>
            <w:tcW w:w="1194" w:type="pct"/>
          </w:tcPr>
          <w:p w14:paraId="0B669674" w14:textId="77777777" w:rsidR="00C40841" w:rsidRPr="00110DFE" w:rsidRDefault="00C40841" w:rsidP="008B5766">
            <w:pPr>
              <w:jc w:val="lowKashida"/>
              <w:rPr>
                <w:szCs w:val="24"/>
              </w:rPr>
            </w:pPr>
            <w:r w:rsidRPr="00110DFE">
              <w:rPr>
                <w:szCs w:val="24"/>
              </w:rPr>
              <w:t>Utilize the Longitudinal Small Business Survey (LSBS) for survey-based insights. Descriptive analysis identifies concerns across firm size, location, sector, and orientation.</w:t>
            </w:r>
          </w:p>
        </w:tc>
        <w:tc>
          <w:tcPr>
            <w:tcW w:w="1543" w:type="pct"/>
          </w:tcPr>
          <w:p w14:paraId="79A69B2E" w14:textId="2C42D944" w:rsidR="00C40841" w:rsidRPr="00110DFE" w:rsidRDefault="00C40841" w:rsidP="008B5766">
            <w:pPr>
              <w:jc w:val="lowKashida"/>
              <w:rPr>
                <w:szCs w:val="24"/>
              </w:rPr>
            </w:pPr>
            <w:r w:rsidRPr="00110DFE">
              <w:rPr>
                <w:szCs w:val="24"/>
              </w:rPr>
              <w:t xml:space="preserve">SME concerns over Brexit escalate, notably among larger, </w:t>
            </w:r>
            <w:r w:rsidR="00623DCD" w:rsidRPr="00110DFE">
              <w:rPr>
                <w:szCs w:val="24"/>
              </w:rPr>
              <w:t>internationally oriented</w:t>
            </w:r>
            <w:r w:rsidRPr="00110DFE">
              <w:rPr>
                <w:szCs w:val="24"/>
              </w:rPr>
              <w:t xml:space="preserve"> firms. Urban and peripheral SMEs express heightened worry. Concerns intensify over time, prompting adjustments in growth-related plans, including reduced investments, innovation, and exports. Policy challenges post-Brexit include market access, finance, raw materials, labor inputs, and regulatory barriers.</w:t>
            </w:r>
          </w:p>
        </w:tc>
      </w:tr>
      <w:tr w:rsidR="00C40841" w:rsidRPr="00110DFE" w14:paraId="3EBD8782" w14:textId="77777777" w:rsidTr="008B5766">
        <w:trPr>
          <w:trHeight w:val="144"/>
        </w:trPr>
        <w:tc>
          <w:tcPr>
            <w:tcW w:w="971" w:type="pct"/>
          </w:tcPr>
          <w:p w14:paraId="0F43E0F7" w14:textId="77777777" w:rsidR="00C40841" w:rsidRPr="00110DFE" w:rsidRDefault="00C40841" w:rsidP="008B5766">
            <w:pPr>
              <w:jc w:val="lowKashida"/>
              <w:rPr>
                <w:szCs w:val="24"/>
                <w:lang w:val="en-AU"/>
              </w:rPr>
            </w:pPr>
            <w:r w:rsidRPr="00110DFE">
              <w:rPr>
                <w:szCs w:val="24"/>
                <w:lang w:val="en-AU"/>
              </w:rPr>
              <w:t xml:space="preserve">Voice in Context: An International Comparative Study of Employee Experience with Voice in SMEs: </w:t>
            </w:r>
            <w:proofErr w:type="spellStart"/>
            <w:r w:rsidRPr="00110DFE">
              <w:t>Prouska</w:t>
            </w:r>
            <w:proofErr w:type="spellEnd"/>
            <w:r w:rsidRPr="00110DFE">
              <w:t xml:space="preserve"> et al. (2021)</w:t>
            </w:r>
          </w:p>
        </w:tc>
        <w:tc>
          <w:tcPr>
            <w:tcW w:w="1292" w:type="pct"/>
          </w:tcPr>
          <w:p w14:paraId="3A1A1209" w14:textId="77777777" w:rsidR="00C40841" w:rsidRPr="00110DFE" w:rsidRDefault="00C40841" w:rsidP="008B5766">
            <w:pPr>
              <w:jc w:val="lowKashida"/>
              <w:rPr>
                <w:szCs w:val="24"/>
              </w:rPr>
            </w:pPr>
            <w:r w:rsidRPr="00110DFE">
              <w:rPr>
                <w:szCs w:val="24"/>
              </w:rPr>
              <w:t>The study explores and compares employee voice experiences in Small and Medium Enterprises (SMEs) across the UK, Thailand, and Nigeria. It aims to understand how external, institutional, socio-economic, and cultural contexts impact voice agency, perceived levels of voice, and employee behavior.</w:t>
            </w:r>
          </w:p>
        </w:tc>
        <w:tc>
          <w:tcPr>
            <w:tcW w:w="1194" w:type="pct"/>
          </w:tcPr>
          <w:p w14:paraId="1532C6DA" w14:textId="77777777" w:rsidR="00C40841" w:rsidRPr="00110DFE" w:rsidRDefault="00C40841" w:rsidP="008B5766">
            <w:pPr>
              <w:jc w:val="lowKashida"/>
              <w:rPr>
                <w:szCs w:val="24"/>
              </w:rPr>
            </w:pPr>
            <w:r w:rsidRPr="00110DFE">
              <w:rPr>
                <w:szCs w:val="24"/>
              </w:rPr>
              <w:t>Using a subjectivist and interpretivist approach, the study conducted 30 in-depth interviews in non-unionized SMEs (10 in each country). The qualitative data collection involved exploring demographic information, organizational details, voice mechanisms, factors affecting voice, business environment effects, and employee reflections.</w:t>
            </w:r>
          </w:p>
        </w:tc>
        <w:tc>
          <w:tcPr>
            <w:tcW w:w="1543" w:type="pct"/>
          </w:tcPr>
          <w:p w14:paraId="58035C08" w14:textId="77777777" w:rsidR="00C40841" w:rsidRPr="00110DFE" w:rsidRDefault="00C40841" w:rsidP="008B5766">
            <w:pPr>
              <w:jc w:val="lowKashida"/>
              <w:rPr>
                <w:szCs w:val="24"/>
              </w:rPr>
            </w:pPr>
            <w:r w:rsidRPr="00110DFE">
              <w:rPr>
                <w:szCs w:val="24"/>
              </w:rPr>
              <w:t>The study finds that external circumstances, governance, organizational structure, and internal contingencies influence SME employee voice. These factors affect employee agency and voice. Despite parallels, hierarchy prominence, aversion to opposing authority, group senses, conformity demands, and self-censorship differ.</w:t>
            </w:r>
          </w:p>
          <w:p w14:paraId="13EE79A6" w14:textId="77777777" w:rsidR="00C40841" w:rsidRPr="00110DFE" w:rsidRDefault="00C40841" w:rsidP="008B5766">
            <w:pPr>
              <w:jc w:val="lowKashida"/>
              <w:rPr>
                <w:szCs w:val="24"/>
              </w:rPr>
            </w:pPr>
          </w:p>
        </w:tc>
      </w:tr>
      <w:tr w:rsidR="00C40841" w:rsidRPr="00110DFE" w14:paraId="0EFF2128" w14:textId="77777777" w:rsidTr="008B5766">
        <w:trPr>
          <w:trHeight w:val="144"/>
        </w:trPr>
        <w:tc>
          <w:tcPr>
            <w:tcW w:w="971" w:type="pct"/>
          </w:tcPr>
          <w:p w14:paraId="08045488" w14:textId="77777777" w:rsidR="00C40841" w:rsidRPr="00110DFE" w:rsidRDefault="00C40841" w:rsidP="008B5766">
            <w:pPr>
              <w:jc w:val="lowKashida"/>
              <w:rPr>
                <w:szCs w:val="24"/>
                <w:lang w:val="en-AU"/>
              </w:rPr>
            </w:pPr>
            <w:r w:rsidRPr="00110DFE">
              <w:rPr>
                <w:szCs w:val="24"/>
                <w:lang w:val="en-AU"/>
              </w:rPr>
              <w:t xml:space="preserve">Fashion MSMEs Confronting Climate Change, COVID-19, and Brexit: Key Drivers for Supply Chain Relocation: </w:t>
            </w:r>
            <w:r w:rsidRPr="00110DFE">
              <w:t xml:space="preserve">Silva and </w:t>
            </w:r>
            <w:proofErr w:type="spellStart"/>
            <w:r w:rsidRPr="00110DFE">
              <w:t>Vecchi</w:t>
            </w:r>
            <w:proofErr w:type="spellEnd"/>
            <w:r w:rsidRPr="00110DFE">
              <w:t xml:space="preserve"> (2023)</w:t>
            </w:r>
          </w:p>
        </w:tc>
        <w:tc>
          <w:tcPr>
            <w:tcW w:w="1292" w:type="pct"/>
          </w:tcPr>
          <w:p w14:paraId="292B91C4" w14:textId="77777777" w:rsidR="00C40841" w:rsidRPr="00110DFE" w:rsidRDefault="00C40841" w:rsidP="008B5766">
            <w:pPr>
              <w:jc w:val="lowKashida"/>
              <w:rPr>
                <w:szCs w:val="24"/>
              </w:rPr>
            </w:pPr>
            <w:r w:rsidRPr="00110DFE">
              <w:rPr>
                <w:szCs w:val="24"/>
              </w:rPr>
              <w:t>The study is to investigate the effects of Climate Change, Covid-19, and Brexit on the factors influencing supply chain relocation options for Micro/Small and Medium Enterprises (MSMEs) in the fashion industry.</w:t>
            </w:r>
          </w:p>
          <w:p w14:paraId="0783D410" w14:textId="77777777" w:rsidR="00C40841" w:rsidRPr="00110DFE" w:rsidRDefault="00C40841" w:rsidP="008B5766">
            <w:pPr>
              <w:jc w:val="lowKashida"/>
              <w:rPr>
                <w:szCs w:val="24"/>
              </w:rPr>
            </w:pPr>
          </w:p>
        </w:tc>
        <w:tc>
          <w:tcPr>
            <w:tcW w:w="1194" w:type="pct"/>
          </w:tcPr>
          <w:p w14:paraId="676B24B4" w14:textId="77777777" w:rsidR="00C40841" w:rsidRPr="00110DFE" w:rsidRDefault="00C40841" w:rsidP="008B5766">
            <w:pPr>
              <w:jc w:val="lowKashida"/>
              <w:rPr>
                <w:szCs w:val="24"/>
              </w:rPr>
            </w:pPr>
            <w:r w:rsidRPr="00110DFE">
              <w:t>The study used a mixed methods sequential explanatory research approach to conduct quantitative research via a questionnaire targeting UK fashion MSMEs and qualitative research via a stakeholder focus group. Relocation strategy drivers were identified through data collecting and analysis.</w:t>
            </w:r>
          </w:p>
        </w:tc>
        <w:tc>
          <w:tcPr>
            <w:tcW w:w="1543" w:type="pct"/>
          </w:tcPr>
          <w:p w14:paraId="146C04C1" w14:textId="13BCA437" w:rsidR="00C40841" w:rsidRPr="00110DFE" w:rsidRDefault="00C40841" w:rsidP="008B5766">
            <w:pPr>
              <w:jc w:val="lowKashida"/>
              <w:rPr>
                <w:szCs w:val="24"/>
              </w:rPr>
            </w:pPr>
            <w:r w:rsidRPr="00110DFE">
              <w:t xml:space="preserve">The study produced a thorough list of 16 drivers and associated issues that could </w:t>
            </w:r>
            <w:r w:rsidR="00623DCD" w:rsidRPr="00110DFE">
              <w:t>affect</w:t>
            </w:r>
            <w:r w:rsidRPr="00110DFE">
              <w:t xml:space="preserve"> the movement of fashion MSMEs </w:t>
            </w:r>
            <w:r w:rsidR="00623DCD" w:rsidRPr="00110DFE">
              <w:t>because of</w:t>
            </w:r>
            <w:r w:rsidRPr="00110DFE">
              <w:t xml:space="preserve"> Climate Change, Brexit, and Covid-19. Key factors were emphasized by 37 survey responses and qualitative feedback from 5 stakeholders, particularly in the areas of costs, environmental and social sustainability, logistics, and risk management.</w:t>
            </w:r>
          </w:p>
        </w:tc>
      </w:tr>
      <w:tr w:rsidR="00C40841" w:rsidRPr="00110DFE" w14:paraId="5EA7681D" w14:textId="77777777" w:rsidTr="008B5766">
        <w:trPr>
          <w:trHeight w:val="144"/>
        </w:trPr>
        <w:tc>
          <w:tcPr>
            <w:tcW w:w="971" w:type="pct"/>
          </w:tcPr>
          <w:p w14:paraId="6CA7A21E" w14:textId="77777777" w:rsidR="00C40841" w:rsidRPr="00110DFE" w:rsidRDefault="00C40841" w:rsidP="008B5766">
            <w:pPr>
              <w:jc w:val="lowKashida"/>
              <w:rPr>
                <w:szCs w:val="24"/>
                <w:lang w:val="en-AU"/>
              </w:rPr>
            </w:pPr>
            <w:r w:rsidRPr="00110DFE">
              <w:rPr>
                <w:szCs w:val="24"/>
                <w:lang w:val="en-AU"/>
              </w:rPr>
              <w:t xml:space="preserve">Factors Impacting a UK-Based Software Business on International Expansion: </w:t>
            </w:r>
            <w:r w:rsidRPr="00110DFE">
              <w:t>(</w:t>
            </w:r>
            <w:proofErr w:type="spellStart"/>
            <w:r w:rsidRPr="00110DFE">
              <w:t>Shrief</w:t>
            </w:r>
            <w:proofErr w:type="spellEnd"/>
            <w:r w:rsidRPr="00110DFE">
              <w:t xml:space="preserve">, </w:t>
            </w:r>
            <w:proofErr w:type="spellStart"/>
            <w:r w:rsidRPr="00110DFE">
              <w:t>Edghiem</w:t>
            </w:r>
            <w:proofErr w:type="spellEnd"/>
            <w:r w:rsidRPr="00110DFE">
              <w:t xml:space="preserve"> and Lea, 2023)</w:t>
            </w:r>
          </w:p>
        </w:tc>
        <w:tc>
          <w:tcPr>
            <w:tcW w:w="1292" w:type="pct"/>
          </w:tcPr>
          <w:p w14:paraId="760347A4" w14:textId="77777777" w:rsidR="00C40841" w:rsidRPr="00110DFE" w:rsidRDefault="00C40841" w:rsidP="008B5766">
            <w:pPr>
              <w:jc w:val="lowKashida"/>
              <w:rPr>
                <w:szCs w:val="24"/>
              </w:rPr>
            </w:pPr>
            <w:r w:rsidRPr="00110DFE">
              <w:rPr>
                <w:szCs w:val="24"/>
              </w:rPr>
              <w:t xml:space="preserve">The research aims to empirically examine the factors influencing the international expansion of a UK-based software business, focusing on the case study of </w:t>
            </w:r>
            <w:proofErr w:type="spellStart"/>
            <w:r w:rsidRPr="00110DFE">
              <w:rPr>
                <w:szCs w:val="24"/>
              </w:rPr>
              <w:t>Deontics</w:t>
            </w:r>
            <w:proofErr w:type="spellEnd"/>
            <w:r w:rsidRPr="00110DFE">
              <w:rPr>
                <w:szCs w:val="24"/>
              </w:rPr>
              <w:t xml:space="preserve">. The study seeks to identify and understand common challenges, including financial, marketing, and leadership aspects, faced by UK-based software businesses during </w:t>
            </w:r>
            <w:r w:rsidRPr="00110DFE">
              <w:rPr>
                <w:szCs w:val="24"/>
              </w:rPr>
              <w:lastRenderedPageBreak/>
              <w:t>their expansion into the EU. Additionally, the unique challenges posed by Brexit and the COVID-19 pandemic are explored.</w:t>
            </w:r>
          </w:p>
        </w:tc>
        <w:tc>
          <w:tcPr>
            <w:tcW w:w="1194" w:type="pct"/>
          </w:tcPr>
          <w:p w14:paraId="76E04A66" w14:textId="77777777" w:rsidR="00C40841" w:rsidRPr="00110DFE" w:rsidRDefault="00C40841" w:rsidP="008B5766">
            <w:pPr>
              <w:jc w:val="lowKashida"/>
              <w:rPr>
                <w:szCs w:val="24"/>
              </w:rPr>
            </w:pPr>
            <w:r w:rsidRPr="00110DFE">
              <w:rPr>
                <w:szCs w:val="24"/>
              </w:rPr>
              <w:lastRenderedPageBreak/>
              <w:t xml:space="preserve">The study uses a case study method, concentrating on </w:t>
            </w:r>
            <w:proofErr w:type="spellStart"/>
            <w:r w:rsidRPr="00110DFE">
              <w:rPr>
                <w:szCs w:val="24"/>
              </w:rPr>
              <w:t>Deontics</w:t>
            </w:r>
            <w:proofErr w:type="spellEnd"/>
            <w:r w:rsidRPr="00110DFE">
              <w:rPr>
                <w:szCs w:val="24"/>
              </w:rPr>
              <w:t xml:space="preserve">, a UK-based software company. </w:t>
            </w:r>
            <w:proofErr w:type="spellStart"/>
            <w:r w:rsidRPr="00110DFE">
              <w:rPr>
                <w:szCs w:val="24"/>
              </w:rPr>
              <w:t>Deontics</w:t>
            </w:r>
            <w:proofErr w:type="spellEnd"/>
            <w:r w:rsidRPr="00110DFE">
              <w:rPr>
                <w:szCs w:val="24"/>
              </w:rPr>
              <w:t xml:space="preserve">' top management team was interviewed eight times in organized interviews. Thematic analysis was applied to analyze the responses and identify key factors impacting the international expansion journey. The </w:t>
            </w:r>
            <w:r w:rsidRPr="00110DFE">
              <w:rPr>
                <w:szCs w:val="24"/>
              </w:rPr>
              <w:lastRenderedPageBreak/>
              <w:t xml:space="preserve">research provides insights into how </w:t>
            </w:r>
            <w:proofErr w:type="spellStart"/>
            <w:r w:rsidRPr="00110DFE">
              <w:rPr>
                <w:szCs w:val="24"/>
              </w:rPr>
              <w:t>Deontics</w:t>
            </w:r>
            <w:proofErr w:type="spellEnd"/>
            <w:r w:rsidRPr="00110DFE">
              <w:rPr>
                <w:szCs w:val="24"/>
              </w:rPr>
              <w:t xml:space="preserve"> navigated challenges related to finance, marketing strategy, leadership, and external factors such as Brexit and the COVID-19 pandemic.</w:t>
            </w:r>
          </w:p>
        </w:tc>
        <w:tc>
          <w:tcPr>
            <w:tcW w:w="1543" w:type="pct"/>
          </w:tcPr>
          <w:p w14:paraId="15931395" w14:textId="77777777" w:rsidR="00C40841" w:rsidRPr="00110DFE" w:rsidRDefault="00C40841" w:rsidP="008B5766">
            <w:pPr>
              <w:jc w:val="lowKashida"/>
              <w:rPr>
                <w:szCs w:val="24"/>
              </w:rPr>
            </w:pPr>
            <w:r w:rsidRPr="00110DFE">
              <w:rPr>
                <w:szCs w:val="24"/>
              </w:rPr>
              <w:lastRenderedPageBreak/>
              <w:t>The study reveals common challenges faced by UK-based software businesses during international expansion, emphasizing finance, marketing strategy, and leadership as crucial factors. Furthermore, the study sheds light on the unique constraints posed by Brexit and the COVID-19 epidemic, adding new insights to the corpus of literature on the expansion paths of UK-based software companies.</w:t>
            </w:r>
          </w:p>
          <w:p w14:paraId="4662FD97" w14:textId="77777777" w:rsidR="00C40841" w:rsidRPr="00110DFE" w:rsidRDefault="00C40841" w:rsidP="008B5766">
            <w:pPr>
              <w:jc w:val="lowKashida"/>
              <w:rPr>
                <w:szCs w:val="24"/>
              </w:rPr>
            </w:pPr>
          </w:p>
        </w:tc>
      </w:tr>
      <w:tr w:rsidR="00C40841" w:rsidRPr="00110DFE" w14:paraId="692C9F5C" w14:textId="77777777" w:rsidTr="008B5766">
        <w:trPr>
          <w:trHeight w:val="144"/>
        </w:trPr>
        <w:tc>
          <w:tcPr>
            <w:tcW w:w="971" w:type="pct"/>
          </w:tcPr>
          <w:p w14:paraId="2B7D1FE8" w14:textId="77777777" w:rsidR="00C40841" w:rsidRPr="00110DFE" w:rsidRDefault="00C40841" w:rsidP="008B5766">
            <w:pPr>
              <w:jc w:val="lowKashida"/>
              <w:rPr>
                <w:szCs w:val="24"/>
                <w:lang w:val="en-AU"/>
              </w:rPr>
            </w:pPr>
            <w:r w:rsidRPr="00110DFE">
              <w:rPr>
                <w:szCs w:val="24"/>
                <w:lang w:val="en-AU"/>
              </w:rPr>
              <w:lastRenderedPageBreak/>
              <w:t xml:space="preserve">Perceiving and Managing Brexit Risk in UK Manufacturing: Evidence from the Midlands: </w:t>
            </w:r>
            <w:r w:rsidRPr="00110DFE">
              <w:t>Bailey et al. (2022)</w:t>
            </w:r>
          </w:p>
        </w:tc>
        <w:tc>
          <w:tcPr>
            <w:tcW w:w="1292" w:type="pct"/>
          </w:tcPr>
          <w:p w14:paraId="7A3DCBD6" w14:textId="77777777" w:rsidR="00C40841" w:rsidRPr="00110DFE" w:rsidRDefault="00C40841" w:rsidP="008B5766">
            <w:pPr>
              <w:jc w:val="lowKashida"/>
              <w:rPr>
                <w:szCs w:val="24"/>
              </w:rPr>
            </w:pPr>
            <w:r w:rsidRPr="00110DFE">
              <w:rPr>
                <w:szCs w:val="24"/>
              </w:rPr>
              <w:t>This study assesses how Brexit impacts UK manufacturers, focusing on socio-economic risks in the West Midlands' advanced manufacturing sector. It explores risk communication using the Social Amplification of Risk Framework.</w:t>
            </w:r>
          </w:p>
        </w:tc>
        <w:tc>
          <w:tcPr>
            <w:tcW w:w="1194" w:type="pct"/>
          </w:tcPr>
          <w:p w14:paraId="2FC1D8AA" w14:textId="77777777" w:rsidR="00C40841" w:rsidRPr="00110DFE" w:rsidRDefault="00C40841" w:rsidP="008B5766">
            <w:pPr>
              <w:jc w:val="lowKashida"/>
              <w:rPr>
                <w:szCs w:val="24"/>
              </w:rPr>
            </w:pPr>
            <w:r w:rsidRPr="00110DFE">
              <w:rPr>
                <w:szCs w:val="24"/>
              </w:rPr>
              <w:t>A case study approach involved 12 interviews with senior managers in automotive, aerospace, and medical technologies. The research uses a mixed-methods strategy to understand firms' responses to Brexit and their risk mitigation.</w:t>
            </w:r>
          </w:p>
        </w:tc>
        <w:tc>
          <w:tcPr>
            <w:tcW w:w="1543" w:type="pct"/>
          </w:tcPr>
          <w:p w14:paraId="3AA1B86A" w14:textId="77777777" w:rsidR="00C40841" w:rsidRPr="00110DFE" w:rsidRDefault="00C40841" w:rsidP="008B5766">
            <w:pPr>
              <w:jc w:val="lowKashida"/>
              <w:rPr>
                <w:szCs w:val="24"/>
              </w:rPr>
            </w:pPr>
            <w:r w:rsidRPr="00110DFE">
              <w:rPr>
                <w:szCs w:val="24"/>
              </w:rPr>
              <w:t>The study, focused on the West Midlands' advanced manufacturing sector, explores the socio-economic risks posed by Brexit through semi-structured interviews. Using the Social Amplification of Risk Framework, it emphasizes effective risk communication, particularly regarding supply chain and production regime changes. The findings stress the importance of timely information dissemination by the UK government for ongoing risk evaluation in the post-Brexit environment.</w:t>
            </w:r>
          </w:p>
        </w:tc>
      </w:tr>
      <w:tr w:rsidR="00C40841" w:rsidRPr="00110DFE" w14:paraId="78C912A5" w14:textId="77777777" w:rsidTr="008B5766">
        <w:trPr>
          <w:trHeight w:val="144"/>
        </w:trPr>
        <w:tc>
          <w:tcPr>
            <w:tcW w:w="971" w:type="pct"/>
          </w:tcPr>
          <w:p w14:paraId="6FEA78FE" w14:textId="55676EA7" w:rsidR="00C40841" w:rsidRPr="00110DFE" w:rsidRDefault="00C40841" w:rsidP="008B5766">
            <w:pPr>
              <w:jc w:val="lowKashida"/>
              <w:rPr>
                <w:szCs w:val="24"/>
                <w:lang w:val="en-AU"/>
              </w:rPr>
            </w:pPr>
            <w:r w:rsidRPr="00110DFE">
              <w:rPr>
                <w:szCs w:val="24"/>
                <w:lang w:val="en-AU"/>
              </w:rPr>
              <w:t xml:space="preserve">Learning from Each Other: UK Global Businesses, SMEs, CSR and the Sustainable Development Goals (SDGs): </w:t>
            </w:r>
            <w:r w:rsidRPr="00110DFE">
              <w:t>Williams and Murphy (2023)</w:t>
            </w:r>
            <w:r w:rsidR="00623DCD" w:rsidRPr="00110DFE">
              <w:rPr>
                <w:szCs w:val="24"/>
                <w:lang w:val="en-AU"/>
              </w:rPr>
              <w:t xml:space="preserve"> (“Learning from Each Other: UK Global Businesses, SMEs, CSR and the ...”)</w:t>
            </w:r>
          </w:p>
        </w:tc>
        <w:tc>
          <w:tcPr>
            <w:tcW w:w="1292" w:type="pct"/>
          </w:tcPr>
          <w:p w14:paraId="113089AF" w14:textId="77777777" w:rsidR="00C40841" w:rsidRPr="00110DFE" w:rsidRDefault="00C40841" w:rsidP="008B5766">
            <w:pPr>
              <w:jc w:val="lowKashida"/>
              <w:rPr>
                <w:szCs w:val="24"/>
              </w:rPr>
            </w:pPr>
            <w:r w:rsidRPr="00110DFE">
              <w:rPr>
                <w:szCs w:val="24"/>
              </w:rPr>
              <w:t>The aim is to explore CSR perceptions and practices among senior CSR managers in UK global brand businesses, considering potential lessons for small and medium enterprises (SMEs) based on the approaches of these global companies.</w:t>
            </w:r>
          </w:p>
        </w:tc>
        <w:tc>
          <w:tcPr>
            <w:tcW w:w="1194" w:type="pct"/>
          </w:tcPr>
          <w:p w14:paraId="0E1EB726" w14:textId="77777777" w:rsidR="00C40841" w:rsidRPr="00110DFE" w:rsidRDefault="00C40841" w:rsidP="008B5766">
            <w:pPr>
              <w:jc w:val="lowKashida"/>
              <w:rPr>
                <w:szCs w:val="24"/>
              </w:rPr>
            </w:pPr>
            <w:r w:rsidRPr="00110DFE">
              <w:rPr>
                <w:szCs w:val="24"/>
              </w:rPr>
              <w:t>The research engaged senior CSR managers through one-on-one telephone interviews with 15 participants from leading UK businesses across various sectors. The semi-structured interviews focused on CSR perceptions, practices, and advice for SMEs. The methodology involved a pragmatic approach to accommodate the busy schedules of participants.</w:t>
            </w:r>
          </w:p>
        </w:tc>
        <w:tc>
          <w:tcPr>
            <w:tcW w:w="1543" w:type="pct"/>
          </w:tcPr>
          <w:p w14:paraId="4B64E59A" w14:textId="77777777" w:rsidR="00C40841" w:rsidRPr="00110DFE" w:rsidRDefault="00C40841" w:rsidP="008B5766">
            <w:pPr>
              <w:jc w:val="lowKashida"/>
              <w:rPr>
                <w:szCs w:val="24"/>
              </w:rPr>
            </w:pPr>
            <w:r w:rsidRPr="00110DFE">
              <w:t>As a result of the SDGs, global corporations are transitioning away from traditional CSR practices and toward sustainability. The findings demonstrate these firms' willingness to provide guidance to SMEs as part of a larger supply chain engagement. The report underlines the developing nature of corporate social responsibility (CSR), recognizing the SDGs as a relevant framework. The potential for information exchange between multinational firms and SMEs in relation to the SDGs is investigated, indicating opportunities for collaborative supply chain activity.</w:t>
            </w:r>
          </w:p>
        </w:tc>
      </w:tr>
      <w:tr w:rsidR="00C40841" w:rsidRPr="00110DFE" w14:paraId="0710BA3F" w14:textId="77777777" w:rsidTr="008B5766">
        <w:trPr>
          <w:trHeight w:val="144"/>
        </w:trPr>
        <w:tc>
          <w:tcPr>
            <w:tcW w:w="971" w:type="pct"/>
          </w:tcPr>
          <w:p w14:paraId="54DD2BA4" w14:textId="43533E4C" w:rsidR="00C40841" w:rsidRPr="00110DFE" w:rsidRDefault="00C40841" w:rsidP="008B5766">
            <w:pPr>
              <w:jc w:val="lowKashida"/>
              <w:rPr>
                <w:szCs w:val="24"/>
                <w:lang w:val="en-AU"/>
              </w:rPr>
            </w:pPr>
            <w:r w:rsidRPr="00110DFE">
              <w:rPr>
                <w:szCs w:val="24"/>
                <w:lang w:val="en-AU"/>
              </w:rPr>
              <w:t xml:space="preserve">Local creative industries may be more global than we </w:t>
            </w:r>
            <w:r w:rsidR="00623DCD" w:rsidRPr="00110DFE">
              <w:rPr>
                <w:szCs w:val="24"/>
                <w:lang w:val="en-AU"/>
              </w:rPr>
              <w:t>think: A</w:t>
            </w:r>
            <w:r w:rsidRPr="00110DFE">
              <w:rPr>
                <w:szCs w:val="24"/>
                <w:lang w:val="en-AU"/>
              </w:rPr>
              <w:t xml:space="preserve"> study of tenants based at Baltic Creative, Liverpool: </w:t>
            </w:r>
            <w:r w:rsidRPr="00110DFE">
              <w:t>Patha, Whitham and Dunn (2019)</w:t>
            </w:r>
          </w:p>
        </w:tc>
        <w:tc>
          <w:tcPr>
            <w:tcW w:w="1292" w:type="pct"/>
          </w:tcPr>
          <w:p w14:paraId="43E01B67" w14:textId="77777777" w:rsidR="00C40841" w:rsidRPr="00110DFE" w:rsidRDefault="00C40841" w:rsidP="008B5766">
            <w:pPr>
              <w:jc w:val="lowKashida"/>
              <w:rPr>
                <w:szCs w:val="24"/>
              </w:rPr>
            </w:pPr>
            <w:r w:rsidRPr="00110DFE">
              <w:rPr>
                <w:szCs w:val="24"/>
              </w:rPr>
              <w:t>The aim is to explore the extent of international trade among creative industries businesses, focusing on tenants based at Baltic Creative in Liverpool. The study challenges the notion that small company size is a barrier to creative industry exports.</w:t>
            </w:r>
          </w:p>
        </w:tc>
        <w:tc>
          <w:tcPr>
            <w:tcW w:w="1194" w:type="pct"/>
          </w:tcPr>
          <w:p w14:paraId="07881CAE" w14:textId="5C82BD90" w:rsidR="00C40841" w:rsidRPr="00110DFE" w:rsidRDefault="00C40841" w:rsidP="008B5766">
            <w:pPr>
              <w:jc w:val="lowKashida"/>
              <w:rPr>
                <w:szCs w:val="24"/>
              </w:rPr>
            </w:pPr>
            <w:r w:rsidRPr="00110DFE">
              <w:rPr>
                <w:szCs w:val="24"/>
              </w:rPr>
              <w:t xml:space="preserve">The research analyzes tenants at Baltic Creative, a creative and digital hub in Liverpool, where 69% of tenants are engaged in exporting. The study explores the dependence of these exporters on overseas income and examines the impact of Brexit on their global market access. The methodology involves a thorough examination of the trade dynamics within </w:t>
            </w:r>
            <w:r w:rsidR="00623DCD" w:rsidRPr="00110DFE">
              <w:rPr>
                <w:szCs w:val="24"/>
              </w:rPr>
              <w:t>these creative industries</w:t>
            </w:r>
            <w:r w:rsidRPr="00110DFE">
              <w:rPr>
                <w:szCs w:val="24"/>
              </w:rPr>
              <w:t xml:space="preserve"> hub.</w:t>
            </w:r>
          </w:p>
        </w:tc>
        <w:tc>
          <w:tcPr>
            <w:tcW w:w="1543" w:type="pct"/>
          </w:tcPr>
          <w:p w14:paraId="0BC10606" w14:textId="77777777" w:rsidR="00C40841" w:rsidRPr="00110DFE" w:rsidRDefault="00C40841" w:rsidP="008B5766">
            <w:pPr>
              <w:jc w:val="lowKashida"/>
              <w:rPr>
                <w:szCs w:val="24"/>
              </w:rPr>
            </w:pPr>
            <w:r w:rsidRPr="00110DFE">
              <w:rPr>
                <w:szCs w:val="24"/>
              </w:rPr>
              <w:t>Contrary to assumptions, the study reveals that a significant proportion (69%) of creative industries businesses at Baltic Creative are involved in international trade. Size is not a deterrent, and even micro-enterprises are exporting due to their operation in an open, digital, global environment. Concerns about post-Brexit global market access are reported, resulting in notable financial losses for some businesses. The findings challenge prevailing perspectives on the global engagement of creative industries in the UK.</w:t>
            </w:r>
          </w:p>
        </w:tc>
      </w:tr>
      <w:tr w:rsidR="00C40841" w:rsidRPr="00110DFE" w14:paraId="77336348" w14:textId="77777777" w:rsidTr="008B5766">
        <w:trPr>
          <w:trHeight w:val="144"/>
        </w:trPr>
        <w:tc>
          <w:tcPr>
            <w:tcW w:w="971" w:type="pct"/>
          </w:tcPr>
          <w:p w14:paraId="27C5C0DB" w14:textId="77777777" w:rsidR="00C40841" w:rsidRPr="00110DFE" w:rsidRDefault="00C40841" w:rsidP="008B5766">
            <w:pPr>
              <w:jc w:val="lowKashida"/>
              <w:rPr>
                <w:szCs w:val="24"/>
                <w:lang w:val="en-AU"/>
              </w:rPr>
            </w:pPr>
            <w:r w:rsidRPr="00110DFE">
              <w:rPr>
                <w:szCs w:val="24"/>
                <w:lang w:val="en-AU"/>
              </w:rPr>
              <w:lastRenderedPageBreak/>
              <w:t xml:space="preserve">Smart strategies for dealing with geopolitical disruption-driven supply chain uncertainty: Insights from pharmaceutical companies preparing for Brexit: </w:t>
            </w:r>
            <w:r w:rsidRPr="00110DFE">
              <w:t>(Direction, 2020)</w:t>
            </w:r>
          </w:p>
        </w:tc>
        <w:tc>
          <w:tcPr>
            <w:tcW w:w="1292" w:type="pct"/>
          </w:tcPr>
          <w:p w14:paraId="68844D59" w14:textId="77777777" w:rsidR="00C40841" w:rsidRPr="00110DFE" w:rsidRDefault="00C40841" w:rsidP="008B5766">
            <w:pPr>
              <w:jc w:val="lowKashida"/>
              <w:rPr>
                <w:szCs w:val="24"/>
              </w:rPr>
            </w:pPr>
            <w:r w:rsidRPr="00110DFE">
              <w:rPr>
                <w:szCs w:val="24"/>
              </w:rPr>
              <w:t>The aim is to provide insights into how companies, particularly pharmaceutical ones, can strategically navigate and prepare for uncertainties in the supply chain caused by geopolitical disruptions.</w:t>
            </w:r>
          </w:p>
        </w:tc>
        <w:tc>
          <w:tcPr>
            <w:tcW w:w="1194" w:type="pct"/>
          </w:tcPr>
          <w:p w14:paraId="36984D96" w14:textId="77777777" w:rsidR="00C40841" w:rsidRPr="00110DFE" w:rsidRDefault="00C40841" w:rsidP="008B5766">
            <w:pPr>
              <w:jc w:val="lowKashida"/>
              <w:rPr>
                <w:szCs w:val="24"/>
              </w:rPr>
            </w:pPr>
            <w:r w:rsidRPr="00110DFE">
              <w:rPr>
                <w:szCs w:val="24"/>
              </w:rPr>
              <w:t>The paper is a briefing prepared by an independent writer, offering a condensed overview of management developments, research, and case studies related to strategic preparations for supply chain disruptions. The study likely involves a review of practices adopted by pharmaceutical companies facing challenges such as those brought about by Brexit.</w:t>
            </w:r>
          </w:p>
        </w:tc>
        <w:tc>
          <w:tcPr>
            <w:tcW w:w="1543" w:type="pct"/>
          </w:tcPr>
          <w:p w14:paraId="0BE54FCF" w14:textId="77777777" w:rsidR="00C40841" w:rsidRPr="00110DFE" w:rsidRDefault="00C40841" w:rsidP="008B5766">
            <w:pPr>
              <w:jc w:val="lowKashida"/>
              <w:rPr>
                <w:szCs w:val="24"/>
              </w:rPr>
            </w:pPr>
            <w:r w:rsidRPr="00110DFE">
              <w:rPr>
                <w:szCs w:val="24"/>
              </w:rPr>
              <w:t>Pharmaceutical companies, varying in size, were observed not to strictly adhere to a singular strategy but rather employed multiple strategies simultaneously, adapting fluidly between them. The research emphasizes the importance of contingency plans grounded in worst-case scenarios, providing a structured approach to mitigate supply chain risks. The findings underscore the value of a multifaceted and adaptive approach in dealing with geopolitical disruption-driven uncertainties in the supply chain.</w:t>
            </w:r>
          </w:p>
        </w:tc>
      </w:tr>
      <w:tr w:rsidR="00C40841" w:rsidRPr="00110DFE" w14:paraId="717B0B0C" w14:textId="77777777" w:rsidTr="008B5766">
        <w:trPr>
          <w:trHeight w:val="144"/>
        </w:trPr>
        <w:tc>
          <w:tcPr>
            <w:tcW w:w="971" w:type="pct"/>
          </w:tcPr>
          <w:p w14:paraId="0974AC02" w14:textId="77777777" w:rsidR="00C40841" w:rsidRPr="00110DFE" w:rsidRDefault="00C40841" w:rsidP="008B5766">
            <w:pPr>
              <w:jc w:val="lowKashida"/>
              <w:rPr>
                <w:szCs w:val="24"/>
                <w:lang w:val="en-AU"/>
              </w:rPr>
            </w:pPr>
            <w:r w:rsidRPr="00110DFE">
              <w:rPr>
                <w:szCs w:val="24"/>
                <w:lang w:val="en-AU"/>
              </w:rPr>
              <w:t xml:space="preserve">UK Equity Crowdfunding Success: The Impact of Competition, Brexit and Covid-19: </w:t>
            </w:r>
            <w:r w:rsidRPr="00110DFE">
              <w:t>Vu and Christian (2023)</w:t>
            </w:r>
          </w:p>
        </w:tc>
        <w:tc>
          <w:tcPr>
            <w:tcW w:w="1292" w:type="pct"/>
          </w:tcPr>
          <w:p w14:paraId="5BF77D1A" w14:textId="77777777" w:rsidR="00C40841" w:rsidRPr="00110DFE" w:rsidRDefault="00C40841" w:rsidP="008B5766">
            <w:pPr>
              <w:jc w:val="lowKashida"/>
              <w:rPr>
                <w:szCs w:val="24"/>
                <w:lang w:val="en-AU"/>
              </w:rPr>
            </w:pPr>
            <w:r w:rsidRPr="00110DFE">
              <w:rPr>
                <w:szCs w:val="24"/>
                <w:lang w:val="en-AU"/>
              </w:rPr>
              <w:t xml:space="preserve">This study aims to unravel the impact of competition, Brexit, and the Covid-19 pandemic on the success of UK equity crowdfunding, focusing on </w:t>
            </w:r>
            <w:proofErr w:type="spellStart"/>
            <w:r w:rsidRPr="00110DFE">
              <w:rPr>
                <w:szCs w:val="24"/>
                <w:lang w:val="en-AU"/>
              </w:rPr>
              <w:t>Crowdcube</w:t>
            </w:r>
            <w:proofErr w:type="spellEnd"/>
            <w:r w:rsidRPr="00110DFE">
              <w:rPr>
                <w:szCs w:val="24"/>
                <w:lang w:val="en-AU"/>
              </w:rPr>
              <w:t>. It seeks to understand how internal and external competition influences crowdfunding outcomes and assesses Brexit's specific effect on small and medium enterprises' (SMEs) equity financing through online crowdfunding. The study further examines how the crowdfunding landscape responded to the challenges presented by the Covid-19 pandemic.</w:t>
            </w:r>
          </w:p>
        </w:tc>
        <w:tc>
          <w:tcPr>
            <w:tcW w:w="1194" w:type="pct"/>
          </w:tcPr>
          <w:p w14:paraId="40872703" w14:textId="77777777" w:rsidR="00C40841" w:rsidRPr="00110DFE" w:rsidRDefault="00C40841" w:rsidP="008B5766">
            <w:pPr>
              <w:jc w:val="lowKashida"/>
              <w:rPr>
                <w:szCs w:val="24"/>
              </w:rPr>
            </w:pPr>
            <w:r w:rsidRPr="00110DFE">
              <w:rPr>
                <w:szCs w:val="24"/>
              </w:rPr>
              <w:t xml:space="preserve">Data spanning 2011-2020 from </w:t>
            </w:r>
            <w:proofErr w:type="spellStart"/>
            <w:r w:rsidRPr="00110DFE">
              <w:rPr>
                <w:szCs w:val="24"/>
              </w:rPr>
              <w:t>Crowdcube</w:t>
            </w:r>
            <w:proofErr w:type="spellEnd"/>
            <w:r w:rsidRPr="00110DFE">
              <w:rPr>
                <w:szCs w:val="24"/>
              </w:rPr>
              <w:t xml:space="preserve"> is meticulously gathered using Python web scraping tools. Various competition proxies, including internal and external sources, are employed. Regression analysis, incorporating control variables such as target amount, equity offered, and campaign duration, is utilized to examine the relationships between crowdfunding success and competition variables.</w:t>
            </w:r>
          </w:p>
        </w:tc>
        <w:tc>
          <w:tcPr>
            <w:tcW w:w="1543" w:type="pct"/>
          </w:tcPr>
          <w:p w14:paraId="1BF06C64" w14:textId="77777777" w:rsidR="00C40841" w:rsidRPr="00110DFE" w:rsidRDefault="00C40841" w:rsidP="008B5766">
            <w:pPr>
              <w:jc w:val="lowKashida"/>
              <w:rPr>
                <w:szCs w:val="24"/>
              </w:rPr>
            </w:pPr>
            <w:r w:rsidRPr="00110DFE">
              <w:rPr>
                <w:szCs w:val="24"/>
              </w:rPr>
              <w:t>The study uncovers a positive correlation between competition and crowdfunding success, even amidst the challenges of the Covid-19 pandemic. However, Brexit emerges as a hindrance, negatively impacting SMEs' ability to secure equity funding through crowdfunding. Despite this, investor activity remained resilient during the pandemic, reflecting a positive side of competition, where investors were not deterred by campaigns in other competitive marketplaces.</w:t>
            </w:r>
          </w:p>
        </w:tc>
      </w:tr>
      <w:tr w:rsidR="00C40841" w:rsidRPr="00110DFE" w14:paraId="3736D6FB" w14:textId="77777777" w:rsidTr="008B5766">
        <w:trPr>
          <w:trHeight w:val="144"/>
        </w:trPr>
        <w:tc>
          <w:tcPr>
            <w:tcW w:w="971" w:type="pct"/>
          </w:tcPr>
          <w:p w14:paraId="1863B995" w14:textId="3F349809" w:rsidR="00C40841" w:rsidRPr="00110DFE" w:rsidRDefault="00C40841" w:rsidP="008B5766">
            <w:pPr>
              <w:jc w:val="lowKashida"/>
              <w:rPr>
                <w:szCs w:val="24"/>
                <w:lang w:val="en-AU"/>
              </w:rPr>
            </w:pPr>
            <w:r w:rsidRPr="00110DFE">
              <w:rPr>
                <w:szCs w:val="24"/>
                <w:lang w:val="en-AU"/>
              </w:rPr>
              <w:t xml:space="preserve">The Covid-19 crisis and manufacturing: How should national and local industrial strategies </w:t>
            </w:r>
            <w:r w:rsidR="00623DCD" w:rsidRPr="00110DFE">
              <w:rPr>
                <w:szCs w:val="24"/>
                <w:lang w:val="en-AU"/>
              </w:rPr>
              <w:t>respond?</w:t>
            </w:r>
            <w:r w:rsidRPr="00110DFE">
              <w:rPr>
                <w:szCs w:val="24"/>
                <w:lang w:val="en-AU"/>
              </w:rPr>
              <w:t xml:space="preserve"> </w:t>
            </w:r>
            <w:r w:rsidRPr="00110DFE">
              <w:t>Harris et al. (2020)</w:t>
            </w:r>
          </w:p>
        </w:tc>
        <w:tc>
          <w:tcPr>
            <w:tcW w:w="1292" w:type="pct"/>
          </w:tcPr>
          <w:p w14:paraId="44D34419" w14:textId="77777777" w:rsidR="00C40841" w:rsidRPr="00110DFE" w:rsidRDefault="00C40841" w:rsidP="008B5766">
            <w:pPr>
              <w:jc w:val="lowKashida"/>
              <w:rPr>
                <w:szCs w:val="24"/>
              </w:rPr>
            </w:pPr>
            <w:r w:rsidRPr="00110DFE">
              <w:rPr>
                <w:szCs w:val="24"/>
              </w:rPr>
              <w:t>This study aims to analyze the impact of the ongoing Covid-19 crisis on the UK manufacturing ecosystem, considering pre-existing challenges such as deindustrialization, austerity, and the impending 'Brexit.' The focus is on identifying vulnerable areas and industries to inform strategic responses and mitigate regional disparities.</w:t>
            </w:r>
          </w:p>
        </w:tc>
        <w:tc>
          <w:tcPr>
            <w:tcW w:w="1194" w:type="pct"/>
          </w:tcPr>
          <w:p w14:paraId="77E84B0B" w14:textId="77777777" w:rsidR="00C40841" w:rsidRPr="00110DFE" w:rsidRDefault="00C40841" w:rsidP="008B5766">
            <w:pPr>
              <w:jc w:val="lowKashida"/>
              <w:rPr>
                <w:szCs w:val="24"/>
              </w:rPr>
            </w:pPr>
            <w:r w:rsidRPr="00110DFE">
              <w:rPr>
                <w:szCs w:val="24"/>
              </w:rPr>
              <w:t>The study employs a comprehensive approach, evaluating the pre-Covid-19 manufacturing landscape, considering geographical nuances and sector-specific details. The methodology assesses existing issues to propose effective strategies, particularly examining the feasibility of reshoring supply chains and accelerating the 'grand challenges' approach. Challenges in implementation, including policy fragmentation and ecosystem connectivity, are scrutinized.</w:t>
            </w:r>
          </w:p>
        </w:tc>
        <w:tc>
          <w:tcPr>
            <w:tcW w:w="1543" w:type="pct"/>
          </w:tcPr>
          <w:p w14:paraId="2593EEA4" w14:textId="77777777" w:rsidR="00C40841" w:rsidRPr="00110DFE" w:rsidRDefault="00C40841" w:rsidP="008B5766">
            <w:pPr>
              <w:jc w:val="lowKashida"/>
              <w:rPr>
                <w:szCs w:val="24"/>
              </w:rPr>
            </w:pPr>
            <w:r w:rsidRPr="00110DFE">
              <w:rPr>
                <w:szCs w:val="24"/>
              </w:rPr>
              <w:t>The study reveals that the Covid-19 crisis intensifies challenges within the UK manufacturing ecosystem, disproportionately affecting vulnerable regions and industries. The proposed strategies, reshoring and 'grand challenges,' face hurdles in implementation, such as fragmented policies and ecosystem connectivity issues. Findings emphasize the need for a balanced approach to ensure the resilience and sustainability of the manufacturing sector in response to the crisis.</w:t>
            </w:r>
          </w:p>
        </w:tc>
      </w:tr>
      <w:tr w:rsidR="00C40841" w:rsidRPr="00110DFE" w14:paraId="159F7057" w14:textId="77777777" w:rsidTr="008B5766">
        <w:trPr>
          <w:trHeight w:val="144"/>
        </w:trPr>
        <w:tc>
          <w:tcPr>
            <w:tcW w:w="971" w:type="pct"/>
          </w:tcPr>
          <w:p w14:paraId="4DE22703" w14:textId="7C0CE471" w:rsidR="00C40841" w:rsidRPr="00110DFE" w:rsidRDefault="00C40841" w:rsidP="008B5766">
            <w:pPr>
              <w:jc w:val="lowKashida"/>
              <w:rPr>
                <w:szCs w:val="24"/>
                <w:lang w:val="en-AU"/>
              </w:rPr>
            </w:pPr>
            <w:r w:rsidRPr="00110DFE">
              <w:rPr>
                <w:szCs w:val="24"/>
                <w:lang w:val="en-AU"/>
              </w:rPr>
              <w:lastRenderedPageBreak/>
              <w:t xml:space="preserve">Solving the SME Finance Puzzle: An Examination of Demand and Supply Failure in the UK: </w:t>
            </w:r>
            <w:r w:rsidRPr="00110DFE">
              <w:t>Owen et al. (2022)</w:t>
            </w:r>
            <w:r w:rsidR="00623DCD" w:rsidRPr="00110DFE">
              <w:rPr>
                <w:szCs w:val="24"/>
                <w:lang w:val="en-AU"/>
              </w:rPr>
              <w:t xml:space="preserve"> (“Solving the SME finance puzzle: an examination of demand and supply ...”)</w:t>
            </w:r>
          </w:p>
        </w:tc>
        <w:tc>
          <w:tcPr>
            <w:tcW w:w="1292" w:type="pct"/>
          </w:tcPr>
          <w:p w14:paraId="77FF7108" w14:textId="77777777" w:rsidR="00C40841" w:rsidRPr="00110DFE" w:rsidRDefault="00C40841" w:rsidP="008B5766">
            <w:pPr>
              <w:jc w:val="lowKashida"/>
              <w:rPr>
                <w:szCs w:val="24"/>
              </w:rPr>
            </w:pPr>
            <w:r w:rsidRPr="00110DFE">
              <w:t>The study intends to analyze the dynamics of demand-side and supply-side failures in the current UK SME lending market, particularly in the aftermath of the Global Financial Crisis.</w:t>
            </w:r>
          </w:p>
        </w:tc>
        <w:tc>
          <w:tcPr>
            <w:tcW w:w="1194" w:type="pct"/>
          </w:tcPr>
          <w:p w14:paraId="1DA04308" w14:textId="77777777" w:rsidR="00C40841" w:rsidRPr="00110DFE" w:rsidRDefault="00C40841" w:rsidP="008B5766">
            <w:pPr>
              <w:jc w:val="lowKashida"/>
              <w:rPr>
                <w:szCs w:val="24"/>
              </w:rPr>
            </w:pPr>
            <w:r w:rsidRPr="00110DFE">
              <w:t>The study takes a mixed-methods approach, integrating quantitative data from the 2015 UK Small Business Survey (LSBS), a thorough survey of 15,502 SMEs, with qualitative insights from six SME financing assistance advisors. Binary logit regression is used in the quantitative analysis to examine critical features of SME loan seekers, successful applications, and discouraged borrowers.</w:t>
            </w:r>
          </w:p>
        </w:tc>
        <w:tc>
          <w:tcPr>
            <w:tcW w:w="1543" w:type="pct"/>
          </w:tcPr>
          <w:p w14:paraId="28385EF4" w14:textId="77777777" w:rsidR="00C40841" w:rsidRPr="00110DFE" w:rsidRDefault="00C40841" w:rsidP="008B5766">
            <w:pPr>
              <w:jc w:val="lowKashida"/>
              <w:rPr>
                <w:szCs w:val="24"/>
              </w:rPr>
            </w:pPr>
            <w:r w:rsidRPr="00110DFE">
              <w:t>The findings highlight the importance of SME size, age, management competency, and the utilization of outside guidance in predicting SME funding performance. Supply-side flaws appear as insufficient bank and equity financing for viable early-stage SMEs, a continuing shortfall in patient capital for smaller businesses, and disadvantages in more remote and rural areas. On the demand side, the study finds that younger and smaller SMEs have inadequate managerial competence, which leads to discouragement and consequent underinvestment. Furthermore, external assistance is shown to be underutilized, stressing the need for greater company finance assistance.</w:t>
            </w:r>
          </w:p>
        </w:tc>
      </w:tr>
      <w:tr w:rsidR="00C40841" w:rsidRPr="00110DFE" w14:paraId="2B6AEC04" w14:textId="77777777" w:rsidTr="008B5766">
        <w:trPr>
          <w:trHeight w:val="144"/>
        </w:trPr>
        <w:tc>
          <w:tcPr>
            <w:tcW w:w="971" w:type="pct"/>
          </w:tcPr>
          <w:p w14:paraId="20A567D7" w14:textId="77777777" w:rsidR="00C40841" w:rsidRPr="00110DFE" w:rsidRDefault="00C40841" w:rsidP="008B5766">
            <w:pPr>
              <w:jc w:val="lowKashida"/>
              <w:rPr>
                <w:szCs w:val="24"/>
                <w:lang w:val="en-AU"/>
              </w:rPr>
            </w:pPr>
            <w:r w:rsidRPr="00110DFE">
              <w:rPr>
                <w:szCs w:val="24"/>
                <w:lang w:val="en-AU"/>
              </w:rPr>
              <w:t xml:space="preserve">Higher Education and Research: Multiple Negative Effects and No New Opportunities After Brexit: </w:t>
            </w:r>
            <w:proofErr w:type="spellStart"/>
            <w:r w:rsidRPr="00110DFE">
              <w:t>Highman</w:t>
            </w:r>
            <w:proofErr w:type="spellEnd"/>
            <w:r w:rsidRPr="00110DFE">
              <w:t xml:space="preserve">, </w:t>
            </w:r>
            <w:proofErr w:type="spellStart"/>
            <w:r w:rsidRPr="00110DFE">
              <w:t>Marginson</w:t>
            </w:r>
            <w:proofErr w:type="spellEnd"/>
            <w:r w:rsidRPr="00110DFE">
              <w:t xml:space="preserve"> and </w:t>
            </w:r>
            <w:proofErr w:type="spellStart"/>
            <w:r w:rsidRPr="00110DFE">
              <w:t>Papatsiba</w:t>
            </w:r>
            <w:proofErr w:type="spellEnd"/>
            <w:r w:rsidRPr="00110DFE">
              <w:t xml:space="preserve"> (2023)</w:t>
            </w:r>
          </w:p>
        </w:tc>
        <w:tc>
          <w:tcPr>
            <w:tcW w:w="1292" w:type="pct"/>
          </w:tcPr>
          <w:p w14:paraId="048D595C" w14:textId="77777777" w:rsidR="00C40841" w:rsidRPr="00110DFE" w:rsidRDefault="00C40841" w:rsidP="008B5766">
            <w:pPr>
              <w:jc w:val="lowKashida"/>
              <w:rPr>
                <w:szCs w:val="24"/>
              </w:rPr>
            </w:pPr>
            <w:r w:rsidRPr="00110DFE">
              <w:rPr>
                <w:szCs w:val="24"/>
              </w:rPr>
              <w:t>The study aims to assess the impact of Brexit on collaboration between UK higher education institutions and EU counterparts, focusing on resource implications and capacity changes. The authors investigate the withdrawal from the Erasmus student mobility scheme, the introduction of the Turing scheme, and the consequences for student enrolment and collaborative research programs.</w:t>
            </w:r>
          </w:p>
        </w:tc>
        <w:tc>
          <w:tcPr>
            <w:tcW w:w="1194" w:type="pct"/>
          </w:tcPr>
          <w:p w14:paraId="3DA9BF04" w14:textId="77777777" w:rsidR="00C40841" w:rsidRPr="00110DFE" w:rsidRDefault="00C40841" w:rsidP="008B5766">
            <w:pPr>
              <w:jc w:val="lowKashida"/>
              <w:rPr>
                <w:szCs w:val="24"/>
              </w:rPr>
            </w:pPr>
            <w:r w:rsidRPr="00110DFE">
              <w:rPr>
                <w:szCs w:val="24"/>
              </w:rPr>
              <w:t>The research employs a comprehensive analysis of the post-Brexit landscape, utilizing data from 2020 to 2022. The study examines the shift from the reciprocal Erasmus program to the unilateral Turing scheme and evaluates the effects on student mobility. It also explores the uncertainties surrounding UK participation in collaborative European research programs and the implications for UK universities' resources and network centrality.</w:t>
            </w:r>
          </w:p>
        </w:tc>
        <w:tc>
          <w:tcPr>
            <w:tcW w:w="1543" w:type="pct"/>
          </w:tcPr>
          <w:p w14:paraId="3411D6D1" w14:textId="77777777" w:rsidR="00C40841" w:rsidRPr="00110DFE" w:rsidRDefault="00C40841" w:rsidP="008B5766">
            <w:pPr>
              <w:jc w:val="lowKashida"/>
              <w:rPr>
                <w:szCs w:val="24"/>
              </w:rPr>
            </w:pPr>
            <w:r w:rsidRPr="00110DFE">
              <w:t>The findings show Brexit affects UK higher education and research. Student migration, especially inward from Europe, has decreased after Erasmus ended and the Turing system began. The end of UK tuition fees for EU nationals has reduced student numbers. UK science infrastructure relies on collaborative European research projects, but uncertainties affect researcher and financing. Due to the loss of European structural subsidies, UK higher education institutions are modernizing slower.</w:t>
            </w:r>
          </w:p>
        </w:tc>
      </w:tr>
      <w:tr w:rsidR="00C40841" w:rsidRPr="00110DFE" w14:paraId="363626BA" w14:textId="77777777" w:rsidTr="008B5766">
        <w:trPr>
          <w:trHeight w:val="144"/>
        </w:trPr>
        <w:tc>
          <w:tcPr>
            <w:tcW w:w="971" w:type="pct"/>
          </w:tcPr>
          <w:p w14:paraId="3FED11FF" w14:textId="77777777" w:rsidR="00C40841" w:rsidRPr="00110DFE" w:rsidRDefault="00C40841" w:rsidP="008B5766">
            <w:pPr>
              <w:jc w:val="lowKashida"/>
              <w:rPr>
                <w:szCs w:val="24"/>
                <w:lang w:val="en-AU"/>
              </w:rPr>
            </w:pPr>
            <w:r w:rsidRPr="00110DFE">
              <w:rPr>
                <w:szCs w:val="24"/>
                <w:lang w:val="en-AU"/>
              </w:rPr>
              <w:t xml:space="preserve">Making Obsolescence Obsolete: Execution of Digital Transformation in a High-Tech Manufacturing SME: </w:t>
            </w:r>
            <w:proofErr w:type="spellStart"/>
            <w:r w:rsidRPr="00110DFE">
              <w:t>Ates</w:t>
            </w:r>
            <w:proofErr w:type="spellEnd"/>
            <w:r w:rsidRPr="00110DFE">
              <w:t xml:space="preserve"> and </w:t>
            </w:r>
            <w:proofErr w:type="spellStart"/>
            <w:r w:rsidRPr="00110DFE">
              <w:t>Acur</w:t>
            </w:r>
            <w:proofErr w:type="spellEnd"/>
            <w:r w:rsidRPr="00110DFE">
              <w:t xml:space="preserve"> (2022)</w:t>
            </w:r>
          </w:p>
        </w:tc>
        <w:tc>
          <w:tcPr>
            <w:tcW w:w="1292" w:type="pct"/>
          </w:tcPr>
          <w:p w14:paraId="04D8347D" w14:textId="77777777" w:rsidR="00C40841" w:rsidRPr="00110DFE" w:rsidRDefault="00C40841" w:rsidP="008B5766">
            <w:pPr>
              <w:jc w:val="lowKashida"/>
              <w:rPr>
                <w:szCs w:val="24"/>
              </w:rPr>
            </w:pPr>
            <w:r w:rsidRPr="00110DFE">
              <w:rPr>
                <w:szCs w:val="24"/>
              </w:rPr>
              <w:t>The study aims to investigate how high-tech SMEs counter obsolescence through dynamic capabilities and digital transformation, focusing on the role of noncognitive dynamic capabilities.</w:t>
            </w:r>
          </w:p>
        </w:tc>
        <w:tc>
          <w:tcPr>
            <w:tcW w:w="1194" w:type="pct"/>
          </w:tcPr>
          <w:p w14:paraId="75625282" w14:textId="77777777" w:rsidR="00C40841" w:rsidRPr="00110DFE" w:rsidRDefault="00C40841" w:rsidP="008B5766">
            <w:pPr>
              <w:jc w:val="lowKashida"/>
              <w:rPr>
                <w:szCs w:val="24"/>
              </w:rPr>
            </w:pPr>
            <w:r w:rsidRPr="00110DFE">
              <w:t>The research, which was carried out as a longitudinal study from 2009 to 2020, examines the process of transformation and the habits of a high-tech SME based in the United Kingdom. An integrative framework is utilized to comprehend the complex interconnections that exist among digital transformation, obsolescence, and noncognitive dynamic capabilities.</w:t>
            </w:r>
          </w:p>
        </w:tc>
        <w:tc>
          <w:tcPr>
            <w:tcW w:w="1543" w:type="pct"/>
          </w:tcPr>
          <w:p w14:paraId="580440C8" w14:textId="77777777" w:rsidR="00C40841" w:rsidRPr="00110DFE" w:rsidRDefault="00C40841" w:rsidP="008B5766">
            <w:pPr>
              <w:jc w:val="lowKashida"/>
              <w:rPr>
                <w:szCs w:val="24"/>
              </w:rPr>
            </w:pPr>
            <w:r w:rsidRPr="00110DFE">
              <w:rPr>
                <w:szCs w:val="24"/>
              </w:rPr>
              <w:t xml:space="preserve">The study yields several significant findings. Firstly, it brings conceptual clarity by establishing the interconnections between obsolescence, noncognitive dynamic capabilities, and digital transformation. Secondly, the concept of habitus, shaped by the SME's collective history, emerges as a critical factor influencing ongoing adaptations and the execution of digital transformations. Thirdly, the study introduces the notion of the "obsolescence trap," identifying it </w:t>
            </w:r>
            <w:r w:rsidRPr="00110DFE">
              <w:rPr>
                <w:szCs w:val="24"/>
              </w:rPr>
              <w:lastRenderedPageBreak/>
              <w:t>as a fundamental challenge that requires meticulous management.</w:t>
            </w:r>
          </w:p>
        </w:tc>
      </w:tr>
      <w:tr w:rsidR="00C40841" w:rsidRPr="00110DFE" w14:paraId="702CE951" w14:textId="77777777" w:rsidTr="008B5766">
        <w:trPr>
          <w:trHeight w:val="144"/>
        </w:trPr>
        <w:tc>
          <w:tcPr>
            <w:tcW w:w="971" w:type="pct"/>
          </w:tcPr>
          <w:p w14:paraId="567880E4" w14:textId="77777777" w:rsidR="00C40841" w:rsidRPr="00110DFE" w:rsidRDefault="00C40841" w:rsidP="008B5766">
            <w:pPr>
              <w:jc w:val="lowKashida"/>
              <w:rPr>
                <w:szCs w:val="24"/>
                <w:lang w:val="en-AU"/>
              </w:rPr>
            </w:pPr>
            <w:r w:rsidRPr="00110DFE">
              <w:rPr>
                <w:szCs w:val="24"/>
                <w:lang w:val="en-AU"/>
              </w:rPr>
              <w:lastRenderedPageBreak/>
              <w:t xml:space="preserve">Making Obsolescence Obsolete: Execution of Digital Transformation in a High-tech Manufacturing SME: </w:t>
            </w:r>
            <w:r w:rsidRPr="00110DFE">
              <w:t xml:space="preserve">Bridge and </w:t>
            </w:r>
            <w:proofErr w:type="spellStart"/>
            <w:r w:rsidRPr="00110DFE">
              <w:t>Faigen</w:t>
            </w:r>
            <w:proofErr w:type="spellEnd"/>
            <w:r w:rsidRPr="00110DFE">
              <w:t xml:space="preserve"> (2023)</w:t>
            </w:r>
          </w:p>
        </w:tc>
        <w:tc>
          <w:tcPr>
            <w:tcW w:w="1292" w:type="pct"/>
          </w:tcPr>
          <w:p w14:paraId="67F58411" w14:textId="2F48D8D0" w:rsidR="00C40841" w:rsidRPr="00110DFE" w:rsidRDefault="00C40841" w:rsidP="008B5766">
            <w:pPr>
              <w:jc w:val="lowKashida"/>
              <w:rPr>
                <w:szCs w:val="24"/>
              </w:rPr>
            </w:pPr>
            <w:r w:rsidRPr="00110DFE">
              <w:t xml:space="preserve">The study intends to investigate the shifting visions of a lithium-ion battery sector in the United Kingdom, particularly </w:t>
            </w:r>
            <w:r w:rsidR="00623DCD" w:rsidRPr="00110DFE">
              <w:t>considering</w:t>
            </w:r>
            <w:r w:rsidRPr="00110DFE">
              <w:t xml:space="preserve"> the country's exit from the European Union. It studies the onshoring of lithium-ion battery production and the building of a national battery supply chain while taking geopolitical dynamics and the global battery race into account.</w:t>
            </w:r>
          </w:p>
        </w:tc>
        <w:tc>
          <w:tcPr>
            <w:tcW w:w="1194" w:type="pct"/>
          </w:tcPr>
          <w:p w14:paraId="50D866D4" w14:textId="50FE565A" w:rsidR="00C40841" w:rsidRPr="00110DFE" w:rsidRDefault="00C40841" w:rsidP="008B5766">
            <w:pPr>
              <w:jc w:val="lowKashida"/>
              <w:rPr>
                <w:szCs w:val="24"/>
              </w:rPr>
            </w:pPr>
            <w:r w:rsidRPr="00110DFE">
              <w:t xml:space="preserve">The research, conducted from the perspective of a Global Production Network (GPN), </w:t>
            </w:r>
            <w:r w:rsidR="00623DCD" w:rsidRPr="00110DFE">
              <w:t>identifies,</w:t>
            </w:r>
            <w:r w:rsidRPr="00110DFE">
              <w:t xml:space="preserve"> and examines the key global networks engaged in lithium mining and refining, battery chemistry production, technology development, and finance. The involvement of the UK government in assembling capacities in a variety of industries is highlighted, including automobile manufacturing, battery R&amp;D, materials chemistry, minerals exploration, mining, and green financing.</w:t>
            </w:r>
          </w:p>
        </w:tc>
        <w:tc>
          <w:tcPr>
            <w:tcW w:w="1543" w:type="pct"/>
          </w:tcPr>
          <w:p w14:paraId="18EDA703" w14:textId="77777777" w:rsidR="00C40841" w:rsidRPr="00110DFE" w:rsidRDefault="00C40841" w:rsidP="008B5766">
            <w:pPr>
              <w:jc w:val="lowKashida"/>
              <w:rPr>
                <w:szCs w:val="24"/>
              </w:rPr>
            </w:pPr>
            <w:r w:rsidRPr="00110DFE">
              <w:t>The study shows the complex worldwide networks that shape UK battery manufacturing. It stresses the UK state's role in organizing multidomain capacities to establish a national battery sector. The research highlights the state's selective accumulation project, showing coupling creation as it selectively combines regional assets with GPN enterprises. The study also suggests that entrepreneurial state industrial and innovation policy drives onshoring.</w:t>
            </w:r>
          </w:p>
        </w:tc>
      </w:tr>
      <w:tr w:rsidR="00C40841" w:rsidRPr="00110DFE" w14:paraId="0C3B9DCA" w14:textId="77777777" w:rsidTr="008B5766">
        <w:trPr>
          <w:trHeight w:val="3222"/>
        </w:trPr>
        <w:tc>
          <w:tcPr>
            <w:tcW w:w="971" w:type="pct"/>
          </w:tcPr>
          <w:p w14:paraId="05FFB05B" w14:textId="77777777" w:rsidR="00C40841" w:rsidRPr="00110DFE" w:rsidRDefault="00C40841" w:rsidP="008B5766">
            <w:pPr>
              <w:jc w:val="lowKashida"/>
              <w:rPr>
                <w:szCs w:val="24"/>
                <w:lang w:val="en-AU"/>
              </w:rPr>
            </w:pPr>
            <w:r w:rsidRPr="00110DFE">
              <w:rPr>
                <w:szCs w:val="24"/>
                <w:lang w:val="en-AU"/>
              </w:rPr>
              <w:t xml:space="preserve">SME-Related Provisions in Free Trade Agreements – An Analysis of India’s Strategic Focus: </w:t>
            </w:r>
            <w:r w:rsidRPr="00110DFE">
              <w:t>Tandon (2021)</w:t>
            </w:r>
          </w:p>
        </w:tc>
        <w:tc>
          <w:tcPr>
            <w:tcW w:w="1292" w:type="pct"/>
          </w:tcPr>
          <w:p w14:paraId="3D1D4423" w14:textId="77777777" w:rsidR="00C40841" w:rsidRPr="00110DFE" w:rsidRDefault="00C40841" w:rsidP="008B5766">
            <w:pPr>
              <w:jc w:val="lowKashida"/>
              <w:rPr>
                <w:szCs w:val="24"/>
              </w:rPr>
            </w:pPr>
            <w:r w:rsidRPr="00110DFE">
              <w:rPr>
                <w:szCs w:val="24"/>
              </w:rPr>
              <w:t>The study aims to evaluate SME-related provisions in free trade agreements (FTAs), focusing on India's approach. It compares India's strategy with other countries, examining how these provisions address the unique needs of small and medium enterprises.</w:t>
            </w:r>
          </w:p>
        </w:tc>
        <w:tc>
          <w:tcPr>
            <w:tcW w:w="1194" w:type="pct"/>
          </w:tcPr>
          <w:p w14:paraId="26CBCB95" w14:textId="77777777" w:rsidR="00C40841" w:rsidRPr="00110DFE" w:rsidRDefault="00C40841" w:rsidP="008B5766">
            <w:pPr>
              <w:jc w:val="lowKashida"/>
              <w:rPr>
                <w:szCs w:val="24"/>
              </w:rPr>
            </w:pPr>
            <w:r w:rsidRPr="00110DFE">
              <w:rPr>
                <w:szCs w:val="24"/>
              </w:rPr>
              <w:t>Using a comparative approach, the study analyzes over 60 FTAs, categorizing SME-related provisions into cooperation, exceptions/exemptions, and transparency. It reviews Indian FTAs to understand the nature and impact of SME-specific arrangements.</w:t>
            </w:r>
          </w:p>
        </w:tc>
        <w:tc>
          <w:tcPr>
            <w:tcW w:w="1543" w:type="pct"/>
          </w:tcPr>
          <w:p w14:paraId="734DD6F0" w14:textId="77777777" w:rsidR="00C40841" w:rsidRPr="00110DFE" w:rsidRDefault="00C40841" w:rsidP="008B5766">
            <w:pPr>
              <w:jc w:val="lowKashida"/>
              <w:rPr>
                <w:szCs w:val="24"/>
              </w:rPr>
            </w:pPr>
            <w:r w:rsidRPr="00110DFE">
              <w:rPr>
                <w:szCs w:val="24"/>
              </w:rPr>
              <w:t>The study finds that about half of the reviewed FTAs, including those involving India, have limited SME-related provisions, primarily non-binding and reliant on the host country for initiation. India's FTAs exhibit a comparatively passive approach, lacking explicit provisions seen in agreements of other nations, and place minimal emphasis on transparency, in contrast to cooperation clauses found in other agreements.</w:t>
            </w:r>
          </w:p>
        </w:tc>
      </w:tr>
      <w:tr w:rsidR="00C40841" w:rsidRPr="00110DFE" w14:paraId="21FBFF0E" w14:textId="77777777" w:rsidTr="008B5766">
        <w:trPr>
          <w:trHeight w:val="3913"/>
        </w:trPr>
        <w:tc>
          <w:tcPr>
            <w:tcW w:w="971" w:type="pct"/>
          </w:tcPr>
          <w:p w14:paraId="662117BC" w14:textId="77777777" w:rsidR="00C40841" w:rsidRPr="00110DFE" w:rsidRDefault="00C40841" w:rsidP="008B5766">
            <w:pPr>
              <w:rPr>
                <w:szCs w:val="24"/>
                <w:lang w:val="en-AU"/>
              </w:rPr>
            </w:pPr>
            <w:r w:rsidRPr="00110DFE">
              <w:rPr>
                <w:szCs w:val="24"/>
                <w:lang w:val="en-AU"/>
              </w:rPr>
              <w:t xml:space="preserve">An Evaluation of the EU-UK Free Trade Agreement: </w:t>
            </w:r>
            <w:proofErr w:type="spellStart"/>
            <w:r w:rsidRPr="00110DFE">
              <w:t>Syrrakos</w:t>
            </w:r>
            <w:proofErr w:type="spellEnd"/>
            <w:r w:rsidRPr="00110DFE">
              <w:t xml:space="preserve"> (2021)</w:t>
            </w:r>
          </w:p>
        </w:tc>
        <w:tc>
          <w:tcPr>
            <w:tcW w:w="1292" w:type="pct"/>
          </w:tcPr>
          <w:p w14:paraId="1E9880D5" w14:textId="77777777" w:rsidR="00C40841" w:rsidRPr="00110DFE" w:rsidRDefault="00C40841" w:rsidP="008B5766">
            <w:pPr>
              <w:jc w:val="lowKashida"/>
              <w:rPr>
                <w:szCs w:val="24"/>
              </w:rPr>
            </w:pPr>
            <w:r w:rsidRPr="00110DFE">
              <w:rPr>
                <w:szCs w:val="24"/>
              </w:rPr>
              <w:t>Evaluate the economic impact of the UK-EU Free Trade Agreement, emphasizing both short-term benefits and potential drawbacks.</w:t>
            </w:r>
          </w:p>
        </w:tc>
        <w:tc>
          <w:tcPr>
            <w:tcW w:w="1194" w:type="pct"/>
          </w:tcPr>
          <w:p w14:paraId="5B9336AE" w14:textId="77777777" w:rsidR="00C40841" w:rsidRPr="00110DFE" w:rsidRDefault="00C40841" w:rsidP="008B5766">
            <w:pPr>
              <w:jc w:val="lowKashida"/>
              <w:rPr>
                <w:szCs w:val="24"/>
              </w:rPr>
            </w:pPr>
            <w:r w:rsidRPr="00110DFE">
              <w:rPr>
                <w:szCs w:val="24"/>
              </w:rPr>
              <w:t>Utilize a comparative analysis, contrasting the agreement with other EU free trade arrangements. Assess overall trade volumes and scrutinize specific provisions, particularly focusing on professional services, business services, and financial services, including passporting rights.</w:t>
            </w:r>
          </w:p>
        </w:tc>
        <w:tc>
          <w:tcPr>
            <w:tcW w:w="1543" w:type="pct"/>
          </w:tcPr>
          <w:p w14:paraId="39A5A01B" w14:textId="77777777" w:rsidR="00C40841" w:rsidRPr="00110DFE" w:rsidRDefault="00C40841" w:rsidP="008B5766">
            <w:pPr>
              <w:jc w:val="lowKashida"/>
              <w:rPr>
                <w:szCs w:val="24"/>
              </w:rPr>
            </w:pPr>
            <w:r w:rsidRPr="00110DFE">
              <w:rPr>
                <w:szCs w:val="24"/>
              </w:rPr>
              <w:t>While eliminating tariffs and quotas in the short run, the study identifies drawbacks such as non-tariff barriers, limited coverage of services, and potential future challenges. The agreement, though preventing a cliff-edge scenario, lacks a sustainable resolution for post-Brexit trade relations. The declining share of UK exports to the EU raises uncertainties about the deal's long-term viability. Overall, the findings offer insights into both positive and concerning aspects of the UK-EU Free Trade Agreement.</w:t>
            </w:r>
          </w:p>
        </w:tc>
      </w:tr>
      <w:tr w:rsidR="00C40841" w:rsidRPr="00110DFE" w14:paraId="018017EC" w14:textId="77777777" w:rsidTr="008B5766">
        <w:trPr>
          <w:trHeight w:val="3683"/>
        </w:trPr>
        <w:tc>
          <w:tcPr>
            <w:tcW w:w="971" w:type="pct"/>
          </w:tcPr>
          <w:p w14:paraId="5B748E5B" w14:textId="15A4B2D9" w:rsidR="00C40841" w:rsidRPr="00110DFE" w:rsidRDefault="00C40841" w:rsidP="008B5766">
            <w:pPr>
              <w:jc w:val="lowKashida"/>
              <w:rPr>
                <w:szCs w:val="24"/>
                <w:lang w:val="en-AU"/>
              </w:rPr>
            </w:pPr>
            <w:r w:rsidRPr="00110DFE">
              <w:rPr>
                <w:szCs w:val="24"/>
                <w:lang w:val="en-AU"/>
              </w:rPr>
              <w:lastRenderedPageBreak/>
              <w:t xml:space="preserve">To investigate the ambidextrous challenges and tensions of small and medium enterprises in the United Kingdom defence &amp; security sector: </w:t>
            </w:r>
            <w:r w:rsidRPr="00110DFE">
              <w:t>Lewis (2021)</w:t>
            </w:r>
            <w:r w:rsidR="00623DCD" w:rsidRPr="00110DFE">
              <w:rPr>
                <w:szCs w:val="24"/>
                <w:lang w:val="en-AU"/>
              </w:rPr>
              <w:t xml:space="preserve"> (“To Investigate the ambidextrous challenges and tensions of SMEs in the ...”)</w:t>
            </w:r>
          </w:p>
        </w:tc>
        <w:tc>
          <w:tcPr>
            <w:tcW w:w="1292" w:type="pct"/>
          </w:tcPr>
          <w:p w14:paraId="218623D5" w14:textId="77777777" w:rsidR="00C40841" w:rsidRPr="00110DFE" w:rsidRDefault="00C40841" w:rsidP="008B5766">
            <w:pPr>
              <w:jc w:val="lowKashida"/>
              <w:rPr>
                <w:szCs w:val="24"/>
              </w:rPr>
            </w:pPr>
            <w:r w:rsidRPr="00110DFE">
              <w:rPr>
                <w:szCs w:val="24"/>
              </w:rPr>
              <w:t xml:space="preserve">This study delves into the ambidextrous challenges faced by small and medium enterprises (SMEs) in the UK </w:t>
            </w:r>
            <w:proofErr w:type="spellStart"/>
            <w:r w:rsidRPr="00110DFE">
              <w:rPr>
                <w:szCs w:val="24"/>
              </w:rPr>
              <w:t>defence</w:t>
            </w:r>
            <w:proofErr w:type="spellEnd"/>
            <w:r w:rsidRPr="00110DFE">
              <w:rPr>
                <w:szCs w:val="24"/>
              </w:rPr>
              <w:t xml:space="preserve"> and security sector, exploring the dichotomy between rapid change requirements and prolonged capital programs.</w:t>
            </w:r>
          </w:p>
        </w:tc>
        <w:tc>
          <w:tcPr>
            <w:tcW w:w="1194" w:type="pct"/>
          </w:tcPr>
          <w:p w14:paraId="32197600" w14:textId="77777777" w:rsidR="00C40841" w:rsidRPr="00110DFE" w:rsidRDefault="00C40841" w:rsidP="008B5766">
            <w:pPr>
              <w:jc w:val="lowKashida"/>
              <w:rPr>
                <w:szCs w:val="24"/>
              </w:rPr>
            </w:pPr>
            <w:r w:rsidRPr="00110DFE">
              <w:rPr>
                <w:szCs w:val="24"/>
              </w:rPr>
              <w:t xml:space="preserve">Primary qualitative data was gathered through semi-structured interviews with leaders from eighteen SMEs operating directly within </w:t>
            </w:r>
            <w:proofErr w:type="spellStart"/>
            <w:r w:rsidRPr="00110DFE">
              <w:rPr>
                <w:szCs w:val="24"/>
              </w:rPr>
              <w:t>defence</w:t>
            </w:r>
            <w:proofErr w:type="spellEnd"/>
            <w:r w:rsidRPr="00110DFE">
              <w:rPr>
                <w:szCs w:val="24"/>
              </w:rPr>
              <w:t xml:space="preserve"> and security governmental departments or supply chains.</w:t>
            </w:r>
          </w:p>
        </w:tc>
        <w:tc>
          <w:tcPr>
            <w:tcW w:w="1543" w:type="pct"/>
          </w:tcPr>
          <w:p w14:paraId="15D0ACC1" w14:textId="77777777" w:rsidR="00C40841" w:rsidRPr="00110DFE" w:rsidRDefault="00C40841" w:rsidP="008B5766">
            <w:pPr>
              <w:jc w:val="lowKashida"/>
              <w:rPr>
                <w:szCs w:val="24"/>
              </w:rPr>
            </w:pPr>
            <w:r w:rsidRPr="00110DFE">
              <w:rPr>
                <w:szCs w:val="24"/>
              </w:rPr>
              <w:t xml:space="preserve">Successful SMEs in a contracting </w:t>
            </w:r>
            <w:proofErr w:type="spellStart"/>
            <w:r w:rsidRPr="00110DFE">
              <w:rPr>
                <w:szCs w:val="24"/>
              </w:rPr>
              <w:t>defence</w:t>
            </w:r>
            <w:proofErr w:type="spellEnd"/>
            <w:r w:rsidRPr="00110DFE">
              <w:rPr>
                <w:szCs w:val="24"/>
              </w:rPr>
              <w:t xml:space="preserve"> sector exhibit ambidextrous operations, leveraging industry trade organizations for collaboration. Government policy has limited impact on these SMEs, with resource allocation and financial constraints being major tension points. The tension between exploration and exploitation within an ambidextrous framework is evident, with successful businesses navigating a constant iterative adjustment between the two.</w:t>
            </w:r>
          </w:p>
        </w:tc>
      </w:tr>
      <w:tr w:rsidR="00C40841" w:rsidRPr="00110DFE" w14:paraId="3080139A" w14:textId="77777777" w:rsidTr="008B5766">
        <w:trPr>
          <w:trHeight w:val="470"/>
        </w:trPr>
        <w:tc>
          <w:tcPr>
            <w:tcW w:w="971" w:type="pct"/>
          </w:tcPr>
          <w:p w14:paraId="2A2267DE" w14:textId="77777777" w:rsidR="00C40841" w:rsidRPr="00110DFE" w:rsidRDefault="00C40841" w:rsidP="008B5766">
            <w:pPr>
              <w:jc w:val="lowKashida"/>
              <w:rPr>
                <w:szCs w:val="24"/>
                <w:lang w:val="en-AU"/>
              </w:rPr>
            </w:pPr>
            <w:r w:rsidRPr="00110DFE">
              <w:rPr>
                <w:szCs w:val="24"/>
                <w:lang w:val="en-AU"/>
              </w:rPr>
              <w:t xml:space="preserve">Study on SME Provisions in Free Trade Agreements: An Analysis of India's Approach: </w:t>
            </w:r>
            <w:proofErr w:type="spellStart"/>
            <w:r w:rsidRPr="00110DFE">
              <w:t>Mcconalogue</w:t>
            </w:r>
            <w:proofErr w:type="spellEnd"/>
            <w:r w:rsidRPr="00110DFE">
              <w:t xml:space="preserve"> (2022)</w:t>
            </w:r>
          </w:p>
        </w:tc>
        <w:tc>
          <w:tcPr>
            <w:tcW w:w="1292" w:type="pct"/>
          </w:tcPr>
          <w:p w14:paraId="04F76CCC" w14:textId="77777777" w:rsidR="00C40841" w:rsidRPr="00110DFE" w:rsidRDefault="00C40841" w:rsidP="008B5766">
            <w:pPr>
              <w:jc w:val="lowKashida"/>
              <w:rPr>
                <w:szCs w:val="24"/>
              </w:rPr>
            </w:pPr>
            <w:r w:rsidRPr="00110DFE">
              <w:rPr>
                <w:szCs w:val="24"/>
              </w:rPr>
              <w:t>The study aims to investigate Small and Medium Enterprises (SME) provisions in Free Trade Agreements (FTAs), focusing on India's strategic considerations. It seeks to understand how these provisions compare globally and evaluate their impact on SMEs.</w:t>
            </w:r>
          </w:p>
        </w:tc>
        <w:tc>
          <w:tcPr>
            <w:tcW w:w="1194" w:type="pct"/>
          </w:tcPr>
          <w:p w14:paraId="23156F1E" w14:textId="77777777" w:rsidR="00C40841" w:rsidRPr="00110DFE" w:rsidRDefault="00C40841" w:rsidP="008B5766">
            <w:pPr>
              <w:jc w:val="lowKashida"/>
              <w:rPr>
                <w:szCs w:val="24"/>
              </w:rPr>
            </w:pPr>
            <w:r w:rsidRPr="00110DFE">
              <w:rPr>
                <w:szCs w:val="24"/>
              </w:rPr>
              <w:t>Employing a comparative approach, the research reviews over 60 FTAs to identify and assess SME-specific arrangements. It analyzes the binding nature of these provisions and scrutinizes transparency and cooperation clauses, emphasizing India's stance in relation to other countries.</w:t>
            </w:r>
          </w:p>
        </w:tc>
        <w:tc>
          <w:tcPr>
            <w:tcW w:w="1543" w:type="pct"/>
          </w:tcPr>
          <w:p w14:paraId="0854990C" w14:textId="77777777" w:rsidR="00C40841" w:rsidRPr="00110DFE" w:rsidRDefault="00C40841" w:rsidP="008B5766">
            <w:pPr>
              <w:jc w:val="lowKashida"/>
              <w:rPr>
                <w:szCs w:val="24"/>
              </w:rPr>
            </w:pPr>
            <w:r w:rsidRPr="00110DFE">
              <w:rPr>
                <w:szCs w:val="24"/>
              </w:rPr>
              <w:t>Approximately half of the reviewed Free Trade Agreements (FTAs), including India's, lack significant SME-related provisions, indicating a limited focus on SME considerations. The identified provisions are mostly non-binding, relying on the host country to initiate cooperative activities voluntarily. India's FTAs exhibit a comparatively passive approach or a lack of explicit provisions, potentially signaling a disparity in commitment to fostering SME growth. Additionally, India places minimal emphasis on transparency within FTAs compared to cooperation clauses found in other agreements, suggesting variations in priorities regarding SME engagement.</w:t>
            </w:r>
          </w:p>
        </w:tc>
      </w:tr>
      <w:tr w:rsidR="00C40841" w:rsidRPr="00110DFE" w14:paraId="5F3C4C1C" w14:textId="77777777" w:rsidTr="008B5766">
        <w:trPr>
          <w:trHeight w:val="5985"/>
        </w:trPr>
        <w:tc>
          <w:tcPr>
            <w:tcW w:w="971" w:type="pct"/>
          </w:tcPr>
          <w:p w14:paraId="3C7CB98C" w14:textId="77777777" w:rsidR="00C40841" w:rsidRPr="00110DFE" w:rsidRDefault="00C40841" w:rsidP="008B5766">
            <w:pPr>
              <w:jc w:val="lowKashida"/>
              <w:rPr>
                <w:szCs w:val="24"/>
                <w:lang w:val="en-AU"/>
              </w:rPr>
            </w:pPr>
            <w:r w:rsidRPr="00110DFE">
              <w:rPr>
                <w:szCs w:val="24"/>
                <w:lang w:val="en-AU"/>
              </w:rPr>
              <w:lastRenderedPageBreak/>
              <w:t xml:space="preserve">Identifying and Analysing UK Fashion Micro-Clusters: Building Regional Supply Chains for Sustainability: </w:t>
            </w:r>
            <w:proofErr w:type="spellStart"/>
            <w:r w:rsidRPr="00110DFE">
              <w:t>Ellams</w:t>
            </w:r>
            <w:proofErr w:type="spellEnd"/>
            <w:r w:rsidRPr="00110DFE">
              <w:t xml:space="preserve"> et al. (2023)</w:t>
            </w:r>
          </w:p>
        </w:tc>
        <w:tc>
          <w:tcPr>
            <w:tcW w:w="1292" w:type="pct"/>
          </w:tcPr>
          <w:p w14:paraId="17E713B4" w14:textId="77777777" w:rsidR="00C40841" w:rsidRPr="00110DFE" w:rsidRDefault="00C40841" w:rsidP="008B5766">
            <w:pPr>
              <w:jc w:val="lowKashida"/>
              <w:rPr>
                <w:szCs w:val="24"/>
              </w:rPr>
            </w:pPr>
            <w:r w:rsidRPr="00110DFE">
              <w:rPr>
                <w:szCs w:val="24"/>
              </w:rPr>
              <w:t>The study aims to investigate the role of regional micro-clusters in the UK fashion industry, assessing their impact on micro and SME businesses. It seeks to understand the challenges faced by these businesses in the post-Brexit and Covid-19 landscape, particularly in the context of sustainability and circular economy goals.</w:t>
            </w:r>
          </w:p>
        </w:tc>
        <w:tc>
          <w:tcPr>
            <w:tcW w:w="1194" w:type="pct"/>
          </w:tcPr>
          <w:p w14:paraId="16EBA879" w14:textId="77777777" w:rsidR="00C40841" w:rsidRPr="00110DFE" w:rsidRDefault="00C40841" w:rsidP="008B5766">
            <w:pPr>
              <w:jc w:val="lowKashida"/>
              <w:rPr>
                <w:szCs w:val="24"/>
              </w:rPr>
            </w:pPr>
            <w:r w:rsidRPr="00110DFE">
              <w:rPr>
                <w:szCs w:val="24"/>
              </w:rPr>
              <w:t>The benefits of co-locating micro and SME fashion enterprises within regional micro-clusters were assessed using qualitative research methods. The study looked at regional operations conducted by fashion companies, with an emphasis on the issues given by Brexit, Covid-19, and sustainability concerns. The research aimed to provide insights into the role of micro-clusters in supporting businesses and their access to skills and services.</w:t>
            </w:r>
          </w:p>
        </w:tc>
        <w:tc>
          <w:tcPr>
            <w:tcW w:w="1543" w:type="pct"/>
          </w:tcPr>
          <w:p w14:paraId="69AAF9C1" w14:textId="77777777" w:rsidR="00C40841" w:rsidRPr="00110DFE" w:rsidRDefault="00C40841" w:rsidP="008B5766">
            <w:pPr>
              <w:jc w:val="lowKashida"/>
              <w:rPr>
                <w:szCs w:val="24"/>
              </w:rPr>
            </w:pPr>
            <w:r w:rsidRPr="00110DFE">
              <w:rPr>
                <w:szCs w:val="24"/>
              </w:rPr>
              <w:t>The results of the study suggest that regional fashion micro-clusters function as localized networks that provide businesses operating within them with advantageous access to services and expertise. Micro and SME businesses, despite their economic vulnerability, showcase agility in responding to external disruptions and adapting to sustainable practices. The study emphasizes the challenges faced by these businesses, especially in accessing suitable and scalable UK supply chain networks. Recommendations include investing in micro-clusters as innovation hubs and supporting the expansion of businesses within them into new markets. Overall, the study highlights the potential of micro-clusters in fostering sustainability and resilience within the UK fashion industry.</w:t>
            </w:r>
          </w:p>
        </w:tc>
      </w:tr>
      <w:tr w:rsidR="00C40841" w:rsidRPr="00110DFE" w14:paraId="0CBE7258" w14:textId="77777777" w:rsidTr="008B5766">
        <w:trPr>
          <w:trHeight w:val="2312"/>
        </w:trPr>
        <w:tc>
          <w:tcPr>
            <w:tcW w:w="971" w:type="pct"/>
          </w:tcPr>
          <w:p w14:paraId="2740B6B3" w14:textId="77777777" w:rsidR="00C40841" w:rsidRPr="00110DFE" w:rsidRDefault="00C40841" w:rsidP="008B5766">
            <w:pPr>
              <w:jc w:val="lowKashida"/>
              <w:rPr>
                <w:szCs w:val="24"/>
                <w:lang w:val="en-AU"/>
              </w:rPr>
            </w:pPr>
            <w:r w:rsidRPr="00110DFE">
              <w:rPr>
                <w:szCs w:val="24"/>
                <w:lang w:val="en-AU"/>
              </w:rPr>
              <w:t xml:space="preserve">Brexit and British Business Elites: Business Power and Noisy Politics: </w:t>
            </w:r>
            <w:r w:rsidRPr="00110DFE">
              <w:t>Feldmann and Morgan (2021)</w:t>
            </w:r>
          </w:p>
        </w:tc>
        <w:tc>
          <w:tcPr>
            <w:tcW w:w="1292" w:type="pct"/>
          </w:tcPr>
          <w:p w14:paraId="78ADB369" w14:textId="77777777" w:rsidR="00C40841" w:rsidRPr="00110DFE" w:rsidRDefault="00C40841" w:rsidP="008B5766">
            <w:pPr>
              <w:jc w:val="lowKashida"/>
              <w:rPr>
                <w:szCs w:val="24"/>
              </w:rPr>
            </w:pPr>
            <w:r w:rsidRPr="00110DFE">
              <w:rPr>
                <w:szCs w:val="24"/>
              </w:rPr>
              <w:t>The study aims to analyze business power dynamics in the context of noisy politics by comparing business involvement in two British referendum campaigns, focusing on European Communities in 1975 and the European Union in 2016. The primary goal is to identify the conditions influencing the effectiveness of business elites during periods of political turbulence.</w:t>
            </w:r>
          </w:p>
        </w:tc>
        <w:tc>
          <w:tcPr>
            <w:tcW w:w="1194" w:type="pct"/>
          </w:tcPr>
          <w:p w14:paraId="3AC8C0CD" w14:textId="77777777" w:rsidR="00C40841" w:rsidRPr="00110DFE" w:rsidRDefault="00C40841" w:rsidP="008B5766">
            <w:pPr>
              <w:jc w:val="lowKashida"/>
              <w:rPr>
                <w:szCs w:val="24"/>
              </w:rPr>
            </w:pPr>
            <w:r w:rsidRPr="00110DFE">
              <w:rPr>
                <w:szCs w:val="24"/>
              </w:rPr>
              <w:t>The research adopts a comparative approach, examining the role of business in the two referenda through a detailed analysis of primary and secondary sources. The study considers factors such as incentives for direct involvement, legitimacy of business participation, and cohesive capacity. By focusing on paired referenda in the same country, on similar issues, and during periods of political discord, the methodology aims to control relevant variables.</w:t>
            </w:r>
          </w:p>
        </w:tc>
        <w:tc>
          <w:tcPr>
            <w:tcW w:w="1543" w:type="pct"/>
          </w:tcPr>
          <w:p w14:paraId="4299437A" w14:textId="77777777" w:rsidR="00C40841" w:rsidRPr="00110DFE" w:rsidRDefault="00C40841" w:rsidP="008B5766">
            <w:pPr>
              <w:jc w:val="lowKashida"/>
              <w:rPr>
                <w:szCs w:val="24"/>
              </w:rPr>
            </w:pPr>
            <w:r w:rsidRPr="00110DFE">
              <w:rPr>
                <w:szCs w:val="24"/>
              </w:rPr>
              <w:t>The study reveals significant differences in business unity and activity between the 1975 and 2016 referenda. In 1975, businesses demonstrated strong cohesion, actively supporting the campaign to stay in the European Communities. In contrast, the 2016 Brexit campaign witnessed divided business opinions, with less unity and activity. The findings suggest that business power is variable over time and depends on factors such as perceived threats, legitimacy of claims, and the structure of the business sector. The analysis highlights the complex interplay between contextual factors and changing business elites in shaping business influence during periods of noisy politics.</w:t>
            </w:r>
          </w:p>
        </w:tc>
      </w:tr>
      <w:tr w:rsidR="00C40841" w:rsidRPr="00110DFE" w14:paraId="12EDFF6F" w14:textId="77777777" w:rsidTr="008B5766">
        <w:trPr>
          <w:trHeight w:val="2992"/>
        </w:trPr>
        <w:tc>
          <w:tcPr>
            <w:tcW w:w="971" w:type="pct"/>
          </w:tcPr>
          <w:p w14:paraId="01355757" w14:textId="233A3777" w:rsidR="00C40841" w:rsidRPr="00110DFE" w:rsidRDefault="00623DCD" w:rsidP="008B5766">
            <w:pPr>
              <w:jc w:val="lowKashida"/>
              <w:rPr>
                <w:szCs w:val="24"/>
                <w:lang w:val="en-AU"/>
              </w:rPr>
            </w:pPr>
            <w:r w:rsidRPr="00110DFE">
              <w:rPr>
                <w:szCs w:val="24"/>
                <w:lang w:val="en-AU"/>
              </w:rPr>
              <w:lastRenderedPageBreak/>
              <w:t>"</w:t>
            </w:r>
            <w:r w:rsidR="00C40841" w:rsidRPr="00110DFE">
              <w:rPr>
                <w:szCs w:val="24"/>
                <w:lang w:val="en-AU"/>
              </w:rPr>
              <w:t>Scenario Planning for the Future of Innovation in Space and Emerging Technologies</w:t>
            </w:r>
            <w:r w:rsidRPr="00110DFE">
              <w:rPr>
                <w:szCs w:val="24"/>
                <w:lang w:val="en-AU"/>
              </w:rPr>
              <w:t>" (“Scenario Planning for the Future of Innovation in Space and Emerging ...”)</w:t>
            </w:r>
          </w:p>
        </w:tc>
        <w:tc>
          <w:tcPr>
            <w:tcW w:w="1292" w:type="pct"/>
          </w:tcPr>
          <w:p w14:paraId="76644F03" w14:textId="77777777" w:rsidR="00C40841" w:rsidRPr="00110DFE" w:rsidRDefault="00C40841" w:rsidP="008B5766">
            <w:pPr>
              <w:jc w:val="lowKashida"/>
              <w:rPr>
                <w:szCs w:val="24"/>
              </w:rPr>
            </w:pPr>
            <w:r w:rsidRPr="00110DFE">
              <w:rPr>
                <w:szCs w:val="24"/>
              </w:rPr>
              <w:t>This research employs scenario planning to envision potential future trajectories for innovation in the space sector. It focuses on integrating factors like financing, resource-sharing, societal demands, and geopolitics to understand their convergence and impact on the space industry.</w:t>
            </w:r>
          </w:p>
        </w:tc>
        <w:tc>
          <w:tcPr>
            <w:tcW w:w="1194" w:type="pct"/>
          </w:tcPr>
          <w:p w14:paraId="01381EF4" w14:textId="77777777" w:rsidR="00C40841" w:rsidRPr="00110DFE" w:rsidRDefault="00C40841" w:rsidP="008B5766">
            <w:pPr>
              <w:jc w:val="lowKashida"/>
              <w:rPr>
                <w:szCs w:val="24"/>
              </w:rPr>
            </w:pPr>
            <w:r w:rsidRPr="00110DFE">
              <w:rPr>
                <w:szCs w:val="24"/>
              </w:rPr>
              <w:t>Using scenario planning, the study explores multiple futures, considering the complex interplay of factors shaping the space industry. It emphasizes the integration of space technologies with rapidly advancing areas like UAV, HALE, and 5G.</w:t>
            </w:r>
          </w:p>
        </w:tc>
        <w:tc>
          <w:tcPr>
            <w:tcW w:w="1543" w:type="pct"/>
          </w:tcPr>
          <w:p w14:paraId="61083534" w14:textId="77777777" w:rsidR="00C40841" w:rsidRPr="00110DFE" w:rsidRDefault="00C40841" w:rsidP="008B5766">
            <w:pPr>
              <w:jc w:val="lowKashida"/>
              <w:rPr>
                <w:szCs w:val="24"/>
              </w:rPr>
            </w:pPr>
            <w:r w:rsidRPr="00110DFE">
              <w:rPr>
                <w:szCs w:val="24"/>
              </w:rPr>
              <w:t>The analysis aims to identify scenarios where innovation opportunities align or clash with factors such as financing perspectives, resource-sharing dynamics, societal demands, and geopolitical developments. Insights gained contribute to understanding and mitigating adverse factors influencing the commercialization of the space industry, especially in a post-pandemic context.</w:t>
            </w:r>
          </w:p>
        </w:tc>
      </w:tr>
      <w:tr w:rsidR="00C40841" w:rsidRPr="00110DFE" w14:paraId="2F8D537E" w14:textId="77777777" w:rsidTr="008B5766">
        <w:trPr>
          <w:trHeight w:val="3453"/>
        </w:trPr>
        <w:tc>
          <w:tcPr>
            <w:tcW w:w="971" w:type="pct"/>
          </w:tcPr>
          <w:p w14:paraId="4F6D07B6" w14:textId="77777777" w:rsidR="00C40841" w:rsidRPr="00110DFE" w:rsidRDefault="00C40841" w:rsidP="008B5766">
            <w:pPr>
              <w:jc w:val="lowKashida"/>
              <w:rPr>
                <w:szCs w:val="24"/>
                <w:lang w:val="en-AU"/>
              </w:rPr>
            </w:pPr>
            <w:r w:rsidRPr="00110DFE">
              <w:rPr>
                <w:szCs w:val="24"/>
                <w:lang w:val="en-AU"/>
              </w:rPr>
              <w:t xml:space="preserve">Impact of Brexit on Relocation Intentions in the UK’s FinTech Industry: </w:t>
            </w:r>
            <w:proofErr w:type="spellStart"/>
            <w:r w:rsidRPr="00110DFE">
              <w:t>Sohns</w:t>
            </w:r>
            <w:proofErr w:type="spellEnd"/>
            <w:r w:rsidRPr="00110DFE">
              <w:t xml:space="preserve"> and </w:t>
            </w:r>
            <w:proofErr w:type="spellStart"/>
            <w:r w:rsidRPr="00110DFE">
              <w:t>Wójcik</w:t>
            </w:r>
            <w:proofErr w:type="spellEnd"/>
            <w:r w:rsidRPr="00110DFE">
              <w:t xml:space="preserve"> (2021)</w:t>
            </w:r>
          </w:p>
        </w:tc>
        <w:tc>
          <w:tcPr>
            <w:tcW w:w="1292" w:type="pct"/>
          </w:tcPr>
          <w:p w14:paraId="24CDA869" w14:textId="77777777" w:rsidR="00C40841" w:rsidRPr="00110DFE" w:rsidRDefault="00C40841" w:rsidP="008B5766">
            <w:pPr>
              <w:jc w:val="lowKashida"/>
              <w:rPr>
                <w:szCs w:val="24"/>
              </w:rPr>
            </w:pPr>
            <w:r w:rsidRPr="00110DFE">
              <w:rPr>
                <w:szCs w:val="24"/>
              </w:rPr>
              <w:t>The study aimed to assess the viability of using factorial surveys for predicting future relocation behavior. It sought to understand how factors influencing actual relocation align with business managers' intentions and aimed to compare these intentions with the actual outcomes of their companies.</w:t>
            </w:r>
          </w:p>
        </w:tc>
        <w:tc>
          <w:tcPr>
            <w:tcW w:w="1194" w:type="pct"/>
          </w:tcPr>
          <w:p w14:paraId="00C28F14" w14:textId="77777777" w:rsidR="00C40841" w:rsidRPr="00110DFE" w:rsidRDefault="00C40841" w:rsidP="008B5766">
            <w:pPr>
              <w:jc w:val="lowKashida"/>
              <w:rPr>
                <w:szCs w:val="24"/>
              </w:rPr>
            </w:pPr>
            <w:r w:rsidRPr="00110DFE">
              <w:rPr>
                <w:szCs w:val="24"/>
              </w:rPr>
              <w:t>The research used a mixed-methods approach. A 2018 factorial survey examined the impact of Brexit scenarios on UK FinTech business managers' relocation intentions. Secondary data collected in February 2022, from platforms like LinkedIn and Companies House, assessed the actual relocation outcomes.</w:t>
            </w:r>
          </w:p>
        </w:tc>
        <w:tc>
          <w:tcPr>
            <w:tcW w:w="1543" w:type="pct"/>
          </w:tcPr>
          <w:p w14:paraId="42F797F4" w14:textId="77777777" w:rsidR="00C40841" w:rsidRPr="00110DFE" w:rsidRDefault="00C40841" w:rsidP="008B5766">
            <w:pPr>
              <w:jc w:val="lowKashida"/>
              <w:rPr>
                <w:szCs w:val="24"/>
              </w:rPr>
            </w:pPr>
            <w:r w:rsidRPr="00110DFE">
              <w:rPr>
                <w:szCs w:val="24"/>
              </w:rPr>
              <w:t>Key findings included significant variation in FinTech managers' relocation intentions. Factors influencing intentions included perceptions of Brexit's economic consequences, territorial ties, and nationality. While factorial surveys had moderate accuracy in predicting specific relocations, they proved highly accurate in determining whether a company chose to relocate. This emphasizes their potential in anticipating broader relocation trends.</w:t>
            </w:r>
          </w:p>
        </w:tc>
      </w:tr>
      <w:tr w:rsidR="00C40841" w:rsidRPr="00110DFE" w14:paraId="6F9932E9" w14:textId="77777777" w:rsidTr="008B5766">
        <w:trPr>
          <w:trHeight w:val="2302"/>
        </w:trPr>
        <w:tc>
          <w:tcPr>
            <w:tcW w:w="971" w:type="pct"/>
          </w:tcPr>
          <w:p w14:paraId="5BC8E4A2" w14:textId="77777777" w:rsidR="00C40841" w:rsidRPr="00110DFE" w:rsidRDefault="00C40841" w:rsidP="008B5766">
            <w:pPr>
              <w:jc w:val="lowKashida"/>
              <w:rPr>
                <w:szCs w:val="24"/>
                <w:lang w:val="en-AU"/>
              </w:rPr>
            </w:pPr>
            <w:r w:rsidRPr="00110DFE">
              <w:rPr>
                <w:szCs w:val="24"/>
                <w:lang w:val="en-AU"/>
              </w:rPr>
              <w:t xml:space="preserve">Business Elites and Populism: Understanding Business Responses: </w:t>
            </w:r>
            <w:r w:rsidRPr="00110DFE">
              <w:t>Feldmann and Morgan (2021b)</w:t>
            </w:r>
          </w:p>
        </w:tc>
        <w:tc>
          <w:tcPr>
            <w:tcW w:w="1292" w:type="pct"/>
          </w:tcPr>
          <w:p w14:paraId="44F80F37" w14:textId="77777777" w:rsidR="00C40841" w:rsidRPr="00110DFE" w:rsidRDefault="00C40841" w:rsidP="008B5766">
            <w:pPr>
              <w:jc w:val="lowKashida"/>
              <w:rPr>
                <w:szCs w:val="24"/>
              </w:rPr>
            </w:pPr>
            <w:r w:rsidRPr="00110DFE">
              <w:rPr>
                <w:szCs w:val="24"/>
              </w:rPr>
              <w:t>To analyze challenges faced by business in the era of right-wing populism, exploring strategic responses and their implications.</w:t>
            </w:r>
          </w:p>
        </w:tc>
        <w:tc>
          <w:tcPr>
            <w:tcW w:w="1194" w:type="pct"/>
          </w:tcPr>
          <w:p w14:paraId="7B6C8E30" w14:textId="77777777" w:rsidR="00C40841" w:rsidRPr="00110DFE" w:rsidRDefault="00C40841" w:rsidP="008B5766">
            <w:pPr>
              <w:jc w:val="lowKashida"/>
              <w:rPr>
                <w:szCs w:val="24"/>
              </w:rPr>
            </w:pPr>
            <w:r w:rsidRPr="00110DFE">
              <w:rPr>
                <w:szCs w:val="24"/>
              </w:rPr>
              <w:t>Extending Hirschman's model, the study develops a typology of business responses. It assesses factors influencing businesses' choice of strategy and reflects on broader implications for state-business relations.</w:t>
            </w:r>
          </w:p>
        </w:tc>
        <w:tc>
          <w:tcPr>
            <w:tcW w:w="1543" w:type="pct"/>
          </w:tcPr>
          <w:p w14:paraId="0E97C625" w14:textId="77777777" w:rsidR="00C40841" w:rsidRPr="00110DFE" w:rsidRDefault="00C40841" w:rsidP="008B5766">
            <w:pPr>
              <w:rPr>
                <w:szCs w:val="24"/>
              </w:rPr>
            </w:pPr>
            <w:r w:rsidRPr="00110DFE">
              <w:rPr>
                <w:szCs w:val="24"/>
              </w:rPr>
              <w:t>The analysis reveals five business responses to populism, highlighting dilemmas in the degree of political engagement. The study provides insights into factors shaping businesses' strategic choices and discusses the broader impact on state-business relations and business power.</w:t>
            </w:r>
          </w:p>
        </w:tc>
      </w:tr>
    </w:tbl>
    <w:p w14:paraId="4C5CC436" w14:textId="77777777" w:rsidR="00C40841" w:rsidRPr="00110DFE" w:rsidRDefault="00C40841" w:rsidP="00C40841">
      <w:pPr>
        <w:spacing w:line="360" w:lineRule="auto"/>
        <w:jc w:val="both"/>
      </w:pPr>
    </w:p>
    <w:p w14:paraId="1DE036FE" w14:textId="77777777" w:rsidR="00C40841" w:rsidRPr="00110DFE" w:rsidRDefault="00C40841" w:rsidP="00C40841">
      <w:pPr>
        <w:pStyle w:val="Heading2"/>
        <w:spacing w:line="360" w:lineRule="auto"/>
        <w:jc w:val="both"/>
        <w:rPr>
          <w:rFonts w:ascii="Times New Roman" w:hAnsi="Times New Roman" w:cs="Times New Roman"/>
          <w:b/>
          <w:i/>
        </w:rPr>
      </w:pPr>
      <w:bookmarkStart w:id="42" w:name="_Toc150908899"/>
      <w:bookmarkStart w:id="43" w:name="_Toc152976094"/>
      <w:r w:rsidRPr="00110DFE">
        <w:rPr>
          <w:rFonts w:ascii="Times New Roman" w:hAnsi="Times New Roman" w:cs="Times New Roman"/>
          <w:b/>
          <w:i/>
        </w:rPr>
        <w:t>3.7 Data Analysis</w:t>
      </w:r>
      <w:bookmarkEnd w:id="42"/>
      <w:bookmarkEnd w:id="43"/>
    </w:p>
    <w:p w14:paraId="3DAA6CEA" w14:textId="77777777" w:rsidR="00C40841" w:rsidRPr="00110DFE" w:rsidRDefault="00C40841" w:rsidP="00C40841">
      <w:pPr>
        <w:jc w:val="both"/>
      </w:pPr>
    </w:p>
    <w:p w14:paraId="45D99CD3" w14:textId="10FABBAE" w:rsidR="00A42C37" w:rsidRPr="00110DFE" w:rsidRDefault="00A42C37" w:rsidP="00A42C37">
      <w:r w:rsidRPr="00110DFE">
        <w:t>The major approach utilised in this study to analyse the secondary data that was gathered was theme analysis. This qualitative method works especially well for finding, examining, and summarising patterns or themes in data. Because of its adaptability, researchers can effectively evaluate a wide range of data sources and reduce complicated material into themes that are consistent with the study's goals. It is now simpler to comprehend the complex effects of Brexit on SMEs because to this method's organised approach to extracting important insights from the qualitative data (</w:t>
      </w:r>
      <w:proofErr w:type="spellStart"/>
      <w:r w:rsidRPr="00110DFE">
        <w:t>Seferidi</w:t>
      </w:r>
      <w:proofErr w:type="spellEnd"/>
      <w:r w:rsidRPr="00110DFE">
        <w:t xml:space="preserve"> et al., 2019).</w:t>
      </w:r>
      <w:r w:rsidRPr="00110DFE">
        <w:br/>
      </w:r>
      <w:r w:rsidRPr="00110DFE">
        <w:br/>
      </w:r>
      <w:r w:rsidRPr="00110DFE">
        <w:rPr>
          <w:b/>
          <w:bCs/>
        </w:rPr>
        <w:t>Coding procedure:</w:t>
      </w:r>
      <w:r w:rsidRPr="00110DFE">
        <w:t xml:space="preserve"> To obtain a thorough grasp of the data's substance, an initial examination of the obtained data was conducted before the coding procedure got underway. In this stage, a draft </w:t>
      </w:r>
      <w:r w:rsidRPr="00110DFE">
        <w:lastRenderedPageBreak/>
        <w:t xml:space="preserve">set of codes was created by emphasising important terms, ideas, and concepts that are directly relevant to how Brexit would affect small and medium-sized businesses. After then, these preliminary codes were sorted and improved through an iterative process that involved regular data comparisons across and within sources. This method made sure that the produced themes and codes appropriately captured the nuances found in the data. </w:t>
      </w:r>
      <w:r w:rsidR="00623DCD" w:rsidRPr="00110DFE">
        <w:t>Focus</w:t>
      </w:r>
      <w:r w:rsidRPr="00110DFE">
        <w:t xml:space="preserve"> was placed on recurrent themes that aligned with the study topics, including modifications in trading practices, financial consequences, and tactical adjustments made by SMEs in reaction to Brexit. This stage was essential for gaining a deeper comprehension of the data and making sure the analysis was methodically in line with the goals of the study (</w:t>
      </w:r>
      <w:proofErr w:type="spellStart"/>
      <w:r w:rsidRPr="00110DFE">
        <w:t>Simionescu</w:t>
      </w:r>
      <w:proofErr w:type="spellEnd"/>
      <w:r w:rsidRPr="00110DFE">
        <w:t>, 2018).</w:t>
      </w:r>
      <w:r w:rsidRPr="00110DFE">
        <w:br/>
      </w:r>
      <w:r w:rsidRPr="00110DFE">
        <w:br/>
      </w:r>
      <w:r w:rsidRPr="00110DFE">
        <w:rPr>
          <w:b/>
          <w:bCs/>
        </w:rPr>
        <w:t>Synthesis:</w:t>
      </w:r>
      <w:r w:rsidRPr="00110DFE">
        <w:t xml:space="preserve"> A thorough analysis of the themes was conducted in connection to the study goals during the synthesis stage. To make sure that each topic significantly aided in answering the research questions, it was carefully matched with the study's particular objectives. Creating a coherent story that connected the dissimilar data points from several sources was part of this approach, which gave rise to a thorough knowledge of how Brexit has impacted SMEs in the UK. The aims of the study were insightfully and methodically fulfilled by the synthesised findings, which not only emphasised the primary findings of the study but also suggested topics for more research. According to </w:t>
      </w:r>
      <w:proofErr w:type="spellStart"/>
      <w:r w:rsidRPr="00110DFE">
        <w:t>Simionescu</w:t>
      </w:r>
      <w:proofErr w:type="spellEnd"/>
      <w:r w:rsidRPr="00110DFE">
        <w:t xml:space="preserve"> et al. (2017), this last phase of data analysis was crucial in generating insights that are useful and instructive for anyone interested in learning more about the wider effects of Brexit on the SME sector.</w:t>
      </w:r>
    </w:p>
    <w:p w14:paraId="795FB66D" w14:textId="77777777" w:rsidR="00C40841" w:rsidRPr="00110DFE" w:rsidRDefault="00C40841" w:rsidP="00C40841">
      <w:pPr>
        <w:spacing w:line="360" w:lineRule="auto"/>
        <w:jc w:val="both"/>
      </w:pPr>
    </w:p>
    <w:p w14:paraId="67E664D0" w14:textId="77777777" w:rsidR="00C40841" w:rsidRPr="00110DFE" w:rsidRDefault="00C40841" w:rsidP="00C40841">
      <w:pPr>
        <w:pStyle w:val="Heading2"/>
        <w:spacing w:line="360" w:lineRule="auto"/>
        <w:jc w:val="both"/>
        <w:rPr>
          <w:rFonts w:ascii="Times New Roman" w:hAnsi="Times New Roman" w:cs="Times New Roman"/>
          <w:b/>
          <w:i/>
        </w:rPr>
      </w:pPr>
      <w:bookmarkStart w:id="44" w:name="_Toc150908900"/>
      <w:bookmarkStart w:id="45" w:name="_Toc152976095"/>
      <w:r w:rsidRPr="00110DFE">
        <w:rPr>
          <w:rFonts w:ascii="Times New Roman" w:hAnsi="Times New Roman" w:cs="Times New Roman"/>
          <w:b/>
          <w:i/>
        </w:rPr>
        <w:t>3.8 Ethical Considerations</w:t>
      </w:r>
      <w:bookmarkEnd w:id="44"/>
      <w:bookmarkEnd w:id="45"/>
    </w:p>
    <w:p w14:paraId="0CB66B17" w14:textId="77777777" w:rsidR="00C40841" w:rsidRPr="00110DFE" w:rsidRDefault="00C40841" w:rsidP="00C40841"/>
    <w:p w14:paraId="54B2A194" w14:textId="502A3011" w:rsidR="00A42C37" w:rsidRPr="00110DFE" w:rsidRDefault="00A42C37" w:rsidP="00A42C37">
      <w:pPr>
        <w:rPr>
          <w:b/>
          <w:bCs/>
          <w:i/>
          <w:iCs/>
          <w:color w:val="2F5496" w:themeColor="accent1" w:themeShade="BF"/>
        </w:rPr>
      </w:pPr>
      <w:r w:rsidRPr="00110DFE">
        <w:t xml:space="preserve">Although distinct from primary research, ethical issues in secondary research are crucial to maintaining the integrity of the research process. Following the ethical rules specified in academic research procedures, every source used in this work was carefully attributed to respect the original authors and prevent plagiarism (Jol &amp; </w:t>
      </w:r>
      <w:proofErr w:type="spellStart"/>
      <w:r w:rsidRPr="00110DFE">
        <w:t>Stommel</w:t>
      </w:r>
      <w:proofErr w:type="spellEnd"/>
      <w:r w:rsidRPr="00110DFE">
        <w:t xml:space="preserve">, 2016). The information was more </w:t>
      </w:r>
      <w:r w:rsidR="00623DCD" w:rsidRPr="00110DFE">
        <w:t>reliable,</w:t>
      </w:r>
      <w:r w:rsidRPr="00110DFE">
        <w:t xml:space="preserve"> and the veracity of the data utilised was ensured by carefully selecting only reliable and respectable sources. By ensuring that results are based on validated and ethically acquired data, this strategy helps maintain the academic integrity of the study (</w:t>
      </w:r>
      <w:proofErr w:type="spellStart"/>
      <w:r w:rsidRPr="00110DFE">
        <w:t>Sohns</w:t>
      </w:r>
      <w:proofErr w:type="spellEnd"/>
      <w:r w:rsidRPr="00110DFE">
        <w:t xml:space="preserve"> and </w:t>
      </w:r>
      <w:proofErr w:type="spellStart"/>
      <w:r w:rsidRPr="00110DFE">
        <w:t>Wójcik</w:t>
      </w:r>
      <w:proofErr w:type="spellEnd"/>
      <w:r w:rsidRPr="00110DFE">
        <w:t>, 2020).</w:t>
      </w:r>
      <w:r w:rsidRPr="00110DFE">
        <w:br/>
      </w:r>
      <w:r w:rsidRPr="00110DFE">
        <w:br/>
      </w:r>
      <w:r w:rsidRPr="00110DFE">
        <w:rPr>
          <w:b/>
          <w:bCs/>
          <w:i/>
          <w:iCs/>
          <w:color w:val="2F5496" w:themeColor="accent1" w:themeShade="BF"/>
        </w:rPr>
        <w:t>3.9 The Methodology's Limitations</w:t>
      </w:r>
    </w:p>
    <w:p w14:paraId="28F6CC24" w14:textId="77777777" w:rsidR="00A42C37" w:rsidRPr="00110DFE" w:rsidRDefault="00A42C37" w:rsidP="00A42C37">
      <w:r w:rsidRPr="00110DFE">
        <w:br/>
      </w:r>
      <w:r w:rsidRPr="00110DFE">
        <w:rPr>
          <w:b/>
          <w:bCs/>
        </w:rPr>
        <w:t>Constraints on Secondary Data:</w:t>
      </w:r>
      <w:r w:rsidRPr="00110DFE">
        <w:br/>
        <w:t>Although using secondary data is useful for getting access to a lot of information, it has certain inherent drawbacks. Potential biases from the first stages of data collection and analysis, over which the researchers have no control, provide a significant obstacle. The research goals, techniques, or personal opinions of the original authors may have contributed to these biases. Furthermore, certain data may rapidly become out of date because to the dynamic nature of Brexit, making it less relevant to present circumstances. The risk of data availability also exists in the possibility that certain relevant information may not be available to the public or sufficiently detailed for a thorough study (Steinberg, 2019).</w:t>
      </w:r>
      <w:r w:rsidRPr="00110DFE">
        <w:br/>
      </w:r>
      <w:r w:rsidRPr="00110DFE">
        <w:br/>
      </w:r>
      <w:r w:rsidRPr="00110DFE">
        <w:rPr>
          <w:b/>
          <w:bCs/>
        </w:rPr>
        <w:t>Limitations of Qualitative Analysis:</w:t>
      </w:r>
      <w:r w:rsidRPr="00110DFE">
        <w:t xml:space="preserve"> </w:t>
      </w:r>
    </w:p>
    <w:p w14:paraId="33257792" w14:textId="77777777" w:rsidR="00A42C37" w:rsidRPr="00110DFE" w:rsidRDefault="00A42C37" w:rsidP="00A42C37">
      <w:r w:rsidRPr="00110DFE">
        <w:lastRenderedPageBreak/>
        <w:t>Although qualitative research is intrinsically subjective, it provides depth and specific insights. Researchers' interpretations, which are shaped by their theoretical inclinations or personal viewpoints, may contain biases. Although techniques like cross-referencing and iterative coding might lessen these biases, they cannot completely remove them. Furthermore, it's critical to understand that qualitative findings are context-specific and could not apply to other SMEs or industries impacted by Brexit (</w:t>
      </w:r>
      <w:proofErr w:type="spellStart"/>
      <w:r w:rsidRPr="00110DFE">
        <w:t>Stevovic</w:t>
      </w:r>
      <w:proofErr w:type="spellEnd"/>
      <w:r w:rsidRPr="00110DFE">
        <w:t>, 2018).</w:t>
      </w:r>
      <w:r w:rsidRPr="00110DFE">
        <w:br/>
      </w:r>
      <w:r w:rsidRPr="00110DFE">
        <w:br/>
      </w:r>
      <w:r w:rsidRPr="00110DFE">
        <w:rPr>
          <w:b/>
          <w:bCs/>
        </w:rPr>
        <w:t>Research Scope:</w:t>
      </w:r>
      <w:r w:rsidRPr="00110DFE">
        <w:t xml:space="preserve"> </w:t>
      </w:r>
    </w:p>
    <w:p w14:paraId="123CC62B" w14:textId="1F0237DA" w:rsidR="00A42C37" w:rsidRPr="00110DFE" w:rsidRDefault="00A42C37" w:rsidP="00A42C37">
      <w:r w:rsidRPr="00110DFE">
        <w:t>This study has certain limitations because it is purposefully limited to a few key areas of how Brexit would affect SMEs. The scope of possibilities and difficulties faced by SMEs in the UK may not be fully captured by the chosen emphasis. Because of this, the conclusions might not be applicable to all industries or represent all possible strategic reactions to Brexit. Furthermore, the lack of primary data collection implies that the study may not have provided insights into SMEs' present tactics and perspectives, which might have limited the research findings' immediate relevance (Sullivan, 2021).</w:t>
      </w:r>
      <w:r w:rsidRPr="00110DFE">
        <w:br/>
      </w:r>
      <w:r w:rsidRPr="00110DFE">
        <w:br/>
        <w:t>These limitations draw attention to the need for exercising caution when interpreting the research findings and point to areas that warrant more investigation, including primary research to update and broaden our understanding of how Brexit is continuing to affect SMEs.</w:t>
      </w:r>
    </w:p>
    <w:p w14:paraId="03C8C889" w14:textId="77777777" w:rsidR="00C40841" w:rsidRPr="00110DFE" w:rsidRDefault="00C40841" w:rsidP="00C40841">
      <w:pPr>
        <w:spacing w:line="360" w:lineRule="auto"/>
        <w:jc w:val="both"/>
      </w:pPr>
    </w:p>
    <w:p w14:paraId="48C1EB1D" w14:textId="77777777" w:rsidR="00C40841" w:rsidRPr="00110DFE" w:rsidRDefault="00C40841" w:rsidP="00C40841">
      <w:pPr>
        <w:pStyle w:val="Heading2"/>
        <w:spacing w:line="360" w:lineRule="auto"/>
        <w:jc w:val="both"/>
        <w:rPr>
          <w:rFonts w:ascii="Times New Roman" w:hAnsi="Times New Roman" w:cs="Times New Roman"/>
          <w:b/>
          <w:i/>
        </w:rPr>
      </w:pPr>
      <w:bookmarkStart w:id="46" w:name="_Toc150908903"/>
      <w:bookmarkStart w:id="47" w:name="_Toc152976097"/>
      <w:r w:rsidRPr="00110DFE">
        <w:rPr>
          <w:rFonts w:ascii="Times New Roman" w:hAnsi="Times New Roman" w:cs="Times New Roman"/>
          <w:b/>
          <w:i/>
        </w:rPr>
        <w:t>3.10 Application of Thematic Analysis</w:t>
      </w:r>
      <w:bookmarkEnd w:id="46"/>
      <w:bookmarkEnd w:id="47"/>
    </w:p>
    <w:p w14:paraId="52658BFB" w14:textId="77777777" w:rsidR="00C40841" w:rsidRPr="00110DFE" w:rsidRDefault="00C40841" w:rsidP="00C40841">
      <w:pPr>
        <w:spacing w:line="360" w:lineRule="auto"/>
        <w:jc w:val="both"/>
      </w:pPr>
    </w:p>
    <w:p w14:paraId="63FC21E9" w14:textId="3B602616" w:rsidR="0091556A" w:rsidRPr="00110DFE" w:rsidRDefault="0091556A" w:rsidP="0091556A">
      <w:r w:rsidRPr="00110DFE">
        <w:t>Thematic analysis was a vital analytical technique in analysing how Brexit affected the trade strategies of Small and Medium Enterprises (SMEs) in the United Kingdom. A thorough examination of the many experiences of SMEs was made possible by this qualitative method, which also brought to light the subtleties of their strategic adjustments to the shifting nature of commerce.</w:t>
      </w:r>
      <w:r w:rsidRPr="00110DFE">
        <w:br/>
      </w:r>
      <w:r w:rsidRPr="00110DFE">
        <w:br/>
      </w:r>
      <w:r w:rsidRPr="00110DFE">
        <w:rPr>
          <w:b/>
          <w:bCs/>
        </w:rPr>
        <w:t>Data Acquaintance</w:t>
      </w:r>
      <w:r w:rsidRPr="00110DFE">
        <w:br/>
        <w:t>A thorough assessment of the body of research, including scholarly publications, industry papers, and case studies pertinent to the effects of Brexit on SMEs, was conducted as part of the first phase. As shown by the many experiences recorded across sources, this thorough analysis made it possible to identify preliminary themes and patterns pertinent to the study objectives (</w:t>
      </w:r>
      <w:proofErr w:type="spellStart"/>
      <w:r w:rsidRPr="00110DFE">
        <w:t>Rauseo</w:t>
      </w:r>
      <w:proofErr w:type="spellEnd"/>
      <w:r w:rsidRPr="00110DFE">
        <w:t>, Costanzo, &amp; Baruch, 2019).</w:t>
      </w:r>
      <w:r w:rsidRPr="00110DFE">
        <w:br/>
      </w:r>
      <w:r w:rsidRPr="00110DFE">
        <w:br/>
      </w:r>
      <w:r w:rsidRPr="00110DFE">
        <w:rPr>
          <w:b/>
          <w:bCs/>
        </w:rPr>
        <w:t>Producing First Codes</w:t>
      </w:r>
      <w:r w:rsidRPr="00110DFE">
        <w:br/>
        <w:t>After gaining a thorough grasp of the gathered data, the coding process started by methodically classifying important data items that were directly relevant to how Brexit might affect SMEs' trading strategy. Limitations on market access, necessary operational adjustments, and financial effects were among the main topics of attention. According to Ziv et al. (2018), the manual coding procedure guaranteed a comprehensive and in-depth interaction with the data.</w:t>
      </w:r>
      <w:r w:rsidRPr="00110DFE">
        <w:br/>
      </w:r>
      <w:r w:rsidRPr="00110DFE">
        <w:br/>
      </w:r>
      <w:r w:rsidRPr="00110DFE">
        <w:rPr>
          <w:b/>
          <w:bCs/>
        </w:rPr>
        <w:t>Investigation of Themes</w:t>
      </w:r>
      <w:r w:rsidRPr="00110DFE">
        <w:br/>
        <w:t xml:space="preserve">Potential topics were found and categorised after coding. The subject of 'Economic Impact' was used to link together, for instance, examples that detailed higher operating expenses and </w:t>
      </w:r>
      <w:r w:rsidRPr="00110DFE">
        <w:lastRenderedPageBreak/>
        <w:t>administrative hassles. This stage entailed a thorough analysis of the relationships between various codes to create logical patterns that complemented the study's goals.</w:t>
      </w:r>
      <w:r w:rsidRPr="00110DFE">
        <w:br/>
      </w:r>
      <w:r w:rsidRPr="00110DFE">
        <w:br/>
      </w:r>
      <w:r w:rsidRPr="00110DFE">
        <w:rPr>
          <w:b/>
          <w:bCs/>
        </w:rPr>
        <w:t>Review of the Theme</w:t>
      </w:r>
      <w:r w:rsidRPr="00110DFE">
        <w:br/>
        <w:t xml:space="preserve">To guarantee consistency and applicability to the coded data as well as the entire dataset, the themes that were found underwent a thorough evaluation process. </w:t>
      </w:r>
      <w:r w:rsidR="00623DCD" w:rsidRPr="00110DFE">
        <w:t>To</w:t>
      </w:r>
      <w:r w:rsidRPr="00110DFE">
        <w:t xml:space="preserve"> achieve the study's objectives and appropriately represent the data gathered, topics had to be refined. For example, 'Strategic Responses' had to be specifically defined to highlight the strategies used by SMEs to address difficulties connected to Brexit (Ben </w:t>
      </w:r>
      <w:proofErr w:type="spellStart"/>
      <w:r w:rsidRPr="00110DFE">
        <w:t>Ameur</w:t>
      </w:r>
      <w:proofErr w:type="spellEnd"/>
      <w:r w:rsidRPr="00110DFE">
        <w:t xml:space="preserve"> &amp; </w:t>
      </w:r>
      <w:proofErr w:type="spellStart"/>
      <w:r w:rsidRPr="00110DFE">
        <w:t>Louhichi</w:t>
      </w:r>
      <w:proofErr w:type="spellEnd"/>
      <w:r w:rsidRPr="00110DFE">
        <w:t>, 2021).</w:t>
      </w:r>
      <w:r w:rsidRPr="00110DFE">
        <w:br/>
      </w:r>
      <w:r w:rsidRPr="00110DFE">
        <w:br/>
      </w:r>
      <w:r w:rsidRPr="00110DFE">
        <w:rPr>
          <w:b/>
          <w:bCs/>
        </w:rPr>
        <w:t>Finding and Labelling Themes</w:t>
      </w:r>
      <w:r w:rsidRPr="00110DFE">
        <w:br/>
        <w:t>Every subject, such as "Market Access Challenges," "Operational Adaptations," and "Business Resilience," was carefully delineated and titled to cover different facets of Brexit's impact. These topics demonstrated the difficulties and tactical adjustments needed to address the complex consequences of Brexit on SMEs.</w:t>
      </w:r>
      <w:r w:rsidRPr="00110DFE">
        <w:br/>
      </w:r>
      <w:r w:rsidRPr="00110DFE">
        <w:br/>
      </w:r>
      <w:r w:rsidRPr="00110DFE">
        <w:rPr>
          <w:b/>
          <w:bCs/>
        </w:rPr>
        <w:t>Composing</w:t>
      </w:r>
      <w:r w:rsidRPr="00110DFE">
        <w:br/>
        <w:t xml:space="preserve">The last step was combining the theme analysis with the larger research framework and incorporating the results into the corpus of current knowledge. The in-depth analysis of every subject clarified the significant effects of Brexit by making links between the </w:t>
      </w:r>
      <w:r w:rsidR="00623DCD" w:rsidRPr="00110DFE">
        <w:t>facts</w:t>
      </w:r>
      <w:r w:rsidRPr="00110DFE">
        <w:t xml:space="preserve"> and more general economic theories and conversations.</w:t>
      </w:r>
    </w:p>
    <w:p w14:paraId="4955CE52" w14:textId="77777777" w:rsidR="00C40841" w:rsidRPr="00110DFE" w:rsidRDefault="00C40841" w:rsidP="00C40841">
      <w:pPr>
        <w:spacing w:line="360" w:lineRule="auto"/>
        <w:jc w:val="both"/>
      </w:pPr>
    </w:p>
    <w:p w14:paraId="7BD902C4" w14:textId="77777777" w:rsidR="00C40841" w:rsidRPr="00110DFE" w:rsidRDefault="00C40841" w:rsidP="00C40841">
      <w:pPr>
        <w:pStyle w:val="Caption"/>
        <w:rPr>
          <w:rStyle w:val="SubtleReference"/>
          <w:rFonts w:eastAsiaTheme="majorEastAsia"/>
        </w:rPr>
      </w:pPr>
      <w:bookmarkStart w:id="48" w:name="_Toc152977048"/>
      <w:r w:rsidRPr="00110DFE">
        <w:t xml:space="preserve">Table </w:t>
      </w:r>
      <w:r w:rsidRPr="00110DFE">
        <w:fldChar w:fldCharType="begin"/>
      </w:r>
      <w:r w:rsidRPr="00110DFE">
        <w:instrText xml:space="preserve"> SEQ Table \* ARABIC </w:instrText>
      </w:r>
      <w:r w:rsidRPr="00110DFE">
        <w:fldChar w:fldCharType="separate"/>
      </w:r>
      <w:r w:rsidRPr="00110DFE">
        <w:rPr>
          <w:noProof/>
        </w:rPr>
        <w:t>3</w:t>
      </w:r>
      <w:r w:rsidRPr="00110DFE">
        <w:rPr>
          <w:noProof/>
        </w:rPr>
        <w:fldChar w:fldCharType="end"/>
      </w:r>
      <w:r w:rsidRPr="00110DFE">
        <w:t xml:space="preserve"> Sample code and themes</w:t>
      </w:r>
      <w:bookmarkEnd w:id="48"/>
    </w:p>
    <w:tbl>
      <w:tblPr>
        <w:tblStyle w:val="GridTable3"/>
        <w:tblW w:w="11776" w:type="dxa"/>
        <w:jc w:val="center"/>
        <w:tblLook w:val="04A0" w:firstRow="1" w:lastRow="0" w:firstColumn="1" w:lastColumn="0" w:noHBand="0" w:noVBand="1"/>
      </w:tblPr>
      <w:tblGrid>
        <w:gridCol w:w="2690"/>
        <w:gridCol w:w="5096"/>
        <w:gridCol w:w="3990"/>
      </w:tblGrid>
      <w:tr w:rsidR="00C40841" w:rsidRPr="00110DFE" w14:paraId="4E2E8528" w14:textId="77777777" w:rsidTr="008B5766">
        <w:trPr>
          <w:cnfStyle w:val="100000000000" w:firstRow="1" w:lastRow="0" w:firstColumn="0" w:lastColumn="0" w:oddVBand="0" w:evenVBand="0" w:oddHBand="0" w:evenHBand="0" w:firstRowFirstColumn="0" w:firstRowLastColumn="0" w:lastRowFirstColumn="0" w:lastRowLastColumn="0"/>
          <w:trHeight w:val="1311"/>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4F4C1762" w14:textId="77777777" w:rsidR="00C40841" w:rsidRPr="00110DFE" w:rsidRDefault="00C40841" w:rsidP="008B5766">
            <w:pPr>
              <w:spacing w:before="480" w:after="480" w:line="360" w:lineRule="auto"/>
              <w:jc w:val="both"/>
              <w:rPr>
                <w:sz w:val="21"/>
                <w:szCs w:val="21"/>
              </w:rPr>
            </w:pPr>
            <w:r w:rsidRPr="00110DFE">
              <w:rPr>
                <w:b w:val="0"/>
                <w:bCs w:val="0"/>
                <w:sz w:val="21"/>
                <w:szCs w:val="21"/>
              </w:rPr>
              <w:t>Code</w:t>
            </w:r>
          </w:p>
        </w:tc>
        <w:tc>
          <w:tcPr>
            <w:tcW w:w="0" w:type="auto"/>
            <w:hideMark/>
          </w:tcPr>
          <w:p w14:paraId="3529DFF2" w14:textId="77777777" w:rsidR="00C40841" w:rsidRPr="00110DFE" w:rsidRDefault="00C40841" w:rsidP="008B5766">
            <w:pPr>
              <w:spacing w:before="480" w:after="480" w:line="360" w:lineRule="auto"/>
              <w:jc w:val="both"/>
              <w:cnfStyle w:val="100000000000" w:firstRow="1" w:lastRow="0" w:firstColumn="0" w:lastColumn="0" w:oddVBand="0" w:evenVBand="0" w:oddHBand="0" w:evenHBand="0" w:firstRowFirstColumn="0" w:firstRowLastColumn="0" w:lastRowFirstColumn="0" w:lastRowLastColumn="0"/>
              <w:rPr>
                <w:b w:val="0"/>
                <w:bCs w:val="0"/>
                <w:sz w:val="21"/>
                <w:szCs w:val="21"/>
              </w:rPr>
            </w:pPr>
            <w:r w:rsidRPr="00110DFE">
              <w:rPr>
                <w:b w:val="0"/>
                <w:bCs w:val="0"/>
                <w:sz w:val="21"/>
                <w:szCs w:val="21"/>
              </w:rPr>
              <w:t>Description</w:t>
            </w:r>
          </w:p>
        </w:tc>
        <w:tc>
          <w:tcPr>
            <w:tcW w:w="0" w:type="auto"/>
            <w:hideMark/>
          </w:tcPr>
          <w:p w14:paraId="22811C7C" w14:textId="77777777" w:rsidR="00C40841" w:rsidRPr="00110DFE" w:rsidRDefault="00C40841" w:rsidP="008B5766">
            <w:pPr>
              <w:spacing w:before="480" w:after="480" w:line="360" w:lineRule="auto"/>
              <w:jc w:val="both"/>
              <w:cnfStyle w:val="100000000000" w:firstRow="1" w:lastRow="0" w:firstColumn="0" w:lastColumn="0" w:oddVBand="0" w:evenVBand="0" w:oddHBand="0" w:evenHBand="0" w:firstRowFirstColumn="0" w:firstRowLastColumn="0" w:lastRowFirstColumn="0" w:lastRowLastColumn="0"/>
              <w:rPr>
                <w:b w:val="0"/>
                <w:bCs w:val="0"/>
                <w:sz w:val="21"/>
                <w:szCs w:val="21"/>
              </w:rPr>
            </w:pPr>
            <w:r w:rsidRPr="00110DFE">
              <w:rPr>
                <w:b w:val="0"/>
                <w:bCs w:val="0"/>
                <w:sz w:val="21"/>
                <w:szCs w:val="21"/>
              </w:rPr>
              <w:t>Theme</w:t>
            </w:r>
          </w:p>
        </w:tc>
      </w:tr>
      <w:tr w:rsidR="00C40841" w:rsidRPr="00110DFE" w14:paraId="485E1E03" w14:textId="77777777" w:rsidTr="008B5766">
        <w:trPr>
          <w:cnfStyle w:val="000000100000" w:firstRow="0" w:lastRow="0" w:firstColumn="0" w:lastColumn="0" w:oddVBand="0" w:evenVBand="0" w:oddHBand="1" w:evenHBand="0" w:firstRowFirstColumn="0" w:firstRowLastColumn="0" w:lastRowFirstColumn="0" w:lastRowLastColumn="0"/>
          <w:trHeight w:val="131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B72DA4" w14:textId="77777777" w:rsidR="00C40841" w:rsidRPr="00110DFE" w:rsidRDefault="00C40841" w:rsidP="008B5766">
            <w:pPr>
              <w:spacing w:before="480" w:after="480" w:line="360" w:lineRule="auto"/>
              <w:jc w:val="both"/>
              <w:rPr>
                <w:b/>
                <w:bCs/>
                <w:sz w:val="21"/>
                <w:szCs w:val="21"/>
              </w:rPr>
            </w:pPr>
            <w:r w:rsidRPr="00110DFE">
              <w:rPr>
                <w:sz w:val="21"/>
                <w:szCs w:val="21"/>
              </w:rPr>
              <w:t>Trade Barriers</w:t>
            </w:r>
          </w:p>
        </w:tc>
        <w:tc>
          <w:tcPr>
            <w:tcW w:w="0" w:type="auto"/>
            <w:hideMark/>
          </w:tcPr>
          <w:p w14:paraId="335ECBD0" w14:textId="77777777" w:rsidR="00C40841" w:rsidRPr="00110DFE" w:rsidRDefault="00C40841" w:rsidP="008B5766">
            <w:pPr>
              <w:spacing w:before="480" w:after="480" w:line="360" w:lineRule="auto"/>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References to new trade barriers post-Brexit</w:t>
            </w:r>
          </w:p>
        </w:tc>
        <w:tc>
          <w:tcPr>
            <w:tcW w:w="0" w:type="auto"/>
            <w:hideMark/>
          </w:tcPr>
          <w:p w14:paraId="56BDBF3B" w14:textId="77777777" w:rsidR="00C40841" w:rsidRPr="00110DFE" w:rsidRDefault="00C40841" w:rsidP="008B5766">
            <w:pPr>
              <w:spacing w:before="480" w:after="480" w:line="360" w:lineRule="auto"/>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Market Access Challenges</w:t>
            </w:r>
          </w:p>
        </w:tc>
      </w:tr>
      <w:tr w:rsidR="00C40841" w:rsidRPr="00110DFE" w14:paraId="28B863D1" w14:textId="77777777" w:rsidTr="008B5766">
        <w:trPr>
          <w:trHeight w:val="167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B2424A" w14:textId="77777777" w:rsidR="00C40841" w:rsidRPr="00110DFE" w:rsidRDefault="00C40841" w:rsidP="008B5766">
            <w:pPr>
              <w:spacing w:before="480" w:after="480" w:line="360" w:lineRule="auto"/>
              <w:jc w:val="both"/>
              <w:rPr>
                <w:sz w:val="21"/>
                <w:szCs w:val="21"/>
              </w:rPr>
            </w:pPr>
            <w:r w:rsidRPr="00110DFE">
              <w:rPr>
                <w:sz w:val="21"/>
                <w:szCs w:val="21"/>
              </w:rPr>
              <w:t>Supply Chain Disruptions</w:t>
            </w:r>
          </w:p>
        </w:tc>
        <w:tc>
          <w:tcPr>
            <w:tcW w:w="0" w:type="auto"/>
            <w:hideMark/>
          </w:tcPr>
          <w:p w14:paraId="1AA5EBA0" w14:textId="77777777" w:rsidR="00C40841" w:rsidRPr="00110DFE" w:rsidRDefault="00C40841" w:rsidP="008B5766">
            <w:pPr>
              <w:spacing w:before="480" w:after="480" w:line="360" w:lineRule="auto"/>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Examples of Brexit impacting supply chains</w:t>
            </w:r>
          </w:p>
        </w:tc>
        <w:tc>
          <w:tcPr>
            <w:tcW w:w="0" w:type="auto"/>
            <w:hideMark/>
          </w:tcPr>
          <w:p w14:paraId="6A4D0B53" w14:textId="77777777" w:rsidR="00C40841" w:rsidRPr="00110DFE" w:rsidRDefault="00C40841" w:rsidP="008B5766">
            <w:pPr>
              <w:spacing w:before="480" w:after="480" w:line="360" w:lineRule="auto"/>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Operational Adaptations</w:t>
            </w:r>
          </w:p>
        </w:tc>
      </w:tr>
      <w:tr w:rsidR="00C40841" w:rsidRPr="00110DFE" w14:paraId="37D34651" w14:textId="77777777" w:rsidTr="008B5766">
        <w:trPr>
          <w:cnfStyle w:val="000000100000" w:firstRow="0" w:lastRow="0" w:firstColumn="0" w:lastColumn="0" w:oddVBand="0" w:evenVBand="0" w:oddHBand="1" w:evenHBand="0" w:firstRowFirstColumn="0" w:firstRowLastColumn="0" w:lastRowFirstColumn="0" w:lastRowLastColumn="0"/>
          <w:trHeight w:val="1677"/>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DA1BA6" w14:textId="77777777" w:rsidR="00C40841" w:rsidRPr="00110DFE" w:rsidRDefault="00C40841" w:rsidP="008B5766">
            <w:pPr>
              <w:spacing w:before="480" w:after="480" w:line="360" w:lineRule="auto"/>
              <w:jc w:val="both"/>
              <w:rPr>
                <w:sz w:val="21"/>
                <w:szCs w:val="21"/>
              </w:rPr>
            </w:pPr>
            <w:r w:rsidRPr="00110DFE">
              <w:rPr>
                <w:sz w:val="21"/>
                <w:szCs w:val="21"/>
              </w:rPr>
              <w:t>Financial Strain</w:t>
            </w:r>
          </w:p>
        </w:tc>
        <w:tc>
          <w:tcPr>
            <w:tcW w:w="0" w:type="auto"/>
            <w:hideMark/>
          </w:tcPr>
          <w:p w14:paraId="7E637728" w14:textId="77777777" w:rsidR="00C40841" w:rsidRPr="00110DFE" w:rsidRDefault="00C40841" w:rsidP="008B5766">
            <w:pPr>
              <w:spacing w:before="480" w:after="480" w:line="360" w:lineRule="auto"/>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Discussions on financial challenges faced by SMEs</w:t>
            </w:r>
          </w:p>
        </w:tc>
        <w:tc>
          <w:tcPr>
            <w:tcW w:w="0" w:type="auto"/>
            <w:hideMark/>
          </w:tcPr>
          <w:p w14:paraId="48DF4127" w14:textId="77777777" w:rsidR="00C40841" w:rsidRPr="00110DFE" w:rsidRDefault="00C40841" w:rsidP="008B5766">
            <w:pPr>
              <w:spacing w:before="480" w:after="480" w:line="360" w:lineRule="auto"/>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Economic Impact</w:t>
            </w:r>
          </w:p>
        </w:tc>
      </w:tr>
      <w:tr w:rsidR="00C40841" w:rsidRPr="00110DFE" w14:paraId="49000687" w14:textId="77777777" w:rsidTr="008B5766">
        <w:trPr>
          <w:trHeight w:val="131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3D6067" w14:textId="77777777" w:rsidR="00C40841" w:rsidRPr="00110DFE" w:rsidRDefault="00C40841" w:rsidP="008B5766">
            <w:pPr>
              <w:spacing w:before="480" w:after="480" w:line="360" w:lineRule="auto"/>
              <w:jc w:val="both"/>
              <w:rPr>
                <w:sz w:val="21"/>
                <w:szCs w:val="21"/>
              </w:rPr>
            </w:pPr>
            <w:r w:rsidRPr="00110DFE">
              <w:rPr>
                <w:sz w:val="21"/>
                <w:szCs w:val="21"/>
              </w:rPr>
              <w:lastRenderedPageBreak/>
              <w:t>Strategy Shift</w:t>
            </w:r>
          </w:p>
        </w:tc>
        <w:tc>
          <w:tcPr>
            <w:tcW w:w="0" w:type="auto"/>
            <w:hideMark/>
          </w:tcPr>
          <w:p w14:paraId="30A81421" w14:textId="77777777" w:rsidR="00C40841" w:rsidRPr="00110DFE" w:rsidRDefault="00C40841" w:rsidP="008B5766">
            <w:pPr>
              <w:spacing w:before="480" w:after="480" w:line="360" w:lineRule="auto"/>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Mention of changes in business strategies</w:t>
            </w:r>
          </w:p>
        </w:tc>
        <w:tc>
          <w:tcPr>
            <w:tcW w:w="0" w:type="auto"/>
            <w:hideMark/>
          </w:tcPr>
          <w:p w14:paraId="3B18FF1E" w14:textId="77777777" w:rsidR="00C40841" w:rsidRPr="00110DFE" w:rsidRDefault="00C40841" w:rsidP="008B5766">
            <w:pPr>
              <w:spacing w:before="480" w:after="480" w:line="360" w:lineRule="auto"/>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Strategic Responses</w:t>
            </w:r>
          </w:p>
        </w:tc>
      </w:tr>
      <w:tr w:rsidR="00C40841" w:rsidRPr="00110DFE" w14:paraId="00330423" w14:textId="77777777" w:rsidTr="008B5766">
        <w:trPr>
          <w:cnfStyle w:val="000000100000" w:firstRow="0" w:lastRow="0" w:firstColumn="0" w:lastColumn="0" w:oddVBand="0" w:evenVBand="0" w:oddHBand="1" w:evenHBand="0" w:firstRowFirstColumn="0" w:firstRowLastColumn="0" w:lastRowFirstColumn="0" w:lastRowLastColumn="0"/>
          <w:trHeight w:val="131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0740B6" w14:textId="77777777" w:rsidR="00C40841" w:rsidRPr="00110DFE" w:rsidRDefault="00C40841" w:rsidP="008B5766">
            <w:pPr>
              <w:spacing w:before="480" w:after="480" w:line="360" w:lineRule="auto"/>
              <w:jc w:val="both"/>
              <w:rPr>
                <w:sz w:val="21"/>
                <w:szCs w:val="21"/>
              </w:rPr>
            </w:pPr>
            <w:r w:rsidRPr="00110DFE">
              <w:rPr>
                <w:sz w:val="21"/>
                <w:szCs w:val="21"/>
              </w:rPr>
              <w:t>Market Diversification</w:t>
            </w:r>
          </w:p>
        </w:tc>
        <w:tc>
          <w:tcPr>
            <w:tcW w:w="0" w:type="auto"/>
            <w:hideMark/>
          </w:tcPr>
          <w:p w14:paraId="2E4A4D86" w14:textId="77777777" w:rsidR="00C40841" w:rsidRPr="00110DFE" w:rsidRDefault="00C40841" w:rsidP="008B5766">
            <w:pPr>
              <w:spacing w:before="480" w:after="480" w:line="360" w:lineRule="auto"/>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Moving to non-EU markets for business</w:t>
            </w:r>
          </w:p>
        </w:tc>
        <w:tc>
          <w:tcPr>
            <w:tcW w:w="0" w:type="auto"/>
            <w:hideMark/>
          </w:tcPr>
          <w:p w14:paraId="738CEB7D" w14:textId="77777777" w:rsidR="00C40841" w:rsidRPr="00110DFE" w:rsidRDefault="00C40841" w:rsidP="008B5766">
            <w:pPr>
              <w:spacing w:before="480" w:after="480" w:line="360" w:lineRule="auto"/>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Market Adaptation</w:t>
            </w:r>
          </w:p>
        </w:tc>
      </w:tr>
      <w:tr w:rsidR="00C40841" w:rsidRPr="00110DFE" w14:paraId="74DA088B" w14:textId="77777777" w:rsidTr="008B5766">
        <w:trPr>
          <w:trHeight w:val="143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0327194" w14:textId="77777777" w:rsidR="00C40841" w:rsidRPr="00110DFE" w:rsidRDefault="00C40841" w:rsidP="008B5766">
            <w:pPr>
              <w:spacing w:before="480" w:after="480"/>
              <w:jc w:val="both"/>
              <w:rPr>
                <w:sz w:val="21"/>
                <w:szCs w:val="21"/>
              </w:rPr>
            </w:pPr>
            <w:r w:rsidRPr="00110DFE">
              <w:rPr>
                <w:sz w:val="21"/>
                <w:szCs w:val="21"/>
              </w:rPr>
              <w:t>Regulatory Adaptation</w:t>
            </w:r>
          </w:p>
        </w:tc>
        <w:tc>
          <w:tcPr>
            <w:tcW w:w="0" w:type="auto"/>
            <w:hideMark/>
          </w:tcPr>
          <w:p w14:paraId="6A3C23D0" w14:textId="77777777" w:rsidR="00C40841" w:rsidRPr="00110DFE" w:rsidRDefault="00C40841" w:rsidP="008B5766">
            <w:pPr>
              <w:spacing w:before="480" w:after="480"/>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Adjustments to new regulations and standards</w:t>
            </w:r>
          </w:p>
        </w:tc>
        <w:tc>
          <w:tcPr>
            <w:tcW w:w="0" w:type="auto"/>
            <w:hideMark/>
          </w:tcPr>
          <w:p w14:paraId="2036E41E" w14:textId="77777777" w:rsidR="00C40841" w:rsidRPr="00110DFE" w:rsidRDefault="00C40841" w:rsidP="008B5766">
            <w:pPr>
              <w:spacing w:before="480" w:after="480"/>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Compliance and Regulatory Challenges</w:t>
            </w:r>
          </w:p>
        </w:tc>
      </w:tr>
      <w:tr w:rsidR="00C40841" w:rsidRPr="00110DFE" w14:paraId="6965D288" w14:textId="77777777" w:rsidTr="008B5766">
        <w:trPr>
          <w:cnfStyle w:val="000000100000" w:firstRow="0" w:lastRow="0" w:firstColumn="0" w:lastColumn="0" w:oddVBand="0" w:evenVBand="0" w:oddHBand="1" w:evenHBand="0" w:firstRowFirstColumn="0" w:firstRowLastColumn="0" w:lastRowFirstColumn="0" w:lastRowLastColumn="0"/>
          <w:trHeight w:val="119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86BECB" w14:textId="77777777" w:rsidR="00C40841" w:rsidRPr="00110DFE" w:rsidRDefault="00C40841" w:rsidP="008B5766">
            <w:pPr>
              <w:spacing w:before="480" w:after="480"/>
              <w:jc w:val="both"/>
              <w:rPr>
                <w:sz w:val="21"/>
                <w:szCs w:val="21"/>
              </w:rPr>
            </w:pPr>
            <w:r w:rsidRPr="00110DFE">
              <w:rPr>
                <w:sz w:val="21"/>
                <w:szCs w:val="21"/>
              </w:rPr>
              <w:t>Investment Changes</w:t>
            </w:r>
          </w:p>
        </w:tc>
        <w:tc>
          <w:tcPr>
            <w:tcW w:w="0" w:type="auto"/>
            <w:hideMark/>
          </w:tcPr>
          <w:p w14:paraId="2B526D28" w14:textId="77777777" w:rsidR="00C40841" w:rsidRPr="00110DFE" w:rsidRDefault="00C40841" w:rsidP="008B5766">
            <w:pPr>
              <w:spacing w:before="480" w:after="480"/>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Changes in investment patterns post-Brexit</w:t>
            </w:r>
          </w:p>
        </w:tc>
        <w:tc>
          <w:tcPr>
            <w:tcW w:w="0" w:type="auto"/>
            <w:hideMark/>
          </w:tcPr>
          <w:p w14:paraId="1432514E" w14:textId="77777777" w:rsidR="00C40841" w:rsidRPr="00110DFE" w:rsidRDefault="00C40841" w:rsidP="008B5766">
            <w:pPr>
              <w:spacing w:before="480" w:after="480"/>
              <w:jc w:val="both"/>
              <w:cnfStyle w:val="000000100000" w:firstRow="0" w:lastRow="0" w:firstColumn="0" w:lastColumn="0" w:oddVBand="0" w:evenVBand="0" w:oddHBand="1" w:evenHBand="0" w:firstRowFirstColumn="0" w:firstRowLastColumn="0" w:lastRowFirstColumn="0" w:lastRowLastColumn="0"/>
              <w:rPr>
                <w:sz w:val="21"/>
                <w:szCs w:val="21"/>
              </w:rPr>
            </w:pPr>
            <w:r w:rsidRPr="00110DFE">
              <w:rPr>
                <w:sz w:val="21"/>
                <w:szCs w:val="21"/>
              </w:rPr>
              <w:t>Financial Adaptation Strategies</w:t>
            </w:r>
          </w:p>
        </w:tc>
      </w:tr>
      <w:tr w:rsidR="00C40841" w:rsidRPr="00110DFE" w14:paraId="3DEAE8FE" w14:textId="77777777" w:rsidTr="008B5766">
        <w:trPr>
          <w:trHeight w:val="1429"/>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24AAA44" w14:textId="77777777" w:rsidR="00C40841" w:rsidRPr="00110DFE" w:rsidRDefault="00C40841" w:rsidP="008B5766">
            <w:pPr>
              <w:spacing w:before="480" w:after="480"/>
              <w:jc w:val="both"/>
              <w:rPr>
                <w:sz w:val="21"/>
                <w:szCs w:val="21"/>
              </w:rPr>
            </w:pPr>
            <w:r w:rsidRPr="00110DFE">
              <w:rPr>
                <w:sz w:val="21"/>
                <w:szCs w:val="21"/>
              </w:rPr>
              <w:t>Resilience</w:t>
            </w:r>
          </w:p>
        </w:tc>
        <w:tc>
          <w:tcPr>
            <w:tcW w:w="0" w:type="auto"/>
            <w:hideMark/>
          </w:tcPr>
          <w:p w14:paraId="057293AD" w14:textId="77777777" w:rsidR="00C40841" w:rsidRPr="00110DFE" w:rsidRDefault="00C40841" w:rsidP="008B5766">
            <w:pPr>
              <w:spacing w:before="480" w:after="480"/>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Evidence of SME resilience in adapting to Brexit</w:t>
            </w:r>
          </w:p>
        </w:tc>
        <w:tc>
          <w:tcPr>
            <w:tcW w:w="0" w:type="auto"/>
            <w:hideMark/>
          </w:tcPr>
          <w:p w14:paraId="17980455" w14:textId="77777777" w:rsidR="00C40841" w:rsidRPr="00110DFE" w:rsidRDefault="00C40841" w:rsidP="008B5766">
            <w:pPr>
              <w:spacing w:before="480" w:after="480"/>
              <w:jc w:val="both"/>
              <w:cnfStyle w:val="000000000000" w:firstRow="0" w:lastRow="0" w:firstColumn="0" w:lastColumn="0" w:oddVBand="0" w:evenVBand="0" w:oddHBand="0" w:evenHBand="0" w:firstRowFirstColumn="0" w:firstRowLastColumn="0" w:lastRowFirstColumn="0" w:lastRowLastColumn="0"/>
              <w:rPr>
                <w:sz w:val="21"/>
                <w:szCs w:val="21"/>
              </w:rPr>
            </w:pPr>
            <w:r w:rsidRPr="00110DFE">
              <w:rPr>
                <w:sz w:val="21"/>
                <w:szCs w:val="21"/>
              </w:rPr>
              <w:t>Business Resilience and Continuity</w:t>
            </w:r>
          </w:p>
        </w:tc>
      </w:tr>
    </w:tbl>
    <w:p w14:paraId="77F924BC" w14:textId="77777777" w:rsidR="00C40841" w:rsidRPr="00110DFE" w:rsidRDefault="00C40841" w:rsidP="00C40841">
      <w:pPr>
        <w:pStyle w:val="Heading1"/>
        <w:jc w:val="both"/>
        <w:rPr>
          <w:rFonts w:ascii="Times New Roman" w:hAnsi="Times New Roman" w:cs="Times New Roman"/>
          <w:b/>
          <w:sz w:val="28"/>
        </w:rPr>
      </w:pPr>
    </w:p>
    <w:p w14:paraId="2C033B55" w14:textId="77777777" w:rsidR="00C40841" w:rsidRPr="00110DFE" w:rsidRDefault="00C40841" w:rsidP="00C40841">
      <w:pPr>
        <w:jc w:val="both"/>
        <w:rPr>
          <w:rFonts w:eastAsiaTheme="majorEastAsia"/>
          <w:color w:val="2F5496" w:themeColor="accent1" w:themeShade="BF"/>
          <w:szCs w:val="32"/>
        </w:rPr>
      </w:pPr>
      <w:r w:rsidRPr="00110DFE">
        <w:br w:type="page"/>
      </w:r>
    </w:p>
    <w:p w14:paraId="1307E940" w14:textId="77777777" w:rsidR="00C40841" w:rsidRPr="00110DFE" w:rsidRDefault="00C40841" w:rsidP="00C40841">
      <w:pPr>
        <w:pStyle w:val="Heading1"/>
        <w:spacing w:line="360" w:lineRule="auto"/>
        <w:jc w:val="both"/>
        <w:rPr>
          <w:rFonts w:ascii="Times New Roman" w:hAnsi="Times New Roman" w:cs="Times New Roman"/>
          <w:b/>
        </w:rPr>
      </w:pPr>
      <w:bookmarkStart w:id="49" w:name="_Toc152976098"/>
      <w:r w:rsidRPr="00110DFE">
        <w:rPr>
          <w:rFonts w:ascii="Times New Roman" w:hAnsi="Times New Roman" w:cs="Times New Roman"/>
          <w:b/>
        </w:rPr>
        <w:lastRenderedPageBreak/>
        <w:t>Chapter 4: Findings and Results</w:t>
      </w:r>
      <w:bookmarkEnd w:id="49"/>
    </w:p>
    <w:p w14:paraId="318BE6A9" w14:textId="77777777" w:rsidR="00C40841" w:rsidRPr="00110DFE" w:rsidRDefault="00C40841" w:rsidP="00C40841">
      <w:pPr>
        <w:spacing w:line="360" w:lineRule="auto"/>
        <w:jc w:val="both"/>
      </w:pPr>
    </w:p>
    <w:p w14:paraId="6B2E0B24" w14:textId="64A3120F" w:rsidR="00C40841" w:rsidRPr="00110DFE" w:rsidRDefault="00CC448B" w:rsidP="00CC448B">
      <w:pPr>
        <w:spacing w:after="240"/>
      </w:pPr>
      <w:r w:rsidRPr="00110DFE">
        <w:t xml:space="preserve">This chapter presents the findings from a thematic analysis of secondary data, looking at how Brexit has affected small and medium-sized businesses' (SMEs) foreign trading strategy in the UK. The investigation is led by the key research question, "How has Brexit influenced the international trade dynamics of UK-based SMEs?" It reveals </w:t>
      </w:r>
      <w:r w:rsidR="00623DCD" w:rsidRPr="00110DFE">
        <w:t>several</w:t>
      </w:r>
      <w:r w:rsidRPr="00110DFE">
        <w:t xml:space="preserve"> obstacles and adjustments impacting SMEs in the UK's changed trading landscape </w:t>
      </w:r>
      <w:r w:rsidR="00623DCD" w:rsidRPr="00110DFE">
        <w:t>because of</w:t>
      </w:r>
      <w:r w:rsidRPr="00110DFE">
        <w:t xml:space="preserve"> Brexit.</w:t>
      </w:r>
      <w:r w:rsidRPr="00110DFE">
        <w:rPr>
          <w:color w:val="0D0D0D"/>
          <w:shd w:val="clear" w:color="auto" w:fill="FFFFFF"/>
        </w:rPr>
        <w:t xml:space="preserve"> </w:t>
      </w:r>
      <w:r w:rsidRPr="00110DFE">
        <w:t>(Brown, Liñares-Zegarra and Wilson, 2019)</w:t>
      </w:r>
      <w:r w:rsidRPr="00110DFE">
        <w:br/>
      </w:r>
      <w:r w:rsidRPr="00110DFE">
        <w:br/>
      </w:r>
      <w:r w:rsidRPr="00110DFE">
        <w:rPr>
          <w:b/>
          <w:bCs/>
        </w:rPr>
        <w:t>Obstacles to Market Access</w:t>
      </w:r>
      <w:r w:rsidRPr="00110DFE">
        <w:rPr>
          <w:b/>
          <w:bCs/>
        </w:rPr>
        <w:br/>
      </w:r>
      <w:r w:rsidRPr="00110DFE">
        <w:t xml:space="preserve">One of the most important conclusions is that SMEs are finding it harder to enter conventional markets, mostly </w:t>
      </w:r>
      <w:r w:rsidR="00623DCD" w:rsidRPr="00110DFE">
        <w:t>because of</w:t>
      </w:r>
      <w:r w:rsidRPr="00110DFE">
        <w:t xml:space="preserve"> higher tariffs and additional trade restrictions. According to the report, these modifications have raised the cost of exporting goods to the EU, which has a negative impact on SMEs' ability to compete in these markets. To meet these new obstacles, many SMEs have had to review and often completely rework their market entrance plans.</w:t>
      </w:r>
      <w:r w:rsidRPr="00110DFE">
        <w:rPr>
          <w:color w:val="0D0D0D"/>
          <w:shd w:val="clear" w:color="auto" w:fill="FFFFFF"/>
        </w:rPr>
        <w:t xml:space="preserve"> </w:t>
      </w:r>
      <w:r w:rsidRPr="00110DFE">
        <w:t>(Bailey et al., 2022)</w:t>
      </w:r>
      <w:r w:rsidRPr="00110DFE">
        <w:br/>
      </w:r>
      <w:r w:rsidRPr="00110DFE">
        <w:br/>
      </w:r>
      <w:r w:rsidRPr="00110DFE">
        <w:rPr>
          <w:b/>
          <w:bCs/>
        </w:rPr>
        <w:t>Adjustments for Operations</w:t>
      </w:r>
      <w:r w:rsidRPr="00110DFE">
        <w:rPr>
          <w:b/>
          <w:bCs/>
        </w:rPr>
        <w:br/>
      </w:r>
      <w:r w:rsidRPr="00110DFE">
        <w:t xml:space="preserve">In order to negotiate the new business conditions following Brexit, SMEs have had to make some notable operational alterations. According to the report, </w:t>
      </w:r>
      <w:r w:rsidR="00623DCD" w:rsidRPr="00110DFE">
        <w:t>to</w:t>
      </w:r>
      <w:r w:rsidRPr="00110DFE">
        <w:t xml:space="preserve"> guard against interruptions caused by borders, many SMEs were forced to modify their supply chain architecture, switching from just-in-time to just-in-case models. Due to this change, stock holdings have had to rise, which has raised operating expenses but boosted protection against supply chain interruptions.</w:t>
      </w:r>
      <w:r w:rsidRPr="00110DFE">
        <w:rPr>
          <w:color w:val="0D0D0D"/>
          <w:shd w:val="clear" w:color="auto" w:fill="FFFFFF"/>
        </w:rPr>
        <w:t xml:space="preserve"> </w:t>
      </w:r>
      <w:r w:rsidRPr="00110DFE">
        <w:t>(Feldmann and Morgan, 2021)</w:t>
      </w:r>
      <w:r w:rsidRPr="00110DFE">
        <w:br/>
      </w:r>
      <w:r w:rsidRPr="00110DFE">
        <w:br/>
      </w:r>
      <w:r w:rsidRPr="00110DFE">
        <w:rPr>
          <w:b/>
          <w:bCs/>
        </w:rPr>
        <w:t>Financial Affect</w:t>
      </w:r>
      <w:r w:rsidRPr="00110DFE">
        <w:rPr>
          <w:b/>
          <w:bCs/>
        </w:rPr>
        <w:br/>
      </w:r>
      <w:r w:rsidRPr="00110DFE">
        <w:t xml:space="preserve">Brexit has severely impacted SMEs' bottom lines. Profitability suffered in the immediate aftermath </w:t>
      </w:r>
      <w:r w:rsidR="00623DCD" w:rsidRPr="00110DFE">
        <w:t>because of</w:t>
      </w:r>
      <w:r w:rsidRPr="00110DFE">
        <w:t xml:space="preserve"> the sharp rise in operating expenses and the pound's depreciation, which raised import prices. To lessen some of these effects, several SMEs have, nonetheless, demonstrated resilience over time by changing their business strategies and expanding into markets outside of the EU.</w:t>
      </w:r>
      <w:r w:rsidRPr="00110DFE">
        <w:br/>
      </w:r>
      <w:r w:rsidRPr="00110DFE">
        <w:br/>
      </w:r>
      <w:r w:rsidRPr="00110DFE">
        <w:rPr>
          <w:b/>
          <w:bCs/>
        </w:rPr>
        <w:t>Adaptations and Strategic Reactions</w:t>
      </w:r>
      <w:r w:rsidRPr="00110DFE">
        <w:rPr>
          <w:b/>
          <w:bCs/>
        </w:rPr>
        <w:br/>
      </w:r>
      <w:r w:rsidRPr="00110DFE">
        <w:t>The results also demonstrate the tactical measures that SMEs have taken to adapt to the changing economic landscape. Investing more in market research to find new trading prospects and changing the range of products offered to satisfy the needs of untapped markets are two examples of this. Additionally, SMEs have used technology to improve their operational effectiveness and more effectively handle the complications brought up by Brexit.</w:t>
      </w:r>
      <w:r w:rsidRPr="00110DFE">
        <w:rPr>
          <w:color w:val="0D0D0D"/>
          <w:shd w:val="clear" w:color="auto" w:fill="FFFFFF"/>
        </w:rPr>
        <w:t xml:space="preserve"> </w:t>
      </w:r>
      <w:r w:rsidRPr="00110DFE">
        <w:t>(Feldmann and Morgan, 2021)</w:t>
      </w:r>
      <w:r w:rsidRPr="00110DFE">
        <w:br/>
      </w:r>
      <w:r w:rsidRPr="00110DFE">
        <w:br/>
      </w:r>
      <w:r w:rsidRPr="00110DFE">
        <w:rPr>
          <w:b/>
          <w:bCs/>
        </w:rPr>
        <w:t>Cash Management</w:t>
      </w:r>
      <w:r w:rsidRPr="00110DFE">
        <w:rPr>
          <w:b/>
          <w:bCs/>
        </w:rPr>
        <w:br/>
      </w:r>
      <w:r w:rsidRPr="00110DFE">
        <w:t>A comparison of the financial performance of the UK before and after Brexit shows varying effects. A decline in market access and rising expenses caused some SMEs' financial performance to decline, while others have steadily rebounded by adapting their financial and operational plans to the changing conditions.</w:t>
      </w:r>
      <w:r w:rsidRPr="00110DFE">
        <w:rPr>
          <w:color w:val="0D0D0D"/>
          <w:shd w:val="clear" w:color="auto" w:fill="FFFFFF"/>
        </w:rPr>
        <w:t xml:space="preserve"> </w:t>
      </w:r>
      <w:r w:rsidRPr="00110DFE">
        <w:t>(Bailey et al., 2022)</w:t>
      </w:r>
      <w:r w:rsidRPr="00110DFE">
        <w:br/>
      </w:r>
      <w:r w:rsidRPr="00110DFE">
        <w:lastRenderedPageBreak/>
        <w:br/>
      </w:r>
      <w:r w:rsidRPr="00110DFE">
        <w:rPr>
          <w:b/>
          <w:bCs/>
        </w:rPr>
        <w:t>Combination of Results</w:t>
      </w:r>
      <w:r w:rsidRPr="00110DFE">
        <w:rPr>
          <w:b/>
          <w:bCs/>
        </w:rPr>
        <w:br/>
      </w:r>
      <w:r w:rsidRPr="00110DFE">
        <w:t xml:space="preserve">The combination of these results offers a thorough understanding of the various effects of Brexit on SMEs. It portrays an industry that is dynamic and actively trying to adjust to a </w:t>
      </w:r>
      <w:r w:rsidRPr="00110DFE">
        <w:t>fast-shifting</w:t>
      </w:r>
      <w:r w:rsidRPr="00110DFE">
        <w:t xml:space="preserve"> economic environment. The conclusions drawn from this investigation show the difficulties that SMEs confront as well as their adaptability in overcoming these difficulties.</w:t>
      </w:r>
      <w:r w:rsidRPr="00110DFE">
        <w:rPr>
          <w:color w:val="0D0D0D"/>
          <w:shd w:val="clear" w:color="auto" w:fill="FFFFFF"/>
        </w:rPr>
        <w:t xml:space="preserve"> </w:t>
      </w:r>
      <w:r w:rsidRPr="00110DFE">
        <w:t>(Feldmann and Morgan, 2021)</w:t>
      </w:r>
      <w:r w:rsidRPr="00110DFE">
        <w:br/>
      </w:r>
      <w:r w:rsidRPr="00110DFE">
        <w:br/>
        <w:t>In addition to providing an answer to the main research question, this chapter lays the groundwork for the next chapter's discussion of the results' strategic implications. The data shown here emphasises how crucial it is for SMEs to regularly modify and adjust their business plans in reaction to changes in the geopolitical landscape, like Brexit.</w:t>
      </w:r>
      <w:r w:rsidRPr="00110DFE">
        <w:br/>
      </w:r>
      <w:r w:rsidRPr="00110DFE">
        <w:br/>
      </w:r>
      <w:r w:rsidRPr="00110DFE">
        <w:br/>
      </w:r>
    </w:p>
    <w:p w14:paraId="606E51B2" w14:textId="77777777" w:rsidR="00C40841" w:rsidRPr="00110DFE" w:rsidRDefault="00C40841" w:rsidP="00C40841">
      <w:pPr>
        <w:pStyle w:val="Heading2"/>
        <w:spacing w:line="360" w:lineRule="auto"/>
        <w:jc w:val="both"/>
        <w:rPr>
          <w:rFonts w:ascii="Times New Roman" w:hAnsi="Times New Roman" w:cs="Times New Roman"/>
          <w:b/>
        </w:rPr>
      </w:pPr>
      <w:bookmarkStart w:id="50" w:name="_Toc152976099"/>
      <w:r w:rsidRPr="00110DFE">
        <w:rPr>
          <w:rFonts w:ascii="Times New Roman" w:hAnsi="Times New Roman" w:cs="Times New Roman"/>
          <w:b/>
        </w:rPr>
        <w:t>4.1 Theme 1: Market Access Challenges and Their Impact on SMEs' Trade Dynamics</w:t>
      </w:r>
      <w:bookmarkEnd w:id="50"/>
    </w:p>
    <w:p w14:paraId="03410FFB" w14:textId="77777777" w:rsidR="00C40841" w:rsidRPr="00110DFE" w:rsidRDefault="00C40841" w:rsidP="00C40841">
      <w:pPr>
        <w:spacing w:line="360" w:lineRule="auto"/>
        <w:jc w:val="both"/>
      </w:pPr>
    </w:p>
    <w:p w14:paraId="71554FEE" w14:textId="4FF6F46F" w:rsidR="00CC448B" w:rsidRPr="00110DFE" w:rsidRDefault="00CC448B" w:rsidP="00CC448B">
      <w:pPr>
        <w:rPr>
          <w:b/>
          <w:bCs/>
        </w:rPr>
      </w:pPr>
      <w:bookmarkStart w:id="51" w:name="_Toc152976100"/>
      <w:r w:rsidRPr="00110DFE">
        <w:rPr>
          <w:b/>
          <w:bCs/>
        </w:rPr>
        <w:t>Findings: </w:t>
      </w:r>
      <w:r w:rsidRPr="00110DFE">
        <w:rPr>
          <w:b/>
          <w:bCs/>
        </w:rPr>
        <w:br/>
      </w:r>
      <w:r w:rsidRPr="00110DFE">
        <w:t xml:space="preserve">The report highlights the major obstacles to market access that Small and Medium-Sized Businesses (SMEs) in the UK are facing in the wake of Brexit. These difficulties are mostly the result of increased tariffs and more intricate customs processes, which have a big impact on SMEs' trade dynamics (Duarte Alonso &amp; </w:t>
      </w:r>
      <w:proofErr w:type="spellStart"/>
      <w:r w:rsidRPr="00110DFE">
        <w:t>Kok</w:t>
      </w:r>
      <w:proofErr w:type="spellEnd"/>
      <w:r w:rsidRPr="00110DFE">
        <w:t>, 2018).</w:t>
      </w:r>
      <w:r w:rsidRPr="00110DFE">
        <w:br/>
      </w:r>
      <w:r w:rsidRPr="00110DFE">
        <w:br/>
      </w:r>
      <w:r w:rsidRPr="00110DFE">
        <w:rPr>
          <w:b/>
          <w:bCs/>
        </w:rPr>
        <w:t>Tariff Impact: </w:t>
      </w:r>
      <w:r w:rsidRPr="00110DFE">
        <w:rPr>
          <w:b/>
          <w:bCs/>
        </w:rPr>
        <w:br/>
      </w:r>
      <w:r w:rsidRPr="00110DFE">
        <w:t xml:space="preserve">SMEs formerly benefitted from tariff-free trade throughout the European Union (EU), which was essential to their plans for conducting business internationally. Tariffs resulting from Brexit, however, have made it more expensive for SMEs to export their goods to EU countries. Due to this, operational costs have </w:t>
      </w:r>
      <w:r w:rsidR="00623DCD" w:rsidRPr="00110DFE">
        <w:t>increased,</w:t>
      </w:r>
      <w:r w:rsidRPr="00110DFE">
        <w:t xml:space="preserve"> and trade documentation and customs procedures have become more complicated (Daly, 2016; Brown, Liñares-Zegarra, and Wilson, 2019).</w:t>
      </w:r>
      <w:r w:rsidRPr="00110DFE">
        <w:br/>
      </w:r>
      <w:r w:rsidRPr="00110DFE">
        <w:br/>
      </w:r>
      <w:r w:rsidRPr="00110DFE">
        <w:rPr>
          <w:b/>
          <w:bCs/>
        </w:rPr>
        <w:t>Enhanced Operational Complexity:</w:t>
      </w:r>
      <w:r w:rsidRPr="00110DFE">
        <w:rPr>
          <w:b/>
          <w:bCs/>
        </w:rPr>
        <w:br/>
      </w:r>
      <w:r w:rsidRPr="00110DFE">
        <w:t xml:space="preserve">According to the research, the new trade restrictions have significantly lowered UK-based SMEs' competitiveness in the EU market. The seamless functioning of commercial activity has been hampered by increased customs inspections and inconsistent legislation. Due to the time-sensitive nature of their products, SMEs, especially those who deal with perishable commodities, may suffer significant financial losses </w:t>
      </w:r>
      <w:r w:rsidR="00623DCD" w:rsidRPr="00110DFE">
        <w:t>because of</w:t>
      </w:r>
      <w:r w:rsidRPr="00110DFE">
        <w:t xml:space="preserve"> delays (Bailey et al., 2022).</w:t>
      </w:r>
      <w:r w:rsidRPr="00110DFE">
        <w:br/>
      </w:r>
      <w:r w:rsidRPr="00110DFE">
        <w:br/>
      </w:r>
      <w:r w:rsidRPr="00110DFE">
        <w:rPr>
          <w:b/>
          <w:bCs/>
        </w:rPr>
        <w:t>Strategic Reassessment:</w:t>
      </w:r>
    </w:p>
    <w:p w14:paraId="3F3649F2" w14:textId="748B2E1D" w:rsidR="00CC448B" w:rsidRPr="00110DFE" w:rsidRDefault="00CC448B" w:rsidP="00CC448B">
      <w:r w:rsidRPr="00110DFE">
        <w:t xml:space="preserve"> SMEs must review their foreign trade strategies </w:t>
      </w:r>
      <w:r w:rsidR="00623DCD" w:rsidRPr="00110DFE">
        <w:t>considering</w:t>
      </w:r>
      <w:r w:rsidRPr="00110DFE">
        <w:t xml:space="preserve"> these market access obstacles. According to the report, there has been a noticeable change as SMEs struggle to hold onto their market positions inside the EU. Some firms have been compelled to curtail their operations or look for alternate markets outside of the EU due to rising export costs and decreased competitiveness (Feldmann and Morgan, 2021).</w:t>
      </w:r>
      <w:r w:rsidRPr="00110DFE">
        <w:br/>
      </w:r>
      <w:r w:rsidRPr="00110DFE">
        <w:br/>
      </w:r>
      <w:r w:rsidRPr="00110DFE">
        <w:rPr>
          <w:b/>
          <w:bCs/>
        </w:rPr>
        <w:lastRenderedPageBreak/>
        <w:t>Investigating New Markets:</w:t>
      </w:r>
      <w:r w:rsidRPr="00110DFE">
        <w:t> </w:t>
      </w:r>
      <w:r w:rsidRPr="00110DFE">
        <w:br/>
        <w:t xml:space="preserve">In an effort to respond strategically, a growing number of SMEs are looking into markets outside of the European Union. Significant alterations to corporate strategy are necessary </w:t>
      </w:r>
      <w:r w:rsidR="00623DCD" w:rsidRPr="00110DFE">
        <w:t>because of</w:t>
      </w:r>
      <w:r w:rsidRPr="00110DFE">
        <w:t xml:space="preserve"> this transformation, including new market research, collaborations with non-EU nations, and adaptation to shifting market and regulatory needs. For SMEs hoping to offset the effects of losing EU markets and take advantage of possibilities in other areas, this reorientation is essential.</w:t>
      </w:r>
      <w:r w:rsidRPr="00110DFE">
        <w:t xml:space="preserve"> </w:t>
      </w:r>
      <w:r w:rsidRPr="00110DFE">
        <w:t xml:space="preserve">(Duarte Alonso &amp; </w:t>
      </w:r>
      <w:proofErr w:type="spellStart"/>
      <w:r w:rsidRPr="00110DFE">
        <w:t>Kok</w:t>
      </w:r>
      <w:proofErr w:type="spellEnd"/>
      <w:r w:rsidRPr="00110DFE">
        <w:t>, 2018).</w:t>
      </w:r>
      <w:r w:rsidRPr="00110DFE">
        <w:br/>
      </w:r>
      <w:r w:rsidRPr="00110DFE">
        <w:br/>
      </w:r>
    </w:p>
    <w:p w14:paraId="6B96DFD1" w14:textId="77777777" w:rsidR="00CC448B" w:rsidRPr="00110DFE" w:rsidRDefault="00CC448B" w:rsidP="00CC448B"/>
    <w:p w14:paraId="49FB6572" w14:textId="77777777" w:rsidR="00CC448B" w:rsidRPr="00110DFE" w:rsidRDefault="00CC448B" w:rsidP="00CC448B"/>
    <w:p w14:paraId="0D262A88" w14:textId="77777777" w:rsidR="00C40841" w:rsidRPr="00110DFE" w:rsidRDefault="00C40841" w:rsidP="00C40841">
      <w:pPr>
        <w:pStyle w:val="Heading3"/>
        <w:spacing w:line="360" w:lineRule="auto"/>
        <w:jc w:val="both"/>
        <w:rPr>
          <w:rFonts w:ascii="Times New Roman" w:hAnsi="Times New Roman" w:cs="Times New Roman"/>
          <w:b/>
        </w:rPr>
      </w:pPr>
      <w:r w:rsidRPr="00110DFE">
        <w:rPr>
          <w:rFonts w:ascii="Times New Roman" w:hAnsi="Times New Roman" w:cs="Times New Roman"/>
          <w:b/>
        </w:rPr>
        <w:t>4.2 Link to Research Question:</w:t>
      </w:r>
      <w:bookmarkEnd w:id="51"/>
    </w:p>
    <w:p w14:paraId="0C3A6C51" w14:textId="77777777" w:rsidR="00C40841" w:rsidRPr="00110DFE" w:rsidRDefault="00C40841" w:rsidP="00C40841">
      <w:pPr>
        <w:spacing w:line="360" w:lineRule="auto"/>
        <w:jc w:val="both"/>
      </w:pPr>
    </w:p>
    <w:p w14:paraId="5A8872A1" w14:textId="06B0BC20" w:rsidR="00CC448B" w:rsidRPr="00110DFE" w:rsidRDefault="00CC448B" w:rsidP="00CC448B">
      <w:r w:rsidRPr="00110DFE">
        <w:t xml:space="preserve">The study issue on how Brexit would affect small and medium-sized businesses' (SMEs') dynamics of international commerce in the UK is directly addressed by the findings. Increased tariffs and other trade restrictions have significantly impeded market access, driving up export expenses and hurting the EU's ability to compete. Due to this, </w:t>
      </w:r>
      <w:r w:rsidR="00623DCD" w:rsidRPr="00110DFE">
        <w:t>many</w:t>
      </w:r>
      <w:r w:rsidRPr="00110DFE">
        <w:t xml:space="preserve"> SMEs have been forced to strategically change, modifying their business plans and tactics </w:t>
      </w:r>
      <w:r w:rsidR="00623DCD" w:rsidRPr="00110DFE">
        <w:t>to</w:t>
      </w:r>
      <w:r w:rsidRPr="00110DFE">
        <w:t xml:space="preserve"> maintain and even increase their foreign trade operations in the wake of Brexit. These modifications show how SMEs have changed their trading strategies in reaction to Brexit, demonstrating their adaptability and resilience in the face of fresh market obstacles (Patha, Whitham, and Dunn, 2019).</w:t>
      </w:r>
    </w:p>
    <w:p w14:paraId="1F50DD74" w14:textId="77777777" w:rsidR="00CC448B" w:rsidRPr="00110DFE" w:rsidRDefault="00CC448B" w:rsidP="00C40841">
      <w:pPr>
        <w:spacing w:line="360" w:lineRule="auto"/>
        <w:jc w:val="both"/>
      </w:pPr>
    </w:p>
    <w:p w14:paraId="596B97A9" w14:textId="77777777" w:rsidR="00CC448B" w:rsidRPr="00110DFE" w:rsidRDefault="00CC448B" w:rsidP="00C40841">
      <w:pPr>
        <w:spacing w:line="360" w:lineRule="auto"/>
        <w:jc w:val="both"/>
      </w:pPr>
    </w:p>
    <w:p w14:paraId="0AB91802" w14:textId="77777777" w:rsidR="00C40841" w:rsidRPr="00110DFE" w:rsidRDefault="00C40841" w:rsidP="00C40841">
      <w:pPr>
        <w:pStyle w:val="Heading2"/>
        <w:spacing w:line="360" w:lineRule="auto"/>
        <w:jc w:val="both"/>
        <w:rPr>
          <w:rFonts w:ascii="Times New Roman" w:hAnsi="Times New Roman" w:cs="Times New Roman"/>
          <w:b/>
        </w:rPr>
      </w:pPr>
      <w:bookmarkStart w:id="52" w:name="_Toc152976101"/>
      <w:r w:rsidRPr="00110DFE">
        <w:rPr>
          <w:rFonts w:ascii="Times New Roman" w:hAnsi="Times New Roman" w:cs="Times New Roman"/>
          <w:b/>
        </w:rPr>
        <w:t>4.3 Theme 2: Operational Adaptations in Response to Supply Chain Disruptions</w:t>
      </w:r>
      <w:bookmarkEnd w:id="52"/>
      <w:r w:rsidRPr="00110DFE">
        <w:rPr>
          <w:rFonts w:ascii="Times New Roman" w:hAnsi="Times New Roman" w:cs="Times New Roman"/>
          <w:b/>
        </w:rPr>
        <w:t xml:space="preserve"> </w:t>
      </w:r>
    </w:p>
    <w:p w14:paraId="79DAC6E3" w14:textId="77777777" w:rsidR="00C40841" w:rsidRPr="00110DFE" w:rsidRDefault="00C40841" w:rsidP="00C40841">
      <w:pPr>
        <w:spacing w:line="360" w:lineRule="auto"/>
        <w:jc w:val="both"/>
      </w:pPr>
    </w:p>
    <w:p w14:paraId="590CDB37" w14:textId="77777777" w:rsidR="00C40841" w:rsidRPr="00110DFE" w:rsidRDefault="00C40841" w:rsidP="00C40841">
      <w:pPr>
        <w:spacing w:line="360" w:lineRule="auto"/>
        <w:jc w:val="both"/>
        <w:rPr>
          <w:b/>
        </w:rPr>
      </w:pPr>
      <w:r w:rsidRPr="00110DFE">
        <w:rPr>
          <w:b/>
        </w:rPr>
        <w:t>Findings:</w:t>
      </w:r>
    </w:p>
    <w:p w14:paraId="026DCB0D" w14:textId="4E1967E8" w:rsidR="00CC448B" w:rsidRPr="00110DFE" w:rsidRDefault="00CC448B" w:rsidP="00CC448B">
      <w:r w:rsidRPr="00110DFE">
        <w:br/>
        <w:t xml:space="preserve">In reaction to supply chain disruptions brought on by Brexit, SMEs in the UK implemented notable operational modifications. The move to local sourcing is one significant change (Tetley, 2022). Before Brexit, </w:t>
      </w:r>
      <w:r w:rsidR="00623DCD" w:rsidRPr="00110DFE">
        <w:t>many</w:t>
      </w:r>
      <w:r w:rsidRPr="00110DFE">
        <w:t xml:space="preserve"> SMEs benefited from the easy trade procedures inside the EU and were largely dependent on European suppliers for components and raw materials. These supply networks have been hampered, nonetheless, by new customs procedures and border delays following Brexit. An increasing number of SMEs are increasingly sourcing locally </w:t>
      </w:r>
      <w:r w:rsidR="00623DCD" w:rsidRPr="00110DFE">
        <w:t>to</w:t>
      </w:r>
      <w:r w:rsidRPr="00110DFE">
        <w:t xml:space="preserve"> lessen these difficulties. This change minimises the risks related to customs delays and uncertainty and lessens reliance on supply networks headquartered in the EU. Local sourcing, however, can results in increased prices and restricted access to </w:t>
      </w:r>
      <w:r w:rsidR="00623DCD" w:rsidRPr="00110DFE">
        <w:t>resources</w:t>
      </w:r>
      <w:r w:rsidRPr="00110DFE">
        <w:t>.</w:t>
      </w:r>
      <w:r w:rsidRPr="00110DFE">
        <w:br/>
      </w:r>
      <w:r w:rsidRPr="00110DFE">
        <w:br/>
        <w:t>The propensity of SMEs to raise their inventory levels is another important result (</w:t>
      </w:r>
      <w:proofErr w:type="spellStart"/>
      <w:r w:rsidRPr="00110DFE">
        <w:t>Alwan</w:t>
      </w:r>
      <w:proofErr w:type="spellEnd"/>
      <w:r w:rsidRPr="00110DFE">
        <w:t xml:space="preserve"> et al., 2023). Because supply chains are disrupted and delivery schedules are unpredictable, businesses are stockpiling more inventory as a safety precaution. This tactic is especially common in sectors of the economy where uninterrupted output is essential and any interruptions might result in serious problems for operations. SMEs can sustain production schedules and meet customer needs on time by keeping larger inventory levels, which guarantee the availability of necessary </w:t>
      </w:r>
      <w:r w:rsidRPr="00110DFE">
        <w:lastRenderedPageBreak/>
        <w:t>products and resources (Sandford, 2022). This strategy, however, comes with higher storage costs and possible problems with obsolescence of inventory, particularly for companies that deal with perishable goods.</w:t>
      </w:r>
    </w:p>
    <w:p w14:paraId="0C335542" w14:textId="77777777" w:rsidR="00C40841" w:rsidRPr="00110DFE" w:rsidRDefault="00C40841" w:rsidP="00C40841">
      <w:pPr>
        <w:spacing w:line="360" w:lineRule="auto"/>
        <w:jc w:val="both"/>
      </w:pPr>
    </w:p>
    <w:p w14:paraId="285A8737" w14:textId="77777777" w:rsidR="00C40841" w:rsidRPr="00110DFE" w:rsidRDefault="00C40841" w:rsidP="00C40841">
      <w:pPr>
        <w:pStyle w:val="Heading3"/>
        <w:spacing w:line="360" w:lineRule="auto"/>
        <w:jc w:val="both"/>
        <w:rPr>
          <w:rFonts w:ascii="Times New Roman" w:hAnsi="Times New Roman" w:cs="Times New Roman"/>
          <w:b/>
        </w:rPr>
      </w:pPr>
      <w:bookmarkStart w:id="53" w:name="_Toc152976102"/>
      <w:r w:rsidRPr="00110DFE">
        <w:rPr>
          <w:rFonts w:ascii="Times New Roman" w:hAnsi="Times New Roman" w:cs="Times New Roman"/>
          <w:b/>
        </w:rPr>
        <w:t>4.4 Link to Research Question:</w:t>
      </w:r>
      <w:bookmarkEnd w:id="53"/>
    </w:p>
    <w:p w14:paraId="34021256" w14:textId="77777777" w:rsidR="00C40841" w:rsidRPr="00110DFE" w:rsidRDefault="00C40841" w:rsidP="00C40841">
      <w:pPr>
        <w:spacing w:line="360" w:lineRule="auto"/>
        <w:jc w:val="both"/>
      </w:pPr>
    </w:p>
    <w:p w14:paraId="4E864069" w14:textId="77777777" w:rsidR="00C40841" w:rsidRPr="00110DFE" w:rsidRDefault="00C40841" w:rsidP="00C40841">
      <w:pPr>
        <w:spacing w:line="360" w:lineRule="auto"/>
        <w:jc w:val="both"/>
      </w:pPr>
      <w:r w:rsidRPr="00110DFE">
        <w:t>The operational changes are closely connected to the primary research issue regarding the influence of Brexit on the international trade dynamics of small and medium-sized enterprises (SMEs). SMEs have strategically responded to post-Brexit issues by shifting to local suppliers and increasing their inventory holding. These measures aim to ensure continuity in their international trade operations. These modifications exemplify the proactive measures taken by SMEs to alleviate the effects of supply chain disruptions caused by Brexit. These changes are vital for comprehending how UK-based SMEs are manoeuvring through the new trade climate and sustaining their competitive advantage in international commerce. These firms are endeavouring to handle the new hurdles and maintain their involvement in global marketplaces by modifying their operating methods.</w:t>
      </w:r>
    </w:p>
    <w:p w14:paraId="0F61EDD0" w14:textId="77777777" w:rsidR="00C40841" w:rsidRPr="00110DFE" w:rsidRDefault="00C40841" w:rsidP="00C40841">
      <w:pPr>
        <w:pStyle w:val="Heading2"/>
        <w:jc w:val="both"/>
        <w:rPr>
          <w:rFonts w:ascii="Times New Roman" w:hAnsi="Times New Roman" w:cs="Times New Roman"/>
          <w:b/>
        </w:rPr>
      </w:pPr>
    </w:p>
    <w:p w14:paraId="3AED0D18" w14:textId="77777777" w:rsidR="00C40841" w:rsidRPr="00110DFE" w:rsidRDefault="00C40841" w:rsidP="00C40841">
      <w:pPr>
        <w:pStyle w:val="Heading2"/>
        <w:jc w:val="both"/>
        <w:rPr>
          <w:rFonts w:ascii="Times New Roman" w:hAnsi="Times New Roman" w:cs="Times New Roman"/>
          <w:b/>
        </w:rPr>
      </w:pPr>
      <w:bookmarkStart w:id="54" w:name="_Toc152976103"/>
      <w:r w:rsidRPr="00110DFE">
        <w:rPr>
          <w:rFonts w:ascii="Times New Roman" w:hAnsi="Times New Roman" w:cs="Times New Roman"/>
          <w:b/>
        </w:rPr>
        <w:t>4.5 Theme 3: Economic Impact: Financial Strain on SMEs</w:t>
      </w:r>
      <w:bookmarkEnd w:id="54"/>
    </w:p>
    <w:p w14:paraId="331C24F7" w14:textId="77777777" w:rsidR="00C40841" w:rsidRPr="00110DFE" w:rsidRDefault="00C40841" w:rsidP="00C40841">
      <w:pPr>
        <w:jc w:val="both"/>
      </w:pPr>
    </w:p>
    <w:p w14:paraId="09F05EFA" w14:textId="0646139B" w:rsidR="00C40841" w:rsidRPr="00110DFE" w:rsidRDefault="008260B4" w:rsidP="008260B4">
      <w:pPr>
        <w:spacing w:after="240"/>
      </w:pPr>
      <w:r w:rsidRPr="00110DFE">
        <w:t>Findings:</w:t>
      </w:r>
      <w:r w:rsidRPr="00110DFE">
        <w:br/>
        <w:t>As a result of Brexit, SMEs in the UK are facing severe financial challenges, particularly in the form of higher operating expenses and lower sales.</w:t>
      </w:r>
      <w:r w:rsidRPr="00110DFE">
        <w:br/>
      </w:r>
      <w:r w:rsidRPr="00110DFE">
        <w:br/>
        <w:t>Enhanced Operational Costs: </w:t>
      </w:r>
      <w:r w:rsidRPr="00110DFE">
        <w:br/>
        <w:t xml:space="preserve">Following Brexit, SMEs are experiencing higher operating costs mainly </w:t>
      </w:r>
      <w:r w:rsidR="00623DCD" w:rsidRPr="00110DFE">
        <w:t>because of</w:t>
      </w:r>
      <w:r w:rsidRPr="00110DFE">
        <w:t xml:space="preserve"> the implementation of new tariffs and intricate customs processes. </w:t>
      </w:r>
      <w:r w:rsidR="00623DCD" w:rsidRPr="00110DFE">
        <w:t>Since</w:t>
      </w:r>
      <w:r w:rsidRPr="00110DFE">
        <w:t xml:space="preserve"> these companies have previously operated within the EU without tariffs, these new expenses are significant. Beyond tariffs, further rising costs are associated with new regulatory requirements and customs processes (Born et al., 2019). Dedicated staff time to handle customs paperwork and new rule compliance is especially difficult for smaller businesses with less administrative power. Furthermore, as they manage intricate supply networks and navigate new trade regulations, many SMEs report a significant increase in administrative burdens. This is because navigating the new business environment frequently necessitates hiring legal or consulting services, which raises operational costs.</w:t>
      </w:r>
      <w:r w:rsidRPr="00110DFE">
        <w:br/>
      </w:r>
      <w:r w:rsidRPr="00110DFE">
        <w:br/>
        <w:t>Sales Decline: </w:t>
      </w:r>
      <w:r w:rsidRPr="00110DFE">
        <w:br/>
      </w:r>
      <w:r w:rsidR="00623DCD" w:rsidRPr="00110DFE">
        <w:t>Several</w:t>
      </w:r>
      <w:r w:rsidRPr="00110DFE">
        <w:t xml:space="preserve"> SMEs report a significant drop in sales, mostly </w:t>
      </w:r>
      <w:r w:rsidR="00623DCD" w:rsidRPr="00110DFE">
        <w:t>because of</w:t>
      </w:r>
      <w:r w:rsidRPr="00110DFE">
        <w:t xml:space="preserve"> restricted market access and weakened competition in the EU market. It is now harder for SMEs to hold onto their market position inside the EU due to new trade obstacles. Businesses whose business streams were </w:t>
      </w:r>
      <w:r w:rsidRPr="00110DFE">
        <w:lastRenderedPageBreak/>
        <w:t xml:space="preserve">primarily dependent on the EU market are seeing significant declines in revenue. UK SMEs </w:t>
      </w:r>
      <w:r w:rsidR="00623DCD" w:rsidRPr="00110DFE">
        <w:t>is</w:t>
      </w:r>
      <w:r w:rsidRPr="00110DFE">
        <w:t xml:space="preserve"> less competitive than EU-based businesses, who continue to have easy access to the EU market, </w:t>
      </w:r>
      <w:r w:rsidR="00623DCD" w:rsidRPr="00110DFE">
        <w:t>because of</w:t>
      </w:r>
      <w:r w:rsidRPr="00110DFE">
        <w:t xml:space="preserve"> losing their preferred access to the EU market (Nicola et al., 2020). This decline in sales is indicative of the larger economic effects of Brexit on the competitiveness of UK SMEs in the European market.</w:t>
      </w:r>
      <w:r w:rsidRPr="00110DFE">
        <w:br/>
      </w:r>
      <w:r w:rsidRPr="00110DFE">
        <w:br/>
      </w:r>
    </w:p>
    <w:p w14:paraId="65784C9F" w14:textId="77777777" w:rsidR="00C40841" w:rsidRPr="00110DFE" w:rsidRDefault="00C40841" w:rsidP="00C40841">
      <w:pPr>
        <w:pStyle w:val="Heading3"/>
        <w:jc w:val="both"/>
        <w:rPr>
          <w:rFonts w:ascii="Times New Roman" w:hAnsi="Times New Roman" w:cs="Times New Roman"/>
          <w:b/>
        </w:rPr>
      </w:pPr>
      <w:bookmarkStart w:id="55" w:name="_Toc152976104"/>
      <w:r w:rsidRPr="00110DFE">
        <w:rPr>
          <w:rFonts w:ascii="Times New Roman" w:hAnsi="Times New Roman" w:cs="Times New Roman"/>
          <w:b/>
        </w:rPr>
        <w:t>4.6 Link to Research Question:</w:t>
      </w:r>
      <w:bookmarkEnd w:id="55"/>
    </w:p>
    <w:p w14:paraId="53206B9E" w14:textId="77777777" w:rsidR="00C40841" w:rsidRPr="00110DFE" w:rsidRDefault="00C40841" w:rsidP="00C40841">
      <w:pPr>
        <w:spacing w:line="360" w:lineRule="auto"/>
        <w:jc w:val="both"/>
      </w:pPr>
    </w:p>
    <w:p w14:paraId="2988110B" w14:textId="1AD15B61" w:rsidR="008260B4" w:rsidRPr="00110DFE" w:rsidRDefault="008260B4" w:rsidP="00C40841">
      <w:pPr>
        <w:spacing w:line="360" w:lineRule="auto"/>
        <w:jc w:val="both"/>
      </w:pPr>
      <w:r w:rsidRPr="00110DFE">
        <w:t xml:space="preserve">The study topic is directly addressed by the financial issues that have been found. These challenges highlight how Brexit has affected the economic aspects of international commerce for small and medium-sized firms (SMEs) in the United Kingdom. The immediate economic effects of Brexit on SMEs are evident in the higher operating expenses and lower sales, which limit their ability to participate successfully in global commerce. SMEs must thus make smart financial changes </w:t>
      </w:r>
      <w:r w:rsidR="00623DCD" w:rsidRPr="00110DFE">
        <w:t>to</w:t>
      </w:r>
      <w:r w:rsidRPr="00110DFE">
        <w:t xml:space="preserve"> meet the new economic obstacles. Revision of financial plans and management of these economic constraints are key factors in determining the resilience and flexibility of SMEs in the post-Brexit trading climate. These modifications—which can include diversification into new markets, cost-cutting initiatives, and price strategy revisions—are essential for SMEs to maintain their international trading operations in the face of shifting economic conditions.</w:t>
      </w:r>
    </w:p>
    <w:p w14:paraId="21306629" w14:textId="77777777" w:rsidR="008260B4" w:rsidRPr="00110DFE" w:rsidRDefault="008260B4" w:rsidP="00C40841">
      <w:pPr>
        <w:spacing w:line="360" w:lineRule="auto"/>
        <w:jc w:val="both"/>
      </w:pPr>
    </w:p>
    <w:p w14:paraId="6A9337A9" w14:textId="77777777" w:rsidR="00C40841" w:rsidRPr="00110DFE" w:rsidRDefault="00C40841" w:rsidP="00C40841">
      <w:pPr>
        <w:pStyle w:val="Heading2"/>
        <w:jc w:val="both"/>
        <w:rPr>
          <w:rFonts w:ascii="Times New Roman" w:hAnsi="Times New Roman" w:cs="Times New Roman"/>
          <w:b/>
        </w:rPr>
      </w:pPr>
      <w:bookmarkStart w:id="56" w:name="_Toc152976105"/>
      <w:r w:rsidRPr="00110DFE">
        <w:rPr>
          <w:rFonts w:ascii="Times New Roman" w:hAnsi="Times New Roman" w:cs="Times New Roman"/>
          <w:b/>
        </w:rPr>
        <w:t>4.7 Theme 4: Adapting Business Strategies</w:t>
      </w:r>
      <w:bookmarkEnd w:id="56"/>
    </w:p>
    <w:p w14:paraId="2CCB4D1A" w14:textId="77777777" w:rsidR="00C40841" w:rsidRPr="00110DFE" w:rsidRDefault="00C40841" w:rsidP="00C40841">
      <w:pPr>
        <w:jc w:val="both"/>
      </w:pPr>
    </w:p>
    <w:p w14:paraId="0E5997D8" w14:textId="77777777" w:rsidR="00C40841" w:rsidRPr="00110DFE" w:rsidRDefault="00C40841" w:rsidP="00C40841">
      <w:pPr>
        <w:spacing w:line="360" w:lineRule="auto"/>
        <w:jc w:val="both"/>
        <w:rPr>
          <w:b/>
        </w:rPr>
      </w:pPr>
      <w:r w:rsidRPr="00110DFE">
        <w:rPr>
          <w:b/>
        </w:rPr>
        <w:t>Findings:</w:t>
      </w:r>
    </w:p>
    <w:p w14:paraId="7BB27EC0" w14:textId="2E302D1F" w:rsidR="008260B4" w:rsidRPr="00110DFE" w:rsidRDefault="008260B4" w:rsidP="008260B4">
      <w:r w:rsidRPr="00110DFE">
        <w:t xml:space="preserve">In reaction to the problems presented by Brexit, SMEs in the UK have shown a great deal of strategic flexibility, most notably by looking into markets outside of the EU. This change is a proactive diversification approach rather than just a reactive one. A thorough review of current company tactics is necessary </w:t>
      </w:r>
      <w:r w:rsidR="00623DCD" w:rsidRPr="00110DFE">
        <w:t>to</w:t>
      </w:r>
      <w:r w:rsidRPr="00110DFE">
        <w:t xml:space="preserve"> adjust to new markets. </w:t>
      </w:r>
      <w:r w:rsidR="00623DCD" w:rsidRPr="00110DFE">
        <w:t>To</w:t>
      </w:r>
      <w:r w:rsidRPr="00110DFE">
        <w:t xml:space="preserve"> comprehend the dynamics of potential markets in areas like the Americas, Africa, and Asia, SMEs heavily invest in market research. This entails learning about various consumer behaviours, regulatory frameworks, and competitive landscapes (Sandford, 2022). Another crucial element of breaking into markets outside of the EU is forming new business partnerships. This necessitates that SMEs establish relationships with new suppliers, distributors, and consumers as well as get acquainted with new business and cultural standards. To efficiently service local clients in these new locations, it could be required to form local alliances or even to build local operations. This is a major shift in strategy, usually involving a large time and financial investment. In addition to this strategic realignment, SMEs are developing new products and services to meet the needs of these non-EU markets. </w:t>
      </w:r>
      <w:r w:rsidR="00623DCD" w:rsidRPr="00110DFE">
        <w:t>To</w:t>
      </w:r>
      <w:r w:rsidRPr="00110DFE">
        <w:t xml:space="preserve"> penetrate these new markets and achieve customer expectations, it is imperative that goods be adapted to fit with local tastes, which might differ greatly from those in the EU </w:t>
      </w:r>
      <w:r w:rsidRPr="00110DFE">
        <w:lastRenderedPageBreak/>
        <w:t>(Sandford, 2022). A key element of SMEs' plans to be viable and competitive in the post-Brexit global market is this adaption.</w:t>
      </w:r>
    </w:p>
    <w:p w14:paraId="3DB20889" w14:textId="77777777" w:rsidR="00C40841" w:rsidRPr="00110DFE" w:rsidRDefault="00C40841" w:rsidP="00C40841">
      <w:pPr>
        <w:spacing w:line="360" w:lineRule="auto"/>
        <w:jc w:val="both"/>
      </w:pPr>
    </w:p>
    <w:p w14:paraId="71FE353A" w14:textId="77777777" w:rsidR="00C40841" w:rsidRPr="00110DFE" w:rsidRDefault="00C40841" w:rsidP="00C40841">
      <w:pPr>
        <w:pStyle w:val="Heading2"/>
        <w:jc w:val="both"/>
        <w:rPr>
          <w:rFonts w:ascii="Times New Roman" w:hAnsi="Times New Roman" w:cs="Times New Roman"/>
          <w:b/>
        </w:rPr>
      </w:pPr>
      <w:bookmarkStart w:id="57" w:name="_Toc152976106"/>
      <w:r w:rsidRPr="00110DFE">
        <w:rPr>
          <w:rFonts w:ascii="Times New Roman" w:hAnsi="Times New Roman" w:cs="Times New Roman"/>
          <w:b/>
        </w:rPr>
        <w:t>4.8 Theme 5: Market adaptation through diversification</w:t>
      </w:r>
      <w:bookmarkEnd w:id="57"/>
    </w:p>
    <w:p w14:paraId="404CDA85" w14:textId="77777777" w:rsidR="00C40841" w:rsidRPr="00110DFE" w:rsidRDefault="00C40841" w:rsidP="00C40841">
      <w:pPr>
        <w:spacing w:line="360" w:lineRule="auto"/>
        <w:jc w:val="both"/>
      </w:pPr>
    </w:p>
    <w:p w14:paraId="5F68023F" w14:textId="77777777" w:rsidR="00C40841" w:rsidRPr="00110DFE" w:rsidRDefault="00C40841" w:rsidP="00C40841">
      <w:pPr>
        <w:spacing w:line="360" w:lineRule="auto"/>
        <w:jc w:val="both"/>
        <w:rPr>
          <w:b/>
        </w:rPr>
      </w:pPr>
      <w:r w:rsidRPr="00110DFE">
        <w:rPr>
          <w:b/>
        </w:rPr>
        <w:t>Findings:</w:t>
      </w:r>
    </w:p>
    <w:p w14:paraId="465D17FE" w14:textId="6E35F2F0" w:rsidR="008260B4" w:rsidRPr="00110DFE" w:rsidRDefault="008260B4" w:rsidP="008260B4">
      <w:pPr>
        <w:spacing w:after="240"/>
      </w:pPr>
      <w:bookmarkStart w:id="58" w:name="_Toc152976107"/>
      <w:r w:rsidRPr="00110DFE">
        <w:t xml:space="preserve">Following Brexit, small and medium-sized enterprises (SMEs) in the UK have increasingly embraced market diversification as a tactical response to the limited access to the EU market. This action represents a significant shift in their viewpoint on global trade, emphasising the necessity of expanding into non-EU nations </w:t>
      </w:r>
      <w:r w:rsidR="00623DCD" w:rsidRPr="00110DFE">
        <w:t>to</w:t>
      </w:r>
      <w:r w:rsidRPr="00110DFE">
        <w:t xml:space="preserve"> mitigate the consequences of Brexit-related limits on market access (Ates &amp; </w:t>
      </w:r>
      <w:proofErr w:type="spellStart"/>
      <w:r w:rsidRPr="00110DFE">
        <w:t>Acur</w:t>
      </w:r>
      <w:proofErr w:type="spellEnd"/>
      <w:r w:rsidRPr="00110DFE">
        <w:t>, 2022). One component of this diversification strategy is sourcing parts and finished goods from suppliers outside the European Union. This tactic improves SMEs' business plans while reducing their dependence on any one market. To diversify markets, it is occasionally required to rethink and even redesign present market strategies entirely. SMEs are putting a lot of effort into understanding the unique cultural traits, regulatory frameworks, and local market demands of these new markets (Bloom et al., 2019). This often means adapting sales and marketing strategies to local customs and tastes. A key component of this diversification strategy is the investment in uncharted territory through partnerships, direct investments, or attendance at international trade exhibitions and business forums. These actions demonstrate SMEs' commitment to adapting to and thriving in the post-Brexit economic climate.</w:t>
      </w:r>
      <w:r w:rsidRPr="00110DFE">
        <w:br/>
      </w:r>
      <w:r w:rsidRPr="00110DFE">
        <w:br/>
      </w:r>
    </w:p>
    <w:p w14:paraId="73B42A78" w14:textId="77777777" w:rsidR="00C40841" w:rsidRPr="00110DFE" w:rsidRDefault="00C40841" w:rsidP="00C40841">
      <w:pPr>
        <w:pStyle w:val="Heading3"/>
        <w:jc w:val="both"/>
        <w:rPr>
          <w:rFonts w:ascii="Times New Roman" w:hAnsi="Times New Roman" w:cs="Times New Roman"/>
          <w:b/>
        </w:rPr>
      </w:pPr>
      <w:r w:rsidRPr="00110DFE">
        <w:rPr>
          <w:rFonts w:ascii="Times New Roman" w:hAnsi="Times New Roman" w:cs="Times New Roman"/>
          <w:b/>
        </w:rPr>
        <w:t>4.9 Link to research question:</w:t>
      </w:r>
      <w:bookmarkEnd w:id="58"/>
    </w:p>
    <w:p w14:paraId="61CE3447" w14:textId="77777777" w:rsidR="00C40841" w:rsidRPr="00110DFE" w:rsidRDefault="00C40841" w:rsidP="00C40841">
      <w:pPr>
        <w:jc w:val="both"/>
      </w:pPr>
    </w:p>
    <w:p w14:paraId="46A825EE" w14:textId="291BFBF2" w:rsidR="00C40841" w:rsidRPr="00110DFE" w:rsidRDefault="008260B4" w:rsidP="008260B4">
      <w:pPr>
        <w:spacing w:after="240"/>
      </w:pPr>
      <w:r w:rsidRPr="00110DFE">
        <w:t xml:space="preserve">The impact of Brexit on the dynamics of international commerce for SMEs is the research issue that these strategic actions and market adjustments directly address. The results show that, in reaction to the altered nature of international commerce following Brexit, SMEs are proactively updating their trading strategy. SMEs are proactively pursuing prospects beyond the European Union and broadening their trade activities </w:t>
      </w:r>
      <w:r w:rsidR="00623DCD" w:rsidRPr="00110DFE">
        <w:t>to</w:t>
      </w:r>
      <w:r w:rsidRPr="00110DFE">
        <w:t xml:space="preserve"> maintain and improve their market position. These modifications demonstrate how SMEs are handling major geopolitical and economic upheavals and provide insight into their capacity to modify their business plans and methods in response to the demands of the contemporary global economy.</w:t>
      </w:r>
      <w:r w:rsidRPr="00110DFE">
        <w:br/>
      </w:r>
    </w:p>
    <w:p w14:paraId="3BC406D5" w14:textId="77777777" w:rsidR="00C40841" w:rsidRPr="00110DFE" w:rsidRDefault="00C40841" w:rsidP="00C40841">
      <w:pPr>
        <w:pStyle w:val="Heading2"/>
        <w:jc w:val="both"/>
        <w:rPr>
          <w:rFonts w:ascii="Times New Roman" w:hAnsi="Times New Roman" w:cs="Times New Roman"/>
          <w:b/>
        </w:rPr>
      </w:pPr>
      <w:bookmarkStart w:id="59" w:name="_Toc152976108"/>
      <w:r w:rsidRPr="00110DFE">
        <w:rPr>
          <w:rFonts w:ascii="Times New Roman" w:hAnsi="Times New Roman" w:cs="Times New Roman"/>
          <w:b/>
        </w:rPr>
        <w:t>4.10 Theme 6: Compliance and Regulatory Challenges</w:t>
      </w:r>
      <w:bookmarkEnd w:id="59"/>
    </w:p>
    <w:p w14:paraId="6A46FE61" w14:textId="77777777" w:rsidR="00C40841" w:rsidRPr="00110DFE" w:rsidRDefault="00C40841" w:rsidP="00C40841">
      <w:pPr>
        <w:spacing w:line="360" w:lineRule="auto"/>
        <w:jc w:val="both"/>
      </w:pPr>
    </w:p>
    <w:p w14:paraId="4099C9BF" w14:textId="77777777" w:rsidR="00C40841" w:rsidRPr="00110DFE" w:rsidRDefault="00C40841" w:rsidP="00C40841">
      <w:pPr>
        <w:spacing w:line="360" w:lineRule="auto"/>
        <w:jc w:val="both"/>
        <w:rPr>
          <w:b/>
        </w:rPr>
      </w:pPr>
      <w:r w:rsidRPr="00110DFE">
        <w:rPr>
          <w:b/>
        </w:rPr>
        <w:t>Findings:</w:t>
      </w:r>
    </w:p>
    <w:p w14:paraId="66DD7D8D" w14:textId="752FB7FD" w:rsidR="00C40841" w:rsidRPr="00110DFE" w:rsidRDefault="008260B4" w:rsidP="008260B4">
      <w:pPr>
        <w:spacing w:after="240"/>
      </w:pPr>
      <w:r w:rsidRPr="00110DFE">
        <w:t xml:space="preserve">The report highlights the serious regulatory and compliance issues that SMEs in the UK are now facing in the wake of Brexit. The challenge of following rules in the UK and the EU is a big worry, especially for those that keep up commerce with EU nations. Due to their need to comprehend and abide by two distinct sets of legislation, SMEs now face a much heavier administrative load and greater operational complexity </w:t>
      </w:r>
      <w:r w:rsidR="00623DCD" w:rsidRPr="00110DFE">
        <w:t>because of</w:t>
      </w:r>
      <w:r w:rsidRPr="00110DFE">
        <w:t xml:space="preserve"> dual compliance (Vu &amp; Christian, 2023). Adapting corporate procedures, keeping an eye on regulatory changes, and </w:t>
      </w:r>
      <w:r w:rsidRPr="00110DFE">
        <w:lastRenderedPageBreak/>
        <w:t>making sure all foreign transactions follow new requirements are all part of the effort to be compliant. The cost of maintaining compliance has also increased, encompassing costs associated with purchasing procedures and systems to guarantee compliance as well as employing experts or advisors to manage the changing regulatory landscape. Many SMEs are severely financially burdened by these expenses. The report also shows that long-term strategic decisions for SMEs are complicated by the legislative differences between the UK and the EU, especially when it comes to investment and market growth.</w:t>
      </w:r>
      <w:r w:rsidRPr="00110DFE">
        <w:br/>
      </w:r>
    </w:p>
    <w:p w14:paraId="5A2669E8" w14:textId="77777777" w:rsidR="00C40841" w:rsidRPr="00110DFE" w:rsidRDefault="00C40841" w:rsidP="00C40841">
      <w:pPr>
        <w:spacing w:line="360" w:lineRule="auto"/>
        <w:jc w:val="both"/>
      </w:pPr>
    </w:p>
    <w:p w14:paraId="0EB9C166" w14:textId="77777777" w:rsidR="00C40841" w:rsidRPr="00110DFE" w:rsidRDefault="00C40841" w:rsidP="00C40841">
      <w:pPr>
        <w:pStyle w:val="Heading2"/>
        <w:jc w:val="both"/>
        <w:rPr>
          <w:rFonts w:ascii="Times New Roman" w:hAnsi="Times New Roman" w:cs="Times New Roman"/>
          <w:b/>
        </w:rPr>
      </w:pPr>
      <w:bookmarkStart w:id="60" w:name="_Toc152976109"/>
      <w:r w:rsidRPr="00110DFE">
        <w:rPr>
          <w:rFonts w:ascii="Times New Roman" w:hAnsi="Times New Roman" w:cs="Times New Roman"/>
          <w:b/>
        </w:rPr>
        <w:t>4.11 Theme 7: Financial Adaptation Strategies: Investment Changes</w:t>
      </w:r>
      <w:bookmarkEnd w:id="60"/>
    </w:p>
    <w:p w14:paraId="073D30E9" w14:textId="77777777" w:rsidR="00C40841" w:rsidRPr="00110DFE" w:rsidRDefault="00C40841" w:rsidP="00C40841">
      <w:pPr>
        <w:spacing w:line="360" w:lineRule="auto"/>
        <w:jc w:val="both"/>
      </w:pPr>
    </w:p>
    <w:p w14:paraId="518A1FBA" w14:textId="77777777" w:rsidR="00C40841" w:rsidRPr="00110DFE" w:rsidRDefault="00C40841" w:rsidP="00C40841">
      <w:pPr>
        <w:spacing w:line="360" w:lineRule="auto"/>
        <w:jc w:val="both"/>
        <w:rPr>
          <w:b/>
        </w:rPr>
      </w:pPr>
      <w:r w:rsidRPr="00110DFE">
        <w:rPr>
          <w:b/>
        </w:rPr>
        <w:t>Findings:</w:t>
      </w:r>
    </w:p>
    <w:p w14:paraId="54C61B2D" w14:textId="746409AE" w:rsidR="00110DFE" w:rsidRPr="00110DFE" w:rsidRDefault="00110DFE" w:rsidP="00110DFE">
      <w:bookmarkStart w:id="61" w:name="_Toc152976110"/>
      <w:r w:rsidRPr="00110DFE">
        <w:t xml:space="preserve">Small and medium-sized businesses (SMEs) in the UK have changed their investment strategy in reaction to Brexit, choosing to adopt more cautious financial procedures. Due to the economic uncertainty caused by Brexit, a considerable proportion of SMEs are putting liquidity and cash reserves first and deferring major capital expenditures (Williams &amp; Murphy, 2023). Maintaining financial stability and minimising possible market swings are the goals of this conservative strategy. To boost efficiency and obtain a competitive advantage, a particular group of SMEs is consciously investing in cutting-edge IT. </w:t>
      </w:r>
      <w:r w:rsidR="00623DCD" w:rsidRPr="00110DFE">
        <w:t>To</w:t>
      </w:r>
      <w:r w:rsidRPr="00110DFE">
        <w:t xml:space="preserve"> increase operational effectiveness, lower costs, and broaden market reach, investments are mostly focused on digital transformation, automation, and modernising logistics systems (Born et al., 2019). </w:t>
      </w:r>
      <w:r w:rsidR="00623DCD" w:rsidRPr="00110DFE">
        <w:t>Considering</w:t>
      </w:r>
      <w:r w:rsidRPr="00110DFE">
        <w:t xml:space="preserve"> the challenges posed by Brexit, these investments demonstrate a proactive approach to adjusting to the changing business climate and demonstrate a commitment to innovation and long-term sustainability.</w:t>
      </w:r>
    </w:p>
    <w:p w14:paraId="1F1776D3" w14:textId="77777777" w:rsidR="00110DFE" w:rsidRPr="00110DFE" w:rsidRDefault="00110DFE" w:rsidP="00C40841">
      <w:pPr>
        <w:pStyle w:val="Heading3"/>
        <w:jc w:val="both"/>
        <w:rPr>
          <w:rFonts w:ascii="Times New Roman" w:hAnsi="Times New Roman" w:cs="Times New Roman"/>
          <w:b/>
        </w:rPr>
      </w:pPr>
    </w:p>
    <w:p w14:paraId="57BE072C" w14:textId="77777777" w:rsidR="00110DFE" w:rsidRPr="00110DFE" w:rsidRDefault="00110DFE" w:rsidP="00C40841">
      <w:pPr>
        <w:pStyle w:val="Heading3"/>
        <w:jc w:val="both"/>
        <w:rPr>
          <w:rFonts w:ascii="Times New Roman" w:hAnsi="Times New Roman" w:cs="Times New Roman"/>
          <w:b/>
        </w:rPr>
      </w:pPr>
    </w:p>
    <w:p w14:paraId="266ABA85" w14:textId="623649E7" w:rsidR="00C40841" w:rsidRPr="00110DFE" w:rsidRDefault="00C40841" w:rsidP="00C40841">
      <w:pPr>
        <w:pStyle w:val="Heading3"/>
        <w:jc w:val="both"/>
        <w:rPr>
          <w:rFonts w:ascii="Times New Roman" w:hAnsi="Times New Roman" w:cs="Times New Roman"/>
          <w:b/>
        </w:rPr>
      </w:pPr>
      <w:r w:rsidRPr="00110DFE">
        <w:rPr>
          <w:rFonts w:ascii="Times New Roman" w:hAnsi="Times New Roman" w:cs="Times New Roman"/>
          <w:b/>
        </w:rPr>
        <w:t>4.12 Link to Research Question:</w:t>
      </w:r>
      <w:bookmarkEnd w:id="61"/>
    </w:p>
    <w:p w14:paraId="678259DB" w14:textId="77777777" w:rsidR="00C40841" w:rsidRPr="00110DFE" w:rsidRDefault="00C40841" w:rsidP="00C40841">
      <w:pPr>
        <w:jc w:val="both"/>
      </w:pPr>
    </w:p>
    <w:p w14:paraId="620B8B93" w14:textId="253514E1" w:rsidR="00110DFE" w:rsidRPr="00110DFE" w:rsidRDefault="00110DFE" w:rsidP="00110DFE">
      <w:pPr>
        <w:spacing w:after="240"/>
      </w:pPr>
      <w:r w:rsidRPr="00110DFE">
        <w:t xml:space="preserve">The study issue on the effect of Brexit on SMEs' foreign trade strategy is explicitly addressed by these findings. The financial adaption tactics show how SMEs have strategically responded to the shifting trade and regulatory environments following Brexit by placing an emphasis on cautious investment and strengthened compliance procedures. These modifications show how adaptable and resilient SMEs are, proving that they can successfully handle important changes in the economy and in regulations. It is essential to know these dynamics </w:t>
      </w:r>
      <w:r w:rsidR="00623DCD" w:rsidRPr="00110DFE">
        <w:t>to</w:t>
      </w:r>
      <w:r w:rsidRPr="00110DFE">
        <w:t xml:space="preserve"> understand how SMEs are modifying their trade tactics </w:t>
      </w:r>
      <w:r w:rsidR="00623DCD" w:rsidRPr="00110DFE">
        <w:t>to</w:t>
      </w:r>
      <w:r w:rsidRPr="00110DFE">
        <w:t xml:space="preserve"> preserve and strengthen their positions in international marketplaces.</w:t>
      </w:r>
      <w:r w:rsidRPr="00110DFE">
        <w:br/>
      </w:r>
    </w:p>
    <w:p w14:paraId="2A7B36B8" w14:textId="77777777" w:rsidR="00C40841" w:rsidRPr="00110DFE" w:rsidRDefault="00C40841" w:rsidP="00C40841">
      <w:pPr>
        <w:spacing w:line="360" w:lineRule="auto"/>
        <w:jc w:val="both"/>
      </w:pPr>
    </w:p>
    <w:p w14:paraId="53EEFD92" w14:textId="1588DDA2" w:rsidR="00C40841" w:rsidRPr="00110DFE" w:rsidRDefault="00C40841" w:rsidP="00C40841">
      <w:pPr>
        <w:pStyle w:val="Heading2"/>
        <w:jc w:val="both"/>
        <w:rPr>
          <w:rFonts w:ascii="Times New Roman" w:hAnsi="Times New Roman" w:cs="Times New Roman"/>
          <w:b/>
        </w:rPr>
      </w:pPr>
      <w:bookmarkStart w:id="62" w:name="_Toc152976111"/>
      <w:r w:rsidRPr="00110DFE">
        <w:rPr>
          <w:rFonts w:ascii="Times New Roman" w:hAnsi="Times New Roman" w:cs="Times New Roman"/>
          <w:b/>
        </w:rPr>
        <w:t xml:space="preserve">4.13 Theme 8: Business Resilience and Continuity </w:t>
      </w:r>
      <w:r w:rsidR="00110DFE" w:rsidRPr="00110DFE">
        <w:rPr>
          <w:rFonts w:ascii="Times New Roman" w:hAnsi="Times New Roman" w:cs="Times New Roman"/>
          <w:b/>
        </w:rPr>
        <w:t>amidst</w:t>
      </w:r>
      <w:r w:rsidRPr="00110DFE">
        <w:rPr>
          <w:rFonts w:ascii="Times New Roman" w:hAnsi="Times New Roman" w:cs="Times New Roman"/>
          <w:b/>
        </w:rPr>
        <w:t xml:space="preserve"> Brexit Challenges</w:t>
      </w:r>
      <w:bookmarkEnd w:id="62"/>
    </w:p>
    <w:p w14:paraId="1282A3E2" w14:textId="77777777" w:rsidR="00C40841" w:rsidRPr="00110DFE" w:rsidRDefault="00C40841" w:rsidP="00C40841">
      <w:pPr>
        <w:spacing w:line="360" w:lineRule="auto"/>
        <w:jc w:val="both"/>
      </w:pPr>
    </w:p>
    <w:p w14:paraId="38D5C069" w14:textId="77777777" w:rsidR="00C40841" w:rsidRPr="00110DFE" w:rsidRDefault="00C40841" w:rsidP="00C40841">
      <w:pPr>
        <w:spacing w:line="360" w:lineRule="auto"/>
        <w:jc w:val="both"/>
        <w:rPr>
          <w:b/>
        </w:rPr>
      </w:pPr>
      <w:r w:rsidRPr="00110DFE">
        <w:rPr>
          <w:b/>
        </w:rPr>
        <w:t>Findings:</w:t>
      </w:r>
    </w:p>
    <w:p w14:paraId="613536FE" w14:textId="4B0124A4" w:rsidR="00C40841" w:rsidRPr="00110DFE" w:rsidRDefault="00110DFE" w:rsidP="00110DFE">
      <w:pPr>
        <w:spacing w:after="240"/>
      </w:pPr>
      <w:bookmarkStart w:id="63" w:name="_Toc152976112"/>
      <w:r w:rsidRPr="00110DFE">
        <w:lastRenderedPageBreak/>
        <w:t xml:space="preserve">Brexit has presented SMEs in the UK with many obstacles, but they have also shown remarkable resilience and continuity in their operations. Their durability has been largely attributed to their quick adaptation to the changing business environment. SMEs have demonstrated flexibility in </w:t>
      </w:r>
      <w:r w:rsidR="00623DCD" w:rsidRPr="00110DFE">
        <w:t>several</w:t>
      </w:r>
      <w:r w:rsidRPr="00110DFE">
        <w:t xml:space="preserve"> ways, including by changing their business strategies, breaking into new markets, and coming up with creative ways to get around trade restrictions and legislative changes (Yasin &amp; Hafeez, 2022). Despite interruptions in supply chains and market access, some businesses have been able to continue operating, changing their product lines, suppliers, or supply networks to suit new markets. Furthermore, </w:t>
      </w:r>
      <w:r w:rsidR="00623DCD" w:rsidRPr="00110DFE">
        <w:t>to</w:t>
      </w:r>
      <w:r w:rsidRPr="00110DFE">
        <w:t xml:space="preserve"> maintain compliance and continue operating in a regulatory environment that has changed, SMEs have demonstrated exceptional adaptability in reacting to new needs, aligning their operations with both UK and EU standards.</w:t>
      </w:r>
      <w:r w:rsidRPr="00110DFE">
        <w:br/>
      </w:r>
      <w:r w:rsidRPr="00110DFE">
        <w:br/>
        <w:t>This thorough examination of SMEs' reactions to Brexit demonstrates their strategic flexibility and resilience, which support their attempts to prosper in the post-Brexit economic environment. These results add to our knowledge of how SMEs are adjusting to major changes while still innovating and expanding in an unpredictable global market.</w:t>
      </w:r>
      <w:r w:rsidRPr="00110DFE">
        <w:br/>
      </w:r>
      <w:r w:rsidRPr="00110DFE">
        <w:br/>
      </w:r>
      <w:r w:rsidRPr="00110DFE">
        <w:br/>
      </w:r>
      <w:r w:rsidR="00C40841" w:rsidRPr="00110DFE">
        <w:rPr>
          <w:b/>
        </w:rPr>
        <w:t>4.14 Link to Research Question:</w:t>
      </w:r>
      <w:bookmarkEnd w:id="63"/>
    </w:p>
    <w:p w14:paraId="518BA063" w14:textId="77777777" w:rsidR="00C40841" w:rsidRPr="00110DFE" w:rsidRDefault="00C40841" w:rsidP="00C40841">
      <w:pPr>
        <w:spacing w:line="360" w:lineRule="auto"/>
        <w:jc w:val="both"/>
      </w:pPr>
    </w:p>
    <w:p w14:paraId="5A65EE28" w14:textId="77777777" w:rsidR="00110DFE" w:rsidRPr="00110DFE" w:rsidRDefault="00110DFE" w:rsidP="00110DFE">
      <w:r w:rsidRPr="00110DFE">
        <w:t>This study tackles the central query of how Brexit has impacted small and medium-sized firms' (SMEs) dynamics of international commerce in the UK, demonstrating the tenacity and strategic flexibility of these companies in overcoming new obstacles. A key component of SMEs' creative strategy for preserving their competitive position in international trade is their capacity for swift recovery and adaptation to shifting economic and regulatory conditions. The results highlight how important flexibility and agility are to SMEs' ability to successfully participate in global commerce after Brexit.</w:t>
      </w:r>
    </w:p>
    <w:p w14:paraId="0FA0D939" w14:textId="77777777" w:rsidR="00C40841" w:rsidRPr="00110DFE" w:rsidRDefault="00C40841" w:rsidP="00C40841">
      <w:pPr>
        <w:spacing w:line="360" w:lineRule="auto"/>
        <w:jc w:val="both"/>
      </w:pPr>
    </w:p>
    <w:p w14:paraId="7FB8AAD0" w14:textId="77777777" w:rsidR="00110DFE" w:rsidRPr="00110DFE" w:rsidRDefault="00110DFE" w:rsidP="00C40841">
      <w:pPr>
        <w:spacing w:line="360" w:lineRule="auto"/>
        <w:jc w:val="both"/>
      </w:pPr>
    </w:p>
    <w:p w14:paraId="28BA0DF1" w14:textId="77777777" w:rsidR="00C40841" w:rsidRPr="00110DFE" w:rsidRDefault="00C40841" w:rsidP="00C40841">
      <w:pPr>
        <w:pStyle w:val="Heading2"/>
        <w:jc w:val="both"/>
        <w:rPr>
          <w:rFonts w:ascii="Times New Roman" w:hAnsi="Times New Roman" w:cs="Times New Roman"/>
          <w:b/>
        </w:rPr>
      </w:pPr>
      <w:bookmarkStart w:id="64" w:name="_Toc152976113"/>
      <w:r w:rsidRPr="00110DFE">
        <w:rPr>
          <w:rFonts w:ascii="Times New Roman" w:hAnsi="Times New Roman" w:cs="Times New Roman"/>
          <w:b/>
        </w:rPr>
        <w:t>Summary of Findings:</w:t>
      </w:r>
      <w:bookmarkEnd w:id="64"/>
    </w:p>
    <w:p w14:paraId="04B58CCE" w14:textId="77777777" w:rsidR="00C40841" w:rsidRPr="00110DFE" w:rsidRDefault="00C40841" w:rsidP="00C40841">
      <w:pPr>
        <w:spacing w:line="360" w:lineRule="auto"/>
        <w:jc w:val="both"/>
      </w:pPr>
    </w:p>
    <w:p w14:paraId="4ED8D1E5" w14:textId="34807D68" w:rsidR="00110DFE" w:rsidRPr="00110DFE" w:rsidRDefault="00110DFE" w:rsidP="00110DFE">
      <w:pPr>
        <w:spacing w:after="240"/>
      </w:pPr>
      <w:bookmarkStart w:id="65" w:name="_Toc152976114"/>
      <w:r w:rsidRPr="00110DFE">
        <w:t xml:space="preserve">The report identifies </w:t>
      </w:r>
      <w:r w:rsidR="00623DCD" w:rsidRPr="00110DFE">
        <w:t>several</w:t>
      </w:r>
      <w:r w:rsidRPr="00110DFE">
        <w:t xml:space="preserve"> significant effects of Brexit on UK SMEs' overseas trading strategy, including:</w:t>
      </w:r>
      <w:r w:rsidRPr="00110DFE">
        <w:br/>
      </w:r>
      <w:r w:rsidRPr="00110DFE">
        <w:br/>
      </w:r>
      <w:r w:rsidRPr="00110DFE">
        <w:rPr>
          <w:b/>
          <w:bCs/>
        </w:rPr>
        <w:t>Market Access Challenges:</w:t>
      </w:r>
      <w:r w:rsidRPr="00110DFE">
        <w:br/>
        <w:t xml:space="preserve">Because of rising tariffs and more intricate customs processes, SMEs are experiencing greater operational expenses and decreased competitiveness in the EU market. Their export models and market access tactics need to be </w:t>
      </w:r>
      <w:r w:rsidRPr="00110DFE">
        <w:t>re-evaluated</w:t>
      </w:r>
      <w:r w:rsidRPr="00110DFE">
        <w:t xml:space="preserve"> as a result.</w:t>
      </w:r>
      <w:r w:rsidRPr="00110DFE">
        <w:br/>
      </w:r>
      <w:r w:rsidRPr="00110DFE">
        <w:rPr>
          <w:b/>
          <w:bCs/>
        </w:rPr>
        <w:t>Operational Adaptations: </w:t>
      </w:r>
      <w:r w:rsidRPr="00110DFE">
        <w:rPr>
          <w:b/>
          <w:bCs/>
        </w:rPr>
        <w:br/>
      </w:r>
      <w:r w:rsidRPr="00110DFE">
        <w:t>SMEs are expanding their local sourcing and supplier bases to lessen supply chain interruptions. Keeping supplies on hand has become a standard tactic to protect against future setbacks and guarantee business continuation.</w:t>
      </w:r>
      <w:r w:rsidRPr="00110DFE">
        <w:br/>
      </w:r>
      <w:r w:rsidRPr="00110DFE">
        <w:rPr>
          <w:b/>
          <w:bCs/>
        </w:rPr>
        <w:t>Financial Strain: </w:t>
      </w:r>
      <w:r w:rsidRPr="00110DFE">
        <w:rPr>
          <w:b/>
          <w:bCs/>
        </w:rPr>
        <w:br/>
      </w:r>
      <w:r w:rsidRPr="00110DFE">
        <w:t xml:space="preserve">As a result of a decline in market access and competitiveness, financial pressures are mostly </w:t>
      </w:r>
      <w:r w:rsidRPr="00110DFE">
        <w:lastRenderedPageBreak/>
        <w:t xml:space="preserve">expressed as increased operational expenses and lower revenues. Due to this, SMEs have been forced to implement prudent financial practices, giving liquidity </w:t>
      </w:r>
      <w:r w:rsidR="00623DCD" w:rsidRPr="00110DFE">
        <w:t>priority</w:t>
      </w:r>
      <w:r w:rsidRPr="00110DFE">
        <w:t xml:space="preserve"> and postponing large investments.</w:t>
      </w:r>
      <w:r w:rsidRPr="00110DFE">
        <w:br/>
      </w:r>
      <w:r w:rsidRPr="00110DFE">
        <w:rPr>
          <w:b/>
          <w:bCs/>
        </w:rPr>
        <w:t>Investment in Technology: </w:t>
      </w:r>
      <w:r w:rsidRPr="00110DFE">
        <w:rPr>
          <w:b/>
          <w:bCs/>
        </w:rPr>
        <w:br/>
      </w:r>
      <w:r w:rsidRPr="00110DFE">
        <w:t>In spite of their financial difficulties, several SMEs are making strategic technology investments to boost their competitiveness and efficiency. These investments are mostly focused on automation, digital transformation, and better logistical systems.</w:t>
      </w:r>
      <w:r w:rsidRPr="00110DFE">
        <w:br/>
      </w:r>
      <w:r w:rsidRPr="00110DFE">
        <w:rPr>
          <w:b/>
          <w:bCs/>
        </w:rPr>
        <w:t>Market diversification: </w:t>
      </w:r>
      <w:r w:rsidRPr="00110DFE">
        <w:rPr>
          <w:b/>
          <w:bCs/>
        </w:rPr>
        <w:br/>
      </w:r>
      <w:r w:rsidRPr="00110DFE">
        <w:t xml:space="preserve">SMEs are looking for possibilities in non-EU regions </w:t>
      </w:r>
      <w:r w:rsidR="00623DCD" w:rsidRPr="00110DFE">
        <w:t>because of</w:t>
      </w:r>
      <w:r w:rsidRPr="00110DFE">
        <w:t xml:space="preserve"> having less access to the EU market. This requires them to do in-depth market research and build new business contacts </w:t>
      </w:r>
      <w:r w:rsidR="00623DCD" w:rsidRPr="00110DFE">
        <w:t>to</w:t>
      </w:r>
      <w:r w:rsidRPr="00110DFE">
        <w:t xml:space="preserve"> meet the varying needs of these markets.</w:t>
      </w:r>
      <w:r w:rsidRPr="00110DFE">
        <w:br/>
      </w:r>
      <w:r w:rsidRPr="00110DFE">
        <w:rPr>
          <w:b/>
          <w:bCs/>
        </w:rPr>
        <w:t>Regulatory Difficulties: </w:t>
      </w:r>
      <w:r w:rsidRPr="00110DFE">
        <w:rPr>
          <w:b/>
          <w:bCs/>
        </w:rPr>
        <w:br/>
      </w:r>
      <w:r w:rsidRPr="00110DFE">
        <w:t xml:space="preserve">SMEs now </w:t>
      </w:r>
      <w:r w:rsidR="00623DCD" w:rsidRPr="00110DFE">
        <w:t>must</w:t>
      </w:r>
      <w:r w:rsidRPr="00110DFE">
        <w:t xml:space="preserve"> spend more on compliance measures and occasionally hire outside consultants, which drives up operating expenses. This is because they </w:t>
      </w:r>
      <w:r w:rsidR="00623DCD" w:rsidRPr="00110DFE">
        <w:t>must</w:t>
      </w:r>
      <w:r w:rsidRPr="00110DFE">
        <w:t xml:space="preserve"> comply with both EU and UK legislation, which has increased administrative labour.</w:t>
      </w:r>
    </w:p>
    <w:p w14:paraId="6F9F0DA4" w14:textId="4C114D8C" w:rsidR="00110DFE" w:rsidRPr="00110DFE" w:rsidRDefault="00110DFE" w:rsidP="00110DFE">
      <w:pPr>
        <w:spacing w:after="240"/>
      </w:pPr>
      <w:r w:rsidRPr="00110DFE">
        <w:br/>
        <w:t>SMEs have shown incredible resilience in the face of these obstacles by adapting their business strategies, venturing into uncharted territory, and creating creative responses to trade restrictions and legislative shifts.</w:t>
      </w:r>
      <w:r w:rsidRPr="00110DFE">
        <w:br/>
      </w:r>
      <w:r w:rsidRPr="00110DFE">
        <w:br/>
        <w:t>The cumulative results underscore SMEs' adaptability and success in a constantly evolving global trade environment by showing how they are adapting their strategies to sustain and grow their international trade operations in a post-Brexit future.</w:t>
      </w:r>
      <w:r w:rsidRPr="00110DFE">
        <w:br/>
      </w:r>
      <w:r w:rsidRPr="00110DFE">
        <w:br/>
      </w:r>
      <w:r w:rsidRPr="00110DFE">
        <w:br/>
      </w:r>
      <w:r w:rsidRPr="00110DFE">
        <w:br/>
      </w:r>
      <w:r w:rsidRPr="00110DFE">
        <w:br/>
      </w:r>
    </w:p>
    <w:p w14:paraId="4C434740" w14:textId="77777777" w:rsidR="00110DFE" w:rsidRPr="00110DFE" w:rsidRDefault="00110DFE">
      <w:r w:rsidRPr="00110DFE">
        <w:br w:type="page"/>
      </w:r>
    </w:p>
    <w:p w14:paraId="021A1BBC" w14:textId="43DB39C0" w:rsidR="00110DFE" w:rsidRPr="00110DFE" w:rsidRDefault="00110DFE" w:rsidP="00110DFE">
      <w:pPr>
        <w:spacing w:after="240"/>
      </w:pPr>
      <w:r w:rsidRPr="00110DFE">
        <w:lastRenderedPageBreak/>
        <w:br/>
      </w:r>
    </w:p>
    <w:p w14:paraId="3EA6B54B" w14:textId="77777777" w:rsidR="00110DFE" w:rsidRPr="00110DFE" w:rsidRDefault="00110DFE" w:rsidP="00110DFE"/>
    <w:p w14:paraId="1DAB6554" w14:textId="77777777" w:rsidR="00C40841" w:rsidRPr="00110DFE" w:rsidRDefault="00C40841" w:rsidP="00C40841">
      <w:pPr>
        <w:pStyle w:val="Heading1"/>
        <w:spacing w:line="360" w:lineRule="auto"/>
        <w:jc w:val="both"/>
        <w:rPr>
          <w:rFonts w:ascii="Times New Roman" w:hAnsi="Times New Roman" w:cs="Times New Roman"/>
          <w:b/>
        </w:rPr>
      </w:pPr>
      <w:r w:rsidRPr="00110DFE">
        <w:rPr>
          <w:rFonts w:ascii="Times New Roman" w:hAnsi="Times New Roman" w:cs="Times New Roman"/>
          <w:b/>
        </w:rPr>
        <w:t>Chapter 5: Conclusion and Recommendations for Future Research</w:t>
      </w:r>
      <w:bookmarkEnd w:id="65"/>
    </w:p>
    <w:p w14:paraId="535AFD3D" w14:textId="77777777" w:rsidR="00C40841" w:rsidRPr="00110DFE" w:rsidRDefault="00C40841" w:rsidP="00C40841">
      <w:pPr>
        <w:spacing w:line="360" w:lineRule="auto"/>
        <w:jc w:val="both"/>
      </w:pPr>
    </w:p>
    <w:p w14:paraId="64B1F010" w14:textId="77777777" w:rsidR="00C40841" w:rsidRPr="00110DFE" w:rsidRDefault="00C40841" w:rsidP="00C40841">
      <w:pPr>
        <w:pStyle w:val="Heading2"/>
        <w:spacing w:line="360" w:lineRule="auto"/>
        <w:jc w:val="both"/>
        <w:rPr>
          <w:rFonts w:ascii="Times New Roman" w:hAnsi="Times New Roman" w:cs="Times New Roman"/>
          <w:b/>
        </w:rPr>
      </w:pPr>
      <w:bookmarkStart w:id="66" w:name="_Toc152976115"/>
      <w:r w:rsidRPr="00110DFE">
        <w:rPr>
          <w:rFonts w:ascii="Times New Roman" w:hAnsi="Times New Roman" w:cs="Times New Roman"/>
          <w:b/>
        </w:rPr>
        <w:t>5.1 Conclusion</w:t>
      </w:r>
      <w:bookmarkEnd w:id="66"/>
    </w:p>
    <w:p w14:paraId="19538D07" w14:textId="77777777" w:rsidR="00C40841" w:rsidRPr="00110DFE" w:rsidRDefault="00C40841" w:rsidP="00C40841">
      <w:pPr>
        <w:spacing w:line="360" w:lineRule="auto"/>
        <w:jc w:val="both"/>
      </w:pPr>
    </w:p>
    <w:p w14:paraId="20BDD935" w14:textId="25743671" w:rsidR="0091556A" w:rsidRPr="00110DFE" w:rsidRDefault="0091556A" w:rsidP="0091556A">
      <w:r w:rsidRPr="00110DFE">
        <w:t xml:space="preserve">The influence of Brexit on the international trade strategies of small and medium-sized enterprises (SMEs) in the United Kingdom has been thoroughly examined in this study. </w:t>
      </w:r>
      <w:r w:rsidR="00623DCD" w:rsidRPr="00110DFE">
        <w:t>Using</w:t>
      </w:r>
      <w:r w:rsidRPr="00110DFE">
        <w:t xml:space="preserve"> a comprehensive thematic analysis of the available data and literature, the research has provided strategic insights into the obstacles and adjustments that SMEs must make in the present environment.</w:t>
      </w:r>
      <w:r w:rsidRPr="00110DFE">
        <w:br/>
      </w:r>
      <w:r w:rsidRPr="00110DFE">
        <w:br/>
        <w:t xml:space="preserve">Brexit has created significant obstacles to SMEs' access to the EU market, including higher tariffs and more intricate customs processes that have raised operating expenses and reduced their competitiveness. This has forced SMEs to </w:t>
      </w:r>
      <w:r w:rsidR="00110DFE" w:rsidRPr="00110DFE">
        <w:t>re-evaluate</w:t>
      </w:r>
      <w:r w:rsidRPr="00110DFE">
        <w:t xml:space="preserve"> their export models and market access strategies in a big way. These businesses have shown a great deal of flexibility in modifying their operating models. This is especially evident in the supply chain changes they have made, such localising suppliers, growing supplier networks, and building up inventory levels to maintain global commerce.</w:t>
      </w:r>
      <w:r w:rsidRPr="00110DFE">
        <w:br/>
      </w:r>
      <w:r w:rsidRPr="00110DFE">
        <w:br/>
        <w:t xml:space="preserve">Brexit's economic effects on SMEs are demonstrated by the greater financial strains small businesses must bear, which lowers sales and limits their ability to conduct business internationally. SMEs are now compelled to make calculated financial changes </w:t>
      </w:r>
      <w:r w:rsidR="00623DCD" w:rsidRPr="00110DFE">
        <w:t>to</w:t>
      </w:r>
      <w:r w:rsidRPr="00110DFE">
        <w:t xml:space="preserve"> preserve their market positions. The report also emphasises the proactive approaches that SMEs have taken to address market shifts, including expanding into non-EU countries, diversifying trade, and improving market research and commercial relationships.</w:t>
      </w:r>
      <w:r w:rsidRPr="00110DFE">
        <w:br/>
      </w:r>
      <w:r w:rsidRPr="00110DFE">
        <w:br/>
        <w:t>Due to the requirement to follow both UK and EU legislation, SMEs have faced substantial compliance and regulatory issues, which has resulted in a rise in administrative overhead. Notwithstanding these obstacles, small and medium-sized enterprises (SMEs) have demonstrated exceptional flexibility and tenacity in handling the changing trade conditions while sustaining commercial activities.</w:t>
      </w:r>
      <w:r w:rsidRPr="00110DFE">
        <w:br/>
      </w:r>
      <w:r w:rsidRPr="00110DFE">
        <w:br/>
        <w:t xml:space="preserve">The report demonstrates how Brexit has significantly changed the environment for UK-based SMEs to trade internationally. The obstacles presented by Brexit are noteworthy; </w:t>
      </w:r>
      <w:r w:rsidR="00110DFE" w:rsidRPr="00110DFE">
        <w:t>but</w:t>
      </w:r>
      <w:r w:rsidRPr="00110DFE">
        <w:t xml:space="preserve"> they have also stimulated creativity, tactical modifications, and market research among these companies. The study's conclusions not only provide light on the state of SMEs in the post-Brexit age, but they also establish a vital framework for future strategic planning and policy development in this dynamic trading climate.</w:t>
      </w:r>
    </w:p>
    <w:p w14:paraId="6B88B158" w14:textId="77777777" w:rsidR="00C40841" w:rsidRPr="00110DFE" w:rsidRDefault="00C40841" w:rsidP="00C40841">
      <w:pPr>
        <w:spacing w:line="360" w:lineRule="auto"/>
        <w:jc w:val="both"/>
      </w:pPr>
    </w:p>
    <w:p w14:paraId="76086FAE" w14:textId="77777777" w:rsidR="00C40841" w:rsidRPr="00110DFE" w:rsidRDefault="00C40841" w:rsidP="00C40841">
      <w:pPr>
        <w:pStyle w:val="Heading2"/>
        <w:spacing w:line="360" w:lineRule="auto"/>
        <w:jc w:val="both"/>
        <w:rPr>
          <w:rFonts w:ascii="Times New Roman" w:hAnsi="Times New Roman" w:cs="Times New Roman"/>
          <w:b/>
        </w:rPr>
      </w:pPr>
      <w:bookmarkStart w:id="67" w:name="_Toc152976116"/>
      <w:r w:rsidRPr="00110DFE">
        <w:rPr>
          <w:rFonts w:ascii="Times New Roman" w:hAnsi="Times New Roman" w:cs="Times New Roman"/>
          <w:b/>
        </w:rPr>
        <w:lastRenderedPageBreak/>
        <w:t>5.2 Recommendations for Future Research</w:t>
      </w:r>
      <w:bookmarkEnd w:id="67"/>
    </w:p>
    <w:p w14:paraId="3CB16A03" w14:textId="77777777" w:rsidR="00C40841" w:rsidRPr="00110DFE" w:rsidRDefault="00C40841" w:rsidP="00C40841">
      <w:pPr>
        <w:spacing w:line="360" w:lineRule="auto"/>
        <w:jc w:val="both"/>
      </w:pPr>
    </w:p>
    <w:p w14:paraId="513066EB" w14:textId="77777777" w:rsidR="0091556A" w:rsidRPr="00110DFE" w:rsidRDefault="0091556A" w:rsidP="0091556A">
      <w:pPr>
        <w:spacing w:after="240"/>
      </w:pPr>
      <w:r w:rsidRPr="00110DFE">
        <w:t>To better understand the ongoing impact that Brexit is having on small and medium-sized enterprises (SMEs) and to further influence their strategy and policymaking, future study should go further into numerous topics, including the following:</w:t>
      </w:r>
      <w:r w:rsidRPr="00110DFE">
        <w:br/>
      </w:r>
      <w:r w:rsidRPr="00110DFE">
        <w:br/>
        <w:t>Longitudinal Studies: The conduct of longitudinal studies can offer a more accurate picture of the long-term consequences that Brexit will have on the operations of small and medium-sized enterprises (SMEs) in international commerce. These kinds of research have the potential to shed light on the long-term viability of already established techniques and adaptations.</w:t>
      </w:r>
    </w:p>
    <w:p w14:paraId="0757E9FB" w14:textId="5AA29A7B" w:rsidR="0091556A" w:rsidRPr="00110DFE" w:rsidRDefault="0091556A" w:rsidP="0091556A">
      <w:pPr>
        <w:spacing w:after="240"/>
      </w:pPr>
      <w:r w:rsidRPr="00110DFE">
        <w:br/>
        <w:t xml:space="preserve">Analysis of the Impact on individual Industries It is vital to focus on individual industries </w:t>
      </w:r>
      <w:r w:rsidR="00623DCD" w:rsidRPr="00110DFE">
        <w:t>to</w:t>
      </w:r>
      <w:r w:rsidRPr="00110DFE">
        <w:t xml:space="preserve"> acquire a more detailed knowledge of how various businesses deal with the issues that are provided by Brexit. Taking this method would make it possible to conduct a more accurate assessment of the resilience and innovation of certain industries in response to changes in the market and trade restrictions.</w:t>
      </w:r>
    </w:p>
    <w:p w14:paraId="27CFAE6D" w14:textId="77777777" w:rsidR="0091556A" w:rsidRPr="00110DFE" w:rsidRDefault="0091556A" w:rsidP="0091556A">
      <w:pPr>
        <w:spacing w:after="240"/>
      </w:pPr>
      <w:r w:rsidRPr="00110DFE">
        <w:br/>
        <w:t>Studies that compare the experiences of small and medium-sized enterprises (SMEs) in the United Kingdom with those of SMEs in other countries that are confronted with geopolitical issues that are comparable might provide light on the various strategic approaches and the success of those answers, giving wider lessons and insights.</w:t>
      </w:r>
    </w:p>
    <w:p w14:paraId="30A4B1F5" w14:textId="77777777" w:rsidR="0091556A" w:rsidRPr="00110DFE" w:rsidRDefault="0091556A" w:rsidP="0091556A">
      <w:pPr>
        <w:spacing w:after="240"/>
      </w:pPr>
      <w:r w:rsidRPr="00110DFE">
        <w:br/>
        <w:t>Influence on the Networks of the Global Supply Chain: Additional research on the ways in which Brexit affects global supply chains may provide light on recent shifts in international trade patterns and the roles that small and medium-sized enterprises (SMEs) play within these networks.</w:t>
      </w:r>
    </w:p>
    <w:p w14:paraId="2B79BC73" w14:textId="77777777" w:rsidR="0091556A" w:rsidRPr="00110DFE" w:rsidRDefault="0091556A" w:rsidP="0091556A">
      <w:pPr>
        <w:spacing w:after="240"/>
      </w:pPr>
      <w:r w:rsidRPr="00110DFE">
        <w:br/>
        <w:t>In the context of policy analysis, a better-targeted intervention to aid small and medium-sized enterprises (SMEs) in adapting to the new trade circumstances might be informed by an analysis of the success of government policies aimed at supporting SMEs during the transition period following Brexit.</w:t>
      </w:r>
    </w:p>
    <w:p w14:paraId="2E9FC977" w14:textId="34A502B3" w:rsidR="0091556A" w:rsidRPr="00110DFE" w:rsidRDefault="0091556A" w:rsidP="0091556A">
      <w:pPr>
        <w:spacing w:after="240"/>
      </w:pPr>
      <w:r w:rsidRPr="00110DFE">
        <w:br/>
      </w:r>
      <w:r w:rsidR="00623DCD" w:rsidRPr="00110DFE">
        <w:t>To</w:t>
      </w:r>
      <w:r w:rsidRPr="00110DFE">
        <w:t xml:space="preserve"> have a better understanding of the future of digital international commerce, it may be essential to investigate technical solutions that might assist small and medium-sized enterprises (SMEs) in mitigating the obstacles that are associated with Brexit.</w:t>
      </w:r>
    </w:p>
    <w:p w14:paraId="0B487C64" w14:textId="77777777" w:rsidR="0091556A" w:rsidRPr="00110DFE" w:rsidRDefault="0091556A" w:rsidP="0091556A">
      <w:pPr>
        <w:spacing w:after="240"/>
      </w:pPr>
      <w:r w:rsidRPr="00110DFE">
        <w:br/>
        <w:t>Consumer Behaviour Analysis The study of changes in consumer behaviour in response to revised trade policies might assist small and medium-sized enterprises (SMEs) in better understanding market dynamics in both the European Union and the United Kingdom, which would help them develop more successful market strategies.</w:t>
      </w:r>
    </w:p>
    <w:p w14:paraId="7233F051" w14:textId="0C3AFEC8" w:rsidR="0091556A" w:rsidRPr="00110DFE" w:rsidRDefault="0091556A" w:rsidP="0091556A">
      <w:pPr>
        <w:spacing w:after="240"/>
      </w:pPr>
      <w:r w:rsidRPr="00110DFE">
        <w:lastRenderedPageBreak/>
        <w:br/>
        <w:t xml:space="preserve">The Long-Term Macroeconomic Impact of Brexit </w:t>
      </w:r>
      <w:r w:rsidR="00110DFE" w:rsidRPr="00110DFE">
        <w:t>an</w:t>
      </w:r>
      <w:r w:rsidRPr="00110DFE">
        <w:t xml:space="preserve"> investigation into the more extensive macroeconomic repercussions of Brexit may offer a background for comprehending the strategic choices made by small and medium-sized enterprises (SMEs) and the economic environment in which they function.</w:t>
      </w:r>
    </w:p>
    <w:p w14:paraId="412B1C57" w14:textId="77777777" w:rsidR="0091556A" w:rsidRPr="00110DFE" w:rsidRDefault="0091556A" w:rsidP="0091556A">
      <w:pPr>
        <w:spacing w:after="240"/>
      </w:pPr>
      <w:r w:rsidRPr="00110DFE">
        <w:br/>
        <w:t>The purpose of this comparative legal framework study is to uncover regulatory difficulties and possibilities for small and medium-sized enterprises (SMEs), leading to improved compliance and strategic planning. This may be accomplished by conducting a comprehensive examination of the changes in legal frameworks after and before Brexit.</w:t>
      </w:r>
    </w:p>
    <w:p w14:paraId="2C498AC5" w14:textId="77777777" w:rsidR="0091556A" w:rsidRPr="00110DFE" w:rsidRDefault="0091556A" w:rsidP="0091556A">
      <w:pPr>
        <w:spacing w:after="240"/>
      </w:pPr>
      <w:r w:rsidRPr="00110DFE">
        <w:br/>
        <w:t>Strategies for the Management of Risk: Providing small and medium-sized enterprises (SMEs) with solid methods to protect their operations may be accomplished by doing research into effective risk management and business continuity planning in the face of political and economic volatility.</w:t>
      </w:r>
    </w:p>
    <w:p w14:paraId="7576828E" w14:textId="7545429C" w:rsidR="0091556A" w:rsidRPr="00110DFE" w:rsidRDefault="0091556A" w:rsidP="0091556A">
      <w:pPr>
        <w:spacing w:after="240"/>
      </w:pPr>
      <w:r w:rsidRPr="00110DFE">
        <w:br/>
        <w:t xml:space="preserve">SMEs in the UK have been impacted in a variety of ways </w:t>
      </w:r>
      <w:r w:rsidRPr="00110DFE">
        <w:t>because of</w:t>
      </w:r>
      <w:r w:rsidRPr="00110DFE">
        <w:t xml:space="preserve"> Brexit, and this study has established the framework for identifying those effects. </w:t>
      </w:r>
      <w:r w:rsidRPr="00110DFE">
        <w:t>To</w:t>
      </w:r>
      <w:r w:rsidRPr="00110DFE">
        <w:t xml:space="preserve"> develop these insights and give concrete solutions for navigating the post-Brexit landscape, it is essential to continue research in this field. This will ensure that small and medium-sized enterprises (SMEs) are able to prosper in an economic and regulatory climate that is constantly shifting.</w:t>
      </w:r>
      <w:r w:rsidRPr="00110DFE">
        <w:br/>
      </w:r>
      <w:r w:rsidRPr="00110DFE">
        <w:br/>
      </w:r>
      <w:r w:rsidRPr="00110DFE">
        <w:br/>
      </w:r>
      <w:r w:rsidRPr="00110DFE">
        <w:br/>
      </w:r>
      <w:r w:rsidRPr="00110DFE">
        <w:br/>
      </w:r>
      <w:r w:rsidRPr="00110DFE">
        <w:br/>
      </w:r>
    </w:p>
    <w:p w14:paraId="5E7B6DDB" w14:textId="77777777" w:rsidR="0091556A" w:rsidRPr="00110DFE" w:rsidRDefault="0091556A" w:rsidP="0091556A"/>
    <w:p w14:paraId="7D3E18F4" w14:textId="77777777" w:rsidR="00C40841" w:rsidRPr="00110DFE" w:rsidRDefault="00C40841" w:rsidP="00C40841">
      <w:pPr>
        <w:spacing w:line="360" w:lineRule="auto"/>
        <w:jc w:val="both"/>
      </w:pPr>
    </w:p>
    <w:p w14:paraId="5250343D" w14:textId="77777777" w:rsidR="00C40841" w:rsidRPr="00110DFE" w:rsidRDefault="00C40841" w:rsidP="00C40841">
      <w:pPr>
        <w:spacing w:line="360" w:lineRule="auto"/>
        <w:jc w:val="both"/>
      </w:pPr>
    </w:p>
    <w:p w14:paraId="69F0DBB4" w14:textId="77777777" w:rsidR="00C40841" w:rsidRPr="00110DFE" w:rsidRDefault="00C40841" w:rsidP="00C40841">
      <w:pPr>
        <w:jc w:val="both"/>
      </w:pPr>
    </w:p>
    <w:p w14:paraId="58297689" w14:textId="77777777" w:rsidR="00C40841" w:rsidRPr="00110DFE" w:rsidRDefault="00C40841" w:rsidP="00C40841">
      <w:pPr>
        <w:jc w:val="both"/>
        <w:rPr>
          <w:rFonts w:eastAsiaTheme="majorEastAsia"/>
          <w:color w:val="2F5496" w:themeColor="accent1" w:themeShade="BF"/>
          <w:szCs w:val="32"/>
        </w:rPr>
      </w:pPr>
      <w:r w:rsidRPr="00110DFE">
        <w:br w:type="page"/>
      </w:r>
    </w:p>
    <w:p w14:paraId="49B5400F" w14:textId="77777777" w:rsidR="00C40841" w:rsidRPr="00110DFE" w:rsidRDefault="00C40841" w:rsidP="00C40841">
      <w:pPr>
        <w:pStyle w:val="Heading1"/>
        <w:jc w:val="both"/>
        <w:rPr>
          <w:rFonts w:ascii="Times New Roman" w:hAnsi="Times New Roman" w:cs="Times New Roman"/>
          <w:b/>
          <w:sz w:val="28"/>
        </w:rPr>
      </w:pPr>
      <w:bookmarkStart w:id="68" w:name="_Toc152976117"/>
      <w:r w:rsidRPr="00110DFE">
        <w:rPr>
          <w:rFonts w:ascii="Times New Roman" w:hAnsi="Times New Roman" w:cs="Times New Roman"/>
          <w:b/>
          <w:sz w:val="28"/>
        </w:rPr>
        <w:lastRenderedPageBreak/>
        <w:t>References</w:t>
      </w:r>
      <w:bookmarkEnd w:id="68"/>
      <w:r w:rsidRPr="00110DFE">
        <w:rPr>
          <w:rFonts w:ascii="Times New Roman" w:hAnsi="Times New Roman" w:cs="Times New Roman"/>
          <w:b/>
          <w:sz w:val="28"/>
        </w:rPr>
        <w:t xml:space="preserve"> </w:t>
      </w:r>
    </w:p>
    <w:p w14:paraId="49675491" w14:textId="77777777" w:rsidR="00C40841" w:rsidRPr="00110DFE" w:rsidRDefault="00C40841" w:rsidP="00C40841">
      <w:pPr>
        <w:spacing w:line="360" w:lineRule="auto"/>
        <w:jc w:val="both"/>
        <w:rPr>
          <w:sz w:val="20"/>
        </w:rPr>
      </w:pPr>
    </w:p>
    <w:p w14:paraId="1C2425B4"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Alvarez-Diez, S., Baixauli-Soler, J.S. and Belda-Ruiz, M. (2019). Co-movements between the British pound, the euro and the Japanese yen: the Brexit impact. </w:t>
      </w:r>
      <w:r w:rsidRPr="00110DFE">
        <w:rPr>
          <w:i/>
          <w:iCs/>
          <w:sz w:val="22"/>
        </w:rPr>
        <w:t>Journal of Economic Studies</w:t>
      </w:r>
      <w:r w:rsidRPr="00110DFE">
        <w:rPr>
          <w:sz w:val="22"/>
        </w:rPr>
        <w:t xml:space="preserve">, 46(2), pp.467–481. </w:t>
      </w:r>
      <w:proofErr w:type="spellStart"/>
      <w:r w:rsidRPr="00110DFE">
        <w:rPr>
          <w:sz w:val="22"/>
        </w:rPr>
        <w:t>doi:https</w:t>
      </w:r>
      <w:proofErr w:type="spellEnd"/>
      <w:r w:rsidRPr="00110DFE">
        <w:rPr>
          <w:sz w:val="22"/>
        </w:rPr>
        <w:t>://doi.org/10.1108/jes-01-2018-0007.</w:t>
      </w:r>
    </w:p>
    <w:p w14:paraId="31C73ADD"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Bachtler, J. and Begg, I. (2018). Beyond Brexit: Reshaping policies for regional development in Europe. </w:t>
      </w:r>
      <w:r w:rsidRPr="00110DFE">
        <w:rPr>
          <w:i/>
          <w:iCs/>
          <w:sz w:val="22"/>
        </w:rPr>
        <w:t>Papers in Regional Science</w:t>
      </w:r>
      <w:r w:rsidRPr="00110DFE">
        <w:rPr>
          <w:sz w:val="22"/>
        </w:rPr>
        <w:t xml:space="preserve">, 97(1), pp.151–170. </w:t>
      </w:r>
      <w:proofErr w:type="spellStart"/>
      <w:r w:rsidRPr="00110DFE">
        <w:rPr>
          <w:sz w:val="22"/>
        </w:rPr>
        <w:t>doi:https</w:t>
      </w:r>
      <w:proofErr w:type="spellEnd"/>
      <w:r w:rsidRPr="00110DFE">
        <w:rPr>
          <w:sz w:val="22"/>
        </w:rPr>
        <w:t>://doi.org/10.1111/pirs.12351.</w:t>
      </w:r>
    </w:p>
    <w:p w14:paraId="432A0D45"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Bowen, R. and Morris, W. (2019). The digital divide: Implications for agribusiness and entrepreneurship. Lessons from Wales. </w:t>
      </w:r>
      <w:r w:rsidRPr="00110DFE">
        <w:rPr>
          <w:i/>
          <w:iCs/>
          <w:sz w:val="22"/>
        </w:rPr>
        <w:t>Journal of Rural Studies</w:t>
      </w:r>
      <w:r w:rsidRPr="00110DFE">
        <w:rPr>
          <w:sz w:val="22"/>
        </w:rPr>
        <w:t xml:space="preserve">, [online] 72, pp.75–84. </w:t>
      </w:r>
      <w:proofErr w:type="spellStart"/>
      <w:r w:rsidRPr="00110DFE">
        <w:rPr>
          <w:sz w:val="22"/>
        </w:rPr>
        <w:t>doi:https</w:t>
      </w:r>
      <w:proofErr w:type="spellEnd"/>
      <w:r w:rsidRPr="00110DFE">
        <w:rPr>
          <w:sz w:val="22"/>
        </w:rPr>
        <w:t>://doi.org/10.1016/j.jrurstud.2019.10.031.</w:t>
      </w:r>
    </w:p>
    <w:p w14:paraId="3F4BF9DE"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Breeze, R. (2018). Emotion in politics: Affective-discursive practices in UKIP and Labour. </w:t>
      </w:r>
      <w:r w:rsidRPr="00110DFE">
        <w:rPr>
          <w:i/>
          <w:iCs/>
          <w:sz w:val="22"/>
        </w:rPr>
        <w:t>Discourse &amp; Society</w:t>
      </w:r>
      <w:r w:rsidRPr="00110DFE">
        <w:rPr>
          <w:sz w:val="22"/>
        </w:rPr>
        <w:t xml:space="preserve">, 30(1), pp.24–43. </w:t>
      </w:r>
      <w:proofErr w:type="spellStart"/>
      <w:r w:rsidRPr="00110DFE">
        <w:rPr>
          <w:sz w:val="22"/>
        </w:rPr>
        <w:t>doi:https</w:t>
      </w:r>
      <w:proofErr w:type="spellEnd"/>
      <w:r w:rsidRPr="00110DFE">
        <w:rPr>
          <w:sz w:val="22"/>
        </w:rPr>
        <w:t>://doi.org/10.1177/0957926518801074.</w:t>
      </w:r>
    </w:p>
    <w:p w14:paraId="60BD7F68"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Brown, R., Liiares-Zegarra, J.M. and Wilson, J.O.S. (2018). What Happens If the Rules Change? The Impact of Brexit on the Future Strategic Intentions of UK SMEs. </w:t>
      </w:r>
      <w:r w:rsidRPr="00110DFE">
        <w:rPr>
          <w:i/>
          <w:iCs/>
          <w:sz w:val="22"/>
        </w:rPr>
        <w:t>SSRN Electronic Journal</w:t>
      </w:r>
      <w:r w:rsidRPr="00110DFE">
        <w:rPr>
          <w:sz w:val="22"/>
        </w:rPr>
        <w:t xml:space="preserve">. </w:t>
      </w:r>
      <w:proofErr w:type="spellStart"/>
      <w:r w:rsidRPr="00110DFE">
        <w:rPr>
          <w:sz w:val="22"/>
        </w:rPr>
        <w:t>doi:https</w:t>
      </w:r>
      <w:proofErr w:type="spellEnd"/>
      <w:r w:rsidRPr="00110DFE">
        <w:rPr>
          <w:sz w:val="22"/>
        </w:rPr>
        <w:t>://doi.org/10.2139/ssrn.3066614.</w:t>
      </w:r>
    </w:p>
    <w:p w14:paraId="60CD96BD"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Brown, R., Liñares-Zegarra, J. and Wilson, J.O.S. (2019). The (potential) impact of Brexit on UK SMEs: regional evidence and public policy implications. </w:t>
      </w:r>
      <w:r w:rsidRPr="00110DFE">
        <w:rPr>
          <w:i/>
          <w:iCs/>
          <w:sz w:val="22"/>
        </w:rPr>
        <w:t>Regional Studies</w:t>
      </w:r>
      <w:r w:rsidRPr="00110DFE">
        <w:rPr>
          <w:sz w:val="22"/>
        </w:rPr>
        <w:t xml:space="preserve">, [online] 53(5), pp.761–770. </w:t>
      </w:r>
      <w:proofErr w:type="spellStart"/>
      <w:r w:rsidRPr="00110DFE">
        <w:rPr>
          <w:sz w:val="22"/>
        </w:rPr>
        <w:t>doi:https</w:t>
      </w:r>
      <w:proofErr w:type="spellEnd"/>
      <w:r w:rsidRPr="00110DFE">
        <w:rPr>
          <w:sz w:val="22"/>
        </w:rPr>
        <w:t>://doi.org/10.1080/00343404.2019.1597267.</w:t>
      </w:r>
    </w:p>
    <w:p w14:paraId="4A1CC852"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Ciuriak, D., Dadkhah, A. and Xiao, J. (2017). Brexit Trade Impacts: Alternative Scenarios. </w:t>
      </w:r>
      <w:r w:rsidRPr="00110DFE">
        <w:rPr>
          <w:i/>
          <w:iCs/>
          <w:sz w:val="22"/>
        </w:rPr>
        <w:t>SSRN Electronic Journal</w:t>
      </w:r>
      <w:r w:rsidRPr="00110DFE">
        <w:rPr>
          <w:sz w:val="22"/>
        </w:rPr>
        <w:t xml:space="preserve">. </w:t>
      </w:r>
      <w:proofErr w:type="spellStart"/>
      <w:r w:rsidRPr="00110DFE">
        <w:rPr>
          <w:sz w:val="22"/>
        </w:rPr>
        <w:t>doi:https</w:t>
      </w:r>
      <w:proofErr w:type="spellEnd"/>
      <w:r w:rsidRPr="00110DFE">
        <w:rPr>
          <w:sz w:val="22"/>
        </w:rPr>
        <w:t>://doi.org/10.2139/ssrn.2981314.</w:t>
      </w:r>
    </w:p>
    <w:p w14:paraId="4D3DCEB3"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Melnikovas, A. (2018). Towards an Explicit Research Methodology: Adapting Research Onion Model for Futures Studies. Journal of futures Studies, 23(2).</w:t>
      </w:r>
    </w:p>
    <w:p w14:paraId="572F8BDB"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Colantone, I. and Stanig, P. (2018). The Trade Origins of Economic Nationalism: Import Competition and Voting Behavior in Western Europe. </w:t>
      </w:r>
      <w:r w:rsidRPr="00110DFE">
        <w:rPr>
          <w:i/>
          <w:iCs/>
          <w:sz w:val="22"/>
        </w:rPr>
        <w:t>American Journal of Political Science</w:t>
      </w:r>
      <w:r w:rsidRPr="00110DFE">
        <w:rPr>
          <w:sz w:val="22"/>
        </w:rPr>
        <w:t xml:space="preserve">, 62(4), pp.936–953. </w:t>
      </w:r>
      <w:proofErr w:type="spellStart"/>
      <w:r w:rsidRPr="00110DFE">
        <w:rPr>
          <w:sz w:val="22"/>
        </w:rPr>
        <w:t>doi:https</w:t>
      </w:r>
      <w:proofErr w:type="spellEnd"/>
      <w:r w:rsidRPr="00110DFE">
        <w:rPr>
          <w:sz w:val="22"/>
        </w:rPr>
        <w:t>://doi.org/10.1111/ajps.12358.</w:t>
      </w:r>
    </w:p>
    <w:p w14:paraId="561540CD"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Fuller, C. (2019). Brexit, Foreign Corporations and Early Regional Impacts. </w:t>
      </w:r>
      <w:r w:rsidRPr="00110DFE">
        <w:rPr>
          <w:i/>
          <w:iCs/>
          <w:sz w:val="22"/>
        </w:rPr>
        <w:t>Regions</w:t>
      </w:r>
      <w:r w:rsidRPr="00110DFE">
        <w:rPr>
          <w:sz w:val="22"/>
        </w:rPr>
        <w:t xml:space="preserve">. </w:t>
      </w:r>
      <w:proofErr w:type="spellStart"/>
      <w:r w:rsidRPr="00110DFE">
        <w:rPr>
          <w:sz w:val="22"/>
        </w:rPr>
        <w:t>doi:https</w:t>
      </w:r>
      <w:proofErr w:type="spellEnd"/>
      <w:r w:rsidRPr="00110DFE">
        <w:rPr>
          <w:sz w:val="22"/>
        </w:rPr>
        <w:t>://doi.org/10.1080/13673882.2018.00001054.</w:t>
      </w:r>
    </w:p>
    <w:p w14:paraId="0863D610"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GOV.UK (2019). </w:t>
      </w:r>
      <w:r w:rsidRPr="00110DFE">
        <w:rPr>
          <w:i/>
          <w:iCs/>
          <w:sz w:val="22"/>
        </w:rPr>
        <w:t>Welcome to GOV.UK</w:t>
      </w:r>
      <w:r w:rsidRPr="00110DFE">
        <w:rPr>
          <w:sz w:val="22"/>
        </w:rPr>
        <w:t>. [online] Gov.uk. Available at: http://gov.uk.</w:t>
      </w:r>
    </w:p>
    <w:p w14:paraId="7917D244"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lastRenderedPageBreak/>
        <w:t xml:space="preserve">Hobolt, S.B. (2016). The Brexit Vote: A Divided Nation, A Divided Continent. </w:t>
      </w:r>
      <w:r w:rsidRPr="00110DFE">
        <w:rPr>
          <w:i/>
          <w:iCs/>
          <w:sz w:val="22"/>
        </w:rPr>
        <w:t>Journal of European Public Policy</w:t>
      </w:r>
      <w:r w:rsidRPr="00110DFE">
        <w:rPr>
          <w:sz w:val="22"/>
        </w:rPr>
        <w:t>, [online] 23(9), pp.1259–1277. Available at: https://www.tandfonline.com/doi/full/10.1080/13501763.2016.1225785.</w:t>
      </w:r>
    </w:p>
    <w:p w14:paraId="21EA6C39"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Sinkovics, R.R., Kurt, Y. and Sinkovics, N. (2018). The effect of matching on perceived export barriers and performance in an era of globalization discontents: Empirical evidence from UK SMEs. </w:t>
      </w:r>
      <w:r w:rsidRPr="00110DFE">
        <w:rPr>
          <w:i/>
          <w:iCs/>
          <w:sz w:val="22"/>
        </w:rPr>
        <w:t>International Business Review</w:t>
      </w:r>
      <w:r w:rsidRPr="00110DFE">
        <w:rPr>
          <w:sz w:val="22"/>
        </w:rPr>
        <w:t xml:space="preserve">, 27(5), pp.1065–1079. </w:t>
      </w:r>
      <w:proofErr w:type="spellStart"/>
      <w:r w:rsidRPr="00110DFE">
        <w:rPr>
          <w:sz w:val="22"/>
        </w:rPr>
        <w:t>doi:https</w:t>
      </w:r>
      <w:proofErr w:type="spellEnd"/>
      <w:r w:rsidRPr="00110DFE">
        <w:rPr>
          <w:sz w:val="22"/>
        </w:rPr>
        <w:t>://doi.org/10.1016/j.ibusrev.2018.03.007.</w:t>
      </w:r>
    </w:p>
    <w:p w14:paraId="39468160"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Touat, O. and Mecerhed, B. (2021). The Post-Brexit:, Scenarios And Impacts On The European Economy. </w:t>
      </w:r>
      <w:proofErr w:type="spellStart"/>
      <w:r w:rsidRPr="00110DFE">
        <w:rPr>
          <w:i/>
          <w:iCs/>
          <w:sz w:val="22"/>
        </w:rPr>
        <w:t>مجلة</w:t>
      </w:r>
      <w:proofErr w:type="spellEnd"/>
      <w:r w:rsidRPr="00110DFE">
        <w:rPr>
          <w:i/>
          <w:iCs/>
          <w:sz w:val="22"/>
        </w:rPr>
        <w:t xml:space="preserve"> </w:t>
      </w:r>
      <w:proofErr w:type="spellStart"/>
      <w:r w:rsidRPr="00110DFE">
        <w:rPr>
          <w:i/>
          <w:iCs/>
          <w:sz w:val="22"/>
        </w:rPr>
        <w:t>الاستراتيجية</w:t>
      </w:r>
      <w:proofErr w:type="spellEnd"/>
      <w:r w:rsidRPr="00110DFE">
        <w:rPr>
          <w:i/>
          <w:iCs/>
          <w:sz w:val="22"/>
        </w:rPr>
        <w:t xml:space="preserve"> </w:t>
      </w:r>
      <w:proofErr w:type="spellStart"/>
      <w:r w:rsidRPr="00110DFE">
        <w:rPr>
          <w:i/>
          <w:iCs/>
          <w:sz w:val="22"/>
        </w:rPr>
        <w:t>والتنمية</w:t>
      </w:r>
      <w:proofErr w:type="spellEnd"/>
      <w:r w:rsidRPr="00110DFE">
        <w:rPr>
          <w:sz w:val="22"/>
        </w:rPr>
        <w:t xml:space="preserve">, p.574. </w:t>
      </w:r>
      <w:proofErr w:type="spellStart"/>
      <w:r w:rsidRPr="00110DFE">
        <w:rPr>
          <w:sz w:val="22"/>
        </w:rPr>
        <w:t>doi:https</w:t>
      </w:r>
      <w:proofErr w:type="spellEnd"/>
      <w:r w:rsidRPr="00110DFE">
        <w:rPr>
          <w:sz w:val="22"/>
        </w:rPr>
        <w:t>://doi.org/10.34276/1822-011-001-029.</w:t>
      </w:r>
    </w:p>
    <w:p w14:paraId="60DE2254"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Albrecht, J.P. (2016). How the GDPR Will Change the World. </w:t>
      </w:r>
      <w:r w:rsidRPr="00110DFE">
        <w:rPr>
          <w:i/>
          <w:iCs/>
          <w:sz w:val="22"/>
        </w:rPr>
        <w:t>European Data Protection Law Review</w:t>
      </w:r>
      <w:r w:rsidRPr="00110DFE">
        <w:rPr>
          <w:sz w:val="22"/>
        </w:rPr>
        <w:t xml:space="preserve">, 2(3), pp.287–289. </w:t>
      </w:r>
      <w:proofErr w:type="spellStart"/>
      <w:r w:rsidRPr="00110DFE">
        <w:rPr>
          <w:sz w:val="22"/>
        </w:rPr>
        <w:t>doi:https</w:t>
      </w:r>
      <w:proofErr w:type="spellEnd"/>
      <w:r w:rsidRPr="00110DFE">
        <w:rPr>
          <w:sz w:val="22"/>
        </w:rPr>
        <w:t>://doi.org/10.21552/</w:t>
      </w:r>
      <w:proofErr w:type="spellStart"/>
      <w:r w:rsidRPr="00110DFE">
        <w:rPr>
          <w:sz w:val="22"/>
        </w:rPr>
        <w:t>edpl</w:t>
      </w:r>
      <w:proofErr w:type="spellEnd"/>
      <w:r w:rsidRPr="00110DFE">
        <w:rPr>
          <w:sz w:val="22"/>
        </w:rPr>
        <w:t>/2016/3/4.</w:t>
      </w:r>
    </w:p>
    <w:p w14:paraId="44D7E448"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Algan, Y., </w:t>
      </w:r>
      <w:proofErr w:type="spellStart"/>
      <w:r w:rsidRPr="00110DFE">
        <w:rPr>
          <w:sz w:val="22"/>
        </w:rPr>
        <w:t>Guriev</w:t>
      </w:r>
      <w:proofErr w:type="spellEnd"/>
      <w:r w:rsidRPr="00110DFE">
        <w:rPr>
          <w:sz w:val="22"/>
        </w:rPr>
        <w:t xml:space="preserve">, S., </w:t>
      </w:r>
      <w:proofErr w:type="spellStart"/>
      <w:r w:rsidRPr="00110DFE">
        <w:rPr>
          <w:sz w:val="22"/>
        </w:rPr>
        <w:t>Papaioannou</w:t>
      </w:r>
      <w:proofErr w:type="spellEnd"/>
      <w:r w:rsidRPr="00110DFE">
        <w:rPr>
          <w:sz w:val="22"/>
        </w:rPr>
        <w:t xml:space="preserve">, E. and </w:t>
      </w:r>
      <w:proofErr w:type="spellStart"/>
      <w:r w:rsidRPr="00110DFE">
        <w:rPr>
          <w:sz w:val="22"/>
        </w:rPr>
        <w:t>Passari</w:t>
      </w:r>
      <w:proofErr w:type="spellEnd"/>
      <w:r w:rsidRPr="00110DFE">
        <w:rPr>
          <w:sz w:val="22"/>
        </w:rPr>
        <w:t xml:space="preserve">, E. (2017). The European Trust Crisis and the Rise of Populism. </w:t>
      </w:r>
      <w:r w:rsidRPr="00110DFE">
        <w:rPr>
          <w:i/>
          <w:iCs/>
          <w:sz w:val="22"/>
        </w:rPr>
        <w:t>Brookings Papers on Economic Activity</w:t>
      </w:r>
      <w:r w:rsidRPr="00110DFE">
        <w:rPr>
          <w:sz w:val="22"/>
        </w:rPr>
        <w:t xml:space="preserve">, 2017(2), pp.309–400. </w:t>
      </w:r>
      <w:proofErr w:type="spellStart"/>
      <w:r w:rsidRPr="00110DFE">
        <w:rPr>
          <w:sz w:val="22"/>
        </w:rPr>
        <w:t>doi:https</w:t>
      </w:r>
      <w:proofErr w:type="spellEnd"/>
      <w:r w:rsidRPr="00110DFE">
        <w:rPr>
          <w:sz w:val="22"/>
        </w:rPr>
        <w:t>://doi.org/10.1353/eca.2017.0015.</w:t>
      </w:r>
    </w:p>
    <w:p w14:paraId="295D69FC"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Alvarez-Diez, S., Baixauli-Soler, J.S. and Belda-Ruiz, M. (2019). Co-movements between the British pound, the euro and the Japanese yen: the Brexit impact. </w:t>
      </w:r>
      <w:r w:rsidRPr="00110DFE">
        <w:rPr>
          <w:i/>
          <w:iCs/>
          <w:sz w:val="22"/>
        </w:rPr>
        <w:t>Journal of Economic Studies</w:t>
      </w:r>
      <w:r w:rsidRPr="00110DFE">
        <w:rPr>
          <w:sz w:val="22"/>
        </w:rPr>
        <w:t xml:space="preserve">, 46(2), pp.467–481. </w:t>
      </w:r>
      <w:proofErr w:type="spellStart"/>
      <w:r w:rsidRPr="00110DFE">
        <w:rPr>
          <w:sz w:val="22"/>
        </w:rPr>
        <w:t>doi:https</w:t>
      </w:r>
      <w:proofErr w:type="spellEnd"/>
      <w:r w:rsidRPr="00110DFE">
        <w:rPr>
          <w:sz w:val="22"/>
        </w:rPr>
        <w:t>://doi.org/10.1108/jes-01-2018-0007.</w:t>
      </w:r>
    </w:p>
    <w:p w14:paraId="7FB7BB7D"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Bachtler, J. and Begg, I. (2018). Beyond Brexit: Reshaping policies for regional development in Europe. </w:t>
      </w:r>
      <w:r w:rsidRPr="00110DFE">
        <w:rPr>
          <w:i/>
          <w:iCs/>
          <w:sz w:val="22"/>
        </w:rPr>
        <w:t>Papers in Regional Science</w:t>
      </w:r>
      <w:r w:rsidRPr="00110DFE">
        <w:rPr>
          <w:sz w:val="22"/>
        </w:rPr>
        <w:t xml:space="preserve">, 97(1), pp.151–170. </w:t>
      </w:r>
      <w:proofErr w:type="spellStart"/>
      <w:r w:rsidRPr="00110DFE">
        <w:rPr>
          <w:sz w:val="22"/>
        </w:rPr>
        <w:t>doi:https</w:t>
      </w:r>
      <w:proofErr w:type="spellEnd"/>
      <w:r w:rsidRPr="00110DFE">
        <w:rPr>
          <w:sz w:val="22"/>
        </w:rPr>
        <w:t>://doi.org/10.1111/pirs.12351.</w:t>
      </w:r>
    </w:p>
    <w:p w14:paraId="46A0AD89"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Bennett, W.L. and Livingston, S. (2018). The disinformation order: Disruptive communication and the decline of democratic institutions. </w:t>
      </w:r>
      <w:r w:rsidRPr="00110DFE">
        <w:rPr>
          <w:i/>
          <w:iCs/>
          <w:sz w:val="22"/>
        </w:rPr>
        <w:t>European Journal of Communication</w:t>
      </w:r>
      <w:r w:rsidRPr="00110DFE">
        <w:rPr>
          <w:sz w:val="22"/>
        </w:rPr>
        <w:t xml:space="preserve">, [online] 33(2), pp.122–139. </w:t>
      </w:r>
      <w:proofErr w:type="spellStart"/>
      <w:r w:rsidRPr="00110DFE">
        <w:rPr>
          <w:sz w:val="22"/>
        </w:rPr>
        <w:t>doi:https</w:t>
      </w:r>
      <w:proofErr w:type="spellEnd"/>
      <w:r w:rsidRPr="00110DFE">
        <w:rPr>
          <w:sz w:val="22"/>
        </w:rPr>
        <w:t>://doi.org/10.1177/0267323118760317.</w:t>
      </w:r>
    </w:p>
    <w:p w14:paraId="1D2E35D1"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Berry, C. (2019). From Receding to Reseeding: Industrial Policy, Governance Strategies and Neoliberal Resilience in Post-crisis Britain. </w:t>
      </w:r>
      <w:r w:rsidRPr="00110DFE">
        <w:rPr>
          <w:i/>
          <w:iCs/>
          <w:sz w:val="22"/>
        </w:rPr>
        <w:t>New Political Economy</w:t>
      </w:r>
      <w:r w:rsidRPr="00110DFE">
        <w:rPr>
          <w:sz w:val="22"/>
        </w:rPr>
        <w:t xml:space="preserve">, pp.1–19. </w:t>
      </w:r>
      <w:proofErr w:type="spellStart"/>
      <w:r w:rsidRPr="00110DFE">
        <w:rPr>
          <w:sz w:val="22"/>
        </w:rPr>
        <w:t>doi:https</w:t>
      </w:r>
      <w:proofErr w:type="spellEnd"/>
      <w:r w:rsidRPr="00110DFE">
        <w:rPr>
          <w:sz w:val="22"/>
        </w:rPr>
        <w:t>://doi.org/10.1080/13563467.2019.1625316.</w:t>
      </w:r>
    </w:p>
    <w:p w14:paraId="10D34CA0"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Beynon, M.J., Jones, P. and Pickernell, D. (2020). Country-level entrepreneurial attitudes and activity through the years: A panel data analysis using </w:t>
      </w:r>
      <w:proofErr w:type="spellStart"/>
      <w:r w:rsidRPr="00110DFE">
        <w:rPr>
          <w:sz w:val="22"/>
        </w:rPr>
        <w:t>fsQCA</w:t>
      </w:r>
      <w:proofErr w:type="spellEnd"/>
      <w:r w:rsidRPr="00110DFE">
        <w:rPr>
          <w:sz w:val="22"/>
        </w:rPr>
        <w:t xml:space="preserve">. </w:t>
      </w:r>
      <w:r w:rsidRPr="00110DFE">
        <w:rPr>
          <w:i/>
          <w:iCs/>
          <w:sz w:val="22"/>
        </w:rPr>
        <w:t>Journal of Business Research</w:t>
      </w:r>
      <w:r w:rsidRPr="00110DFE">
        <w:rPr>
          <w:sz w:val="22"/>
        </w:rPr>
        <w:t xml:space="preserve">, 115, pp.443–455. </w:t>
      </w:r>
      <w:proofErr w:type="spellStart"/>
      <w:r w:rsidRPr="00110DFE">
        <w:rPr>
          <w:sz w:val="22"/>
        </w:rPr>
        <w:t>doi:https</w:t>
      </w:r>
      <w:proofErr w:type="spellEnd"/>
      <w:r w:rsidRPr="00110DFE">
        <w:rPr>
          <w:sz w:val="22"/>
        </w:rPr>
        <w:t>://doi.org/10.1016/j.jbusres.2019.11.021.</w:t>
      </w:r>
    </w:p>
    <w:p w14:paraId="152F445C"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lastRenderedPageBreak/>
        <w:t>Bhandari, S. (2017). Application of the Theories of International Trade and Exploring the Scope for Welfare-</w:t>
      </w:r>
      <w:proofErr w:type="spellStart"/>
      <w:r w:rsidRPr="00110DFE">
        <w:rPr>
          <w:sz w:val="22"/>
        </w:rPr>
        <w:t>Grundnorm</w:t>
      </w:r>
      <w:proofErr w:type="spellEnd"/>
      <w:r w:rsidRPr="00110DFE">
        <w:rPr>
          <w:sz w:val="22"/>
        </w:rPr>
        <w:t xml:space="preserve"> in International Trade Negotiations. </w:t>
      </w:r>
      <w:r w:rsidRPr="00110DFE">
        <w:rPr>
          <w:i/>
          <w:iCs/>
          <w:sz w:val="22"/>
        </w:rPr>
        <w:t>SSRN Electronic Journal</w:t>
      </w:r>
      <w:r w:rsidRPr="00110DFE">
        <w:rPr>
          <w:sz w:val="22"/>
        </w:rPr>
        <w:t xml:space="preserve">. </w:t>
      </w:r>
      <w:proofErr w:type="spellStart"/>
      <w:r w:rsidRPr="00110DFE">
        <w:rPr>
          <w:sz w:val="22"/>
        </w:rPr>
        <w:t>doi:https</w:t>
      </w:r>
      <w:proofErr w:type="spellEnd"/>
      <w:r w:rsidRPr="00110DFE">
        <w:rPr>
          <w:sz w:val="22"/>
        </w:rPr>
        <w:t>://doi.org/10.2139/ssrn.2367753.</w:t>
      </w:r>
    </w:p>
    <w:p w14:paraId="515E33AB"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Brunswicker, S. and Vanhaverbeke, W. (2016). Open Innovation in Small and Medium-Sized Enterprises (SMEs): External Knowledge Sourcing Strategies and Internal Organizational Facilitators. </w:t>
      </w:r>
      <w:r w:rsidRPr="00110DFE">
        <w:rPr>
          <w:i/>
          <w:iCs/>
          <w:sz w:val="22"/>
        </w:rPr>
        <w:t>Journal of Small Business Management</w:t>
      </w:r>
      <w:r w:rsidRPr="00110DFE">
        <w:rPr>
          <w:sz w:val="22"/>
        </w:rPr>
        <w:t xml:space="preserve">, 53(4), pp.1241–1263. </w:t>
      </w:r>
      <w:proofErr w:type="spellStart"/>
      <w:r w:rsidRPr="00110DFE">
        <w:rPr>
          <w:sz w:val="22"/>
        </w:rPr>
        <w:t>doi:https</w:t>
      </w:r>
      <w:proofErr w:type="spellEnd"/>
      <w:r w:rsidRPr="00110DFE">
        <w:rPr>
          <w:sz w:val="22"/>
        </w:rPr>
        <w:t>://doi.org/10.1111/jsbm.12120.</w:t>
      </w:r>
    </w:p>
    <w:p w14:paraId="25F11472"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Buckley, P.J., Doh, J.P. and Benischke, M.H. (2017). Towards a renaissance in international business research? Big questions, grand challenges, and the future of IB scholarship. </w:t>
      </w:r>
      <w:r w:rsidRPr="00110DFE">
        <w:rPr>
          <w:i/>
          <w:iCs/>
          <w:sz w:val="22"/>
        </w:rPr>
        <w:t>Journal of International Business Studies</w:t>
      </w:r>
      <w:r w:rsidRPr="00110DFE">
        <w:rPr>
          <w:sz w:val="22"/>
        </w:rPr>
        <w:t>, 48(9), pp.1045–1064.</w:t>
      </w:r>
    </w:p>
    <w:p w14:paraId="2CAA0D6A"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Coase, R.H. (2018). The Problem of Social Cost. </w:t>
      </w:r>
      <w:r w:rsidRPr="00110DFE">
        <w:rPr>
          <w:i/>
          <w:iCs/>
          <w:sz w:val="22"/>
        </w:rPr>
        <w:t>The Journal of Law and Economics</w:t>
      </w:r>
      <w:r w:rsidRPr="00110DFE">
        <w:rPr>
          <w:sz w:val="22"/>
        </w:rPr>
        <w:t xml:space="preserve">, 3(3), pp.1–44. </w:t>
      </w:r>
      <w:proofErr w:type="spellStart"/>
      <w:r w:rsidRPr="00110DFE">
        <w:rPr>
          <w:sz w:val="22"/>
        </w:rPr>
        <w:t>doi:https</w:t>
      </w:r>
      <w:proofErr w:type="spellEnd"/>
      <w:r w:rsidRPr="00110DFE">
        <w:rPr>
          <w:sz w:val="22"/>
        </w:rPr>
        <w:t>://doi.org/10.1086/466560.</w:t>
      </w:r>
    </w:p>
    <w:p w14:paraId="12D17799"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Cole, R., Stevenson, M. and Aitken, J. (2019). Blockchain technology: Implications for Operations and Supply Chain Management. </w:t>
      </w:r>
      <w:r w:rsidRPr="00110DFE">
        <w:rPr>
          <w:i/>
          <w:iCs/>
          <w:sz w:val="22"/>
        </w:rPr>
        <w:t>Supply Chain Management: An International Journal</w:t>
      </w:r>
      <w:r w:rsidRPr="00110DFE">
        <w:rPr>
          <w:sz w:val="22"/>
        </w:rPr>
        <w:t xml:space="preserve">, 24(4), pp.469–483. </w:t>
      </w:r>
      <w:proofErr w:type="spellStart"/>
      <w:r w:rsidRPr="00110DFE">
        <w:rPr>
          <w:sz w:val="22"/>
        </w:rPr>
        <w:t>doi:https</w:t>
      </w:r>
      <w:proofErr w:type="spellEnd"/>
      <w:r w:rsidRPr="00110DFE">
        <w:rPr>
          <w:sz w:val="22"/>
        </w:rPr>
        <w:t>://doi.org/10.1108/scm-09-2018-0309.</w:t>
      </w:r>
    </w:p>
    <w:p w14:paraId="08E5E521"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Delios</w:t>
      </w:r>
      <w:proofErr w:type="spellEnd"/>
      <w:r w:rsidRPr="00110DFE">
        <w:rPr>
          <w:sz w:val="22"/>
        </w:rPr>
        <w:t xml:space="preserve">, A. (2016). The Death and Rebirth (?) of International Business Research. </w:t>
      </w:r>
      <w:r w:rsidRPr="00110DFE">
        <w:rPr>
          <w:i/>
          <w:iCs/>
          <w:sz w:val="22"/>
        </w:rPr>
        <w:t>Journal of Management Studies</w:t>
      </w:r>
      <w:r w:rsidRPr="00110DFE">
        <w:rPr>
          <w:sz w:val="22"/>
        </w:rPr>
        <w:t xml:space="preserve">, 54(3), pp.391–397. </w:t>
      </w:r>
      <w:proofErr w:type="spellStart"/>
      <w:r w:rsidRPr="00110DFE">
        <w:rPr>
          <w:sz w:val="22"/>
        </w:rPr>
        <w:t>doi:https</w:t>
      </w:r>
      <w:proofErr w:type="spellEnd"/>
      <w:r w:rsidRPr="00110DFE">
        <w:rPr>
          <w:sz w:val="22"/>
        </w:rPr>
        <w:t>://doi.org/10.1111/joms.12222.</w:t>
      </w:r>
    </w:p>
    <w:p w14:paraId="7693CD78"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Figus</w:t>
      </w:r>
      <w:proofErr w:type="spellEnd"/>
      <w:r w:rsidRPr="00110DFE">
        <w:rPr>
          <w:sz w:val="22"/>
        </w:rPr>
        <w:t xml:space="preserve">, G., </w:t>
      </w:r>
      <w:proofErr w:type="spellStart"/>
      <w:r w:rsidRPr="00110DFE">
        <w:rPr>
          <w:sz w:val="22"/>
        </w:rPr>
        <w:t>Lisenkova</w:t>
      </w:r>
      <w:proofErr w:type="spellEnd"/>
      <w:r w:rsidRPr="00110DFE">
        <w:rPr>
          <w:sz w:val="22"/>
        </w:rPr>
        <w:t xml:space="preserve">, K., McGregor, P., Roy, G. and Swales, K. (2017). The long-term economic implications of Brexit for Scotland: An interregional analysis. </w:t>
      </w:r>
      <w:r w:rsidRPr="00110DFE">
        <w:rPr>
          <w:i/>
          <w:iCs/>
          <w:sz w:val="22"/>
        </w:rPr>
        <w:t>Papers in Regional Science</w:t>
      </w:r>
      <w:r w:rsidRPr="00110DFE">
        <w:rPr>
          <w:sz w:val="22"/>
        </w:rPr>
        <w:t xml:space="preserve">, 97(1), pp.91–115. </w:t>
      </w:r>
      <w:proofErr w:type="spellStart"/>
      <w:r w:rsidRPr="00110DFE">
        <w:rPr>
          <w:sz w:val="22"/>
        </w:rPr>
        <w:t>doi:https</w:t>
      </w:r>
      <w:proofErr w:type="spellEnd"/>
      <w:r w:rsidRPr="00110DFE">
        <w:rPr>
          <w:sz w:val="22"/>
        </w:rPr>
        <w:t>://doi.org/10.1111/pirs.12349.</w:t>
      </w:r>
    </w:p>
    <w:p w14:paraId="1F3E746C"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Francová, Z. and Breveníková, D. (2016). Towards the Importance of Theories of Trade as Part of Trade Science. </w:t>
      </w:r>
      <w:r w:rsidRPr="00110DFE">
        <w:rPr>
          <w:i/>
          <w:iCs/>
          <w:sz w:val="22"/>
        </w:rPr>
        <w:t xml:space="preserve">Studia </w:t>
      </w:r>
      <w:proofErr w:type="spellStart"/>
      <w:r w:rsidRPr="00110DFE">
        <w:rPr>
          <w:i/>
          <w:iCs/>
          <w:sz w:val="22"/>
        </w:rPr>
        <w:t>commercialia</w:t>
      </w:r>
      <w:proofErr w:type="spellEnd"/>
      <w:r w:rsidRPr="00110DFE">
        <w:rPr>
          <w:i/>
          <w:iCs/>
          <w:sz w:val="22"/>
        </w:rPr>
        <w:t xml:space="preserve"> </w:t>
      </w:r>
      <w:proofErr w:type="spellStart"/>
      <w:r w:rsidRPr="00110DFE">
        <w:rPr>
          <w:i/>
          <w:iCs/>
          <w:sz w:val="22"/>
        </w:rPr>
        <w:t>Bratislavensia</w:t>
      </w:r>
      <w:proofErr w:type="spellEnd"/>
      <w:r w:rsidRPr="00110DFE">
        <w:rPr>
          <w:sz w:val="22"/>
        </w:rPr>
        <w:t xml:space="preserve">, 5(20), pp.558–573. </w:t>
      </w:r>
      <w:proofErr w:type="spellStart"/>
      <w:r w:rsidRPr="00110DFE">
        <w:rPr>
          <w:sz w:val="22"/>
        </w:rPr>
        <w:t>doi:https</w:t>
      </w:r>
      <w:proofErr w:type="spellEnd"/>
      <w:r w:rsidRPr="00110DFE">
        <w:rPr>
          <w:sz w:val="22"/>
        </w:rPr>
        <w:t>://doi.org/10.2478/v10151-012-0011-x.</w:t>
      </w:r>
    </w:p>
    <w:p w14:paraId="3A052894"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Gherghina, S.C., </w:t>
      </w:r>
      <w:proofErr w:type="spellStart"/>
      <w:r w:rsidRPr="00110DFE">
        <w:rPr>
          <w:sz w:val="22"/>
        </w:rPr>
        <w:t>Botezatu</w:t>
      </w:r>
      <w:proofErr w:type="spellEnd"/>
      <w:r w:rsidRPr="00110DFE">
        <w:rPr>
          <w:sz w:val="22"/>
        </w:rPr>
        <w:t xml:space="preserve">, M.A., Hosszu, A. and </w:t>
      </w:r>
      <w:proofErr w:type="spellStart"/>
      <w:r w:rsidRPr="00110DFE">
        <w:rPr>
          <w:sz w:val="22"/>
        </w:rPr>
        <w:t>Simionescu</w:t>
      </w:r>
      <w:proofErr w:type="spellEnd"/>
      <w:r w:rsidRPr="00110DFE">
        <w:rPr>
          <w:sz w:val="22"/>
        </w:rPr>
        <w:t xml:space="preserve">, L.N. (2020). Small and Medium-Sized Enterprises (SMEs): The Engine of Economic Growth through Investments and Innovation. </w:t>
      </w:r>
      <w:r w:rsidRPr="00110DFE">
        <w:rPr>
          <w:i/>
          <w:iCs/>
          <w:sz w:val="22"/>
        </w:rPr>
        <w:t>Sustainability</w:t>
      </w:r>
      <w:r w:rsidRPr="00110DFE">
        <w:rPr>
          <w:sz w:val="22"/>
        </w:rPr>
        <w:t xml:space="preserve">, [online] 12(1), p.347. </w:t>
      </w:r>
      <w:proofErr w:type="spellStart"/>
      <w:r w:rsidRPr="00110DFE">
        <w:rPr>
          <w:sz w:val="22"/>
        </w:rPr>
        <w:t>doi:https</w:t>
      </w:r>
      <w:proofErr w:type="spellEnd"/>
      <w:r w:rsidRPr="00110DFE">
        <w:rPr>
          <w:sz w:val="22"/>
        </w:rPr>
        <w:t>://doi.org/10.3390/su12010347.</w:t>
      </w:r>
    </w:p>
    <w:p w14:paraId="72F28B55"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Gomes, G. and Wojahn, R.M. (2017). Organizational learning capability, innovation and performance: study in small and medium-sized enterprises (SMES). </w:t>
      </w:r>
      <w:proofErr w:type="spellStart"/>
      <w:r w:rsidRPr="00110DFE">
        <w:rPr>
          <w:i/>
          <w:iCs/>
          <w:sz w:val="22"/>
        </w:rPr>
        <w:t>Revista</w:t>
      </w:r>
      <w:proofErr w:type="spellEnd"/>
      <w:r w:rsidRPr="00110DFE">
        <w:rPr>
          <w:i/>
          <w:iCs/>
          <w:sz w:val="22"/>
        </w:rPr>
        <w:t xml:space="preserve"> de </w:t>
      </w:r>
      <w:proofErr w:type="spellStart"/>
      <w:r w:rsidRPr="00110DFE">
        <w:rPr>
          <w:i/>
          <w:iCs/>
          <w:sz w:val="22"/>
        </w:rPr>
        <w:t>Administração</w:t>
      </w:r>
      <w:proofErr w:type="spellEnd"/>
      <w:r w:rsidRPr="00110DFE">
        <w:rPr>
          <w:sz w:val="22"/>
        </w:rPr>
        <w:t xml:space="preserve">, 52(2), pp.163–175. </w:t>
      </w:r>
      <w:proofErr w:type="spellStart"/>
      <w:r w:rsidRPr="00110DFE">
        <w:rPr>
          <w:sz w:val="22"/>
        </w:rPr>
        <w:t>doi:https</w:t>
      </w:r>
      <w:proofErr w:type="spellEnd"/>
      <w:r w:rsidRPr="00110DFE">
        <w:rPr>
          <w:sz w:val="22"/>
        </w:rPr>
        <w:t>://doi.org/10.1016/j.rausp.2016.12.003.</w:t>
      </w:r>
    </w:p>
    <w:p w14:paraId="5DD8265A"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lastRenderedPageBreak/>
        <w:t xml:space="preserve">Gygli, S., </w:t>
      </w:r>
      <w:proofErr w:type="spellStart"/>
      <w:r w:rsidRPr="00110DFE">
        <w:rPr>
          <w:sz w:val="22"/>
        </w:rPr>
        <w:t>Haelg</w:t>
      </w:r>
      <w:proofErr w:type="spellEnd"/>
      <w:r w:rsidRPr="00110DFE">
        <w:rPr>
          <w:sz w:val="22"/>
        </w:rPr>
        <w:t xml:space="preserve">, F., </w:t>
      </w:r>
      <w:proofErr w:type="spellStart"/>
      <w:r w:rsidRPr="00110DFE">
        <w:rPr>
          <w:sz w:val="22"/>
        </w:rPr>
        <w:t>Potrafke</w:t>
      </w:r>
      <w:proofErr w:type="spellEnd"/>
      <w:r w:rsidRPr="00110DFE">
        <w:rPr>
          <w:sz w:val="22"/>
        </w:rPr>
        <w:t xml:space="preserve">, N. and Sturm, J.-E. (2019). The KOF Globalisation Index – revisited. </w:t>
      </w:r>
      <w:r w:rsidRPr="00110DFE">
        <w:rPr>
          <w:i/>
          <w:iCs/>
          <w:sz w:val="22"/>
        </w:rPr>
        <w:t>The Review of International Organizations</w:t>
      </w:r>
      <w:r w:rsidRPr="00110DFE">
        <w:rPr>
          <w:sz w:val="22"/>
        </w:rPr>
        <w:t xml:space="preserve">, [online] 14(3), pp.543–574. </w:t>
      </w:r>
      <w:proofErr w:type="spellStart"/>
      <w:r w:rsidRPr="00110DFE">
        <w:rPr>
          <w:sz w:val="22"/>
        </w:rPr>
        <w:t>doi:https</w:t>
      </w:r>
      <w:proofErr w:type="spellEnd"/>
      <w:r w:rsidRPr="00110DFE">
        <w:rPr>
          <w:sz w:val="22"/>
        </w:rPr>
        <w:t>://doi.org/10.1007/s11558-019-09344-2.</w:t>
      </w:r>
    </w:p>
    <w:p w14:paraId="64DF5F4B" w14:textId="3F0CC336" w:rsidR="00110DFE" w:rsidRPr="00110DFE" w:rsidRDefault="00110DFE" w:rsidP="00110DFE">
      <w:pPr>
        <w:pStyle w:val="NormalWeb"/>
        <w:spacing w:before="0" w:beforeAutospacing="0" w:after="240" w:afterAutospacing="0" w:line="360" w:lineRule="auto"/>
      </w:pPr>
      <w:r w:rsidRPr="00110DFE">
        <w:t xml:space="preserve">Hope, M. (2024). </w:t>
      </w:r>
      <w:r w:rsidRPr="00110DFE">
        <w:rPr>
          <w:i/>
          <w:iCs/>
        </w:rPr>
        <w:t>The impact of Brexit on London’s Economy -2023 report</w:t>
      </w:r>
      <w:r w:rsidRPr="00110DFE">
        <w:t xml:space="preserve">. [online] </w:t>
      </w:r>
      <w:r w:rsidRPr="00110DFE">
        <w:rPr>
          <w:i/>
          <w:iCs/>
        </w:rPr>
        <w:t>Uk Gov</w:t>
      </w:r>
      <w:r w:rsidRPr="00110DFE">
        <w:t>. Available at: https://www.london.gov.uk/media/104045/download [Accessed 2 May 2024].</w:t>
      </w:r>
    </w:p>
    <w:p w14:paraId="484428E1"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Kano, L. (2017). Global value chain governance: A relational perspective. </w:t>
      </w:r>
      <w:r w:rsidRPr="00110DFE">
        <w:rPr>
          <w:i/>
          <w:iCs/>
          <w:sz w:val="22"/>
        </w:rPr>
        <w:t>Journal of International Business Studies</w:t>
      </w:r>
      <w:r w:rsidRPr="00110DFE">
        <w:rPr>
          <w:sz w:val="22"/>
        </w:rPr>
        <w:t xml:space="preserve">, 49(6), pp.684–705. </w:t>
      </w:r>
      <w:proofErr w:type="spellStart"/>
      <w:r w:rsidRPr="00110DFE">
        <w:rPr>
          <w:sz w:val="22"/>
        </w:rPr>
        <w:t>doi:https</w:t>
      </w:r>
      <w:proofErr w:type="spellEnd"/>
      <w:r w:rsidRPr="00110DFE">
        <w:rPr>
          <w:sz w:val="22"/>
        </w:rPr>
        <w:t>://doi.org/10.1057/s41267-017-0086-8.</w:t>
      </w:r>
    </w:p>
    <w:p w14:paraId="79E125F0"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Kapoor, K., </w:t>
      </w:r>
      <w:proofErr w:type="spellStart"/>
      <w:r w:rsidRPr="00110DFE">
        <w:rPr>
          <w:sz w:val="22"/>
        </w:rPr>
        <w:t>Bigdeli</w:t>
      </w:r>
      <w:proofErr w:type="spellEnd"/>
      <w:r w:rsidRPr="00110DFE">
        <w:rPr>
          <w:sz w:val="22"/>
        </w:rPr>
        <w:t xml:space="preserve">, A.Z., Dwivedi, Y.K. and Raman, R. (2021). How is COVID-19 altering the manufacturing landscape? A literature review of imminent challenges and management interventions. </w:t>
      </w:r>
      <w:r w:rsidRPr="00110DFE">
        <w:rPr>
          <w:i/>
          <w:iCs/>
          <w:sz w:val="22"/>
        </w:rPr>
        <w:t>Annals of Operations Research</w:t>
      </w:r>
      <w:r w:rsidRPr="00110DFE">
        <w:rPr>
          <w:sz w:val="22"/>
        </w:rPr>
        <w:t xml:space="preserve">. [online] </w:t>
      </w:r>
      <w:proofErr w:type="spellStart"/>
      <w:r w:rsidRPr="00110DFE">
        <w:rPr>
          <w:sz w:val="22"/>
        </w:rPr>
        <w:t>doi:https</w:t>
      </w:r>
      <w:proofErr w:type="spellEnd"/>
      <w:r w:rsidRPr="00110DFE">
        <w:rPr>
          <w:sz w:val="22"/>
        </w:rPr>
        <w:t>://doi.org/10.1007/s10479-021-04397-2.</w:t>
      </w:r>
    </w:p>
    <w:p w14:paraId="4D795F19"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Lagoarde-Segot, T. (2020). Financing the Sustainable Development Goals. </w:t>
      </w:r>
      <w:r w:rsidRPr="00110DFE">
        <w:rPr>
          <w:i/>
          <w:iCs/>
          <w:sz w:val="22"/>
        </w:rPr>
        <w:t>Sustainability</w:t>
      </w:r>
      <w:r w:rsidRPr="00110DFE">
        <w:rPr>
          <w:sz w:val="22"/>
        </w:rPr>
        <w:t xml:space="preserve">, 12(7), p.2775. </w:t>
      </w:r>
      <w:proofErr w:type="spellStart"/>
      <w:r w:rsidRPr="00110DFE">
        <w:rPr>
          <w:sz w:val="22"/>
        </w:rPr>
        <w:t>doi:https</w:t>
      </w:r>
      <w:proofErr w:type="spellEnd"/>
      <w:r w:rsidRPr="00110DFE">
        <w:rPr>
          <w:sz w:val="22"/>
        </w:rPr>
        <w:t>://doi.org/10.3390/su12072775.</w:t>
      </w:r>
    </w:p>
    <w:p w14:paraId="4442261D"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Los, B., McCann, P., </w:t>
      </w:r>
      <w:proofErr w:type="spellStart"/>
      <w:r w:rsidRPr="00110DFE">
        <w:rPr>
          <w:sz w:val="22"/>
        </w:rPr>
        <w:t>Springford</w:t>
      </w:r>
      <w:proofErr w:type="spellEnd"/>
      <w:r w:rsidRPr="00110DFE">
        <w:rPr>
          <w:sz w:val="22"/>
        </w:rPr>
        <w:t xml:space="preserve">, J. and Thissen, M. (2017). The mismatch between local voting and the local economic consequences of Brexit. </w:t>
      </w:r>
      <w:r w:rsidRPr="00110DFE">
        <w:rPr>
          <w:i/>
          <w:iCs/>
          <w:sz w:val="22"/>
        </w:rPr>
        <w:t>Regional Studies</w:t>
      </w:r>
      <w:r w:rsidRPr="00110DFE">
        <w:rPr>
          <w:sz w:val="22"/>
        </w:rPr>
        <w:t xml:space="preserve">, 51(5), pp.786–799. </w:t>
      </w:r>
      <w:proofErr w:type="spellStart"/>
      <w:r w:rsidRPr="00110DFE">
        <w:rPr>
          <w:sz w:val="22"/>
        </w:rPr>
        <w:t>doi:https</w:t>
      </w:r>
      <w:proofErr w:type="spellEnd"/>
      <w:r w:rsidRPr="00110DFE">
        <w:rPr>
          <w:sz w:val="22"/>
        </w:rPr>
        <w:t>://doi.org/10.1080/00343404.2017.1287350.</w:t>
      </w:r>
    </w:p>
    <w:p w14:paraId="38BCECD2"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Mittal, S., Khan, M.A., Romero, D. and </w:t>
      </w:r>
      <w:proofErr w:type="spellStart"/>
      <w:r w:rsidRPr="00110DFE">
        <w:rPr>
          <w:sz w:val="22"/>
        </w:rPr>
        <w:t>Wuest</w:t>
      </w:r>
      <w:proofErr w:type="spellEnd"/>
      <w:r w:rsidRPr="00110DFE">
        <w:rPr>
          <w:sz w:val="22"/>
        </w:rPr>
        <w:t xml:space="preserve">, T. (2018). A critical review of smart manufacturing &amp; Industry 4.0 maturity models: Implications for small and medium-sized enterprises (SMEs). </w:t>
      </w:r>
      <w:r w:rsidRPr="00110DFE">
        <w:rPr>
          <w:i/>
          <w:iCs/>
          <w:sz w:val="22"/>
        </w:rPr>
        <w:t>Journal of Manufacturing Systems</w:t>
      </w:r>
      <w:r w:rsidRPr="00110DFE">
        <w:rPr>
          <w:sz w:val="22"/>
        </w:rPr>
        <w:t xml:space="preserve">, 49, pp.194–214. </w:t>
      </w:r>
      <w:proofErr w:type="spellStart"/>
      <w:r w:rsidRPr="00110DFE">
        <w:rPr>
          <w:sz w:val="22"/>
        </w:rPr>
        <w:t>doi:https</w:t>
      </w:r>
      <w:proofErr w:type="spellEnd"/>
      <w:r w:rsidRPr="00110DFE">
        <w:rPr>
          <w:sz w:val="22"/>
        </w:rPr>
        <w:t>://doi.org/10.1016/j.jmsy.2018.10.005.</w:t>
      </w:r>
    </w:p>
    <w:p w14:paraId="42D5F64D"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Noja</w:t>
      </w:r>
      <w:proofErr w:type="spellEnd"/>
      <w:r w:rsidRPr="00110DFE">
        <w:rPr>
          <w:sz w:val="22"/>
        </w:rPr>
        <w:t xml:space="preserve">, G., Cristea, M. and </w:t>
      </w:r>
      <w:proofErr w:type="spellStart"/>
      <w:r w:rsidRPr="00110DFE">
        <w:rPr>
          <w:sz w:val="22"/>
        </w:rPr>
        <w:t>Yüksel</w:t>
      </w:r>
      <w:proofErr w:type="spellEnd"/>
      <w:r w:rsidRPr="00110DFE">
        <w:rPr>
          <w:sz w:val="22"/>
        </w:rPr>
        <w:t xml:space="preserve">, A. (2020). Brexit spillovers through international trade and foreign investment: Empirical evidence from EU-27 and the UK. </w:t>
      </w:r>
      <w:proofErr w:type="spellStart"/>
      <w:r w:rsidRPr="00110DFE">
        <w:rPr>
          <w:i/>
          <w:iCs/>
          <w:sz w:val="22"/>
        </w:rPr>
        <w:t>Panoeconomicus</w:t>
      </w:r>
      <w:proofErr w:type="spellEnd"/>
      <w:r w:rsidRPr="00110DFE">
        <w:rPr>
          <w:sz w:val="22"/>
        </w:rPr>
        <w:t xml:space="preserve">, (00), pp.8–8. </w:t>
      </w:r>
      <w:proofErr w:type="spellStart"/>
      <w:r w:rsidRPr="00110DFE">
        <w:rPr>
          <w:sz w:val="22"/>
        </w:rPr>
        <w:t>doi:https</w:t>
      </w:r>
      <w:proofErr w:type="spellEnd"/>
      <w:r w:rsidRPr="00110DFE">
        <w:rPr>
          <w:sz w:val="22"/>
        </w:rPr>
        <w:t>://doi.org/10.2298/pan171229008n.</w:t>
      </w:r>
    </w:p>
    <w:p w14:paraId="2556C2CA"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Odoom</w:t>
      </w:r>
      <w:proofErr w:type="spellEnd"/>
      <w:r w:rsidRPr="00110DFE">
        <w:rPr>
          <w:sz w:val="22"/>
        </w:rPr>
        <w:t xml:space="preserve">, R., Anning-Dorson, T. and Acheampong, G. (2017). Antecedents of social media usage and performance benefits in small- and medium-sized enterprises (SMEs). </w:t>
      </w:r>
      <w:r w:rsidRPr="00110DFE">
        <w:rPr>
          <w:i/>
          <w:iCs/>
          <w:sz w:val="22"/>
        </w:rPr>
        <w:t>Journal of Enterprise Information Management</w:t>
      </w:r>
      <w:r w:rsidRPr="00110DFE">
        <w:rPr>
          <w:sz w:val="22"/>
        </w:rPr>
        <w:t xml:space="preserve">, 30(3), pp.383–399. </w:t>
      </w:r>
      <w:proofErr w:type="spellStart"/>
      <w:r w:rsidRPr="00110DFE">
        <w:rPr>
          <w:sz w:val="22"/>
        </w:rPr>
        <w:t>doi:https</w:t>
      </w:r>
      <w:proofErr w:type="spellEnd"/>
      <w:r w:rsidRPr="00110DFE">
        <w:rPr>
          <w:sz w:val="22"/>
        </w:rPr>
        <w:t>://doi.org/10.1108/jeim-04-2016-0088.</w:t>
      </w:r>
    </w:p>
    <w:p w14:paraId="0C7B788E"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Orefice</w:t>
      </w:r>
      <w:proofErr w:type="spellEnd"/>
      <w:r w:rsidRPr="00110DFE">
        <w:rPr>
          <w:sz w:val="22"/>
        </w:rPr>
        <w:t xml:space="preserve">, G. (2016). Non-Tariff Measures, Specific Trade Concerns and Tariff Reduction. </w:t>
      </w:r>
      <w:r w:rsidRPr="00110DFE">
        <w:rPr>
          <w:i/>
          <w:iCs/>
          <w:sz w:val="22"/>
        </w:rPr>
        <w:t>The World Economy</w:t>
      </w:r>
      <w:r w:rsidRPr="00110DFE">
        <w:rPr>
          <w:sz w:val="22"/>
        </w:rPr>
        <w:t xml:space="preserve">, 40(9), pp.1807–1835. </w:t>
      </w:r>
      <w:proofErr w:type="spellStart"/>
      <w:r w:rsidRPr="00110DFE">
        <w:rPr>
          <w:sz w:val="22"/>
        </w:rPr>
        <w:t>doi:https</w:t>
      </w:r>
      <w:proofErr w:type="spellEnd"/>
      <w:r w:rsidRPr="00110DFE">
        <w:rPr>
          <w:sz w:val="22"/>
        </w:rPr>
        <w:t>://doi.org/10.1111/twec.12447.</w:t>
      </w:r>
    </w:p>
    <w:p w14:paraId="77CCA9C3"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lastRenderedPageBreak/>
        <w:t xml:space="preserve">Queiroz, M.M., Ivanov, D., </w:t>
      </w:r>
      <w:proofErr w:type="spellStart"/>
      <w:r w:rsidRPr="00110DFE">
        <w:rPr>
          <w:sz w:val="22"/>
        </w:rPr>
        <w:t>Dolgui</w:t>
      </w:r>
      <w:proofErr w:type="spellEnd"/>
      <w:r w:rsidRPr="00110DFE">
        <w:rPr>
          <w:sz w:val="22"/>
        </w:rPr>
        <w:t xml:space="preserve">, A. and </w:t>
      </w:r>
      <w:proofErr w:type="spellStart"/>
      <w:r w:rsidRPr="00110DFE">
        <w:rPr>
          <w:sz w:val="22"/>
        </w:rPr>
        <w:t>Fosso</w:t>
      </w:r>
      <w:proofErr w:type="spellEnd"/>
      <w:r w:rsidRPr="00110DFE">
        <w:rPr>
          <w:sz w:val="22"/>
        </w:rPr>
        <w:t xml:space="preserve"> Wamba, S. (2020). Impacts of epidemic outbreaks on supply chains: mapping a research agenda amid the COVID-19 pandemic through a structured literature review. </w:t>
      </w:r>
      <w:r w:rsidRPr="00110DFE">
        <w:rPr>
          <w:i/>
          <w:iCs/>
          <w:sz w:val="22"/>
        </w:rPr>
        <w:t>Annals of Operations Research</w:t>
      </w:r>
      <w:r w:rsidRPr="00110DFE">
        <w:rPr>
          <w:sz w:val="22"/>
        </w:rPr>
        <w:t xml:space="preserve">. [online] </w:t>
      </w:r>
      <w:proofErr w:type="spellStart"/>
      <w:r w:rsidRPr="00110DFE">
        <w:rPr>
          <w:sz w:val="22"/>
        </w:rPr>
        <w:t>doi:https</w:t>
      </w:r>
      <w:proofErr w:type="spellEnd"/>
      <w:r w:rsidRPr="00110DFE">
        <w:rPr>
          <w:sz w:val="22"/>
        </w:rPr>
        <w:t>://doi.org/10.1007/s10479-020-03685-7.</w:t>
      </w:r>
    </w:p>
    <w:p w14:paraId="0199974E"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Rizos</w:t>
      </w:r>
      <w:proofErr w:type="spellEnd"/>
      <w:r w:rsidRPr="00110DFE">
        <w:rPr>
          <w:sz w:val="22"/>
        </w:rPr>
        <w:t xml:space="preserve">, V., Behrens, A., van der </w:t>
      </w:r>
      <w:proofErr w:type="spellStart"/>
      <w:r w:rsidRPr="00110DFE">
        <w:rPr>
          <w:sz w:val="22"/>
        </w:rPr>
        <w:t>Gaast</w:t>
      </w:r>
      <w:proofErr w:type="spellEnd"/>
      <w:r w:rsidRPr="00110DFE">
        <w:rPr>
          <w:sz w:val="22"/>
        </w:rPr>
        <w:t xml:space="preserve">, W., </w:t>
      </w:r>
      <w:proofErr w:type="spellStart"/>
      <w:r w:rsidRPr="00110DFE">
        <w:rPr>
          <w:sz w:val="22"/>
        </w:rPr>
        <w:t>Hofman</w:t>
      </w:r>
      <w:proofErr w:type="spellEnd"/>
      <w:r w:rsidRPr="00110DFE">
        <w:rPr>
          <w:sz w:val="22"/>
        </w:rPr>
        <w:t xml:space="preserve">, E., </w:t>
      </w:r>
      <w:proofErr w:type="spellStart"/>
      <w:r w:rsidRPr="00110DFE">
        <w:rPr>
          <w:sz w:val="22"/>
        </w:rPr>
        <w:t>Ioannou</w:t>
      </w:r>
      <w:proofErr w:type="spellEnd"/>
      <w:r w:rsidRPr="00110DFE">
        <w:rPr>
          <w:sz w:val="22"/>
        </w:rPr>
        <w:t xml:space="preserve">, A., </w:t>
      </w:r>
      <w:proofErr w:type="spellStart"/>
      <w:r w:rsidRPr="00110DFE">
        <w:rPr>
          <w:sz w:val="22"/>
        </w:rPr>
        <w:t>Kafyeke</w:t>
      </w:r>
      <w:proofErr w:type="spellEnd"/>
      <w:r w:rsidRPr="00110DFE">
        <w:rPr>
          <w:sz w:val="22"/>
        </w:rPr>
        <w:t xml:space="preserve">, T., </w:t>
      </w:r>
      <w:proofErr w:type="spellStart"/>
      <w:r w:rsidRPr="00110DFE">
        <w:rPr>
          <w:sz w:val="22"/>
        </w:rPr>
        <w:t>Flamos</w:t>
      </w:r>
      <w:proofErr w:type="spellEnd"/>
      <w:r w:rsidRPr="00110DFE">
        <w:rPr>
          <w:sz w:val="22"/>
        </w:rPr>
        <w:t xml:space="preserve">, A., Rinaldi, R., </w:t>
      </w:r>
      <w:proofErr w:type="spellStart"/>
      <w:r w:rsidRPr="00110DFE">
        <w:rPr>
          <w:sz w:val="22"/>
        </w:rPr>
        <w:t>Papadelis</w:t>
      </w:r>
      <w:proofErr w:type="spellEnd"/>
      <w:r w:rsidRPr="00110DFE">
        <w:rPr>
          <w:sz w:val="22"/>
        </w:rPr>
        <w:t xml:space="preserve">, S., </w:t>
      </w:r>
      <w:proofErr w:type="spellStart"/>
      <w:r w:rsidRPr="00110DFE">
        <w:rPr>
          <w:sz w:val="22"/>
        </w:rPr>
        <w:t>Hirschnitz-Garbers</w:t>
      </w:r>
      <w:proofErr w:type="spellEnd"/>
      <w:r w:rsidRPr="00110DFE">
        <w:rPr>
          <w:sz w:val="22"/>
        </w:rPr>
        <w:t xml:space="preserve">, M. and Topi, C. (2016). Implementation of Circular Economy Business Models by Small and Medium-Sized Enterprises (SMEs): Barriers and Enablers. </w:t>
      </w:r>
      <w:r w:rsidRPr="00110DFE">
        <w:rPr>
          <w:i/>
          <w:iCs/>
          <w:sz w:val="22"/>
        </w:rPr>
        <w:t>Sustainability</w:t>
      </w:r>
      <w:r w:rsidRPr="00110DFE">
        <w:rPr>
          <w:sz w:val="22"/>
        </w:rPr>
        <w:t xml:space="preserve">, 8(11), p.1212. </w:t>
      </w:r>
      <w:proofErr w:type="spellStart"/>
      <w:r w:rsidRPr="00110DFE">
        <w:rPr>
          <w:sz w:val="22"/>
        </w:rPr>
        <w:t>doi:https</w:t>
      </w:r>
      <w:proofErr w:type="spellEnd"/>
      <w:r w:rsidRPr="00110DFE">
        <w:rPr>
          <w:sz w:val="22"/>
        </w:rPr>
        <w:t>://doi.org/10.3390/su8111212.</w:t>
      </w:r>
    </w:p>
    <w:p w14:paraId="7C4E2961" w14:textId="77777777" w:rsidR="00C40841" w:rsidRPr="00110DFE" w:rsidRDefault="00C40841" w:rsidP="00C40841">
      <w:pPr>
        <w:pStyle w:val="NormalWeb"/>
        <w:spacing w:before="0" w:beforeAutospacing="0" w:after="240" w:afterAutospacing="0" w:line="360" w:lineRule="auto"/>
        <w:jc w:val="both"/>
        <w:rPr>
          <w:sz w:val="22"/>
        </w:rPr>
      </w:pPr>
      <w:proofErr w:type="spellStart"/>
      <w:r w:rsidRPr="00110DFE">
        <w:rPr>
          <w:sz w:val="22"/>
        </w:rPr>
        <w:t>Saadaoui</w:t>
      </w:r>
      <w:proofErr w:type="spellEnd"/>
      <w:r w:rsidRPr="00110DFE">
        <w:rPr>
          <w:sz w:val="22"/>
        </w:rPr>
        <w:t xml:space="preserve">, J. (2018). Internal Devaluations and Equilibrium Exchange Rates: new evidences and perspectives for the EMU. </w:t>
      </w:r>
      <w:r w:rsidRPr="00110DFE">
        <w:rPr>
          <w:i/>
          <w:iCs/>
          <w:sz w:val="22"/>
        </w:rPr>
        <w:t>Applied Economics</w:t>
      </w:r>
      <w:r w:rsidRPr="00110DFE">
        <w:rPr>
          <w:sz w:val="22"/>
        </w:rPr>
        <w:t xml:space="preserve">, 50(59), pp.6364–6381. </w:t>
      </w:r>
      <w:proofErr w:type="spellStart"/>
      <w:r w:rsidRPr="00110DFE">
        <w:rPr>
          <w:sz w:val="22"/>
        </w:rPr>
        <w:t>doi:https</w:t>
      </w:r>
      <w:proofErr w:type="spellEnd"/>
      <w:r w:rsidRPr="00110DFE">
        <w:rPr>
          <w:sz w:val="22"/>
        </w:rPr>
        <w:t>://doi.org/10.1080/00036846.2018.1486019.</w:t>
      </w:r>
    </w:p>
    <w:p w14:paraId="5D966839" w14:textId="77777777" w:rsidR="00C40841" w:rsidRPr="00110DFE" w:rsidRDefault="00C40841" w:rsidP="00C40841">
      <w:pPr>
        <w:pStyle w:val="NormalWeb"/>
        <w:jc w:val="both"/>
      </w:pPr>
      <w:r w:rsidRPr="00110DFE">
        <w:t xml:space="preserve">Agrawal, R. (2023). IMPACT OF BREXIT ON SMALL AND MEDIUM ENTERPRISES IN UK. </w:t>
      </w:r>
      <w:r w:rsidRPr="00110DFE">
        <w:rPr>
          <w:i/>
          <w:iCs/>
        </w:rPr>
        <w:t>International Journal of Creative Research Thoughts</w:t>
      </w:r>
      <w:r w:rsidRPr="00110DFE">
        <w:t>, [online] 11, pp.2320–2882. Available at: https://ijcrt.org/papers/IJCRT2305527.pdf [Accessed 5 Nov. 2023].</w:t>
      </w:r>
    </w:p>
    <w:p w14:paraId="6E292CFE" w14:textId="77777777" w:rsidR="00C40841" w:rsidRPr="00110DFE" w:rsidRDefault="00C40841" w:rsidP="00C40841">
      <w:pPr>
        <w:pStyle w:val="NormalWeb"/>
        <w:jc w:val="both"/>
      </w:pPr>
      <w:r w:rsidRPr="00110DFE">
        <w:t xml:space="preserve">Akram, S. (2022). </w:t>
      </w:r>
      <w:r w:rsidRPr="00110DFE">
        <w:rPr>
          <w:i/>
          <w:iCs/>
        </w:rPr>
        <w:t>How SMEs can adapt and thrive after Brexit</w:t>
      </w:r>
      <w:r w:rsidRPr="00110DFE">
        <w:t>. [online] Raconteur. Available at: https://www.raconteur.net/growth-strategies/how-smes-can-adapt-and-thrive-post-brexit [Accessed 30 Aug. 2023].</w:t>
      </w:r>
    </w:p>
    <w:p w14:paraId="3CB007C1" w14:textId="77777777" w:rsidR="00C40841" w:rsidRPr="00110DFE" w:rsidRDefault="00C40841" w:rsidP="00C40841">
      <w:pPr>
        <w:pStyle w:val="NormalWeb"/>
        <w:jc w:val="both"/>
      </w:pPr>
      <w:r w:rsidRPr="00110DFE">
        <w:t xml:space="preserve">Bailey, D., De </w:t>
      </w:r>
      <w:proofErr w:type="spellStart"/>
      <w:r w:rsidRPr="00110DFE">
        <w:t>Propris</w:t>
      </w:r>
      <w:proofErr w:type="spellEnd"/>
      <w:r w:rsidRPr="00110DFE">
        <w:t>, L., De Ruyter, A., Hearne, D. and Ortega-</w:t>
      </w:r>
      <w:proofErr w:type="spellStart"/>
      <w:r w:rsidRPr="00110DFE">
        <w:t>Argilés</w:t>
      </w:r>
      <w:proofErr w:type="spellEnd"/>
      <w:r w:rsidRPr="00110DFE">
        <w:t xml:space="preserve">, R. (2023). Brexit, trade and UK advanced manufacturing sectors: a Midlands’ perspective. </w:t>
      </w:r>
      <w:r w:rsidRPr="00110DFE">
        <w:rPr>
          <w:i/>
          <w:iCs/>
        </w:rPr>
        <w:t>Contemporary Social Science</w:t>
      </w:r>
      <w:r w:rsidRPr="00110DFE">
        <w:t xml:space="preserve">, pp.1–16. </w:t>
      </w:r>
      <w:proofErr w:type="spellStart"/>
      <w:r w:rsidRPr="00110DFE">
        <w:t>doi:https</w:t>
      </w:r>
      <w:proofErr w:type="spellEnd"/>
      <w:r w:rsidRPr="00110DFE">
        <w:t>://doi.org/10.1080/21582041.2023.2192700.</w:t>
      </w:r>
    </w:p>
    <w:p w14:paraId="48265E24" w14:textId="77777777" w:rsidR="00C40841" w:rsidRPr="00110DFE" w:rsidRDefault="00C40841" w:rsidP="00C40841">
      <w:pPr>
        <w:pStyle w:val="NormalWeb"/>
        <w:jc w:val="both"/>
      </w:pPr>
      <w:r w:rsidRPr="00110DFE">
        <w:t xml:space="preserve">Bailey, D., de Ruyter, A., </w:t>
      </w:r>
      <w:proofErr w:type="spellStart"/>
      <w:r w:rsidRPr="00110DFE">
        <w:t>MacRae</w:t>
      </w:r>
      <w:proofErr w:type="spellEnd"/>
      <w:r w:rsidRPr="00110DFE">
        <w:t xml:space="preserve">, C., McNeill, J. and Roberts, J. (2022). Perceiving and managing Brexit risk in UK manufacturing: evidence from the midlands. </w:t>
      </w:r>
      <w:r w:rsidRPr="00110DFE">
        <w:rPr>
          <w:i/>
          <w:iCs/>
        </w:rPr>
        <w:t>Contemporary Social Science</w:t>
      </w:r>
      <w:r w:rsidRPr="00110DFE">
        <w:t xml:space="preserve">, 17(5), pp.1–17. </w:t>
      </w:r>
      <w:proofErr w:type="spellStart"/>
      <w:r w:rsidRPr="00110DFE">
        <w:t>doi:https</w:t>
      </w:r>
      <w:proofErr w:type="spellEnd"/>
      <w:r w:rsidRPr="00110DFE">
        <w:t>://doi.org/10.1080/21582041.2022.2073386.</w:t>
      </w:r>
    </w:p>
    <w:p w14:paraId="02F65B8E" w14:textId="77777777" w:rsidR="00C40841" w:rsidRPr="00110DFE" w:rsidRDefault="00C40841" w:rsidP="00C40841">
      <w:pPr>
        <w:pStyle w:val="NormalWeb"/>
        <w:jc w:val="both"/>
      </w:pPr>
      <w:r w:rsidRPr="00110DFE">
        <w:t xml:space="preserve">Belghitar, Y., Clark, E., Dropsy, V. and </w:t>
      </w:r>
      <w:proofErr w:type="spellStart"/>
      <w:r w:rsidRPr="00110DFE">
        <w:t>Mefteh-Wali</w:t>
      </w:r>
      <w:proofErr w:type="spellEnd"/>
      <w:r w:rsidRPr="00110DFE">
        <w:t xml:space="preserve">, S. (2021). The effect of exchange rate fluctuations on the performance of small and medium sized enterprises: Implications for Brexit. </w:t>
      </w:r>
      <w:r w:rsidRPr="00110DFE">
        <w:rPr>
          <w:i/>
          <w:iCs/>
        </w:rPr>
        <w:t>The Quarterly Review of Economics and Finance</w:t>
      </w:r>
      <w:r w:rsidRPr="00110DFE">
        <w:t xml:space="preserve">, 80, pp.399–410. </w:t>
      </w:r>
      <w:proofErr w:type="spellStart"/>
      <w:r w:rsidRPr="00110DFE">
        <w:t>doi:https</w:t>
      </w:r>
      <w:proofErr w:type="spellEnd"/>
      <w:r w:rsidRPr="00110DFE">
        <w:t>://doi.org/10.1016/j.qref.2021.03.002.</w:t>
      </w:r>
    </w:p>
    <w:p w14:paraId="40230D35" w14:textId="77777777" w:rsidR="00C40841" w:rsidRPr="00110DFE" w:rsidRDefault="00C40841" w:rsidP="00C40841">
      <w:pPr>
        <w:pStyle w:val="NormalWeb"/>
        <w:jc w:val="both"/>
      </w:pPr>
      <w:r w:rsidRPr="00110DFE">
        <w:t xml:space="preserve">Bilbao-Ubillos, J. and Camino-Beldarrain, V. (2021). Reconfiguring global value chains in a post-Brexit world: A technological interpretation. </w:t>
      </w:r>
      <w:r w:rsidRPr="00110DFE">
        <w:rPr>
          <w:i/>
          <w:iCs/>
        </w:rPr>
        <w:t>Technology in Society</w:t>
      </w:r>
      <w:r w:rsidRPr="00110DFE">
        <w:t xml:space="preserve">, 67, p.101716. </w:t>
      </w:r>
      <w:proofErr w:type="spellStart"/>
      <w:r w:rsidRPr="00110DFE">
        <w:t>doi:https</w:t>
      </w:r>
      <w:proofErr w:type="spellEnd"/>
      <w:r w:rsidRPr="00110DFE">
        <w:t>://doi.org/10.1016/j.techsoc.2021.101716.</w:t>
      </w:r>
    </w:p>
    <w:p w14:paraId="1BBE940F" w14:textId="77777777" w:rsidR="00C40841" w:rsidRPr="00110DFE" w:rsidRDefault="00C40841" w:rsidP="00C40841">
      <w:pPr>
        <w:pStyle w:val="NormalWeb"/>
        <w:jc w:val="both"/>
      </w:pPr>
      <w:r w:rsidRPr="00110DFE">
        <w:t xml:space="preserve">Bloom, N., Bunn, P., Chen, S., Mizen, P., </w:t>
      </w:r>
      <w:proofErr w:type="spellStart"/>
      <w:r w:rsidRPr="00110DFE">
        <w:t>Smietanka</w:t>
      </w:r>
      <w:proofErr w:type="spellEnd"/>
      <w:r w:rsidRPr="00110DFE">
        <w:t xml:space="preserve">, P. and Thwaites, G. (2019). The Impact of Brexit on UK Firms. </w:t>
      </w:r>
      <w:r w:rsidRPr="00110DFE">
        <w:rPr>
          <w:i/>
          <w:iCs/>
        </w:rPr>
        <w:t>SSRN Electronic Journal</w:t>
      </w:r>
      <w:r w:rsidRPr="00110DFE">
        <w:t xml:space="preserve">. [online] </w:t>
      </w:r>
      <w:proofErr w:type="spellStart"/>
      <w:r w:rsidRPr="00110DFE">
        <w:t>doi:https</w:t>
      </w:r>
      <w:proofErr w:type="spellEnd"/>
      <w:r w:rsidRPr="00110DFE">
        <w:t>://doi.org/10.2139/ssrn.3437376.</w:t>
      </w:r>
    </w:p>
    <w:p w14:paraId="7942B9D8" w14:textId="77777777" w:rsidR="00C40841" w:rsidRPr="00110DFE" w:rsidRDefault="00C40841" w:rsidP="00C40841">
      <w:pPr>
        <w:pStyle w:val="NormalWeb"/>
        <w:jc w:val="both"/>
      </w:pPr>
      <w:r w:rsidRPr="00110DFE">
        <w:lastRenderedPageBreak/>
        <w:t xml:space="preserve">Breinlich, H., </w:t>
      </w:r>
      <w:proofErr w:type="spellStart"/>
      <w:r w:rsidRPr="00110DFE">
        <w:t>Leromain</w:t>
      </w:r>
      <w:proofErr w:type="spellEnd"/>
      <w:r w:rsidRPr="00110DFE">
        <w:t xml:space="preserve">, E., </w:t>
      </w:r>
      <w:proofErr w:type="spellStart"/>
      <w:r w:rsidRPr="00110DFE">
        <w:t>Novy</w:t>
      </w:r>
      <w:proofErr w:type="spellEnd"/>
      <w:r w:rsidRPr="00110DFE">
        <w:t xml:space="preserve">, D., Sampson, T. and Usman, A. (2018). The Economic Effects of Brexit: Evidence from the Stock Market. </w:t>
      </w:r>
      <w:r w:rsidRPr="00110DFE">
        <w:rPr>
          <w:i/>
          <w:iCs/>
        </w:rPr>
        <w:t>Fiscal Studies</w:t>
      </w:r>
      <w:r w:rsidRPr="00110DFE">
        <w:t xml:space="preserve">, 39(4), pp.581–623. </w:t>
      </w:r>
      <w:proofErr w:type="spellStart"/>
      <w:r w:rsidRPr="00110DFE">
        <w:t>doi:https</w:t>
      </w:r>
      <w:proofErr w:type="spellEnd"/>
      <w:r w:rsidRPr="00110DFE">
        <w:t>://doi.org/10.1111/1475-5890.12175.</w:t>
      </w:r>
    </w:p>
    <w:p w14:paraId="0FE08EBB" w14:textId="77777777" w:rsidR="00C40841" w:rsidRPr="00110DFE" w:rsidRDefault="00C40841" w:rsidP="00C40841">
      <w:pPr>
        <w:pStyle w:val="NormalWeb"/>
        <w:jc w:val="both"/>
      </w:pPr>
      <w:r w:rsidRPr="00110DFE">
        <w:t xml:space="preserve">Brown, R., Liñares-Zegarra, J. and Wilson, J.O.S. (2019). The (potential) impact of Brexit on UK SMEs: regional evidence and public policy implications. </w:t>
      </w:r>
      <w:r w:rsidRPr="00110DFE">
        <w:rPr>
          <w:i/>
          <w:iCs/>
        </w:rPr>
        <w:t>Regional Studies</w:t>
      </w:r>
      <w:r w:rsidRPr="00110DFE">
        <w:t xml:space="preserve">, [online] 53(5), pp.761–770. </w:t>
      </w:r>
      <w:proofErr w:type="spellStart"/>
      <w:r w:rsidRPr="00110DFE">
        <w:t>doi:https</w:t>
      </w:r>
      <w:proofErr w:type="spellEnd"/>
      <w:r w:rsidRPr="00110DFE">
        <w:t>://doi.org/10.1080/00343404.2019.1597267.</w:t>
      </w:r>
    </w:p>
    <w:p w14:paraId="34D047C5" w14:textId="77777777" w:rsidR="00C40841" w:rsidRPr="00110DFE" w:rsidRDefault="00C40841" w:rsidP="00C40841">
      <w:pPr>
        <w:pStyle w:val="NormalWeb"/>
        <w:jc w:val="both"/>
      </w:pPr>
      <w:r w:rsidRPr="00110DFE">
        <w:t xml:space="preserve">Brown, R., Liñares-Zegarra, J.M. and Wilson, J.O.S. (2018). </w:t>
      </w:r>
      <w:r w:rsidRPr="00110DFE">
        <w:rPr>
          <w:i/>
          <w:iCs/>
        </w:rPr>
        <w:t>What Happens If the Rules Change? The Impact of Brexit on the Future Strategic Intentions of UK SMEs</w:t>
      </w:r>
      <w:r w:rsidRPr="00110DFE">
        <w:t>. [online] papers.ssrn.com. Available at: https://papers.ssrn.com/sol3/papers.cfm?abstract_id=3066614.</w:t>
      </w:r>
    </w:p>
    <w:p w14:paraId="355E0E02" w14:textId="77777777" w:rsidR="00C40841" w:rsidRPr="00110DFE" w:rsidRDefault="00C40841" w:rsidP="00C40841">
      <w:pPr>
        <w:pStyle w:val="NormalWeb"/>
        <w:jc w:val="both"/>
      </w:pPr>
      <w:r w:rsidRPr="00110DFE">
        <w:t xml:space="preserve">Cloyne, J. (2018). Brexit: New Evidence and Policy Perspectives. </w:t>
      </w:r>
      <w:r w:rsidRPr="00110DFE">
        <w:rPr>
          <w:i/>
          <w:iCs/>
        </w:rPr>
        <w:t>Fiscal Studies</w:t>
      </w:r>
      <w:r w:rsidRPr="00110DFE">
        <w:t xml:space="preserve">, 39(4), pp.549–553. </w:t>
      </w:r>
      <w:proofErr w:type="spellStart"/>
      <w:r w:rsidRPr="00110DFE">
        <w:t>doi:https</w:t>
      </w:r>
      <w:proofErr w:type="spellEnd"/>
      <w:r w:rsidRPr="00110DFE">
        <w:t>://doi.org/10.1111/1475-5890.12178.</w:t>
      </w:r>
    </w:p>
    <w:p w14:paraId="744C3A77" w14:textId="77777777" w:rsidR="00C40841" w:rsidRPr="00110DFE" w:rsidRDefault="00C40841" w:rsidP="00C40841">
      <w:pPr>
        <w:pStyle w:val="NormalWeb"/>
        <w:jc w:val="both"/>
      </w:pPr>
      <w:r w:rsidRPr="00110DFE">
        <w:t xml:space="preserve">Cumming, D.J. and Zahra, S.A. (2016). International Business and Entrepreneurship Implications of Brexit. </w:t>
      </w:r>
      <w:r w:rsidRPr="00110DFE">
        <w:rPr>
          <w:i/>
          <w:iCs/>
        </w:rPr>
        <w:t>British Journal of Management</w:t>
      </w:r>
      <w:r w:rsidRPr="00110DFE">
        <w:t xml:space="preserve">, 27(4), pp.687–692. </w:t>
      </w:r>
      <w:proofErr w:type="spellStart"/>
      <w:r w:rsidRPr="00110DFE">
        <w:t>doi:https</w:t>
      </w:r>
      <w:proofErr w:type="spellEnd"/>
      <w:r w:rsidRPr="00110DFE">
        <w:t>://doi.org/10.1111/1467-8551.12192.</w:t>
      </w:r>
    </w:p>
    <w:p w14:paraId="2B6BDBF8" w14:textId="77777777" w:rsidR="00C40841" w:rsidRPr="00110DFE" w:rsidRDefault="00C40841" w:rsidP="00C40841">
      <w:pPr>
        <w:pStyle w:val="NormalWeb"/>
        <w:jc w:val="both"/>
      </w:pPr>
      <w:r w:rsidRPr="00110DFE">
        <w:t xml:space="preserve">Daly, S. (2016). The Taxing Consequences of Brexit. </w:t>
      </w:r>
      <w:r w:rsidRPr="00110DFE">
        <w:rPr>
          <w:i/>
          <w:iCs/>
        </w:rPr>
        <w:t>King’s Law Journal</w:t>
      </w:r>
      <w:r w:rsidRPr="00110DFE">
        <w:t xml:space="preserve">, 27(3), pp.463–472. </w:t>
      </w:r>
      <w:proofErr w:type="spellStart"/>
      <w:r w:rsidRPr="00110DFE">
        <w:t>doi:https</w:t>
      </w:r>
      <w:proofErr w:type="spellEnd"/>
      <w:r w:rsidRPr="00110DFE">
        <w:t>://doi.org/10.1080/09615768.2016.1249110.</w:t>
      </w:r>
    </w:p>
    <w:p w14:paraId="63E292EE" w14:textId="77777777" w:rsidR="00C40841" w:rsidRPr="00110DFE" w:rsidRDefault="00C40841" w:rsidP="00C40841">
      <w:pPr>
        <w:pStyle w:val="NormalWeb"/>
        <w:jc w:val="both"/>
      </w:pPr>
      <w:r w:rsidRPr="00110DFE">
        <w:t xml:space="preserve">Duarte Alonso, A. and </w:t>
      </w:r>
      <w:proofErr w:type="spellStart"/>
      <w:r w:rsidRPr="00110DFE">
        <w:t>Kok</w:t>
      </w:r>
      <w:proofErr w:type="spellEnd"/>
      <w:r w:rsidRPr="00110DFE">
        <w:t xml:space="preserve">, S. (2018). Dynamic capabilities in the context of Brexit and international wine business: An exploratory two-country study. </w:t>
      </w:r>
      <w:r w:rsidRPr="00110DFE">
        <w:rPr>
          <w:i/>
          <w:iCs/>
        </w:rPr>
        <w:t>Thunderbird International Business Review</w:t>
      </w:r>
      <w:r w:rsidRPr="00110DFE">
        <w:t xml:space="preserve">, 61(2), pp.277–290. </w:t>
      </w:r>
      <w:proofErr w:type="spellStart"/>
      <w:r w:rsidRPr="00110DFE">
        <w:t>doi:https</w:t>
      </w:r>
      <w:proofErr w:type="spellEnd"/>
      <w:r w:rsidRPr="00110DFE">
        <w:t>://doi.org/10.1002/tie.22011.</w:t>
      </w:r>
    </w:p>
    <w:p w14:paraId="062BAC80" w14:textId="77777777" w:rsidR="00C40841" w:rsidRPr="00110DFE" w:rsidRDefault="00C40841" w:rsidP="00C40841">
      <w:pPr>
        <w:pStyle w:val="NormalWeb"/>
        <w:jc w:val="both"/>
      </w:pPr>
      <w:r w:rsidRPr="00110DFE">
        <w:t xml:space="preserve">Foster, P. (2023). SMEs feel the squeeze from Brexit. </w:t>
      </w:r>
      <w:r w:rsidRPr="00110DFE">
        <w:rPr>
          <w:i/>
          <w:iCs/>
        </w:rPr>
        <w:t>Financial Times</w:t>
      </w:r>
      <w:r w:rsidRPr="00110DFE">
        <w:t>. [online] 2 Nov. Available at: https://www.ft.com/content/acde022a-556b-434c-85f7-1d0af7361db2 [Accessed 13 Nov. 2023].</w:t>
      </w:r>
    </w:p>
    <w:p w14:paraId="54855D86" w14:textId="77777777" w:rsidR="00C40841" w:rsidRPr="00110DFE" w:rsidRDefault="00C40841" w:rsidP="00C40841">
      <w:pPr>
        <w:pStyle w:val="NormalWeb"/>
        <w:jc w:val="both"/>
      </w:pPr>
      <w:proofErr w:type="spellStart"/>
      <w:r w:rsidRPr="00110DFE">
        <w:t>Górnicka</w:t>
      </w:r>
      <w:proofErr w:type="spellEnd"/>
      <w:r w:rsidRPr="00110DFE">
        <w:t xml:space="preserve">, L. (2018). Brexit Referendum and Business Investment in the UK. </w:t>
      </w:r>
      <w:r w:rsidRPr="00110DFE">
        <w:rPr>
          <w:i/>
          <w:iCs/>
        </w:rPr>
        <w:t>SSRN Electronic Journal</w:t>
      </w:r>
      <w:r w:rsidRPr="00110DFE">
        <w:t xml:space="preserve">. </w:t>
      </w:r>
      <w:proofErr w:type="spellStart"/>
      <w:r w:rsidRPr="00110DFE">
        <w:t>doi:https</w:t>
      </w:r>
      <w:proofErr w:type="spellEnd"/>
      <w:r w:rsidRPr="00110DFE">
        <w:t>://doi.org/10.2139/ssrn.3314578.</w:t>
      </w:r>
    </w:p>
    <w:p w14:paraId="1B61D245" w14:textId="77777777" w:rsidR="00C40841" w:rsidRPr="00110DFE" w:rsidRDefault="00C40841" w:rsidP="00C40841">
      <w:pPr>
        <w:pStyle w:val="NormalWeb"/>
        <w:jc w:val="both"/>
      </w:pPr>
      <w:r w:rsidRPr="00110DFE">
        <w:t xml:space="preserve">Hendry, L.C., Stevenson, M., </w:t>
      </w:r>
      <w:proofErr w:type="spellStart"/>
      <w:r w:rsidRPr="00110DFE">
        <w:t>MacBryde</w:t>
      </w:r>
      <w:proofErr w:type="spellEnd"/>
      <w:r w:rsidRPr="00110DFE">
        <w:t xml:space="preserve">, J., Ball, P., Sayed, M. and Liu, L. (2019). Local food supply chain resilience to constitutional change: the Brexit effect. </w:t>
      </w:r>
      <w:r w:rsidRPr="00110DFE">
        <w:rPr>
          <w:i/>
          <w:iCs/>
        </w:rPr>
        <w:t>International Journal of Operations &amp; Production Management</w:t>
      </w:r>
      <w:r w:rsidRPr="00110DFE">
        <w:t>, 39(3), pp.429–453.</w:t>
      </w:r>
    </w:p>
    <w:p w14:paraId="12CC6CD2" w14:textId="77777777" w:rsidR="00C40841" w:rsidRPr="00110DFE" w:rsidRDefault="00C40841" w:rsidP="00C40841">
      <w:pPr>
        <w:pStyle w:val="NormalWeb"/>
        <w:jc w:val="both"/>
      </w:pPr>
      <w:proofErr w:type="spellStart"/>
      <w:r w:rsidRPr="00110DFE">
        <w:t>Javadi</w:t>
      </w:r>
      <w:proofErr w:type="spellEnd"/>
      <w:r w:rsidRPr="00110DFE">
        <w:t xml:space="preserve">, M. and </w:t>
      </w:r>
      <w:proofErr w:type="spellStart"/>
      <w:r w:rsidRPr="00110DFE">
        <w:t>Zarea</w:t>
      </w:r>
      <w:proofErr w:type="spellEnd"/>
      <w:r w:rsidRPr="00110DFE">
        <w:t xml:space="preserve">, K. (2016). Understanding Thematic Analysis and its Pitfall. </w:t>
      </w:r>
      <w:r w:rsidRPr="00110DFE">
        <w:rPr>
          <w:i/>
          <w:iCs/>
        </w:rPr>
        <w:t>Journal of Client Care</w:t>
      </w:r>
      <w:r w:rsidRPr="00110DFE">
        <w:t xml:space="preserve">, 1(1), pp.34–40. </w:t>
      </w:r>
      <w:proofErr w:type="spellStart"/>
      <w:r w:rsidRPr="00110DFE">
        <w:t>doi:https</w:t>
      </w:r>
      <w:proofErr w:type="spellEnd"/>
      <w:r w:rsidRPr="00110DFE">
        <w:t>://doi.org/10.15412/J.JCC.02010107.</w:t>
      </w:r>
    </w:p>
    <w:p w14:paraId="47778044" w14:textId="77777777" w:rsidR="00C40841" w:rsidRPr="00110DFE" w:rsidRDefault="00C40841" w:rsidP="00C40841">
      <w:pPr>
        <w:pStyle w:val="NormalWeb"/>
        <w:jc w:val="both"/>
      </w:pPr>
      <w:r w:rsidRPr="00110DFE">
        <w:t xml:space="preserve">Jol, G. and </w:t>
      </w:r>
      <w:proofErr w:type="spellStart"/>
      <w:r w:rsidRPr="00110DFE">
        <w:t>Stommel</w:t>
      </w:r>
      <w:proofErr w:type="spellEnd"/>
      <w:r w:rsidRPr="00110DFE">
        <w:t xml:space="preserve">, W. (2016). Ethical considerations of secondary data use. </w:t>
      </w:r>
      <w:r w:rsidRPr="00110DFE">
        <w:rPr>
          <w:i/>
          <w:iCs/>
        </w:rPr>
        <w:t>Dutch Journal of Applied Linguistics</w:t>
      </w:r>
      <w:r w:rsidRPr="00110DFE">
        <w:t xml:space="preserve">, [online] 5(2), pp.180–195. </w:t>
      </w:r>
      <w:proofErr w:type="spellStart"/>
      <w:r w:rsidRPr="00110DFE">
        <w:t>doi:https</w:t>
      </w:r>
      <w:proofErr w:type="spellEnd"/>
      <w:r w:rsidRPr="00110DFE">
        <w:t>://doi.org/10.1075/dujal.5.2.06jol.</w:t>
      </w:r>
    </w:p>
    <w:p w14:paraId="4E809196" w14:textId="77777777" w:rsidR="00C40841" w:rsidRPr="00110DFE" w:rsidRDefault="00C40841" w:rsidP="00C40841">
      <w:pPr>
        <w:pStyle w:val="NormalWeb"/>
        <w:jc w:val="both"/>
      </w:pPr>
      <w:r w:rsidRPr="00110DFE">
        <w:t xml:space="preserve">Latorre, M.C., Olekseyuk, Z. and Yonezawa, H. (2019). Trade and FDI ‐related impacts of Brexit. </w:t>
      </w:r>
      <w:r w:rsidRPr="00110DFE">
        <w:rPr>
          <w:i/>
          <w:iCs/>
        </w:rPr>
        <w:t>The World Economy</w:t>
      </w:r>
      <w:r w:rsidRPr="00110DFE">
        <w:t xml:space="preserve">, 43(1). </w:t>
      </w:r>
      <w:proofErr w:type="spellStart"/>
      <w:r w:rsidRPr="00110DFE">
        <w:t>doi:https</w:t>
      </w:r>
      <w:proofErr w:type="spellEnd"/>
      <w:r w:rsidRPr="00110DFE">
        <w:t>://doi.org/10.1111/twec.12859.</w:t>
      </w:r>
    </w:p>
    <w:p w14:paraId="355DFC03" w14:textId="77777777" w:rsidR="00C40841" w:rsidRPr="00110DFE" w:rsidRDefault="00C40841" w:rsidP="00C40841">
      <w:pPr>
        <w:pStyle w:val="NormalWeb"/>
        <w:jc w:val="both"/>
      </w:pPr>
      <w:r w:rsidRPr="00110DFE">
        <w:lastRenderedPageBreak/>
        <w:t xml:space="preserve">McGrattan, E.R. and Waddle, A. (2020). The Impact of Brexit on Foreign Investment and Production. </w:t>
      </w:r>
      <w:r w:rsidRPr="00110DFE">
        <w:rPr>
          <w:i/>
          <w:iCs/>
        </w:rPr>
        <w:t>American Economic Journal: Macroeconomics</w:t>
      </w:r>
      <w:r w:rsidRPr="00110DFE">
        <w:t xml:space="preserve">, [online] 12(1), pp.76–103. </w:t>
      </w:r>
      <w:proofErr w:type="spellStart"/>
      <w:r w:rsidRPr="00110DFE">
        <w:t>doi:https</w:t>
      </w:r>
      <w:proofErr w:type="spellEnd"/>
      <w:r w:rsidRPr="00110DFE">
        <w:t>://doi.org/10.1257/mac.20170399.</w:t>
      </w:r>
    </w:p>
    <w:p w14:paraId="7199D4BB" w14:textId="77777777" w:rsidR="00C40841" w:rsidRPr="00110DFE" w:rsidRDefault="00C40841" w:rsidP="00C40841">
      <w:pPr>
        <w:pStyle w:val="NormalWeb"/>
        <w:jc w:val="both"/>
      </w:pPr>
      <w:r w:rsidRPr="00110DFE">
        <w:t xml:space="preserve">Mihaela </w:t>
      </w:r>
      <w:proofErr w:type="spellStart"/>
      <w:r w:rsidRPr="00110DFE">
        <w:t>Simionescu</w:t>
      </w:r>
      <w:proofErr w:type="spellEnd"/>
      <w:r w:rsidRPr="00110DFE">
        <w:t xml:space="preserve"> (2018). The Impact of BREXIT on the Foreign Direct Investment in the United Kingdom. </w:t>
      </w:r>
      <w:proofErr w:type="spellStart"/>
      <w:r w:rsidRPr="00110DFE">
        <w:rPr>
          <w:i/>
          <w:iCs/>
        </w:rPr>
        <w:t>RePEc</w:t>
      </w:r>
      <w:proofErr w:type="spellEnd"/>
      <w:r w:rsidRPr="00110DFE">
        <w:rPr>
          <w:i/>
          <w:iCs/>
        </w:rPr>
        <w:t>: Research Papers in Economics</w:t>
      </w:r>
      <w:r w:rsidRPr="00110DFE">
        <w:t>.</w:t>
      </w:r>
    </w:p>
    <w:p w14:paraId="3582FB60" w14:textId="77777777" w:rsidR="00C40841" w:rsidRPr="00110DFE" w:rsidRDefault="00C40841" w:rsidP="00C40841">
      <w:pPr>
        <w:pStyle w:val="NormalWeb"/>
        <w:jc w:val="both"/>
      </w:pPr>
      <w:proofErr w:type="spellStart"/>
      <w:r w:rsidRPr="00110DFE">
        <w:t>Moradlou</w:t>
      </w:r>
      <w:proofErr w:type="spellEnd"/>
      <w:r w:rsidRPr="00110DFE">
        <w:t xml:space="preserve">, H., </w:t>
      </w:r>
      <w:proofErr w:type="spellStart"/>
      <w:r w:rsidRPr="00110DFE">
        <w:t>Fratocchi</w:t>
      </w:r>
      <w:proofErr w:type="spellEnd"/>
      <w:r w:rsidRPr="00110DFE">
        <w:t xml:space="preserve">, L., </w:t>
      </w:r>
      <w:proofErr w:type="spellStart"/>
      <w:r w:rsidRPr="00110DFE">
        <w:t>Skipworth</w:t>
      </w:r>
      <w:proofErr w:type="spellEnd"/>
      <w:r w:rsidRPr="00110DFE">
        <w:t xml:space="preserve">, H. and Ghadge, A. (2021). Post-Brexit back-shoring strategies: What UK manufacturing companies could learn from the past? </w:t>
      </w:r>
      <w:r w:rsidRPr="00110DFE">
        <w:rPr>
          <w:i/>
          <w:iCs/>
        </w:rPr>
        <w:t>Production Planning &amp; Control</w:t>
      </w:r>
      <w:r w:rsidRPr="00110DFE">
        <w:t xml:space="preserve">, 33(14), pp.1–18. </w:t>
      </w:r>
      <w:proofErr w:type="spellStart"/>
      <w:r w:rsidRPr="00110DFE">
        <w:t>doi:https</w:t>
      </w:r>
      <w:proofErr w:type="spellEnd"/>
      <w:r w:rsidRPr="00110DFE">
        <w:t>://doi.org/10.1080/09537287.2020.1863500.</w:t>
      </w:r>
    </w:p>
    <w:p w14:paraId="7CF26C03" w14:textId="77777777" w:rsidR="00C40841" w:rsidRPr="00110DFE" w:rsidRDefault="00C40841" w:rsidP="00C40841">
      <w:pPr>
        <w:pStyle w:val="NormalWeb"/>
        <w:jc w:val="both"/>
      </w:pPr>
      <w:r w:rsidRPr="00110DFE">
        <w:t xml:space="preserve">Mudra, Y. (2021). ECONOMIC EFFECTS OF THE BREXIT DISINTEGRATION PROCESS IN TRADE. </w:t>
      </w:r>
      <w:r w:rsidRPr="00110DFE">
        <w:rPr>
          <w:i/>
          <w:iCs/>
        </w:rPr>
        <w:t>Eastern Europe: economy, business and management</w:t>
      </w:r>
      <w:r w:rsidRPr="00110DFE">
        <w:t xml:space="preserve">, (3(30)). </w:t>
      </w:r>
      <w:proofErr w:type="spellStart"/>
      <w:r w:rsidRPr="00110DFE">
        <w:t>doi:https</w:t>
      </w:r>
      <w:proofErr w:type="spellEnd"/>
      <w:r w:rsidRPr="00110DFE">
        <w:t>://doi.org/10.32782/easterneurope.30-3.</w:t>
      </w:r>
    </w:p>
    <w:p w14:paraId="7B269CA2" w14:textId="77777777" w:rsidR="00C40841" w:rsidRPr="00110DFE" w:rsidRDefault="00C40841" w:rsidP="00C40841">
      <w:pPr>
        <w:pStyle w:val="NormalWeb"/>
        <w:jc w:val="both"/>
      </w:pPr>
      <w:r w:rsidRPr="00110DFE">
        <w:t xml:space="preserve">Nakamura, K., Yamada, T. and Tan, K.H. (2019). The impact of Brexit on designing a material-based global supply chain network for Asian manufacturers. </w:t>
      </w:r>
      <w:r w:rsidRPr="00110DFE">
        <w:rPr>
          <w:i/>
          <w:iCs/>
        </w:rPr>
        <w:t>Management of Environmental Quality: An International Journal</w:t>
      </w:r>
      <w:r w:rsidRPr="00110DFE">
        <w:t xml:space="preserve">, 30(5), pp.980–1000. </w:t>
      </w:r>
      <w:proofErr w:type="spellStart"/>
      <w:r w:rsidRPr="00110DFE">
        <w:t>doi:https</w:t>
      </w:r>
      <w:proofErr w:type="spellEnd"/>
      <w:r w:rsidRPr="00110DFE">
        <w:t>://doi.org/10.1108/meq-12-2018-0206.</w:t>
      </w:r>
    </w:p>
    <w:p w14:paraId="1353E246" w14:textId="77777777" w:rsidR="00C40841" w:rsidRPr="00110DFE" w:rsidRDefault="00C40841" w:rsidP="00C40841">
      <w:pPr>
        <w:pStyle w:val="NormalWeb"/>
        <w:jc w:val="both"/>
      </w:pPr>
      <w:r w:rsidRPr="00110DFE">
        <w:t xml:space="preserve">O’Malley, J. (2019). Taking Stock in Uncertainty [Brexit and engineering SMEs]. </w:t>
      </w:r>
      <w:r w:rsidRPr="00110DFE">
        <w:rPr>
          <w:i/>
          <w:iCs/>
        </w:rPr>
        <w:t>Engineering &amp; Technology</w:t>
      </w:r>
      <w:r w:rsidRPr="00110DFE">
        <w:t xml:space="preserve">, 14(3), pp.18–19. </w:t>
      </w:r>
      <w:proofErr w:type="spellStart"/>
      <w:r w:rsidRPr="00110DFE">
        <w:t>doi:https</w:t>
      </w:r>
      <w:proofErr w:type="spellEnd"/>
      <w:r w:rsidRPr="00110DFE">
        <w:t>://doi.org/10.1049/et.2019.0301.</w:t>
      </w:r>
    </w:p>
    <w:p w14:paraId="141C4ECE" w14:textId="77777777" w:rsidR="00C40841" w:rsidRPr="00110DFE" w:rsidRDefault="00C40841" w:rsidP="00C40841">
      <w:pPr>
        <w:pStyle w:val="NormalWeb"/>
        <w:jc w:val="both"/>
      </w:pPr>
      <w:proofErr w:type="spellStart"/>
      <w:r w:rsidRPr="00110DFE">
        <w:t>Rauseo</w:t>
      </w:r>
      <w:proofErr w:type="spellEnd"/>
      <w:r w:rsidRPr="00110DFE">
        <w:t xml:space="preserve">, S., Costanzo, L. and Baruch, Y. (2019). Deep Uncertainty Effects on Managerial Perceptions: The Case of UK Firms in the Context of Brexit. </w:t>
      </w:r>
      <w:r w:rsidRPr="00110DFE">
        <w:rPr>
          <w:i/>
          <w:iCs/>
        </w:rPr>
        <w:t>Academy of Management Proceedings</w:t>
      </w:r>
      <w:r w:rsidRPr="00110DFE">
        <w:t xml:space="preserve">, 2019(1), p.13804. </w:t>
      </w:r>
      <w:proofErr w:type="spellStart"/>
      <w:r w:rsidRPr="00110DFE">
        <w:t>doi:https</w:t>
      </w:r>
      <w:proofErr w:type="spellEnd"/>
      <w:r w:rsidRPr="00110DFE">
        <w:t>://doi.org/10.5465/ambpp.2019.13804abstract.</w:t>
      </w:r>
    </w:p>
    <w:p w14:paraId="1D07F13B" w14:textId="77777777" w:rsidR="00C40841" w:rsidRPr="00110DFE" w:rsidRDefault="00C40841" w:rsidP="00C40841">
      <w:pPr>
        <w:pStyle w:val="NormalWeb"/>
        <w:jc w:val="both"/>
      </w:pPr>
      <w:r w:rsidRPr="00110DFE">
        <w:t xml:space="preserve">Sampson, T. (2017). Brexit: The Economics of International Disintegration. </w:t>
      </w:r>
      <w:r w:rsidRPr="00110DFE">
        <w:rPr>
          <w:i/>
          <w:iCs/>
        </w:rPr>
        <w:t>Journal of Economic Perspectives</w:t>
      </w:r>
      <w:r w:rsidRPr="00110DFE">
        <w:t>, 31(4), pp.163–184.</w:t>
      </w:r>
    </w:p>
    <w:p w14:paraId="54BE2758" w14:textId="77777777" w:rsidR="00C40841" w:rsidRPr="00110DFE" w:rsidRDefault="00C40841" w:rsidP="00C40841">
      <w:pPr>
        <w:pStyle w:val="NormalWeb"/>
        <w:jc w:val="both"/>
      </w:pPr>
      <w:r w:rsidRPr="00110DFE">
        <w:t xml:space="preserve">Sandford, A. (2022). </w:t>
      </w:r>
      <w:r w:rsidRPr="00110DFE">
        <w:rPr>
          <w:i/>
          <w:iCs/>
        </w:rPr>
        <w:t>Post-Brexit Guide: What’s been the impact — and how did it happen?</w:t>
      </w:r>
      <w:r w:rsidRPr="00110DFE">
        <w:t xml:space="preserve"> [online] </w:t>
      </w:r>
      <w:proofErr w:type="spellStart"/>
      <w:r w:rsidRPr="00110DFE">
        <w:t>euronews</w:t>
      </w:r>
      <w:proofErr w:type="spellEnd"/>
      <w:r w:rsidRPr="00110DFE">
        <w:t>. Available at: https://www.euronews.com/my-europe/2022/12/29/brexit-draft-deal-first-of-many-hurdles-to-a-smooth-exit.</w:t>
      </w:r>
    </w:p>
    <w:p w14:paraId="1DF83CAD" w14:textId="77777777" w:rsidR="00C40841" w:rsidRPr="00110DFE" w:rsidRDefault="00C40841" w:rsidP="00C40841">
      <w:pPr>
        <w:pStyle w:val="NormalWeb"/>
        <w:jc w:val="both"/>
      </w:pPr>
      <w:r w:rsidRPr="00110DFE">
        <w:t xml:space="preserve">Sattar, S., Hughes, T. and Marshall, J. (2017). The Implications of Brexit on The UK </w:t>
      </w:r>
      <w:proofErr w:type="spellStart"/>
      <w:r w:rsidRPr="00110DFE">
        <w:t>Nhs</w:t>
      </w:r>
      <w:proofErr w:type="spellEnd"/>
      <w:r w:rsidRPr="00110DFE">
        <w:t xml:space="preserve"> and The UK Pharmaceutical Industry. </w:t>
      </w:r>
      <w:r w:rsidRPr="00110DFE">
        <w:rPr>
          <w:i/>
          <w:iCs/>
        </w:rPr>
        <w:t>Value in Health</w:t>
      </w:r>
      <w:r w:rsidRPr="00110DFE">
        <w:t xml:space="preserve">, 20(9), pp.A703–A704. </w:t>
      </w:r>
      <w:proofErr w:type="spellStart"/>
      <w:r w:rsidRPr="00110DFE">
        <w:t>doi:https</w:t>
      </w:r>
      <w:proofErr w:type="spellEnd"/>
      <w:r w:rsidRPr="00110DFE">
        <w:t>://doi.org/10.1016/j.jval.2017.08.1835.</w:t>
      </w:r>
    </w:p>
    <w:p w14:paraId="573C8D4A" w14:textId="77777777" w:rsidR="00C40841" w:rsidRPr="00110DFE" w:rsidRDefault="00C40841" w:rsidP="00C40841">
      <w:pPr>
        <w:pStyle w:val="NormalWeb"/>
        <w:jc w:val="both"/>
      </w:pPr>
      <w:r w:rsidRPr="00110DFE">
        <w:t xml:space="preserve">Shahzad, K., </w:t>
      </w:r>
      <w:proofErr w:type="spellStart"/>
      <w:r w:rsidRPr="00110DFE">
        <w:t>Rubbaniy</w:t>
      </w:r>
      <w:proofErr w:type="spellEnd"/>
      <w:r w:rsidRPr="00110DFE">
        <w:t xml:space="preserve">, G., </w:t>
      </w:r>
      <w:proofErr w:type="spellStart"/>
      <w:r w:rsidRPr="00110DFE">
        <w:t>Lensvelt</w:t>
      </w:r>
      <w:proofErr w:type="spellEnd"/>
      <w:r w:rsidRPr="00110DFE">
        <w:t xml:space="preserve">, M.A.P.E. and Bhatti, T. (2018). UK’s stock market reaction to Brexit process: A tale of two halves. </w:t>
      </w:r>
      <w:r w:rsidRPr="00110DFE">
        <w:rPr>
          <w:i/>
          <w:iCs/>
        </w:rPr>
        <w:t>Economic Modelling</w:t>
      </w:r>
      <w:r w:rsidRPr="00110DFE">
        <w:t xml:space="preserve">. </w:t>
      </w:r>
      <w:proofErr w:type="spellStart"/>
      <w:r w:rsidRPr="00110DFE">
        <w:t>doi:https</w:t>
      </w:r>
      <w:proofErr w:type="spellEnd"/>
      <w:r w:rsidRPr="00110DFE">
        <w:t>://doi.org/10.1016/j.econmod.2018.11.013.</w:t>
      </w:r>
    </w:p>
    <w:p w14:paraId="490544EC" w14:textId="77777777" w:rsidR="00C40841" w:rsidRPr="00110DFE" w:rsidRDefault="00C40841" w:rsidP="00C40841">
      <w:pPr>
        <w:pStyle w:val="NormalWeb"/>
        <w:jc w:val="both"/>
      </w:pPr>
      <w:r w:rsidRPr="00110DFE">
        <w:t xml:space="preserve">Spital, T. and van Aerssen, K.F. (2023). The impact of Brexit on UK trade and labour markets. </w:t>
      </w:r>
      <w:r w:rsidRPr="00110DFE">
        <w:rPr>
          <w:i/>
          <w:iCs/>
        </w:rPr>
        <w:t>www.ecb.europa.eu</w:t>
      </w:r>
      <w:r w:rsidRPr="00110DFE">
        <w:t>, [online] (3/2023). Available at: https://www.ecb.europa.eu/pub/economic-bulletin/articles/2023/html/ecb.ebart202303_01~3af23c5f5a.en.html.</w:t>
      </w:r>
    </w:p>
    <w:p w14:paraId="6A31E0EE" w14:textId="77777777" w:rsidR="00C40841" w:rsidRPr="00110DFE" w:rsidRDefault="00C40841" w:rsidP="00C40841">
      <w:pPr>
        <w:pStyle w:val="NormalWeb"/>
        <w:jc w:val="both"/>
      </w:pPr>
      <w:r w:rsidRPr="00110DFE">
        <w:lastRenderedPageBreak/>
        <w:t xml:space="preserve">Steinberg, J.B. (2019). Brexit and the macroeconomic impact of trade policy uncertainty. </w:t>
      </w:r>
      <w:r w:rsidRPr="00110DFE">
        <w:rPr>
          <w:i/>
          <w:iCs/>
        </w:rPr>
        <w:t>Journal of International Economics</w:t>
      </w:r>
      <w:r w:rsidRPr="00110DFE">
        <w:t xml:space="preserve">, [online] 117, pp.175–195. </w:t>
      </w:r>
      <w:proofErr w:type="spellStart"/>
      <w:r w:rsidRPr="00110DFE">
        <w:t>doi:https</w:t>
      </w:r>
      <w:proofErr w:type="spellEnd"/>
      <w:r w:rsidRPr="00110DFE">
        <w:t>://doi.org/10.1016/j.jinteco.2019.01.009.</w:t>
      </w:r>
    </w:p>
    <w:p w14:paraId="168F0A71" w14:textId="77777777" w:rsidR="00C40841" w:rsidRPr="00110DFE" w:rsidRDefault="00C40841" w:rsidP="00C40841">
      <w:pPr>
        <w:pStyle w:val="NormalWeb"/>
        <w:jc w:val="both"/>
      </w:pPr>
      <w:r w:rsidRPr="00110DFE">
        <w:t xml:space="preserve">Tetley, L. (2022). Brexit Remains Biggest Headache in UK’s Recession-Prone Economy. </w:t>
      </w:r>
      <w:r w:rsidRPr="00110DFE">
        <w:rPr>
          <w:i/>
          <w:iCs/>
        </w:rPr>
        <w:t>Bloomberg</w:t>
      </w:r>
      <w:r w:rsidRPr="00110DFE">
        <w:t>. [online] 28 Nov. Available at: https://www.bloomberg.com/news/newsletters/2022-11-28/supply-chain-latest-uk-business-struggle-with-brexit.</w:t>
      </w:r>
    </w:p>
    <w:p w14:paraId="08904DD2" w14:textId="77777777" w:rsidR="00C40841" w:rsidRPr="00110DFE" w:rsidRDefault="00C40841" w:rsidP="00C40841">
      <w:pPr>
        <w:pStyle w:val="NormalWeb"/>
        <w:jc w:val="both"/>
      </w:pPr>
      <w:r w:rsidRPr="00110DFE">
        <w:t>Thissen, M., van Oort, F., McCann, P., Ortega-</w:t>
      </w:r>
      <w:proofErr w:type="spellStart"/>
      <w:r w:rsidRPr="00110DFE">
        <w:t>Argilés</w:t>
      </w:r>
      <w:proofErr w:type="spellEnd"/>
      <w:r w:rsidRPr="00110DFE">
        <w:t xml:space="preserve">, R. and </w:t>
      </w:r>
      <w:proofErr w:type="spellStart"/>
      <w:r w:rsidRPr="00110DFE">
        <w:t>Husby</w:t>
      </w:r>
      <w:proofErr w:type="spellEnd"/>
      <w:r w:rsidRPr="00110DFE">
        <w:t xml:space="preserve">, T. (2020). The Implications of Brexit for UK and EU Regional Competitiveness. </w:t>
      </w:r>
      <w:r w:rsidRPr="00110DFE">
        <w:rPr>
          <w:i/>
          <w:iCs/>
        </w:rPr>
        <w:t>Economic Geography</w:t>
      </w:r>
      <w:r w:rsidRPr="00110DFE">
        <w:t>, [online] 96(5), pp.1–25. Available at: https://www.tandfonline.com/doi/full/10.1080/00130095.2020.1820862.</w:t>
      </w:r>
    </w:p>
    <w:p w14:paraId="230630AE" w14:textId="77777777" w:rsidR="00C40841" w:rsidRPr="00110DFE" w:rsidRDefault="00C40841" w:rsidP="00C40841">
      <w:pPr>
        <w:pStyle w:val="NormalWeb"/>
        <w:jc w:val="both"/>
      </w:pPr>
      <w:r w:rsidRPr="00110DFE">
        <w:t xml:space="preserve">Tiwasing, P. (2021). Brexit and skill shortages: an empirical analysis of UK SMEs. </w:t>
      </w:r>
      <w:r w:rsidRPr="00110DFE">
        <w:rPr>
          <w:i/>
          <w:iCs/>
        </w:rPr>
        <w:t>Economics and Business Letters</w:t>
      </w:r>
      <w:r w:rsidRPr="00110DFE">
        <w:t xml:space="preserve">, 10(1), pp.9–15. </w:t>
      </w:r>
      <w:proofErr w:type="spellStart"/>
      <w:r w:rsidRPr="00110DFE">
        <w:t>doi:https</w:t>
      </w:r>
      <w:proofErr w:type="spellEnd"/>
      <w:r w:rsidRPr="00110DFE">
        <w:t>://doi.org/10.17811/ebl.10.1.2021.9-15.</w:t>
      </w:r>
    </w:p>
    <w:p w14:paraId="3F865050" w14:textId="77777777" w:rsidR="00C40841" w:rsidRPr="00110DFE" w:rsidRDefault="00C40841" w:rsidP="00C40841">
      <w:pPr>
        <w:pStyle w:val="NormalWeb"/>
        <w:jc w:val="both"/>
      </w:pPr>
      <w:r w:rsidRPr="00110DFE">
        <w:t xml:space="preserve">Vu, A.N. and Christian, J. (2023). UK Equity Crowdfunding Success: The Impact of Competition, Brexit and Covid‐19. </w:t>
      </w:r>
      <w:r w:rsidRPr="00110DFE">
        <w:rPr>
          <w:i/>
          <w:iCs/>
        </w:rPr>
        <w:t>British Journal of Management</w:t>
      </w:r>
      <w:r w:rsidRPr="00110DFE">
        <w:t xml:space="preserve">. </w:t>
      </w:r>
      <w:proofErr w:type="spellStart"/>
      <w:r w:rsidRPr="00110DFE">
        <w:t>doi:https</w:t>
      </w:r>
      <w:proofErr w:type="spellEnd"/>
      <w:r w:rsidRPr="00110DFE">
        <w:t>://doi.org/10.1111/1467-8551.12714.</w:t>
      </w:r>
    </w:p>
    <w:p w14:paraId="1EC3E362" w14:textId="77777777" w:rsidR="00C40841" w:rsidRPr="00110DFE" w:rsidRDefault="00C40841" w:rsidP="00C40841">
      <w:pPr>
        <w:pStyle w:val="NormalWeb"/>
        <w:spacing w:before="0" w:beforeAutospacing="0" w:after="240" w:afterAutospacing="0" w:line="360" w:lineRule="auto"/>
        <w:jc w:val="both"/>
        <w:rPr>
          <w:sz w:val="22"/>
        </w:rPr>
      </w:pPr>
      <w:r w:rsidRPr="00110DFE">
        <w:rPr>
          <w:sz w:val="22"/>
        </w:rPr>
        <w:t xml:space="preserve">Witt, M.A. (2019). De-globalization: Theories, predictions, and opportunities for international business research. </w:t>
      </w:r>
      <w:r w:rsidRPr="00110DFE">
        <w:rPr>
          <w:i/>
          <w:iCs/>
          <w:sz w:val="22"/>
        </w:rPr>
        <w:t>Journal of International Business Studies</w:t>
      </w:r>
      <w:r w:rsidRPr="00110DFE">
        <w:rPr>
          <w:sz w:val="22"/>
        </w:rPr>
        <w:t xml:space="preserve">, 50(7). </w:t>
      </w:r>
      <w:proofErr w:type="spellStart"/>
      <w:r w:rsidRPr="00110DFE">
        <w:rPr>
          <w:sz w:val="22"/>
        </w:rPr>
        <w:t>doi:https</w:t>
      </w:r>
      <w:proofErr w:type="spellEnd"/>
      <w:r w:rsidRPr="00110DFE">
        <w:rPr>
          <w:sz w:val="22"/>
        </w:rPr>
        <w:t>://doi.org/10.1057/s41267-019-00219-7.</w:t>
      </w:r>
    </w:p>
    <w:p w14:paraId="5BF6E3AB" w14:textId="77777777" w:rsidR="00C40841" w:rsidRPr="00110DFE" w:rsidRDefault="00C40841" w:rsidP="00C40841">
      <w:pPr>
        <w:spacing w:after="240" w:line="360" w:lineRule="auto"/>
        <w:ind w:left="720" w:hanging="720"/>
        <w:jc w:val="both"/>
      </w:pPr>
      <w:proofErr w:type="spellStart"/>
      <w:r w:rsidRPr="00110DFE">
        <w:t>Anoyrkati</w:t>
      </w:r>
      <w:proofErr w:type="spellEnd"/>
      <w:r w:rsidRPr="00110DFE">
        <w:t xml:space="preserve">, E., </w:t>
      </w:r>
      <w:proofErr w:type="spellStart"/>
      <w:r w:rsidRPr="00110DFE">
        <w:t>Avarello</w:t>
      </w:r>
      <w:proofErr w:type="spellEnd"/>
      <w:r w:rsidRPr="00110DFE">
        <w:t xml:space="preserve">, A. and </w:t>
      </w:r>
      <w:proofErr w:type="spellStart"/>
      <w:r w:rsidRPr="00110DFE">
        <w:t>Famiglietti-Pipola</w:t>
      </w:r>
      <w:proofErr w:type="spellEnd"/>
      <w:r w:rsidRPr="00110DFE">
        <w:t xml:space="preserve">, G. (2023). Investigating the Factors that Reinforce Competitiveness of Transport SMEs, the Case of West Midlands SMEs, UK. pp.977–987. </w:t>
      </w:r>
      <w:proofErr w:type="spellStart"/>
      <w:r w:rsidRPr="00110DFE">
        <w:t>doi:https</w:t>
      </w:r>
      <w:proofErr w:type="spellEnd"/>
      <w:r w:rsidRPr="00110DFE">
        <w:t>://doi.org/10.1007/978-3-031-23721-8_80.</w:t>
      </w:r>
    </w:p>
    <w:p w14:paraId="2988F263" w14:textId="77777777" w:rsidR="00C40841" w:rsidRPr="00110DFE" w:rsidRDefault="00C40841" w:rsidP="00C40841">
      <w:pPr>
        <w:spacing w:after="240" w:line="360" w:lineRule="auto"/>
        <w:ind w:left="720" w:hanging="720"/>
        <w:jc w:val="both"/>
      </w:pPr>
      <w:r w:rsidRPr="00110DFE">
        <w:t xml:space="preserve">Ates, A. and </w:t>
      </w:r>
      <w:proofErr w:type="spellStart"/>
      <w:r w:rsidRPr="00110DFE">
        <w:t>Acur</w:t>
      </w:r>
      <w:proofErr w:type="spellEnd"/>
      <w:r w:rsidRPr="00110DFE">
        <w:t xml:space="preserve">, N. (2022). Making obsolescence obsolete: Execution of digital transformation in a high-tech manufacturing SME. </w:t>
      </w:r>
      <w:r w:rsidRPr="00110DFE">
        <w:rPr>
          <w:i/>
          <w:iCs/>
        </w:rPr>
        <w:t>Journal of Business Research</w:t>
      </w:r>
      <w:r w:rsidRPr="00110DFE">
        <w:t xml:space="preserve">, 152, pp.336–348. </w:t>
      </w:r>
      <w:proofErr w:type="spellStart"/>
      <w:r w:rsidRPr="00110DFE">
        <w:t>doi:https</w:t>
      </w:r>
      <w:proofErr w:type="spellEnd"/>
      <w:r w:rsidRPr="00110DFE">
        <w:t>://doi.org/10.1016/j.jbusres.2022.07.052.</w:t>
      </w:r>
    </w:p>
    <w:p w14:paraId="05C77C96" w14:textId="77777777" w:rsidR="00C40841" w:rsidRPr="00110DFE" w:rsidRDefault="00C40841" w:rsidP="00C40841">
      <w:pPr>
        <w:spacing w:after="240" w:line="360" w:lineRule="auto"/>
        <w:ind w:left="720" w:hanging="720"/>
        <w:jc w:val="both"/>
      </w:pPr>
      <w:r w:rsidRPr="00110DFE">
        <w:t xml:space="preserve">Bailey, D., De </w:t>
      </w:r>
      <w:proofErr w:type="spellStart"/>
      <w:r w:rsidRPr="00110DFE">
        <w:t>Propris</w:t>
      </w:r>
      <w:proofErr w:type="spellEnd"/>
      <w:r w:rsidRPr="00110DFE">
        <w:t>, L., De Ruyter, A., Hearne, D. and Ortega-</w:t>
      </w:r>
      <w:proofErr w:type="spellStart"/>
      <w:r w:rsidRPr="00110DFE">
        <w:t>Argilés</w:t>
      </w:r>
      <w:proofErr w:type="spellEnd"/>
      <w:r w:rsidRPr="00110DFE">
        <w:t xml:space="preserve">, R. (2023). Brexit, trade and UK advanced manufacturing sectors: a Midlands’ perspective. </w:t>
      </w:r>
      <w:r w:rsidRPr="00110DFE">
        <w:rPr>
          <w:i/>
          <w:iCs/>
        </w:rPr>
        <w:t>Contemporary Social Science</w:t>
      </w:r>
      <w:r w:rsidRPr="00110DFE">
        <w:t xml:space="preserve">, pp.1–16. </w:t>
      </w:r>
      <w:proofErr w:type="spellStart"/>
      <w:r w:rsidRPr="00110DFE">
        <w:t>doi:https</w:t>
      </w:r>
      <w:proofErr w:type="spellEnd"/>
      <w:r w:rsidRPr="00110DFE">
        <w:t>://doi.org/10.1080/21582041.2023.2192700.</w:t>
      </w:r>
    </w:p>
    <w:p w14:paraId="510337F2" w14:textId="77777777" w:rsidR="00C40841" w:rsidRPr="00110DFE" w:rsidRDefault="00C40841" w:rsidP="00C40841">
      <w:pPr>
        <w:spacing w:after="240" w:line="360" w:lineRule="auto"/>
        <w:ind w:left="720" w:hanging="720"/>
        <w:jc w:val="both"/>
      </w:pPr>
      <w:r w:rsidRPr="00110DFE">
        <w:t xml:space="preserve">Bailey, D., de Ruyter, A., </w:t>
      </w:r>
      <w:proofErr w:type="spellStart"/>
      <w:r w:rsidRPr="00110DFE">
        <w:t>MacRae</w:t>
      </w:r>
      <w:proofErr w:type="spellEnd"/>
      <w:r w:rsidRPr="00110DFE">
        <w:t xml:space="preserve">, C., McNeill, J. and Roberts, J. (2022). Perceiving and managing Brexit risk in UK manufacturing: evidence from the midlands. </w:t>
      </w:r>
      <w:r w:rsidRPr="00110DFE">
        <w:rPr>
          <w:i/>
          <w:iCs/>
        </w:rPr>
        <w:t>Contemporary Social Science</w:t>
      </w:r>
      <w:r w:rsidRPr="00110DFE">
        <w:t xml:space="preserve">, 17(5), pp.1–17. </w:t>
      </w:r>
      <w:proofErr w:type="spellStart"/>
      <w:r w:rsidRPr="00110DFE">
        <w:t>doi:https</w:t>
      </w:r>
      <w:proofErr w:type="spellEnd"/>
      <w:r w:rsidRPr="00110DFE">
        <w:t>://doi.org/10.1080/21582041.2022.2073386.</w:t>
      </w:r>
    </w:p>
    <w:p w14:paraId="03861443" w14:textId="77777777" w:rsidR="00C40841" w:rsidRPr="00110DFE" w:rsidRDefault="00C40841" w:rsidP="00C40841">
      <w:pPr>
        <w:spacing w:after="240" w:line="360" w:lineRule="auto"/>
        <w:ind w:left="720" w:hanging="720"/>
        <w:jc w:val="both"/>
      </w:pPr>
      <w:r w:rsidRPr="00110DFE">
        <w:lastRenderedPageBreak/>
        <w:t xml:space="preserve">Bloom, N., Bunn, P., Chen, S., Mizen, P., </w:t>
      </w:r>
      <w:proofErr w:type="spellStart"/>
      <w:r w:rsidRPr="00110DFE">
        <w:t>Smietanka</w:t>
      </w:r>
      <w:proofErr w:type="spellEnd"/>
      <w:r w:rsidRPr="00110DFE">
        <w:t xml:space="preserve">, P. and Thwaites, G. (2019). The Impact of Brexit on UK Firms. </w:t>
      </w:r>
      <w:r w:rsidRPr="00110DFE">
        <w:rPr>
          <w:i/>
          <w:iCs/>
        </w:rPr>
        <w:t>SSRN Electronic Journal</w:t>
      </w:r>
      <w:r w:rsidRPr="00110DFE">
        <w:t xml:space="preserve">. [online] </w:t>
      </w:r>
      <w:proofErr w:type="spellStart"/>
      <w:r w:rsidRPr="00110DFE">
        <w:t>doi:https</w:t>
      </w:r>
      <w:proofErr w:type="spellEnd"/>
      <w:r w:rsidRPr="00110DFE">
        <w:t>://doi.org/10.2139/ssrn.3437376.</w:t>
      </w:r>
    </w:p>
    <w:p w14:paraId="49C3FD8B" w14:textId="77777777" w:rsidR="00C40841" w:rsidRPr="00110DFE" w:rsidRDefault="00C40841" w:rsidP="00C40841">
      <w:pPr>
        <w:spacing w:after="240" w:line="360" w:lineRule="auto"/>
        <w:ind w:left="720" w:hanging="720"/>
        <w:jc w:val="both"/>
      </w:pPr>
      <w:r w:rsidRPr="00110DFE">
        <w:t xml:space="preserve">Bridge, G. and </w:t>
      </w:r>
      <w:proofErr w:type="spellStart"/>
      <w:r w:rsidRPr="00110DFE">
        <w:t>Faigen</w:t>
      </w:r>
      <w:proofErr w:type="spellEnd"/>
      <w:r w:rsidRPr="00110DFE">
        <w:t xml:space="preserve">, E. (2023). Lithium, Brexit and Global Britain: Onshoring battery production networks in the UK. </w:t>
      </w:r>
      <w:r w:rsidRPr="00110DFE">
        <w:rPr>
          <w:i/>
          <w:iCs/>
        </w:rPr>
        <w:t>The Extractive Industries and Society</w:t>
      </w:r>
      <w:r w:rsidRPr="00110DFE">
        <w:t xml:space="preserve">, [online] 16, p.101328. </w:t>
      </w:r>
      <w:proofErr w:type="spellStart"/>
      <w:r w:rsidRPr="00110DFE">
        <w:t>doi:https</w:t>
      </w:r>
      <w:proofErr w:type="spellEnd"/>
      <w:r w:rsidRPr="00110DFE">
        <w:t>://doi.org/10.1016/j.exis.2023.101328.</w:t>
      </w:r>
    </w:p>
    <w:p w14:paraId="7EE2A7F7" w14:textId="77777777" w:rsidR="00C40841" w:rsidRPr="00110DFE" w:rsidRDefault="00C40841" w:rsidP="00C40841">
      <w:pPr>
        <w:spacing w:after="240" w:line="360" w:lineRule="auto"/>
        <w:ind w:left="720" w:hanging="720"/>
        <w:jc w:val="both"/>
      </w:pPr>
      <w:r w:rsidRPr="00110DFE">
        <w:t xml:space="preserve">Brown, R., José , L.-Z. and Wilson, J. (2019). (PDF) The (potential) impact of Brexit on UK SMEs: regional evidence and public policy implications. </w:t>
      </w:r>
      <w:r w:rsidRPr="00110DFE">
        <w:rPr>
          <w:i/>
          <w:iCs/>
        </w:rPr>
        <w:t>ResearchGate</w:t>
      </w:r>
      <w:r w:rsidRPr="00110DFE">
        <w:t>. [online] Available at: https://www.researchgate.net/publication/332077889_The_potential_impact_of_Brexit_on_UK_SMEs_regional_evidence_and_public_policy_implications.</w:t>
      </w:r>
    </w:p>
    <w:p w14:paraId="5852B334" w14:textId="77777777" w:rsidR="00C40841" w:rsidRPr="00110DFE" w:rsidRDefault="00C40841" w:rsidP="00C40841">
      <w:pPr>
        <w:spacing w:after="240" w:line="360" w:lineRule="auto"/>
        <w:ind w:left="720" w:hanging="720"/>
        <w:jc w:val="both"/>
      </w:pPr>
      <w:r w:rsidRPr="00110DFE">
        <w:t xml:space="preserve">Chowdhury, A., Uddin, M.M. and Wood, P.G. (2022). The Resilience of the British and European Goods Industry: Challenge of Brexit. </w:t>
      </w:r>
      <w:r w:rsidRPr="00110DFE">
        <w:rPr>
          <w:i/>
          <w:iCs/>
        </w:rPr>
        <w:t>Industrial and Corporate Change</w:t>
      </w:r>
      <w:r w:rsidRPr="00110DFE">
        <w:t>. [online] Available at: https://eprints.leedsbeckett.ac.uk/id/eprint/8486/.</w:t>
      </w:r>
    </w:p>
    <w:p w14:paraId="77B1B11F" w14:textId="77777777" w:rsidR="00C40841" w:rsidRPr="00110DFE" w:rsidRDefault="00C40841" w:rsidP="00C40841">
      <w:pPr>
        <w:spacing w:after="240" w:line="360" w:lineRule="auto"/>
        <w:ind w:left="720" w:hanging="720"/>
        <w:jc w:val="both"/>
      </w:pPr>
      <w:r w:rsidRPr="00110DFE">
        <w:t xml:space="preserve">Direction, S. (2020). Smart strategies for dealing with geopolitical disruption-driven supply chain uncertainty. </w:t>
      </w:r>
      <w:r w:rsidRPr="00110DFE">
        <w:rPr>
          <w:i/>
          <w:iCs/>
        </w:rPr>
        <w:t>Strategic Direction</w:t>
      </w:r>
      <w:r w:rsidRPr="00110DFE">
        <w:t xml:space="preserve">, 36(9), pp.13–15. </w:t>
      </w:r>
      <w:proofErr w:type="spellStart"/>
      <w:r w:rsidRPr="00110DFE">
        <w:t>doi:https</w:t>
      </w:r>
      <w:proofErr w:type="spellEnd"/>
      <w:r w:rsidRPr="00110DFE">
        <w:t>://doi.org/10.1108/sd-06-2020-0124.</w:t>
      </w:r>
    </w:p>
    <w:p w14:paraId="76E4ED4A" w14:textId="77777777" w:rsidR="00C40841" w:rsidRPr="00110DFE" w:rsidRDefault="00C40841" w:rsidP="00C40841">
      <w:pPr>
        <w:spacing w:after="240" w:line="360" w:lineRule="auto"/>
        <w:ind w:left="720" w:hanging="720"/>
        <w:jc w:val="both"/>
      </w:pPr>
      <w:proofErr w:type="spellStart"/>
      <w:r w:rsidRPr="00110DFE">
        <w:t>Ellams</w:t>
      </w:r>
      <w:proofErr w:type="spellEnd"/>
      <w:r w:rsidRPr="00110DFE">
        <w:t xml:space="preserve">, D., Postlethwaite, S., </w:t>
      </w:r>
      <w:proofErr w:type="spellStart"/>
      <w:r w:rsidRPr="00110DFE">
        <w:t>Casadei</w:t>
      </w:r>
      <w:proofErr w:type="spellEnd"/>
      <w:r w:rsidRPr="00110DFE">
        <w:t xml:space="preserve">, P. and Jorge, V.O. (2023). </w:t>
      </w:r>
      <w:r w:rsidRPr="00110DFE">
        <w:rPr>
          <w:i/>
          <w:iCs/>
        </w:rPr>
        <w:t>Identifying and analysing UK fashion micro-clusters: Building regional supply chains that foster sustainable approaches and circular economies</w:t>
      </w:r>
      <w:r w:rsidRPr="00110DFE">
        <w:t>. [online] Creative Industries Policy and Evidence Centre. Available at: https://researchonline.rca.ac.uk/5390/.</w:t>
      </w:r>
    </w:p>
    <w:p w14:paraId="477039FA" w14:textId="77777777" w:rsidR="00C40841" w:rsidRPr="00110DFE" w:rsidRDefault="00C40841" w:rsidP="00C40841">
      <w:pPr>
        <w:spacing w:after="240" w:line="360" w:lineRule="auto"/>
        <w:ind w:left="720" w:hanging="720"/>
        <w:jc w:val="both"/>
      </w:pPr>
      <w:r w:rsidRPr="00110DFE">
        <w:t xml:space="preserve">Feldmann, M. and Morgan, G. (2021a). Brexit and British Business Elites: Business Power and Noisy Politics. </w:t>
      </w:r>
      <w:r w:rsidRPr="00110DFE">
        <w:rPr>
          <w:i/>
          <w:iCs/>
        </w:rPr>
        <w:t>Politics &amp; Society</w:t>
      </w:r>
      <w:r w:rsidRPr="00110DFE">
        <w:t xml:space="preserve">, [online] 49(1), pp.107–131. </w:t>
      </w:r>
      <w:proofErr w:type="spellStart"/>
      <w:r w:rsidRPr="00110DFE">
        <w:t>doi:https</w:t>
      </w:r>
      <w:proofErr w:type="spellEnd"/>
      <w:r w:rsidRPr="00110DFE">
        <w:t>://doi.org/10.1177/0032329220985692.</w:t>
      </w:r>
    </w:p>
    <w:p w14:paraId="376CFCAB" w14:textId="77777777" w:rsidR="00C40841" w:rsidRPr="00110DFE" w:rsidRDefault="00C40841" w:rsidP="00C40841">
      <w:pPr>
        <w:spacing w:after="240" w:line="360" w:lineRule="auto"/>
        <w:ind w:left="720" w:hanging="720"/>
        <w:jc w:val="both"/>
      </w:pPr>
      <w:r w:rsidRPr="00110DFE">
        <w:t xml:space="preserve">Feldmann, M. and Morgan, G. (2021b). Business elites and populism: understanding business responses. </w:t>
      </w:r>
      <w:r w:rsidRPr="00110DFE">
        <w:rPr>
          <w:i/>
          <w:iCs/>
        </w:rPr>
        <w:t>New Political Economy</w:t>
      </w:r>
      <w:r w:rsidRPr="00110DFE">
        <w:t xml:space="preserve">, 27(2), pp.1–13. </w:t>
      </w:r>
      <w:proofErr w:type="spellStart"/>
      <w:r w:rsidRPr="00110DFE">
        <w:t>doi:https</w:t>
      </w:r>
      <w:proofErr w:type="spellEnd"/>
      <w:r w:rsidRPr="00110DFE">
        <w:t>://doi.org/10.1080/13563467.2021.1973397.</w:t>
      </w:r>
    </w:p>
    <w:p w14:paraId="6B260595" w14:textId="77777777" w:rsidR="00C40841" w:rsidRPr="00110DFE" w:rsidRDefault="00C40841" w:rsidP="00C40841">
      <w:pPr>
        <w:spacing w:after="240" w:line="360" w:lineRule="auto"/>
        <w:ind w:left="720" w:hanging="720"/>
        <w:jc w:val="both"/>
      </w:pPr>
      <w:r w:rsidRPr="00110DFE">
        <w:lastRenderedPageBreak/>
        <w:t xml:space="preserve">Harris, J., </w:t>
      </w:r>
      <w:proofErr w:type="spellStart"/>
      <w:r w:rsidRPr="00110DFE">
        <w:t>Sunley</w:t>
      </w:r>
      <w:proofErr w:type="spellEnd"/>
      <w:r w:rsidRPr="00110DFE">
        <w:t xml:space="preserve">, P., </w:t>
      </w:r>
      <w:proofErr w:type="spellStart"/>
      <w:r w:rsidRPr="00110DFE">
        <w:t>Evenhuis</w:t>
      </w:r>
      <w:proofErr w:type="spellEnd"/>
      <w:r w:rsidRPr="00110DFE">
        <w:t xml:space="preserve">, E., Martin, R., Pike, A. and Harris, R. (2020). The Covid-19 crisis and manufacturing: How should national and local industrial strategies respond? </w:t>
      </w:r>
      <w:r w:rsidRPr="00110DFE">
        <w:rPr>
          <w:i/>
          <w:iCs/>
        </w:rPr>
        <w:t>Local Economy: The Journal of the Local Economy Policy Unit</w:t>
      </w:r>
      <w:r w:rsidRPr="00110DFE">
        <w:t xml:space="preserve">, [online] 35(4), pp.403–415. </w:t>
      </w:r>
      <w:proofErr w:type="spellStart"/>
      <w:r w:rsidRPr="00110DFE">
        <w:t>doi:https</w:t>
      </w:r>
      <w:proofErr w:type="spellEnd"/>
      <w:r w:rsidRPr="00110DFE">
        <w:t>://doi.org/10.1177/0269094220953528.</w:t>
      </w:r>
    </w:p>
    <w:p w14:paraId="2CB120B0" w14:textId="77777777" w:rsidR="00C40841" w:rsidRPr="00110DFE" w:rsidRDefault="00C40841" w:rsidP="00C40841">
      <w:pPr>
        <w:spacing w:after="240" w:line="360" w:lineRule="auto"/>
        <w:ind w:left="720" w:hanging="720"/>
        <w:jc w:val="both"/>
      </w:pPr>
      <w:proofErr w:type="spellStart"/>
      <w:r w:rsidRPr="00110DFE">
        <w:t>Highman</w:t>
      </w:r>
      <w:proofErr w:type="spellEnd"/>
      <w:r w:rsidRPr="00110DFE">
        <w:t xml:space="preserve">, L., </w:t>
      </w:r>
      <w:proofErr w:type="spellStart"/>
      <w:r w:rsidRPr="00110DFE">
        <w:t>Marginson</w:t>
      </w:r>
      <w:proofErr w:type="spellEnd"/>
      <w:r w:rsidRPr="00110DFE">
        <w:t xml:space="preserve">, S. and </w:t>
      </w:r>
      <w:proofErr w:type="spellStart"/>
      <w:r w:rsidRPr="00110DFE">
        <w:t>Papatsiba</w:t>
      </w:r>
      <w:proofErr w:type="spellEnd"/>
      <w:r w:rsidRPr="00110DFE">
        <w:t xml:space="preserve">, V. (2023). Higher education and research: multiple negative effects and no new opportunities after Brexit. </w:t>
      </w:r>
      <w:r w:rsidRPr="00110DFE">
        <w:rPr>
          <w:i/>
          <w:iCs/>
        </w:rPr>
        <w:t>Contemporary social science</w:t>
      </w:r>
      <w:r w:rsidRPr="00110DFE">
        <w:t xml:space="preserve">, pp.1–19. </w:t>
      </w:r>
      <w:proofErr w:type="spellStart"/>
      <w:r w:rsidRPr="00110DFE">
        <w:t>doi:https</w:t>
      </w:r>
      <w:proofErr w:type="spellEnd"/>
      <w:r w:rsidRPr="00110DFE">
        <w:t>://doi.org/10.1080/21582041.2023.2192044.</w:t>
      </w:r>
    </w:p>
    <w:p w14:paraId="223FC7A5" w14:textId="77777777" w:rsidR="00C40841" w:rsidRPr="00110DFE" w:rsidRDefault="00C40841" w:rsidP="00C40841">
      <w:pPr>
        <w:spacing w:after="240" w:line="360" w:lineRule="auto"/>
        <w:ind w:left="720" w:hanging="720"/>
        <w:jc w:val="both"/>
      </w:pPr>
      <w:r w:rsidRPr="00110DFE">
        <w:t xml:space="preserve">Lewis, C.C. (2021). To investigate the ambidextrous challenges and tensions of small and medium enterprises in the United Kingdom defence &amp; security sector. </w:t>
      </w:r>
      <w:r w:rsidRPr="00110DFE">
        <w:rPr>
          <w:i/>
          <w:iCs/>
        </w:rPr>
        <w:t>chesterrep.openrepository.com</w:t>
      </w:r>
      <w:r w:rsidRPr="00110DFE">
        <w:t>. [online] Available at: https://chesterrep.openrepository.com/handle/10034/626106.</w:t>
      </w:r>
    </w:p>
    <w:p w14:paraId="03DAD844" w14:textId="77777777" w:rsidR="00C40841" w:rsidRPr="00110DFE" w:rsidRDefault="00C40841" w:rsidP="00C40841">
      <w:pPr>
        <w:spacing w:after="240" w:line="360" w:lineRule="auto"/>
        <w:ind w:left="720" w:hanging="720"/>
        <w:jc w:val="both"/>
      </w:pPr>
      <w:proofErr w:type="spellStart"/>
      <w:r w:rsidRPr="00110DFE">
        <w:t>Mcconalogue</w:t>
      </w:r>
      <w:proofErr w:type="spellEnd"/>
      <w:r w:rsidRPr="00110DFE">
        <w:t xml:space="preserve">, J. (2022). </w:t>
      </w:r>
      <w:r w:rsidRPr="00110DFE">
        <w:rPr>
          <w:i/>
          <w:iCs/>
        </w:rPr>
        <w:t>Backing Britain’s Global Champions: The role of trade missions in supporting future exports</w:t>
      </w:r>
      <w:r w:rsidRPr="00110DFE">
        <w:t>. [online] Available at: https://www.civitas.org.uk/content/files/Trade-Champions-Report-FINAL.pdf [Accessed 1 Dec. 2023].</w:t>
      </w:r>
    </w:p>
    <w:p w14:paraId="7DA75B93" w14:textId="77777777" w:rsidR="00C40841" w:rsidRPr="00110DFE" w:rsidRDefault="00C40841" w:rsidP="00C40841">
      <w:pPr>
        <w:spacing w:after="240" w:line="360" w:lineRule="auto"/>
        <w:ind w:left="720" w:hanging="720"/>
        <w:jc w:val="both"/>
      </w:pPr>
      <w:r w:rsidRPr="00110DFE">
        <w:t xml:space="preserve">Owen, R., Botelho, T., Hussain, J. and Anwar, O. (2022). Solving the SME finance puzzle: an examination of demand and supply failure in the UK. </w:t>
      </w:r>
      <w:r w:rsidRPr="00110DFE">
        <w:rPr>
          <w:i/>
          <w:iCs/>
        </w:rPr>
        <w:t>Venture Capital</w:t>
      </w:r>
      <w:r w:rsidRPr="00110DFE">
        <w:t xml:space="preserve">, pp.1–33. </w:t>
      </w:r>
      <w:proofErr w:type="spellStart"/>
      <w:r w:rsidRPr="00110DFE">
        <w:t>doi:https</w:t>
      </w:r>
      <w:proofErr w:type="spellEnd"/>
      <w:r w:rsidRPr="00110DFE">
        <w:t>://doi.org/10.1080/13691066.2022.2135468.</w:t>
      </w:r>
    </w:p>
    <w:p w14:paraId="1871236C" w14:textId="77777777" w:rsidR="00C40841" w:rsidRPr="00110DFE" w:rsidRDefault="00C40841" w:rsidP="00C40841">
      <w:pPr>
        <w:spacing w:after="240" w:line="360" w:lineRule="auto"/>
        <w:ind w:left="720" w:hanging="720"/>
        <w:jc w:val="both"/>
      </w:pPr>
      <w:r w:rsidRPr="00110DFE">
        <w:t xml:space="preserve">Patha, C., Whitham, R. and Dunn, N. (2019). </w:t>
      </w:r>
      <w:r w:rsidRPr="00110DFE">
        <w:rPr>
          <w:i/>
          <w:iCs/>
        </w:rPr>
        <w:t xml:space="preserve">Local creative industries may be more global than we </w:t>
      </w:r>
      <w:proofErr w:type="spellStart"/>
      <w:r w:rsidRPr="00110DFE">
        <w:rPr>
          <w:i/>
          <w:iCs/>
        </w:rPr>
        <w:t>think:A</w:t>
      </w:r>
      <w:proofErr w:type="spellEnd"/>
      <w:r w:rsidRPr="00110DFE">
        <w:rPr>
          <w:i/>
          <w:iCs/>
        </w:rPr>
        <w:t xml:space="preserve"> study of tenants based at Baltic Creative, Liverpool</w:t>
      </w:r>
      <w:r w:rsidRPr="00110DFE">
        <w:t>. [online] eprints.lancs.ac.uk. Available at: https://eprints.lancs.ac.uk/id/eprint/141587/ [Accessed 1 Dec. 2023].</w:t>
      </w:r>
    </w:p>
    <w:p w14:paraId="47689404" w14:textId="77777777" w:rsidR="00C40841" w:rsidRPr="00110DFE" w:rsidRDefault="00C40841" w:rsidP="00C40841">
      <w:pPr>
        <w:spacing w:after="240" w:line="360" w:lineRule="auto"/>
        <w:ind w:left="720" w:hanging="720"/>
        <w:jc w:val="both"/>
      </w:pPr>
      <w:proofErr w:type="spellStart"/>
      <w:r w:rsidRPr="00110DFE">
        <w:t>Prouska</w:t>
      </w:r>
      <w:proofErr w:type="spellEnd"/>
      <w:r w:rsidRPr="00110DFE">
        <w:t xml:space="preserve">, R., </w:t>
      </w:r>
      <w:proofErr w:type="spellStart"/>
      <w:r w:rsidRPr="00110DFE">
        <w:t>McKearney</w:t>
      </w:r>
      <w:proofErr w:type="spellEnd"/>
      <w:r w:rsidRPr="00110DFE">
        <w:t xml:space="preserve">, A., </w:t>
      </w:r>
      <w:proofErr w:type="spellStart"/>
      <w:r w:rsidRPr="00110DFE">
        <w:t>Opute</w:t>
      </w:r>
      <w:proofErr w:type="spellEnd"/>
      <w:r w:rsidRPr="00110DFE">
        <w:t xml:space="preserve">, J., </w:t>
      </w:r>
      <w:proofErr w:type="spellStart"/>
      <w:r w:rsidRPr="00110DFE">
        <w:t>Tungtakanpoung</w:t>
      </w:r>
      <w:proofErr w:type="spellEnd"/>
      <w:r w:rsidRPr="00110DFE">
        <w:t xml:space="preserve">, M. and Brewster, C. (2021). Voice in context: An international comparative study of employee experience with voice in small and medium enterprises. </w:t>
      </w:r>
      <w:r w:rsidRPr="00110DFE">
        <w:rPr>
          <w:i/>
          <w:iCs/>
        </w:rPr>
        <w:t>The International Journal of Human Resource Management</w:t>
      </w:r>
      <w:r w:rsidRPr="00110DFE">
        <w:t xml:space="preserve">, pp.1–26. </w:t>
      </w:r>
      <w:proofErr w:type="spellStart"/>
      <w:r w:rsidRPr="00110DFE">
        <w:t>doi:https</w:t>
      </w:r>
      <w:proofErr w:type="spellEnd"/>
      <w:r w:rsidRPr="00110DFE">
        <w:t>://doi.org/10.1080/09585192.2021.1925323.</w:t>
      </w:r>
    </w:p>
    <w:p w14:paraId="1203369F" w14:textId="77777777" w:rsidR="00C40841" w:rsidRPr="00110DFE" w:rsidRDefault="00C40841" w:rsidP="00C40841">
      <w:pPr>
        <w:spacing w:after="240" w:line="360" w:lineRule="auto"/>
        <w:ind w:left="720" w:hanging="720"/>
        <w:jc w:val="both"/>
      </w:pPr>
      <w:proofErr w:type="spellStart"/>
      <w:r w:rsidRPr="00110DFE">
        <w:lastRenderedPageBreak/>
        <w:t>Shrief</w:t>
      </w:r>
      <w:proofErr w:type="spellEnd"/>
      <w:r w:rsidRPr="00110DFE">
        <w:t xml:space="preserve">, M., </w:t>
      </w:r>
      <w:proofErr w:type="spellStart"/>
      <w:r w:rsidRPr="00110DFE">
        <w:t>Edghiem</w:t>
      </w:r>
      <w:proofErr w:type="spellEnd"/>
      <w:r w:rsidRPr="00110DFE">
        <w:t xml:space="preserve">, F. and Lea, B. (2023). Factors Impacting a UK Based Software Business on International Expansion. </w:t>
      </w:r>
      <w:r w:rsidRPr="00110DFE">
        <w:rPr>
          <w:i/>
          <w:iCs/>
        </w:rPr>
        <w:t>Lecture notes in networks and systems</w:t>
      </w:r>
      <w:r w:rsidRPr="00110DFE">
        <w:t xml:space="preserve">, pp.671–683. </w:t>
      </w:r>
      <w:proofErr w:type="spellStart"/>
      <w:r w:rsidRPr="00110DFE">
        <w:t>doi:https</w:t>
      </w:r>
      <w:proofErr w:type="spellEnd"/>
      <w:r w:rsidRPr="00110DFE">
        <w:t>://doi.org/10.1007/978-3-031-37164-6_48.</w:t>
      </w:r>
    </w:p>
    <w:p w14:paraId="20532B16" w14:textId="77777777" w:rsidR="00C40841" w:rsidRPr="00110DFE" w:rsidRDefault="00C40841" w:rsidP="00C40841">
      <w:pPr>
        <w:spacing w:after="240" w:line="360" w:lineRule="auto"/>
        <w:ind w:left="720" w:hanging="720"/>
        <w:jc w:val="both"/>
      </w:pPr>
      <w:r w:rsidRPr="00110DFE">
        <w:t xml:space="preserve">Silva, E.S. and </w:t>
      </w:r>
      <w:proofErr w:type="spellStart"/>
      <w:r w:rsidRPr="00110DFE">
        <w:t>Vecchi</w:t>
      </w:r>
      <w:proofErr w:type="spellEnd"/>
      <w:r w:rsidRPr="00110DFE">
        <w:t xml:space="preserve">, A. (2023). </w:t>
      </w:r>
      <w:r w:rsidRPr="00110DFE">
        <w:rPr>
          <w:i/>
          <w:iCs/>
        </w:rPr>
        <w:t>Fashion MSMEs Confronting Climate Change, COVID-19 and Brexit: Key Drivers for Supply Chain Relocation</w:t>
      </w:r>
      <w:r w:rsidRPr="00110DFE">
        <w:t xml:space="preserve">. [online] </w:t>
      </w:r>
      <w:proofErr w:type="spellStart"/>
      <w:r w:rsidRPr="00110DFE">
        <w:rPr>
          <w:i/>
          <w:iCs/>
        </w:rPr>
        <w:t>ResearchOnline</w:t>
      </w:r>
      <w:proofErr w:type="spellEnd"/>
      <w:r w:rsidRPr="00110DFE">
        <w:t>. Creative Industries Policy and Evidence Centre. Available at: https://researchonline.gcu.ac.uk/en/publications/fashion-msmes-confronting-climate-change-covid-19-and-brexit-key-.</w:t>
      </w:r>
    </w:p>
    <w:p w14:paraId="31A89CBF" w14:textId="77777777" w:rsidR="00C40841" w:rsidRPr="00110DFE" w:rsidRDefault="00C40841" w:rsidP="00C40841">
      <w:pPr>
        <w:spacing w:after="240" w:line="360" w:lineRule="auto"/>
        <w:ind w:left="720" w:hanging="720"/>
        <w:jc w:val="both"/>
      </w:pPr>
      <w:proofErr w:type="spellStart"/>
      <w:r w:rsidRPr="00110DFE">
        <w:t>Sindakis</w:t>
      </w:r>
      <w:proofErr w:type="spellEnd"/>
      <w:r w:rsidRPr="00110DFE">
        <w:t xml:space="preserve">, S. and Aggarwal, S. (2022). The Implications of Brexit for Small Businesses in the UK. </w:t>
      </w:r>
      <w:r w:rsidRPr="00110DFE">
        <w:rPr>
          <w:i/>
          <w:iCs/>
        </w:rPr>
        <w:t>Small Business Management and Control of the Uncertain External Environment</w:t>
      </w:r>
      <w:r w:rsidRPr="00110DFE">
        <w:t>, pp.179–196.</w:t>
      </w:r>
    </w:p>
    <w:p w14:paraId="2C92163E" w14:textId="77777777" w:rsidR="00C40841" w:rsidRPr="00110DFE" w:rsidRDefault="00C40841" w:rsidP="00C40841">
      <w:pPr>
        <w:spacing w:after="240" w:line="360" w:lineRule="auto"/>
        <w:ind w:left="720" w:hanging="720"/>
        <w:jc w:val="both"/>
      </w:pPr>
      <w:proofErr w:type="spellStart"/>
      <w:r w:rsidRPr="00110DFE">
        <w:t>Sohns</w:t>
      </w:r>
      <w:proofErr w:type="spellEnd"/>
      <w:r w:rsidRPr="00110DFE">
        <w:t xml:space="preserve">, F. and </w:t>
      </w:r>
      <w:proofErr w:type="spellStart"/>
      <w:r w:rsidRPr="00110DFE">
        <w:t>Wójcik</w:t>
      </w:r>
      <w:proofErr w:type="spellEnd"/>
      <w:r w:rsidRPr="00110DFE">
        <w:t xml:space="preserve">, D. (2021). Do they do as they say? Analysing the Impact of Brexit on Relocation Intentions in the UK’s FinTech Industry. </w:t>
      </w:r>
      <w:r w:rsidRPr="00110DFE">
        <w:rPr>
          <w:i/>
          <w:iCs/>
        </w:rPr>
        <w:t>ZFW – Advances in Economic Geography</w:t>
      </w:r>
      <w:r w:rsidRPr="00110DFE">
        <w:t>.</w:t>
      </w:r>
    </w:p>
    <w:p w14:paraId="7B6C0D9B" w14:textId="77777777" w:rsidR="00C40841" w:rsidRPr="00110DFE" w:rsidRDefault="00C40841" w:rsidP="00C40841">
      <w:pPr>
        <w:spacing w:after="240" w:line="360" w:lineRule="auto"/>
        <w:ind w:left="720" w:hanging="720"/>
        <w:jc w:val="both"/>
      </w:pPr>
      <w:proofErr w:type="spellStart"/>
      <w:r w:rsidRPr="00110DFE">
        <w:t>Syrrakos</w:t>
      </w:r>
      <w:proofErr w:type="spellEnd"/>
      <w:r w:rsidRPr="00110DFE">
        <w:t xml:space="preserve">, D. (2021). </w:t>
      </w:r>
      <w:r w:rsidRPr="00110DFE">
        <w:rPr>
          <w:i/>
          <w:iCs/>
        </w:rPr>
        <w:t>An Evaluation of the EU-UK Free Trade Agreement</w:t>
      </w:r>
      <w:r w:rsidRPr="00110DFE">
        <w:t>. [online] Available at: https://www.mmu.ac.uk/media/mmuacuk/content/documents/business-school/future-economies/14-Syrrakos-2021.pdf.</w:t>
      </w:r>
    </w:p>
    <w:p w14:paraId="7B52DF47" w14:textId="77777777" w:rsidR="00C40841" w:rsidRPr="00110DFE" w:rsidRDefault="00C40841" w:rsidP="00C40841">
      <w:pPr>
        <w:spacing w:after="240" w:line="360" w:lineRule="auto"/>
        <w:ind w:left="720" w:hanging="720"/>
        <w:jc w:val="both"/>
      </w:pPr>
      <w:r w:rsidRPr="00110DFE">
        <w:t xml:space="preserve">Tandon, A. (2021). SME Related Provisions in Free Trade Agreements – An Analysis of India’s Strategic Focus. </w:t>
      </w:r>
      <w:r w:rsidRPr="00110DFE">
        <w:rPr>
          <w:i/>
          <w:iCs/>
        </w:rPr>
        <w:t>SSRN Electronic Journal</w:t>
      </w:r>
      <w:r w:rsidRPr="00110DFE">
        <w:t xml:space="preserve">. </w:t>
      </w:r>
      <w:proofErr w:type="spellStart"/>
      <w:r w:rsidRPr="00110DFE">
        <w:t>doi:https</w:t>
      </w:r>
      <w:proofErr w:type="spellEnd"/>
      <w:r w:rsidRPr="00110DFE">
        <w:t>://doi.org/10.2139/ssrn.4086026.</w:t>
      </w:r>
    </w:p>
    <w:p w14:paraId="354C9D41" w14:textId="77777777" w:rsidR="00C40841" w:rsidRPr="00110DFE" w:rsidRDefault="00C40841" w:rsidP="00C40841">
      <w:pPr>
        <w:spacing w:after="240" w:line="360" w:lineRule="auto"/>
        <w:ind w:left="720" w:hanging="720"/>
        <w:jc w:val="both"/>
      </w:pPr>
      <w:proofErr w:type="spellStart"/>
      <w:r w:rsidRPr="00110DFE">
        <w:t>Sarantinos</w:t>
      </w:r>
      <w:proofErr w:type="spellEnd"/>
      <w:r w:rsidRPr="00110DFE">
        <w:t xml:space="preserve">, V. (2022). Key Issues in Small Business </w:t>
      </w:r>
      <w:proofErr w:type="spellStart"/>
      <w:r w:rsidRPr="00110DFE">
        <w:t>Management:‘Small</w:t>
      </w:r>
      <w:proofErr w:type="spellEnd"/>
      <w:r w:rsidRPr="00110DFE">
        <w:t xml:space="preserve"> Is </w:t>
      </w:r>
      <w:proofErr w:type="spellStart"/>
      <w:r w:rsidRPr="00110DFE">
        <w:t>Beautiful’Or</w:t>
      </w:r>
      <w:proofErr w:type="spellEnd"/>
      <w:r w:rsidRPr="00110DFE">
        <w:t xml:space="preserve"> a Bleak House in the Brexit Backdrop. In Small Business Management and Control of the Uncertain External Environment (pp. 137-150). Emerald Publishing Limited.</w:t>
      </w:r>
    </w:p>
    <w:p w14:paraId="5739A732" w14:textId="77777777" w:rsidR="00C40841" w:rsidRPr="00110DFE" w:rsidRDefault="00C40841" w:rsidP="00C40841">
      <w:pPr>
        <w:spacing w:after="240" w:line="360" w:lineRule="auto"/>
        <w:ind w:left="720" w:hanging="720"/>
        <w:jc w:val="both"/>
      </w:pPr>
      <w:r w:rsidRPr="00110DFE">
        <w:t xml:space="preserve">Vu, A.N. and Christian, J. (2023). UK Equity Crowdfunding Success: The Impact of Competition, Brexit and Covid‐19. </w:t>
      </w:r>
      <w:r w:rsidRPr="00110DFE">
        <w:rPr>
          <w:i/>
          <w:iCs/>
        </w:rPr>
        <w:t>British Journal of Management</w:t>
      </w:r>
      <w:r w:rsidRPr="00110DFE">
        <w:t xml:space="preserve">. </w:t>
      </w:r>
      <w:proofErr w:type="spellStart"/>
      <w:r w:rsidRPr="00110DFE">
        <w:t>doi:https</w:t>
      </w:r>
      <w:proofErr w:type="spellEnd"/>
      <w:r w:rsidRPr="00110DFE">
        <w:t>://doi.org/10.1111/1467-8551.12714.</w:t>
      </w:r>
    </w:p>
    <w:p w14:paraId="59D0082C" w14:textId="77777777" w:rsidR="00C40841" w:rsidRPr="00110DFE" w:rsidRDefault="00C40841" w:rsidP="00C40841">
      <w:pPr>
        <w:spacing w:after="240" w:line="360" w:lineRule="auto"/>
        <w:ind w:left="720" w:hanging="720"/>
        <w:jc w:val="both"/>
      </w:pPr>
      <w:r w:rsidRPr="00110DFE">
        <w:lastRenderedPageBreak/>
        <w:t xml:space="preserve">Williams, S. and Murphy, D.F. (2023). Learning from Each Other: UK Global Businesses, SMEs, CSR and the Sustainable Development Goals (SDGs). </w:t>
      </w:r>
      <w:r w:rsidRPr="00110DFE">
        <w:rPr>
          <w:i/>
          <w:iCs/>
        </w:rPr>
        <w:t>Sustainability</w:t>
      </w:r>
      <w:r w:rsidRPr="00110DFE">
        <w:t xml:space="preserve">, 15(5), p.4151. </w:t>
      </w:r>
      <w:proofErr w:type="spellStart"/>
      <w:r w:rsidRPr="00110DFE">
        <w:t>doi:https</w:t>
      </w:r>
      <w:proofErr w:type="spellEnd"/>
      <w:r w:rsidRPr="00110DFE">
        <w:t>://doi.org/10.3390/su15054151.</w:t>
      </w:r>
    </w:p>
    <w:p w14:paraId="1CD6661D" w14:textId="77777777" w:rsidR="00C40841" w:rsidRPr="00110DFE" w:rsidRDefault="00C40841" w:rsidP="00C40841">
      <w:pPr>
        <w:spacing w:after="240" w:line="360" w:lineRule="auto"/>
        <w:ind w:left="720" w:hanging="720"/>
        <w:jc w:val="both"/>
      </w:pPr>
      <w:r w:rsidRPr="00110DFE">
        <w:t xml:space="preserve">Yasin, N. and Hafeez, K. (2022). Three waves of immigrant entrepreneurship: a cross-national comparative study. </w:t>
      </w:r>
      <w:r w:rsidRPr="00110DFE">
        <w:rPr>
          <w:i/>
          <w:iCs/>
        </w:rPr>
        <w:t>Small Business Economics</w:t>
      </w:r>
      <w:r w:rsidRPr="00110DFE">
        <w:t xml:space="preserve">. </w:t>
      </w:r>
      <w:proofErr w:type="spellStart"/>
      <w:r w:rsidRPr="00110DFE">
        <w:t>doi:https</w:t>
      </w:r>
      <w:proofErr w:type="spellEnd"/>
      <w:r w:rsidRPr="00110DFE">
        <w:t>://doi.org/10.1007/s11187-022-00656-z.</w:t>
      </w:r>
    </w:p>
    <w:p w14:paraId="6818301D" w14:textId="77777777" w:rsidR="00C40841" w:rsidRPr="00110DFE" w:rsidRDefault="00C40841" w:rsidP="00C40841">
      <w:pPr>
        <w:spacing w:after="240" w:line="360" w:lineRule="auto"/>
        <w:jc w:val="both"/>
        <w:outlineLvl w:val="0"/>
        <w:rPr>
          <w:b/>
          <w:bCs/>
          <w:kern w:val="36"/>
          <w:sz w:val="28"/>
          <w:szCs w:val="28"/>
        </w:rPr>
      </w:pPr>
    </w:p>
    <w:p w14:paraId="02FAB09D" w14:textId="77777777" w:rsidR="00C40841" w:rsidRPr="00110DFE" w:rsidRDefault="00C40841" w:rsidP="00C40841">
      <w:pPr>
        <w:spacing w:line="360" w:lineRule="auto"/>
        <w:jc w:val="both"/>
      </w:pPr>
    </w:p>
    <w:p w14:paraId="665635F9" w14:textId="77777777" w:rsidR="00C40841" w:rsidRPr="00110DFE" w:rsidRDefault="00C40841" w:rsidP="00C40841">
      <w:pPr>
        <w:spacing w:line="360" w:lineRule="auto"/>
        <w:jc w:val="both"/>
        <w:rPr>
          <w:sz w:val="20"/>
        </w:rPr>
      </w:pPr>
    </w:p>
    <w:p w14:paraId="1461817B" w14:textId="77777777" w:rsidR="00C40841" w:rsidRPr="00110DFE" w:rsidRDefault="00C40841" w:rsidP="00C40841">
      <w:pPr>
        <w:spacing w:line="360" w:lineRule="auto"/>
        <w:jc w:val="both"/>
      </w:pPr>
    </w:p>
    <w:p w14:paraId="7BB10500" w14:textId="77777777" w:rsidR="00C40841" w:rsidRPr="00110DFE" w:rsidRDefault="00C40841" w:rsidP="00C40841">
      <w:pPr>
        <w:spacing w:line="360" w:lineRule="auto"/>
        <w:jc w:val="both"/>
        <w:rPr>
          <w:sz w:val="20"/>
        </w:rPr>
      </w:pPr>
    </w:p>
    <w:p w14:paraId="351268F8" w14:textId="77777777" w:rsidR="00AC14A9" w:rsidRPr="00110DFE" w:rsidRDefault="00AC14A9"/>
    <w:sectPr w:rsidR="00AC14A9" w:rsidRPr="00110DFE">
      <w:headerReference w:type="default" r:id="rId12"/>
      <w:footerReference w:type="default" r:id="rId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264656"/>
      <w:docPartObj>
        <w:docPartGallery w:val="Page Numbers (Bottom of Page)"/>
        <w:docPartUnique/>
      </w:docPartObj>
    </w:sdtPr>
    <w:sdtEndPr>
      <w:rPr>
        <w:noProof/>
      </w:rPr>
    </w:sdtEndPr>
    <w:sdtContent>
      <w:p w14:paraId="2C4EB857"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02B453"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17605" w14:textId="77777777" w:rsidR="00000000" w:rsidRDefault="00000000">
    <w:pPr>
      <w:pStyle w:val="Header"/>
    </w:pPr>
    <w:r>
      <w:rPr>
        <w:noProof/>
      </w:rPr>
      <w:drawing>
        <wp:anchor distT="0" distB="0" distL="114300" distR="114300" simplePos="0" relativeHeight="251659264" behindDoc="0" locked="0" layoutInCell="1" allowOverlap="1" wp14:anchorId="3F4997C5" wp14:editId="055031B8">
          <wp:simplePos x="0" y="0"/>
          <wp:positionH relativeFrom="margin">
            <wp:posOffset>-450850</wp:posOffset>
          </wp:positionH>
          <wp:positionV relativeFrom="page">
            <wp:posOffset>88900</wp:posOffset>
          </wp:positionV>
          <wp:extent cx="1784985" cy="501650"/>
          <wp:effectExtent l="0" t="0" r="5715" b="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4985" cy="50165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80EC8"/>
    <w:multiLevelType w:val="hybridMultilevel"/>
    <w:tmpl w:val="A844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573EF1"/>
    <w:multiLevelType w:val="hybridMultilevel"/>
    <w:tmpl w:val="6C880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BC4AB0"/>
    <w:multiLevelType w:val="hybridMultilevel"/>
    <w:tmpl w:val="B30C81F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72323F67"/>
    <w:multiLevelType w:val="hybridMultilevel"/>
    <w:tmpl w:val="24321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444576">
    <w:abstractNumId w:val="2"/>
  </w:num>
  <w:num w:numId="2" w16cid:durableId="595820148">
    <w:abstractNumId w:val="1"/>
  </w:num>
  <w:num w:numId="3" w16cid:durableId="1495074435">
    <w:abstractNumId w:val="3"/>
  </w:num>
  <w:num w:numId="4" w16cid:durableId="1911958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841"/>
    <w:rsid w:val="00076E50"/>
    <w:rsid w:val="000F5581"/>
    <w:rsid w:val="00110DFE"/>
    <w:rsid w:val="001715B9"/>
    <w:rsid w:val="002D6E25"/>
    <w:rsid w:val="00485A54"/>
    <w:rsid w:val="004A7925"/>
    <w:rsid w:val="00623DCD"/>
    <w:rsid w:val="008260B4"/>
    <w:rsid w:val="00857F54"/>
    <w:rsid w:val="0091556A"/>
    <w:rsid w:val="009B00D3"/>
    <w:rsid w:val="00A42C37"/>
    <w:rsid w:val="00A97BF5"/>
    <w:rsid w:val="00AC14A9"/>
    <w:rsid w:val="00B73459"/>
    <w:rsid w:val="00BB78B0"/>
    <w:rsid w:val="00C40841"/>
    <w:rsid w:val="00CC448B"/>
    <w:rsid w:val="00CE4DC8"/>
    <w:rsid w:val="00D47703"/>
    <w:rsid w:val="00D81EDB"/>
    <w:rsid w:val="00E067E9"/>
    <w:rsid w:val="00E27B2B"/>
    <w:rsid w:val="00EF4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D31AF9"/>
  <w15:chartTrackingRefBased/>
  <w15:docId w15:val="{D55823E4-FFF4-AF4A-B8C7-A53008072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DF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408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4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084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41"/>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C40841"/>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C40841"/>
    <w:rPr>
      <w:rFonts w:asciiTheme="majorHAnsi" w:eastAsiaTheme="majorEastAsia" w:hAnsiTheme="majorHAnsi" w:cstheme="majorBidi"/>
      <w:color w:val="1F3763" w:themeColor="accent1" w:themeShade="7F"/>
      <w:lang w:val="en-US"/>
    </w:rPr>
  </w:style>
  <w:style w:type="paragraph" w:styleId="ListParagraph">
    <w:name w:val="List Paragraph"/>
    <w:basedOn w:val="Normal"/>
    <w:uiPriority w:val="34"/>
    <w:qFormat/>
    <w:rsid w:val="00C40841"/>
    <w:pPr>
      <w:ind w:left="720"/>
      <w:contextualSpacing/>
    </w:pPr>
  </w:style>
  <w:style w:type="paragraph" w:styleId="NormalWeb">
    <w:name w:val="Normal (Web)"/>
    <w:basedOn w:val="Normal"/>
    <w:uiPriority w:val="99"/>
    <w:semiHidden/>
    <w:unhideWhenUsed/>
    <w:rsid w:val="00C40841"/>
    <w:pPr>
      <w:spacing w:before="100" w:beforeAutospacing="1" w:after="100" w:afterAutospacing="1"/>
    </w:pPr>
  </w:style>
  <w:style w:type="character" w:styleId="Strong">
    <w:name w:val="Strong"/>
    <w:basedOn w:val="DefaultParagraphFont"/>
    <w:uiPriority w:val="22"/>
    <w:qFormat/>
    <w:rsid w:val="00C40841"/>
    <w:rPr>
      <w:b/>
      <w:bCs/>
    </w:rPr>
  </w:style>
  <w:style w:type="paragraph" w:styleId="TOCHeading">
    <w:name w:val="TOC Heading"/>
    <w:basedOn w:val="Heading1"/>
    <w:next w:val="Normal"/>
    <w:uiPriority w:val="39"/>
    <w:unhideWhenUsed/>
    <w:qFormat/>
    <w:rsid w:val="00C40841"/>
    <w:pPr>
      <w:outlineLvl w:val="9"/>
    </w:pPr>
  </w:style>
  <w:style w:type="paragraph" w:styleId="TOC1">
    <w:name w:val="toc 1"/>
    <w:basedOn w:val="Normal"/>
    <w:next w:val="Normal"/>
    <w:autoRedefine/>
    <w:uiPriority w:val="39"/>
    <w:unhideWhenUsed/>
    <w:rsid w:val="00C40841"/>
    <w:pPr>
      <w:spacing w:after="100"/>
    </w:pPr>
  </w:style>
  <w:style w:type="paragraph" w:styleId="TOC2">
    <w:name w:val="toc 2"/>
    <w:basedOn w:val="Normal"/>
    <w:next w:val="Normal"/>
    <w:autoRedefine/>
    <w:uiPriority w:val="39"/>
    <w:unhideWhenUsed/>
    <w:rsid w:val="00C40841"/>
    <w:pPr>
      <w:spacing w:after="100"/>
      <w:ind w:left="220"/>
    </w:pPr>
  </w:style>
  <w:style w:type="character" w:styleId="Hyperlink">
    <w:name w:val="Hyperlink"/>
    <w:basedOn w:val="DefaultParagraphFont"/>
    <w:uiPriority w:val="99"/>
    <w:unhideWhenUsed/>
    <w:rsid w:val="00C40841"/>
    <w:rPr>
      <w:color w:val="0563C1" w:themeColor="hyperlink"/>
      <w:u w:val="single"/>
    </w:rPr>
  </w:style>
  <w:style w:type="paragraph" w:styleId="Header">
    <w:name w:val="header"/>
    <w:basedOn w:val="Normal"/>
    <w:link w:val="HeaderChar"/>
    <w:uiPriority w:val="99"/>
    <w:unhideWhenUsed/>
    <w:rsid w:val="00C40841"/>
    <w:pPr>
      <w:tabs>
        <w:tab w:val="center" w:pos="4680"/>
        <w:tab w:val="right" w:pos="9360"/>
      </w:tabs>
    </w:pPr>
  </w:style>
  <w:style w:type="character" w:customStyle="1" w:styleId="HeaderChar">
    <w:name w:val="Header Char"/>
    <w:basedOn w:val="DefaultParagraphFont"/>
    <w:link w:val="Header"/>
    <w:uiPriority w:val="99"/>
    <w:rsid w:val="00C40841"/>
    <w:rPr>
      <w:sz w:val="22"/>
      <w:szCs w:val="22"/>
      <w:lang w:val="en-US"/>
    </w:rPr>
  </w:style>
  <w:style w:type="paragraph" w:styleId="Footer">
    <w:name w:val="footer"/>
    <w:basedOn w:val="Normal"/>
    <w:link w:val="FooterChar"/>
    <w:uiPriority w:val="99"/>
    <w:unhideWhenUsed/>
    <w:rsid w:val="00C40841"/>
    <w:pPr>
      <w:tabs>
        <w:tab w:val="center" w:pos="4680"/>
        <w:tab w:val="right" w:pos="9360"/>
      </w:tabs>
    </w:pPr>
  </w:style>
  <w:style w:type="character" w:customStyle="1" w:styleId="FooterChar">
    <w:name w:val="Footer Char"/>
    <w:basedOn w:val="DefaultParagraphFont"/>
    <w:link w:val="Footer"/>
    <w:uiPriority w:val="99"/>
    <w:rsid w:val="00C40841"/>
    <w:rPr>
      <w:sz w:val="22"/>
      <w:szCs w:val="22"/>
      <w:lang w:val="en-US"/>
    </w:rPr>
  </w:style>
  <w:style w:type="table" w:styleId="GridTable1Light-Accent6">
    <w:name w:val="Grid Table 1 Light Accent 6"/>
    <w:basedOn w:val="TableNormal"/>
    <w:uiPriority w:val="46"/>
    <w:rsid w:val="00C40841"/>
    <w:pPr>
      <w:jc w:val="both"/>
    </w:pPr>
    <w:rPr>
      <w:sz w:val="22"/>
      <w:szCs w:val="22"/>
      <w:lang w:val="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C40841"/>
    <w:pPr>
      <w:jc w:val="both"/>
    </w:pPr>
    <w:rPr>
      <w:sz w:val="22"/>
      <w:szCs w:val="22"/>
      <w:lang w:val="en-U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itle">
    <w:name w:val="Title"/>
    <w:basedOn w:val="Normal"/>
    <w:next w:val="Normal"/>
    <w:link w:val="TitleChar"/>
    <w:uiPriority w:val="10"/>
    <w:qFormat/>
    <w:rsid w:val="00C4084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0841"/>
    <w:rPr>
      <w:rFonts w:asciiTheme="majorHAnsi" w:eastAsiaTheme="majorEastAsia" w:hAnsiTheme="majorHAnsi" w:cstheme="majorBidi"/>
      <w:spacing w:val="-10"/>
      <w:kern w:val="28"/>
      <w:sz w:val="56"/>
      <w:szCs w:val="56"/>
      <w:lang w:val="en-US"/>
    </w:rPr>
  </w:style>
  <w:style w:type="character" w:styleId="SubtleReference">
    <w:name w:val="Subtle Reference"/>
    <w:basedOn w:val="DefaultParagraphFont"/>
    <w:uiPriority w:val="31"/>
    <w:qFormat/>
    <w:rsid w:val="00C40841"/>
    <w:rPr>
      <w:smallCaps/>
      <w:color w:val="5A5A5A" w:themeColor="text1" w:themeTint="A5"/>
    </w:rPr>
  </w:style>
  <w:style w:type="paragraph" w:styleId="TOC3">
    <w:name w:val="toc 3"/>
    <w:basedOn w:val="Normal"/>
    <w:next w:val="Normal"/>
    <w:autoRedefine/>
    <w:uiPriority w:val="39"/>
    <w:unhideWhenUsed/>
    <w:rsid w:val="00C40841"/>
    <w:pPr>
      <w:spacing w:after="100"/>
      <w:ind w:left="440"/>
    </w:pPr>
  </w:style>
  <w:style w:type="table" w:styleId="GridTable3">
    <w:name w:val="Grid Table 3"/>
    <w:basedOn w:val="TableNormal"/>
    <w:uiPriority w:val="48"/>
    <w:rsid w:val="00C40841"/>
    <w:rPr>
      <w:sz w:val="22"/>
      <w:szCs w:val="22"/>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leGrid">
    <w:name w:val="Table Grid"/>
    <w:basedOn w:val="TableNormal"/>
    <w:uiPriority w:val="39"/>
    <w:rsid w:val="00C40841"/>
    <w:rPr>
      <w:rFonts w:ascii="Times New Roman" w:eastAsia="SimSu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0841"/>
    <w:pPr>
      <w:spacing w:after="200"/>
    </w:pPr>
    <w:rPr>
      <w:i/>
      <w:iCs/>
      <w:color w:val="44546A" w:themeColor="text2"/>
      <w:sz w:val="18"/>
      <w:szCs w:val="18"/>
    </w:rPr>
  </w:style>
  <w:style w:type="paragraph" w:styleId="TableofFigures">
    <w:name w:val="table of figures"/>
    <w:basedOn w:val="Normal"/>
    <w:next w:val="Normal"/>
    <w:uiPriority w:val="99"/>
    <w:unhideWhenUsed/>
    <w:rsid w:val="00C408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1214">
      <w:bodyDiv w:val="1"/>
      <w:marLeft w:val="0"/>
      <w:marRight w:val="0"/>
      <w:marTop w:val="0"/>
      <w:marBottom w:val="0"/>
      <w:divBdr>
        <w:top w:val="none" w:sz="0" w:space="0" w:color="auto"/>
        <w:left w:val="none" w:sz="0" w:space="0" w:color="auto"/>
        <w:bottom w:val="none" w:sz="0" w:space="0" w:color="auto"/>
        <w:right w:val="none" w:sz="0" w:space="0" w:color="auto"/>
      </w:divBdr>
    </w:div>
    <w:div w:id="42214270">
      <w:bodyDiv w:val="1"/>
      <w:marLeft w:val="0"/>
      <w:marRight w:val="0"/>
      <w:marTop w:val="0"/>
      <w:marBottom w:val="0"/>
      <w:divBdr>
        <w:top w:val="none" w:sz="0" w:space="0" w:color="auto"/>
        <w:left w:val="none" w:sz="0" w:space="0" w:color="auto"/>
        <w:bottom w:val="none" w:sz="0" w:space="0" w:color="auto"/>
        <w:right w:val="none" w:sz="0" w:space="0" w:color="auto"/>
      </w:divBdr>
    </w:div>
    <w:div w:id="50933623">
      <w:bodyDiv w:val="1"/>
      <w:marLeft w:val="0"/>
      <w:marRight w:val="0"/>
      <w:marTop w:val="0"/>
      <w:marBottom w:val="0"/>
      <w:divBdr>
        <w:top w:val="none" w:sz="0" w:space="0" w:color="auto"/>
        <w:left w:val="none" w:sz="0" w:space="0" w:color="auto"/>
        <w:bottom w:val="none" w:sz="0" w:space="0" w:color="auto"/>
        <w:right w:val="none" w:sz="0" w:space="0" w:color="auto"/>
      </w:divBdr>
    </w:div>
    <w:div w:id="73208695">
      <w:bodyDiv w:val="1"/>
      <w:marLeft w:val="0"/>
      <w:marRight w:val="0"/>
      <w:marTop w:val="0"/>
      <w:marBottom w:val="0"/>
      <w:divBdr>
        <w:top w:val="none" w:sz="0" w:space="0" w:color="auto"/>
        <w:left w:val="none" w:sz="0" w:space="0" w:color="auto"/>
        <w:bottom w:val="none" w:sz="0" w:space="0" w:color="auto"/>
        <w:right w:val="none" w:sz="0" w:space="0" w:color="auto"/>
      </w:divBdr>
    </w:div>
    <w:div w:id="81952660">
      <w:bodyDiv w:val="1"/>
      <w:marLeft w:val="0"/>
      <w:marRight w:val="0"/>
      <w:marTop w:val="0"/>
      <w:marBottom w:val="0"/>
      <w:divBdr>
        <w:top w:val="none" w:sz="0" w:space="0" w:color="auto"/>
        <w:left w:val="none" w:sz="0" w:space="0" w:color="auto"/>
        <w:bottom w:val="none" w:sz="0" w:space="0" w:color="auto"/>
        <w:right w:val="none" w:sz="0" w:space="0" w:color="auto"/>
      </w:divBdr>
    </w:div>
    <w:div w:id="82458419">
      <w:bodyDiv w:val="1"/>
      <w:marLeft w:val="0"/>
      <w:marRight w:val="0"/>
      <w:marTop w:val="0"/>
      <w:marBottom w:val="0"/>
      <w:divBdr>
        <w:top w:val="none" w:sz="0" w:space="0" w:color="auto"/>
        <w:left w:val="none" w:sz="0" w:space="0" w:color="auto"/>
        <w:bottom w:val="none" w:sz="0" w:space="0" w:color="auto"/>
        <w:right w:val="none" w:sz="0" w:space="0" w:color="auto"/>
      </w:divBdr>
    </w:div>
    <w:div w:id="101264001">
      <w:bodyDiv w:val="1"/>
      <w:marLeft w:val="0"/>
      <w:marRight w:val="0"/>
      <w:marTop w:val="0"/>
      <w:marBottom w:val="0"/>
      <w:divBdr>
        <w:top w:val="none" w:sz="0" w:space="0" w:color="auto"/>
        <w:left w:val="none" w:sz="0" w:space="0" w:color="auto"/>
        <w:bottom w:val="none" w:sz="0" w:space="0" w:color="auto"/>
        <w:right w:val="none" w:sz="0" w:space="0" w:color="auto"/>
      </w:divBdr>
    </w:div>
    <w:div w:id="121311024">
      <w:bodyDiv w:val="1"/>
      <w:marLeft w:val="0"/>
      <w:marRight w:val="0"/>
      <w:marTop w:val="0"/>
      <w:marBottom w:val="0"/>
      <w:divBdr>
        <w:top w:val="none" w:sz="0" w:space="0" w:color="auto"/>
        <w:left w:val="none" w:sz="0" w:space="0" w:color="auto"/>
        <w:bottom w:val="none" w:sz="0" w:space="0" w:color="auto"/>
        <w:right w:val="none" w:sz="0" w:space="0" w:color="auto"/>
      </w:divBdr>
    </w:div>
    <w:div w:id="134182123">
      <w:bodyDiv w:val="1"/>
      <w:marLeft w:val="0"/>
      <w:marRight w:val="0"/>
      <w:marTop w:val="0"/>
      <w:marBottom w:val="0"/>
      <w:divBdr>
        <w:top w:val="none" w:sz="0" w:space="0" w:color="auto"/>
        <w:left w:val="none" w:sz="0" w:space="0" w:color="auto"/>
        <w:bottom w:val="none" w:sz="0" w:space="0" w:color="auto"/>
        <w:right w:val="none" w:sz="0" w:space="0" w:color="auto"/>
      </w:divBdr>
    </w:div>
    <w:div w:id="203295179">
      <w:bodyDiv w:val="1"/>
      <w:marLeft w:val="0"/>
      <w:marRight w:val="0"/>
      <w:marTop w:val="0"/>
      <w:marBottom w:val="0"/>
      <w:divBdr>
        <w:top w:val="none" w:sz="0" w:space="0" w:color="auto"/>
        <w:left w:val="none" w:sz="0" w:space="0" w:color="auto"/>
        <w:bottom w:val="none" w:sz="0" w:space="0" w:color="auto"/>
        <w:right w:val="none" w:sz="0" w:space="0" w:color="auto"/>
      </w:divBdr>
      <w:divsChild>
        <w:div w:id="1692492967">
          <w:marLeft w:val="0"/>
          <w:marRight w:val="0"/>
          <w:marTop w:val="0"/>
          <w:marBottom w:val="0"/>
          <w:divBdr>
            <w:top w:val="none" w:sz="0" w:space="0" w:color="auto"/>
            <w:left w:val="none" w:sz="0" w:space="0" w:color="auto"/>
            <w:bottom w:val="none" w:sz="0" w:space="0" w:color="auto"/>
            <w:right w:val="none" w:sz="0" w:space="0" w:color="auto"/>
          </w:divBdr>
        </w:div>
      </w:divsChild>
    </w:div>
    <w:div w:id="263806062">
      <w:bodyDiv w:val="1"/>
      <w:marLeft w:val="0"/>
      <w:marRight w:val="0"/>
      <w:marTop w:val="0"/>
      <w:marBottom w:val="0"/>
      <w:divBdr>
        <w:top w:val="none" w:sz="0" w:space="0" w:color="auto"/>
        <w:left w:val="none" w:sz="0" w:space="0" w:color="auto"/>
        <w:bottom w:val="none" w:sz="0" w:space="0" w:color="auto"/>
        <w:right w:val="none" w:sz="0" w:space="0" w:color="auto"/>
      </w:divBdr>
    </w:div>
    <w:div w:id="297805770">
      <w:bodyDiv w:val="1"/>
      <w:marLeft w:val="0"/>
      <w:marRight w:val="0"/>
      <w:marTop w:val="0"/>
      <w:marBottom w:val="0"/>
      <w:divBdr>
        <w:top w:val="none" w:sz="0" w:space="0" w:color="auto"/>
        <w:left w:val="none" w:sz="0" w:space="0" w:color="auto"/>
        <w:bottom w:val="none" w:sz="0" w:space="0" w:color="auto"/>
        <w:right w:val="none" w:sz="0" w:space="0" w:color="auto"/>
      </w:divBdr>
    </w:div>
    <w:div w:id="359596762">
      <w:bodyDiv w:val="1"/>
      <w:marLeft w:val="0"/>
      <w:marRight w:val="0"/>
      <w:marTop w:val="0"/>
      <w:marBottom w:val="0"/>
      <w:divBdr>
        <w:top w:val="none" w:sz="0" w:space="0" w:color="auto"/>
        <w:left w:val="none" w:sz="0" w:space="0" w:color="auto"/>
        <w:bottom w:val="none" w:sz="0" w:space="0" w:color="auto"/>
        <w:right w:val="none" w:sz="0" w:space="0" w:color="auto"/>
      </w:divBdr>
    </w:div>
    <w:div w:id="386875223">
      <w:bodyDiv w:val="1"/>
      <w:marLeft w:val="0"/>
      <w:marRight w:val="0"/>
      <w:marTop w:val="0"/>
      <w:marBottom w:val="0"/>
      <w:divBdr>
        <w:top w:val="none" w:sz="0" w:space="0" w:color="auto"/>
        <w:left w:val="none" w:sz="0" w:space="0" w:color="auto"/>
        <w:bottom w:val="none" w:sz="0" w:space="0" w:color="auto"/>
        <w:right w:val="none" w:sz="0" w:space="0" w:color="auto"/>
      </w:divBdr>
    </w:div>
    <w:div w:id="452208166">
      <w:bodyDiv w:val="1"/>
      <w:marLeft w:val="0"/>
      <w:marRight w:val="0"/>
      <w:marTop w:val="0"/>
      <w:marBottom w:val="0"/>
      <w:divBdr>
        <w:top w:val="none" w:sz="0" w:space="0" w:color="auto"/>
        <w:left w:val="none" w:sz="0" w:space="0" w:color="auto"/>
        <w:bottom w:val="none" w:sz="0" w:space="0" w:color="auto"/>
        <w:right w:val="none" w:sz="0" w:space="0" w:color="auto"/>
      </w:divBdr>
    </w:div>
    <w:div w:id="477039305">
      <w:bodyDiv w:val="1"/>
      <w:marLeft w:val="0"/>
      <w:marRight w:val="0"/>
      <w:marTop w:val="0"/>
      <w:marBottom w:val="0"/>
      <w:divBdr>
        <w:top w:val="none" w:sz="0" w:space="0" w:color="auto"/>
        <w:left w:val="none" w:sz="0" w:space="0" w:color="auto"/>
        <w:bottom w:val="none" w:sz="0" w:space="0" w:color="auto"/>
        <w:right w:val="none" w:sz="0" w:space="0" w:color="auto"/>
      </w:divBdr>
    </w:div>
    <w:div w:id="558594123">
      <w:bodyDiv w:val="1"/>
      <w:marLeft w:val="0"/>
      <w:marRight w:val="0"/>
      <w:marTop w:val="0"/>
      <w:marBottom w:val="0"/>
      <w:divBdr>
        <w:top w:val="none" w:sz="0" w:space="0" w:color="auto"/>
        <w:left w:val="none" w:sz="0" w:space="0" w:color="auto"/>
        <w:bottom w:val="none" w:sz="0" w:space="0" w:color="auto"/>
        <w:right w:val="none" w:sz="0" w:space="0" w:color="auto"/>
      </w:divBdr>
    </w:div>
    <w:div w:id="578563366">
      <w:bodyDiv w:val="1"/>
      <w:marLeft w:val="0"/>
      <w:marRight w:val="0"/>
      <w:marTop w:val="0"/>
      <w:marBottom w:val="0"/>
      <w:divBdr>
        <w:top w:val="none" w:sz="0" w:space="0" w:color="auto"/>
        <w:left w:val="none" w:sz="0" w:space="0" w:color="auto"/>
        <w:bottom w:val="none" w:sz="0" w:space="0" w:color="auto"/>
        <w:right w:val="none" w:sz="0" w:space="0" w:color="auto"/>
      </w:divBdr>
    </w:div>
    <w:div w:id="615676654">
      <w:bodyDiv w:val="1"/>
      <w:marLeft w:val="0"/>
      <w:marRight w:val="0"/>
      <w:marTop w:val="0"/>
      <w:marBottom w:val="0"/>
      <w:divBdr>
        <w:top w:val="none" w:sz="0" w:space="0" w:color="auto"/>
        <w:left w:val="none" w:sz="0" w:space="0" w:color="auto"/>
        <w:bottom w:val="none" w:sz="0" w:space="0" w:color="auto"/>
        <w:right w:val="none" w:sz="0" w:space="0" w:color="auto"/>
      </w:divBdr>
    </w:div>
    <w:div w:id="687948163">
      <w:bodyDiv w:val="1"/>
      <w:marLeft w:val="0"/>
      <w:marRight w:val="0"/>
      <w:marTop w:val="0"/>
      <w:marBottom w:val="0"/>
      <w:divBdr>
        <w:top w:val="none" w:sz="0" w:space="0" w:color="auto"/>
        <w:left w:val="none" w:sz="0" w:space="0" w:color="auto"/>
        <w:bottom w:val="none" w:sz="0" w:space="0" w:color="auto"/>
        <w:right w:val="none" w:sz="0" w:space="0" w:color="auto"/>
      </w:divBdr>
    </w:div>
    <w:div w:id="719593395">
      <w:bodyDiv w:val="1"/>
      <w:marLeft w:val="0"/>
      <w:marRight w:val="0"/>
      <w:marTop w:val="0"/>
      <w:marBottom w:val="0"/>
      <w:divBdr>
        <w:top w:val="none" w:sz="0" w:space="0" w:color="auto"/>
        <w:left w:val="none" w:sz="0" w:space="0" w:color="auto"/>
        <w:bottom w:val="none" w:sz="0" w:space="0" w:color="auto"/>
        <w:right w:val="none" w:sz="0" w:space="0" w:color="auto"/>
      </w:divBdr>
    </w:div>
    <w:div w:id="728963464">
      <w:bodyDiv w:val="1"/>
      <w:marLeft w:val="0"/>
      <w:marRight w:val="0"/>
      <w:marTop w:val="0"/>
      <w:marBottom w:val="0"/>
      <w:divBdr>
        <w:top w:val="none" w:sz="0" w:space="0" w:color="auto"/>
        <w:left w:val="none" w:sz="0" w:space="0" w:color="auto"/>
        <w:bottom w:val="none" w:sz="0" w:space="0" w:color="auto"/>
        <w:right w:val="none" w:sz="0" w:space="0" w:color="auto"/>
      </w:divBdr>
    </w:div>
    <w:div w:id="741371295">
      <w:bodyDiv w:val="1"/>
      <w:marLeft w:val="0"/>
      <w:marRight w:val="0"/>
      <w:marTop w:val="0"/>
      <w:marBottom w:val="0"/>
      <w:divBdr>
        <w:top w:val="none" w:sz="0" w:space="0" w:color="auto"/>
        <w:left w:val="none" w:sz="0" w:space="0" w:color="auto"/>
        <w:bottom w:val="none" w:sz="0" w:space="0" w:color="auto"/>
        <w:right w:val="none" w:sz="0" w:space="0" w:color="auto"/>
      </w:divBdr>
    </w:div>
    <w:div w:id="783304942">
      <w:bodyDiv w:val="1"/>
      <w:marLeft w:val="0"/>
      <w:marRight w:val="0"/>
      <w:marTop w:val="0"/>
      <w:marBottom w:val="0"/>
      <w:divBdr>
        <w:top w:val="none" w:sz="0" w:space="0" w:color="auto"/>
        <w:left w:val="none" w:sz="0" w:space="0" w:color="auto"/>
        <w:bottom w:val="none" w:sz="0" w:space="0" w:color="auto"/>
        <w:right w:val="none" w:sz="0" w:space="0" w:color="auto"/>
      </w:divBdr>
    </w:div>
    <w:div w:id="816805302">
      <w:bodyDiv w:val="1"/>
      <w:marLeft w:val="0"/>
      <w:marRight w:val="0"/>
      <w:marTop w:val="0"/>
      <w:marBottom w:val="0"/>
      <w:divBdr>
        <w:top w:val="none" w:sz="0" w:space="0" w:color="auto"/>
        <w:left w:val="none" w:sz="0" w:space="0" w:color="auto"/>
        <w:bottom w:val="none" w:sz="0" w:space="0" w:color="auto"/>
        <w:right w:val="none" w:sz="0" w:space="0" w:color="auto"/>
      </w:divBdr>
    </w:div>
    <w:div w:id="950820328">
      <w:bodyDiv w:val="1"/>
      <w:marLeft w:val="0"/>
      <w:marRight w:val="0"/>
      <w:marTop w:val="0"/>
      <w:marBottom w:val="0"/>
      <w:divBdr>
        <w:top w:val="none" w:sz="0" w:space="0" w:color="auto"/>
        <w:left w:val="none" w:sz="0" w:space="0" w:color="auto"/>
        <w:bottom w:val="none" w:sz="0" w:space="0" w:color="auto"/>
        <w:right w:val="none" w:sz="0" w:space="0" w:color="auto"/>
      </w:divBdr>
    </w:div>
    <w:div w:id="957687479">
      <w:bodyDiv w:val="1"/>
      <w:marLeft w:val="0"/>
      <w:marRight w:val="0"/>
      <w:marTop w:val="0"/>
      <w:marBottom w:val="0"/>
      <w:divBdr>
        <w:top w:val="none" w:sz="0" w:space="0" w:color="auto"/>
        <w:left w:val="none" w:sz="0" w:space="0" w:color="auto"/>
        <w:bottom w:val="none" w:sz="0" w:space="0" w:color="auto"/>
        <w:right w:val="none" w:sz="0" w:space="0" w:color="auto"/>
      </w:divBdr>
    </w:div>
    <w:div w:id="976254083">
      <w:bodyDiv w:val="1"/>
      <w:marLeft w:val="0"/>
      <w:marRight w:val="0"/>
      <w:marTop w:val="0"/>
      <w:marBottom w:val="0"/>
      <w:divBdr>
        <w:top w:val="none" w:sz="0" w:space="0" w:color="auto"/>
        <w:left w:val="none" w:sz="0" w:space="0" w:color="auto"/>
        <w:bottom w:val="none" w:sz="0" w:space="0" w:color="auto"/>
        <w:right w:val="none" w:sz="0" w:space="0" w:color="auto"/>
      </w:divBdr>
    </w:div>
    <w:div w:id="1005940503">
      <w:bodyDiv w:val="1"/>
      <w:marLeft w:val="0"/>
      <w:marRight w:val="0"/>
      <w:marTop w:val="0"/>
      <w:marBottom w:val="0"/>
      <w:divBdr>
        <w:top w:val="none" w:sz="0" w:space="0" w:color="auto"/>
        <w:left w:val="none" w:sz="0" w:space="0" w:color="auto"/>
        <w:bottom w:val="none" w:sz="0" w:space="0" w:color="auto"/>
        <w:right w:val="none" w:sz="0" w:space="0" w:color="auto"/>
      </w:divBdr>
    </w:div>
    <w:div w:id="1098332514">
      <w:bodyDiv w:val="1"/>
      <w:marLeft w:val="0"/>
      <w:marRight w:val="0"/>
      <w:marTop w:val="0"/>
      <w:marBottom w:val="0"/>
      <w:divBdr>
        <w:top w:val="none" w:sz="0" w:space="0" w:color="auto"/>
        <w:left w:val="none" w:sz="0" w:space="0" w:color="auto"/>
        <w:bottom w:val="none" w:sz="0" w:space="0" w:color="auto"/>
        <w:right w:val="none" w:sz="0" w:space="0" w:color="auto"/>
      </w:divBdr>
    </w:div>
    <w:div w:id="1106343231">
      <w:bodyDiv w:val="1"/>
      <w:marLeft w:val="0"/>
      <w:marRight w:val="0"/>
      <w:marTop w:val="0"/>
      <w:marBottom w:val="0"/>
      <w:divBdr>
        <w:top w:val="none" w:sz="0" w:space="0" w:color="auto"/>
        <w:left w:val="none" w:sz="0" w:space="0" w:color="auto"/>
        <w:bottom w:val="none" w:sz="0" w:space="0" w:color="auto"/>
        <w:right w:val="none" w:sz="0" w:space="0" w:color="auto"/>
      </w:divBdr>
    </w:div>
    <w:div w:id="1222670713">
      <w:bodyDiv w:val="1"/>
      <w:marLeft w:val="0"/>
      <w:marRight w:val="0"/>
      <w:marTop w:val="0"/>
      <w:marBottom w:val="0"/>
      <w:divBdr>
        <w:top w:val="none" w:sz="0" w:space="0" w:color="auto"/>
        <w:left w:val="none" w:sz="0" w:space="0" w:color="auto"/>
        <w:bottom w:val="none" w:sz="0" w:space="0" w:color="auto"/>
        <w:right w:val="none" w:sz="0" w:space="0" w:color="auto"/>
      </w:divBdr>
    </w:div>
    <w:div w:id="1286540776">
      <w:bodyDiv w:val="1"/>
      <w:marLeft w:val="0"/>
      <w:marRight w:val="0"/>
      <w:marTop w:val="0"/>
      <w:marBottom w:val="0"/>
      <w:divBdr>
        <w:top w:val="none" w:sz="0" w:space="0" w:color="auto"/>
        <w:left w:val="none" w:sz="0" w:space="0" w:color="auto"/>
        <w:bottom w:val="none" w:sz="0" w:space="0" w:color="auto"/>
        <w:right w:val="none" w:sz="0" w:space="0" w:color="auto"/>
      </w:divBdr>
    </w:div>
    <w:div w:id="1301837951">
      <w:bodyDiv w:val="1"/>
      <w:marLeft w:val="0"/>
      <w:marRight w:val="0"/>
      <w:marTop w:val="0"/>
      <w:marBottom w:val="0"/>
      <w:divBdr>
        <w:top w:val="none" w:sz="0" w:space="0" w:color="auto"/>
        <w:left w:val="none" w:sz="0" w:space="0" w:color="auto"/>
        <w:bottom w:val="none" w:sz="0" w:space="0" w:color="auto"/>
        <w:right w:val="none" w:sz="0" w:space="0" w:color="auto"/>
      </w:divBdr>
    </w:div>
    <w:div w:id="1306471598">
      <w:bodyDiv w:val="1"/>
      <w:marLeft w:val="0"/>
      <w:marRight w:val="0"/>
      <w:marTop w:val="0"/>
      <w:marBottom w:val="0"/>
      <w:divBdr>
        <w:top w:val="none" w:sz="0" w:space="0" w:color="auto"/>
        <w:left w:val="none" w:sz="0" w:space="0" w:color="auto"/>
        <w:bottom w:val="none" w:sz="0" w:space="0" w:color="auto"/>
        <w:right w:val="none" w:sz="0" w:space="0" w:color="auto"/>
      </w:divBdr>
    </w:div>
    <w:div w:id="1357269842">
      <w:bodyDiv w:val="1"/>
      <w:marLeft w:val="0"/>
      <w:marRight w:val="0"/>
      <w:marTop w:val="0"/>
      <w:marBottom w:val="0"/>
      <w:divBdr>
        <w:top w:val="none" w:sz="0" w:space="0" w:color="auto"/>
        <w:left w:val="none" w:sz="0" w:space="0" w:color="auto"/>
        <w:bottom w:val="none" w:sz="0" w:space="0" w:color="auto"/>
        <w:right w:val="none" w:sz="0" w:space="0" w:color="auto"/>
      </w:divBdr>
    </w:div>
    <w:div w:id="1405566840">
      <w:bodyDiv w:val="1"/>
      <w:marLeft w:val="0"/>
      <w:marRight w:val="0"/>
      <w:marTop w:val="0"/>
      <w:marBottom w:val="0"/>
      <w:divBdr>
        <w:top w:val="none" w:sz="0" w:space="0" w:color="auto"/>
        <w:left w:val="none" w:sz="0" w:space="0" w:color="auto"/>
        <w:bottom w:val="none" w:sz="0" w:space="0" w:color="auto"/>
        <w:right w:val="none" w:sz="0" w:space="0" w:color="auto"/>
      </w:divBdr>
    </w:div>
    <w:div w:id="1450197847">
      <w:bodyDiv w:val="1"/>
      <w:marLeft w:val="0"/>
      <w:marRight w:val="0"/>
      <w:marTop w:val="0"/>
      <w:marBottom w:val="0"/>
      <w:divBdr>
        <w:top w:val="none" w:sz="0" w:space="0" w:color="auto"/>
        <w:left w:val="none" w:sz="0" w:space="0" w:color="auto"/>
        <w:bottom w:val="none" w:sz="0" w:space="0" w:color="auto"/>
        <w:right w:val="none" w:sz="0" w:space="0" w:color="auto"/>
      </w:divBdr>
    </w:div>
    <w:div w:id="1458524796">
      <w:bodyDiv w:val="1"/>
      <w:marLeft w:val="0"/>
      <w:marRight w:val="0"/>
      <w:marTop w:val="0"/>
      <w:marBottom w:val="0"/>
      <w:divBdr>
        <w:top w:val="none" w:sz="0" w:space="0" w:color="auto"/>
        <w:left w:val="none" w:sz="0" w:space="0" w:color="auto"/>
        <w:bottom w:val="none" w:sz="0" w:space="0" w:color="auto"/>
        <w:right w:val="none" w:sz="0" w:space="0" w:color="auto"/>
      </w:divBdr>
    </w:div>
    <w:div w:id="1574655816">
      <w:bodyDiv w:val="1"/>
      <w:marLeft w:val="0"/>
      <w:marRight w:val="0"/>
      <w:marTop w:val="0"/>
      <w:marBottom w:val="0"/>
      <w:divBdr>
        <w:top w:val="none" w:sz="0" w:space="0" w:color="auto"/>
        <w:left w:val="none" w:sz="0" w:space="0" w:color="auto"/>
        <w:bottom w:val="none" w:sz="0" w:space="0" w:color="auto"/>
        <w:right w:val="none" w:sz="0" w:space="0" w:color="auto"/>
      </w:divBdr>
    </w:div>
    <w:div w:id="1580602879">
      <w:bodyDiv w:val="1"/>
      <w:marLeft w:val="0"/>
      <w:marRight w:val="0"/>
      <w:marTop w:val="0"/>
      <w:marBottom w:val="0"/>
      <w:divBdr>
        <w:top w:val="none" w:sz="0" w:space="0" w:color="auto"/>
        <w:left w:val="none" w:sz="0" w:space="0" w:color="auto"/>
        <w:bottom w:val="none" w:sz="0" w:space="0" w:color="auto"/>
        <w:right w:val="none" w:sz="0" w:space="0" w:color="auto"/>
      </w:divBdr>
    </w:div>
    <w:div w:id="1654795511">
      <w:bodyDiv w:val="1"/>
      <w:marLeft w:val="0"/>
      <w:marRight w:val="0"/>
      <w:marTop w:val="0"/>
      <w:marBottom w:val="0"/>
      <w:divBdr>
        <w:top w:val="none" w:sz="0" w:space="0" w:color="auto"/>
        <w:left w:val="none" w:sz="0" w:space="0" w:color="auto"/>
        <w:bottom w:val="none" w:sz="0" w:space="0" w:color="auto"/>
        <w:right w:val="none" w:sz="0" w:space="0" w:color="auto"/>
      </w:divBdr>
    </w:div>
    <w:div w:id="1722754726">
      <w:bodyDiv w:val="1"/>
      <w:marLeft w:val="0"/>
      <w:marRight w:val="0"/>
      <w:marTop w:val="0"/>
      <w:marBottom w:val="0"/>
      <w:divBdr>
        <w:top w:val="none" w:sz="0" w:space="0" w:color="auto"/>
        <w:left w:val="none" w:sz="0" w:space="0" w:color="auto"/>
        <w:bottom w:val="none" w:sz="0" w:space="0" w:color="auto"/>
        <w:right w:val="none" w:sz="0" w:space="0" w:color="auto"/>
      </w:divBdr>
    </w:div>
    <w:div w:id="1759407460">
      <w:bodyDiv w:val="1"/>
      <w:marLeft w:val="0"/>
      <w:marRight w:val="0"/>
      <w:marTop w:val="0"/>
      <w:marBottom w:val="0"/>
      <w:divBdr>
        <w:top w:val="none" w:sz="0" w:space="0" w:color="auto"/>
        <w:left w:val="none" w:sz="0" w:space="0" w:color="auto"/>
        <w:bottom w:val="none" w:sz="0" w:space="0" w:color="auto"/>
        <w:right w:val="none" w:sz="0" w:space="0" w:color="auto"/>
      </w:divBdr>
    </w:div>
    <w:div w:id="1766488616">
      <w:bodyDiv w:val="1"/>
      <w:marLeft w:val="0"/>
      <w:marRight w:val="0"/>
      <w:marTop w:val="0"/>
      <w:marBottom w:val="0"/>
      <w:divBdr>
        <w:top w:val="none" w:sz="0" w:space="0" w:color="auto"/>
        <w:left w:val="none" w:sz="0" w:space="0" w:color="auto"/>
        <w:bottom w:val="none" w:sz="0" w:space="0" w:color="auto"/>
        <w:right w:val="none" w:sz="0" w:space="0" w:color="auto"/>
      </w:divBdr>
    </w:div>
    <w:div w:id="1773086390">
      <w:bodyDiv w:val="1"/>
      <w:marLeft w:val="0"/>
      <w:marRight w:val="0"/>
      <w:marTop w:val="0"/>
      <w:marBottom w:val="0"/>
      <w:divBdr>
        <w:top w:val="none" w:sz="0" w:space="0" w:color="auto"/>
        <w:left w:val="none" w:sz="0" w:space="0" w:color="auto"/>
        <w:bottom w:val="none" w:sz="0" w:space="0" w:color="auto"/>
        <w:right w:val="none" w:sz="0" w:space="0" w:color="auto"/>
      </w:divBdr>
    </w:div>
    <w:div w:id="1778482488">
      <w:bodyDiv w:val="1"/>
      <w:marLeft w:val="0"/>
      <w:marRight w:val="0"/>
      <w:marTop w:val="0"/>
      <w:marBottom w:val="0"/>
      <w:divBdr>
        <w:top w:val="none" w:sz="0" w:space="0" w:color="auto"/>
        <w:left w:val="none" w:sz="0" w:space="0" w:color="auto"/>
        <w:bottom w:val="none" w:sz="0" w:space="0" w:color="auto"/>
        <w:right w:val="none" w:sz="0" w:space="0" w:color="auto"/>
      </w:divBdr>
    </w:div>
    <w:div w:id="1833177925">
      <w:bodyDiv w:val="1"/>
      <w:marLeft w:val="0"/>
      <w:marRight w:val="0"/>
      <w:marTop w:val="0"/>
      <w:marBottom w:val="0"/>
      <w:divBdr>
        <w:top w:val="none" w:sz="0" w:space="0" w:color="auto"/>
        <w:left w:val="none" w:sz="0" w:space="0" w:color="auto"/>
        <w:bottom w:val="none" w:sz="0" w:space="0" w:color="auto"/>
        <w:right w:val="none" w:sz="0" w:space="0" w:color="auto"/>
      </w:divBdr>
    </w:div>
    <w:div w:id="1970934415">
      <w:bodyDiv w:val="1"/>
      <w:marLeft w:val="0"/>
      <w:marRight w:val="0"/>
      <w:marTop w:val="0"/>
      <w:marBottom w:val="0"/>
      <w:divBdr>
        <w:top w:val="none" w:sz="0" w:space="0" w:color="auto"/>
        <w:left w:val="none" w:sz="0" w:space="0" w:color="auto"/>
        <w:bottom w:val="none" w:sz="0" w:space="0" w:color="auto"/>
        <w:right w:val="none" w:sz="0" w:space="0" w:color="auto"/>
      </w:divBdr>
    </w:div>
    <w:div w:id="1983582688">
      <w:bodyDiv w:val="1"/>
      <w:marLeft w:val="0"/>
      <w:marRight w:val="0"/>
      <w:marTop w:val="0"/>
      <w:marBottom w:val="0"/>
      <w:divBdr>
        <w:top w:val="none" w:sz="0" w:space="0" w:color="auto"/>
        <w:left w:val="none" w:sz="0" w:space="0" w:color="auto"/>
        <w:bottom w:val="none" w:sz="0" w:space="0" w:color="auto"/>
        <w:right w:val="none" w:sz="0" w:space="0" w:color="auto"/>
      </w:divBdr>
    </w:div>
    <w:div w:id="2083747354">
      <w:bodyDiv w:val="1"/>
      <w:marLeft w:val="0"/>
      <w:marRight w:val="0"/>
      <w:marTop w:val="0"/>
      <w:marBottom w:val="0"/>
      <w:divBdr>
        <w:top w:val="none" w:sz="0" w:space="0" w:color="auto"/>
        <w:left w:val="none" w:sz="0" w:space="0" w:color="auto"/>
        <w:bottom w:val="none" w:sz="0" w:space="0" w:color="auto"/>
        <w:right w:val="none" w:sz="0" w:space="0" w:color="auto"/>
      </w:divBdr>
    </w:div>
    <w:div w:id="2092386651">
      <w:bodyDiv w:val="1"/>
      <w:marLeft w:val="0"/>
      <w:marRight w:val="0"/>
      <w:marTop w:val="0"/>
      <w:marBottom w:val="0"/>
      <w:divBdr>
        <w:top w:val="none" w:sz="0" w:space="0" w:color="auto"/>
        <w:left w:val="none" w:sz="0" w:space="0" w:color="auto"/>
        <w:bottom w:val="none" w:sz="0" w:space="0" w:color="auto"/>
        <w:right w:val="none" w:sz="0" w:space="0" w:color="auto"/>
      </w:divBdr>
    </w:div>
    <w:div w:id="2107572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fif"/><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69</Pages>
  <Words>25187</Words>
  <Characters>143568</Characters>
  <Application>Microsoft Office Word</Application>
  <DocSecurity>0</DocSecurity>
  <Lines>1196</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S. (2148100)</dc:creator>
  <cp:keywords/>
  <dc:description/>
  <cp:lastModifiedBy>MALIK S. (2148100)</cp:lastModifiedBy>
  <cp:revision>2</cp:revision>
  <dcterms:created xsi:type="dcterms:W3CDTF">2024-05-03T00:24:00Z</dcterms:created>
  <dcterms:modified xsi:type="dcterms:W3CDTF">2024-05-03T00:24:00Z</dcterms:modified>
</cp:coreProperties>
</file>