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BB648" w14:textId="27743DB7" w:rsidR="000259FA" w:rsidRPr="008336F9" w:rsidRDefault="000259FA">
      <w:pPr>
        <w:rPr>
          <w:rFonts w:ascii="Arial" w:hAnsi="Arial" w:cs="Arial"/>
          <w:b/>
          <w:bCs/>
          <w:sz w:val="24"/>
          <w:szCs w:val="24"/>
        </w:rPr>
      </w:pPr>
      <w:r w:rsidRPr="008336F9">
        <w:rPr>
          <w:rFonts w:ascii="Arial" w:hAnsi="Arial" w:cs="Arial"/>
          <w:b/>
          <w:bCs/>
          <w:sz w:val="24"/>
          <w:szCs w:val="24"/>
        </w:rPr>
        <w:t xml:space="preserve">Student Name: Corey Brandon </w:t>
      </w:r>
    </w:p>
    <w:p w14:paraId="49665219" w14:textId="6652C1E9" w:rsidR="000259FA" w:rsidRPr="008336F9" w:rsidRDefault="000259FA">
      <w:pPr>
        <w:rPr>
          <w:rFonts w:ascii="Arial" w:hAnsi="Arial" w:cs="Arial"/>
          <w:b/>
          <w:bCs/>
          <w:sz w:val="24"/>
          <w:szCs w:val="24"/>
        </w:rPr>
      </w:pPr>
      <w:r w:rsidRPr="008336F9">
        <w:rPr>
          <w:rFonts w:ascii="Arial" w:hAnsi="Arial" w:cs="Arial"/>
          <w:b/>
          <w:bCs/>
          <w:sz w:val="24"/>
          <w:szCs w:val="24"/>
        </w:rPr>
        <w:t>Student ID number: 2134418</w:t>
      </w:r>
    </w:p>
    <w:p w14:paraId="43705AE4" w14:textId="41053414" w:rsidR="00413F7E" w:rsidRPr="008336F9" w:rsidRDefault="000259FA">
      <w:pPr>
        <w:rPr>
          <w:rFonts w:ascii="Arial" w:hAnsi="Arial" w:cs="Arial"/>
          <w:b/>
          <w:bCs/>
          <w:sz w:val="24"/>
          <w:szCs w:val="24"/>
        </w:rPr>
      </w:pPr>
      <w:r w:rsidRPr="008336F9">
        <w:rPr>
          <w:rFonts w:ascii="Arial" w:hAnsi="Arial" w:cs="Arial"/>
          <w:b/>
          <w:bCs/>
          <w:sz w:val="24"/>
          <w:szCs w:val="24"/>
        </w:rPr>
        <w:t>Module Code: BMPP5002D</w:t>
      </w:r>
    </w:p>
    <w:p w14:paraId="4067ADF6" w14:textId="13820D0D" w:rsidR="000259FA" w:rsidRPr="008336F9" w:rsidRDefault="000259FA">
      <w:pPr>
        <w:rPr>
          <w:rFonts w:ascii="Arial" w:hAnsi="Arial" w:cs="Arial"/>
          <w:b/>
          <w:bCs/>
          <w:sz w:val="24"/>
          <w:szCs w:val="24"/>
        </w:rPr>
      </w:pPr>
      <w:r w:rsidRPr="008336F9">
        <w:rPr>
          <w:rFonts w:ascii="Arial" w:hAnsi="Arial" w:cs="Arial"/>
          <w:b/>
          <w:bCs/>
          <w:sz w:val="24"/>
          <w:szCs w:val="24"/>
        </w:rPr>
        <w:t xml:space="preserve">Title: Assignment 2 </w:t>
      </w:r>
    </w:p>
    <w:p w14:paraId="038EE6A0" w14:textId="77777777" w:rsidR="000259FA" w:rsidRPr="008336F9" w:rsidRDefault="000259FA">
      <w:pPr>
        <w:rPr>
          <w:rFonts w:ascii="Arial" w:hAnsi="Arial" w:cs="Arial"/>
          <w:b/>
          <w:bCs/>
          <w:sz w:val="24"/>
          <w:szCs w:val="24"/>
        </w:rPr>
      </w:pPr>
    </w:p>
    <w:p w14:paraId="4D1A00A5" w14:textId="77777777" w:rsidR="000259FA" w:rsidRPr="008336F9" w:rsidRDefault="000259FA">
      <w:pPr>
        <w:rPr>
          <w:rFonts w:ascii="Arial" w:hAnsi="Arial" w:cs="Arial"/>
          <w:b/>
          <w:bCs/>
          <w:sz w:val="24"/>
          <w:szCs w:val="24"/>
        </w:rPr>
      </w:pPr>
    </w:p>
    <w:p w14:paraId="2B2ACC26" w14:textId="77777777" w:rsidR="000259FA" w:rsidRPr="008336F9" w:rsidRDefault="000259FA">
      <w:pPr>
        <w:rPr>
          <w:rFonts w:ascii="Arial" w:hAnsi="Arial" w:cs="Arial"/>
          <w:b/>
          <w:bCs/>
          <w:sz w:val="24"/>
          <w:szCs w:val="24"/>
        </w:rPr>
      </w:pPr>
    </w:p>
    <w:p w14:paraId="600E1564" w14:textId="77777777" w:rsidR="000259FA" w:rsidRPr="008336F9" w:rsidRDefault="000259FA">
      <w:pPr>
        <w:rPr>
          <w:rFonts w:ascii="Arial" w:hAnsi="Arial" w:cs="Arial"/>
          <w:b/>
          <w:bCs/>
          <w:sz w:val="24"/>
          <w:szCs w:val="24"/>
        </w:rPr>
      </w:pPr>
    </w:p>
    <w:p w14:paraId="70E332DD" w14:textId="0D266D5C" w:rsidR="000259FA" w:rsidRPr="008336F9" w:rsidRDefault="000259FA" w:rsidP="000259FA">
      <w:pPr>
        <w:rPr>
          <w:rFonts w:ascii="Arial" w:hAnsi="Arial" w:cs="Arial"/>
          <w:b/>
          <w:bCs/>
          <w:sz w:val="24"/>
          <w:szCs w:val="24"/>
        </w:rPr>
      </w:pPr>
      <w:r w:rsidRPr="008336F9">
        <w:rPr>
          <w:rFonts w:ascii="Arial" w:hAnsi="Arial" w:cs="Arial"/>
          <w:b/>
          <w:bCs/>
          <w:sz w:val="24"/>
          <w:szCs w:val="24"/>
        </w:rPr>
        <w:t xml:space="preserve">What impact can the challenges of operational policing have on individual and group wellbeing? Why is it important to manage mental wellbeing in policing? </w:t>
      </w:r>
    </w:p>
    <w:p w14:paraId="364ECE81" w14:textId="77777777" w:rsidR="000259FA" w:rsidRPr="008336F9" w:rsidRDefault="000259FA" w:rsidP="000259FA">
      <w:pPr>
        <w:rPr>
          <w:rFonts w:ascii="Arial" w:hAnsi="Arial" w:cs="Arial"/>
          <w:b/>
          <w:bCs/>
          <w:sz w:val="24"/>
          <w:szCs w:val="24"/>
        </w:rPr>
      </w:pPr>
    </w:p>
    <w:p w14:paraId="2B3C5472" w14:textId="11A88A11" w:rsidR="002626EA" w:rsidRPr="008336F9" w:rsidRDefault="002626EA" w:rsidP="002626EA">
      <w:pPr>
        <w:rPr>
          <w:rFonts w:ascii="Arial" w:hAnsi="Arial" w:cs="Arial"/>
          <w:sz w:val="24"/>
          <w:szCs w:val="24"/>
        </w:rPr>
      </w:pPr>
      <w:r w:rsidRPr="008336F9">
        <w:rPr>
          <w:rFonts w:ascii="Arial" w:hAnsi="Arial" w:cs="Arial"/>
          <w:sz w:val="24"/>
          <w:szCs w:val="24"/>
        </w:rPr>
        <w:t xml:space="preserve">This assignment </w:t>
      </w:r>
      <w:r w:rsidR="000259FA" w:rsidRPr="008336F9">
        <w:rPr>
          <w:rFonts w:ascii="Arial" w:hAnsi="Arial" w:cs="Arial"/>
          <w:sz w:val="24"/>
          <w:szCs w:val="24"/>
        </w:rPr>
        <w:t xml:space="preserve">will explore the challenges faced </w:t>
      </w:r>
      <w:r w:rsidR="006F3993" w:rsidRPr="008336F9">
        <w:rPr>
          <w:rFonts w:ascii="Arial" w:hAnsi="Arial" w:cs="Arial"/>
          <w:sz w:val="24"/>
          <w:szCs w:val="24"/>
        </w:rPr>
        <w:t xml:space="preserve">in operational policing and explore the impact on group wellbeing as a whole and that of the individual police officer. </w:t>
      </w:r>
      <w:r w:rsidRPr="008336F9">
        <w:rPr>
          <w:rFonts w:ascii="Arial" w:hAnsi="Arial" w:cs="Arial"/>
          <w:sz w:val="24"/>
          <w:szCs w:val="24"/>
        </w:rPr>
        <w:t>Operational policing is a broad term for all the operations that police officers undertake such as roads policing, dog unit, drone operations, national police air service and response. There are many more operations which police officers undertake (Essex Police, 2020). Operational policing includes the routine tasks and roles of the UK police forces, such as reacting to incidents, maintaining public order, deterring criminal activity, and ensuring that offenders are prosecuted. It also comprises the strategic planning, intelligence collection, and collaborative efforts that support these functions (College of Policing, 2013)</w:t>
      </w:r>
      <w:r w:rsidR="0087077E" w:rsidRPr="008336F9">
        <w:rPr>
          <w:rFonts w:ascii="Arial" w:hAnsi="Arial" w:cs="Arial"/>
          <w:sz w:val="24"/>
          <w:szCs w:val="24"/>
        </w:rPr>
        <w:t>.</w:t>
      </w:r>
    </w:p>
    <w:p w14:paraId="77E92B2D" w14:textId="77777777" w:rsidR="0087077E" w:rsidRPr="008336F9" w:rsidRDefault="0087077E" w:rsidP="002626EA">
      <w:pPr>
        <w:rPr>
          <w:rFonts w:ascii="Arial" w:hAnsi="Arial" w:cs="Arial"/>
          <w:sz w:val="24"/>
          <w:szCs w:val="24"/>
        </w:rPr>
      </w:pPr>
    </w:p>
    <w:p w14:paraId="14AD1C01" w14:textId="2712F560" w:rsidR="00563445" w:rsidRPr="008336F9" w:rsidRDefault="0087077E" w:rsidP="00563445">
      <w:pPr>
        <w:rPr>
          <w:rFonts w:ascii="Arial" w:hAnsi="Arial" w:cs="Arial"/>
          <w:sz w:val="24"/>
          <w:szCs w:val="24"/>
        </w:rPr>
      </w:pPr>
      <w:r w:rsidRPr="008336F9">
        <w:rPr>
          <w:rFonts w:ascii="Arial" w:hAnsi="Arial" w:cs="Arial"/>
          <w:sz w:val="24"/>
          <w:szCs w:val="24"/>
        </w:rPr>
        <w:t>Personal wellbeing is one of the biggest challenge</w:t>
      </w:r>
      <w:r w:rsidR="007433FB" w:rsidRPr="008336F9">
        <w:rPr>
          <w:rFonts w:ascii="Arial" w:hAnsi="Arial" w:cs="Arial"/>
          <w:sz w:val="24"/>
          <w:szCs w:val="24"/>
        </w:rPr>
        <w:t>s</w:t>
      </w:r>
      <w:r w:rsidRPr="008336F9">
        <w:rPr>
          <w:rFonts w:ascii="Arial" w:hAnsi="Arial" w:cs="Arial"/>
          <w:sz w:val="24"/>
          <w:szCs w:val="24"/>
        </w:rPr>
        <w:t xml:space="preserve"> that modern police forces </w:t>
      </w:r>
      <w:r w:rsidR="00106878" w:rsidRPr="008336F9">
        <w:rPr>
          <w:rFonts w:ascii="Arial" w:hAnsi="Arial" w:cs="Arial"/>
          <w:sz w:val="24"/>
          <w:szCs w:val="24"/>
        </w:rPr>
        <w:t>face,</w:t>
      </w:r>
      <w:r w:rsidR="007433FB" w:rsidRPr="008336F9">
        <w:rPr>
          <w:rFonts w:ascii="Arial" w:hAnsi="Arial" w:cs="Arial"/>
          <w:sz w:val="24"/>
          <w:szCs w:val="24"/>
        </w:rPr>
        <w:t xml:space="preserve"> and evidence shows that this has a profound affect on the wellbeing of police officers and their productivity and effectiveness when doing the job. (Lewis</w:t>
      </w:r>
      <w:r w:rsidR="00106878" w:rsidRPr="008336F9">
        <w:rPr>
          <w:rFonts w:ascii="Arial" w:hAnsi="Arial" w:cs="Arial"/>
          <w:sz w:val="24"/>
          <w:szCs w:val="24"/>
        </w:rPr>
        <w:t xml:space="preserve"> and</w:t>
      </w:r>
      <w:r w:rsidR="007433FB" w:rsidRPr="008336F9">
        <w:rPr>
          <w:rFonts w:ascii="Arial" w:hAnsi="Arial" w:cs="Arial"/>
          <w:sz w:val="24"/>
          <w:szCs w:val="24"/>
        </w:rPr>
        <w:t xml:space="preserve"> Muir, 2019) state that a distinct range of signs is becoming apparent that indicates the physical and mental health of the police workforce is currently facing significant pressure. Their findings showed that in During the 2014/15 period, police departments throughout England and Wales experienced a loss of more than 600,000 sick days stemming from stress, anxiety, and depression affecting their personnel. In that same timeframe, 78 officers were absent for a full year due to issues concerning their mental health. This is further corroborated by </w:t>
      </w:r>
      <w:r w:rsidR="00106878" w:rsidRPr="008336F9">
        <w:rPr>
          <w:rFonts w:ascii="Arial" w:hAnsi="Arial" w:cs="Arial"/>
          <w:sz w:val="24"/>
          <w:szCs w:val="24"/>
        </w:rPr>
        <w:t xml:space="preserve">a more recent study which found that a number as high as 20% of police officers in England and Wales experience Post-Traumatic Stress Disorder (PTSD) or Complex Post-Traumatic Stress Disorder (CPTSD), with elevated prevalence linked to greater work demands, diminished autonomy, limited career opportunities, and a deficiency in fulfilling work (Brewin, 2020). An under represented category to poor police officer wellbeing is the significant negative affect it also has on their </w:t>
      </w:r>
      <w:r w:rsidR="00563445" w:rsidRPr="008336F9">
        <w:rPr>
          <w:rFonts w:ascii="Arial" w:hAnsi="Arial" w:cs="Arial"/>
          <w:sz w:val="24"/>
          <w:szCs w:val="24"/>
        </w:rPr>
        <w:t xml:space="preserve">families’ </w:t>
      </w:r>
      <w:r w:rsidR="00106878" w:rsidRPr="008336F9">
        <w:rPr>
          <w:rFonts w:ascii="Arial" w:hAnsi="Arial" w:cs="Arial"/>
          <w:sz w:val="24"/>
          <w:szCs w:val="24"/>
        </w:rPr>
        <w:t xml:space="preserve">lives. </w:t>
      </w:r>
      <w:r w:rsidR="00563445" w:rsidRPr="008336F9">
        <w:rPr>
          <w:rFonts w:ascii="Arial" w:hAnsi="Arial" w:cs="Arial"/>
          <w:sz w:val="24"/>
          <w:szCs w:val="24"/>
        </w:rPr>
        <w:t xml:space="preserve">The responsibility placed on non-police partners to coordinate and oversee childcare, as well as to manage the home when their police partner is unavailable, often due to shift work with </w:t>
      </w:r>
      <w:r w:rsidR="00563445" w:rsidRPr="008336F9">
        <w:rPr>
          <w:rFonts w:ascii="Arial" w:hAnsi="Arial" w:cs="Arial"/>
          <w:sz w:val="24"/>
          <w:szCs w:val="24"/>
        </w:rPr>
        <w:lastRenderedPageBreak/>
        <w:t>unpredictable end times, results in fatigue and burnout. Consequently, non-serving partners often prioritize the needs of their serving partner and children over their own well-being (</w:t>
      </w:r>
      <w:proofErr w:type="spellStart"/>
      <w:r w:rsidR="00563445" w:rsidRPr="008336F9">
        <w:rPr>
          <w:rFonts w:ascii="Arial" w:hAnsi="Arial" w:cs="Arial"/>
          <w:sz w:val="24"/>
          <w:szCs w:val="24"/>
        </w:rPr>
        <w:t>Cpsychol</w:t>
      </w:r>
      <w:proofErr w:type="spellEnd"/>
      <w:r w:rsidR="00563445" w:rsidRPr="008336F9">
        <w:rPr>
          <w:rFonts w:ascii="Arial" w:hAnsi="Arial" w:cs="Arial"/>
          <w:sz w:val="24"/>
          <w:szCs w:val="24"/>
        </w:rPr>
        <w:t>, 2023). This factor is another example of a detrimental affect placed upon police officers who are already experiencing poor mental and physical wellbeing as a partner with poor mental health has a direct and significant affect on an individual’s wellbeing (NHS, 2022).</w:t>
      </w:r>
    </w:p>
    <w:p w14:paraId="76CC863E" w14:textId="77777777" w:rsidR="00563445" w:rsidRPr="008336F9" w:rsidRDefault="00563445" w:rsidP="00563445">
      <w:pPr>
        <w:rPr>
          <w:rFonts w:ascii="Arial" w:hAnsi="Arial" w:cs="Arial"/>
          <w:sz w:val="24"/>
          <w:szCs w:val="24"/>
        </w:rPr>
      </w:pPr>
    </w:p>
    <w:p w14:paraId="7B72609E" w14:textId="5DB0C7AE" w:rsidR="00F06B5A" w:rsidRPr="008336F9" w:rsidRDefault="00563445" w:rsidP="00F06B5A">
      <w:pPr>
        <w:rPr>
          <w:rFonts w:ascii="Arial" w:hAnsi="Arial" w:cs="Arial"/>
          <w:sz w:val="24"/>
          <w:szCs w:val="24"/>
        </w:rPr>
      </w:pPr>
      <w:r w:rsidRPr="008336F9">
        <w:rPr>
          <w:rFonts w:ascii="Arial" w:hAnsi="Arial" w:cs="Arial"/>
          <w:sz w:val="24"/>
          <w:szCs w:val="24"/>
        </w:rPr>
        <w:t xml:space="preserve">A direct impact of operational policing is long working hours. </w:t>
      </w:r>
      <w:r w:rsidR="00F06B5A" w:rsidRPr="008336F9">
        <w:rPr>
          <w:rFonts w:ascii="Arial" w:hAnsi="Arial" w:cs="Arial"/>
          <w:sz w:val="24"/>
          <w:szCs w:val="24"/>
        </w:rPr>
        <w:t>The working conditions can be strenuous, possibly hazardous, and occasionally distressing. The job</w:t>
      </w:r>
      <w:r w:rsidR="00491CA5" w:rsidRPr="008336F9">
        <w:rPr>
          <w:rFonts w:ascii="Arial" w:hAnsi="Arial" w:cs="Arial"/>
          <w:sz w:val="24"/>
          <w:szCs w:val="24"/>
        </w:rPr>
        <w:t xml:space="preserve"> of a police officer</w:t>
      </w:r>
      <w:r w:rsidR="00F06B5A" w:rsidRPr="008336F9">
        <w:rPr>
          <w:rFonts w:ascii="Arial" w:hAnsi="Arial" w:cs="Arial"/>
          <w:sz w:val="24"/>
          <w:szCs w:val="24"/>
        </w:rPr>
        <w:t xml:space="preserve"> is high-pressure, with officers consistently confronted with demands on their time and resources. </w:t>
      </w:r>
      <w:r w:rsidR="00F06B5A" w:rsidRPr="008336F9">
        <w:rPr>
          <w:rFonts w:ascii="Arial" w:hAnsi="Arial" w:cs="Arial"/>
          <w:sz w:val="24"/>
          <w:szCs w:val="24"/>
        </w:rPr>
        <w:tab/>
        <w:t>Full time police officers typically work around 40 hours a week according to their contracts, with shifts lasting between 8 and 10 hours in a rotating schedule as collectively they offer a round the clock emergency public service to the public (PROSPECTS, 2015). However (</w:t>
      </w:r>
      <w:proofErr w:type="spellStart"/>
      <w:r w:rsidR="00F06B5A" w:rsidRPr="008336F9">
        <w:rPr>
          <w:rFonts w:ascii="Arial" w:hAnsi="Arial" w:cs="Arial"/>
          <w:sz w:val="24"/>
          <w:szCs w:val="24"/>
        </w:rPr>
        <w:t>Toh</w:t>
      </w:r>
      <w:proofErr w:type="spellEnd"/>
      <w:r w:rsidR="00F06B5A" w:rsidRPr="008336F9">
        <w:rPr>
          <w:rFonts w:ascii="Arial" w:hAnsi="Arial" w:cs="Arial"/>
          <w:sz w:val="24"/>
          <w:szCs w:val="24"/>
        </w:rPr>
        <w:t xml:space="preserve"> and Cho, 2022) states that police officers regularly work longer hours than planned due to operational demands and resource management. </w:t>
      </w:r>
      <w:r w:rsidR="007B574E" w:rsidRPr="008336F9">
        <w:rPr>
          <w:rFonts w:ascii="Arial" w:hAnsi="Arial" w:cs="Arial"/>
          <w:sz w:val="24"/>
          <w:szCs w:val="24"/>
        </w:rPr>
        <w:t xml:space="preserve">Research shows that some officers regularly work 16 hours plus long shifts during demanding times. </w:t>
      </w:r>
      <w:r w:rsidR="00D4118D" w:rsidRPr="008336F9">
        <w:rPr>
          <w:rFonts w:ascii="Arial" w:hAnsi="Arial" w:cs="Arial"/>
          <w:sz w:val="24"/>
          <w:szCs w:val="24"/>
        </w:rPr>
        <w:t> Overworking increases the risk of cardiovascular diseases and stroke, as well as affecting mental health. Physical and mental strain of the overworked people can start from acute physiological responses such as fatigue, stress, impaired sleep, and unhealthy lifestyle changes in response to the stress. In addition, overworking reduces work performance and results in productivity loss due to illness and occupational injuries (The Lancet, 2021).</w:t>
      </w:r>
    </w:p>
    <w:p w14:paraId="2D414FC6" w14:textId="6DF1897A" w:rsidR="00563445" w:rsidRPr="008336F9" w:rsidRDefault="00563445" w:rsidP="00563445">
      <w:pPr>
        <w:rPr>
          <w:rFonts w:ascii="Arial" w:hAnsi="Arial" w:cs="Arial"/>
          <w:sz w:val="24"/>
          <w:szCs w:val="24"/>
        </w:rPr>
      </w:pPr>
    </w:p>
    <w:p w14:paraId="21BC7703" w14:textId="5DA591AE" w:rsidR="00AC47AE" w:rsidRPr="008336F9" w:rsidRDefault="005A1766" w:rsidP="00AC47AE">
      <w:pPr>
        <w:rPr>
          <w:rFonts w:ascii="Arial" w:hAnsi="Arial" w:cs="Arial"/>
          <w:sz w:val="24"/>
          <w:szCs w:val="24"/>
        </w:rPr>
      </w:pPr>
      <w:r w:rsidRPr="008336F9">
        <w:rPr>
          <w:rFonts w:ascii="Arial" w:hAnsi="Arial" w:cs="Arial"/>
          <w:sz w:val="24"/>
          <w:szCs w:val="24"/>
        </w:rPr>
        <w:t xml:space="preserve">Additionally, a poor diet is commonly linked to working shifts and employees working in rotating shift patterns and research shows that they face an increased metabolic risk when compared to those on regular daytime and fixed shift schedules (Clark et al., 2023). Most police officers work a round the clock shift pattern and experience poor diet (Police </w:t>
      </w:r>
      <w:proofErr w:type="gramStart"/>
      <w:r w:rsidRPr="008336F9">
        <w:rPr>
          <w:rFonts w:ascii="Arial" w:hAnsi="Arial" w:cs="Arial"/>
          <w:sz w:val="24"/>
          <w:szCs w:val="24"/>
        </w:rPr>
        <w:t>Federation ,</w:t>
      </w:r>
      <w:proofErr w:type="gramEnd"/>
      <w:r w:rsidRPr="008336F9">
        <w:rPr>
          <w:rFonts w:ascii="Arial" w:hAnsi="Arial" w:cs="Arial"/>
          <w:sz w:val="24"/>
          <w:szCs w:val="24"/>
        </w:rPr>
        <w:t xml:space="preserve"> 2023). </w:t>
      </w:r>
      <w:r w:rsidR="00C72D4C" w:rsidRPr="008336F9">
        <w:rPr>
          <w:rFonts w:ascii="Arial" w:hAnsi="Arial" w:cs="Arial"/>
          <w:sz w:val="24"/>
          <w:szCs w:val="24"/>
        </w:rPr>
        <w:t xml:space="preserve">According to the research (Bremner and </w:t>
      </w:r>
      <w:proofErr w:type="spellStart"/>
      <w:r w:rsidR="00C72D4C" w:rsidRPr="008336F9">
        <w:rPr>
          <w:rFonts w:ascii="Arial" w:hAnsi="Arial" w:cs="Arial"/>
          <w:sz w:val="24"/>
          <w:szCs w:val="24"/>
        </w:rPr>
        <w:t>Moazzami</w:t>
      </w:r>
      <w:proofErr w:type="spellEnd"/>
      <w:r w:rsidR="00C72D4C" w:rsidRPr="008336F9">
        <w:rPr>
          <w:rFonts w:ascii="Arial" w:hAnsi="Arial" w:cs="Arial"/>
          <w:sz w:val="24"/>
          <w:szCs w:val="24"/>
        </w:rPr>
        <w:t>, 2020) we can determine that a</w:t>
      </w:r>
      <w:r w:rsidRPr="008336F9">
        <w:rPr>
          <w:rFonts w:ascii="Arial" w:hAnsi="Arial" w:cs="Arial"/>
          <w:sz w:val="24"/>
          <w:szCs w:val="24"/>
        </w:rPr>
        <w:t xml:space="preserve"> poor diet has a negative affect of shift workers and is commonly attributed to poor mental health.</w:t>
      </w:r>
      <w:r w:rsidR="00C72D4C" w:rsidRPr="008336F9">
        <w:rPr>
          <w:rFonts w:ascii="Arial" w:hAnsi="Arial" w:cs="Arial"/>
          <w:sz w:val="24"/>
          <w:szCs w:val="24"/>
        </w:rPr>
        <w:t xml:space="preserve"> An unbalanced diet often leads to stress, which can result in overeating, obesity, and mental health issues such as PTSD and depression. This is particularly prevalent among shift workers and those who eat at inconsistent times, as it disrupts the body’s ability to adjust and maintain a regular eating schedule.</w:t>
      </w:r>
      <w:r w:rsidR="00523C71" w:rsidRPr="008336F9">
        <w:rPr>
          <w:rFonts w:ascii="Arial" w:hAnsi="Arial" w:cs="Arial"/>
          <w:sz w:val="24"/>
          <w:szCs w:val="24"/>
        </w:rPr>
        <w:t xml:space="preserve"> Similarly (</w:t>
      </w:r>
      <w:proofErr w:type="spellStart"/>
      <w:r w:rsidR="00523C71" w:rsidRPr="008336F9">
        <w:rPr>
          <w:rFonts w:ascii="Arial" w:hAnsi="Arial" w:cs="Arial"/>
          <w:sz w:val="24"/>
          <w:szCs w:val="24"/>
        </w:rPr>
        <w:t>Kosmadopoulos</w:t>
      </w:r>
      <w:proofErr w:type="spellEnd"/>
      <w:r w:rsidR="00523C71" w:rsidRPr="008336F9">
        <w:rPr>
          <w:rFonts w:ascii="Arial" w:hAnsi="Arial" w:cs="Arial"/>
          <w:sz w:val="24"/>
          <w:szCs w:val="24"/>
        </w:rPr>
        <w:t xml:space="preserve">, </w:t>
      </w:r>
      <w:proofErr w:type="spellStart"/>
      <w:r w:rsidR="00523C71" w:rsidRPr="008336F9">
        <w:rPr>
          <w:rFonts w:ascii="Arial" w:hAnsi="Arial" w:cs="Arial"/>
          <w:sz w:val="24"/>
          <w:szCs w:val="24"/>
        </w:rPr>
        <w:t>Kervezee</w:t>
      </w:r>
      <w:proofErr w:type="spellEnd"/>
      <w:r w:rsidR="00523C71" w:rsidRPr="008336F9">
        <w:rPr>
          <w:rFonts w:ascii="Arial" w:hAnsi="Arial" w:cs="Arial"/>
          <w:sz w:val="24"/>
          <w:szCs w:val="24"/>
        </w:rPr>
        <w:t xml:space="preserve"> and Boudreau, 2020) state that police officers are a type of shift worker who could potentially gain health improvements through dietary changes. Studies reveal that police officers experience elevated rates of obstructive sleep </w:t>
      </w:r>
      <w:proofErr w:type="spellStart"/>
      <w:r w:rsidR="00523C71" w:rsidRPr="008336F9">
        <w:rPr>
          <w:rFonts w:ascii="Arial" w:hAnsi="Arial" w:cs="Arial"/>
          <w:sz w:val="24"/>
          <w:szCs w:val="24"/>
        </w:rPr>
        <w:t>apnea</w:t>
      </w:r>
      <w:proofErr w:type="spellEnd"/>
      <w:r w:rsidR="00523C71" w:rsidRPr="008336F9">
        <w:rPr>
          <w:rFonts w:ascii="Arial" w:hAnsi="Arial" w:cs="Arial"/>
          <w:sz w:val="24"/>
          <w:szCs w:val="24"/>
        </w:rPr>
        <w:t>, as well as higher occurrences of being overweight, obesity, and diabetes. Research indicates that officers working 12-hour shifts demonstrate increased systolic blood pressure, particularly at the conclusion of their shifts. This is concerning as</w:t>
      </w:r>
      <w:r w:rsidR="00B60D69" w:rsidRPr="008336F9">
        <w:rPr>
          <w:rFonts w:ascii="Arial" w:hAnsi="Arial" w:cs="Arial"/>
          <w:sz w:val="24"/>
          <w:szCs w:val="24"/>
        </w:rPr>
        <w:t xml:space="preserve"> when your blood pressure is elevated, it places additional pressure on your blood vessels, heart, and other organs including your brain, kidneys, and eyes. This can then have many consequences such as heart disease, heart attacks, strokes and heart failure</w:t>
      </w:r>
      <w:r w:rsidR="00B60D69" w:rsidRPr="008336F9">
        <w:rPr>
          <w:rFonts w:ascii="Arial" w:eastAsia="Times New Roman" w:hAnsi="Arial" w:cs="Arial"/>
          <w:kern w:val="0"/>
          <w:sz w:val="24"/>
          <w:szCs w:val="24"/>
          <w:lang w:eastAsia="en-GB"/>
          <w14:ligatures w14:val="none"/>
        </w:rPr>
        <w:t xml:space="preserve"> </w:t>
      </w:r>
      <w:r w:rsidR="00B60D69" w:rsidRPr="008336F9">
        <w:rPr>
          <w:rFonts w:ascii="Arial" w:hAnsi="Arial" w:cs="Arial"/>
          <w:sz w:val="24"/>
          <w:szCs w:val="24"/>
        </w:rPr>
        <w:t xml:space="preserve">(NHS, 2024). This is a worry for many police officers who work shifts and regularly miss </w:t>
      </w:r>
      <w:r w:rsidR="00B60D69" w:rsidRPr="008336F9">
        <w:rPr>
          <w:rFonts w:ascii="Arial" w:hAnsi="Arial" w:cs="Arial"/>
          <w:sz w:val="24"/>
          <w:szCs w:val="24"/>
        </w:rPr>
        <w:lastRenderedPageBreak/>
        <w:t>meal breaks and eat at inconsistent times</w:t>
      </w:r>
      <w:r w:rsidR="00AC47AE" w:rsidRPr="008336F9">
        <w:rPr>
          <w:rFonts w:ascii="Arial" w:hAnsi="Arial" w:cs="Arial"/>
          <w:sz w:val="24"/>
          <w:szCs w:val="24"/>
        </w:rPr>
        <w:t xml:space="preserve">. Another aspect relating to police </w:t>
      </w:r>
      <w:proofErr w:type="gramStart"/>
      <w:r w:rsidR="00AC47AE" w:rsidRPr="008336F9">
        <w:rPr>
          <w:rFonts w:ascii="Arial" w:hAnsi="Arial" w:cs="Arial"/>
          <w:sz w:val="24"/>
          <w:szCs w:val="24"/>
        </w:rPr>
        <w:t>officers</w:t>
      </w:r>
      <w:proofErr w:type="gramEnd"/>
      <w:r w:rsidR="00AC47AE" w:rsidRPr="008336F9">
        <w:rPr>
          <w:rFonts w:ascii="Arial" w:hAnsi="Arial" w:cs="Arial"/>
          <w:sz w:val="24"/>
          <w:szCs w:val="24"/>
        </w:rPr>
        <w:t xml:space="preserve"> diets is that of being a coping mechanism for experiencing trauma (</w:t>
      </w:r>
      <w:proofErr w:type="spellStart"/>
      <w:r w:rsidR="00AC47AE" w:rsidRPr="008336F9">
        <w:rPr>
          <w:rFonts w:ascii="Arial" w:hAnsi="Arial" w:cs="Arial"/>
          <w:sz w:val="24"/>
          <w:szCs w:val="24"/>
        </w:rPr>
        <w:t>PoliceHealth</w:t>
      </w:r>
      <w:proofErr w:type="spellEnd"/>
      <w:r w:rsidR="00AC47AE" w:rsidRPr="008336F9">
        <w:rPr>
          <w:rFonts w:ascii="Arial" w:hAnsi="Arial" w:cs="Arial"/>
          <w:sz w:val="24"/>
          <w:szCs w:val="24"/>
        </w:rPr>
        <w:t>, 2022)</w:t>
      </w:r>
      <w:r w:rsidR="00D21479" w:rsidRPr="008336F9">
        <w:rPr>
          <w:rFonts w:ascii="Arial" w:hAnsi="Arial" w:cs="Arial"/>
          <w:sz w:val="24"/>
          <w:szCs w:val="24"/>
        </w:rPr>
        <w:t>.</w:t>
      </w:r>
    </w:p>
    <w:p w14:paraId="037DC2DF" w14:textId="562E6A08" w:rsidR="00B60D69" w:rsidRPr="008336F9" w:rsidRDefault="00B60D69" w:rsidP="00B60D69">
      <w:pPr>
        <w:rPr>
          <w:rFonts w:ascii="Arial" w:hAnsi="Arial" w:cs="Arial"/>
          <w:sz w:val="24"/>
          <w:szCs w:val="24"/>
        </w:rPr>
      </w:pPr>
    </w:p>
    <w:p w14:paraId="73304CB0" w14:textId="14B6ED11" w:rsidR="008A4E40" w:rsidRPr="008336F9" w:rsidRDefault="00D21479" w:rsidP="008A4E40">
      <w:pPr>
        <w:rPr>
          <w:rFonts w:ascii="Arial" w:hAnsi="Arial" w:cs="Arial"/>
          <w:sz w:val="24"/>
          <w:szCs w:val="24"/>
        </w:rPr>
      </w:pPr>
      <w:r w:rsidRPr="008336F9">
        <w:rPr>
          <w:rFonts w:ascii="Arial" w:hAnsi="Arial" w:cs="Arial"/>
          <w:sz w:val="24"/>
          <w:szCs w:val="24"/>
        </w:rPr>
        <w:t xml:space="preserve">Due to the many pressures of operational policing and the negative affects in has on police officer’s wellbeing, Police officers have shown a higher percentage of wanting to quit the force due to burn out and fatigue. Many police officers have also expressed concerns regarding their emotional </w:t>
      </w:r>
      <w:r w:rsidR="008A4E40" w:rsidRPr="008336F9">
        <w:rPr>
          <w:rFonts w:ascii="Arial" w:hAnsi="Arial" w:cs="Arial"/>
          <w:sz w:val="24"/>
          <w:szCs w:val="24"/>
        </w:rPr>
        <w:t>demand,</w:t>
      </w:r>
      <w:r w:rsidRPr="008336F9">
        <w:rPr>
          <w:rFonts w:ascii="Arial" w:hAnsi="Arial" w:cs="Arial"/>
          <w:sz w:val="24"/>
          <w:szCs w:val="24"/>
        </w:rPr>
        <w:t xml:space="preserve"> which is a significant category of job-related demands, and relate to how much individuals encounter emotionally taxing tasks and experiences in their roles, including dealing with emotionally charged or distressing situations, or engaging with challenging individuals. Although navigating these scenarios or assisting others through tough times can be a fulfilling and significant aspect of work, managing them</w:t>
      </w:r>
      <w:r w:rsidR="008A4E40" w:rsidRPr="008336F9">
        <w:rPr>
          <w:rFonts w:ascii="Arial" w:hAnsi="Arial" w:cs="Arial"/>
          <w:sz w:val="24"/>
          <w:szCs w:val="24"/>
        </w:rPr>
        <w:t xml:space="preserve"> and taking on the mental toll</w:t>
      </w:r>
      <w:r w:rsidRPr="008336F9">
        <w:rPr>
          <w:rFonts w:ascii="Arial" w:hAnsi="Arial" w:cs="Arial"/>
          <w:sz w:val="24"/>
          <w:szCs w:val="24"/>
        </w:rPr>
        <w:t xml:space="preserve"> can also be quite challenging </w:t>
      </w:r>
      <w:r w:rsidR="008A4E40" w:rsidRPr="008336F9">
        <w:rPr>
          <w:rFonts w:ascii="Arial" w:hAnsi="Arial" w:cs="Arial"/>
          <w:sz w:val="24"/>
          <w:szCs w:val="24"/>
        </w:rPr>
        <w:t xml:space="preserve">(Drew, </w:t>
      </w:r>
      <w:proofErr w:type="spellStart"/>
      <w:r w:rsidR="008A4E40" w:rsidRPr="008336F9">
        <w:rPr>
          <w:rFonts w:ascii="Arial" w:hAnsi="Arial" w:cs="Arial"/>
          <w:sz w:val="24"/>
          <w:szCs w:val="24"/>
        </w:rPr>
        <w:t>Sargeant</w:t>
      </w:r>
      <w:proofErr w:type="spellEnd"/>
      <w:r w:rsidR="008A4E40" w:rsidRPr="008336F9">
        <w:rPr>
          <w:rFonts w:ascii="Arial" w:hAnsi="Arial" w:cs="Arial"/>
          <w:sz w:val="24"/>
          <w:szCs w:val="24"/>
        </w:rPr>
        <w:t xml:space="preserve"> and Martin, 2024).</w:t>
      </w:r>
    </w:p>
    <w:p w14:paraId="3610C947" w14:textId="1EFAF6AC" w:rsidR="00D21479" w:rsidRPr="008336F9" w:rsidRDefault="00D21479" w:rsidP="00563445">
      <w:pPr>
        <w:rPr>
          <w:rFonts w:ascii="Arial" w:hAnsi="Arial" w:cs="Arial"/>
          <w:sz w:val="24"/>
          <w:szCs w:val="24"/>
        </w:rPr>
      </w:pPr>
    </w:p>
    <w:p w14:paraId="7A11D511" w14:textId="77777777" w:rsidR="0059548E" w:rsidRPr="008336F9" w:rsidRDefault="008A4E40" w:rsidP="002E3E97">
      <w:pPr>
        <w:rPr>
          <w:rFonts w:ascii="Arial" w:hAnsi="Arial" w:cs="Arial"/>
          <w:sz w:val="24"/>
          <w:szCs w:val="24"/>
        </w:rPr>
      </w:pPr>
      <w:r w:rsidRPr="008336F9">
        <w:rPr>
          <w:rFonts w:ascii="Arial" w:hAnsi="Arial" w:cs="Arial"/>
          <w:sz w:val="24"/>
          <w:szCs w:val="24"/>
        </w:rPr>
        <w:t>Over the financial year 2023-24, over 14,500 officers were absent from work due to stress, depression, anxiety, or post-traumatic stress disorder (PTSD). This is an increase of 9% over the year prior and it is over double that of 11 years ago (Police Federation, 2024).</w:t>
      </w:r>
      <w:r w:rsidR="00957D16" w:rsidRPr="008336F9">
        <w:rPr>
          <w:rFonts w:ascii="Arial" w:hAnsi="Arial" w:cs="Arial"/>
          <w:sz w:val="24"/>
          <w:szCs w:val="24"/>
        </w:rPr>
        <w:t xml:space="preserve"> Police officers often face mental health challenges because of the demands of their job, which puts them in situations involving significant stress, trauma, and possible risk. Unpredictable working hours, extended shifts, and the obligation to uphold laws and legislation may further exacerbate mental health issues. An environment that stigmatises mental health also often suppresses individuals from speaking up and getting the help they need (Porter and Gavin, 2024). Officers manifest a range of negative or maladaptive behaviours due to their regular exposure to traumatic incidents. Studies have indicated that police officers often either refrain from pursuing mental health care, attempt to manage their own mental health issues, or, if they are undergoing treatment, are hesitant to share their internalized feelings of psychological distress. According to the research conducted by (warren, 2015), Officers manifest a range of negative or maladaptive behaviours due to their regular exposure to traumatic incidents. Studies have indicated that police officers often either refrain from pursuing mental health care, attempt to manage their own mental health issues, or, if they are undergoing treatment, are hesitant to share their internalised feelings of psychological distress.</w:t>
      </w:r>
      <w:r w:rsidR="002E3E97" w:rsidRPr="008336F9">
        <w:rPr>
          <w:rFonts w:ascii="Arial" w:hAnsi="Arial" w:cs="Arial"/>
          <w:sz w:val="24"/>
          <w:szCs w:val="24"/>
        </w:rPr>
        <w:t xml:space="preserve"> </w:t>
      </w:r>
    </w:p>
    <w:p w14:paraId="2D4E829A" w14:textId="77777777" w:rsidR="0059548E" w:rsidRPr="008336F9" w:rsidRDefault="0059548E" w:rsidP="002E3E97">
      <w:pPr>
        <w:rPr>
          <w:rFonts w:ascii="Arial" w:hAnsi="Arial" w:cs="Arial"/>
          <w:sz w:val="24"/>
          <w:szCs w:val="24"/>
        </w:rPr>
      </w:pPr>
    </w:p>
    <w:p w14:paraId="2F2D1C9A" w14:textId="0C45C0BB" w:rsidR="001A63B2" w:rsidRPr="008336F9" w:rsidRDefault="002E3E97" w:rsidP="001C50B9">
      <w:pPr>
        <w:rPr>
          <w:rFonts w:ascii="Arial" w:hAnsi="Arial" w:cs="Arial"/>
          <w:sz w:val="24"/>
          <w:szCs w:val="24"/>
        </w:rPr>
      </w:pPr>
      <w:r w:rsidRPr="008336F9">
        <w:rPr>
          <w:rFonts w:ascii="Arial" w:hAnsi="Arial" w:cs="Arial"/>
          <w:sz w:val="24"/>
          <w:szCs w:val="24"/>
        </w:rPr>
        <w:t>Research conducted by (University of Cambridge, 2019) shows that during a study of almost 17,000 police officers and staff, that 90% of police personnel who participated had encountered trauma. Among these individuals, one in five indicated that they had experienced symptoms of either PTSD or Complex PTSD in the last four weeks. According to the researchers, their findings indicate that the prevalence of PTSD among police personnel is nearly five times greater than the rates in the general UK population, which were last estimated at 4.4% in 2014. Contrarily</w:t>
      </w:r>
      <w:r w:rsidR="0059548E" w:rsidRPr="008336F9">
        <w:rPr>
          <w:rFonts w:ascii="Arial" w:hAnsi="Arial" w:cs="Arial"/>
          <w:sz w:val="24"/>
          <w:szCs w:val="24"/>
        </w:rPr>
        <w:t>, during research conducted by</w:t>
      </w:r>
      <w:r w:rsidRPr="008336F9">
        <w:rPr>
          <w:rFonts w:ascii="Arial" w:hAnsi="Arial" w:cs="Arial"/>
          <w:sz w:val="24"/>
          <w:szCs w:val="24"/>
        </w:rPr>
        <w:t xml:space="preserve"> </w:t>
      </w:r>
      <w:r w:rsidR="0059548E" w:rsidRPr="008336F9">
        <w:rPr>
          <w:rFonts w:ascii="Arial" w:hAnsi="Arial" w:cs="Arial"/>
          <w:sz w:val="24"/>
          <w:szCs w:val="24"/>
        </w:rPr>
        <w:t xml:space="preserve">(van der Velden and </w:t>
      </w:r>
      <w:proofErr w:type="spellStart"/>
      <w:r w:rsidR="0059548E" w:rsidRPr="008336F9">
        <w:rPr>
          <w:rFonts w:ascii="Arial" w:hAnsi="Arial" w:cs="Arial"/>
          <w:sz w:val="24"/>
          <w:szCs w:val="24"/>
        </w:rPr>
        <w:t>Portengen</w:t>
      </w:r>
      <w:proofErr w:type="spellEnd"/>
      <w:r w:rsidR="0059548E" w:rsidRPr="008336F9">
        <w:rPr>
          <w:rFonts w:ascii="Arial" w:hAnsi="Arial" w:cs="Arial"/>
          <w:sz w:val="24"/>
          <w:szCs w:val="24"/>
        </w:rPr>
        <w:t>, 2013)</w:t>
      </w:r>
      <w:r w:rsidR="001C50B9" w:rsidRPr="008336F9">
        <w:rPr>
          <w:rFonts w:ascii="Arial" w:hAnsi="Arial" w:cs="Arial"/>
          <w:sz w:val="24"/>
          <w:szCs w:val="24"/>
        </w:rPr>
        <w:t xml:space="preserve"> findings</w:t>
      </w:r>
      <w:r w:rsidR="0059548E" w:rsidRPr="008336F9">
        <w:rPr>
          <w:rFonts w:ascii="Arial" w:hAnsi="Arial" w:cs="Arial"/>
          <w:sz w:val="24"/>
          <w:szCs w:val="24"/>
        </w:rPr>
        <w:t xml:space="preserve"> observed no </w:t>
      </w:r>
      <w:r w:rsidR="0059548E" w:rsidRPr="008336F9">
        <w:rPr>
          <w:rFonts w:ascii="Arial" w:hAnsi="Arial" w:cs="Arial"/>
          <w:sz w:val="24"/>
          <w:szCs w:val="24"/>
        </w:rPr>
        <w:lastRenderedPageBreak/>
        <w:t>evidence suggesting that police officers reported mental health issues more frequently than employees from non-high-risk settings, including workers at banks, supermarkets, psychiatric hospitals, and soldiers prior to deployment. They continue to say that policing is often viewed as a profession with a high risk for the emergence of mental health issues, yet this assumption is not strongly supported by empirical data.</w:t>
      </w:r>
      <w:r w:rsidR="001C50B9" w:rsidRPr="008336F9">
        <w:rPr>
          <w:rFonts w:ascii="Arial" w:hAnsi="Arial" w:cs="Arial"/>
          <w:sz w:val="24"/>
          <w:szCs w:val="24"/>
        </w:rPr>
        <w:t xml:space="preserve"> According to information disclosed from (Office for National Statistics, 2023), there have been 4,484 deaths by suicide recorded in a 4 year period between 2019 and 2023. Suicide has historically been viewed as approaching ‘epidemic proportions’ within law enforcement communities. However, even with the claimed extent of the issue, there is limited research to accurately depict the true magnitude of the problem</w:t>
      </w:r>
      <w:r w:rsidR="001A63B2" w:rsidRPr="008336F9">
        <w:rPr>
          <w:rFonts w:ascii="Arial" w:hAnsi="Arial" w:cs="Arial"/>
          <w:sz w:val="24"/>
          <w:szCs w:val="24"/>
        </w:rPr>
        <w:t xml:space="preserve"> (Krishnan et al., 2022). Research indicated that high levels of problematic drinking were common among police officers who took their own lives. Many officers were frequently using alcohol or other substances shortly before or at the time of their death, and there was an observable increase in their alcohol consumption leading up to the suicide. The issues with drinking were also linked to coping strategies, as the rugged individualism often associated with police officers contributed to the rise in problematic drinking patterns (Rouse et al., 2014). (Irizar et al., 2021) found that among UK police officers and staff, 32.6% indicated hazardous drinking behaviours, while 3.0% were identified as engaging in harmful drinking. Those who experienced depression, anxiety, or PTSD were twice as likely to be harmful drinkers compared to their colleagues without mental health issues, and they were also 1.3 times more likely to report abstaining from alcohol. This research found that operational policing characteristics had a major influence on their drinking and mental health habits. </w:t>
      </w:r>
    </w:p>
    <w:p w14:paraId="215A937E" w14:textId="77777777" w:rsidR="001E5A08" w:rsidRPr="008336F9" w:rsidRDefault="001E5A08" w:rsidP="001C50B9">
      <w:pPr>
        <w:rPr>
          <w:rFonts w:ascii="Arial" w:hAnsi="Arial" w:cs="Arial"/>
          <w:sz w:val="24"/>
          <w:szCs w:val="24"/>
        </w:rPr>
      </w:pPr>
    </w:p>
    <w:p w14:paraId="087A3501" w14:textId="264AAC8F" w:rsidR="001E5A08" w:rsidRPr="008336F9" w:rsidRDefault="001E5A08" w:rsidP="001E5A08">
      <w:pPr>
        <w:rPr>
          <w:rFonts w:ascii="Arial" w:hAnsi="Arial" w:cs="Arial"/>
          <w:sz w:val="24"/>
          <w:szCs w:val="24"/>
        </w:rPr>
      </w:pPr>
      <w:r w:rsidRPr="008336F9">
        <w:rPr>
          <w:rFonts w:ascii="Arial" w:hAnsi="Arial" w:cs="Arial"/>
          <w:sz w:val="24"/>
          <w:szCs w:val="24"/>
        </w:rPr>
        <w:t>In conclusion, this research has shown that there are many factors that impact a police officers wellbeing and affects the wellbeing as a group of officers. Operational policing has a variety of traumatic and emotional needs which police officers regularly have to deal with and sometimes deal with alone. It is important for police officers to look after and manage their mental wellbeing as it increases productivity, effectiveness and empathy for others</w:t>
      </w:r>
      <w:r w:rsidR="00FB23D2" w:rsidRPr="008336F9">
        <w:rPr>
          <w:rFonts w:ascii="Arial" w:hAnsi="Arial" w:cs="Arial"/>
          <w:sz w:val="24"/>
          <w:szCs w:val="24"/>
        </w:rPr>
        <w:t xml:space="preserve"> and ultimately keeps them safe and open to support in regards to attempted suicide</w:t>
      </w:r>
      <w:r w:rsidRPr="008336F9">
        <w:rPr>
          <w:rFonts w:ascii="Arial" w:hAnsi="Arial" w:cs="Arial"/>
          <w:sz w:val="24"/>
          <w:szCs w:val="24"/>
        </w:rPr>
        <w:t xml:space="preserve"> (Cloninger, 2006). Having officers overcome organisational culture and social norms of police forces such as withholding their struggles and not opening up or seeking support for poor mental wellbeing has a detrimental affect which only serves to make their feeling harder to overcome and makes some officers resort to substance misuse such as alcohol. As stated by (Cross and Ashley, 2004),</w:t>
      </w:r>
      <w:r w:rsidR="00FB23D2" w:rsidRPr="008336F9">
        <w:rPr>
          <w:rFonts w:ascii="Arial" w:hAnsi="Arial" w:cs="Arial"/>
          <w:sz w:val="24"/>
          <w:szCs w:val="24"/>
        </w:rPr>
        <w:t xml:space="preserve"> police officers encounter traumatic situations on a daily basis. These incidents, which are usually unanticipated and abrupt, extend far beyond the normal experiences of civilians, significantly impacting the emotional, physical, and psychological well-being of even the most experienced and seasoned officers. This research has also highlighted the similarities between long and unpredictable shift work and poor diet which when both experienced, can have a detrimental effect on an officer’s wellbeing. It is therefore </w:t>
      </w:r>
      <w:r w:rsidR="003E3C7E" w:rsidRPr="008336F9">
        <w:rPr>
          <w:rFonts w:ascii="Arial" w:hAnsi="Arial" w:cs="Arial"/>
          <w:sz w:val="24"/>
          <w:szCs w:val="24"/>
        </w:rPr>
        <w:t xml:space="preserve">imperative that police officers recognise early signs of poor wellbeing and mental health so that </w:t>
      </w:r>
      <w:r w:rsidR="003E3C7E" w:rsidRPr="008336F9">
        <w:rPr>
          <w:rFonts w:ascii="Arial" w:hAnsi="Arial" w:cs="Arial"/>
          <w:sz w:val="24"/>
          <w:szCs w:val="24"/>
        </w:rPr>
        <w:lastRenderedPageBreak/>
        <w:t xml:space="preserve">contingency intervention can be applied early on to prevent long term sick and increase mental wellbeing. </w:t>
      </w:r>
    </w:p>
    <w:p w14:paraId="6663ACF9" w14:textId="24A4144A" w:rsidR="001E5A08" w:rsidRPr="008336F9" w:rsidRDefault="001E5A08" w:rsidP="001E5A08">
      <w:pPr>
        <w:rPr>
          <w:rFonts w:ascii="Arial" w:hAnsi="Arial" w:cs="Arial"/>
          <w:sz w:val="24"/>
          <w:szCs w:val="24"/>
        </w:rPr>
      </w:pPr>
    </w:p>
    <w:p w14:paraId="620FAC62" w14:textId="2BEEC207" w:rsidR="001E5A08" w:rsidRPr="008336F9" w:rsidRDefault="003E3C7E" w:rsidP="001C50B9">
      <w:pPr>
        <w:rPr>
          <w:rFonts w:ascii="Arial" w:hAnsi="Arial" w:cs="Arial"/>
          <w:b/>
          <w:bCs/>
          <w:sz w:val="24"/>
          <w:szCs w:val="24"/>
          <w:u w:val="single"/>
        </w:rPr>
      </w:pPr>
      <w:r w:rsidRPr="008336F9">
        <w:rPr>
          <w:rFonts w:ascii="Arial" w:hAnsi="Arial" w:cs="Arial"/>
          <w:b/>
          <w:bCs/>
          <w:sz w:val="24"/>
          <w:szCs w:val="24"/>
          <w:u w:val="single"/>
        </w:rPr>
        <w:t>Word count: 1882</w:t>
      </w:r>
    </w:p>
    <w:p w14:paraId="08DD5567" w14:textId="1904765C" w:rsidR="0059548E" w:rsidRPr="008336F9" w:rsidRDefault="0059548E" w:rsidP="002E3E97">
      <w:pPr>
        <w:rPr>
          <w:rFonts w:ascii="Arial" w:hAnsi="Arial" w:cs="Arial"/>
          <w:sz w:val="24"/>
          <w:szCs w:val="24"/>
        </w:rPr>
      </w:pPr>
    </w:p>
    <w:p w14:paraId="15C2DCDB" w14:textId="77777777" w:rsidR="003E3C7E" w:rsidRPr="008336F9" w:rsidRDefault="003E3C7E" w:rsidP="000259FA">
      <w:pPr>
        <w:rPr>
          <w:rFonts w:ascii="Arial" w:hAnsi="Arial" w:cs="Arial"/>
          <w:sz w:val="24"/>
          <w:szCs w:val="24"/>
        </w:rPr>
      </w:pPr>
    </w:p>
    <w:p w14:paraId="6E6CA020" w14:textId="6F9F72E8" w:rsidR="000259FA" w:rsidRPr="008336F9" w:rsidRDefault="000259FA" w:rsidP="000259FA">
      <w:pPr>
        <w:rPr>
          <w:rFonts w:ascii="Arial" w:hAnsi="Arial" w:cs="Arial"/>
          <w:b/>
          <w:bCs/>
          <w:sz w:val="24"/>
          <w:szCs w:val="24"/>
        </w:rPr>
      </w:pPr>
      <w:r w:rsidRPr="008336F9">
        <w:rPr>
          <w:rFonts w:ascii="Arial" w:hAnsi="Arial" w:cs="Arial"/>
          <w:b/>
          <w:bCs/>
          <w:sz w:val="24"/>
          <w:szCs w:val="24"/>
        </w:rPr>
        <w:t>What lessons have been learned from recent high-profile critical and major incidents, and how have these translated into best practice for policing?</w:t>
      </w:r>
    </w:p>
    <w:p w14:paraId="75CA6616" w14:textId="77777777" w:rsidR="00C12CCF" w:rsidRPr="008336F9" w:rsidRDefault="00C12CCF" w:rsidP="000259FA">
      <w:pPr>
        <w:rPr>
          <w:rFonts w:ascii="Arial" w:hAnsi="Arial" w:cs="Arial"/>
          <w:b/>
          <w:bCs/>
          <w:sz w:val="24"/>
          <w:szCs w:val="24"/>
        </w:rPr>
      </w:pPr>
    </w:p>
    <w:p w14:paraId="677E007B" w14:textId="39B1BC2A" w:rsidR="00604EF1" w:rsidRPr="008336F9" w:rsidRDefault="00E44E62" w:rsidP="00604EF1">
      <w:pPr>
        <w:rPr>
          <w:rFonts w:ascii="Arial" w:hAnsi="Arial" w:cs="Arial"/>
          <w:sz w:val="24"/>
          <w:szCs w:val="24"/>
        </w:rPr>
      </w:pPr>
      <w:r w:rsidRPr="008336F9">
        <w:rPr>
          <w:rFonts w:ascii="Arial" w:hAnsi="Arial" w:cs="Arial"/>
          <w:sz w:val="24"/>
          <w:szCs w:val="24"/>
        </w:rPr>
        <w:t>This essay will explore examples of the many lessons which have been learned as a result of analysing recent high profile major and critical incidents across the United Kingdom. It will research and examine how lessons learned from these reviews have been incorporated as best practice within policing and show the learnings and reasoning behind the reform which has taken place as a direct result of these major and critical incidents.</w:t>
      </w:r>
      <w:r w:rsidR="00604EF1" w:rsidRPr="008336F9">
        <w:rPr>
          <w:rFonts w:ascii="Arial" w:hAnsi="Arial" w:cs="Arial"/>
          <w:sz w:val="24"/>
          <w:szCs w:val="24"/>
        </w:rPr>
        <w:t xml:space="preserve"> This research will focus on a policing perspective of the lessons learned.</w:t>
      </w:r>
      <w:r w:rsidRPr="008336F9">
        <w:rPr>
          <w:rFonts w:ascii="Arial" w:hAnsi="Arial" w:cs="Arial"/>
          <w:sz w:val="24"/>
          <w:szCs w:val="24"/>
        </w:rPr>
        <w:t xml:space="preserve"> </w:t>
      </w:r>
      <w:r w:rsidR="00473940" w:rsidRPr="008336F9">
        <w:rPr>
          <w:rFonts w:ascii="Arial" w:hAnsi="Arial" w:cs="Arial"/>
          <w:sz w:val="24"/>
          <w:szCs w:val="24"/>
        </w:rPr>
        <w:t>Recent events have highlighted the necessity for emergency services to collaborate effectively during significant, serious, or catastrophic incidents. Nonetheless, evaluations after major events, including the London bombings in July 2005, the extensive flooding throughout the UK in 2014, and the shooting of 12 individuals in Cumbria by Derrick Bird in 2010, have all indicated shortcomings and deficiencies in the interoperability among the services. As a result of this the Joint Emergency Services Interoperability Programme (JESIP) was created in 2012 after a report was presented by the Association of Chief Police Officers, the Chief Fire Officers Association and the Association of Ambulance Chief Executives. JESIP was created with the intention of allowing emergency services to better work together at major incidents ultimately improving effectiveness of responding and keeping the general public safe (HMICFRS, 2018). A major incident is defined as 'An event or situation with a range of serious consequences which requires special arrangements to be implemented by one or more emergency responder agency’ (JESIP, 2024).</w:t>
      </w:r>
      <w:r w:rsidR="00604EF1" w:rsidRPr="008336F9">
        <w:rPr>
          <w:rFonts w:ascii="Arial" w:hAnsi="Arial" w:cs="Arial"/>
          <w:sz w:val="24"/>
          <w:szCs w:val="24"/>
        </w:rPr>
        <w:t xml:space="preserve"> A critical incident is described as ‘any incident where the effectiveness of the police response is likely to have a significant impact on the confidence of the victim, their family and/or the community’ (College of Policing, 2013</w:t>
      </w:r>
      <w:r w:rsidR="00CF49B5" w:rsidRPr="008336F9">
        <w:rPr>
          <w:rFonts w:ascii="Arial" w:hAnsi="Arial" w:cs="Arial"/>
          <w:sz w:val="24"/>
          <w:szCs w:val="24"/>
        </w:rPr>
        <w:t>b</w:t>
      </w:r>
      <w:r w:rsidR="00604EF1" w:rsidRPr="008336F9">
        <w:rPr>
          <w:rFonts w:ascii="Arial" w:hAnsi="Arial" w:cs="Arial"/>
          <w:sz w:val="24"/>
          <w:szCs w:val="24"/>
        </w:rPr>
        <w:t>).</w:t>
      </w:r>
    </w:p>
    <w:p w14:paraId="0D3C822A" w14:textId="77777777" w:rsidR="00CF49B5" w:rsidRPr="008336F9" w:rsidRDefault="00CF49B5" w:rsidP="00604EF1">
      <w:pPr>
        <w:rPr>
          <w:rFonts w:ascii="Arial" w:hAnsi="Arial" w:cs="Arial"/>
          <w:sz w:val="24"/>
          <w:szCs w:val="24"/>
        </w:rPr>
      </w:pPr>
    </w:p>
    <w:p w14:paraId="51AF70ED" w14:textId="0DB56910" w:rsidR="00CF49B5" w:rsidRPr="008336F9" w:rsidRDefault="00CF49B5" w:rsidP="00604EF1">
      <w:pPr>
        <w:rPr>
          <w:rFonts w:ascii="Arial" w:hAnsi="Arial" w:cs="Arial"/>
          <w:sz w:val="24"/>
          <w:szCs w:val="24"/>
        </w:rPr>
      </w:pPr>
      <w:r w:rsidRPr="008336F9">
        <w:rPr>
          <w:rFonts w:ascii="Arial" w:hAnsi="Arial" w:cs="Arial"/>
          <w:sz w:val="24"/>
          <w:szCs w:val="24"/>
        </w:rPr>
        <w:t xml:space="preserve">As a result of recent major and critical incidents, it has been fount that UK police officers are not </w:t>
      </w:r>
      <w:r w:rsidR="00AB297B" w:rsidRPr="008336F9">
        <w:rPr>
          <w:rFonts w:ascii="Arial" w:hAnsi="Arial" w:cs="Arial"/>
          <w:sz w:val="24"/>
          <w:szCs w:val="24"/>
        </w:rPr>
        <w:t>adequately equipped or have the knowledge needed to provide more advanced first aid during mass casualty events. Police officers</w:t>
      </w:r>
      <w:r w:rsidR="00AB297B" w:rsidRPr="008336F9">
        <w:rPr>
          <w:rFonts w:ascii="Arial" w:hAnsi="Arial" w:cs="Arial"/>
          <w:sz w:val="24"/>
          <w:szCs w:val="24"/>
        </w:rPr>
        <w:t xml:space="preserve"> undergo fundamental first aid training, which encompasses CPR and essential first aid skills, during both their initial and continuous training programs.</w:t>
      </w:r>
      <w:r w:rsidR="00AB297B" w:rsidRPr="008336F9">
        <w:rPr>
          <w:rFonts w:ascii="Arial" w:hAnsi="Arial" w:cs="Arial"/>
          <w:sz w:val="24"/>
          <w:szCs w:val="24"/>
        </w:rPr>
        <w:t xml:space="preserve"> </w:t>
      </w:r>
      <w:r w:rsidR="00AB297B" w:rsidRPr="008336F9">
        <w:rPr>
          <w:rFonts w:ascii="Arial" w:hAnsi="Arial" w:cs="Arial"/>
          <w:sz w:val="24"/>
          <w:szCs w:val="24"/>
        </w:rPr>
        <w:t>Mass casualty events include numerous victims and necessitate advanced skills in triage, airway management, and other specialized first aid techniques</w:t>
      </w:r>
      <w:r w:rsidR="00AB297B" w:rsidRPr="008336F9">
        <w:rPr>
          <w:rFonts w:ascii="Arial" w:hAnsi="Arial" w:cs="Arial"/>
          <w:sz w:val="24"/>
          <w:szCs w:val="24"/>
        </w:rPr>
        <w:t xml:space="preserve"> </w:t>
      </w:r>
      <w:r w:rsidR="00AB297B" w:rsidRPr="008336F9">
        <w:rPr>
          <w:rFonts w:ascii="Arial" w:hAnsi="Arial" w:cs="Arial"/>
          <w:sz w:val="24"/>
          <w:szCs w:val="24"/>
        </w:rPr>
        <w:t>(Schulz et al., 2024)</w:t>
      </w:r>
      <w:r w:rsidR="00AB297B" w:rsidRPr="008336F9">
        <w:rPr>
          <w:rFonts w:ascii="Arial" w:hAnsi="Arial" w:cs="Arial"/>
          <w:sz w:val="24"/>
          <w:szCs w:val="24"/>
        </w:rPr>
        <w:t>. To combat this, c</w:t>
      </w:r>
      <w:r w:rsidR="00AB297B" w:rsidRPr="008336F9">
        <w:rPr>
          <w:rFonts w:ascii="Arial" w:hAnsi="Arial" w:cs="Arial"/>
          <w:sz w:val="24"/>
          <w:szCs w:val="24"/>
        </w:rPr>
        <w:t>ertain police</w:t>
      </w:r>
      <w:r w:rsidR="00AB297B" w:rsidRPr="008336F9">
        <w:rPr>
          <w:rFonts w:ascii="Arial" w:hAnsi="Arial" w:cs="Arial"/>
          <w:sz w:val="24"/>
          <w:szCs w:val="24"/>
        </w:rPr>
        <w:t xml:space="preserve"> forces in England and Wales </w:t>
      </w:r>
      <w:r w:rsidR="00AB297B" w:rsidRPr="008336F9">
        <w:rPr>
          <w:rFonts w:ascii="Arial" w:hAnsi="Arial" w:cs="Arial"/>
          <w:sz w:val="24"/>
          <w:szCs w:val="24"/>
        </w:rPr>
        <w:t xml:space="preserve">provide focused training for large-scale </w:t>
      </w:r>
      <w:r w:rsidR="00AB297B" w:rsidRPr="008336F9">
        <w:rPr>
          <w:rFonts w:ascii="Arial" w:hAnsi="Arial" w:cs="Arial"/>
          <w:sz w:val="24"/>
          <w:szCs w:val="24"/>
        </w:rPr>
        <w:lastRenderedPageBreak/>
        <w:t>emergency situations, like "</w:t>
      </w:r>
      <w:proofErr w:type="spellStart"/>
      <w:r w:rsidR="00AB297B" w:rsidRPr="008336F9">
        <w:rPr>
          <w:rFonts w:ascii="Arial" w:hAnsi="Arial" w:cs="Arial"/>
          <w:sz w:val="24"/>
          <w:szCs w:val="24"/>
        </w:rPr>
        <w:t>Postcrash</w:t>
      </w:r>
      <w:proofErr w:type="spellEnd"/>
      <w:r w:rsidR="00AB297B" w:rsidRPr="008336F9">
        <w:rPr>
          <w:rFonts w:ascii="Arial" w:hAnsi="Arial" w:cs="Arial"/>
          <w:sz w:val="24"/>
          <w:szCs w:val="24"/>
        </w:rPr>
        <w:t xml:space="preserve"> First Aid" (PFA) programs, which intend to enhance officers' understanding and abilities in trauma treatment</w:t>
      </w:r>
      <w:r w:rsidR="00AB297B" w:rsidRPr="008336F9">
        <w:rPr>
          <w:rFonts w:ascii="Arial" w:hAnsi="Arial" w:cs="Arial"/>
          <w:sz w:val="24"/>
          <w:szCs w:val="24"/>
        </w:rPr>
        <w:t xml:space="preserve"> </w:t>
      </w:r>
      <w:r w:rsidR="00AB297B" w:rsidRPr="008336F9">
        <w:rPr>
          <w:rFonts w:ascii="Arial" w:hAnsi="Arial" w:cs="Arial"/>
          <w:sz w:val="24"/>
          <w:szCs w:val="24"/>
        </w:rPr>
        <w:t>(</w:t>
      </w:r>
      <w:proofErr w:type="spellStart"/>
      <w:r w:rsidR="00AB297B" w:rsidRPr="008336F9">
        <w:rPr>
          <w:rFonts w:ascii="Arial" w:hAnsi="Arial" w:cs="Arial"/>
          <w:sz w:val="24"/>
          <w:szCs w:val="24"/>
        </w:rPr>
        <w:t>Ndile</w:t>
      </w:r>
      <w:proofErr w:type="spellEnd"/>
      <w:r w:rsidR="00AB297B" w:rsidRPr="008336F9">
        <w:rPr>
          <w:rFonts w:ascii="Arial" w:hAnsi="Arial" w:cs="Arial"/>
          <w:sz w:val="24"/>
          <w:szCs w:val="24"/>
        </w:rPr>
        <w:t xml:space="preserve"> et al., 2020)</w:t>
      </w:r>
      <w:r w:rsidR="00AB297B" w:rsidRPr="008336F9">
        <w:rPr>
          <w:rFonts w:ascii="Arial" w:hAnsi="Arial" w:cs="Arial"/>
          <w:sz w:val="24"/>
          <w:szCs w:val="24"/>
        </w:rPr>
        <w:t xml:space="preserve">. A main focus has been on the development and training of police medics. </w:t>
      </w:r>
      <w:r w:rsidR="00AB297B" w:rsidRPr="008336F9">
        <w:rPr>
          <w:rFonts w:ascii="Arial" w:hAnsi="Arial" w:cs="Arial"/>
          <w:sz w:val="24"/>
          <w:szCs w:val="24"/>
        </w:rPr>
        <w:t>The officers mentioned have been educated in line with the Module 5 standards of the College of Policing First Aid Learning Programme (FALP). Nonetheless, serving as a medic is an additional skill that complements the officer’s primary responsibilities, meaning their main role is not to function as a medic</w:t>
      </w:r>
      <w:r w:rsidR="00AB297B" w:rsidRPr="008336F9">
        <w:rPr>
          <w:rFonts w:ascii="Arial" w:hAnsi="Arial" w:cs="Arial"/>
          <w:sz w:val="24"/>
          <w:szCs w:val="24"/>
        </w:rPr>
        <w:t xml:space="preserve"> which fits into the operational policing framework</w:t>
      </w:r>
      <w:r w:rsidR="005B35A1" w:rsidRPr="008336F9">
        <w:rPr>
          <w:rFonts w:ascii="Arial" w:hAnsi="Arial" w:cs="Arial"/>
          <w:sz w:val="24"/>
          <w:szCs w:val="24"/>
        </w:rPr>
        <w:t xml:space="preserve"> </w:t>
      </w:r>
      <w:r w:rsidR="005B35A1" w:rsidRPr="008336F9">
        <w:rPr>
          <w:rFonts w:ascii="Arial" w:hAnsi="Arial" w:cs="Arial"/>
          <w:sz w:val="24"/>
          <w:szCs w:val="24"/>
        </w:rPr>
        <w:t>(</w:t>
      </w:r>
      <w:proofErr w:type="spellStart"/>
      <w:r w:rsidR="005B35A1" w:rsidRPr="008336F9">
        <w:rPr>
          <w:rFonts w:ascii="Arial" w:hAnsi="Arial" w:cs="Arial"/>
          <w:sz w:val="24"/>
          <w:szCs w:val="24"/>
        </w:rPr>
        <w:t>Brayford</w:t>
      </w:r>
      <w:proofErr w:type="spellEnd"/>
      <w:r w:rsidR="005B35A1" w:rsidRPr="008336F9">
        <w:rPr>
          <w:rFonts w:ascii="Arial" w:hAnsi="Arial" w:cs="Arial"/>
          <w:sz w:val="24"/>
          <w:szCs w:val="24"/>
        </w:rPr>
        <w:t>-Harris et al., 2023)</w:t>
      </w:r>
      <w:r w:rsidR="005B35A1" w:rsidRPr="008336F9">
        <w:rPr>
          <w:rFonts w:ascii="Arial" w:hAnsi="Arial" w:cs="Arial"/>
          <w:sz w:val="24"/>
          <w:szCs w:val="24"/>
        </w:rPr>
        <w:t xml:space="preserve">. </w:t>
      </w:r>
    </w:p>
    <w:p w14:paraId="3FED8A21" w14:textId="77777777" w:rsidR="00604EF1" w:rsidRPr="008336F9" w:rsidRDefault="00604EF1" w:rsidP="00604EF1">
      <w:pPr>
        <w:rPr>
          <w:rFonts w:ascii="Arial" w:hAnsi="Arial" w:cs="Arial"/>
          <w:sz w:val="24"/>
          <w:szCs w:val="24"/>
        </w:rPr>
      </w:pPr>
    </w:p>
    <w:p w14:paraId="1B930AE8" w14:textId="5B1045DE" w:rsidR="00604EF1" w:rsidRPr="008336F9" w:rsidRDefault="00604EF1" w:rsidP="00604EF1">
      <w:pPr>
        <w:rPr>
          <w:rFonts w:ascii="Arial" w:hAnsi="Arial" w:cs="Arial"/>
          <w:sz w:val="24"/>
          <w:szCs w:val="24"/>
          <w:u w:val="single"/>
        </w:rPr>
      </w:pPr>
      <w:r w:rsidRPr="008336F9">
        <w:rPr>
          <w:rFonts w:ascii="Arial" w:hAnsi="Arial" w:cs="Arial"/>
          <w:sz w:val="24"/>
          <w:szCs w:val="24"/>
          <w:u w:val="single"/>
        </w:rPr>
        <w:t>201</w:t>
      </w:r>
      <w:r w:rsidR="006A238E" w:rsidRPr="008336F9">
        <w:rPr>
          <w:rFonts w:ascii="Arial" w:hAnsi="Arial" w:cs="Arial"/>
          <w:sz w:val="24"/>
          <w:szCs w:val="24"/>
          <w:u w:val="single"/>
        </w:rPr>
        <w:t>7</w:t>
      </w:r>
      <w:r w:rsidRPr="008336F9">
        <w:rPr>
          <w:rFonts w:ascii="Arial" w:hAnsi="Arial" w:cs="Arial"/>
          <w:sz w:val="24"/>
          <w:szCs w:val="24"/>
          <w:u w:val="single"/>
        </w:rPr>
        <w:t xml:space="preserve"> London Bridge Terror attack </w:t>
      </w:r>
    </w:p>
    <w:p w14:paraId="6EDD169B" w14:textId="67B64B4C" w:rsidR="009D0EEB" w:rsidRPr="008336F9" w:rsidRDefault="00604EF1" w:rsidP="009D0EEB">
      <w:pPr>
        <w:rPr>
          <w:rFonts w:ascii="Arial" w:hAnsi="Arial" w:cs="Arial"/>
          <w:sz w:val="24"/>
          <w:szCs w:val="24"/>
        </w:rPr>
      </w:pPr>
      <w:r w:rsidRPr="008336F9">
        <w:rPr>
          <w:rFonts w:ascii="Arial" w:hAnsi="Arial" w:cs="Arial"/>
          <w:sz w:val="24"/>
          <w:szCs w:val="24"/>
        </w:rPr>
        <w:t xml:space="preserve">A brief description of the sequence of events comprising the London bridge terror attack are on the night of June 3, 2017, the three assailants drove a rented van from East London into the City of London. At 10:06 PM, they crossed London Bridge, repeatedly driving onto the east footway. The van collided with several pedestrians, resulting in injuries. An adult male was thrown into the River Thames, where he quickly drowned. An adult female was struck near the southern end of the bridge and sustained fatal injuries. At 10:07 PM, the attackers crashed the van into railings outside the </w:t>
      </w:r>
      <w:proofErr w:type="spellStart"/>
      <w:r w:rsidRPr="008336F9">
        <w:rPr>
          <w:rFonts w:ascii="Arial" w:hAnsi="Arial" w:cs="Arial"/>
          <w:sz w:val="24"/>
          <w:szCs w:val="24"/>
        </w:rPr>
        <w:t>Barrowboy</w:t>
      </w:r>
      <w:proofErr w:type="spellEnd"/>
      <w:r w:rsidRPr="008336F9">
        <w:rPr>
          <w:rFonts w:ascii="Arial" w:hAnsi="Arial" w:cs="Arial"/>
          <w:sz w:val="24"/>
          <w:szCs w:val="24"/>
        </w:rPr>
        <w:t xml:space="preserve"> and Banker pub. </w:t>
      </w:r>
      <w:r w:rsidR="009D0EEB" w:rsidRPr="008336F9">
        <w:rPr>
          <w:rFonts w:ascii="Arial" w:hAnsi="Arial" w:cs="Arial"/>
          <w:sz w:val="24"/>
          <w:szCs w:val="24"/>
        </w:rPr>
        <w:t xml:space="preserve">The attackers had knifes tapped to their hands and proceeded to stab and kill multiple over people and wounded many more (Chief Coroner, 2019). The three assailants were ultimately challenged </w:t>
      </w:r>
      <w:proofErr w:type="gramStart"/>
      <w:r w:rsidR="009D0EEB" w:rsidRPr="008336F9">
        <w:rPr>
          <w:rFonts w:ascii="Arial" w:hAnsi="Arial" w:cs="Arial"/>
          <w:sz w:val="24"/>
          <w:szCs w:val="24"/>
        </w:rPr>
        <w:t>and  fatally</w:t>
      </w:r>
      <w:proofErr w:type="gramEnd"/>
      <w:r w:rsidR="009D0EEB" w:rsidRPr="008336F9">
        <w:rPr>
          <w:rFonts w:ascii="Arial" w:hAnsi="Arial" w:cs="Arial"/>
          <w:sz w:val="24"/>
          <w:szCs w:val="24"/>
        </w:rPr>
        <w:t xml:space="preserve"> shot by authorised firearms officers of the City of London Police. </w:t>
      </w:r>
    </w:p>
    <w:p w14:paraId="08260F2A" w14:textId="77777777" w:rsidR="009D0EEB" w:rsidRPr="008336F9" w:rsidRDefault="009D0EEB" w:rsidP="009D0EEB">
      <w:pPr>
        <w:rPr>
          <w:rFonts w:ascii="Arial" w:hAnsi="Arial" w:cs="Arial"/>
          <w:sz w:val="24"/>
          <w:szCs w:val="24"/>
        </w:rPr>
      </w:pPr>
    </w:p>
    <w:p w14:paraId="151F9ADB" w14:textId="45A45ECF" w:rsidR="007176F0" w:rsidRPr="008336F9" w:rsidRDefault="009D0EEB" w:rsidP="007176F0">
      <w:pPr>
        <w:rPr>
          <w:rFonts w:ascii="Arial" w:hAnsi="Arial" w:cs="Arial"/>
          <w:sz w:val="24"/>
          <w:szCs w:val="24"/>
        </w:rPr>
      </w:pPr>
      <w:r w:rsidRPr="008336F9">
        <w:rPr>
          <w:rFonts w:ascii="Arial" w:hAnsi="Arial" w:cs="Arial"/>
          <w:sz w:val="24"/>
          <w:szCs w:val="24"/>
        </w:rPr>
        <w:t xml:space="preserve">An inquest was launched and </w:t>
      </w:r>
      <w:r w:rsidR="006A238E" w:rsidRPr="008336F9">
        <w:rPr>
          <w:rFonts w:ascii="Arial" w:hAnsi="Arial" w:cs="Arial"/>
          <w:sz w:val="24"/>
          <w:szCs w:val="24"/>
        </w:rPr>
        <w:t>o</w:t>
      </w:r>
      <w:r w:rsidRPr="008336F9">
        <w:rPr>
          <w:rFonts w:ascii="Arial" w:hAnsi="Arial" w:cs="Arial"/>
          <w:sz w:val="24"/>
          <w:szCs w:val="24"/>
        </w:rPr>
        <w:t xml:space="preserve">n the </w:t>
      </w:r>
      <w:proofErr w:type="gramStart"/>
      <w:r w:rsidRPr="008336F9">
        <w:rPr>
          <w:rFonts w:ascii="Arial" w:hAnsi="Arial" w:cs="Arial"/>
          <w:sz w:val="24"/>
          <w:szCs w:val="24"/>
        </w:rPr>
        <w:t>28th</w:t>
      </w:r>
      <w:proofErr w:type="gramEnd"/>
      <w:r w:rsidRPr="008336F9">
        <w:rPr>
          <w:rFonts w:ascii="Arial" w:hAnsi="Arial" w:cs="Arial"/>
          <w:sz w:val="24"/>
          <w:szCs w:val="24"/>
        </w:rPr>
        <w:t xml:space="preserve"> May</w:t>
      </w:r>
      <w:r w:rsidR="006A238E" w:rsidRPr="008336F9">
        <w:rPr>
          <w:rFonts w:ascii="Arial" w:hAnsi="Arial" w:cs="Arial"/>
          <w:sz w:val="24"/>
          <w:szCs w:val="24"/>
        </w:rPr>
        <w:t xml:space="preserve"> 2021</w:t>
      </w:r>
      <w:r w:rsidRPr="008336F9">
        <w:rPr>
          <w:rFonts w:ascii="Arial" w:hAnsi="Arial" w:cs="Arial"/>
          <w:sz w:val="24"/>
          <w:szCs w:val="24"/>
        </w:rPr>
        <w:t>, an inquest jury determined that there was inadequate management and a lack of accountability among the agencies overseeing one of the assailants, along with a deficiency in experience and training of the personnel handling his case (IOPC, 2021).</w:t>
      </w:r>
      <w:r w:rsidR="006A238E" w:rsidRPr="008336F9">
        <w:rPr>
          <w:rFonts w:ascii="Arial" w:hAnsi="Arial" w:cs="Arial"/>
          <w:sz w:val="24"/>
          <w:szCs w:val="24"/>
        </w:rPr>
        <w:t xml:space="preserve"> When reviewing this case, police worked to understand how to counter a marauding terrorist firearms attack (MTFA). In this case, the police arrived at the location within two minutes, and paramedics from the London Ambulance Service arrived within six. The three terrorists were killed just eight minutes after the initial emergency call was made. In all these situations, the emergency response was prompt. However, this research shows a significant and cautionary reminder that even those quick response times might have felt unacceptably slow to those involved. Furthermore, the London incidents featured individuals wielding knives instead of firearms or explosives. If the incidents had included several attackers equipped with automatic firearms or bombs, the number of casualties in such densely populated areas would have been much greater</w:t>
      </w:r>
      <w:r w:rsidR="007176F0" w:rsidRPr="008336F9">
        <w:rPr>
          <w:rFonts w:ascii="Arial" w:hAnsi="Arial" w:cs="Arial"/>
          <w:sz w:val="24"/>
          <w:szCs w:val="24"/>
        </w:rPr>
        <w:t xml:space="preserve"> (</w:t>
      </w:r>
      <w:proofErr w:type="spellStart"/>
      <w:r w:rsidR="007176F0" w:rsidRPr="008336F9">
        <w:rPr>
          <w:rFonts w:ascii="Arial" w:hAnsi="Arial" w:cs="Arial"/>
          <w:sz w:val="24"/>
          <w:szCs w:val="24"/>
        </w:rPr>
        <w:t>harris</w:t>
      </w:r>
      <w:proofErr w:type="spellEnd"/>
      <w:r w:rsidR="007176F0" w:rsidRPr="008336F9">
        <w:rPr>
          <w:rFonts w:ascii="Arial" w:hAnsi="Arial" w:cs="Arial"/>
          <w:sz w:val="24"/>
          <w:szCs w:val="24"/>
        </w:rPr>
        <w:t xml:space="preserve">, 2017). </w:t>
      </w:r>
    </w:p>
    <w:p w14:paraId="26FC3D43" w14:textId="77777777" w:rsidR="007176F0" w:rsidRPr="008336F9" w:rsidRDefault="007176F0" w:rsidP="007176F0">
      <w:pPr>
        <w:rPr>
          <w:rFonts w:ascii="Arial" w:hAnsi="Arial" w:cs="Arial"/>
          <w:sz w:val="24"/>
          <w:szCs w:val="24"/>
        </w:rPr>
      </w:pPr>
    </w:p>
    <w:p w14:paraId="68ABE410" w14:textId="76909F0F" w:rsidR="00172091" w:rsidRPr="008336F9" w:rsidRDefault="007176F0" w:rsidP="00172091">
      <w:pPr>
        <w:rPr>
          <w:rFonts w:ascii="Arial" w:hAnsi="Arial" w:cs="Arial"/>
          <w:sz w:val="24"/>
          <w:szCs w:val="24"/>
        </w:rPr>
      </w:pPr>
      <w:r w:rsidRPr="008336F9">
        <w:rPr>
          <w:rFonts w:ascii="Arial" w:hAnsi="Arial" w:cs="Arial"/>
          <w:sz w:val="24"/>
          <w:szCs w:val="24"/>
        </w:rPr>
        <w:t>A key point learnt from this was the instructions developed and posted by the National Counter Terrorism Security Office (</w:t>
      </w:r>
      <w:proofErr w:type="spellStart"/>
      <w:r w:rsidRPr="008336F9">
        <w:rPr>
          <w:rFonts w:ascii="Arial" w:hAnsi="Arial" w:cs="Arial"/>
          <w:sz w:val="24"/>
          <w:szCs w:val="24"/>
        </w:rPr>
        <w:t>NaCTSO</w:t>
      </w:r>
      <w:proofErr w:type="spellEnd"/>
      <w:r w:rsidRPr="008336F9">
        <w:rPr>
          <w:rFonts w:ascii="Arial" w:hAnsi="Arial" w:cs="Arial"/>
          <w:sz w:val="24"/>
          <w:szCs w:val="24"/>
        </w:rPr>
        <w:t xml:space="preserve">). They disseminated the instructions of ‘Run, Hide, Tell’. Run to a place of safety via a safe route if possible and to encourage over members of the public to go with you. If this is not possible, people are advised to hide in a place of safety with hard cover and people are </w:t>
      </w:r>
      <w:r w:rsidRPr="008336F9">
        <w:rPr>
          <w:rFonts w:ascii="Arial" w:hAnsi="Arial" w:cs="Arial"/>
          <w:sz w:val="24"/>
          <w:szCs w:val="24"/>
        </w:rPr>
        <w:lastRenderedPageBreak/>
        <w:t xml:space="preserve">advised to make note of their escape routes. It is then recommended that people tell and call for help via informing the police on 999 (RUN HIDE TELL Teacher guidance notes and lesson plans for key stages 3 and 4 English Curriculum version PSHE Association in partnership with </w:t>
      </w:r>
      <w:proofErr w:type="spellStart"/>
      <w:r w:rsidRPr="008336F9">
        <w:rPr>
          <w:rFonts w:ascii="Arial" w:hAnsi="Arial" w:cs="Arial"/>
          <w:sz w:val="24"/>
          <w:szCs w:val="24"/>
        </w:rPr>
        <w:t>NaCTSO</w:t>
      </w:r>
      <w:proofErr w:type="spellEnd"/>
      <w:r w:rsidRPr="008336F9">
        <w:rPr>
          <w:rFonts w:ascii="Arial" w:hAnsi="Arial" w:cs="Arial"/>
          <w:sz w:val="24"/>
          <w:szCs w:val="24"/>
        </w:rPr>
        <w:t>, 2017).</w:t>
      </w:r>
      <w:r w:rsidR="00D72E7C" w:rsidRPr="008336F9">
        <w:rPr>
          <w:rFonts w:ascii="Arial" w:hAnsi="Arial" w:cs="Arial"/>
          <w:sz w:val="24"/>
          <w:szCs w:val="24"/>
        </w:rPr>
        <w:t xml:space="preserve"> Additionally, home office police forces have become increasingly better at real time information sharing with other agencies and emergency services as a result of the London bridge terror attack as there were many shortcomings identified in subsequent inquests. An example of such would be advances in </w:t>
      </w:r>
      <w:r w:rsidR="00172091" w:rsidRPr="008336F9">
        <w:rPr>
          <w:rFonts w:ascii="Arial" w:hAnsi="Arial" w:cs="Arial"/>
          <w:sz w:val="24"/>
          <w:szCs w:val="24"/>
        </w:rPr>
        <w:t>enhancements in data gathering and analysis</w:t>
      </w:r>
      <w:r w:rsidR="00172091" w:rsidRPr="008336F9">
        <w:rPr>
          <w:rFonts w:ascii="Arial" w:hAnsi="Arial" w:cs="Arial"/>
          <w:sz w:val="24"/>
          <w:szCs w:val="24"/>
        </w:rPr>
        <w:t xml:space="preserve"> </w:t>
      </w:r>
      <w:r w:rsidR="00172091" w:rsidRPr="008336F9">
        <w:rPr>
          <w:rFonts w:ascii="Arial" w:hAnsi="Arial" w:cs="Arial"/>
          <w:sz w:val="24"/>
          <w:szCs w:val="24"/>
        </w:rPr>
        <w:t>aimed at recognizing patterns and possible threats with greater efficiency. This encompasses the use of the UK's Counter-Terrorism Operations Centre (CTOC) to unite pertinent teams, data, and technology</w:t>
      </w:r>
      <w:r w:rsidR="00172091" w:rsidRPr="008336F9">
        <w:rPr>
          <w:rFonts w:ascii="Arial" w:hAnsi="Arial" w:cs="Arial"/>
          <w:sz w:val="24"/>
          <w:szCs w:val="24"/>
        </w:rPr>
        <w:t xml:space="preserve"> </w:t>
      </w:r>
      <w:r w:rsidR="00172091" w:rsidRPr="008336F9">
        <w:rPr>
          <w:rFonts w:ascii="Arial" w:hAnsi="Arial" w:cs="Arial"/>
          <w:sz w:val="24"/>
          <w:szCs w:val="24"/>
        </w:rPr>
        <w:t>(Home Office, 2023)</w:t>
      </w:r>
      <w:r w:rsidR="00172091" w:rsidRPr="008336F9">
        <w:rPr>
          <w:rFonts w:ascii="Arial" w:hAnsi="Arial" w:cs="Arial"/>
          <w:sz w:val="24"/>
          <w:szCs w:val="24"/>
        </w:rPr>
        <w:t>.</w:t>
      </w:r>
    </w:p>
    <w:p w14:paraId="30EE12EF" w14:textId="77777777" w:rsidR="00172091" w:rsidRPr="008336F9" w:rsidRDefault="00172091" w:rsidP="00172091">
      <w:pPr>
        <w:rPr>
          <w:rFonts w:ascii="Arial" w:hAnsi="Arial" w:cs="Arial"/>
          <w:sz w:val="24"/>
          <w:szCs w:val="24"/>
        </w:rPr>
      </w:pPr>
    </w:p>
    <w:p w14:paraId="4EF8E9F1" w14:textId="058954F5" w:rsidR="00172091" w:rsidRPr="008336F9" w:rsidRDefault="00172091" w:rsidP="00172091">
      <w:pPr>
        <w:rPr>
          <w:rFonts w:ascii="Arial" w:hAnsi="Arial" w:cs="Arial"/>
          <w:sz w:val="24"/>
          <w:szCs w:val="24"/>
          <w:u w:val="single"/>
        </w:rPr>
      </w:pPr>
      <w:r w:rsidRPr="008336F9">
        <w:rPr>
          <w:rFonts w:ascii="Arial" w:hAnsi="Arial" w:cs="Arial"/>
          <w:sz w:val="24"/>
          <w:szCs w:val="24"/>
          <w:u w:val="single"/>
        </w:rPr>
        <w:t xml:space="preserve">2017 Manchester Arena Attack </w:t>
      </w:r>
    </w:p>
    <w:p w14:paraId="0219D7D5" w14:textId="5D61CE73" w:rsidR="00172091" w:rsidRPr="008336F9" w:rsidRDefault="00172091" w:rsidP="00172091">
      <w:pPr>
        <w:rPr>
          <w:rFonts w:ascii="Arial" w:hAnsi="Arial" w:cs="Arial"/>
          <w:sz w:val="24"/>
          <w:szCs w:val="24"/>
        </w:rPr>
      </w:pPr>
      <w:r w:rsidRPr="008336F9">
        <w:rPr>
          <w:rFonts w:ascii="Arial" w:hAnsi="Arial" w:cs="Arial"/>
          <w:sz w:val="24"/>
          <w:szCs w:val="24"/>
        </w:rPr>
        <w:t xml:space="preserve">On the evening of </w:t>
      </w:r>
      <w:proofErr w:type="gramStart"/>
      <w:r w:rsidR="008336F9" w:rsidRPr="008336F9">
        <w:rPr>
          <w:rFonts w:ascii="Arial" w:hAnsi="Arial" w:cs="Arial"/>
          <w:sz w:val="24"/>
          <w:szCs w:val="24"/>
        </w:rPr>
        <w:t>the 22</w:t>
      </w:r>
      <w:r w:rsidRPr="008336F9">
        <w:rPr>
          <w:rFonts w:ascii="Arial" w:hAnsi="Arial" w:cs="Arial"/>
          <w:sz w:val="24"/>
          <w:szCs w:val="24"/>
          <w:vertAlign w:val="superscript"/>
        </w:rPr>
        <w:t>nd</w:t>
      </w:r>
      <w:r w:rsidRPr="008336F9">
        <w:rPr>
          <w:rFonts w:ascii="Arial" w:hAnsi="Arial" w:cs="Arial"/>
          <w:sz w:val="24"/>
          <w:szCs w:val="24"/>
        </w:rPr>
        <w:t xml:space="preserve"> of May 2017</w:t>
      </w:r>
      <w:proofErr w:type="gramEnd"/>
      <w:r w:rsidRPr="008336F9">
        <w:rPr>
          <w:rFonts w:ascii="Arial" w:hAnsi="Arial" w:cs="Arial"/>
          <w:sz w:val="24"/>
          <w:szCs w:val="24"/>
        </w:rPr>
        <w:t xml:space="preserve"> a suicide bomber detonated a device in the main foyer of the Manchester arena. A</w:t>
      </w:r>
      <w:r w:rsidRPr="008336F9">
        <w:rPr>
          <w:rFonts w:ascii="Arial" w:hAnsi="Arial" w:cs="Arial"/>
          <w:sz w:val="24"/>
          <w:szCs w:val="24"/>
        </w:rPr>
        <w:t>pproximately 14,000 individuals, primarily teenagers and their families, had gathered from various parts of the UK to experience the concert of Ariana Grande, which was nearing its conclusion. The foyer was filled with fans leaving the concert, awaiting family members, and merchandise vendors. The explosive device utilized was significant, containing close to two thousand nuts</w:t>
      </w:r>
      <w:r w:rsidRPr="008336F9">
        <w:rPr>
          <w:rFonts w:ascii="Arial" w:hAnsi="Arial" w:cs="Arial"/>
          <w:sz w:val="24"/>
          <w:szCs w:val="24"/>
        </w:rPr>
        <w:t xml:space="preserve"> and other objects</w:t>
      </w:r>
      <w:r w:rsidRPr="008336F9">
        <w:rPr>
          <w:rFonts w:ascii="Arial" w:hAnsi="Arial" w:cs="Arial"/>
          <w:sz w:val="24"/>
          <w:szCs w:val="24"/>
        </w:rPr>
        <w:t>, and caused catastrophic damage</w:t>
      </w:r>
      <w:r w:rsidRPr="008336F9">
        <w:rPr>
          <w:rFonts w:ascii="Arial" w:hAnsi="Arial" w:cs="Arial"/>
          <w:sz w:val="24"/>
          <w:szCs w:val="24"/>
        </w:rPr>
        <w:t xml:space="preserve"> to people </w:t>
      </w:r>
      <w:proofErr w:type="spellStart"/>
      <w:r w:rsidRPr="008336F9">
        <w:rPr>
          <w:rFonts w:ascii="Arial" w:hAnsi="Arial" w:cs="Arial"/>
          <w:sz w:val="24"/>
          <w:szCs w:val="24"/>
        </w:rPr>
        <w:t>near by</w:t>
      </w:r>
      <w:proofErr w:type="spellEnd"/>
      <w:r w:rsidRPr="008336F9">
        <w:rPr>
          <w:rFonts w:ascii="Arial" w:hAnsi="Arial" w:cs="Arial"/>
          <w:sz w:val="24"/>
          <w:szCs w:val="24"/>
        </w:rPr>
        <w:t xml:space="preserve"> </w:t>
      </w:r>
      <w:r w:rsidRPr="008336F9">
        <w:rPr>
          <w:rFonts w:ascii="Arial" w:hAnsi="Arial" w:cs="Arial"/>
          <w:sz w:val="24"/>
          <w:szCs w:val="24"/>
        </w:rPr>
        <w:t>(</w:t>
      </w:r>
      <w:proofErr w:type="spellStart"/>
      <w:r w:rsidRPr="008336F9">
        <w:rPr>
          <w:rFonts w:ascii="Arial" w:hAnsi="Arial" w:cs="Arial"/>
          <w:sz w:val="24"/>
          <w:szCs w:val="24"/>
        </w:rPr>
        <w:t>Kerslake</w:t>
      </w:r>
      <w:proofErr w:type="spellEnd"/>
      <w:r w:rsidRPr="008336F9">
        <w:rPr>
          <w:rFonts w:ascii="Arial" w:hAnsi="Arial" w:cs="Arial"/>
          <w:sz w:val="24"/>
          <w:szCs w:val="24"/>
        </w:rPr>
        <w:t>, 2018)</w:t>
      </w:r>
      <w:r w:rsidRPr="008336F9">
        <w:rPr>
          <w:rFonts w:ascii="Arial" w:hAnsi="Arial" w:cs="Arial"/>
          <w:sz w:val="24"/>
          <w:szCs w:val="24"/>
        </w:rPr>
        <w:t>.</w:t>
      </w:r>
      <w:r w:rsidR="00452ECD" w:rsidRPr="008336F9">
        <w:rPr>
          <w:rFonts w:ascii="Arial" w:hAnsi="Arial" w:cs="Arial"/>
          <w:sz w:val="24"/>
          <w:szCs w:val="24"/>
        </w:rPr>
        <w:t xml:space="preserve"> This attack killed 23 people including the attacker </w:t>
      </w:r>
      <w:proofErr w:type="gramStart"/>
      <w:r w:rsidR="008336F9" w:rsidRPr="008336F9">
        <w:rPr>
          <w:rFonts w:ascii="Arial" w:hAnsi="Arial" w:cs="Arial"/>
          <w:sz w:val="24"/>
          <w:szCs w:val="24"/>
        </w:rPr>
        <w:t>Salman Abedi</w:t>
      </w:r>
      <w:r w:rsidR="008336F9">
        <w:rPr>
          <w:rFonts w:ascii="Arial" w:hAnsi="Arial" w:cs="Arial"/>
          <w:sz w:val="24"/>
          <w:szCs w:val="24"/>
        </w:rPr>
        <w:t>,</w:t>
      </w:r>
      <w:r w:rsidR="008336F9" w:rsidRPr="008336F9">
        <w:rPr>
          <w:rFonts w:ascii="Arial" w:hAnsi="Arial" w:cs="Arial"/>
          <w:sz w:val="24"/>
          <w:szCs w:val="24"/>
        </w:rPr>
        <w:t xml:space="preserve"> and</w:t>
      </w:r>
      <w:proofErr w:type="gramEnd"/>
      <w:r w:rsidR="00452ECD" w:rsidRPr="008336F9">
        <w:rPr>
          <w:rFonts w:ascii="Arial" w:hAnsi="Arial" w:cs="Arial"/>
          <w:sz w:val="24"/>
          <w:szCs w:val="24"/>
        </w:rPr>
        <w:t xml:space="preserve"> injured a further 115 people which placed a tremendous strain on the healthcare system and emergency services </w:t>
      </w:r>
      <w:r w:rsidR="00452ECD" w:rsidRPr="008336F9">
        <w:rPr>
          <w:rFonts w:ascii="Arial" w:hAnsi="Arial" w:cs="Arial"/>
          <w:sz w:val="24"/>
          <w:szCs w:val="24"/>
        </w:rPr>
        <w:t>(</w:t>
      </w:r>
      <w:proofErr w:type="spellStart"/>
      <w:r w:rsidR="00452ECD" w:rsidRPr="008336F9">
        <w:rPr>
          <w:rFonts w:ascii="Arial" w:hAnsi="Arial" w:cs="Arial"/>
          <w:sz w:val="24"/>
          <w:szCs w:val="24"/>
        </w:rPr>
        <w:t>Torjesen</w:t>
      </w:r>
      <w:proofErr w:type="spellEnd"/>
      <w:r w:rsidR="00452ECD" w:rsidRPr="008336F9">
        <w:rPr>
          <w:rFonts w:ascii="Arial" w:hAnsi="Arial" w:cs="Arial"/>
          <w:sz w:val="24"/>
          <w:szCs w:val="24"/>
        </w:rPr>
        <w:t xml:space="preserve"> and Gulland, 2017)</w:t>
      </w:r>
      <w:r w:rsidR="00452ECD" w:rsidRPr="008336F9">
        <w:rPr>
          <w:rFonts w:ascii="Arial" w:hAnsi="Arial" w:cs="Arial"/>
          <w:sz w:val="24"/>
          <w:szCs w:val="24"/>
        </w:rPr>
        <w:t>.</w:t>
      </w:r>
    </w:p>
    <w:p w14:paraId="37865773" w14:textId="77777777" w:rsidR="00452ECD" w:rsidRPr="008336F9" w:rsidRDefault="00452ECD" w:rsidP="00172091">
      <w:pPr>
        <w:rPr>
          <w:rFonts w:ascii="Arial" w:hAnsi="Arial" w:cs="Arial"/>
          <w:sz w:val="24"/>
          <w:szCs w:val="24"/>
        </w:rPr>
      </w:pPr>
    </w:p>
    <w:p w14:paraId="41621188" w14:textId="77777777" w:rsidR="003C5E8B" w:rsidRPr="008336F9" w:rsidRDefault="00452ECD" w:rsidP="003C5E8B">
      <w:pPr>
        <w:rPr>
          <w:rFonts w:ascii="Arial" w:hAnsi="Arial" w:cs="Arial"/>
          <w:sz w:val="24"/>
          <w:szCs w:val="24"/>
        </w:rPr>
      </w:pPr>
      <w:r w:rsidRPr="008336F9">
        <w:rPr>
          <w:rFonts w:ascii="Arial" w:hAnsi="Arial" w:cs="Arial"/>
          <w:sz w:val="24"/>
          <w:szCs w:val="24"/>
        </w:rPr>
        <w:t xml:space="preserve">A key finding after this event which has translated into best practice for policing is that of a ’10 Second Triage’. </w:t>
      </w:r>
      <w:r w:rsidR="003C5E8B" w:rsidRPr="008336F9">
        <w:rPr>
          <w:rFonts w:ascii="Arial" w:hAnsi="Arial" w:cs="Arial"/>
          <w:sz w:val="24"/>
          <w:szCs w:val="24"/>
        </w:rPr>
        <w:t>The goal</w:t>
      </w:r>
      <w:r w:rsidR="003C5E8B" w:rsidRPr="008336F9">
        <w:rPr>
          <w:rFonts w:ascii="Arial" w:hAnsi="Arial" w:cs="Arial"/>
          <w:sz w:val="24"/>
          <w:szCs w:val="24"/>
        </w:rPr>
        <w:t xml:space="preserve"> of this</w:t>
      </w:r>
      <w:r w:rsidR="003C5E8B" w:rsidRPr="008336F9">
        <w:rPr>
          <w:rFonts w:ascii="Arial" w:hAnsi="Arial" w:cs="Arial"/>
          <w:sz w:val="24"/>
          <w:szCs w:val="24"/>
        </w:rPr>
        <w:t xml:space="preserve"> is to ensure that the right patient is taken to the right place at the right time, which is a straightforward process grounded in principles of distributive justice. This is an ongoing procedure that occurs repeatedly at various stages, each with differing levels of complexity, from primary triage to hospital arrival. Primary triage is typically conducted by trained ambulance personnel and consists of four levels of priority: P1–3 indicate decreasing severity of injury (immediate, urgent, delayed), while the fourth category (P4) signifies deceased individuals. </w:t>
      </w:r>
      <w:r w:rsidR="003C5E8B" w:rsidRPr="008336F9">
        <w:rPr>
          <w:rFonts w:ascii="Arial" w:hAnsi="Arial" w:cs="Arial"/>
          <w:sz w:val="24"/>
          <w:szCs w:val="24"/>
        </w:rPr>
        <w:t xml:space="preserve">A similar method to this was traditionally carried out by trained ambulance personnel, however it was found during the inquest that the police were under prepared and under equipped to deal with such a mass casualty event </w:t>
      </w:r>
      <w:r w:rsidR="003C5E8B" w:rsidRPr="008336F9">
        <w:rPr>
          <w:rFonts w:ascii="Arial" w:hAnsi="Arial" w:cs="Arial"/>
          <w:sz w:val="24"/>
          <w:szCs w:val="24"/>
        </w:rPr>
        <w:t>(Lowes and Cosgrove, 2016)</w:t>
      </w:r>
      <w:r w:rsidR="003C5E8B" w:rsidRPr="008336F9">
        <w:rPr>
          <w:rFonts w:ascii="Arial" w:hAnsi="Arial" w:cs="Arial"/>
          <w:sz w:val="24"/>
          <w:szCs w:val="24"/>
        </w:rPr>
        <w:t>. Police</w:t>
      </w:r>
      <w:r w:rsidR="003C5E8B" w:rsidRPr="008336F9">
        <w:rPr>
          <w:rFonts w:ascii="Arial" w:hAnsi="Arial" w:cs="Arial"/>
          <w:sz w:val="24"/>
          <w:szCs w:val="24"/>
        </w:rPr>
        <w:t xml:space="preserve"> personnel began training in 10-second triage as part of a new national framework introduced by the NHS in 2023. This innovative system aims to be utilized by all emergency services, such as police, fire, and ambulance departments, to quickly evaluate and prioritize victims during mass casualty events</w:t>
      </w:r>
      <w:r w:rsidR="003C5E8B" w:rsidRPr="008336F9">
        <w:rPr>
          <w:rFonts w:ascii="Arial" w:hAnsi="Arial" w:cs="Arial"/>
          <w:sz w:val="24"/>
          <w:szCs w:val="24"/>
        </w:rPr>
        <w:t xml:space="preserve"> </w:t>
      </w:r>
      <w:r w:rsidR="003C5E8B" w:rsidRPr="008336F9">
        <w:rPr>
          <w:rFonts w:ascii="Arial" w:hAnsi="Arial" w:cs="Arial"/>
          <w:sz w:val="24"/>
          <w:szCs w:val="24"/>
        </w:rPr>
        <w:t>(College of Policing, 2023)</w:t>
      </w:r>
    </w:p>
    <w:p w14:paraId="30672DFD" w14:textId="4D4F804E" w:rsidR="003C5E8B" w:rsidRPr="003C5E8B" w:rsidRDefault="003C5E8B" w:rsidP="003C5E8B">
      <w:pPr>
        <w:rPr>
          <w:rFonts w:ascii="Arial" w:hAnsi="Arial" w:cs="Arial"/>
          <w:sz w:val="24"/>
          <w:szCs w:val="24"/>
        </w:rPr>
      </w:pPr>
      <w:r w:rsidRPr="008336F9">
        <w:rPr>
          <w:rFonts w:ascii="Arial" w:hAnsi="Arial" w:cs="Arial"/>
          <w:noProof/>
          <w:sz w:val="24"/>
          <w:szCs w:val="24"/>
        </w:rPr>
        <w:lastRenderedPageBreak/>
        <w:drawing>
          <wp:anchor distT="0" distB="0" distL="114300" distR="114300" simplePos="0" relativeHeight="251658240" behindDoc="0" locked="0" layoutInCell="1" allowOverlap="1" wp14:anchorId="1DC99E00" wp14:editId="77370363">
            <wp:simplePos x="914400" y="914400"/>
            <wp:positionH relativeFrom="column">
              <wp:align>left</wp:align>
            </wp:positionH>
            <wp:positionV relativeFrom="paragraph">
              <wp:align>top</wp:align>
            </wp:positionV>
            <wp:extent cx="3208020" cy="4631328"/>
            <wp:effectExtent l="0" t="0" r="0" b="0"/>
            <wp:wrapSquare wrapText="bothSides"/>
            <wp:docPr id="18178446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8020" cy="4631328"/>
                    </a:xfrm>
                    <a:prstGeom prst="rect">
                      <a:avLst/>
                    </a:prstGeom>
                    <a:noFill/>
                    <a:ln>
                      <a:noFill/>
                    </a:ln>
                  </pic:spPr>
                </pic:pic>
              </a:graphicData>
            </a:graphic>
          </wp:anchor>
        </w:drawing>
      </w:r>
      <w:r w:rsidRPr="008336F9">
        <w:rPr>
          <w:rFonts w:ascii="Arial" w:hAnsi="Arial" w:cs="Arial"/>
          <w:sz w:val="24"/>
          <w:szCs w:val="24"/>
        </w:rPr>
        <w:br w:type="textWrapping" w:clear="all"/>
      </w:r>
      <w:r w:rsidRPr="003C5E8B">
        <w:rPr>
          <w:rFonts w:ascii="Arial" w:hAnsi="Arial" w:cs="Arial"/>
          <w:sz w:val="24"/>
          <w:szCs w:val="24"/>
        </w:rPr>
        <w:t>(NHS England, 2023)</w:t>
      </w:r>
    </w:p>
    <w:p w14:paraId="7EBE04E1" w14:textId="77777777" w:rsidR="003C5E8B" w:rsidRPr="008336F9" w:rsidRDefault="003C5E8B" w:rsidP="003C5E8B">
      <w:pPr>
        <w:rPr>
          <w:rFonts w:ascii="Arial" w:hAnsi="Arial" w:cs="Arial"/>
          <w:sz w:val="24"/>
          <w:szCs w:val="24"/>
        </w:rPr>
      </w:pPr>
    </w:p>
    <w:p w14:paraId="578443E0" w14:textId="6A42B5F3" w:rsidR="00CF49B5" w:rsidRPr="008336F9" w:rsidRDefault="003C5E8B" w:rsidP="00CF49B5">
      <w:pPr>
        <w:rPr>
          <w:rFonts w:ascii="Arial" w:hAnsi="Arial" w:cs="Arial"/>
          <w:sz w:val="24"/>
          <w:szCs w:val="24"/>
        </w:rPr>
      </w:pPr>
      <w:r w:rsidRPr="008336F9">
        <w:rPr>
          <w:rFonts w:ascii="Arial" w:hAnsi="Arial" w:cs="Arial"/>
          <w:sz w:val="24"/>
          <w:szCs w:val="24"/>
        </w:rPr>
        <w:t xml:space="preserve">Another </w:t>
      </w:r>
      <w:r w:rsidR="003D14DB" w:rsidRPr="008336F9">
        <w:rPr>
          <w:rFonts w:ascii="Arial" w:hAnsi="Arial" w:cs="Arial"/>
          <w:sz w:val="24"/>
          <w:szCs w:val="24"/>
        </w:rPr>
        <w:t xml:space="preserve">lesson learnt from the Manchester arena bombing was that the emergency services struggled to respond to the major incident in a coordinated manor which resulted in casualties being taken to ambulances, however they were unable to leave to hospitals due to the extreme number of vehicles responding, resulting in many ambulances being blocked in. This was a crucial and overlooked detail when initial response was taking place. </w:t>
      </w:r>
      <w:r w:rsidR="00C565F9" w:rsidRPr="008336F9">
        <w:rPr>
          <w:rFonts w:ascii="Arial" w:hAnsi="Arial" w:cs="Arial"/>
          <w:sz w:val="24"/>
          <w:szCs w:val="24"/>
        </w:rPr>
        <w:t>These failings</w:t>
      </w:r>
      <w:r w:rsidR="003D14DB" w:rsidRPr="008336F9">
        <w:rPr>
          <w:rFonts w:ascii="Arial" w:hAnsi="Arial" w:cs="Arial"/>
          <w:sz w:val="24"/>
          <w:szCs w:val="24"/>
        </w:rPr>
        <w:t xml:space="preserve"> were </w:t>
      </w:r>
      <w:r w:rsidR="003D14DB" w:rsidRPr="008336F9">
        <w:rPr>
          <w:rFonts w:ascii="Arial" w:hAnsi="Arial" w:cs="Arial"/>
          <w:sz w:val="24"/>
          <w:szCs w:val="24"/>
        </w:rPr>
        <w:t>exacerbated</w:t>
      </w:r>
      <w:r w:rsidR="003D14DB" w:rsidRPr="008336F9">
        <w:rPr>
          <w:rFonts w:ascii="Arial" w:hAnsi="Arial" w:cs="Arial"/>
          <w:sz w:val="24"/>
          <w:szCs w:val="24"/>
        </w:rPr>
        <w:t xml:space="preserve"> as both the ambulance and fire service did not attend the scene quick enough as their policies dictated that they had to carry out thorough risk assessments prior to entering the dangerous scene of the primary detonation site of the bomb </w:t>
      </w:r>
      <w:r w:rsidR="003D14DB" w:rsidRPr="008336F9">
        <w:rPr>
          <w:rFonts w:ascii="Arial" w:hAnsi="Arial" w:cs="Arial"/>
          <w:sz w:val="24"/>
          <w:szCs w:val="24"/>
        </w:rPr>
        <w:t>(Gardham, 2021</w:t>
      </w:r>
      <w:r w:rsidR="003D14DB" w:rsidRPr="008336F9">
        <w:rPr>
          <w:rFonts w:ascii="Arial" w:hAnsi="Arial" w:cs="Arial"/>
          <w:sz w:val="24"/>
          <w:szCs w:val="24"/>
        </w:rPr>
        <w:t xml:space="preserve">). As a response to this, the ‘METHANE’ method was developed. </w:t>
      </w:r>
      <w:r w:rsidR="00CF49B5" w:rsidRPr="008336F9">
        <w:rPr>
          <w:rFonts w:ascii="Arial" w:hAnsi="Arial" w:cs="Arial"/>
          <w:sz w:val="24"/>
          <w:szCs w:val="24"/>
        </w:rPr>
        <w:t>The METHANE (Major Incident Tactical Handling and Emergency) model is utilized to enhance the efficiency and effectiveness of emergency response by offering a structured approach to gathering and disseminating information during significant incidents. This model aims to facilitate coordination among various agencies and guarantee that the initial emergency personnel and control rooms have the essential information needed to manage an incident successfully</w:t>
      </w:r>
      <w:r w:rsidR="00CF49B5" w:rsidRPr="008336F9">
        <w:rPr>
          <w:rFonts w:ascii="Arial" w:hAnsi="Arial" w:cs="Arial"/>
          <w:sz w:val="24"/>
          <w:szCs w:val="24"/>
        </w:rPr>
        <w:t xml:space="preserve"> </w:t>
      </w:r>
      <w:r w:rsidR="00CF49B5" w:rsidRPr="008336F9">
        <w:rPr>
          <w:rFonts w:ascii="Arial" w:hAnsi="Arial" w:cs="Arial"/>
          <w:sz w:val="24"/>
          <w:szCs w:val="24"/>
        </w:rPr>
        <w:t>(JESIP, 2022)</w:t>
      </w:r>
      <w:r w:rsidR="00CF49B5" w:rsidRPr="008336F9">
        <w:rPr>
          <w:rFonts w:ascii="Arial" w:hAnsi="Arial" w:cs="Arial"/>
          <w:sz w:val="24"/>
          <w:szCs w:val="24"/>
        </w:rPr>
        <w:t xml:space="preserve">. </w:t>
      </w:r>
      <w:r w:rsidR="00CF49B5" w:rsidRPr="008336F9">
        <w:rPr>
          <w:rFonts w:ascii="Arial" w:hAnsi="Arial" w:cs="Arial"/>
          <w:sz w:val="24"/>
          <w:szCs w:val="24"/>
        </w:rPr>
        <w:t>METHANE is especially useful in scenarios that involve various agencies, like major accidents or natural disasters. Its organized methodology ensures that all responders fully grasp the situation, promoting a coordinated and efficient response</w:t>
      </w:r>
      <w:r w:rsidR="00CF49B5" w:rsidRPr="008336F9">
        <w:rPr>
          <w:rFonts w:ascii="Arial" w:hAnsi="Arial" w:cs="Arial"/>
          <w:sz w:val="24"/>
          <w:szCs w:val="24"/>
        </w:rPr>
        <w:t xml:space="preserve"> </w:t>
      </w:r>
      <w:r w:rsidR="00CF49B5" w:rsidRPr="008336F9">
        <w:rPr>
          <w:rFonts w:ascii="Arial" w:hAnsi="Arial" w:cs="Arial"/>
          <w:sz w:val="24"/>
          <w:szCs w:val="24"/>
        </w:rPr>
        <w:t>(</w:t>
      </w:r>
      <w:proofErr w:type="spellStart"/>
      <w:r w:rsidR="00CF49B5" w:rsidRPr="008336F9">
        <w:rPr>
          <w:rFonts w:ascii="Arial" w:hAnsi="Arial" w:cs="Arial"/>
          <w:sz w:val="24"/>
          <w:szCs w:val="24"/>
        </w:rPr>
        <w:t>Prideaux</w:t>
      </w:r>
      <w:proofErr w:type="spellEnd"/>
      <w:r w:rsidR="00CF49B5" w:rsidRPr="008336F9">
        <w:rPr>
          <w:rFonts w:ascii="Arial" w:hAnsi="Arial" w:cs="Arial"/>
          <w:sz w:val="24"/>
          <w:szCs w:val="24"/>
        </w:rPr>
        <w:t>, 2024)</w:t>
      </w:r>
      <w:r w:rsidR="00CF49B5" w:rsidRPr="008336F9">
        <w:rPr>
          <w:rFonts w:ascii="Arial" w:hAnsi="Arial" w:cs="Arial"/>
          <w:sz w:val="24"/>
          <w:szCs w:val="24"/>
        </w:rPr>
        <w:t>.</w:t>
      </w:r>
    </w:p>
    <w:p w14:paraId="7B65DEFD" w14:textId="082CCD9B" w:rsidR="00CF49B5" w:rsidRPr="008336F9" w:rsidRDefault="00CF49B5" w:rsidP="00CF49B5">
      <w:pPr>
        <w:rPr>
          <w:rFonts w:ascii="Arial" w:hAnsi="Arial" w:cs="Arial"/>
          <w:sz w:val="24"/>
          <w:szCs w:val="24"/>
        </w:rPr>
      </w:pPr>
    </w:p>
    <w:p w14:paraId="657745E1" w14:textId="77777777" w:rsidR="00CF49B5" w:rsidRPr="008336F9" w:rsidRDefault="00CF49B5" w:rsidP="00CF49B5">
      <w:pPr>
        <w:rPr>
          <w:rFonts w:ascii="Arial" w:hAnsi="Arial" w:cs="Arial"/>
          <w:sz w:val="24"/>
          <w:szCs w:val="24"/>
        </w:rPr>
      </w:pPr>
    </w:p>
    <w:p w14:paraId="19CD868F" w14:textId="5660A2FF" w:rsidR="00CF49B5" w:rsidRPr="008336F9" w:rsidRDefault="00CF49B5" w:rsidP="00CF49B5">
      <w:pPr>
        <w:rPr>
          <w:rFonts w:ascii="Arial" w:hAnsi="Arial" w:cs="Arial"/>
          <w:sz w:val="24"/>
          <w:szCs w:val="24"/>
        </w:rPr>
      </w:pPr>
      <w:r w:rsidRPr="008336F9">
        <w:rPr>
          <w:rFonts w:ascii="Arial" w:hAnsi="Arial" w:cs="Arial"/>
          <w:noProof/>
          <w:sz w:val="24"/>
          <w:szCs w:val="24"/>
        </w:rPr>
        <w:drawing>
          <wp:inline distT="0" distB="0" distL="0" distR="0" wp14:anchorId="7E471EF9" wp14:editId="72CBE872">
            <wp:extent cx="3459556" cy="6294120"/>
            <wp:effectExtent l="0" t="0" r="0" b="0"/>
            <wp:docPr id="9292024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7251" cy="6308120"/>
                    </a:xfrm>
                    <a:prstGeom prst="rect">
                      <a:avLst/>
                    </a:prstGeom>
                    <a:noFill/>
                    <a:ln>
                      <a:noFill/>
                    </a:ln>
                  </pic:spPr>
                </pic:pic>
              </a:graphicData>
            </a:graphic>
          </wp:inline>
        </w:drawing>
      </w:r>
    </w:p>
    <w:p w14:paraId="54F4071A" w14:textId="4E0BE735" w:rsidR="00CF49B5" w:rsidRPr="00CF49B5" w:rsidRDefault="00CF49B5" w:rsidP="00CF49B5">
      <w:pPr>
        <w:rPr>
          <w:rFonts w:ascii="Arial" w:hAnsi="Arial" w:cs="Arial"/>
          <w:sz w:val="24"/>
          <w:szCs w:val="24"/>
        </w:rPr>
      </w:pPr>
      <w:r w:rsidRPr="00CF49B5">
        <w:rPr>
          <w:rFonts w:ascii="Arial" w:hAnsi="Arial" w:cs="Arial"/>
          <w:sz w:val="24"/>
          <w:szCs w:val="24"/>
        </w:rPr>
        <w:t>(College of Policing, 2013</w:t>
      </w:r>
      <w:r w:rsidRPr="008336F9">
        <w:rPr>
          <w:rFonts w:ascii="Arial" w:hAnsi="Arial" w:cs="Arial"/>
          <w:sz w:val="24"/>
          <w:szCs w:val="24"/>
        </w:rPr>
        <w:t>c</w:t>
      </w:r>
      <w:r w:rsidRPr="00CF49B5">
        <w:rPr>
          <w:rFonts w:ascii="Arial" w:hAnsi="Arial" w:cs="Arial"/>
          <w:sz w:val="24"/>
          <w:szCs w:val="24"/>
        </w:rPr>
        <w:t>)</w:t>
      </w:r>
    </w:p>
    <w:p w14:paraId="31BF1A7E" w14:textId="77777777" w:rsidR="00CF49B5" w:rsidRPr="008336F9" w:rsidRDefault="00CF49B5" w:rsidP="00CF49B5">
      <w:pPr>
        <w:rPr>
          <w:rFonts w:ascii="Arial" w:hAnsi="Arial" w:cs="Arial"/>
          <w:sz w:val="24"/>
          <w:szCs w:val="24"/>
        </w:rPr>
      </w:pPr>
    </w:p>
    <w:p w14:paraId="66D23EA4" w14:textId="0462D4A1" w:rsidR="008336F9" w:rsidRPr="008336F9" w:rsidRDefault="008336F9" w:rsidP="008336F9">
      <w:pPr>
        <w:rPr>
          <w:rFonts w:ascii="Arial" w:hAnsi="Arial" w:cs="Arial"/>
          <w:sz w:val="24"/>
          <w:szCs w:val="24"/>
        </w:rPr>
      </w:pPr>
      <w:r w:rsidRPr="008336F9">
        <w:rPr>
          <w:rFonts w:ascii="Arial" w:hAnsi="Arial" w:cs="Arial"/>
          <w:sz w:val="24"/>
          <w:szCs w:val="24"/>
        </w:rPr>
        <w:t xml:space="preserve">In conclusion there have been many findings where the police could do better through the above tragedies such as police medic training, ten second triage and METHANE to name a few. This list is not exhaustive and there are many other findings and procedures which have been implemented into operational policing off the back of major and critical incidents in recent UK history. </w:t>
      </w:r>
      <w:r w:rsidRPr="008336F9">
        <w:rPr>
          <w:rFonts w:ascii="Arial" w:hAnsi="Arial" w:cs="Arial"/>
          <w:sz w:val="24"/>
          <w:szCs w:val="24"/>
        </w:rPr>
        <w:t xml:space="preserve">As a cumulative result of the forementioned training, police officers are better equipped to deal with traumatic </w:t>
      </w:r>
      <w:r w:rsidRPr="008336F9">
        <w:rPr>
          <w:rFonts w:ascii="Arial" w:hAnsi="Arial" w:cs="Arial"/>
          <w:sz w:val="24"/>
          <w:szCs w:val="24"/>
        </w:rPr>
        <w:lastRenderedPageBreak/>
        <w:t>injuries and have increased success rates during major and critical incidents involving mass casualties and have the knowledge and ability to deal with the situations they are presented with</w:t>
      </w:r>
      <w:r w:rsidRPr="008336F9">
        <w:rPr>
          <w:rFonts w:ascii="Arial" w:hAnsi="Arial" w:cs="Arial"/>
          <w:sz w:val="24"/>
          <w:szCs w:val="24"/>
        </w:rPr>
        <w:t xml:space="preserve"> </w:t>
      </w:r>
      <w:r w:rsidRPr="008336F9">
        <w:rPr>
          <w:rFonts w:ascii="Arial" w:hAnsi="Arial" w:cs="Arial"/>
          <w:sz w:val="24"/>
          <w:szCs w:val="24"/>
        </w:rPr>
        <w:t>(Wardle, 2023)</w:t>
      </w:r>
      <w:r w:rsidRPr="008336F9">
        <w:rPr>
          <w:rFonts w:ascii="Arial" w:hAnsi="Arial" w:cs="Arial"/>
          <w:sz w:val="24"/>
          <w:szCs w:val="24"/>
        </w:rPr>
        <w:t xml:space="preserve">. This essay has discussed two recent major incidents whereby there was many lessons learned for all emergency services with the combined goal of saving lives. This is done by ensuring that all emergency services have the same communication lines and operating practices which allow for better management of major and critical incidents and better inter agency working relations. This essay has focussed on the perspective of the police who are often the first emergency responders and the steps the police can take to preserve life and then handover primary care to the medical professionals. This research has shown that there </w:t>
      </w:r>
      <w:proofErr w:type="gramStart"/>
      <w:r w:rsidRPr="008336F9">
        <w:rPr>
          <w:rFonts w:ascii="Arial" w:hAnsi="Arial" w:cs="Arial"/>
          <w:sz w:val="24"/>
          <w:szCs w:val="24"/>
        </w:rPr>
        <w:t>is</w:t>
      </w:r>
      <w:proofErr w:type="gramEnd"/>
      <w:r w:rsidRPr="008336F9">
        <w:rPr>
          <w:rFonts w:ascii="Arial" w:hAnsi="Arial" w:cs="Arial"/>
          <w:sz w:val="24"/>
          <w:szCs w:val="24"/>
        </w:rPr>
        <w:t xml:space="preserve"> always lessons to be learnt and there is always ways to improve processes to save lives.  </w:t>
      </w:r>
    </w:p>
    <w:p w14:paraId="4FA1D1E2" w14:textId="77777777" w:rsidR="008336F9" w:rsidRPr="008336F9" w:rsidRDefault="008336F9" w:rsidP="008336F9">
      <w:pPr>
        <w:rPr>
          <w:rFonts w:ascii="Arial" w:hAnsi="Arial" w:cs="Arial"/>
          <w:sz w:val="24"/>
          <w:szCs w:val="24"/>
        </w:rPr>
      </w:pPr>
    </w:p>
    <w:p w14:paraId="2155D2E2" w14:textId="612B8BED" w:rsidR="008336F9" w:rsidRPr="008336F9" w:rsidRDefault="008336F9" w:rsidP="00CF49B5">
      <w:pPr>
        <w:rPr>
          <w:rFonts w:ascii="Arial" w:hAnsi="Arial" w:cs="Arial"/>
          <w:b/>
          <w:bCs/>
          <w:sz w:val="24"/>
          <w:szCs w:val="24"/>
          <w:u w:val="single"/>
        </w:rPr>
      </w:pPr>
      <w:r w:rsidRPr="008336F9">
        <w:rPr>
          <w:rFonts w:ascii="Arial" w:hAnsi="Arial" w:cs="Arial"/>
          <w:b/>
          <w:bCs/>
          <w:sz w:val="24"/>
          <w:szCs w:val="24"/>
          <w:u w:val="single"/>
        </w:rPr>
        <w:t>Word Count: 1803</w:t>
      </w:r>
    </w:p>
    <w:p w14:paraId="4133465B" w14:textId="0E287A3D" w:rsidR="003D14DB" w:rsidRPr="008336F9" w:rsidRDefault="003D14DB" w:rsidP="003C5E8B">
      <w:pPr>
        <w:rPr>
          <w:rFonts w:ascii="Arial" w:hAnsi="Arial" w:cs="Arial"/>
          <w:sz w:val="24"/>
          <w:szCs w:val="24"/>
        </w:rPr>
      </w:pPr>
    </w:p>
    <w:p w14:paraId="59A740F3" w14:textId="77777777" w:rsidR="008336F9" w:rsidRPr="008336F9" w:rsidRDefault="008336F9" w:rsidP="003C5E8B">
      <w:pPr>
        <w:rPr>
          <w:rFonts w:ascii="Arial" w:hAnsi="Arial" w:cs="Arial"/>
          <w:sz w:val="24"/>
          <w:szCs w:val="24"/>
        </w:rPr>
      </w:pPr>
    </w:p>
    <w:p w14:paraId="6D9FC20A" w14:textId="601033DE" w:rsidR="008336F9" w:rsidRPr="008336F9" w:rsidRDefault="008336F9" w:rsidP="003C5E8B">
      <w:pPr>
        <w:rPr>
          <w:rFonts w:ascii="Arial" w:hAnsi="Arial" w:cs="Arial"/>
          <w:b/>
          <w:bCs/>
          <w:sz w:val="24"/>
          <w:szCs w:val="24"/>
          <w:u w:val="single"/>
        </w:rPr>
      </w:pPr>
      <w:r w:rsidRPr="008336F9">
        <w:rPr>
          <w:rFonts w:ascii="Arial" w:hAnsi="Arial" w:cs="Arial"/>
          <w:b/>
          <w:bCs/>
          <w:sz w:val="24"/>
          <w:szCs w:val="24"/>
          <w:u w:val="single"/>
        </w:rPr>
        <w:t>Reference List:</w:t>
      </w:r>
    </w:p>
    <w:p w14:paraId="475C6869" w14:textId="77777777" w:rsidR="008336F9" w:rsidRDefault="008336F9" w:rsidP="003C5E8B">
      <w:pPr>
        <w:rPr>
          <w:b/>
          <w:bCs/>
          <w:u w:val="single"/>
        </w:rPr>
      </w:pPr>
    </w:p>
    <w:p w14:paraId="2B7BB83F" w14:textId="6EB663FB"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Brayford</w:t>
      </w:r>
      <w:proofErr w:type="spellEnd"/>
      <w:r w:rsidRPr="008336F9">
        <w:rPr>
          <w:rFonts w:ascii="Times New Roman" w:hAnsi="Times New Roman" w:cs="Times New Roman"/>
          <w:sz w:val="24"/>
          <w:szCs w:val="24"/>
        </w:rPr>
        <w:t xml:space="preserve">-Harris, S., Mattock, N., Barrett, A. and Park, C. (2023). Public order medicine: an operational sub-speciality within UK high threat medicine. </w:t>
      </w:r>
      <w:r w:rsidRPr="008336F9">
        <w:rPr>
          <w:rFonts w:ascii="Times New Roman" w:hAnsi="Times New Roman" w:cs="Times New Roman"/>
          <w:i/>
          <w:iCs/>
          <w:sz w:val="24"/>
          <w:szCs w:val="24"/>
        </w:rPr>
        <w:t>The Journal of High Threat and Austere Medicine</w:t>
      </w:r>
      <w:r w:rsidRPr="008336F9">
        <w:rPr>
          <w:rFonts w:ascii="Times New Roman" w:hAnsi="Times New Roman" w:cs="Times New Roman"/>
          <w:sz w:val="24"/>
          <w:szCs w:val="24"/>
        </w:rPr>
        <w:t xml:space="preserve">, [online] 5(1).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://doi.org/10.33235/JHTAM.5.1.17-26</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44582280" w14:textId="725A0631"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Bremner, J.D. and </w:t>
      </w:r>
      <w:proofErr w:type="spellStart"/>
      <w:r w:rsidRPr="008336F9">
        <w:rPr>
          <w:rFonts w:ascii="Times New Roman" w:hAnsi="Times New Roman" w:cs="Times New Roman"/>
          <w:sz w:val="24"/>
          <w:szCs w:val="24"/>
        </w:rPr>
        <w:t>Moazzami</w:t>
      </w:r>
      <w:proofErr w:type="spellEnd"/>
      <w:r w:rsidRPr="008336F9">
        <w:rPr>
          <w:rFonts w:ascii="Times New Roman" w:hAnsi="Times New Roman" w:cs="Times New Roman"/>
          <w:sz w:val="24"/>
          <w:szCs w:val="24"/>
        </w:rPr>
        <w:t xml:space="preserve">, K. (2020). Diet, stress and mental health. </w:t>
      </w:r>
      <w:r w:rsidRPr="008336F9">
        <w:rPr>
          <w:rFonts w:ascii="Times New Roman" w:hAnsi="Times New Roman" w:cs="Times New Roman"/>
          <w:i/>
          <w:iCs/>
          <w:sz w:val="24"/>
          <w:szCs w:val="24"/>
        </w:rPr>
        <w:t>Nutrients</w:t>
      </w:r>
      <w:r w:rsidRPr="008336F9">
        <w:rPr>
          <w:rFonts w:ascii="Times New Roman" w:hAnsi="Times New Roman" w:cs="Times New Roman"/>
          <w:sz w:val="24"/>
          <w:szCs w:val="24"/>
        </w:rPr>
        <w:t xml:space="preserve">, [online] 12(8), p.2428.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://doi.org/10.3390/nu12082428</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04306BA2" w14:textId="7CFB3C30"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Brewin, C.R. (2020). Posttraumatic Stress Disorder and Complex Posttraumatic Stress Disorder in UK Police Officers. </w:t>
      </w:r>
      <w:r w:rsidRPr="008336F9">
        <w:rPr>
          <w:rFonts w:ascii="Times New Roman" w:hAnsi="Times New Roman" w:cs="Times New Roman"/>
          <w:i/>
          <w:iCs/>
          <w:sz w:val="24"/>
          <w:szCs w:val="24"/>
        </w:rPr>
        <w:t>Psychological Medicine</w:t>
      </w:r>
      <w:r w:rsidRPr="008336F9">
        <w:rPr>
          <w:rFonts w:ascii="Times New Roman" w:hAnsi="Times New Roman" w:cs="Times New Roman"/>
          <w:sz w:val="24"/>
          <w:szCs w:val="24"/>
        </w:rPr>
        <w:t xml:space="preserve">, [online] 52(7), pp.1–9.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://doi.org/10.1017/s0033291720003025</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509DE53D"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Chief Coroner (2019). </w:t>
      </w:r>
      <w:r w:rsidRPr="008336F9">
        <w:rPr>
          <w:rFonts w:ascii="Times New Roman" w:hAnsi="Times New Roman" w:cs="Times New Roman"/>
          <w:i/>
          <w:iCs/>
          <w:sz w:val="24"/>
          <w:szCs w:val="24"/>
        </w:rPr>
        <w:t>INQUESTS ARISING FROM THE DEATHS IN THE LONDON BRIDGE AND BOROUGH MARKET TERROR ATTACK REGULATION 28 REPORT ON ACTION TO PREVENT FUTURE DEATHS</w:t>
      </w:r>
      <w:r w:rsidRPr="008336F9">
        <w:rPr>
          <w:rFonts w:ascii="Times New Roman" w:hAnsi="Times New Roman" w:cs="Times New Roman"/>
          <w:sz w:val="24"/>
          <w:szCs w:val="24"/>
        </w:rPr>
        <w:t>. [online] Available at: https://www.judiciary.uk/wp-content/uploads/2019/11/London-Bridge-Borough-Market-Terror-Attack-2019-0332.pdf [Accessed 21 May 2025].</w:t>
      </w:r>
    </w:p>
    <w:p w14:paraId="547048A0"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Clark, A.B., Coates, A.M., Davidson, Z.E. and Bonham, M.P. (2023). Dietary Patterns under the influence of Rotational Shift Work Schedules: A Systematic Review and Meta-Analysis. </w:t>
      </w:r>
      <w:r w:rsidRPr="008336F9">
        <w:rPr>
          <w:rFonts w:ascii="Times New Roman" w:hAnsi="Times New Roman" w:cs="Times New Roman"/>
          <w:i/>
          <w:iCs/>
          <w:sz w:val="24"/>
          <w:szCs w:val="24"/>
        </w:rPr>
        <w:t>Advances in Nutrition</w:t>
      </w:r>
      <w:r w:rsidRPr="008336F9">
        <w:rPr>
          <w:rFonts w:ascii="Times New Roman" w:hAnsi="Times New Roman" w:cs="Times New Roman"/>
          <w:sz w:val="24"/>
          <w:szCs w:val="24"/>
        </w:rPr>
        <w:t xml:space="preserve">, 14(2).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://doi.org/10.1016/j.advnut.2023.01.006</w:t>
      </w:r>
      <w:proofErr w:type="gramEnd"/>
      <w:r w:rsidRPr="008336F9">
        <w:rPr>
          <w:rFonts w:ascii="Times New Roman" w:hAnsi="Times New Roman" w:cs="Times New Roman"/>
          <w:sz w:val="24"/>
          <w:szCs w:val="24"/>
        </w:rPr>
        <w:t xml:space="preserve"> [Accessed 11 May 2025].</w:t>
      </w:r>
    </w:p>
    <w:p w14:paraId="729EF871"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CLONINGER, C.R. (2006). The science of well-being: an integrated approach to mental health and its disorders. </w:t>
      </w:r>
      <w:r w:rsidRPr="008336F9">
        <w:rPr>
          <w:rFonts w:ascii="Times New Roman" w:hAnsi="Times New Roman" w:cs="Times New Roman"/>
          <w:i/>
          <w:iCs/>
          <w:sz w:val="24"/>
          <w:szCs w:val="24"/>
        </w:rPr>
        <w:t>World Psychiatry</w:t>
      </w:r>
      <w:r w:rsidRPr="008336F9">
        <w:rPr>
          <w:rFonts w:ascii="Times New Roman" w:hAnsi="Times New Roman" w:cs="Times New Roman"/>
          <w:sz w:val="24"/>
          <w:szCs w:val="24"/>
        </w:rPr>
        <w:t>, [online] 5(2), p.71. Available at: https://pmc.ncbi.nlm.nih.gov/articles/PMC1525119/ [Accessed 14 May 2025].</w:t>
      </w:r>
    </w:p>
    <w:p w14:paraId="57ADEA7B"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lastRenderedPageBreak/>
        <w:t xml:space="preserve">College of Policing (2013a). </w:t>
      </w:r>
      <w:r w:rsidRPr="008336F9">
        <w:rPr>
          <w:rFonts w:ascii="Times New Roman" w:hAnsi="Times New Roman" w:cs="Times New Roman"/>
          <w:i/>
          <w:iCs/>
          <w:sz w:val="24"/>
          <w:szCs w:val="24"/>
        </w:rPr>
        <w:t>Core Planning Principles</w:t>
      </w:r>
      <w:r w:rsidRPr="008336F9">
        <w:rPr>
          <w:rFonts w:ascii="Times New Roman" w:hAnsi="Times New Roman" w:cs="Times New Roman"/>
          <w:sz w:val="24"/>
          <w:szCs w:val="24"/>
        </w:rPr>
        <w:t>. [online] College of Policing. Available at: https://www.college.police.uk/app/operations/operational-planning/core-planning-principles [Accessed 10 May 2025].</w:t>
      </w:r>
    </w:p>
    <w:p w14:paraId="46094C05"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College of Policing (2013b). </w:t>
      </w:r>
      <w:r w:rsidRPr="008336F9">
        <w:rPr>
          <w:rFonts w:ascii="Times New Roman" w:hAnsi="Times New Roman" w:cs="Times New Roman"/>
          <w:i/>
          <w:iCs/>
          <w:sz w:val="24"/>
          <w:szCs w:val="24"/>
        </w:rPr>
        <w:t>Introduction and Types of Critical Incidents</w:t>
      </w:r>
      <w:r w:rsidRPr="008336F9">
        <w:rPr>
          <w:rFonts w:ascii="Times New Roman" w:hAnsi="Times New Roman" w:cs="Times New Roman"/>
          <w:sz w:val="24"/>
          <w:szCs w:val="24"/>
        </w:rPr>
        <w:t>. [online] College of Policing. Available at: https://www.college.police.uk/app/critical-incident-management/introduction-and-types-critical-incidents [Accessed 21 May 2025].</w:t>
      </w:r>
    </w:p>
    <w:p w14:paraId="6DB645C3"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College of Policing (2013c). </w:t>
      </w:r>
      <w:r w:rsidRPr="008336F9">
        <w:rPr>
          <w:rFonts w:ascii="Times New Roman" w:hAnsi="Times New Roman" w:cs="Times New Roman"/>
          <w:i/>
          <w:iCs/>
          <w:sz w:val="24"/>
          <w:szCs w:val="24"/>
        </w:rPr>
        <w:t>Response | College of Policing</w:t>
      </w:r>
      <w:r w:rsidRPr="008336F9">
        <w:rPr>
          <w:rFonts w:ascii="Times New Roman" w:hAnsi="Times New Roman" w:cs="Times New Roman"/>
          <w:sz w:val="24"/>
          <w:szCs w:val="24"/>
        </w:rPr>
        <w:t>. [online] www.college.police.uk. Available at: https://www.college.police.uk/app/civil-emergencies/civil-contingencies/response [Accessed 2 Jun. 2025].</w:t>
      </w:r>
    </w:p>
    <w:p w14:paraId="049F43E7"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College of Policing (2023). </w:t>
      </w:r>
      <w:r w:rsidRPr="008336F9">
        <w:rPr>
          <w:rFonts w:ascii="Times New Roman" w:hAnsi="Times New Roman" w:cs="Times New Roman"/>
          <w:i/>
          <w:iCs/>
          <w:sz w:val="24"/>
          <w:szCs w:val="24"/>
        </w:rPr>
        <w:t>First aid training updated for police officers | College of Policing</w:t>
      </w:r>
      <w:r w:rsidRPr="008336F9">
        <w:rPr>
          <w:rFonts w:ascii="Times New Roman" w:hAnsi="Times New Roman" w:cs="Times New Roman"/>
          <w:sz w:val="24"/>
          <w:szCs w:val="24"/>
        </w:rPr>
        <w:t>. [online] www.college.police.uk. Available at: https://www.college.police.uk/article/first-aid-training-updated-police-officers [Accessed 31 May 2025].</w:t>
      </w:r>
    </w:p>
    <w:p w14:paraId="6CFCA458" w14:textId="77777777"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Cpsychol</w:t>
      </w:r>
      <w:proofErr w:type="spellEnd"/>
      <w:r w:rsidRPr="008336F9">
        <w:rPr>
          <w:rFonts w:ascii="Times New Roman" w:hAnsi="Times New Roman" w:cs="Times New Roman"/>
          <w:sz w:val="24"/>
          <w:szCs w:val="24"/>
        </w:rPr>
        <w:t xml:space="preserve">, L. (2023). </w:t>
      </w:r>
      <w:r w:rsidRPr="008336F9">
        <w:rPr>
          <w:rFonts w:ascii="Times New Roman" w:hAnsi="Times New Roman" w:cs="Times New Roman"/>
          <w:i/>
          <w:iCs/>
          <w:sz w:val="24"/>
          <w:szCs w:val="24"/>
        </w:rPr>
        <w:t>Investigating Police Families’ Wellbeing and Support Needs</w:t>
      </w:r>
      <w:r w:rsidRPr="008336F9">
        <w:rPr>
          <w:rFonts w:ascii="Times New Roman" w:hAnsi="Times New Roman" w:cs="Times New Roman"/>
          <w:sz w:val="24"/>
          <w:szCs w:val="24"/>
        </w:rPr>
        <w:t>. [online] Available at: https://university.open.ac.uk/centres/policing/sites/www.open.ac.uk.centres.policing/files/files/Outputs/Familes%20Wellbeing%20and%20Support%20Needs%20Final%20Report.pdf [Accessed 10 May 2025].</w:t>
      </w:r>
    </w:p>
    <w:p w14:paraId="3339C359"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Cross, C.L. and Ashley, L. (2004). Police Trauma and Addiction: Coping with the Dangers of the Job. </w:t>
      </w:r>
      <w:r w:rsidRPr="008336F9">
        <w:rPr>
          <w:rFonts w:ascii="Times New Roman" w:hAnsi="Times New Roman" w:cs="Times New Roman"/>
          <w:i/>
          <w:iCs/>
          <w:sz w:val="24"/>
          <w:szCs w:val="24"/>
        </w:rPr>
        <w:t>FBI Law Enforcement Bulletin</w:t>
      </w:r>
      <w:r w:rsidRPr="008336F9">
        <w:rPr>
          <w:rFonts w:ascii="Times New Roman" w:hAnsi="Times New Roman" w:cs="Times New Roman"/>
          <w:sz w:val="24"/>
          <w:szCs w:val="24"/>
        </w:rPr>
        <w:t>, [online] 73, p.24. Available at: https://heinonline.org/HOL/LandingPage?handle=hein.journals/fbileb73&amp;div=98&amp;id=&amp;page= [Accessed 14 May 2025].</w:t>
      </w:r>
    </w:p>
    <w:p w14:paraId="4A07FF14"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Drew, J.M., </w:t>
      </w:r>
      <w:proofErr w:type="spellStart"/>
      <w:r w:rsidRPr="008336F9">
        <w:rPr>
          <w:rFonts w:ascii="Times New Roman" w:hAnsi="Times New Roman" w:cs="Times New Roman"/>
          <w:sz w:val="24"/>
          <w:szCs w:val="24"/>
        </w:rPr>
        <w:t>Sargeant</w:t>
      </w:r>
      <w:proofErr w:type="spellEnd"/>
      <w:r w:rsidRPr="008336F9">
        <w:rPr>
          <w:rFonts w:ascii="Times New Roman" w:hAnsi="Times New Roman" w:cs="Times New Roman"/>
          <w:sz w:val="24"/>
          <w:szCs w:val="24"/>
        </w:rPr>
        <w:t xml:space="preserve">, E. and Martin, S. (2024). Why Do Police Consider Leaving the </w:t>
      </w:r>
      <w:proofErr w:type="gramStart"/>
      <w:r w:rsidRPr="008336F9">
        <w:rPr>
          <w:rFonts w:ascii="Times New Roman" w:hAnsi="Times New Roman" w:cs="Times New Roman"/>
          <w:sz w:val="24"/>
          <w:szCs w:val="24"/>
        </w:rPr>
        <w:t>profession?:</w:t>
      </w:r>
      <w:proofErr w:type="gramEnd"/>
      <w:r w:rsidRPr="008336F9">
        <w:rPr>
          <w:rFonts w:ascii="Times New Roman" w:hAnsi="Times New Roman" w:cs="Times New Roman"/>
          <w:sz w:val="24"/>
          <w:szCs w:val="24"/>
        </w:rPr>
        <w:t xml:space="preserve"> the Interplay between Job Demand stress, burnout, Psychological distress, and Commitment. </w:t>
      </w:r>
      <w:r w:rsidRPr="008336F9">
        <w:rPr>
          <w:rFonts w:ascii="Times New Roman" w:hAnsi="Times New Roman" w:cs="Times New Roman"/>
          <w:i/>
          <w:iCs/>
          <w:sz w:val="24"/>
          <w:szCs w:val="24"/>
        </w:rPr>
        <w:t>Policing</w:t>
      </w:r>
      <w:r w:rsidRPr="008336F9">
        <w:rPr>
          <w:rFonts w:ascii="Times New Roman" w:hAnsi="Times New Roman" w:cs="Times New Roman"/>
          <w:sz w:val="24"/>
          <w:szCs w:val="24"/>
        </w:rPr>
        <w:t xml:space="preserve">, 18(1).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://doi.org/10.1093/police/paae036</w:t>
      </w:r>
      <w:proofErr w:type="gramEnd"/>
      <w:r w:rsidRPr="008336F9">
        <w:rPr>
          <w:rFonts w:ascii="Times New Roman" w:hAnsi="Times New Roman" w:cs="Times New Roman"/>
          <w:sz w:val="24"/>
          <w:szCs w:val="24"/>
        </w:rPr>
        <w:t xml:space="preserve"> [Accessed 11 May 2025].</w:t>
      </w:r>
    </w:p>
    <w:p w14:paraId="2FD182A0"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Essex Police (2020). </w:t>
      </w:r>
      <w:r w:rsidRPr="008336F9">
        <w:rPr>
          <w:rFonts w:ascii="Times New Roman" w:hAnsi="Times New Roman" w:cs="Times New Roman"/>
          <w:i/>
          <w:iCs/>
          <w:sz w:val="24"/>
          <w:szCs w:val="24"/>
        </w:rPr>
        <w:t>Essex Police</w:t>
      </w:r>
      <w:r w:rsidRPr="008336F9">
        <w:rPr>
          <w:rFonts w:ascii="Times New Roman" w:hAnsi="Times New Roman" w:cs="Times New Roman"/>
          <w:sz w:val="24"/>
          <w:szCs w:val="24"/>
        </w:rPr>
        <w:t>. [online] Police.uk. Available at: https://www.essex.police.uk/ [Accessed 10 May 2025].</w:t>
      </w:r>
    </w:p>
    <w:p w14:paraId="138CFE3B"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Gardham, D. (2021). </w:t>
      </w:r>
      <w:r w:rsidRPr="008336F9">
        <w:rPr>
          <w:rFonts w:ascii="Times New Roman" w:hAnsi="Times New Roman" w:cs="Times New Roman"/>
          <w:i/>
          <w:iCs/>
          <w:sz w:val="24"/>
          <w:szCs w:val="24"/>
        </w:rPr>
        <w:t>Why were the emergency services so slow responding to the Manchester bombing?</w:t>
      </w:r>
      <w:r w:rsidRPr="008336F9">
        <w:rPr>
          <w:rFonts w:ascii="Times New Roman" w:hAnsi="Times New Roman" w:cs="Times New Roman"/>
          <w:sz w:val="24"/>
          <w:szCs w:val="24"/>
        </w:rPr>
        <w:t xml:space="preserve"> [online] The Spectator. Available at: https://www.spectator.co.uk/article/the-terrifying-failing-that-followed-the-manchester-arena-attack/ [Accessed 2 Jun. 2025].</w:t>
      </w:r>
    </w:p>
    <w:p w14:paraId="2301E990" w14:textId="77777777"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harris</w:t>
      </w:r>
      <w:proofErr w:type="spellEnd"/>
      <w:r w:rsidRPr="008336F9">
        <w:rPr>
          <w:rFonts w:ascii="Times New Roman" w:hAnsi="Times New Roman" w:cs="Times New Roman"/>
          <w:sz w:val="24"/>
          <w:szCs w:val="24"/>
        </w:rPr>
        <w:t xml:space="preserve">, T. (2017). </w:t>
      </w:r>
      <w:r w:rsidRPr="008336F9">
        <w:rPr>
          <w:rFonts w:ascii="Times New Roman" w:hAnsi="Times New Roman" w:cs="Times New Roman"/>
          <w:i/>
          <w:iCs/>
          <w:sz w:val="24"/>
          <w:szCs w:val="24"/>
        </w:rPr>
        <w:t>LONDON’S PREPAREDNESS TO RESPOND TO A MAJOR TERRORIST INCIDENT</w:t>
      </w:r>
      <w:r w:rsidRPr="008336F9">
        <w:rPr>
          <w:rFonts w:ascii="Times New Roman" w:hAnsi="Times New Roman" w:cs="Times New Roman"/>
          <w:sz w:val="24"/>
          <w:szCs w:val="24"/>
        </w:rPr>
        <w:t>. [online] Available at: https://www.cidob.org/sites/default/files/2024-11/63-70_LORD%20TOBY%20HARRIS.pdf [Accessed 21 May 2025].</w:t>
      </w:r>
    </w:p>
    <w:p w14:paraId="1B6A01C5"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HMICFRS (2018). </w:t>
      </w:r>
      <w:r w:rsidRPr="008336F9">
        <w:rPr>
          <w:rFonts w:ascii="Times New Roman" w:hAnsi="Times New Roman" w:cs="Times New Roman"/>
          <w:i/>
          <w:iCs/>
          <w:sz w:val="24"/>
          <w:szCs w:val="24"/>
        </w:rPr>
        <w:t>Joint Emergency Services Interoperability Principles</w:t>
      </w:r>
      <w:r w:rsidRPr="008336F9">
        <w:rPr>
          <w:rFonts w:ascii="Times New Roman" w:hAnsi="Times New Roman" w:cs="Times New Roman"/>
          <w:sz w:val="24"/>
          <w:szCs w:val="24"/>
        </w:rPr>
        <w:t>. [online] His Majesty’s Inspectorate of Constabulary and Fire &amp; Rescue Services. Available at: https://hmicfrs.justiceinspectorates.gov.uk/our-work/article/joint-emergency-services-interoperability-principles/ [Accessed 21 May 2025].</w:t>
      </w:r>
    </w:p>
    <w:p w14:paraId="4CD2AED8"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Home Office (2023). </w:t>
      </w:r>
      <w:r w:rsidRPr="008336F9">
        <w:rPr>
          <w:rFonts w:ascii="Times New Roman" w:hAnsi="Times New Roman" w:cs="Times New Roman"/>
          <w:i/>
          <w:iCs/>
          <w:sz w:val="24"/>
          <w:szCs w:val="24"/>
        </w:rPr>
        <w:t>Counter-terrorism strategy (CONTEST) 2023 (accessible)</w:t>
      </w:r>
      <w:r w:rsidRPr="008336F9">
        <w:rPr>
          <w:rFonts w:ascii="Times New Roman" w:hAnsi="Times New Roman" w:cs="Times New Roman"/>
          <w:sz w:val="24"/>
          <w:szCs w:val="24"/>
        </w:rPr>
        <w:t>. [online] GOV.UK. Available at: https://www.gov.uk/government/publications/counter-terrorism-</w:t>
      </w:r>
      <w:r w:rsidRPr="008336F9">
        <w:rPr>
          <w:rFonts w:ascii="Times New Roman" w:hAnsi="Times New Roman" w:cs="Times New Roman"/>
          <w:sz w:val="24"/>
          <w:szCs w:val="24"/>
        </w:rPr>
        <w:lastRenderedPageBreak/>
        <w:t>strategy-contest-2023/counter-terrorism-strategy-contest-2023-accessible [Accessed 22 May 2025].</w:t>
      </w:r>
    </w:p>
    <w:p w14:paraId="498A6ADC"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IOPC (2021). </w:t>
      </w:r>
      <w:r w:rsidRPr="008336F9">
        <w:rPr>
          <w:rFonts w:ascii="Times New Roman" w:hAnsi="Times New Roman" w:cs="Times New Roman"/>
          <w:i/>
          <w:iCs/>
          <w:sz w:val="24"/>
          <w:szCs w:val="24"/>
        </w:rPr>
        <w:t>IOPC recommendations following Fishmongers’ Hall terror attack being implemented nationally by police forces | Independent Office for Police Conduct (IOPC)</w:t>
      </w:r>
      <w:r w:rsidRPr="008336F9">
        <w:rPr>
          <w:rFonts w:ascii="Times New Roman" w:hAnsi="Times New Roman" w:cs="Times New Roman"/>
          <w:sz w:val="24"/>
          <w:szCs w:val="24"/>
        </w:rPr>
        <w:t>. [online] www.policeconduct.gov.uk. Available at: https://www.policeconduct.gov.uk/news/iopc-recommendations-following-fishmongers-hall-terror-attack-being-implemented-nationally [Accessed 21 May 2025].</w:t>
      </w:r>
    </w:p>
    <w:p w14:paraId="5E326452" w14:textId="6031DF2A"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Irizar, P., Gage, S.H., Field, M., Fallon, V. and Goodwin, L. (2021). The Prevalence of Hazardous and Harmful Drinking in the UK Police Service, and Their co-occurrence with Job Strain and Mental Health Problems. </w:t>
      </w:r>
      <w:r w:rsidRPr="008336F9">
        <w:rPr>
          <w:rFonts w:ascii="Times New Roman" w:hAnsi="Times New Roman" w:cs="Times New Roman"/>
          <w:i/>
          <w:iCs/>
          <w:sz w:val="24"/>
          <w:szCs w:val="24"/>
        </w:rPr>
        <w:t>Epidemiology and Psychiatric Sciences</w:t>
      </w:r>
      <w:r w:rsidRPr="008336F9">
        <w:rPr>
          <w:rFonts w:ascii="Times New Roman" w:hAnsi="Times New Roman" w:cs="Times New Roman"/>
          <w:sz w:val="24"/>
          <w:szCs w:val="24"/>
        </w:rPr>
        <w:t xml:space="preserve">, [online] 30.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://doi.org/10.1017/s2045796021000366</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4E3F74EE"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JESIP (2022). </w:t>
      </w:r>
      <w:r w:rsidRPr="008336F9">
        <w:rPr>
          <w:rFonts w:ascii="Times New Roman" w:hAnsi="Times New Roman" w:cs="Times New Roman"/>
          <w:i/>
          <w:iCs/>
          <w:sz w:val="24"/>
          <w:szCs w:val="24"/>
        </w:rPr>
        <w:t>Early stages of an incident &amp; M/Ethane</w:t>
      </w:r>
      <w:r w:rsidRPr="008336F9">
        <w:rPr>
          <w:rFonts w:ascii="Times New Roman" w:hAnsi="Times New Roman" w:cs="Times New Roman"/>
          <w:sz w:val="24"/>
          <w:szCs w:val="24"/>
        </w:rPr>
        <w:t>. [online] JESIP Website. Available at: https://www.jesip.org.uk/joint-doctrine/early-stages-of-an-incident-m-ethane/ [Accessed 2 Jun. 2025].</w:t>
      </w:r>
    </w:p>
    <w:p w14:paraId="7375B1D0"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JESIP (2024). </w:t>
      </w:r>
      <w:r w:rsidRPr="008336F9">
        <w:rPr>
          <w:rFonts w:ascii="Times New Roman" w:hAnsi="Times New Roman" w:cs="Times New Roman"/>
          <w:i/>
          <w:iCs/>
          <w:sz w:val="24"/>
          <w:szCs w:val="24"/>
        </w:rPr>
        <w:t>Definitions</w:t>
      </w:r>
      <w:r w:rsidRPr="008336F9">
        <w:rPr>
          <w:rFonts w:ascii="Times New Roman" w:hAnsi="Times New Roman" w:cs="Times New Roman"/>
          <w:sz w:val="24"/>
          <w:szCs w:val="24"/>
        </w:rPr>
        <w:t>. [online] JESIP Website. Available at: https://www.jesip.org.uk/joint-doctrine/definitions/ [Accessed 21 May 2025].</w:t>
      </w:r>
    </w:p>
    <w:p w14:paraId="05337339" w14:textId="77777777"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Kerslake</w:t>
      </w:r>
      <w:proofErr w:type="spellEnd"/>
      <w:r w:rsidRPr="008336F9">
        <w:rPr>
          <w:rFonts w:ascii="Times New Roman" w:hAnsi="Times New Roman" w:cs="Times New Roman"/>
          <w:sz w:val="24"/>
          <w:szCs w:val="24"/>
        </w:rPr>
        <w:t xml:space="preserve">, B. (2018). </w:t>
      </w:r>
      <w:r w:rsidRPr="008336F9">
        <w:rPr>
          <w:rFonts w:ascii="Times New Roman" w:hAnsi="Times New Roman" w:cs="Times New Roman"/>
          <w:i/>
          <w:iCs/>
          <w:sz w:val="24"/>
          <w:szCs w:val="24"/>
        </w:rPr>
        <w:t xml:space="preserve">The </w:t>
      </w:r>
      <w:proofErr w:type="spellStart"/>
      <w:r w:rsidRPr="008336F9">
        <w:rPr>
          <w:rFonts w:ascii="Times New Roman" w:hAnsi="Times New Roman" w:cs="Times New Roman"/>
          <w:i/>
          <w:iCs/>
          <w:sz w:val="24"/>
          <w:szCs w:val="24"/>
        </w:rPr>
        <w:t>Kerslake</w:t>
      </w:r>
      <w:proofErr w:type="spellEnd"/>
      <w:r w:rsidRPr="008336F9">
        <w:rPr>
          <w:rFonts w:ascii="Times New Roman" w:hAnsi="Times New Roman" w:cs="Times New Roman"/>
          <w:i/>
          <w:iCs/>
          <w:sz w:val="24"/>
          <w:szCs w:val="24"/>
        </w:rPr>
        <w:t xml:space="preserve"> Report: An independent review into the preparedness for, and emergency response to, the Manchester Arena attack on 22nd May 2017</w:t>
      </w:r>
      <w:r w:rsidRPr="008336F9">
        <w:rPr>
          <w:rFonts w:ascii="Times New Roman" w:hAnsi="Times New Roman" w:cs="Times New Roman"/>
          <w:sz w:val="24"/>
          <w:szCs w:val="24"/>
        </w:rPr>
        <w:t>. [online] Available at: https://www.jesip.org.uk/uploads/media/Documents%20Products/Kerslake_Report_Manchester_Are.pdf [Accessed 31 May 2025].</w:t>
      </w:r>
    </w:p>
    <w:p w14:paraId="21D81286" w14:textId="25331459"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Kosmadopoulos</w:t>
      </w:r>
      <w:proofErr w:type="spellEnd"/>
      <w:r w:rsidRPr="008336F9">
        <w:rPr>
          <w:rFonts w:ascii="Times New Roman" w:hAnsi="Times New Roman" w:cs="Times New Roman"/>
          <w:sz w:val="24"/>
          <w:szCs w:val="24"/>
        </w:rPr>
        <w:t xml:space="preserve">, A., </w:t>
      </w:r>
      <w:proofErr w:type="spellStart"/>
      <w:r w:rsidRPr="008336F9">
        <w:rPr>
          <w:rFonts w:ascii="Times New Roman" w:hAnsi="Times New Roman" w:cs="Times New Roman"/>
          <w:sz w:val="24"/>
          <w:szCs w:val="24"/>
        </w:rPr>
        <w:t>Kervezee</w:t>
      </w:r>
      <w:proofErr w:type="spellEnd"/>
      <w:r w:rsidRPr="008336F9">
        <w:rPr>
          <w:rFonts w:ascii="Times New Roman" w:hAnsi="Times New Roman" w:cs="Times New Roman"/>
          <w:sz w:val="24"/>
          <w:szCs w:val="24"/>
        </w:rPr>
        <w:t xml:space="preserve">, L. and Boudreau, P. (2020). Effects of Shift Work on the Eating </w:t>
      </w:r>
      <w:proofErr w:type="spellStart"/>
      <w:r w:rsidRPr="008336F9">
        <w:rPr>
          <w:rFonts w:ascii="Times New Roman" w:hAnsi="Times New Roman" w:cs="Times New Roman"/>
          <w:sz w:val="24"/>
          <w:szCs w:val="24"/>
        </w:rPr>
        <w:t>Behavior</w:t>
      </w:r>
      <w:proofErr w:type="spellEnd"/>
      <w:r w:rsidRPr="008336F9">
        <w:rPr>
          <w:rFonts w:ascii="Times New Roman" w:hAnsi="Times New Roman" w:cs="Times New Roman"/>
          <w:sz w:val="24"/>
          <w:szCs w:val="24"/>
        </w:rPr>
        <w:t xml:space="preserve"> of Police Officers on Patrol. </w:t>
      </w:r>
      <w:r w:rsidRPr="008336F9">
        <w:rPr>
          <w:rFonts w:ascii="Times New Roman" w:hAnsi="Times New Roman" w:cs="Times New Roman"/>
          <w:i/>
          <w:iCs/>
          <w:sz w:val="24"/>
          <w:szCs w:val="24"/>
        </w:rPr>
        <w:t>Nutrients</w:t>
      </w:r>
      <w:r w:rsidRPr="008336F9">
        <w:rPr>
          <w:rFonts w:ascii="Times New Roman" w:hAnsi="Times New Roman" w:cs="Times New Roman"/>
          <w:sz w:val="24"/>
          <w:szCs w:val="24"/>
        </w:rPr>
        <w:t xml:space="preserve">, [online] 12(4).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://doi.org/10.3390/nu12040999</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794B56B9" w14:textId="175B9D8B"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Krishnan, N., </w:t>
      </w:r>
      <w:proofErr w:type="spellStart"/>
      <w:r w:rsidRPr="008336F9">
        <w:rPr>
          <w:rFonts w:ascii="Times New Roman" w:hAnsi="Times New Roman" w:cs="Times New Roman"/>
          <w:sz w:val="24"/>
          <w:szCs w:val="24"/>
        </w:rPr>
        <w:t>Steene</w:t>
      </w:r>
      <w:proofErr w:type="spellEnd"/>
      <w:r w:rsidRPr="008336F9">
        <w:rPr>
          <w:rFonts w:ascii="Times New Roman" w:hAnsi="Times New Roman" w:cs="Times New Roman"/>
          <w:sz w:val="24"/>
          <w:szCs w:val="24"/>
        </w:rPr>
        <w:t xml:space="preserve">, L.M.B., Lewis, M., Marshall, D. and Ireland, J.L. (2022). A Systematic Review of Risk Factors Implicated in the Suicide of Police Officers. </w:t>
      </w:r>
      <w:r w:rsidRPr="008336F9">
        <w:rPr>
          <w:rFonts w:ascii="Times New Roman" w:hAnsi="Times New Roman" w:cs="Times New Roman"/>
          <w:i/>
          <w:iCs/>
          <w:sz w:val="24"/>
          <w:szCs w:val="24"/>
        </w:rPr>
        <w:t>Journal of Police and Criminal Psychology</w:t>
      </w:r>
      <w:r w:rsidRPr="008336F9">
        <w:rPr>
          <w:rFonts w:ascii="Times New Roman" w:hAnsi="Times New Roman" w:cs="Times New Roman"/>
          <w:sz w:val="24"/>
          <w:szCs w:val="24"/>
        </w:rPr>
        <w:t xml:space="preserve">, 37(1).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://doi.org/10.1007/s11896-022-09539-1</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5A4AF250"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Lewis, K., And, A. and Muir, R. (2019). </w:t>
      </w:r>
      <w:r w:rsidRPr="008336F9">
        <w:rPr>
          <w:rFonts w:ascii="Times New Roman" w:hAnsi="Times New Roman" w:cs="Times New Roman"/>
          <w:i/>
          <w:iCs/>
          <w:sz w:val="24"/>
          <w:szCs w:val="24"/>
        </w:rPr>
        <w:t>POLICE WORKFORCE WELLBEING AND ORGANISATIONAL DEVELOPMENT</w:t>
      </w:r>
      <w:r w:rsidRPr="008336F9">
        <w:rPr>
          <w:rFonts w:ascii="Times New Roman" w:hAnsi="Times New Roman" w:cs="Times New Roman"/>
          <w:sz w:val="24"/>
          <w:szCs w:val="24"/>
        </w:rPr>
        <w:t>. [online] Available at: https://www.police-foundation.org.uk/wp-content/uploads/2019/02/organisational_development_report_final.pdf [Accessed 10 May 2025].</w:t>
      </w:r>
    </w:p>
    <w:p w14:paraId="083ED1B0" w14:textId="27F6F00B"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Lowes, A. and Cosgrove, J. (2016). Prehospital organization and management of a mass casualty incident. </w:t>
      </w:r>
      <w:r w:rsidRPr="008336F9">
        <w:rPr>
          <w:rFonts w:ascii="Times New Roman" w:hAnsi="Times New Roman" w:cs="Times New Roman"/>
          <w:i/>
          <w:iCs/>
          <w:sz w:val="24"/>
          <w:szCs w:val="24"/>
        </w:rPr>
        <w:t>BJA Education</w:t>
      </w:r>
      <w:r w:rsidRPr="008336F9">
        <w:rPr>
          <w:rFonts w:ascii="Times New Roman" w:hAnsi="Times New Roman" w:cs="Times New Roman"/>
          <w:sz w:val="24"/>
          <w:szCs w:val="24"/>
        </w:rPr>
        <w:t xml:space="preserve">, [online] 16(10), pp.323–328.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://doi.org/10.1093/</w:t>
      </w:r>
      <w:proofErr w:type="spellStart"/>
      <w:r w:rsidRPr="008336F9">
        <w:rPr>
          <w:rFonts w:ascii="Times New Roman" w:hAnsi="Times New Roman" w:cs="Times New Roman"/>
          <w:sz w:val="24"/>
          <w:szCs w:val="24"/>
        </w:rPr>
        <w:t>bjaed</w:t>
      </w:r>
      <w:proofErr w:type="spellEnd"/>
      <w:r w:rsidRPr="008336F9">
        <w:rPr>
          <w:rFonts w:ascii="Times New Roman" w:hAnsi="Times New Roman" w:cs="Times New Roman"/>
          <w:sz w:val="24"/>
          <w:szCs w:val="24"/>
        </w:rPr>
        <w:t>/mkw005</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6CFF129E" w14:textId="39151BB9"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Ndile</w:t>
      </w:r>
      <w:proofErr w:type="spellEnd"/>
      <w:r w:rsidRPr="008336F9">
        <w:rPr>
          <w:rFonts w:ascii="Times New Roman" w:hAnsi="Times New Roman" w:cs="Times New Roman"/>
          <w:sz w:val="24"/>
          <w:szCs w:val="24"/>
        </w:rPr>
        <w:t xml:space="preserve">, M.L., </w:t>
      </w:r>
      <w:proofErr w:type="spellStart"/>
      <w:r w:rsidRPr="008336F9">
        <w:rPr>
          <w:rFonts w:ascii="Times New Roman" w:hAnsi="Times New Roman" w:cs="Times New Roman"/>
          <w:sz w:val="24"/>
          <w:szCs w:val="24"/>
        </w:rPr>
        <w:t>Lukumay</w:t>
      </w:r>
      <w:proofErr w:type="spellEnd"/>
      <w:r w:rsidRPr="008336F9">
        <w:rPr>
          <w:rFonts w:ascii="Times New Roman" w:hAnsi="Times New Roman" w:cs="Times New Roman"/>
          <w:sz w:val="24"/>
          <w:szCs w:val="24"/>
        </w:rPr>
        <w:t xml:space="preserve">, G.G., </w:t>
      </w:r>
      <w:proofErr w:type="spellStart"/>
      <w:r w:rsidRPr="008336F9">
        <w:rPr>
          <w:rFonts w:ascii="Times New Roman" w:hAnsi="Times New Roman" w:cs="Times New Roman"/>
          <w:sz w:val="24"/>
          <w:szCs w:val="24"/>
        </w:rPr>
        <w:t>Bolenius</w:t>
      </w:r>
      <w:proofErr w:type="spellEnd"/>
      <w:r w:rsidRPr="008336F9">
        <w:rPr>
          <w:rFonts w:ascii="Times New Roman" w:hAnsi="Times New Roman" w:cs="Times New Roman"/>
          <w:sz w:val="24"/>
          <w:szCs w:val="24"/>
        </w:rPr>
        <w:t xml:space="preserve">, K., </w:t>
      </w:r>
      <w:proofErr w:type="spellStart"/>
      <w:r w:rsidRPr="008336F9">
        <w:rPr>
          <w:rFonts w:ascii="Times New Roman" w:hAnsi="Times New Roman" w:cs="Times New Roman"/>
          <w:sz w:val="24"/>
          <w:szCs w:val="24"/>
        </w:rPr>
        <w:t>Outwater</w:t>
      </w:r>
      <w:proofErr w:type="spellEnd"/>
      <w:r w:rsidRPr="008336F9">
        <w:rPr>
          <w:rFonts w:ascii="Times New Roman" w:hAnsi="Times New Roman" w:cs="Times New Roman"/>
          <w:sz w:val="24"/>
          <w:szCs w:val="24"/>
        </w:rPr>
        <w:t xml:space="preserve">, A.H., </w:t>
      </w:r>
      <w:proofErr w:type="spellStart"/>
      <w:r w:rsidRPr="008336F9">
        <w:rPr>
          <w:rFonts w:ascii="Times New Roman" w:hAnsi="Times New Roman" w:cs="Times New Roman"/>
          <w:sz w:val="24"/>
          <w:szCs w:val="24"/>
        </w:rPr>
        <w:t>Saveman</w:t>
      </w:r>
      <w:proofErr w:type="spellEnd"/>
      <w:r w:rsidRPr="008336F9">
        <w:rPr>
          <w:rFonts w:ascii="Times New Roman" w:hAnsi="Times New Roman" w:cs="Times New Roman"/>
          <w:sz w:val="24"/>
          <w:szCs w:val="24"/>
        </w:rPr>
        <w:t xml:space="preserve">, B.-I. and </w:t>
      </w:r>
      <w:proofErr w:type="spellStart"/>
      <w:r w:rsidRPr="008336F9">
        <w:rPr>
          <w:rFonts w:ascii="Times New Roman" w:hAnsi="Times New Roman" w:cs="Times New Roman"/>
          <w:sz w:val="24"/>
          <w:szCs w:val="24"/>
        </w:rPr>
        <w:t>Backteman-Erlanson</w:t>
      </w:r>
      <w:proofErr w:type="spellEnd"/>
      <w:r w:rsidRPr="008336F9">
        <w:rPr>
          <w:rFonts w:ascii="Times New Roman" w:hAnsi="Times New Roman" w:cs="Times New Roman"/>
          <w:sz w:val="24"/>
          <w:szCs w:val="24"/>
        </w:rPr>
        <w:t xml:space="preserve">, S. (2020). Impact of a </w:t>
      </w:r>
      <w:proofErr w:type="spellStart"/>
      <w:r w:rsidRPr="008336F9">
        <w:rPr>
          <w:rFonts w:ascii="Times New Roman" w:hAnsi="Times New Roman" w:cs="Times New Roman"/>
          <w:sz w:val="24"/>
          <w:szCs w:val="24"/>
        </w:rPr>
        <w:t>postcrash</w:t>
      </w:r>
      <w:proofErr w:type="spellEnd"/>
      <w:r w:rsidRPr="008336F9">
        <w:rPr>
          <w:rFonts w:ascii="Times New Roman" w:hAnsi="Times New Roman" w:cs="Times New Roman"/>
          <w:sz w:val="24"/>
          <w:szCs w:val="24"/>
        </w:rPr>
        <w:t xml:space="preserve"> first aid educational program on knowledge, perceived skills confidence, and skills utilization among traffic police officers: a single-arm before-after intervention study. </w:t>
      </w:r>
      <w:r w:rsidRPr="008336F9">
        <w:rPr>
          <w:rFonts w:ascii="Times New Roman" w:hAnsi="Times New Roman" w:cs="Times New Roman"/>
          <w:i/>
          <w:iCs/>
          <w:sz w:val="24"/>
          <w:szCs w:val="24"/>
        </w:rPr>
        <w:t>BMC Emergency Medicine</w:t>
      </w:r>
      <w:r w:rsidRPr="008336F9">
        <w:rPr>
          <w:rFonts w:ascii="Times New Roman" w:hAnsi="Times New Roman" w:cs="Times New Roman"/>
          <w:sz w:val="24"/>
          <w:szCs w:val="24"/>
        </w:rPr>
        <w:t xml:space="preserve">, 20(1).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://doi.org/10.1186/s12873-020-00317-y</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107A34C2"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lastRenderedPageBreak/>
        <w:t xml:space="preserve">NHS (2022). </w:t>
      </w:r>
      <w:r w:rsidRPr="008336F9">
        <w:rPr>
          <w:rFonts w:ascii="Times New Roman" w:hAnsi="Times New Roman" w:cs="Times New Roman"/>
          <w:i/>
          <w:iCs/>
          <w:sz w:val="24"/>
          <w:szCs w:val="24"/>
        </w:rPr>
        <w:t>Maintaining healthy relationships and mental wellbeing</w:t>
      </w:r>
      <w:r w:rsidRPr="008336F9">
        <w:rPr>
          <w:rFonts w:ascii="Times New Roman" w:hAnsi="Times New Roman" w:cs="Times New Roman"/>
          <w:sz w:val="24"/>
          <w:szCs w:val="24"/>
        </w:rPr>
        <w:t>. [online] nhs.uk. Available at: https://www.nhs.uk/every-mind-matters/lifes-challenges/maintaining-healthy-relationships-and-mental-wellbeing/ [Accessed 10 May 2025].</w:t>
      </w:r>
    </w:p>
    <w:p w14:paraId="3B46A59B"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NHS (2024). </w:t>
      </w:r>
      <w:r w:rsidRPr="008336F9">
        <w:rPr>
          <w:rFonts w:ascii="Times New Roman" w:hAnsi="Times New Roman" w:cs="Times New Roman"/>
          <w:i/>
          <w:iCs/>
          <w:sz w:val="24"/>
          <w:szCs w:val="24"/>
        </w:rPr>
        <w:t>High Blood Pressure</w:t>
      </w:r>
      <w:r w:rsidRPr="008336F9">
        <w:rPr>
          <w:rFonts w:ascii="Times New Roman" w:hAnsi="Times New Roman" w:cs="Times New Roman"/>
          <w:sz w:val="24"/>
          <w:szCs w:val="24"/>
        </w:rPr>
        <w:t>. [online] NHS. Available at: https://www.nhs.uk/conditions/high-blood-pressure/ [Accessed 11 May 2025].</w:t>
      </w:r>
    </w:p>
    <w:p w14:paraId="204C0ED1"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NHS England (2023). </w:t>
      </w:r>
      <w:r w:rsidRPr="008336F9">
        <w:rPr>
          <w:rFonts w:ascii="Times New Roman" w:hAnsi="Times New Roman" w:cs="Times New Roman"/>
          <w:i/>
          <w:iCs/>
          <w:sz w:val="24"/>
          <w:szCs w:val="24"/>
        </w:rPr>
        <w:t>Ten Second Triage Tool</w:t>
      </w:r>
      <w:r w:rsidRPr="008336F9">
        <w:rPr>
          <w:rFonts w:ascii="Times New Roman" w:hAnsi="Times New Roman" w:cs="Times New Roman"/>
          <w:sz w:val="24"/>
          <w:szCs w:val="24"/>
        </w:rPr>
        <w:t>. [online] www.england.nhs.uk. Available at: https://www.england.nhs.uk/long-read/ten-second-triage-tool/ [Accessed 2 Jun. 2025].</w:t>
      </w:r>
    </w:p>
    <w:p w14:paraId="20E123CC"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Office for National Statistics (2023). </w:t>
      </w:r>
      <w:r w:rsidRPr="008336F9">
        <w:rPr>
          <w:rFonts w:ascii="Times New Roman" w:hAnsi="Times New Roman" w:cs="Times New Roman"/>
          <w:i/>
          <w:iCs/>
          <w:sz w:val="24"/>
          <w:szCs w:val="24"/>
        </w:rPr>
        <w:t>Police officer deaths by suicide 2019 to 2023 - Office for National Statistics</w:t>
      </w:r>
      <w:r w:rsidRPr="008336F9">
        <w:rPr>
          <w:rFonts w:ascii="Times New Roman" w:hAnsi="Times New Roman" w:cs="Times New Roman"/>
          <w:sz w:val="24"/>
          <w:szCs w:val="24"/>
        </w:rPr>
        <w:t>. [online] www.ons.gov.uk. Available at: https://www.ons.gov.uk/aboutus/transparencyandgovernance/freedomofinformationfoi/policeofficerdeathsbysuicide2019to2023 [Accessed 14 May 2025].</w:t>
      </w:r>
    </w:p>
    <w:p w14:paraId="7827019A"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Police Federation (2024). </w:t>
      </w:r>
      <w:r w:rsidRPr="008336F9">
        <w:rPr>
          <w:rFonts w:ascii="Times New Roman" w:hAnsi="Times New Roman" w:cs="Times New Roman"/>
          <w:i/>
          <w:iCs/>
          <w:sz w:val="24"/>
          <w:szCs w:val="24"/>
        </w:rPr>
        <w:t>Record 14,508 officers were signed off with poor mental health in the past year</w:t>
      </w:r>
      <w:r w:rsidRPr="008336F9">
        <w:rPr>
          <w:rFonts w:ascii="Times New Roman" w:hAnsi="Times New Roman" w:cs="Times New Roman"/>
          <w:sz w:val="24"/>
          <w:szCs w:val="24"/>
        </w:rPr>
        <w:t>. [online] Polfed.org. Available at: https://www.polfed.org/news/latest-news/2024/record-14-508-officers-signed-off-with-poor-mental-health-in-past-year/ [Accessed 11 May 2025].</w:t>
      </w:r>
    </w:p>
    <w:p w14:paraId="0B756F81"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Police Federation (2023). </w:t>
      </w:r>
      <w:r w:rsidRPr="008336F9">
        <w:rPr>
          <w:rFonts w:ascii="Times New Roman" w:hAnsi="Times New Roman" w:cs="Times New Roman"/>
          <w:i/>
          <w:iCs/>
          <w:sz w:val="24"/>
          <w:szCs w:val="24"/>
        </w:rPr>
        <w:t>Working Time Regulations in the Police</w:t>
      </w:r>
      <w:r w:rsidRPr="008336F9">
        <w:rPr>
          <w:rFonts w:ascii="Times New Roman" w:hAnsi="Times New Roman" w:cs="Times New Roman"/>
          <w:sz w:val="24"/>
          <w:szCs w:val="24"/>
        </w:rPr>
        <w:t>. [online] Available at: https://www.polfed.org/media/18441/final_working-time-regulations-paper.pdf [Accessed 11 May 2025].</w:t>
      </w:r>
    </w:p>
    <w:p w14:paraId="33435366" w14:textId="77777777"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PoliceHealth</w:t>
      </w:r>
      <w:proofErr w:type="spellEnd"/>
      <w:r w:rsidRPr="008336F9">
        <w:rPr>
          <w:rFonts w:ascii="Times New Roman" w:hAnsi="Times New Roman" w:cs="Times New Roman"/>
          <w:sz w:val="24"/>
          <w:szCs w:val="24"/>
        </w:rPr>
        <w:t xml:space="preserve"> (2022). </w:t>
      </w:r>
      <w:r w:rsidRPr="008336F9">
        <w:rPr>
          <w:rFonts w:ascii="Times New Roman" w:hAnsi="Times New Roman" w:cs="Times New Roman"/>
          <w:i/>
          <w:iCs/>
          <w:sz w:val="24"/>
          <w:szCs w:val="24"/>
        </w:rPr>
        <w:t>Changing poor diet amongst Police Officers | Police Health | Police Health</w:t>
      </w:r>
      <w:r w:rsidRPr="008336F9">
        <w:rPr>
          <w:rFonts w:ascii="Times New Roman" w:hAnsi="Times New Roman" w:cs="Times New Roman"/>
          <w:sz w:val="24"/>
          <w:szCs w:val="24"/>
        </w:rPr>
        <w:t>. [online] www.policehealth.com.au. Available at: https://www.policehealth.com.au/information-hub/news-and-articles/health-articles/changing-poor-diet-amongst-police-officers/ [Accessed 11 May 2025].</w:t>
      </w:r>
    </w:p>
    <w:p w14:paraId="38E337FD" w14:textId="7E04D9D6"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Porter, C.N. and Gavin, P. (2024). ‘Constant pressures from all angles’: Understanding the mental health of UK police officers. </w:t>
      </w:r>
      <w:r w:rsidRPr="008336F9">
        <w:rPr>
          <w:rFonts w:ascii="Times New Roman" w:hAnsi="Times New Roman" w:cs="Times New Roman"/>
          <w:i/>
          <w:iCs/>
          <w:sz w:val="24"/>
          <w:szCs w:val="24"/>
        </w:rPr>
        <w:t>The Police Journal Theory Practice and Principles</w:t>
      </w:r>
      <w:r w:rsidRPr="008336F9">
        <w:rPr>
          <w:rFonts w:ascii="Times New Roman" w:hAnsi="Times New Roman" w:cs="Times New Roman"/>
          <w:sz w:val="24"/>
          <w:szCs w:val="24"/>
        </w:rPr>
        <w:t xml:space="preserve">. [online]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://doi.org/10.1177/0032258x241280217</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7FE7A6C5" w14:textId="77777777"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Prideaux</w:t>
      </w:r>
      <w:proofErr w:type="spellEnd"/>
      <w:r w:rsidRPr="008336F9">
        <w:rPr>
          <w:rFonts w:ascii="Times New Roman" w:hAnsi="Times New Roman" w:cs="Times New Roman"/>
          <w:sz w:val="24"/>
          <w:szCs w:val="24"/>
        </w:rPr>
        <w:t xml:space="preserve">, R. (2024). </w:t>
      </w:r>
      <w:r w:rsidRPr="008336F9">
        <w:rPr>
          <w:rFonts w:ascii="Times New Roman" w:hAnsi="Times New Roman" w:cs="Times New Roman"/>
          <w:i/>
          <w:iCs/>
          <w:sz w:val="24"/>
          <w:szCs w:val="24"/>
        </w:rPr>
        <w:t xml:space="preserve">Structured </w:t>
      </w:r>
      <w:proofErr w:type="spellStart"/>
      <w:r w:rsidRPr="008336F9">
        <w:rPr>
          <w:rFonts w:ascii="Times New Roman" w:hAnsi="Times New Roman" w:cs="Times New Roman"/>
          <w:i/>
          <w:iCs/>
          <w:sz w:val="24"/>
          <w:szCs w:val="24"/>
        </w:rPr>
        <w:t>Communicaiton</w:t>
      </w:r>
      <w:proofErr w:type="spellEnd"/>
      <w:r w:rsidRPr="008336F9">
        <w:rPr>
          <w:rFonts w:ascii="Times New Roman" w:hAnsi="Times New Roman" w:cs="Times New Roman"/>
          <w:i/>
          <w:iCs/>
          <w:sz w:val="24"/>
          <w:szCs w:val="24"/>
        </w:rPr>
        <w:t xml:space="preserve"> in Outdoor Emergencies - METHANE, HAULET</w:t>
      </w:r>
      <w:r w:rsidRPr="008336F9">
        <w:rPr>
          <w:rFonts w:ascii="Times New Roman" w:hAnsi="Times New Roman" w:cs="Times New Roman"/>
          <w:sz w:val="24"/>
          <w:szCs w:val="24"/>
        </w:rPr>
        <w:t>. [online] Outdoor Professional. Available at: https://outdoorprofessional.co.uk/the-critical-importance-of-structured-communication-in-outdoor-emergencies/ [Accessed 2 Jun. 2025].</w:t>
      </w:r>
    </w:p>
    <w:p w14:paraId="74F5C6CE"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PROSPECTS (2015). </w:t>
      </w:r>
      <w:r w:rsidRPr="008336F9">
        <w:rPr>
          <w:rFonts w:ascii="Times New Roman" w:hAnsi="Times New Roman" w:cs="Times New Roman"/>
          <w:i/>
          <w:iCs/>
          <w:sz w:val="24"/>
          <w:szCs w:val="24"/>
        </w:rPr>
        <w:t>Police officer job profile | Prospects.ac.uk</w:t>
      </w:r>
      <w:r w:rsidRPr="008336F9">
        <w:rPr>
          <w:rFonts w:ascii="Times New Roman" w:hAnsi="Times New Roman" w:cs="Times New Roman"/>
          <w:sz w:val="24"/>
          <w:szCs w:val="24"/>
        </w:rPr>
        <w:t>. [online] Prospects.ac.uk. Available at: https://www.prospects.ac.uk/job-profiles/police-officer [Accessed 11 May 2025].</w:t>
      </w:r>
    </w:p>
    <w:p w14:paraId="13D8B4C4" w14:textId="2E2D2AD5"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Rouse, L.M., Frey, R.A., López, M., </w:t>
      </w:r>
      <w:proofErr w:type="spellStart"/>
      <w:r w:rsidRPr="008336F9">
        <w:rPr>
          <w:rFonts w:ascii="Times New Roman" w:hAnsi="Times New Roman" w:cs="Times New Roman"/>
          <w:sz w:val="24"/>
          <w:szCs w:val="24"/>
        </w:rPr>
        <w:t>Wohlers</w:t>
      </w:r>
      <w:proofErr w:type="spellEnd"/>
      <w:r w:rsidRPr="008336F9">
        <w:rPr>
          <w:rFonts w:ascii="Times New Roman" w:hAnsi="Times New Roman" w:cs="Times New Roman"/>
          <w:sz w:val="24"/>
          <w:szCs w:val="24"/>
        </w:rPr>
        <w:t xml:space="preserve">, H. and </w:t>
      </w:r>
      <w:proofErr w:type="spellStart"/>
      <w:r w:rsidRPr="008336F9">
        <w:rPr>
          <w:rFonts w:ascii="Times New Roman" w:hAnsi="Times New Roman" w:cs="Times New Roman"/>
          <w:sz w:val="24"/>
          <w:szCs w:val="24"/>
        </w:rPr>
        <w:t>Lucci</w:t>
      </w:r>
      <w:proofErr w:type="spellEnd"/>
      <w:r w:rsidRPr="008336F9">
        <w:rPr>
          <w:rFonts w:ascii="Times New Roman" w:hAnsi="Times New Roman" w:cs="Times New Roman"/>
          <w:sz w:val="24"/>
          <w:szCs w:val="24"/>
        </w:rPr>
        <w:t xml:space="preserve">, S.P. (2014). Law Enforcement Suicide. </w:t>
      </w:r>
      <w:r w:rsidRPr="008336F9">
        <w:rPr>
          <w:rFonts w:ascii="Times New Roman" w:hAnsi="Times New Roman" w:cs="Times New Roman"/>
          <w:i/>
          <w:iCs/>
          <w:sz w:val="24"/>
          <w:szCs w:val="24"/>
        </w:rPr>
        <w:t>Police Quarterly</w:t>
      </w:r>
      <w:r w:rsidRPr="008336F9">
        <w:rPr>
          <w:rFonts w:ascii="Times New Roman" w:hAnsi="Times New Roman" w:cs="Times New Roman"/>
          <w:sz w:val="24"/>
          <w:szCs w:val="24"/>
        </w:rPr>
        <w:t xml:space="preserve">, 18(1), pp.79–108.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://doi.org/10.1177/1098611114563083</w:t>
      </w:r>
      <w:proofErr w:type="gramEnd"/>
      <w:r w:rsidR="00C565F9">
        <w:rPr>
          <w:rFonts w:ascii="Times New Roman" w:hAnsi="Times New Roman" w:cs="Times New Roman"/>
          <w:sz w:val="24"/>
          <w:szCs w:val="24"/>
        </w:rPr>
        <w:t xml:space="preserve"> [Accessed 12 May 2025].</w:t>
      </w:r>
    </w:p>
    <w:p w14:paraId="7B9B7447"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RUN HIDE TELL Teacher guidance notes and lesson plans for key stages 3 and 4 English Curriculum version PSHE Association in partnership with </w:t>
      </w:r>
      <w:proofErr w:type="spellStart"/>
      <w:r w:rsidRPr="008336F9">
        <w:rPr>
          <w:rFonts w:ascii="Times New Roman" w:hAnsi="Times New Roman" w:cs="Times New Roman"/>
          <w:sz w:val="24"/>
          <w:szCs w:val="24"/>
        </w:rPr>
        <w:t>NaCTSO</w:t>
      </w:r>
      <w:proofErr w:type="spellEnd"/>
      <w:r w:rsidRPr="008336F9">
        <w:rPr>
          <w:rFonts w:ascii="Times New Roman" w:hAnsi="Times New Roman" w:cs="Times New Roman"/>
          <w:sz w:val="24"/>
          <w:szCs w:val="24"/>
        </w:rPr>
        <w:t>. (2017). Available at: https://www.counterterrorism.police.uk/wp-content/uploads/2019/09/Dec-RUN-HIDE-TELL-guidance-and-lesson-plans-English-curric-version-FINAL-101117.pdf [Accessed 21 May 2025].</w:t>
      </w:r>
    </w:p>
    <w:p w14:paraId="15C8C706" w14:textId="3E3FE9E0"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lastRenderedPageBreak/>
        <w:t xml:space="preserve">Schulz, F., Nguyen, Q., </w:t>
      </w:r>
      <w:proofErr w:type="spellStart"/>
      <w:r w:rsidRPr="008336F9">
        <w:rPr>
          <w:rFonts w:ascii="Times New Roman" w:hAnsi="Times New Roman" w:cs="Times New Roman"/>
          <w:sz w:val="24"/>
          <w:szCs w:val="24"/>
        </w:rPr>
        <w:t>Anke</w:t>
      </w:r>
      <w:proofErr w:type="spellEnd"/>
      <w:r w:rsidRPr="008336F9">
        <w:rPr>
          <w:rFonts w:ascii="Times New Roman" w:hAnsi="Times New Roman" w:cs="Times New Roman"/>
          <w:sz w:val="24"/>
          <w:szCs w:val="24"/>
        </w:rPr>
        <w:t xml:space="preserve"> </w:t>
      </w:r>
      <w:proofErr w:type="spellStart"/>
      <w:r w:rsidRPr="008336F9">
        <w:rPr>
          <w:rFonts w:ascii="Times New Roman" w:hAnsi="Times New Roman" w:cs="Times New Roman"/>
          <w:sz w:val="24"/>
          <w:szCs w:val="24"/>
        </w:rPr>
        <w:t>Baetzner</w:t>
      </w:r>
      <w:proofErr w:type="spellEnd"/>
      <w:r w:rsidRPr="008336F9">
        <w:rPr>
          <w:rFonts w:ascii="Times New Roman" w:hAnsi="Times New Roman" w:cs="Times New Roman"/>
          <w:sz w:val="24"/>
          <w:szCs w:val="24"/>
        </w:rPr>
        <w:t xml:space="preserve">, </w:t>
      </w:r>
      <w:proofErr w:type="spellStart"/>
      <w:r w:rsidRPr="008336F9">
        <w:rPr>
          <w:rFonts w:ascii="Times New Roman" w:hAnsi="Times New Roman" w:cs="Times New Roman"/>
          <w:sz w:val="24"/>
          <w:szCs w:val="24"/>
        </w:rPr>
        <w:t>Sjöberg</w:t>
      </w:r>
      <w:proofErr w:type="spellEnd"/>
      <w:r w:rsidRPr="008336F9">
        <w:rPr>
          <w:rFonts w:ascii="Times New Roman" w:hAnsi="Times New Roman" w:cs="Times New Roman"/>
          <w:sz w:val="24"/>
          <w:szCs w:val="24"/>
        </w:rPr>
        <w:t xml:space="preserve">, D. and </w:t>
      </w:r>
      <w:proofErr w:type="spellStart"/>
      <w:r w:rsidRPr="008336F9">
        <w:rPr>
          <w:rFonts w:ascii="Times New Roman" w:hAnsi="Times New Roman" w:cs="Times New Roman"/>
          <w:sz w:val="24"/>
          <w:szCs w:val="24"/>
        </w:rPr>
        <w:t>Gyllencreutz</w:t>
      </w:r>
      <w:proofErr w:type="spellEnd"/>
      <w:r w:rsidRPr="008336F9">
        <w:rPr>
          <w:rFonts w:ascii="Times New Roman" w:hAnsi="Times New Roman" w:cs="Times New Roman"/>
          <w:sz w:val="24"/>
          <w:szCs w:val="24"/>
        </w:rPr>
        <w:t xml:space="preserve">, L. (2024). Exploring medical first responders’ perceptions of mass casualty incident scenario training: a qualitative study on learning conditions and recommendations for improvement. </w:t>
      </w:r>
      <w:r w:rsidRPr="008336F9">
        <w:rPr>
          <w:rFonts w:ascii="Times New Roman" w:hAnsi="Times New Roman" w:cs="Times New Roman"/>
          <w:i/>
          <w:iCs/>
          <w:sz w:val="24"/>
          <w:szCs w:val="24"/>
        </w:rPr>
        <w:t>BMJ Open</w:t>
      </w:r>
      <w:r w:rsidRPr="008336F9">
        <w:rPr>
          <w:rFonts w:ascii="Times New Roman" w:hAnsi="Times New Roman" w:cs="Times New Roman"/>
          <w:sz w:val="24"/>
          <w:szCs w:val="24"/>
        </w:rPr>
        <w:t xml:space="preserve">, 14(7), </w:t>
      </w:r>
      <w:proofErr w:type="gramStart"/>
      <w:r w:rsidRPr="008336F9">
        <w:rPr>
          <w:rFonts w:ascii="Times New Roman" w:hAnsi="Times New Roman" w:cs="Times New Roman"/>
          <w:sz w:val="24"/>
          <w:szCs w:val="24"/>
        </w:rPr>
        <w:t>pp.e</w:t>
      </w:r>
      <w:proofErr w:type="gramEnd"/>
      <w:r w:rsidRPr="008336F9">
        <w:rPr>
          <w:rFonts w:ascii="Times New Roman" w:hAnsi="Times New Roman" w:cs="Times New Roman"/>
          <w:sz w:val="24"/>
          <w:szCs w:val="24"/>
        </w:rPr>
        <w:t xml:space="preserve">084925–e084925.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://doi.org/10.1136/bmjopen-2024-084925</w:t>
      </w:r>
      <w:proofErr w:type="gramEnd"/>
      <w:r w:rsidR="00C565F9">
        <w:rPr>
          <w:rFonts w:ascii="Times New Roman" w:hAnsi="Times New Roman" w:cs="Times New Roman"/>
          <w:sz w:val="24"/>
          <w:szCs w:val="24"/>
        </w:rPr>
        <w:t xml:space="preserve"> [Accessed 23 May 2025].</w:t>
      </w:r>
    </w:p>
    <w:p w14:paraId="5287F524" w14:textId="2AF971AF"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The Lancet (2021). Long working hours and health. </w:t>
      </w:r>
      <w:r w:rsidRPr="008336F9">
        <w:rPr>
          <w:rFonts w:ascii="Times New Roman" w:hAnsi="Times New Roman" w:cs="Times New Roman"/>
          <w:i/>
          <w:iCs/>
          <w:sz w:val="24"/>
          <w:szCs w:val="24"/>
        </w:rPr>
        <w:t>The Lancet Regional Health - Western Pacific</w:t>
      </w:r>
      <w:r w:rsidRPr="008336F9">
        <w:rPr>
          <w:rFonts w:ascii="Times New Roman" w:hAnsi="Times New Roman" w:cs="Times New Roman"/>
          <w:sz w:val="24"/>
          <w:szCs w:val="24"/>
        </w:rPr>
        <w:t xml:space="preserve">, 11, p.100199.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://doi.org/10.1016/j.lanwpc.2021.100199</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44D43640" w14:textId="6D94699F"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Toh</w:t>
      </w:r>
      <w:proofErr w:type="spellEnd"/>
      <w:r w:rsidRPr="008336F9">
        <w:rPr>
          <w:rFonts w:ascii="Times New Roman" w:hAnsi="Times New Roman" w:cs="Times New Roman"/>
          <w:sz w:val="24"/>
          <w:szCs w:val="24"/>
        </w:rPr>
        <w:t xml:space="preserve">, S.M. and Cho, E. (2022). ‘Take a Break!’: A Qualitative Study of Shift-Duty Police Officers’ On-The-Job Breaks. </w:t>
      </w:r>
      <w:r w:rsidRPr="008336F9">
        <w:rPr>
          <w:rFonts w:ascii="Times New Roman" w:hAnsi="Times New Roman" w:cs="Times New Roman"/>
          <w:i/>
          <w:iCs/>
          <w:sz w:val="24"/>
          <w:szCs w:val="24"/>
        </w:rPr>
        <w:t>Police Quarterly</w:t>
      </w:r>
      <w:r w:rsidRPr="008336F9">
        <w:rPr>
          <w:rFonts w:ascii="Times New Roman" w:hAnsi="Times New Roman" w:cs="Times New Roman"/>
          <w:sz w:val="24"/>
          <w:szCs w:val="24"/>
        </w:rPr>
        <w:t xml:space="preserve">, 26(1), p.109861112210749.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://doi.org/10.1177/10986111221074907</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1C321CBA" w14:textId="53982649" w:rsidR="008336F9" w:rsidRPr="008336F9" w:rsidRDefault="008336F9" w:rsidP="008336F9">
      <w:pPr>
        <w:rPr>
          <w:rFonts w:ascii="Times New Roman" w:hAnsi="Times New Roman" w:cs="Times New Roman"/>
          <w:sz w:val="24"/>
          <w:szCs w:val="24"/>
        </w:rPr>
      </w:pPr>
      <w:proofErr w:type="spellStart"/>
      <w:r w:rsidRPr="008336F9">
        <w:rPr>
          <w:rFonts w:ascii="Times New Roman" w:hAnsi="Times New Roman" w:cs="Times New Roman"/>
          <w:sz w:val="24"/>
          <w:szCs w:val="24"/>
        </w:rPr>
        <w:t>Torjesen</w:t>
      </w:r>
      <w:proofErr w:type="spellEnd"/>
      <w:r w:rsidRPr="008336F9">
        <w:rPr>
          <w:rFonts w:ascii="Times New Roman" w:hAnsi="Times New Roman" w:cs="Times New Roman"/>
          <w:sz w:val="24"/>
          <w:szCs w:val="24"/>
        </w:rPr>
        <w:t xml:space="preserve">, I. and Gulland, A. (2017). Manchester doctors describe aftermath of bomb blast as NHS continues to treat casualties. </w:t>
      </w:r>
      <w:r w:rsidRPr="008336F9">
        <w:rPr>
          <w:rFonts w:ascii="Times New Roman" w:hAnsi="Times New Roman" w:cs="Times New Roman"/>
          <w:i/>
          <w:iCs/>
          <w:sz w:val="24"/>
          <w:szCs w:val="24"/>
        </w:rPr>
        <w:t>BMJ</w:t>
      </w:r>
      <w:r w:rsidRPr="008336F9">
        <w:rPr>
          <w:rFonts w:ascii="Times New Roman" w:hAnsi="Times New Roman" w:cs="Times New Roman"/>
          <w:sz w:val="24"/>
          <w:szCs w:val="24"/>
        </w:rPr>
        <w:t xml:space="preserve">, p.j2628.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://doi.org/10.1136/bmj.j2628</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4984DF7D"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University of Cambridge (2019). </w:t>
      </w:r>
      <w:r w:rsidRPr="008336F9">
        <w:rPr>
          <w:rFonts w:ascii="Times New Roman" w:hAnsi="Times New Roman" w:cs="Times New Roman"/>
          <w:i/>
          <w:iCs/>
          <w:sz w:val="24"/>
          <w:szCs w:val="24"/>
        </w:rPr>
        <w:t>Police workforce: almost one in five suffer with a form of PTSD</w:t>
      </w:r>
      <w:r w:rsidRPr="008336F9">
        <w:rPr>
          <w:rFonts w:ascii="Times New Roman" w:hAnsi="Times New Roman" w:cs="Times New Roman"/>
          <w:sz w:val="24"/>
          <w:szCs w:val="24"/>
        </w:rPr>
        <w:t>. [online] University of Cambridge. Available at: https://www.cam.ac.uk/stories/police-ptsd [Accessed 12 May 2025].</w:t>
      </w:r>
    </w:p>
    <w:p w14:paraId="097EA909" w14:textId="716ED2C3"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van der Velden, P.G. and </w:t>
      </w:r>
      <w:proofErr w:type="spellStart"/>
      <w:r w:rsidRPr="008336F9">
        <w:rPr>
          <w:rFonts w:ascii="Times New Roman" w:hAnsi="Times New Roman" w:cs="Times New Roman"/>
          <w:sz w:val="24"/>
          <w:szCs w:val="24"/>
        </w:rPr>
        <w:t>Portengen</w:t>
      </w:r>
      <w:proofErr w:type="spellEnd"/>
      <w:r w:rsidRPr="008336F9">
        <w:rPr>
          <w:rFonts w:ascii="Times New Roman" w:hAnsi="Times New Roman" w:cs="Times New Roman"/>
          <w:sz w:val="24"/>
          <w:szCs w:val="24"/>
        </w:rPr>
        <w:t xml:space="preserve">, M.-A. (2013). Police officers: a high-risk group for the development of mental health disturbances? A cohort study. </w:t>
      </w:r>
      <w:r w:rsidRPr="008336F9">
        <w:rPr>
          <w:rFonts w:ascii="Times New Roman" w:hAnsi="Times New Roman" w:cs="Times New Roman"/>
          <w:i/>
          <w:iCs/>
          <w:sz w:val="24"/>
          <w:szCs w:val="24"/>
        </w:rPr>
        <w:t>BMJ Open</w:t>
      </w:r>
      <w:r w:rsidRPr="008336F9">
        <w:rPr>
          <w:rFonts w:ascii="Times New Roman" w:hAnsi="Times New Roman" w:cs="Times New Roman"/>
          <w:sz w:val="24"/>
          <w:szCs w:val="24"/>
        </w:rPr>
        <w:t xml:space="preserve">, [online] 3(1), p.e001720. </w:t>
      </w:r>
      <w:proofErr w:type="spellStart"/>
      <w:proofErr w:type="gramStart"/>
      <w:r w:rsidRPr="008336F9">
        <w:rPr>
          <w:rFonts w:ascii="Times New Roman" w:hAnsi="Times New Roman" w:cs="Times New Roman"/>
          <w:sz w:val="24"/>
          <w:szCs w:val="24"/>
        </w:rPr>
        <w:t>doi:https</w:t>
      </w:r>
      <w:proofErr w:type="spellEnd"/>
      <w:r w:rsidRPr="008336F9">
        <w:rPr>
          <w:rFonts w:ascii="Times New Roman" w:hAnsi="Times New Roman" w:cs="Times New Roman"/>
          <w:sz w:val="24"/>
          <w:szCs w:val="24"/>
        </w:rPr>
        <w:t>://doi.org/10.1136/bmjopen-2012-001720</w:t>
      </w:r>
      <w:proofErr w:type="gramEnd"/>
      <w:r w:rsidR="00C565F9">
        <w:rPr>
          <w:rFonts w:ascii="Times New Roman" w:hAnsi="Times New Roman" w:cs="Times New Roman"/>
          <w:sz w:val="24"/>
          <w:szCs w:val="24"/>
        </w:rPr>
        <w:t xml:space="preserve"> </w:t>
      </w:r>
      <w:r w:rsidR="00C565F9">
        <w:rPr>
          <w:rFonts w:ascii="Times New Roman" w:hAnsi="Times New Roman" w:cs="Times New Roman"/>
          <w:sz w:val="24"/>
          <w:szCs w:val="24"/>
        </w:rPr>
        <w:t>[Accessed 23 May 2025]</w:t>
      </w:r>
      <w:r w:rsidR="00C565F9">
        <w:rPr>
          <w:rFonts w:ascii="Times New Roman" w:hAnsi="Times New Roman" w:cs="Times New Roman"/>
          <w:sz w:val="24"/>
          <w:szCs w:val="24"/>
        </w:rPr>
        <w:t>.</w:t>
      </w:r>
    </w:p>
    <w:p w14:paraId="5B2783F4"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Wardle, G. (2023). </w:t>
      </w:r>
      <w:r w:rsidRPr="008336F9">
        <w:rPr>
          <w:rFonts w:ascii="Times New Roman" w:hAnsi="Times New Roman" w:cs="Times New Roman"/>
          <w:i/>
          <w:iCs/>
          <w:sz w:val="24"/>
          <w:szCs w:val="24"/>
        </w:rPr>
        <w:t>Police first aid training significantly bolstered to save lives</w:t>
      </w:r>
      <w:r w:rsidRPr="008336F9">
        <w:rPr>
          <w:rFonts w:ascii="Times New Roman" w:hAnsi="Times New Roman" w:cs="Times New Roman"/>
          <w:sz w:val="24"/>
          <w:szCs w:val="24"/>
        </w:rPr>
        <w:t>. [online] College of Policing. Available at: https://collegeofpolicing-newsroom.prgloo.com/news/police-first-aid-training-significantly-bolstered-to-save-lives [Accessed 2 Jun. 2025].</w:t>
      </w:r>
    </w:p>
    <w:p w14:paraId="15FDFEA3" w14:textId="77777777" w:rsidR="008336F9" w:rsidRPr="008336F9" w:rsidRDefault="008336F9" w:rsidP="008336F9">
      <w:pPr>
        <w:rPr>
          <w:rFonts w:ascii="Times New Roman" w:hAnsi="Times New Roman" w:cs="Times New Roman"/>
          <w:sz w:val="24"/>
          <w:szCs w:val="24"/>
        </w:rPr>
      </w:pPr>
      <w:r w:rsidRPr="008336F9">
        <w:rPr>
          <w:rFonts w:ascii="Times New Roman" w:hAnsi="Times New Roman" w:cs="Times New Roman"/>
          <w:sz w:val="24"/>
          <w:szCs w:val="24"/>
        </w:rPr>
        <w:t xml:space="preserve">warren, T. (2015). </w:t>
      </w:r>
      <w:r w:rsidRPr="008336F9">
        <w:rPr>
          <w:rFonts w:ascii="Times New Roman" w:hAnsi="Times New Roman" w:cs="Times New Roman"/>
          <w:i/>
          <w:iCs/>
          <w:sz w:val="24"/>
          <w:szCs w:val="24"/>
        </w:rPr>
        <w:t>The Effects of Frequent Exposure to Violence and Trauma on Police Officers - ProQuest</w:t>
      </w:r>
      <w:r w:rsidRPr="008336F9">
        <w:rPr>
          <w:rFonts w:ascii="Times New Roman" w:hAnsi="Times New Roman" w:cs="Times New Roman"/>
          <w:sz w:val="24"/>
          <w:szCs w:val="24"/>
        </w:rPr>
        <w:t>. [online] www.proquest.com. Available at: https://www.proquest.com/openview/3d49364cb2640b732bf97440efdffea6/1?pq-origsite=gscholar&amp;cbl=18750 [Accessed 12 May 2025].</w:t>
      </w:r>
    </w:p>
    <w:p w14:paraId="0D612331" w14:textId="77777777" w:rsidR="008336F9" w:rsidRPr="008336F9" w:rsidRDefault="008336F9" w:rsidP="003C5E8B"/>
    <w:p w14:paraId="6360AFD4" w14:textId="77777777" w:rsidR="003C5E8B" w:rsidRPr="003C5E8B" w:rsidRDefault="003C5E8B" w:rsidP="003C5E8B"/>
    <w:p w14:paraId="1CC5A4FC" w14:textId="3CB81F86" w:rsidR="00452ECD" w:rsidRDefault="00452ECD" w:rsidP="00172091"/>
    <w:p w14:paraId="49D307F8" w14:textId="77777777" w:rsidR="00452ECD" w:rsidRDefault="00452ECD" w:rsidP="00172091"/>
    <w:p w14:paraId="66FF1D98" w14:textId="77777777" w:rsidR="00452ECD" w:rsidRPr="00172091" w:rsidRDefault="00452ECD" w:rsidP="00172091"/>
    <w:p w14:paraId="3C323900" w14:textId="3479B80F" w:rsidR="00172091" w:rsidRPr="00172091" w:rsidRDefault="00172091" w:rsidP="00172091"/>
    <w:p w14:paraId="7B47980A" w14:textId="25593213" w:rsidR="007176F0" w:rsidRDefault="007176F0" w:rsidP="007176F0"/>
    <w:p w14:paraId="2B7ACE7D" w14:textId="77777777" w:rsidR="00172091" w:rsidRDefault="00172091" w:rsidP="007176F0"/>
    <w:p w14:paraId="2F295CB4" w14:textId="04A0B6A4" w:rsidR="007176F0" w:rsidRPr="007176F0" w:rsidRDefault="007176F0" w:rsidP="007176F0"/>
    <w:p w14:paraId="71EBF426" w14:textId="78848292" w:rsidR="009D0EEB" w:rsidRPr="009D0EEB" w:rsidRDefault="009D0EEB" w:rsidP="009D0EEB"/>
    <w:p w14:paraId="71E4837F" w14:textId="32B91E36" w:rsidR="00604EF1" w:rsidRPr="00604EF1" w:rsidRDefault="00604EF1" w:rsidP="00604EF1"/>
    <w:p w14:paraId="13A00BD9" w14:textId="67E55B07" w:rsidR="00473940" w:rsidRPr="00473940" w:rsidRDefault="00473940" w:rsidP="00473940"/>
    <w:p w14:paraId="50E90C4F" w14:textId="7DF32D0A" w:rsidR="00473940" w:rsidRPr="00473940" w:rsidRDefault="00473940" w:rsidP="00473940"/>
    <w:p w14:paraId="5A5B51B5" w14:textId="178A135C" w:rsidR="00C12CCF" w:rsidRPr="00E44E62" w:rsidRDefault="00C12CCF" w:rsidP="000259FA"/>
    <w:p w14:paraId="1295366B" w14:textId="77777777" w:rsidR="00F67350" w:rsidRDefault="00F67350" w:rsidP="000259FA">
      <w:pPr>
        <w:rPr>
          <w:b/>
          <w:bCs/>
        </w:rPr>
      </w:pPr>
    </w:p>
    <w:p w14:paraId="43A5AC6D" w14:textId="77777777" w:rsidR="00F67350" w:rsidRDefault="00F67350" w:rsidP="000259FA">
      <w:pPr>
        <w:rPr>
          <w:b/>
          <w:bCs/>
        </w:rPr>
      </w:pPr>
    </w:p>
    <w:p w14:paraId="09157819" w14:textId="77777777" w:rsidR="00F67350" w:rsidRDefault="00F67350" w:rsidP="000259FA">
      <w:pPr>
        <w:rPr>
          <w:b/>
          <w:bCs/>
        </w:rPr>
      </w:pPr>
    </w:p>
    <w:p w14:paraId="79E0B216" w14:textId="77777777" w:rsidR="00F67350" w:rsidRPr="000259FA" w:rsidRDefault="00F67350" w:rsidP="000259FA">
      <w:pPr>
        <w:rPr>
          <w:b/>
          <w:bCs/>
        </w:rPr>
      </w:pPr>
    </w:p>
    <w:sectPr w:rsidR="00F67350" w:rsidRPr="000259F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AF628" w14:textId="77777777" w:rsidR="000D00B0" w:rsidRDefault="000D00B0" w:rsidP="00693692">
      <w:pPr>
        <w:spacing w:after="0" w:line="240" w:lineRule="auto"/>
      </w:pPr>
      <w:r>
        <w:separator/>
      </w:r>
    </w:p>
  </w:endnote>
  <w:endnote w:type="continuationSeparator" w:id="0">
    <w:p w14:paraId="409A27BC" w14:textId="77777777" w:rsidR="000D00B0" w:rsidRDefault="000D00B0" w:rsidP="00693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03D84" w14:textId="77777777" w:rsidR="00693692" w:rsidRDefault="006936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14951" w14:textId="77777777" w:rsidR="00693692" w:rsidRDefault="006936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61940" w14:textId="77777777" w:rsidR="00693692" w:rsidRDefault="00693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14AAE" w14:textId="77777777" w:rsidR="000D00B0" w:rsidRDefault="000D00B0" w:rsidP="00693692">
      <w:pPr>
        <w:spacing w:after="0" w:line="240" w:lineRule="auto"/>
      </w:pPr>
      <w:r>
        <w:separator/>
      </w:r>
    </w:p>
  </w:footnote>
  <w:footnote w:type="continuationSeparator" w:id="0">
    <w:p w14:paraId="76CA4318" w14:textId="77777777" w:rsidR="000D00B0" w:rsidRDefault="000D00B0" w:rsidP="006936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F3E36" w14:textId="77777777" w:rsidR="00693692" w:rsidRDefault="006936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D4A77" w14:textId="77777777" w:rsidR="00693692" w:rsidRDefault="006936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2F47DE" w14:textId="77777777" w:rsidR="00693692" w:rsidRDefault="006936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34678"/>
    <w:multiLevelType w:val="hybridMultilevel"/>
    <w:tmpl w:val="D9F08B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183C0C"/>
    <w:multiLevelType w:val="hybridMultilevel"/>
    <w:tmpl w:val="704EC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3300536">
    <w:abstractNumId w:val="0"/>
  </w:num>
  <w:num w:numId="2" w16cid:durableId="10901947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9FA"/>
    <w:rsid w:val="000259FA"/>
    <w:rsid w:val="000D00B0"/>
    <w:rsid w:val="00106878"/>
    <w:rsid w:val="00172091"/>
    <w:rsid w:val="001A63B2"/>
    <w:rsid w:val="001C50B9"/>
    <w:rsid w:val="001E5A08"/>
    <w:rsid w:val="002232A1"/>
    <w:rsid w:val="002626EA"/>
    <w:rsid w:val="002E3E97"/>
    <w:rsid w:val="003513E9"/>
    <w:rsid w:val="003C5E8B"/>
    <w:rsid w:val="003D14DB"/>
    <w:rsid w:val="003E3C7E"/>
    <w:rsid w:val="00412112"/>
    <w:rsid w:val="00413F7E"/>
    <w:rsid w:val="00452ECD"/>
    <w:rsid w:val="00473940"/>
    <w:rsid w:val="00491CA5"/>
    <w:rsid w:val="00523C71"/>
    <w:rsid w:val="00563445"/>
    <w:rsid w:val="0059548E"/>
    <w:rsid w:val="005A0ADC"/>
    <w:rsid w:val="005A1766"/>
    <w:rsid w:val="005B35A1"/>
    <w:rsid w:val="00604EF1"/>
    <w:rsid w:val="00693692"/>
    <w:rsid w:val="006A238E"/>
    <w:rsid w:val="006F3993"/>
    <w:rsid w:val="007176F0"/>
    <w:rsid w:val="007433FB"/>
    <w:rsid w:val="007B574E"/>
    <w:rsid w:val="008336F9"/>
    <w:rsid w:val="0087077E"/>
    <w:rsid w:val="008A4E40"/>
    <w:rsid w:val="00944ABA"/>
    <w:rsid w:val="00957D16"/>
    <w:rsid w:val="009D0EEB"/>
    <w:rsid w:val="00AB297B"/>
    <w:rsid w:val="00AC47AE"/>
    <w:rsid w:val="00B60D69"/>
    <w:rsid w:val="00C12CCF"/>
    <w:rsid w:val="00C17CBF"/>
    <w:rsid w:val="00C565F9"/>
    <w:rsid w:val="00C72D4C"/>
    <w:rsid w:val="00C81AFF"/>
    <w:rsid w:val="00CF49B5"/>
    <w:rsid w:val="00D21479"/>
    <w:rsid w:val="00D4118D"/>
    <w:rsid w:val="00D72E7C"/>
    <w:rsid w:val="00D91514"/>
    <w:rsid w:val="00E44E62"/>
    <w:rsid w:val="00E72F64"/>
    <w:rsid w:val="00F06B5A"/>
    <w:rsid w:val="00F22AC3"/>
    <w:rsid w:val="00F67350"/>
    <w:rsid w:val="00FB2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E42AD"/>
  <w15:chartTrackingRefBased/>
  <w15:docId w15:val="{1BC695E6-1A15-4F78-B30E-12760134C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9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59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59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59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9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9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9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9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9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9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59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59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59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9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9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9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9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9FA"/>
    <w:rPr>
      <w:rFonts w:eastAsiaTheme="majorEastAsia" w:cstheme="majorBidi"/>
      <w:color w:val="272727" w:themeColor="text1" w:themeTint="D8"/>
    </w:rPr>
  </w:style>
  <w:style w:type="paragraph" w:styleId="Title">
    <w:name w:val="Title"/>
    <w:basedOn w:val="Normal"/>
    <w:next w:val="Normal"/>
    <w:link w:val="TitleChar"/>
    <w:uiPriority w:val="10"/>
    <w:qFormat/>
    <w:rsid w:val="000259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9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59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9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9FA"/>
    <w:pPr>
      <w:spacing w:before="160"/>
      <w:jc w:val="center"/>
    </w:pPr>
    <w:rPr>
      <w:i/>
      <w:iCs/>
      <w:color w:val="404040" w:themeColor="text1" w:themeTint="BF"/>
    </w:rPr>
  </w:style>
  <w:style w:type="character" w:customStyle="1" w:styleId="QuoteChar">
    <w:name w:val="Quote Char"/>
    <w:basedOn w:val="DefaultParagraphFont"/>
    <w:link w:val="Quote"/>
    <w:uiPriority w:val="29"/>
    <w:rsid w:val="000259FA"/>
    <w:rPr>
      <w:i/>
      <w:iCs/>
      <w:color w:val="404040" w:themeColor="text1" w:themeTint="BF"/>
    </w:rPr>
  </w:style>
  <w:style w:type="paragraph" w:styleId="ListParagraph">
    <w:name w:val="List Paragraph"/>
    <w:basedOn w:val="Normal"/>
    <w:uiPriority w:val="34"/>
    <w:qFormat/>
    <w:rsid w:val="000259FA"/>
    <w:pPr>
      <w:ind w:left="720"/>
      <w:contextualSpacing/>
    </w:pPr>
  </w:style>
  <w:style w:type="character" w:styleId="IntenseEmphasis">
    <w:name w:val="Intense Emphasis"/>
    <w:basedOn w:val="DefaultParagraphFont"/>
    <w:uiPriority w:val="21"/>
    <w:qFormat/>
    <w:rsid w:val="000259FA"/>
    <w:rPr>
      <w:i/>
      <w:iCs/>
      <w:color w:val="0F4761" w:themeColor="accent1" w:themeShade="BF"/>
    </w:rPr>
  </w:style>
  <w:style w:type="paragraph" w:styleId="IntenseQuote">
    <w:name w:val="Intense Quote"/>
    <w:basedOn w:val="Normal"/>
    <w:next w:val="Normal"/>
    <w:link w:val="IntenseQuoteChar"/>
    <w:uiPriority w:val="30"/>
    <w:qFormat/>
    <w:rsid w:val="000259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9FA"/>
    <w:rPr>
      <w:i/>
      <w:iCs/>
      <w:color w:val="0F4761" w:themeColor="accent1" w:themeShade="BF"/>
    </w:rPr>
  </w:style>
  <w:style w:type="character" w:styleId="IntenseReference">
    <w:name w:val="Intense Reference"/>
    <w:basedOn w:val="DefaultParagraphFont"/>
    <w:uiPriority w:val="32"/>
    <w:qFormat/>
    <w:rsid w:val="000259FA"/>
    <w:rPr>
      <w:b/>
      <w:bCs/>
      <w:smallCaps/>
      <w:color w:val="0F4761" w:themeColor="accent1" w:themeShade="BF"/>
      <w:spacing w:val="5"/>
    </w:rPr>
  </w:style>
  <w:style w:type="character" w:styleId="Hyperlink">
    <w:name w:val="Hyperlink"/>
    <w:basedOn w:val="DefaultParagraphFont"/>
    <w:uiPriority w:val="99"/>
    <w:unhideWhenUsed/>
    <w:rsid w:val="00B60D69"/>
    <w:rPr>
      <w:color w:val="467886" w:themeColor="hyperlink"/>
      <w:u w:val="single"/>
    </w:rPr>
  </w:style>
  <w:style w:type="character" w:styleId="UnresolvedMention">
    <w:name w:val="Unresolved Mention"/>
    <w:basedOn w:val="DefaultParagraphFont"/>
    <w:uiPriority w:val="99"/>
    <w:semiHidden/>
    <w:unhideWhenUsed/>
    <w:rsid w:val="00B60D69"/>
    <w:rPr>
      <w:color w:val="605E5C"/>
      <w:shd w:val="clear" w:color="auto" w:fill="E1DFDD"/>
    </w:rPr>
  </w:style>
  <w:style w:type="paragraph" w:styleId="Header">
    <w:name w:val="header"/>
    <w:basedOn w:val="Normal"/>
    <w:link w:val="HeaderChar"/>
    <w:uiPriority w:val="99"/>
    <w:unhideWhenUsed/>
    <w:rsid w:val="00693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692"/>
  </w:style>
  <w:style w:type="paragraph" w:styleId="Footer">
    <w:name w:val="footer"/>
    <w:basedOn w:val="Normal"/>
    <w:link w:val="FooterChar"/>
    <w:uiPriority w:val="99"/>
    <w:unhideWhenUsed/>
    <w:rsid w:val="00693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6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86470">
      <w:bodyDiv w:val="1"/>
      <w:marLeft w:val="0"/>
      <w:marRight w:val="0"/>
      <w:marTop w:val="0"/>
      <w:marBottom w:val="0"/>
      <w:divBdr>
        <w:top w:val="none" w:sz="0" w:space="0" w:color="auto"/>
        <w:left w:val="none" w:sz="0" w:space="0" w:color="auto"/>
        <w:bottom w:val="none" w:sz="0" w:space="0" w:color="auto"/>
        <w:right w:val="none" w:sz="0" w:space="0" w:color="auto"/>
      </w:divBdr>
    </w:div>
    <w:div w:id="81414481">
      <w:bodyDiv w:val="1"/>
      <w:marLeft w:val="0"/>
      <w:marRight w:val="0"/>
      <w:marTop w:val="0"/>
      <w:marBottom w:val="0"/>
      <w:divBdr>
        <w:top w:val="none" w:sz="0" w:space="0" w:color="auto"/>
        <w:left w:val="none" w:sz="0" w:space="0" w:color="auto"/>
        <w:bottom w:val="none" w:sz="0" w:space="0" w:color="auto"/>
        <w:right w:val="none" w:sz="0" w:space="0" w:color="auto"/>
      </w:divBdr>
    </w:div>
    <w:div w:id="113670742">
      <w:bodyDiv w:val="1"/>
      <w:marLeft w:val="0"/>
      <w:marRight w:val="0"/>
      <w:marTop w:val="0"/>
      <w:marBottom w:val="0"/>
      <w:divBdr>
        <w:top w:val="none" w:sz="0" w:space="0" w:color="auto"/>
        <w:left w:val="none" w:sz="0" w:space="0" w:color="auto"/>
        <w:bottom w:val="none" w:sz="0" w:space="0" w:color="auto"/>
        <w:right w:val="none" w:sz="0" w:space="0" w:color="auto"/>
      </w:divBdr>
    </w:div>
    <w:div w:id="125853899">
      <w:bodyDiv w:val="1"/>
      <w:marLeft w:val="0"/>
      <w:marRight w:val="0"/>
      <w:marTop w:val="0"/>
      <w:marBottom w:val="0"/>
      <w:divBdr>
        <w:top w:val="none" w:sz="0" w:space="0" w:color="auto"/>
        <w:left w:val="none" w:sz="0" w:space="0" w:color="auto"/>
        <w:bottom w:val="none" w:sz="0" w:space="0" w:color="auto"/>
        <w:right w:val="none" w:sz="0" w:space="0" w:color="auto"/>
      </w:divBdr>
    </w:div>
    <w:div w:id="144862633">
      <w:bodyDiv w:val="1"/>
      <w:marLeft w:val="0"/>
      <w:marRight w:val="0"/>
      <w:marTop w:val="0"/>
      <w:marBottom w:val="0"/>
      <w:divBdr>
        <w:top w:val="none" w:sz="0" w:space="0" w:color="auto"/>
        <w:left w:val="none" w:sz="0" w:space="0" w:color="auto"/>
        <w:bottom w:val="none" w:sz="0" w:space="0" w:color="auto"/>
        <w:right w:val="none" w:sz="0" w:space="0" w:color="auto"/>
      </w:divBdr>
    </w:div>
    <w:div w:id="153685799">
      <w:bodyDiv w:val="1"/>
      <w:marLeft w:val="0"/>
      <w:marRight w:val="0"/>
      <w:marTop w:val="0"/>
      <w:marBottom w:val="0"/>
      <w:divBdr>
        <w:top w:val="none" w:sz="0" w:space="0" w:color="auto"/>
        <w:left w:val="none" w:sz="0" w:space="0" w:color="auto"/>
        <w:bottom w:val="none" w:sz="0" w:space="0" w:color="auto"/>
        <w:right w:val="none" w:sz="0" w:space="0" w:color="auto"/>
      </w:divBdr>
    </w:div>
    <w:div w:id="153884349">
      <w:bodyDiv w:val="1"/>
      <w:marLeft w:val="0"/>
      <w:marRight w:val="0"/>
      <w:marTop w:val="0"/>
      <w:marBottom w:val="0"/>
      <w:divBdr>
        <w:top w:val="none" w:sz="0" w:space="0" w:color="auto"/>
        <w:left w:val="none" w:sz="0" w:space="0" w:color="auto"/>
        <w:bottom w:val="none" w:sz="0" w:space="0" w:color="auto"/>
        <w:right w:val="none" w:sz="0" w:space="0" w:color="auto"/>
      </w:divBdr>
    </w:div>
    <w:div w:id="155264060">
      <w:bodyDiv w:val="1"/>
      <w:marLeft w:val="0"/>
      <w:marRight w:val="0"/>
      <w:marTop w:val="0"/>
      <w:marBottom w:val="0"/>
      <w:divBdr>
        <w:top w:val="none" w:sz="0" w:space="0" w:color="auto"/>
        <w:left w:val="none" w:sz="0" w:space="0" w:color="auto"/>
        <w:bottom w:val="none" w:sz="0" w:space="0" w:color="auto"/>
        <w:right w:val="none" w:sz="0" w:space="0" w:color="auto"/>
      </w:divBdr>
    </w:div>
    <w:div w:id="166330400">
      <w:bodyDiv w:val="1"/>
      <w:marLeft w:val="0"/>
      <w:marRight w:val="0"/>
      <w:marTop w:val="0"/>
      <w:marBottom w:val="0"/>
      <w:divBdr>
        <w:top w:val="none" w:sz="0" w:space="0" w:color="auto"/>
        <w:left w:val="none" w:sz="0" w:space="0" w:color="auto"/>
        <w:bottom w:val="none" w:sz="0" w:space="0" w:color="auto"/>
        <w:right w:val="none" w:sz="0" w:space="0" w:color="auto"/>
      </w:divBdr>
    </w:div>
    <w:div w:id="173689789">
      <w:bodyDiv w:val="1"/>
      <w:marLeft w:val="0"/>
      <w:marRight w:val="0"/>
      <w:marTop w:val="0"/>
      <w:marBottom w:val="0"/>
      <w:divBdr>
        <w:top w:val="none" w:sz="0" w:space="0" w:color="auto"/>
        <w:left w:val="none" w:sz="0" w:space="0" w:color="auto"/>
        <w:bottom w:val="none" w:sz="0" w:space="0" w:color="auto"/>
        <w:right w:val="none" w:sz="0" w:space="0" w:color="auto"/>
      </w:divBdr>
    </w:div>
    <w:div w:id="206139428">
      <w:bodyDiv w:val="1"/>
      <w:marLeft w:val="0"/>
      <w:marRight w:val="0"/>
      <w:marTop w:val="0"/>
      <w:marBottom w:val="0"/>
      <w:divBdr>
        <w:top w:val="none" w:sz="0" w:space="0" w:color="auto"/>
        <w:left w:val="none" w:sz="0" w:space="0" w:color="auto"/>
        <w:bottom w:val="none" w:sz="0" w:space="0" w:color="auto"/>
        <w:right w:val="none" w:sz="0" w:space="0" w:color="auto"/>
      </w:divBdr>
    </w:div>
    <w:div w:id="224536802">
      <w:bodyDiv w:val="1"/>
      <w:marLeft w:val="0"/>
      <w:marRight w:val="0"/>
      <w:marTop w:val="0"/>
      <w:marBottom w:val="0"/>
      <w:divBdr>
        <w:top w:val="none" w:sz="0" w:space="0" w:color="auto"/>
        <w:left w:val="none" w:sz="0" w:space="0" w:color="auto"/>
        <w:bottom w:val="none" w:sz="0" w:space="0" w:color="auto"/>
        <w:right w:val="none" w:sz="0" w:space="0" w:color="auto"/>
      </w:divBdr>
    </w:div>
    <w:div w:id="236324125">
      <w:bodyDiv w:val="1"/>
      <w:marLeft w:val="0"/>
      <w:marRight w:val="0"/>
      <w:marTop w:val="0"/>
      <w:marBottom w:val="0"/>
      <w:divBdr>
        <w:top w:val="none" w:sz="0" w:space="0" w:color="auto"/>
        <w:left w:val="none" w:sz="0" w:space="0" w:color="auto"/>
        <w:bottom w:val="none" w:sz="0" w:space="0" w:color="auto"/>
        <w:right w:val="none" w:sz="0" w:space="0" w:color="auto"/>
      </w:divBdr>
    </w:div>
    <w:div w:id="258681579">
      <w:bodyDiv w:val="1"/>
      <w:marLeft w:val="0"/>
      <w:marRight w:val="0"/>
      <w:marTop w:val="0"/>
      <w:marBottom w:val="0"/>
      <w:divBdr>
        <w:top w:val="none" w:sz="0" w:space="0" w:color="auto"/>
        <w:left w:val="none" w:sz="0" w:space="0" w:color="auto"/>
        <w:bottom w:val="none" w:sz="0" w:space="0" w:color="auto"/>
        <w:right w:val="none" w:sz="0" w:space="0" w:color="auto"/>
      </w:divBdr>
    </w:div>
    <w:div w:id="271595607">
      <w:bodyDiv w:val="1"/>
      <w:marLeft w:val="0"/>
      <w:marRight w:val="0"/>
      <w:marTop w:val="0"/>
      <w:marBottom w:val="0"/>
      <w:divBdr>
        <w:top w:val="none" w:sz="0" w:space="0" w:color="auto"/>
        <w:left w:val="none" w:sz="0" w:space="0" w:color="auto"/>
        <w:bottom w:val="none" w:sz="0" w:space="0" w:color="auto"/>
        <w:right w:val="none" w:sz="0" w:space="0" w:color="auto"/>
      </w:divBdr>
    </w:div>
    <w:div w:id="282463353">
      <w:bodyDiv w:val="1"/>
      <w:marLeft w:val="0"/>
      <w:marRight w:val="0"/>
      <w:marTop w:val="0"/>
      <w:marBottom w:val="0"/>
      <w:divBdr>
        <w:top w:val="none" w:sz="0" w:space="0" w:color="auto"/>
        <w:left w:val="none" w:sz="0" w:space="0" w:color="auto"/>
        <w:bottom w:val="none" w:sz="0" w:space="0" w:color="auto"/>
        <w:right w:val="none" w:sz="0" w:space="0" w:color="auto"/>
      </w:divBdr>
    </w:div>
    <w:div w:id="291253973">
      <w:bodyDiv w:val="1"/>
      <w:marLeft w:val="0"/>
      <w:marRight w:val="0"/>
      <w:marTop w:val="0"/>
      <w:marBottom w:val="0"/>
      <w:divBdr>
        <w:top w:val="none" w:sz="0" w:space="0" w:color="auto"/>
        <w:left w:val="none" w:sz="0" w:space="0" w:color="auto"/>
        <w:bottom w:val="none" w:sz="0" w:space="0" w:color="auto"/>
        <w:right w:val="none" w:sz="0" w:space="0" w:color="auto"/>
      </w:divBdr>
    </w:div>
    <w:div w:id="294531779">
      <w:bodyDiv w:val="1"/>
      <w:marLeft w:val="0"/>
      <w:marRight w:val="0"/>
      <w:marTop w:val="0"/>
      <w:marBottom w:val="0"/>
      <w:divBdr>
        <w:top w:val="none" w:sz="0" w:space="0" w:color="auto"/>
        <w:left w:val="none" w:sz="0" w:space="0" w:color="auto"/>
        <w:bottom w:val="none" w:sz="0" w:space="0" w:color="auto"/>
        <w:right w:val="none" w:sz="0" w:space="0" w:color="auto"/>
      </w:divBdr>
    </w:div>
    <w:div w:id="312150019">
      <w:bodyDiv w:val="1"/>
      <w:marLeft w:val="0"/>
      <w:marRight w:val="0"/>
      <w:marTop w:val="0"/>
      <w:marBottom w:val="0"/>
      <w:divBdr>
        <w:top w:val="none" w:sz="0" w:space="0" w:color="auto"/>
        <w:left w:val="none" w:sz="0" w:space="0" w:color="auto"/>
        <w:bottom w:val="none" w:sz="0" w:space="0" w:color="auto"/>
        <w:right w:val="none" w:sz="0" w:space="0" w:color="auto"/>
      </w:divBdr>
    </w:div>
    <w:div w:id="314139934">
      <w:bodyDiv w:val="1"/>
      <w:marLeft w:val="0"/>
      <w:marRight w:val="0"/>
      <w:marTop w:val="0"/>
      <w:marBottom w:val="0"/>
      <w:divBdr>
        <w:top w:val="none" w:sz="0" w:space="0" w:color="auto"/>
        <w:left w:val="none" w:sz="0" w:space="0" w:color="auto"/>
        <w:bottom w:val="none" w:sz="0" w:space="0" w:color="auto"/>
        <w:right w:val="none" w:sz="0" w:space="0" w:color="auto"/>
      </w:divBdr>
    </w:div>
    <w:div w:id="345255852">
      <w:bodyDiv w:val="1"/>
      <w:marLeft w:val="0"/>
      <w:marRight w:val="0"/>
      <w:marTop w:val="0"/>
      <w:marBottom w:val="0"/>
      <w:divBdr>
        <w:top w:val="none" w:sz="0" w:space="0" w:color="auto"/>
        <w:left w:val="none" w:sz="0" w:space="0" w:color="auto"/>
        <w:bottom w:val="none" w:sz="0" w:space="0" w:color="auto"/>
        <w:right w:val="none" w:sz="0" w:space="0" w:color="auto"/>
      </w:divBdr>
    </w:div>
    <w:div w:id="381906461">
      <w:bodyDiv w:val="1"/>
      <w:marLeft w:val="0"/>
      <w:marRight w:val="0"/>
      <w:marTop w:val="0"/>
      <w:marBottom w:val="0"/>
      <w:divBdr>
        <w:top w:val="none" w:sz="0" w:space="0" w:color="auto"/>
        <w:left w:val="none" w:sz="0" w:space="0" w:color="auto"/>
        <w:bottom w:val="none" w:sz="0" w:space="0" w:color="auto"/>
        <w:right w:val="none" w:sz="0" w:space="0" w:color="auto"/>
      </w:divBdr>
    </w:div>
    <w:div w:id="396588724">
      <w:bodyDiv w:val="1"/>
      <w:marLeft w:val="0"/>
      <w:marRight w:val="0"/>
      <w:marTop w:val="0"/>
      <w:marBottom w:val="0"/>
      <w:divBdr>
        <w:top w:val="none" w:sz="0" w:space="0" w:color="auto"/>
        <w:left w:val="none" w:sz="0" w:space="0" w:color="auto"/>
        <w:bottom w:val="none" w:sz="0" w:space="0" w:color="auto"/>
        <w:right w:val="none" w:sz="0" w:space="0" w:color="auto"/>
      </w:divBdr>
    </w:div>
    <w:div w:id="416903307">
      <w:bodyDiv w:val="1"/>
      <w:marLeft w:val="0"/>
      <w:marRight w:val="0"/>
      <w:marTop w:val="0"/>
      <w:marBottom w:val="0"/>
      <w:divBdr>
        <w:top w:val="none" w:sz="0" w:space="0" w:color="auto"/>
        <w:left w:val="none" w:sz="0" w:space="0" w:color="auto"/>
        <w:bottom w:val="none" w:sz="0" w:space="0" w:color="auto"/>
        <w:right w:val="none" w:sz="0" w:space="0" w:color="auto"/>
      </w:divBdr>
    </w:div>
    <w:div w:id="424156844">
      <w:bodyDiv w:val="1"/>
      <w:marLeft w:val="0"/>
      <w:marRight w:val="0"/>
      <w:marTop w:val="0"/>
      <w:marBottom w:val="0"/>
      <w:divBdr>
        <w:top w:val="none" w:sz="0" w:space="0" w:color="auto"/>
        <w:left w:val="none" w:sz="0" w:space="0" w:color="auto"/>
        <w:bottom w:val="none" w:sz="0" w:space="0" w:color="auto"/>
        <w:right w:val="none" w:sz="0" w:space="0" w:color="auto"/>
      </w:divBdr>
    </w:div>
    <w:div w:id="424813227">
      <w:bodyDiv w:val="1"/>
      <w:marLeft w:val="0"/>
      <w:marRight w:val="0"/>
      <w:marTop w:val="0"/>
      <w:marBottom w:val="0"/>
      <w:divBdr>
        <w:top w:val="none" w:sz="0" w:space="0" w:color="auto"/>
        <w:left w:val="none" w:sz="0" w:space="0" w:color="auto"/>
        <w:bottom w:val="none" w:sz="0" w:space="0" w:color="auto"/>
        <w:right w:val="none" w:sz="0" w:space="0" w:color="auto"/>
      </w:divBdr>
    </w:div>
    <w:div w:id="436214469">
      <w:bodyDiv w:val="1"/>
      <w:marLeft w:val="0"/>
      <w:marRight w:val="0"/>
      <w:marTop w:val="0"/>
      <w:marBottom w:val="0"/>
      <w:divBdr>
        <w:top w:val="none" w:sz="0" w:space="0" w:color="auto"/>
        <w:left w:val="none" w:sz="0" w:space="0" w:color="auto"/>
        <w:bottom w:val="none" w:sz="0" w:space="0" w:color="auto"/>
        <w:right w:val="none" w:sz="0" w:space="0" w:color="auto"/>
      </w:divBdr>
    </w:div>
    <w:div w:id="444616967">
      <w:bodyDiv w:val="1"/>
      <w:marLeft w:val="0"/>
      <w:marRight w:val="0"/>
      <w:marTop w:val="0"/>
      <w:marBottom w:val="0"/>
      <w:divBdr>
        <w:top w:val="none" w:sz="0" w:space="0" w:color="auto"/>
        <w:left w:val="none" w:sz="0" w:space="0" w:color="auto"/>
        <w:bottom w:val="none" w:sz="0" w:space="0" w:color="auto"/>
        <w:right w:val="none" w:sz="0" w:space="0" w:color="auto"/>
      </w:divBdr>
    </w:div>
    <w:div w:id="461507166">
      <w:bodyDiv w:val="1"/>
      <w:marLeft w:val="0"/>
      <w:marRight w:val="0"/>
      <w:marTop w:val="0"/>
      <w:marBottom w:val="0"/>
      <w:divBdr>
        <w:top w:val="none" w:sz="0" w:space="0" w:color="auto"/>
        <w:left w:val="none" w:sz="0" w:space="0" w:color="auto"/>
        <w:bottom w:val="none" w:sz="0" w:space="0" w:color="auto"/>
        <w:right w:val="none" w:sz="0" w:space="0" w:color="auto"/>
      </w:divBdr>
      <w:divsChild>
        <w:div w:id="1389181129">
          <w:marLeft w:val="0"/>
          <w:marRight w:val="0"/>
          <w:marTop w:val="0"/>
          <w:marBottom w:val="0"/>
          <w:divBdr>
            <w:top w:val="none" w:sz="0" w:space="0" w:color="auto"/>
            <w:left w:val="none" w:sz="0" w:space="0" w:color="auto"/>
            <w:bottom w:val="none" w:sz="0" w:space="0" w:color="auto"/>
            <w:right w:val="none" w:sz="0" w:space="0" w:color="auto"/>
          </w:divBdr>
        </w:div>
      </w:divsChild>
    </w:div>
    <w:div w:id="462499453">
      <w:bodyDiv w:val="1"/>
      <w:marLeft w:val="0"/>
      <w:marRight w:val="0"/>
      <w:marTop w:val="0"/>
      <w:marBottom w:val="0"/>
      <w:divBdr>
        <w:top w:val="none" w:sz="0" w:space="0" w:color="auto"/>
        <w:left w:val="none" w:sz="0" w:space="0" w:color="auto"/>
        <w:bottom w:val="none" w:sz="0" w:space="0" w:color="auto"/>
        <w:right w:val="none" w:sz="0" w:space="0" w:color="auto"/>
      </w:divBdr>
    </w:div>
    <w:div w:id="510950357">
      <w:bodyDiv w:val="1"/>
      <w:marLeft w:val="0"/>
      <w:marRight w:val="0"/>
      <w:marTop w:val="0"/>
      <w:marBottom w:val="0"/>
      <w:divBdr>
        <w:top w:val="none" w:sz="0" w:space="0" w:color="auto"/>
        <w:left w:val="none" w:sz="0" w:space="0" w:color="auto"/>
        <w:bottom w:val="none" w:sz="0" w:space="0" w:color="auto"/>
        <w:right w:val="none" w:sz="0" w:space="0" w:color="auto"/>
      </w:divBdr>
    </w:div>
    <w:div w:id="515773449">
      <w:bodyDiv w:val="1"/>
      <w:marLeft w:val="0"/>
      <w:marRight w:val="0"/>
      <w:marTop w:val="0"/>
      <w:marBottom w:val="0"/>
      <w:divBdr>
        <w:top w:val="none" w:sz="0" w:space="0" w:color="auto"/>
        <w:left w:val="none" w:sz="0" w:space="0" w:color="auto"/>
        <w:bottom w:val="none" w:sz="0" w:space="0" w:color="auto"/>
        <w:right w:val="none" w:sz="0" w:space="0" w:color="auto"/>
      </w:divBdr>
    </w:div>
    <w:div w:id="543755118">
      <w:bodyDiv w:val="1"/>
      <w:marLeft w:val="0"/>
      <w:marRight w:val="0"/>
      <w:marTop w:val="0"/>
      <w:marBottom w:val="0"/>
      <w:divBdr>
        <w:top w:val="none" w:sz="0" w:space="0" w:color="auto"/>
        <w:left w:val="none" w:sz="0" w:space="0" w:color="auto"/>
        <w:bottom w:val="none" w:sz="0" w:space="0" w:color="auto"/>
        <w:right w:val="none" w:sz="0" w:space="0" w:color="auto"/>
      </w:divBdr>
    </w:div>
    <w:div w:id="562328731">
      <w:bodyDiv w:val="1"/>
      <w:marLeft w:val="0"/>
      <w:marRight w:val="0"/>
      <w:marTop w:val="0"/>
      <w:marBottom w:val="0"/>
      <w:divBdr>
        <w:top w:val="none" w:sz="0" w:space="0" w:color="auto"/>
        <w:left w:val="none" w:sz="0" w:space="0" w:color="auto"/>
        <w:bottom w:val="none" w:sz="0" w:space="0" w:color="auto"/>
        <w:right w:val="none" w:sz="0" w:space="0" w:color="auto"/>
      </w:divBdr>
    </w:div>
    <w:div w:id="570624059">
      <w:bodyDiv w:val="1"/>
      <w:marLeft w:val="0"/>
      <w:marRight w:val="0"/>
      <w:marTop w:val="0"/>
      <w:marBottom w:val="0"/>
      <w:divBdr>
        <w:top w:val="none" w:sz="0" w:space="0" w:color="auto"/>
        <w:left w:val="none" w:sz="0" w:space="0" w:color="auto"/>
        <w:bottom w:val="none" w:sz="0" w:space="0" w:color="auto"/>
        <w:right w:val="none" w:sz="0" w:space="0" w:color="auto"/>
      </w:divBdr>
      <w:divsChild>
        <w:div w:id="649990723">
          <w:marLeft w:val="0"/>
          <w:marRight w:val="0"/>
          <w:marTop w:val="0"/>
          <w:marBottom w:val="0"/>
          <w:divBdr>
            <w:top w:val="none" w:sz="0" w:space="0" w:color="auto"/>
            <w:left w:val="none" w:sz="0" w:space="0" w:color="auto"/>
            <w:bottom w:val="none" w:sz="0" w:space="0" w:color="auto"/>
            <w:right w:val="none" w:sz="0" w:space="0" w:color="auto"/>
          </w:divBdr>
        </w:div>
      </w:divsChild>
    </w:div>
    <w:div w:id="588198704">
      <w:bodyDiv w:val="1"/>
      <w:marLeft w:val="0"/>
      <w:marRight w:val="0"/>
      <w:marTop w:val="0"/>
      <w:marBottom w:val="0"/>
      <w:divBdr>
        <w:top w:val="none" w:sz="0" w:space="0" w:color="auto"/>
        <w:left w:val="none" w:sz="0" w:space="0" w:color="auto"/>
        <w:bottom w:val="none" w:sz="0" w:space="0" w:color="auto"/>
        <w:right w:val="none" w:sz="0" w:space="0" w:color="auto"/>
      </w:divBdr>
    </w:div>
    <w:div w:id="666441953">
      <w:bodyDiv w:val="1"/>
      <w:marLeft w:val="0"/>
      <w:marRight w:val="0"/>
      <w:marTop w:val="0"/>
      <w:marBottom w:val="0"/>
      <w:divBdr>
        <w:top w:val="none" w:sz="0" w:space="0" w:color="auto"/>
        <w:left w:val="none" w:sz="0" w:space="0" w:color="auto"/>
        <w:bottom w:val="none" w:sz="0" w:space="0" w:color="auto"/>
        <w:right w:val="none" w:sz="0" w:space="0" w:color="auto"/>
      </w:divBdr>
    </w:div>
    <w:div w:id="686098738">
      <w:bodyDiv w:val="1"/>
      <w:marLeft w:val="0"/>
      <w:marRight w:val="0"/>
      <w:marTop w:val="0"/>
      <w:marBottom w:val="0"/>
      <w:divBdr>
        <w:top w:val="none" w:sz="0" w:space="0" w:color="auto"/>
        <w:left w:val="none" w:sz="0" w:space="0" w:color="auto"/>
        <w:bottom w:val="none" w:sz="0" w:space="0" w:color="auto"/>
        <w:right w:val="none" w:sz="0" w:space="0" w:color="auto"/>
      </w:divBdr>
    </w:div>
    <w:div w:id="699168575">
      <w:bodyDiv w:val="1"/>
      <w:marLeft w:val="0"/>
      <w:marRight w:val="0"/>
      <w:marTop w:val="0"/>
      <w:marBottom w:val="0"/>
      <w:divBdr>
        <w:top w:val="none" w:sz="0" w:space="0" w:color="auto"/>
        <w:left w:val="none" w:sz="0" w:space="0" w:color="auto"/>
        <w:bottom w:val="none" w:sz="0" w:space="0" w:color="auto"/>
        <w:right w:val="none" w:sz="0" w:space="0" w:color="auto"/>
      </w:divBdr>
    </w:div>
    <w:div w:id="700935191">
      <w:bodyDiv w:val="1"/>
      <w:marLeft w:val="0"/>
      <w:marRight w:val="0"/>
      <w:marTop w:val="0"/>
      <w:marBottom w:val="0"/>
      <w:divBdr>
        <w:top w:val="none" w:sz="0" w:space="0" w:color="auto"/>
        <w:left w:val="none" w:sz="0" w:space="0" w:color="auto"/>
        <w:bottom w:val="none" w:sz="0" w:space="0" w:color="auto"/>
        <w:right w:val="none" w:sz="0" w:space="0" w:color="auto"/>
      </w:divBdr>
    </w:div>
    <w:div w:id="707605530">
      <w:bodyDiv w:val="1"/>
      <w:marLeft w:val="0"/>
      <w:marRight w:val="0"/>
      <w:marTop w:val="0"/>
      <w:marBottom w:val="0"/>
      <w:divBdr>
        <w:top w:val="none" w:sz="0" w:space="0" w:color="auto"/>
        <w:left w:val="none" w:sz="0" w:space="0" w:color="auto"/>
        <w:bottom w:val="none" w:sz="0" w:space="0" w:color="auto"/>
        <w:right w:val="none" w:sz="0" w:space="0" w:color="auto"/>
      </w:divBdr>
    </w:div>
    <w:div w:id="746611213">
      <w:bodyDiv w:val="1"/>
      <w:marLeft w:val="0"/>
      <w:marRight w:val="0"/>
      <w:marTop w:val="0"/>
      <w:marBottom w:val="0"/>
      <w:divBdr>
        <w:top w:val="none" w:sz="0" w:space="0" w:color="auto"/>
        <w:left w:val="none" w:sz="0" w:space="0" w:color="auto"/>
        <w:bottom w:val="none" w:sz="0" w:space="0" w:color="auto"/>
        <w:right w:val="none" w:sz="0" w:space="0" w:color="auto"/>
      </w:divBdr>
    </w:div>
    <w:div w:id="757362300">
      <w:bodyDiv w:val="1"/>
      <w:marLeft w:val="0"/>
      <w:marRight w:val="0"/>
      <w:marTop w:val="0"/>
      <w:marBottom w:val="0"/>
      <w:divBdr>
        <w:top w:val="none" w:sz="0" w:space="0" w:color="auto"/>
        <w:left w:val="none" w:sz="0" w:space="0" w:color="auto"/>
        <w:bottom w:val="none" w:sz="0" w:space="0" w:color="auto"/>
        <w:right w:val="none" w:sz="0" w:space="0" w:color="auto"/>
      </w:divBdr>
    </w:div>
    <w:div w:id="774715034">
      <w:bodyDiv w:val="1"/>
      <w:marLeft w:val="0"/>
      <w:marRight w:val="0"/>
      <w:marTop w:val="0"/>
      <w:marBottom w:val="0"/>
      <w:divBdr>
        <w:top w:val="none" w:sz="0" w:space="0" w:color="auto"/>
        <w:left w:val="none" w:sz="0" w:space="0" w:color="auto"/>
        <w:bottom w:val="none" w:sz="0" w:space="0" w:color="auto"/>
        <w:right w:val="none" w:sz="0" w:space="0" w:color="auto"/>
      </w:divBdr>
    </w:div>
    <w:div w:id="776558083">
      <w:bodyDiv w:val="1"/>
      <w:marLeft w:val="0"/>
      <w:marRight w:val="0"/>
      <w:marTop w:val="0"/>
      <w:marBottom w:val="0"/>
      <w:divBdr>
        <w:top w:val="none" w:sz="0" w:space="0" w:color="auto"/>
        <w:left w:val="none" w:sz="0" w:space="0" w:color="auto"/>
        <w:bottom w:val="none" w:sz="0" w:space="0" w:color="auto"/>
        <w:right w:val="none" w:sz="0" w:space="0" w:color="auto"/>
      </w:divBdr>
    </w:div>
    <w:div w:id="787046794">
      <w:bodyDiv w:val="1"/>
      <w:marLeft w:val="0"/>
      <w:marRight w:val="0"/>
      <w:marTop w:val="0"/>
      <w:marBottom w:val="0"/>
      <w:divBdr>
        <w:top w:val="none" w:sz="0" w:space="0" w:color="auto"/>
        <w:left w:val="none" w:sz="0" w:space="0" w:color="auto"/>
        <w:bottom w:val="none" w:sz="0" w:space="0" w:color="auto"/>
        <w:right w:val="none" w:sz="0" w:space="0" w:color="auto"/>
      </w:divBdr>
    </w:div>
    <w:div w:id="831679009">
      <w:bodyDiv w:val="1"/>
      <w:marLeft w:val="0"/>
      <w:marRight w:val="0"/>
      <w:marTop w:val="0"/>
      <w:marBottom w:val="0"/>
      <w:divBdr>
        <w:top w:val="none" w:sz="0" w:space="0" w:color="auto"/>
        <w:left w:val="none" w:sz="0" w:space="0" w:color="auto"/>
        <w:bottom w:val="none" w:sz="0" w:space="0" w:color="auto"/>
        <w:right w:val="none" w:sz="0" w:space="0" w:color="auto"/>
      </w:divBdr>
    </w:div>
    <w:div w:id="857740175">
      <w:bodyDiv w:val="1"/>
      <w:marLeft w:val="0"/>
      <w:marRight w:val="0"/>
      <w:marTop w:val="0"/>
      <w:marBottom w:val="0"/>
      <w:divBdr>
        <w:top w:val="none" w:sz="0" w:space="0" w:color="auto"/>
        <w:left w:val="none" w:sz="0" w:space="0" w:color="auto"/>
        <w:bottom w:val="none" w:sz="0" w:space="0" w:color="auto"/>
        <w:right w:val="none" w:sz="0" w:space="0" w:color="auto"/>
      </w:divBdr>
    </w:div>
    <w:div w:id="880090538">
      <w:bodyDiv w:val="1"/>
      <w:marLeft w:val="0"/>
      <w:marRight w:val="0"/>
      <w:marTop w:val="0"/>
      <w:marBottom w:val="0"/>
      <w:divBdr>
        <w:top w:val="none" w:sz="0" w:space="0" w:color="auto"/>
        <w:left w:val="none" w:sz="0" w:space="0" w:color="auto"/>
        <w:bottom w:val="none" w:sz="0" w:space="0" w:color="auto"/>
        <w:right w:val="none" w:sz="0" w:space="0" w:color="auto"/>
      </w:divBdr>
    </w:div>
    <w:div w:id="890457171">
      <w:bodyDiv w:val="1"/>
      <w:marLeft w:val="0"/>
      <w:marRight w:val="0"/>
      <w:marTop w:val="0"/>
      <w:marBottom w:val="0"/>
      <w:divBdr>
        <w:top w:val="none" w:sz="0" w:space="0" w:color="auto"/>
        <w:left w:val="none" w:sz="0" w:space="0" w:color="auto"/>
        <w:bottom w:val="none" w:sz="0" w:space="0" w:color="auto"/>
        <w:right w:val="none" w:sz="0" w:space="0" w:color="auto"/>
      </w:divBdr>
    </w:div>
    <w:div w:id="913012404">
      <w:bodyDiv w:val="1"/>
      <w:marLeft w:val="0"/>
      <w:marRight w:val="0"/>
      <w:marTop w:val="0"/>
      <w:marBottom w:val="0"/>
      <w:divBdr>
        <w:top w:val="none" w:sz="0" w:space="0" w:color="auto"/>
        <w:left w:val="none" w:sz="0" w:space="0" w:color="auto"/>
        <w:bottom w:val="none" w:sz="0" w:space="0" w:color="auto"/>
        <w:right w:val="none" w:sz="0" w:space="0" w:color="auto"/>
      </w:divBdr>
    </w:div>
    <w:div w:id="922572513">
      <w:bodyDiv w:val="1"/>
      <w:marLeft w:val="0"/>
      <w:marRight w:val="0"/>
      <w:marTop w:val="0"/>
      <w:marBottom w:val="0"/>
      <w:divBdr>
        <w:top w:val="none" w:sz="0" w:space="0" w:color="auto"/>
        <w:left w:val="none" w:sz="0" w:space="0" w:color="auto"/>
        <w:bottom w:val="none" w:sz="0" w:space="0" w:color="auto"/>
        <w:right w:val="none" w:sz="0" w:space="0" w:color="auto"/>
      </w:divBdr>
    </w:div>
    <w:div w:id="923803172">
      <w:bodyDiv w:val="1"/>
      <w:marLeft w:val="0"/>
      <w:marRight w:val="0"/>
      <w:marTop w:val="0"/>
      <w:marBottom w:val="0"/>
      <w:divBdr>
        <w:top w:val="none" w:sz="0" w:space="0" w:color="auto"/>
        <w:left w:val="none" w:sz="0" w:space="0" w:color="auto"/>
        <w:bottom w:val="none" w:sz="0" w:space="0" w:color="auto"/>
        <w:right w:val="none" w:sz="0" w:space="0" w:color="auto"/>
      </w:divBdr>
    </w:div>
    <w:div w:id="927230176">
      <w:bodyDiv w:val="1"/>
      <w:marLeft w:val="0"/>
      <w:marRight w:val="0"/>
      <w:marTop w:val="0"/>
      <w:marBottom w:val="0"/>
      <w:divBdr>
        <w:top w:val="none" w:sz="0" w:space="0" w:color="auto"/>
        <w:left w:val="none" w:sz="0" w:space="0" w:color="auto"/>
        <w:bottom w:val="none" w:sz="0" w:space="0" w:color="auto"/>
        <w:right w:val="none" w:sz="0" w:space="0" w:color="auto"/>
      </w:divBdr>
    </w:div>
    <w:div w:id="935670261">
      <w:bodyDiv w:val="1"/>
      <w:marLeft w:val="0"/>
      <w:marRight w:val="0"/>
      <w:marTop w:val="0"/>
      <w:marBottom w:val="0"/>
      <w:divBdr>
        <w:top w:val="none" w:sz="0" w:space="0" w:color="auto"/>
        <w:left w:val="none" w:sz="0" w:space="0" w:color="auto"/>
        <w:bottom w:val="none" w:sz="0" w:space="0" w:color="auto"/>
        <w:right w:val="none" w:sz="0" w:space="0" w:color="auto"/>
      </w:divBdr>
    </w:div>
    <w:div w:id="956595148">
      <w:bodyDiv w:val="1"/>
      <w:marLeft w:val="0"/>
      <w:marRight w:val="0"/>
      <w:marTop w:val="0"/>
      <w:marBottom w:val="0"/>
      <w:divBdr>
        <w:top w:val="none" w:sz="0" w:space="0" w:color="auto"/>
        <w:left w:val="none" w:sz="0" w:space="0" w:color="auto"/>
        <w:bottom w:val="none" w:sz="0" w:space="0" w:color="auto"/>
        <w:right w:val="none" w:sz="0" w:space="0" w:color="auto"/>
      </w:divBdr>
    </w:div>
    <w:div w:id="962032216">
      <w:bodyDiv w:val="1"/>
      <w:marLeft w:val="0"/>
      <w:marRight w:val="0"/>
      <w:marTop w:val="0"/>
      <w:marBottom w:val="0"/>
      <w:divBdr>
        <w:top w:val="none" w:sz="0" w:space="0" w:color="auto"/>
        <w:left w:val="none" w:sz="0" w:space="0" w:color="auto"/>
        <w:bottom w:val="none" w:sz="0" w:space="0" w:color="auto"/>
        <w:right w:val="none" w:sz="0" w:space="0" w:color="auto"/>
      </w:divBdr>
    </w:div>
    <w:div w:id="979576718">
      <w:bodyDiv w:val="1"/>
      <w:marLeft w:val="0"/>
      <w:marRight w:val="0"/>
      <w:marTop w:val="0"/>
      <w:marBottom w:val="0"/>
      <w:divBdr>
        <w:top w:val="none" w:sz="0" w:space="0" w:color="auto"/>
        <w:left w:val="none" w:sz="0" w:space="0" w:color="auto"/>
        <w:bottom w:val="none" w:sz="0" w:space="0" w:color="auto"/>
        <w:right w:val="none" w:sz="0" w:space="0" w:color="auto"/>
      </w:divBdr>
    </w:div>
    <w:div w:id="980160467">
      <w:bodyDiv w:val="1"/>
      <w:marLeft w:val="0"/>
      <w:marRight w:val="0"/>
      <w:marTop w:val="0"/>
      <w:marBottom w:val="0"/>
      <w:divBdr>
        <w:top w:val="none" w:sz="0" w:space="0" w:color="auto"/>
        <w:left w:val="none" w:sz="0" w:space="0" w:color="auto"/>
        <w:bottom w:val="none" w:sz="0" w:space="0" w:color="auto"/>
        <w:right w:val="none" w:sz="0" w:space="0" w:color="auto"/>
      </w:divBdr>
    </w:div>
    <w:div w:id="1077245897">
      <w:bodyDiv w:val="1"/>
      <w:marLeft w:val="0"/>
      <w:marRight w:val="0"/>
      <w:marTop w:val="0"/>
      <w:marBottom w:val="0"/>
      <w:divBdr>
        <w:top w:val="none" w:sz="0" w:space="0" w:color="auto"/>
        <w:left w:val="none" w:sz="0" w:space="0" w:color="auto"/>
        <w:bottom w:val="none" w:sz="0" w:space="0" w:color="auto"/>
        <w:right w:val="none" w:sz="0" w:space="0" w:color="auto"/>
      </w:divBdr>
    </w:div>
    <w:div w:id="1080325745">
      <w:bodyDiv w:val="1"/>
      <w:marLeft w:val="0"/>
      <w:marRight w:val="0"/>
      <w:marTop w:val="0"/>
      <w:marBottom w:val="0"/>
      <w:divBdr>
        <w:top w:val="none" w:sz="0" w:space="0" w:color="auto"/>
        <w:left w:val="none" w:sz="0" w:space="0" w:color="auto"/>
        <w:bottom w:val="none" w:sz="0" w:space="0" w:color="auto"/>
        <w:right w:val="none" w:sz="0" w:space="0" w:color="auto"/>
      </w:divBdr>
    </w:div>
    <w:div w:id="1090813848">
      <w:bodyDiv w:val="1"/>
      <w:marLeft w:val="0"/>
      <w:marRight w:val="0"/>
      <w:marTop w:val="0"/>
      <w:marBottom w:val="0"/>
      <w:divBdr>
        <w:top w:val="none" w:sz="0" w:space="0" w:color="auto"/>
        <w:left w:val="none" w:sz="0" w:space="0" w:color="auto"/>
        <w:bottom w:val="none" w:sz="0" w:space="0" w:color="auto"/>
        <w:right w:val="none" w:sz="0" w:space="0" w:color="auto"/>
      </w:divBdr>
    </w:div>
    <w:div w:id="1091242254">
      <w:bodyDiv w:val="1"/>
      <w:marLeft w:val="0"/>
      <w:marRight w:val="0"/>
      <w:marTop w:val="0"/>
      <w:marBottom w:val="0"/>
      <w:divBdr>
        <w:top w:val="none" w:sz="0" w:space="0" w:color="auto"/>
        <w:left w:val="none" w:sz="0" w:space="0" w:color="auto"/>
        <w:bottom w:val="none" w:sz="0" w:space="0" w:color="auto"/>
        <w:right w:val="none" w:sz="0" w:space="0" w:color="auto"/>
      </w:divBdr>
    </w:div>
    <w:div w:id="1096293120">
      <w:bodyDiv w:val="1"/>
      <w:marLeft w:val="0"/>
      <w:marRight w:val="0"/>
      <w:marTop w:val="0"/>
      <w:marBottom w:val="0"/>
      <w:divBdr>
        <w:top w:val="none" w:sz="0" w:space="0" w:color="auto"/>
        <w:left w:val="none" w:sz="0" w:space="0" w:color="auto"/>
        <w:bottom w:val="none" w:sz="0" w:space="0" w:color="auto"/>
        <w:right w:val="none" w:sz="0" w:space="0" w:color="auto"/>
      </w:divBdr>
    </w:div>
    <w:div w:id="1167749280">
      <w:bodyDiv w:val="1"/>
      <w:marLeft w:val="0"/>
      <w:marRight w:val="0"/>
      <w:marTop w:val="0"/>
      <w:marBottom w:val="0"/>
      <w:divBdr>
        <w:top w:val="none" w:sz="0" w:space="0" w:color="auto"/>
        <w:left w:val="none" w:sz="0" w:space="0" w:color="auto"/>
        <w:bottom w:val="none" w:sz="0" w:space="0" w:color="auto"/>
        <w:right w:val="none" w:sz="0" w:space="0" w:color="auto"/>
      </w:divBdr>
    </w:div>
    <w:div w:id="1217545817">
      <w:bodyDiv w:val="1"/>
      <w:marLeft w:val="0"/>
      <w:marRight w:val="0"/>
      <w:marTop w:val="0"/>
      <w:marBottom w:val="0"/>
      <w:divBdr>
        <w:top w:val="none" w:sz="0" w:space="0" w:color="auto"/>
        <w:left w:val="none" w:sz="0" w:space="0" w:color="auto"/>
        <w:bottom w:val="none" w:sz="0" w:space="0" w:color="auto"/>
        <w:right w:val="none" w:sz="0" w:space="0" w:color="auto"/>
      </w:divBdr>
      <w:divsChild>
        <w:div w:id="1668359369">
          <w:marLeft w:val="0"/>
          <w:marRight w:val="0"/>
          <w:marTop w:val="0"/>
          <w:marBottom w:val="0"/>
          <w:divBdr>
            <w:top w:val="none" w:sz="0" w:space="0" w:color="auto"/>
            <w:left w:val="none" w:sz="0" w:space="0" w:color="auto"/>
            <w:bottom w:val="none" w:sz="0" w:space="0" w:color="auto"/>
            <w:right w:val="none" w:sz="0" w:space="0" w:color="auto"/>
          </w:divBdr>
        </w:div>
      </w:divsChild>
    </w:div>
    <w:div w:id="1240948263">
      <w:bodyDiv w:val="1"/>
      <w:marLeft w:val="0"/>
      <w:marRight w:val="0"/>
      <w:marTop w:val="0"/>
      <w:marBottom w:val="0"/>
      <w:divBdr>
        <w:top w:val="none" w:sz="0" w:space="0" w:color="auto"/>
        <w:left w:val="none" w:sz="0" w:space="0" w:color="auto"/>
        <w:bottom w:val="none" w:sz="0" w:space="0" w:color="auto"/>
        <w:right w:val="none" w:sz="0" w:space="0" w:color="auto"/>
      </w:divBdr>
    </w:div>
    <w:div w:id="1241676075">
      <w:bodyDiv w:val="1"/>
      <w:marLeft w:val="0"/>
      <w:marRight w:val="0"/>
      <w:marTop w:val="0"/>
      <w:marBottom w:val="0"/>
      <w:divBdr>
        <w:top w:val="none" w:sz="0" w:space="0" w:color="auto"/>
        <w:left w:val="none" w:sz="0" w:space="0" w:color="auto"/>
        <w:bottom w:val="none" w:sz="0" w:space="0" w:color="auto"/>
        <w:right w:val="none" w:sz="0" w:space="0" w:color="auto"/>
      </w:divBdr>
    </w:div>
    <w:div w:id="1285501845">
      <w:bodyDiv w:val="1"/>
      <w:marLeft w:val="0"/>
      <w:marRight w:val="0"/>
      <w:marTop w:val="0"/>
      <w:marBottom w:val="0"/>
      <w:divBdr>
        <w:top w:val="none" w:sz="0" w:space="0" w:color="auto"/>
        <w:left w:val="none" w:sz="0" w:space="0" w:color="auto"/>
        <w:bottom w:val="none" w:sz="0" w:space="0" w:color="auto"/>
        <w:right w:val="none" w:sz="0" w:space="0" w:color="auto"/>
      </w:divBdr>
    </w:div>
    <w:div w:id="1304002230">
      <w:bodyDiv w:val="1"/>
      <w:marLeft w:val="0"/>
      <w:marRight w:val="0"/>
      <w:marTop w:val="0"/>
      <w:marBottom w:val="0"/>
      <w:divBdr>
        <w:top w:val="none" w:sz="0" w:space="0" w:color="auto"/>
        <w:left w:val="none" w:sz="0" w:space="0" w:color="auto"/>
        <w:bottom w:val="none" w:sz="0" w:space="0" w:color="auto"/>
        <w:right w:val="none" w:sz="0" w:space="0" w:color="auto"/>
      </w:divBdr>
      <w:divsChild>
        <w:div w:id="1011108861">
          <w:marLeft w:val="0"/>
          <w:marRight w:val="0"/>
          <w:marTop w:val="0"/>
          <w:marBottom w:val="0"/>
          <w:divBdr>
            <w:top w:val="none" w:sz="0" w:space="0" w:color="auto"/>
            <w:left w:val="none" w:sz="0" w:space="0" w:color="auto"/>
            <w:bottom w:val="none" w:sz="0" w:space="0" w:color="auto"/>
            <w:right w:val="none" w:sz="0" w:space="0" w:color="auto"/>
          </w:divBdr>
        </w:div>
      </w:divsChild>
    </w:div>
    <w:div w:id="1310011936">
      <w:bodyDiv w:val="1"/>
      <w:marLeft w:val="0"/>
      <w:marRight w:val="0"/>
      <w:marTop w:val="0"/>
      <w:marBottom w:val="0"/>
      <w:divBdr>
        <w:top w:val="none" w:sz="0" w:space="0" w:color="auto"/>
        <w:left w:val="none" w:sz="0" w:space="0" w:color="auto"/>
        <w:bottom w:val="none" w:sz="0" w:space="0" w:color="auto"/>
        <w:right w:val="none" w:sz="0" w:space="0" w:color="auto"/>
      </w:divBdr>
    </w:div>
    <w:div w:id="1355380042">
      <w:bodyDiv w:val="1"/>
      <w:marLeft w:val="0"/>
      <w:marRight w:val="0"/>
      <w:marTop w:val="0"/>
      <w:marBottom w:val="0"/>
      <w:divBdr>
        <w:top w:val="none" w:sz="0" w:space="0" w:color="auto"/>
        <w:left w:val="none" w:sz="0" w:space="0" w:color="auto"/>
        <w:bottom w:val="none" w:sz="0" w:space="0" w:color="auto"/>
        <w:right w:val="none" w:sz="0" w:space="0" w:color="auto"/>
      </w:divBdr>
    </w:div>
    <w:div w:id="1356299710">
      <w:bodyDiv w:val="1"/>
      <w:marLeft w:val="0"/>
      <w:marRight w:val="0"/>
      <w:marTop w:val="0"/>
      <w:marBottom w:val="0"/>
      <w:divBdr>
        <w:top w:val="none" w:sz="0" w:space="0" w:color="auto"/>
        <w:left w:val="none" w:sz="0" w:space="0" w:color="auto"/>
        <w:bottom w:val="none" w:sz="0" w:space="0" w:color="auto"/>
        <w:right w:val="none" w:sz="0" w:space="0" w:color="auto"/>
      </w:divBdr>
    </w:div>
    <w:div w:id="1372999877">
      <w:bodyDiv w:val="1"/>
      <w:marLeft w:val="0"/>
      <w:marRight w:val="0"/>
      <w:marTop w:val="0"/>
      <w:marBottom w:val="0"/>
      <w:divBdr>
        <w:top w:val="none" w:sz="0" w:space="0" w:color="auto"/>
        <w:left w:val="none" w:sz="0" w:space="0" w:color="auto"/>
        <w:bottom w:val="none" w:sz="0" w:space="0" w:color="auto"/>
        <w:right w:val="none" w:sz="0" w:space="0" w:color="auto"/>
      </w:divBdr>
    </w:div>
    <w:div w:id="1391343440">
      <w:bodyDiv w:val="1"/>
      <w:marLeft w:val="0"/>
      <w:marRight w:val="0"/>
      <w:marTop w:val="0"/>
      <w:marBottom w:val="0"/>
      <w:divBdr>
        <w:top w:val="none" w:sz="0" w:space="0" w:color="auto"/>
        <w:left w:val="none" w:sz="0" w:space="0" w:color="auto"/>
        <w:bottom w:val="none" w:sz="0" w:space="0" w:color="auto"/>
        <w:right w:val="none" w:sz="0" w:space="0" w:color="auto"/>
      </w:divBdr>
    </w:div>
    <w:div w:id="1408501138">
      <w:bodyDiv w:val="1"/>
      <w:marLeft w:val="0"/>
      <w:marRight w:val="0"/>
      <w:marTop w:val="0"/>
      <w:marBottom w:val="0"/>
      <w:divBdr>
        <w:top w:val="none" w:sz="0" w:space="0" w:color="auto"/>
        <w:left w:val="none" w:sz="0" w:space="0" w:color="auto"/>
        <w:bottom w:val="none" w:sz="0" w:space="0" w:color="auto"/>
        <w:right w:val="none" w:sz="0" w:space="0" w:color="auto"/>
      </w:divBdr>
    </w:div>
    <w:div w:id="1420756890">
      <w:bodyDiv w:val="1"/>
      <w:marLeft w:val="0"/>
      <w:marRight w:val="0"/>
      <w:marTop w:val="0"/>
      <w:marBottom w:val="0"/>
      <w:divBdr>
        <w:top w:val="none" w:sz="0" w:space="0" w:color="auto"/>
        <w:left w:val="none" w:sz="0" w:space="0" w:color="auto"/>
        <w:bottom w:val="none" w:sz="0" w:space="0" w:color="auto"/>
        <w:right w:val="none" w:sz="0" w:space="0" w:color="auto"/>
      </w:divBdr>
    </w:div>
    <w:div w:id="1423642992">
      <w:bodyDiv w:val="1"/>
      <w:marLeft w:val="0"/>
      <w:marRight w:val="0"/>
      <w:marTop w:val="0"/>
      <w:marBottom w:val="0"/>
      <w:divBdr>
        <w:top w:val="none" w:sz="0" w:space="0" w:color="auto"/>
        <w:left w:val="none" w:sz="0" w:space="0" w:color="auto"/>
        <w:bottom w:val="none" w:sz="0" w:space="0" w:color="auto"/>
        <w:right w:val="none" w:sz="0" w:space="0" w:color="auto"/>
      </w:divBdr>
    </w:div>
    <w:div w:id="1433470669">
      <w:bodyDiv w:val="1"/>
      <w:marLeft w:val="0"/>
      <w:marRight w:val="0"/>
      <w:marTop w:val="0"/>
      <w:marBottom w:val="0"/>
      <w:divBdr>
        <w:top w:val="none" w:sz="0" w:space="0" w:color="auto"/>
        <w:left w:val="none" w:sz="0" w:space="0" w:color="auto"/>
        <w:bottom w:val="none" w:sz="0" w:space="0" w:color="auto"/>
        <w:right w:val="none" w:sz="0" w:space="0" w:color="auto"/>
      </w:divBdr>
    </w:div>
    <w:div w:id="1470785282">
      <w:bodyDiv w:val="1"/>
      <w:marLeft w:val="0"/>
      <w:marRight w:val="0"/>
      <w:marTop w:val="0"/>
      <w:marBottom w:val="0"/>
      <w:divBdr>
        <w:top w:val="none" w:sz="0" w:space="0" w:color="auto"/>
        <w:left w:val="none" w:sz="0" w:space="0" w:color="auto"/>
        <w:bottom w:val="none" w:sz="0" w:space="0" w:color="auto"/>
        <w:right w:val="none" w:sz="0" w:space="0" w:color="auto"/>
      </w:divBdr>
    </w:div>
    <w:div w:id="1552110346">
      <w:bodyDiv w:val="1"/>
      <w:marLeft w:val="0"/>
      <w:marRight w:val="0"/>
      <w:marTop w:val="0"/>
      <w:marBottom w:val="0"/>
      <w:divBdr>
        <w:top w:val="none" w:sz="0" w:space="0" w:color="auto"/>
        <w:left w:val="none" w:sz="0" w:space="0" w:color="auto"/>
        <w:bottom w:val="none" w:sz="0" w:space="0" w:color="auto"/>
        <w:right w:val="none" w:sz="0" w:space="0" w:color="auto"/>
      </w:divBdr>
    </w:div>
    <w:div w:id="1554660379">
      <w:bodyDiv w:val="1"/>
      <w:marLeft w:val="0"/>
      <w:marRight w:val="0"/>
      <w:marTop w:val="0"/>
      <w:marBottom w:val="0"/>
      <w:divBdr>
        <w:top w:val="none" w:sz="0" w:space="0" w:color="auto"/>
        <w:left w:val="none" w:sz="0" w:space="0" w:color="auto"/>
        <w:bottom w:val="none" w:sz="0" w:space="0" w:color="auto"/>
        <w:right w:val="none" w:sz="0" w:space="0" w:color="auto"/>
      </w:divBdr>
    </w:div>
    <w:div w:id="1569925922">
      <w:bodyDiv w:val="1"/>
      <w:marLeft w:val="0"/>
      <w:marRight w:val="0"/>
      <w:marTop w:val="0"/>
      <w:marBottom w:val="0"/>
      <w:divBdr>
        <w:top w:val="none" w:sz="0" w:space="0" w:color="auto"/>
        <w:left w:val="none" w:sz="0" w:space="0" w:color="auto"/>
        <w:bottom w:val="none" w:sz="0" w:space="0" w:color="auto"/>
        <w:right w:val="none" w:sz="0" w:space="0" w:color="auto"/>
      </w:divBdr>
    </w:div>
    <w:div w:id="1614092211">
      <w:bodyDiv w:val="1"/>
      <w:marLeft w:val="0"/>
      <w:marRight w:val="0"/>
      <w:marTop w:val="0"/>
      <w:marBottom w:val="0"/>
      <w:divBdr>
        <w:top w:val="none" w:sz="0" w:space="0" w:color="auto"/>
        <w:left w:val="none" w:sz="0" w:space="0" w:color="auto"/>
        <w:bottom w:val="none" w:sz="0" w:space="0" w:color="auto"/>
        <w:right w:val="none" w:sz="0" w:space="0" w:color="auto"/>
      </w:divBdr>
    </w:div>
    <w:div w:id="1614629597">
      <w:bodyDiv w:val="1"/>
      <w:marLeft w:val="0"/>
      <w:marRight w:val="0"/>
      <w:marTop w:val="0"/>
      <w:marBottom w:val="0"/>
      <w:divBdr>
        <w:top w:val="none" w:sz="0" w:space="0" w:color="auto"/>
        <w:left w:val="none" w:sz="0" w:space="0" w:color="auto"/>
        <w:bottom w:val="none" w:sz="0" w:space="0" w:color="auto"/>
        <w:right w:val="none" w:sz="0" w:space="0" w:color="auto"/>
      </w:divBdr>
    </w:div>
    <w:div w:id="1614826984">
      <w:bodyDiv w:val="1"/>
      <w:marLeft w:val="0"/>
      <w:marRight w:val="0"/>
      <w:marTop w:val="0"/>
      <w:marBottom w:val="0"/>
      <w:divBdr>
        <w:top w:val="none" w:sz="0" w:space="0" w:color="auto"/>
        <w:left w:val="none" w:sz="0" w:space="0" w:color="auto"/>
        <w:bottom w:val="none" w:sz="0" w:space="0" w:color="auto"/>
        <w:right w:val="none" w:sz="0" w:space="0" w:color="auto"/>
      </w:divBdr>
    </w:div>
    <w:div w:id="1631352496">
      <w:bodyDiv w:val="1"/>
      <w:marLeft w:val="0"/>
      <w:marRight w:val="0"/>
      <w:marTop w:val="0"/>
      <w:marBottom w:val="0"/>
      <w:divBdr>
        <w:top w:val="none" w:sz="0" w:space="0" w:color="auto"/>
        <w:left w:val="none" w:sz="0" w:space="0" w:color="auto"/>
        <w:bottom w:val="none" w:sz="0" w:space="0" w:color="auto"/>
        <w:right w:val="none" w:sz="0" w:space="0" w:color="auto"/>
      </w:divBdr>
    </w:div>
    <w:div w:id="1683967675">
      <w:bodyDiv w:val="1"/>
      <w:marLeft w:val="0"/>
      <w:marRight w:val="0"/>
      <w:marTop w:val="0"/>
      <w:marBottom w:val="0"/>
      <w:divBdr>
        <w:top w:val="none" w:sz="0" w:space="0" w:color="auto"/>
        <w:left w:val="none" w:sz="0" w:space="0" w:color="auto"/>
        <w:bottom w:val="none" w:sz="0" w:space="0" w:color="auto"/>
        <w:right w:val="none" w:sz="0" w:space="0" w:color="auto"/>
      </w:divBdr>
    </w:div>
    <w:div w:id="1684163818">
      <w:bodyDiv w:val="1"/>
      <w:marLeft w:val="0"/>
      <w:marRight w:val="0"/>
      <w:marTop w:val="0"/>
      <w:marBottom w:val="0"/>
      <w:divBdr>
        <w:top w:val="none" w:sz="0" w:space="0" w:color="auto"/>
        <w:left w:val="none" w:sz="0" w:space="0" w:color="auto"/>
        <w:bottom w:val="none" w:sz="0" w:space="0" w:color="auto"/>
        <w:right w:val="none" w:sz="0" w:space="0" w:color="auto"/>
      </w:divBdr>
    </w:div>
    <w:div w:id="1684741139">
      <w:bodyDiv w:val="1"/>
      <w:marLeft w:val="0"/>
      <w:marRight w:val="0"/>
      <w:marTop w:val="0"/>
      <w:marBottom w:val="0"/>
      <w:divBdr>
        <w:top w:val="none" w:sz="0" w:space="0" w:color="auto"/>
        <w:left w:val="none" w:sz="0" w:space="0" w:color="auto"/>
        <w:bottom w:val="none" w:sz="0" w:space="0" w:color="auto"/>
        <w:right w:val="none" w:sz="0" w:space="0" w:color="auto"/>
      </w:divBdr>
      <w:divsChild>
        <w:div w:id="2052071739">
          <w:marLeft w:val="0"/>
          <w:marRight w:val="0"/>
          <w:marTop w:val="0"/>
          <w:marBottom w:val="0"/>
          <w:divBdr>
            <w:top w:val="none" w:sz="0" w:space="0" w:color="auto"/>
            <w:left w:val="none" w:sz="0" w:space="0" w:color="auto"/>
            <w:bottom w:val="none" w:sz="0" w:space="0" w:color="auto"/>
            <w:right w:val="none" w:sz="0" w:space="0" w:color="auto"/>
          </w:divBdr>
        </w:div>
      </w:divsChild>
    </w:div>
    <w:div w:id="1684749265">
      <w:bodyDiv w:val="1"/>
      <w:marLeft w:val="0"/>
      <w:marRight w:val="0"/>
      <w:marTop w:val="0"/>
      <w:marBottom w:val="0"/>
      <w:divBdr>
        <w:top w:val="none" w:sz="0" w:space="0" w:color="auto"/>
        <w:left w:val="none" w:sz="0" w:space="0" w:color="auto"/>
        <w:bottom w:val="none" w:sz="0" w:space="0" w:color="auto"/>
        <w:right w:val="none" w:sz="0" w:space="0" w:color="auto"/>
      </w:divBdr>
    </w:div>
    <w:div w:id="1702895616">
      <w:bodyDiv w:val="1"/>
      <w:marLeft w:val="0"/>
      <w:marRight w:val="0"/>
      <w:marTop w:val="0"/>
      <w:marBottom w:val="0"/>
      <w:divBdr>
        <w:top w:val="none" w:sz="0" w:space="0" w:color="auto"/>
        <w:left w:val="none" w:sz="0" w:space="0" w:color="auto"/>
        <w:bottom w:val="none" w:sz="0" w:space="0" w:color="auto"/>
        <w:right w:val="none" w:sz="0" w:space="0" w:color="auto"/>
      </w:divBdr>
    </w:div>
    <w:div w:id="1722483508">
      <w:bodyDiv w:val="1"/>
      <w:marLeft w:val="0"/>
      <w:marRight w:val="0"/>
      <w:marTop w:val="0"/>
      <w:marBottom w:val="0"/>
      <w:divBdr>
        <w:top w:val="none" w:sz="0" w:space="0" w:color="auto"/>
        <w:left w:val="none" w:sz="0" w:space="0" w:color="auto"/>
        <w:bottom w:val="none" w:sz="0" w:space="0" w:color="auto"/>
        <w:right w:val="none" w:sz="0" w:space="0" w:color="auto"/>
      </w:divBdr>
    </w:div>
    <w:div w:id="1726876108">
      <w:bodyDiv w:val="1"/>
      <w:marLeft w:val="0"/>
      <w:marRight w:val="0"/>
      <w:marTop w:val="0"/>
      <w:marBottom w:val="0"/>
      <w:divBdr>
        <w:top w:val="none" w:sz="0" w:space="0" w:color="auto"/>
        <w:left w:val="none" w:sz="0" w:space="0" w:color="auto"/>
        <w:bottom w:val="none" w:sz="0" w:space="0" w:color="auto"/>
        <w:right w:val="none" w:sz="0" w:space="0" w:color="auto"/>
      </w:divBdr>
      <w:divsChild>
        <w:div w:id="711806410">
          <w:marLeft w:val="0"/>
          <w:marRight w:val="0"/>
          <w:marTop w:val="0"/>
          <w:marBottom w:val="0"/>
          <w:divBdr>
            <w:top w:val="none" w:sz="0" w:space="0" w:color="auto"/>
            <w:left w:val="none" w:sz="0" w:space="0" w:color="auto"/>
            <w:bottom w:val="none" w:sz="0" w:space="0" w:color="auto"/>
            <w:right w:val="none" w:sz="0" w:space="0" w:color="auto"/>
          </w:divBdr>
        </w:div>
      </w:divsChild>
    </w:div>
    <w:div w:id="1739671574">
      <w:bodyDiv w:val="1"/>
      <w:marLeft w:val="0"/>
      <w:marRight w:val="0"/>
      <w:marTop w:val="0"/>
      <w:marBottom w:val="0"/>
      <w:divBdr>
        <w:top w:val="none" w:sz="0" w:space="0" w:color="auto"/>
        <w:left w:val="none" w:sz="0" w:space="0" w:color="auto"/>
        <w:bottom w:val="none" w:sz="0" w:space="0" w:color="auto"/>
        <w:right w:val="none" w:sz="0" w:space="0" w:color="auto"/>
      </w:divBdr>
    </w:div>
    <w:div w:id="1744984873">
      <w:bodyDiv w:val="1"/>
      <w:marLeft w:val="0"/>
      <w:marRight w:val="0"/>
      <w:marTop w:val="0"/>
      <w:marBottom w:val="0"/>
      <w:divBdr>
        <w:top w:val="none" w:sz="0" w:space="0" w:color="auto"/>
        <w:left w:val="none" w:sz="0" w:space="0" w:color="auto"/>
        <w:bottom w:val="none" w:sz="0" w:space="0" w:color="auto"/>
        <w:right w:val="none" w:sz="0" w:space="0" w:color="auto"/>
      </w:divBdr>
    </w:div>
    <w:div w:id="1758213732">
      <w:bodyDiv w:val="1"/>
      <w:marLeft w:val="0"/>
      <w:marRight w:val="0"/>
      <w:marTop w:val="0"/>
      <w:marBottom w:val="0"/>
      <w:divBdr>
        <w:top w:val="none" w:sz="0" w:space="0" w:color="auto"/>
        <w:left w:val="none" w:sz="0" w:space="0" w:color="auto"/>
        <w:bottom w:val="none" w:sz="0" w:space="0" w:color="auto"/>
        <w:right w:val="none" w:sz="0" w:space="0" w:color="auto"/>
      </w:divBdr>
    </w:div>
    <w:div w:id="1766684047">
      <w:bodyDiv w:val="1"/>
      <w:marLeft w:val="0"/>
      <w:marRight w:val="0"/>
      <w:marTop w:val="0"/>
      <w:marBottom w:val="0"/>
      <w:divBdr>
        <w:top w:val="none" w:sz="0" w:space="0" w:color="auto"/>
        <w:left w:val="none" w:sz="0" w:space="0" w:color="auto"/>
        <w:bottom w:val="none" w:sz="0" w:space="0" w:color="auto"/>
        <w:right w:val="none" w:sz="0" w:space="0" w:color="auto"/>
      </w:divBdr>
    </w:div>
    <w:div w:id="1790125361">
      <w:bodyDiv w:val="1"/>
      <w:marLeft w:val="0"/>
      <w:marRight w:val="0"/>
      <w:marTop w:val="0"/>
      <w:marBottom w:val="0"/>
      <w:divBdr>
        <w:top w:val="none" w:sz="0" w:space="0" w:color="auto"/>
        <w:left w:val="none" w:sz="0" w:space="0" w:color="auto"/>
        <w:bottom w:val="none" w:sz="0" w:space="0" w:color="auto"/>
        <w:right w:val="none" w:sz="0" w:space="0" w:color="auto"/>
      </w:divBdr>
    </w:div>
    <w:div w:id="1794471017">
      <w:bodyDiv w:val="1"/>
      <w:marLeft w:val="0"/>
      <w:marRight w:val="0"/>
      <w:marTop w:val="0"/>
      <w:marBottom w:val="0"/>
      <w:divBdr>
        <w:top w:val="none" w:sz="0" w:space="0" w:color="auto"/>
        <w:left w:val="none" w:sz="0" w:space="0" w:color="auto"/>
        <w:bottom w:val="none" w:sz="0" w:space="0" w:color="auto"/>
        <w:right w:val="none" w:sz="0" w:space="0" w:color="auto"/>
      </w:divBdr>
    </w:div>
    <w:div w:id="1804344905">
      <w:bodyDiv w:val="1"/>
      <w:marLeft w:val="0"/>
      <w:marRight w:val="0"/>
      <w:marTop w:val="0"/>
      <w:marBottom w:val="0"/>
      <w:divBdr>
        <w:top w:val="none" w:sz="0" w:space="0" w:color="auto"/>
        <w:left w:val="none" w:sz="0" w:space="0" w:color="auto"/>
        <w:bottom w:val="none" w:sz="0" w:space="0" w:color="auto"/>
        <w:right w:val="none" w:sz="0" w:space="0" w:color="auto"/>
      </w:divBdr>
    </w:div>
    <w:div w:id="1831406272">
      <w:bodyDiv w:val="1"/>
      <w:marLeft w:val="0"/>
      <w:marRight w:val="0"/>
      <w:marTop w:val="0"/>
      <w:marBottom w:val="0"/>
      <w:divBdr>
        <w:top w:val="none" w:sz="0" w:space="0" w:color="auto"/>
        <w:left w:val="none" w:sz="0" w:space="0" w:color="auto"/>
        <w:bottom w:val="none" w:sz="0" w:space="0" w:color="auto"/>
        <w:right w:val="none" w:sz="0" w:space="0" w:color="auto"/>
      </w:divBdr>
    </w:div>
    <w:div w:id="1879857573">
      <w:bodyDiv w:val="1"/>
      <w:marLeft w:val="0"/>
      <w:marRight w:val="0"/>
      <w:marTop w:val="0"/>
      <w:marBottom w:val="0"/>
      <w:divBdr>
        <w:top w:val="none" w:sz="0" w:space="0" w:color="auto"/>
        <w:left w:val="none" w:sz="0" w:space="0" w:color="auto"/>
        <w:bottom w:val="none" w:sz="0" w:space="0" w:color="auto"/>
        <w:right w:val="none" w:sz="0" w:space="0" w:color="auto"/>
      </w:divBdr>
    </w:div>
    <w:div w:id="1891725165">
      <w:bodyDiv w:val="1"/>
      <w:marLeft w:val="0"/>
      <w:marRight w:val="0"/>
      <w:marTop w:val="0"/>
      <w:marBottom w:val="0"/>
      <w:divBdr>
        <w:top w:val="none" w:sz="0" w:space="0" w:color="auto"/>
        <w:left w:val="none" w:sz="0" w:space="0" w:color="auto"/>
        <w:bottom w:val="none" w:sz="0" w:space="0" w:color="auto"/>
        <w:right w:val="none" w:sz="0" w:space="0" w:color="auto"/>
      </w:divBdr>
    </w:div>
    <w:div w:id="1933734630">
      <w:bodyDiv w:val="1"/>
      <w:marLeft w:val="0"/>
      <w:marRight w:val="0"/>
      <w:marTop w:val="0"/>
      <w:marBottom w:val="0"/>
      <w:divBdr>
        <w:top w:val="none" w:sz="0" w:space="0" w:color="auto"/>
        <w:left w:val="none" w:sz="0" w:space="0" w:color="auto"/>
        <w:bottom w:val="none" w:sz="0" w:space="0" w:color="auto"/>
        <w:right w:val="none" w:sz="0" w:space="0" w:color="auto"/>
      </w:divBdr>
    </w:div>
    <w:div w:id="1953898656">
      <w:bodyDiv w:val="1"/>
      <w:marLeft w:val="0"/>
      <w:marRight w:val="0"/>
      <w:marTop w:val="0"/>
      <w:marBottom w:val="0"/>
      <w:divBdr>
        <w:top w:val="none" w:sz="0" w:space="0" w:color="auto"/>
        <w:left w:val="none" w:sz="0" w:space="0" w:color="auto"/>
        <w:bottom w:val="none" w:sz="0" w:space="0" w:color="auto"/>
        <w:right w:val="none" w:sz="0" w:space="0" w:color="auto"/>
      </w:divBdr>
    </w:div>
    <w:div w:id="1961450768">
      <w:bodyDiv w:val="1"/>
      <w:marLeft w:val="0"/>
      <w:marRight w:val="0"/>
      <w:marTop w:val="0"/>
      <w:marBottom w:val="0"/>
      <w:divBdr>
        <w:top w:val="none" w:sz="0" w:space="0" w:color="auto"/>
        <w:left w:val="none" w:sz="0" w:space="0" w:color="auto"/>
        <w:bottom w:val="none" w:sz="0" w:space="0" w:color="auto"/>
        <w:right w:val="none" w:sz="0" w:space="0" w:color="auto"/>
      </w:divBdr>
    </w:div>
    <w:div w:id="1990279480">
      <w:bodyDiv w:val="1"/>
      <w:marLeft w:val="0"/>
      <w:marRight w:val="0"/>
      <w:marTop w:val="0"/>
      <w:marBottom w:val="0"/>
      <w:divBdr>
        <w:top w:val="none" w:sz="0" w:space="0" w:color="auto"/>
        <w:left w:val="none" w:sz="0" w:space="0" w:color="auto"/>
        <w:bottom w:val="none" w:sz="0" w:space="0" w:color="auto"/>
        <w:right w:val="none" w:sz="0" w:space="0" w:color="auto"/>
      </w:divBdr>
    </w:div>
    <w:div w:id="1992245124">
      <w:bodyDiv w:val="1"/>
      <w:marLeft w:val="0"/>
      <w:marRight w:val="0"/>
      <w:marTop w:val="0"/>
      <w:marBottom w:val="0"/>
      <w:divBdr>
        <w:top w:val="none" w:sz="0" w:space="0" w:color="auto"/>
        <w:left w:val="none" w:sz="0" w:space="0" w:color="auto"/>
        <w:bottom w:val="none" w:sz="0" w:space="0" w:color="auto"/>
        <w:right w:val="none" w:sz="0" w:space="0" w:color="auto"/>
      </w:divBdr>
    </w:div>
    <w:div w:id="1999113840">
      <w:bodyDiv w:val="1"/>
      <w:marLeft w:val="0"/>
      <w:marRight w:val="0"/>
      <w:marTop w:val="0"/>
      <w:marBottom w:val="0"/>
      <w:divBdr>
        <w:top w:val="none" w:sz="0" w:space="0" w:color="auto"/>
        <w:left w:val="none" w:sz="0" w:space="0" w:color="auto"/>
        <w:bottom w:val="none" w:sz="0" w:space="0" w:color="auto"/>
        <w:right w:val="none" w:sz="0" w:space="0" w:color="auto"/>
      </w:divBdr>
      <w:divsChild>
        <w:div w:id="36708467">
          <w:marLeft w:val="0"/>
          <w:marRight w:val="0"/>
          <w:marTop w:val="0"/>
          <w:marBottom w:val="0"/>
          <w:divBdr>
            <w:top w:val="none" w:sz="0" w:space="0" w:color="auto"/>
            <w:left w:val="none" w:sz="0" w:space="0" w:color="auto"/>
            <w:bottom w:val="none" w:sz="0" w:space="0" w:color="auto"/>
            <w:right w:val="none" w:sz="0" w:space="0" w:color="auto"/>
          </w:divBdr>
        </w:div>
      </w:divsChild>
    </w:div>
    <w:div w:id="2026590485">
      <w:bodyDiv w:val="1"/>
      <w:marLeft w:val="0"/>
      <w:marRight w:val="0"/>
      <w:marTop w:val="0"/>
      <w:marBottom w:val="0"/>
      <w:divBdr>
        <w:top w:val="none" w:sz="0" w:space="0" w:color="auto"/>
        <w:left w:val="none" w:sz="0" w:space="0" w:color="auto"/>
        <w:bottom w:val="none" w:sz="0" w:space="0" w:color="auto"/>
        <w:right w:val="none" w:sz="0" w:space="0" w:color="auto"/>
      </w:divBdr>
    </w:div>
    <w:div w:id="2038658011">
      <w:bodyDiv w:val="1"/>
      <w:marLeft w:val="0"/>
      <w:marRight w:val="0"/>
      <w:marTop w:val="0"/>
      <w:marBottom w:val="0"/>
      <w:divBdr>
        <w:top w:val="none" w:sz="0" w:space="0" w:color="auto"/>
        <w:left w:val="none" w:sz="0" w:space="0" w:color="auto"/>
        <w:bottom w:val="none" w:sz="0" w:space="0" w:color="auto"/>
        <w:right w:val="none" w:sz="0" w:space="0" w:color="auto"/>
      </w:divBdr>
    </w:div>
    <w:div w:id="2068870589">
      <w:bodyDiv w:val="1"/>
      <w:marLeft w:val="0"/>
      <w:marRight w:val="0"/>
      <w:marTop w:val="0"/>
      <w:marBottom w:val="0"/>
      <w:divBdr>
        <w:top w:val="none" w:sz="0" w:space="0" w:color="auto"/>
        <w:left w:val="none" w:sz="0" w:space="0" w:color="auto"/>
        <w:bottom w:val="none" w:sz="0" w:space="0" w:color="auto"/>
        <w:right w:val="none" w:sz="0" w:space="0" w:color="auto"/>
      </w:divBdr>
    </w:div>
    <w:div w:id="2116947824">
      <w:bodyDiv w:val="1"/>
      <w:marLeft w:val="0"/>
      <w:marRight w:val="0"/>
      <w:marTop w:val="0"/>
      <w:marBottom w:val="0"/>
      <w:divBdr>
        <w:top w:val="none" w:sz="0" w:space="0" w:color="auto"/>
        <w:left w:val="none" w:sz="0" w:space="0" w:color="auto"/>
        <w:bottom w:val="none" w:sz="0" w:space="0" w:color="auto"/>
        <w:right w:val="none" w:sz="0" w:space="0" w:color="auto"/>
      </w:divBdr>
      <w:divsChild>
        <w:div w:id="1047608147">
          <w:marLeft w:val="0"/>
          <w:marRight w:val="0"/>
          <w:marTop w:val="0"/>
          <w:marBottom w:val="0"/>
          <w:divBdr>
            <w:top w:val="none" w:sz="0" w:space="0" w:color="auto"/>
            <w:left w:val="none" w:sz="0" w:space="0" w:color="auto"/>
            <w:bottom w:val="none" w:sz="0" w:space="0" w:color="auto"/>
            <w:right w:val="none" w:sz="0" w:space="0" w:color="auto"/>
          </w:divBdr>
        </w:div>
      </w:divsChild>
    </w:div>
    <w:div w:id="2117866503">
      <w:bodyDiv w:val="1"/>
      <w:marLeft w:val="0"/>
      <w:marRight w:val="0"/>
      <w:marTop w:val="0"/>
      <w:marBottom w:val="0"/>
      <w:divBdr>
        <w:top w:val="none" w:sz="0" w:space="0" w:color="auto"/>
        <w:left w:val="none" w:sz="0" w:space="0" w:color="auto"/>
        <w:bottom w:val="none" w:sz="0" w:space="0" w:color="auto"/>
        <w:right w:val="none" w:sz="0" w:space="0" w:color="auto"/>
      </w:divBdr>
    </w:div>
    <w:div w:id="2120366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1230</TotalTime>
  <Pages>15</Pages>
  <Words>5472</Words>
  <Characters>31196</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Corey</dc:creator>
  <cp:keywords/>
  <dc:description/>
  <cp:lastModifiedBy>Brandon, Corey</cp:lastModifiedBy>
  <cp:revision>8</cp:revision>
  <dcterms:created xsi:type="dcterms:W3CDTF">2025-06-07T22:01:00Z</dcterms:created>
  <dcterms:modified xsi:type="dcterms:W3CDTF">2025-06-09T22:24:00Z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2025-06-08T00:03:16Z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fc7290ef-ea0b-4373-be44-dafa9bdafb69</vt:lpwstr>
  </property>
  <property fmtid="{D5CDD505-2E9C-101B-9397-08002B2CF9AE}" pid="8" name="MSIP_Label_f2acd28b-79a3-4a0f-b0ff-4b75658b1549_ContentBits">
    <vt:lpwstr>0</vt:lpwstr>
  </property>
</Properties>
</file>