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D9238B" w14:textId="0BE02BD9" w:rsidR="00246840" w:rsidRDefault="00995AB9" w:rsidP="008F0895">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noProof/>
          <w:kern w:val="36"/>
          <w:sz w:val="48"/>
          <w:szCs w:val="48"/>
          <w14:ligatures w14:val="none"/>
        </w:rPr>
        <w:drawing>
          <wp:inline distT="0" distB="0" distL="0" distR="0" wp14:anchorId="2E29722C" wp14:editId="48B9A6BA">
            <wp:extent cx="2697480" cy="2225040"/>
            <wp:effectExtent l="0" t="0" r="7620" b="3810"/>
            <wp:docPr id="20390659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97480" cy="2225040"/>
                    </a:xfrm>
                    <a:prstGeom prst="rect">
                      <a:avLst/>
                    </a:prstGeom>
                    <a:noFill/>
                    <a:ln>
                      <a:noFill/>
                    </a:ln>
                  </pic:spPr>
                </pic:pic>
              </a:graphicData>
            </a:graphic>
          </wp:inline>
        </w:drawing>
      </w:r>
    </w:p>
    <w:p w14:paraId="5878967E" w14:textId="77777777" w:rsidR="00AD6736" w:rsidRPr="00A22A88" w:rsidRDefault="00AD6736" w:rsidP="008F0895">
      <w:pPr>
        <w:spacing w:before="100" w:beforeAutospacing="1" w:after="100" w:afterAutospacing="1" w:line="240" w:lineRule="auto"/>
        <w:outlineLvl w:val="0"/>
        <w:rPr>
          <w:rFonts w:ascii="Arial" w:eastAsia="Times New Roman" w:hAnsi="Arial" w:cs="Arial"/>
          <w:b/>
          <w:bCs/>
          <w:kern w:val="36"/>
          <w:sz w:val="28"/>
          <w:szCs w:val="28"/>
          <w14:ligatures w14:val="none"/>
        </w:rPr>
      </w:pPr>
    </w:p>
    <w:p w14:paraId="5DDFFB11" w14:textId="5FE7B56D" w:rsidR="00246840" w:rsidRPr="00A22A88" w:rsidRDefault="00AB04E1" w:rsidP="008F0895">
      <w:pPr>
        <w:spacing w:before="100" w:beforeAutospacing="1" w:after="100" w:afterAutospacing="1" w:line="240" w:lineRule="auto"/>
        <w:outlineLvl w:val="0"/>
        <w:rPr>
          <w:rFonts w:ascii="Arial" w:eastAsia="Times New Roman" w:hAnsi="Arial" w:cs="Arial"/>
          <w:b/>
          <w:bCs/>
          <w:kern w:val="36"/>
          <w:sz w:val="28"/>
          <w:szCs w:val="28"/>
          <w14:ligatures w14:val="none"/>
        </w:rPr>
      </w:pPr>
      <w:r w:rsidRPr="00A22A88">
        <w:rPr>
          <w:rFonts w:ascii="Arial" w:eastAsia="Times New Roman" w:hAnsi="Arial" w:cs="Arial"/>
          <w:b/>
          <w:bCs/>
          <w:kern w:val="36"/>
          <w:sz w:val="28"/>
          <w:szCs w:val="28"/>
          <w14:ligatures w14:val="none"/>
        </w:rPr>
        <w:t>S</w:t>
      </w:r>
      <w:r w:rsidR="00F63437" w:rsidRPr="00A22A88">
        <w:rPr>
          <w:rFonts w:ascii="Arial" w:eastAsia="Times New Roman" w:hAnsi="Arial" w:cs="Arial"/>
          <w:b/>
          <w:bCs/>
          <w:kern w:val="36"/>
          <w:sz w:val="28"/>
          <w:szCs w:val="28"/>
          <w14:ligatures w14:val="none"/>
        </w:rPr>
        <w:t>tudent</w:t>
      </w:r>
      <w:r w:rsidRPr="00A22A88">
        <w:rPr>
          <w:rFonts w:ascii="Arial" w:eastAsia="Times New Roman" w:hAnsi="Arial" w:cs="Arial"/>
          <w:b/>
          <w:bCs/>
          <w:kern w:val="36"/>
          <w:sz w:val="28"/>
          <w:szCs w:val="28"/>
          <w14:ligatures w14:val="none"/>
        </w:rPr>
        <w:t xml:space="preserve"> Name: </w:t>
      </w:r>
      <w:r w:rsidR="003731DE" w:rsidRPr="00A22A88">
        <w:rPr>
          <w:rFonts w:ascii="Arial" w:eastAsia="Times New Roman" w:hAnsi="Arial" w:cs="Arial"/>
          <w:b/>
          <w:bCs/>
          <w:kern w:val="36"/>
          <w:sz w:val="28"/>
          <w:szCs w:val="28"/>
          <w14:ligatures w14:val="none"/>
        </w:rPr>
        <w:t>Teresa Sansone</w:t>
      </w:r>
    </w:p>
    <w:p w14:paraId="6ADB4142" w14:textId="294102CE" w:rsidR="00AB04E1" w:rsidRPr="00A22A88" w:rsidRDefault="00AB04E1" w:rsidP="008F0895">
      <w:pPr>
        <w:spacing w:before="100" w:beforeAutospacing="1" w:after="100" w:afterAutospacing="1" w:line="240" w:lineRule="auto"/>
        <w:outlineLvl w:val="0"/>
        <w:rPr>
          <w:rFonts w:ascii="Arial" w:eastAsia="Times New Roman" w:hAnsi="Arial" w:cs="Arial"/>
          <w:b/>
          <w:bCs/>
          <w:kern w:val="36"/>
          <w:sz w:val="28"/>
          <w:szCs w:val="28"/>
          <w14:ligatures w14:val="none"/>
        </w:rPr>
      </w:pPr>
      <w:r w:rsidRPr="00A22A88">
        <w:rPr>
          <w:rFonts w:ascii="Arial" w:eastAsia="Times New Roman" w:hAnsi="Arial" w:cs="Arial"/>
          <w:b/>
          <w:bCs/>
          <w:kern w:val="36"/>
          <w:sz w:val="28"/>
          <w:szCs w:val="28"/>
          <w14:ligatures w14:val="none"/>
        </w:rPr>
        <w:t>Student Id:</w:t>
      </w:r>
      <w:r w:rsidR="003731DE" w:rsidRPr="00A22A88">
        <w:rPr>
          <w:rFonts w:ascii="Arial" w:eastAsia="Times New Roman" w:hAnsi="Arial" w:cs="Arial"/>
          <w:b/>
          <w:bCs/>
          <w:kern w:val="36"/>
          <w:sz w:val="28"/>
          <w:szCs w:val="28"/>
          <w14:ligatures w14:val="none"/>
        </w:rPr>
        <w:t xml:space="preserve"> </w:t>
      </w:r>
      <w:r w:rsidR="00512B2C" w:rsidRPr="00A22A88">
        <w:rPr>
          <w:rFonts w:ascii="Arial" w:eastAsia="Times New Roman" w:hAnsi="Arial" w:cs="Arial"/>
          <w:b/>
          <w:bCs/>
          <w:kern w:val="36"/>
          <w:sz w:val="28"/>
          <w:szCs w:val="28"/>
          <w14:ligatures w14:val="none"/>
        </w:rPr>
        <w:t>2422964</w:t>
      </w:r>
    </w:p>
    <w:p w14:paraId="4F678D11" w14:textId="0D4D1CAB" w:rsidR="00AB04E1" w:rsidRPr="00A22A88" w:rsidRDefault="00B55F04" w:rsidP="008F0895">
      <w:pPr>
        <w:spacing w:before="100" w:beforeAutospacing="1" w:after="100" w:afterAutospacing="1" w:line="240" w:lineRule="auto"/>
        <w:outlineLvl w:val="0"/>
        <w:rPr>
          <w:rFonts w:ascii="Arial" w:eastAsia="Times New Roman" w:hAnsi="Arial" w:cs="Arial"/>
          <w:b/>
          <w:bCs/>
          <w:kern w:val="36"/>
          <w:sz w:val="28"/>
          <w:szCs w:val="28"/>
          <w14:ligatures w14:val="none"/>
        </w:rPr>
      </w:pPr>
      <w:r w:rsidRPr="00A22A88">
        <w:rPr>
          <w:rFonts w:ascii="Arial" w:eastAsia="Times New Roman" w:hAnsi="Arial" w:cs="Arial"/>
          <w:b/>
          <w:bCs/>
          <w:kern w:val="36"/>
          <w:sz w:val="28"/>
          <w:szCs w:val="28"/>
          <w14:ligatures w14:val="none"/>
        </w:rPr>
        <w:t>Module Code:</w:t>
      </w:r>
      <w:r w:rsidR="00512B2C" w:rsidRPr="00A22A88">
        <w:rPr>
          <w:rFonts w:ascii="Arial" w:eastAsia="Times New Roman" w:hAnsi="Arial" w:cs="Arial"/>
          <w:b/>
          <w:bCs/>
          <w:kern w:val="36"/>
          <w:sz w:val="28"/>
          <w:szCs w:val="28"/>
          <w14:ligatures w14:val="none"/>
        </w:rPr>
        <w:t xml:space="preserve"> </w:t>
      </w:r>
      <w:r w:rsidR="005E198B" w:rsidRPr="00A22A88">
        <w:rPr>
          <w:rFonts w:ascii="Arial" w:eastAsia="Times New Roman" w:hAnsi="Arial" w:cs="Arial"/>
          <w:b/>
          <w:bCs/>
          <w:kern w:val="36"/>
          <w:sz w:val="28"/>
          <w:szCs w:val="28"/>
          <w14:ligatures w14:val="none"/>
        </w:rPr>
        <w:t>BMHP5016</w:t>
      </w:r>
    </w:p>
    <w:p w14:paraId="1D4173DC" w14:textId="2D94AE8B" w:rsidR="00B55F04" w:rsidRPr="00A22A88" w:rsidRDefault="00B55F04" w:rsidP="008F0895">
      <w:pPr>
        <w:spacing w:before="100" w:beforeAutospacing="1" w:after="100" w:afterAutospacing="1" w:line="240" w:lineRule="auto"/>
        <w:outlineLvl w:val="0"/>
        <w:rPr>
          <w:rFonts w:ascii="Arial" w:eastAsia="Times New Roman" w:hAnsi="Arial" w:cs="Arial"/>
          <w:b/>
          <w:bCs/>
          <w:kern w:val="36"/>
          <w:sz w:val="28"/>
          <w:szCs w:val="28"/>
          <w14:ligatures w14:val="none"/>
        </w:rPr>
      </w:pPr>
      <w:r w:rsidRPr="00A22A88">
        <w:rPr>
          <w:rFonts w:ascii="Arial" w:eastAsia="Times New Roman" w:hAnsi="Arial" w:cs="Arial"/>
          <w:b/>
          <w:bCs/>
          <w:kern w:val="36"/>
          <w:sz w:val="28"/>
          <w:szCs w:val="28"/>
          <w14:ligatures w14:val="none"/>
        </w:rPr>
        <w:t>Module Title:</w:t>
      </w:r>
      <w:r w:rsidR="005138EC" w:rsidRPr="00A22A88">
        <w:rPr>
          <w:rFonts w:ascii="Arial" w:eastAsia="Times New Roman" w:hAnsi="Arial" w:cs="Arial"/>
          <w:b/>
          <w:bCs/>
          <w:kern w:val="36"/>
          <w:sz w:val="28"/>
          <w:szCs w:val="28"/>
          <w14:ligatures w14:val="none"/>
        </w:rPr>
        <w:t xml:space="preserve"> </w:t>
      </w:r>
      <w:r w:rsidR="005031B9" w:rsidRPr="00A22A88">
        <w:rPr>
          <w:rFonts w:ascii="Arial" w:eastAsia="Times New Roman" w:hAnsi="Arial" w:cs="Arial"/>
          <w:b/>
          <w:bCs/>
          <w:kern w:val="36"/>
          <w:sz w:val="28"/>
          <w:szCs w:val="28"/>
          <w14:ligatures w14:val="none"/>
        </w:rPr>
        <w:t xml:space="preserve">Principles of </w:t>
      </w:r>
      <w:r w:rsidR="00A22A88" w:rsidRPr="00A22A88">
        <w:rPr>
          <w:rFonts w:ascii="Arial" w:eastAsia="Times New Roman" w:hAnsi="Arial" w:cs="Arial"/>
          <w:b/>
          <w:bCs/>
          <w:kern w:val="36"/>
          <w:sz w:val="28"/>
          <w:szCs w:val="28"/>
          <w14:ligatures w14:val="none"/>
        </w:rPr>
        <w:t xml:space="preserve">Health and Social Care practice </w:t>
      </w:r>
    </w:p>
    <w:p w14:paraId="3F32C6C3" w14:textId="737C196B" w:rsidR="00B55F04" w:rsidRPr="00A22A88" w:rsidRDefault="00937EF2" w:rsidP="008F0895">
      <w:pPr>
        <w:spacing w:before="100" w:beforeAutospacing="1" w:after="100" w:afterAutospacing="1" w:line="240" w:lineRule="auto"/>
        <w:outlineLvl w:val="0"/>
        <w:rPr>
          <w:rFonts w:ascii="Arial" w:eastAsia="Times New Roman" w:hAnsi="Arial" w:cs="Arial"/>
          <w:b/>
          <w:bCs/>
          <w:kern w:val="36"/>
          <w:sz w:val="28"/>
          <w:szCs w:val="28"/>
          <w14:ligatures w14:val="none"/>
        </w:rPr>
      </w:pPr>
      <w:r w:rsidRPr="00A22A88">
        <w:rPr>
          <w:rFonts w:ascii="Arial" w:eastAsia="Times New Roman" w:hAnsi="Arial" w:cs="Arial"/>
          <w:b/>
          <w:bCs/>
          <w:kern w:val="36"/>
          <w:sz w:val="28"/>
          <w:szCs w:val="28"/>
          <w14:ligatures w14:val="none"/>
        </w:rPr>
        <w:t xml:space="preserve">Lecture: Dr. </w:t>
      </w:r>
      <w:proofErr w:type="spellStart"/>
      <w:r w:rsidR="00B869A0" w:rsidRPr="00A22A88">
        <w:rPr>
          <w:rFonts w:ascii="Arial" w:eastAsia="Times New Roman" w:hAnsi="Arial" w:cs="Arial"/>
          <w:b/>
          <w:bCs/>
          <w:kern w:val="36"/>
          <w:sz w:val="28"/>
          <w:szCs w:val="28"/>
          <w14:ligatures w14:val="none"/>
        </w:rPr>
        <w:t>Itse</w:t>
      </w:r>
      <w:proofErr w:type="spellEnd"/>
      <w:r w:rsidR="00B869A0" w:rsidRPr="00A22A88">
        <w:rPr>
          <w:rFonts w:ascii="Arial" w:eastAsia="Times New Roman" w:hAnsi="Arial" w:cs="Arial"/>
          <w:b/>
          <w:bCs/>
          <w:kern w:val="36"/>
          <w:sz w:val="28"/>
          <w:szCs w:val="28"/>
          <w14:ligatures w14:val="none"/>
        </w:rPr>
        <w:t xml:space="preserve"> </w:t>
      </w:r>
      <w:proofErr w:type="spellStart"/>
      <w:r w:rsidR="00B869A0" w:rsidRPr="00A22A88">
        <w:rPr>
          <w:rFonts w:ascii="Arial" w:eastAsia="Times New Roman" w:hAnsi="Arial" w:cs="Arial"/>
          <w:b/>
          <w:bCs/>
          <w:kern w:val="36"/>
          <w:sz w:val="28"/>
          <w:szCs w:val="28"/>
          <w14:ligatures w14:val="none"/>
        </w:rPr>
        <w:t>Ola</w:t>
      </w:r>
      <w:r w:rsidRPr="00A22A88">
        <w:rPr>
          <w:rFonts w:ascii="Arial" w:eastAsia="Times New Roman" w:hAnsi="Arial" w:cs="Arial"/>
          <w:b/>
          <w:bCs/>
          <w:kern w:val="36"/>
          <w:sz w:val="28"/>
          <w:szCs w:val="28"/>
          <w14:ligatures w14:val="none"/>
        </w:rPr>
        <w:t>oye</w:t>
      </w:r>
      <w:proofErr w:type="spellEnd"/>
    </w:p>
    <w:p w14:paraId="5E5642C6" w14:textId="53251B79" w:rsidR="00B55F04" w:rsidRPr="00A22A88" w:rsidRDefault="00A730CD" w:rsidP="008F0895">
      <w:pPr>
        <w:spacing w:before="100" w:beforeAutospacing="1" w:after="100" w:afterAutospacing="1" w:line="240" w:lineRule="auto"/>
        <w:outlineLvl w:val="0"/>
        <w:rPr>
          <w:rFonts w:ascii="Arial" w:eastAsia="Times New Roman" w:hAnsi="Arial" w:cs="Arial"/>
          <w:b/>
          <w:bCs/>
          <w:kern w:val="36"/>
          <w:sz w:val="28"/>
          <w:szCs w:val="28"/>
          <w14:ligatures w14:val="none"/>
        </w:rPr>
      </w:pPr>
      <w:r w:rsidRPr="00A22A88">
        <w:rPr>
          <w:rFonts w:ascii="Arial" w:eastAsia="Times New Roman" w:hAnsi="Arial" w:cs="Arial"/>
          <w:b/>
          <w:bCs/>
          <w:kern w:val="36"/>
          <w:sz w:val="28"/>
          <w:szCs w:val="28"/>
          <w14:ligatures w14:val="none"/>
        </w:rPr>
        <w:t>Assignment Title:</w:t>
      </w:r>
      <w:r w:rsidR="005031B9" w:rsidRPr="00A22A88">
        <w:rPr>
          <w:rFonts w:ascii="Arial" w:eastAsia="Times New Roman" w:hAnsi="Arial" w:cs="Arial"/>
          <w:b/>
          <w:bCs/>
          <w:kern w:val="36"/>
          <w:sz w:val="28"/>
          <w:szCs w:val="28"/>
          <w14:ligatures w14:val="none"/>
        </w:rPr>
        <w:t xml:space="preserve"> Component 2: Written Assignment (Essay)</w:t>
      </w:r>
    </w:p>
    <w:p w14:paraId="0FC382D1" w14:textId="59064BCF" w:rsidR="00246840" w:rsidRPr="00A22A88" w:rsidRDefault="007B16FE" w:rsidP="008F0895">
      <w:pPr>
        <w:spacing w:before="100" w:beforeAutospacing="1" w:after="100" w:afterAutospacing="1" w:line="240" w:lineRule="auto"/>
        <w:outlineLvl w:val="0"/>
        <w:rPr>
          <w:rFonts w:ascii="Arial" w:eastAsia="Times New Roman" w:hAnsi="Arial" w:cs="Arial"/>
          <w:b/>
          <w:bCs/>
          <w:kern w:val="36"/>
          <w:sz w:val="28"/>
          <w:szCs w:val="28"/>
          <w14:ligatures w14:val="none"/>
        </w:rPr>
      </w:pPr>
      <w:r w:rsidRPr="00A22A88">
        <w:rPr>
          <w:rFonts w:ascii="Arial" w:eastAsia="Times New Roman" w:hAnsi="Arial" w:cs="Arial"/>
          <w:b/>
          <w:bCs/>
          <w:kern w:val="36"/>
          <w:sz w:val="28"/>
          <w:szCs w:val="28"/>
          <w14:ligatures w14:val="none"/>
        </w:rPr>
        <w:t>Word Count: 2,000 words</w:t>
      </w:r>
    </w:p>
    <w:p w14:paraId="4B1A3D5B" w14:textId="093088CC" w:rsidR="000F5B1E" w:rsidRPr="00A22A88" w:rsidRDefault="00575130" w:rsidP="008F0895">
      <w:pPr>
        <w:spacing w:before="100" w:beforeAutospacing="1" w:after="100" w:afterAutospacing="1" w:line="240" w:lineRule="auto"/>
        <w:outlineLvl w:val="0"/>
        <w:rPr>
          <w:rFonts w:ascii="Arial" w:eastAsia="Times New Roman" w:hAnsi="Arial" w:cs="Arial"/>
          <w:b/>
          <w:bCs/>
          <w:kern w:val="36"/>
          <w:sz w:val="28"/>
          <w:szCs w:val="28"/>
          <w14:ligatures w14:val="none"/>
        </w:rPr>
      </w:pPr>
      <w:r w:rsidRPr="00A22A88">
        <w:rPr>
          <w:rFonts w:ascii="Arial" w:eastAsia="Times New Roman" w:hAnsi="Arial" w:cs="Arial"/>
          <w:b/>
          <w:bCs/>
          <w:kern w:val="36"/>
          <w:sz w:val="28"/>
          <w:szCs w:val="28"/>
          <w14:ligatures w14:val="none"/>
        </w:rPr>
        <w:t>Submission Date:</w:t>
      </w:r>
      <w:r w:rsidR="000F5B1E" w:rsidRPr="00A22A88">
        <w:rPr>
          <w:rFonts w:ascii="Arial" w:eastAsia="Times New Roman" w:hAnsi="Arial" w:cs="Arial"/>
          <w:b/>
          <w:bCs/>
          <w:kern w:val="36"/>
          <w:sz w:val="28"/>
          <w:szCs w:val="28"/>
          <w14:ligatures w14:val="none"/>
        </w:rPr>
        <w:t xml:space="preserve"> 04/05</w:t>
      </w:r>
      <w:r w:rsidR="003731DE" w:rsidRPr="00A22A88">
        <w:rPr>
          <w:rFonts w:ascii="Arial" w:eastAsia="Times New Roman" w:hAnsi="Arial" w:cs="Arial"/>
          <w:b/>
          <w:bCs/>
          <w:kern w:val="36"/>
          <w:sz w:val="28"/>
          <w:szCs w:val="28"/>
          <w14:ligatures w14:val="none"/>
        </w:rPr>
        <w:t>/2026</w:t>
      </w:r>
    </w:p>
    <w:p w14:paraId="39CE9305" w14:textId="77777777" w:rsidR="00246840" w:rsidRDefault="00246840" w:rsidP="008F0895">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056B4B62" w14:textId="77777777" w:rsidR="00246840" w:rsidRDefault="00246840" w:rsidP="008F0895">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6E88CB02" w14:textId="77777777" w:rsidR="00246840" w:rsidRDefault="00246840" w:rsidP="008F0895">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2271622B" w14:textId="77777777" w:rsidR="00246840" w:rsidRDefault="00246840" w:rsidP="008F0895">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2980B59F" w14:textId="77777777" w:rsidR="00246840" w:rsidRDefault="00246840" w:rsidP="008F0895">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2EA991C3" w14:textId="77777777" w:rsidR="00246840" w:rsidRDefault="00246840" w:rsidP="00D75525">
      <w:pPr>
        <w:spacing w:before="100" w:beforeAutospacing="1" w:after="100" w:afterAutospacing="1" w:line="360" w:lineRule="auto"/>
        <w:outlineLvl w:val="0"/>
        <w:rPr>
          <w:rFonts w:ascii="Times New Roman" w:eastAsia="Times New Roman" w:hAnsi="Times New Roman" w:cs="Times New Roman"/>
          <w:b/>
          <w:bCs/>
          <w:kern w:val="36"/>
          <w:sz w:val="48"/>
          <w:szCs w:val="48"/>
          <w14:ligatures w14:val="none"/>
        </w:rPr>
      </w:pPr>
    </w:p>
    <w:p w14:paraId="5A36F429" w14:textId="77777777" w:rsidR="00834077" w:rsidRPr="00834077" w:rsidRDefault="00834077" w:rsidP="00D75525">
      <w:pPr>
        <w:spacing w:before="100" w:beforeAutospacing="1" w:after="100" w:afterAutospacing="1" w:line="360" w:lineRule="auto"/>
        <w:outlineLvl w:val="0"/>
        <w:rPr>
          <w:rFonts w:ascii="Arial" w:eastAsia="Times New Roman" w:hAnsi="Arial" w:cs="Arial"/>
          <w:b/>
          <w:bCs/>
          <w:kern w:val="36"/>
          <w:sz w:val="28"/>
          <w:szCs w:val="28"/>
          <w14:ligatures w14:val="none"/>
        </w:rPr>
      </w:pPr>
    </w:p>
    <w:p w14:paraId="1D60A46F" w14:textId="2C3F0491" w:rsidR="008F0895" w:rsidRDefault="00C93CD7" w:rsidP="00D75525">
      <w:pPr>
        <w:spacing w:before="100" w:beforeAutospacing="1" w:after="100" w:afterAutospacing="1" w:line="360" w:lineRule="auto"/>
        <w:outlineLvl w:val="0"/>
        <w:rPr>
          <w:rFonts w:ascii="Arial" w:eastAsia="Times New Roman" w:hAnsi="Arial" w:cs="Arial"/>
          <w:b/>
          <w:bCs/>
          <w:kern w:val="36"/>
          <w:sz w:val="28"/>
          <w:szCs w:val="28"/>
          <w14:ligatures w14:val="none"/>
        </w:rPr>
      </w:pPr>
      <w:r>
        <w:rPr>
          <w:rFonts w:ascii="Arial" w:eastAsia="Times New Roman" w:hAnsi="Arial" w:cs="Arial"/>
          <w:b/>
          <w:bCs/>
          <w:kern w:val="36"/>
          <w:sz w:val="28"/>
          <w:szCs w:val="28"/>
          <w14:ligatures w14:val="none"/>
        </w:rPr>
        <w:t xml:space="preserve">         </w:t>
      </w:r>
      <w:r w:rsidR="008F0895" w:rsidRPr="00834077">
        <w:rPr>
          <w:rFonts w:ascii="Arial" w:eastAsia="Times New Roman" w:hAnsi="Arial" w:cs="Arial"/>
          <w:b/>
          <w:bCs/>
          <w:kern w:val="36"/>
          <w:sz w:val="28"/>
          <w:szCs w:val="28"/>
          <w14:ligatures w14:val="none"/>
        </w:rPr>
        <w:t>Person-Centred Care in Health and Social Care Practice</w:t>
      </w:r>
    </w:p>
    <w:p w14:paraId="0E2C4945" w14:textId="77777777" w:rsidR="00834077" w:rsidRPr="00834077" w:rsidRDefault="00834077" w:rsidP="00D75525">
      <w:pPr>
        <w:spacing w:before="100" w:beforeAutospacing="1" w:after="100" w:afterAutospacing="1" w:line="360" w:lineRule="auto"/>
        <w:outlineLvl w:val="0"/>
        <w:rPr>
          <w:rFonts w:ascii="Arial" w:eastAsia="Times New Roman" w:hAnsi="Arial" w:cs="Arial"/>
          <w:b/>
          <w:bCs/>
          <w:kern w:val="36"/>
          <w:sz w:val="28"/>
          <w:szCs w:val="28"/>
          <w14:ligatures w14:val="none"/>
        </w:rPr>
      </w:pPr>
    </w:p>
    <w:p w14:paraId="1F90E874" w14:textId="77777777" w:rsidR="008F0895" w:rsidRPr="00D75525" w:rsidRDefault="008F0895" w:rsidP="00D75525">
      <w:pPr>
        <w:spacing w:before="100" w:beforeAutospacing="1" w:after="100" w:afterAutospacing="1" w:line="360" w:lineRule="auto"/>
        <w:outlineLvl w:val="1"/>
        <w:rPr>
          <w:rFonts w:ascii="Arial" w:eastAsia="Times New Roman" w:hAnsi="Arial" w:cs="Arial"/>
          <w:b/>
          <w:bCs/>
          <w:kern w:val="0"/>
          <w:sz w:val="22"/>
          <w:szCs w:val="22"/>
          <w14:ligatures w14:val="none"/>
        </w:rPr>
      </w:pPr>
      <w:r w:rsidRPr="00D75525">
        <w:rPr>
          <w:rFonts w:ascii="Arial" w:eastAsia="Times New Roman" w:hAnsi="Arial" w:cs="Arial"/>
          <w:b/>
          <w:bCs/>
          <w:kern w:val="0"/>
          <w:sz w:val="22"/>
          <w:szCs w:val="22"/>
          <w14:ligatures w14:val="none"/>
        </w:rPr>
        <w:t>Introduction</w:t>
      </w:r>
    </w:p>
    <w:p w14:paraId="1532717A" w14:textId="4F210378"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 xml:space="preserve">Person-centred care is a central approach in health and social care because it focuses on the </w:t>
      </w:r>
      <w:r w:rsidR="00311143" w:rsidRPr="00D75525">
        <w:rPr>
          <w:rFonts w:ascii="Arial" w:hAnsi="Arial" w:cs="Arial"/>
          <w:kern w:val="0"/>
          <w:sz w:val="22"/>
          <w:szCs w:val="22"/>
          <w14:ligatures w14:val="none"/>
        </w:rPr>
        <w:t>patient</w:t>
      </w:r>
      <w:r w:rsidR="00995AB9" w:rsidRPr="00D75525">
        <w:rPr>
          <w:rFonts w:ascii="Arial" w:hAnsi="Arial" w:cs="Arial"/>
          <w:kern w:val="0"/>
          <w:sz w:val="22"/>
          <w:szCs w:val="22"/>
          <w14:ligatures w14:val="none"/>
        </w:rPr>
        <w:t>s</w:t>
      </w:r>
      <w:r w:rsidRPr="00D75525">
        <w:rPr>
          <w:rFonts w:ascii="Arial" w:hAnsi="Arial" w:cs="Arial"/>
          <w:kern w:val="0"/>
          <w:sz w:val="22"/>
          <w:szCs w:val="22"/>
          <w14:ligatures w14:val="none"/>
        </w:rPr>
        <w:t>, not just their illness or support needs. This means recognising that each person has their own values, preferences and life experiences, instead of seeing them simply as patients or service users. This approach is important because the quality of care is not only measured by clinical outcomes, but also by how individuals experience the care they receive. For example, two people may receive the same treatment, but their experience can be very different depending on how they are treated by professionals.</w:t>
      </w:r>
    </w:p>
    <w:p w14:paraId="4B3805CC" w14:textId="77777777"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When individuals feel respected, listened to and involved, they are more likely to trust professionals and actively engage with their care (McCormack and McCance, 2017). This shows that person-centred care does not only improve how care feels, but can also improve outcomes, because people are more willing to cooperate and follow support plans.</w:t>
      </w:r>
    </w:p>
    <w:p w14:paraId="3F4350F4" w14:textId="7CD910D8"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 xml:space="preserve">In England, person-centred care is strongly supported by national policy. NHS England (2023) promotes personalised care to give patients more control, while NICE (2021) highlights the importance of shared decision-making. However, although these policies clearly promote person-centred care, there is often a gap between what is expected and what </w:t>
      </w:r>
      <w:r w:rsidR="004C4095" w:rsidRPr="00D75525">
        <w:rPr>
          <w:rFonts w:ascii="Arial" w:hAnsi="Arial" w:cs="Arial"/>
          <w:kern w:val="0"/>
          <w:sz w:val="22"/>
          <w:szCs w:val="22"/>
          <w14:ligatures w14:val="none"/>
        </w:rPr>
        <w:t>happens</w:t>
      </w:r>
      <w:r w:rsidRPr="00D75525">
        <w:rPr>
          <w:rFonts w:ascii="Arial" w:hAnsi="Arial" w:cs="Arial"/>
          <w:kern w:val="0"/>
          <w:sz w:val="22"/>
          <w:szCs w:val="22"/>
          <w14:ligatures w14:val="none"/>
        </w:rPr>
        <w:t xml:space="preserve"> in practice. Health and social care services operate under pressure, including staff shortages, limited time and financial constraints (Care Quality Commission, 2024; Skills for Care, 2025). These pressures can make it difficult for staff to deliver care in a truly personalised way.</w:t>
      </w:r>
    </w:p>
    <w:p w14:paraId="1485856C" w14:textId="77777777"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This essay will critically examine the development of person-centred care, its key principles, strengths and limitations, and how it is applied in practice. It will also explore the challenges that affect its implementation and suggest realistic ways to improve it.</w:t>
      </w:r>
    </w:p>
    <w:p w14:paraId="615C3F79" w14:textId="63AB7665" w:rsidR="008F0895" w:rsidRDefault="008F0895" w:rsidP="00D75525">
      <w:pPr>
        <w:spacing w:after="0" w:line="360" w:lineRule="auto"/>
        <w:rPr>
          <w:rFonts w:ascii="Arial" w:eastAsia="Times New Roman" w:hAnsi="Arial" w:cs="Arial"/>
          <w:kern w:val="0"/>
          <w:sz w:val="22"/>
          <w:szCs w:val="22"/>
          <w14:ligatures w14:val="none"/>
        </w:rPr>
      </w:pPr>
    </w:p>
    <w:p w14:paraId="26EBC193" w14:textId="77777777" w:rsidR="00834077" w:rsidRPr="00D75525" w:rsidRDefault="00834077" w:rsidP="00D75525">
      <w:pPr>
        <w:spacing w:after="0" w:line="360" w:lineRule="auto"/>
        <w:rPr>
          <w:rFonts w:ascii="Arial" w:eastAsia="Times New Roman" w:hAnsi="Arial" w:cs="Arial"/>
          <w:kern w:val="0"/>
          <w:sz w:val="22"/>
          <w:szCs w:val="22"/>
          <w14:ligatures w14:val="none"/>
        </w:rPr>
      </w:pPr>
    </w:p>
    <w:p w14:paraId="012BBA25" w14:textId="77777777" w:rsidR="005B7FD5" w:rsidRPr="00D75525" w:rsidRDefault="005B7FD5" w:rsidP="00D75525">
      <w:pPr>
        <w:spacing w:after="0" w:line="360" w:lineRule="auto"/>
        <w:rPr>
          <w:rFonts w:ascii="Arial" w:eastAsia="Times New Roman" w:hAnsi="Arial" w:cs="Arial"/>
          <w:kern w:val="0"/>
          <w:sz w:val="22"/>
          <w:szCs w:val="22"/>
          <w14:ligatures w14:val="none"/>
        </w:rPr>
      </w:pPr>
    </w:p>
    <w:p w14:paraId="2AFBEA7D" w14:textId="77777777" w:rsidR="008F0895" w:rsidRPr="00D75525" w:rsidRDefault="008F0895" w:rsidP="00D75525">
      <w:pPr>
        <w:spacing w:before="100" w:beforeAutospacing="1" w:after="100" w:afterAutospacing="1" w:line="360" w:lineRule="auto"/>
        <w:outlineLvl w:val="1"/>
        <w:rPr>
          <w:rFonts w:ascii="Arial" w:eastAsia="Times New Roman" w:hAnsi="Arial" w:cs="Arial"/>
          <w:b/>
          <w:bCs/>
          <w:kern w:val="0"/>
          <w:sz w:val="22"/>
          <w:szCs w:val="22"/>
          <w14:ligatures w14:val="none"/>
        </w:rPr>
      </w:pPr>
      <w:r w:rsidRPr="00D75525">
        <w:rPr>
          <w:rFonts w:ascii="Arial" w:eastAsia="Times New Roman" w:hAnsi="Arial" w:cs="Arial"/>
          <w:b/>
          <w:bCs/>
          <w:kern w:val="0"/>
          <w:sz w:val="22"/>
          <w:szCs w:val="22"/>
          <w14:ligatures w14:val="none"/>
        </w:rPr>
        <w:t>Development of Person-Centred Care</w:t>
      </w:r>
    </w:p>
    <w:p w14:paraId="1D5F759C" w14:textId="70C75782"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 xml:space="preserve">Person-centred care developed from humanistic psychology, particularly the work of Rogers (1961), who believed that </w:t>
      </w:r>
      <w:r w:rsidR="00B603D7" w:rsidRPr="00D75525">
        <w:rPr>
          <w:rFonts w:ascii="Arial" w:hAnsi="Arial" w:cs="Arial"/>
          <w:kern w:val="0"/>
          <w:sz w:val="22"/>
          <w:szCs w:val="22"/>
          <w14:ligatures w14:val="none"/>
        </w:rPr>
        <w:t xml:space="preserve">people </w:t>
      </w:r>
      <w:r w:rsidRPr="00D75525">
        <w:rPr>
          <w:rFonts w:ascii="Arial" w:hAnsi="Arial" w:cs="Arial"/>
          <w:kern w:val="0"/>
          <w:sz w:val="22"/>
          <w:szCs w:val="22"/>
          <w14:ligatures w14:val="none"/>
        </w:rPr>
        <w:t xml:space="preserve">should be understood from their own perspective and supported to make their own decisions. This was a major change from traditional models of care, where professionals made most decisions and </w:t>
      </w:r>
      <w:r w:rsidR="0006491F" w:rsidRPr="00D75525">
        <w:rPr>
          <w:rFonts w:ascii="Arial" w:hAnsi="Arial" w:cs="Arial"/>
          <w:kern w:val="0"/>
          <w:sz w:val="22"/>
          <w:szCs w:val="22"/>
          <w14:ligatures w14:val="none"/>
        </w:rPr>
        <w:t>patients</w:t>
      </w:r>
      <w:r w:rsidRPr="00D75525">
        <w:rPr>
          <w:rFonts w:ascii="Arial" w:hAnsi="Arial" w:cs="Arial"/>
          <w:kern w:val="0"/>
          <w:sz w:val="22"/>
          <w:szCs w:val="22"/>
          <w14:ligatures w14:val="none"/>
        </w:rPr>
        <w:t xml:space="preserve"> had a passive role.</w:t>
      </w:r>
    </w:p>
    <w:p w14:paraId="722F9DFD" w14:textId="4A975566"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 xml:space="preserve">Rogers’ ideas focused on empathy, respect and understanding, which helped create a more equal relationship between professionals and those receiving care. This changed the way people were viewed, as </w:t>
      </w:r>
      <w:r w:rsidR="00A1469E" w:rsidRPr="00D75525">
        <w:rPr>
          <w:rFonts w:ascii="Arial" w:hAnsi="Arial" w:cs="Arial"/>
          <w:kern w:val="0"/>
          <w:sz w:val="22"/>
          <w:szCs w:val="22"/>
          <w14:ligatures w14:val="none"/>
        </w:rPr>
        <w:t>patients</w:t>
      </w:r>
      <w:r w:rsidRPr="00D75525">
        <w:rPr>
          <w:rFonts w:ascii="Arial" w:hAnsi="Arial" w:cs="Arial"/>
          <w:kern w:val="0"/>
          <w:sz w:val="22"/>
          <w:szCs w:val="22"/>
          <w14:ligatures w14:val="none"/>
        </w:rPr>
        <w:t xml:space="preserve"> were no longer seen as passive recipients, but as active participants in their own care. As a result, care became more about working with the person rather than simply doing things for them.</w:t>
      </w:r>
    </w:p>
    <w:p w14:paraId="27CCD538" w14:textId="77777777"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However, this theory can be seen as idealistic. In real health and social care settings, professionals must also consider risk, safeguarding and legal responsibilities. For example, if a person makes a decision that could harm them, staff may need to intervene. Epstein and Street (2011) argue that person-centred care is not about giving complete freedom, but about balancing choice with professional responsibility. This shows that the theory is more complex when applied in real situations.</w:t>
      </w:r>
    </w:p>
    <w:p w14:paraId="781C84CE" w14:textId="77777777"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Person-centred care also developed as a response to the medical model, which mainly focuses on diagnosis and treatment. While the medical model is important, it can overlook emotional and social needs. In contrast, person-centred care takes a more holistic approach (McCormack and McCance, 2017), meaning that professionals must consider the whole person. Although this improves care quality, it also makes practice more complex.</w:t>
      </w:r>
    </w:p>
    <w:p w14:paraId="791FCD44" w14:textId="2AD381DE"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proofErr w:type="spellStart"/>
      <w:r w:rsidRPr="00D75525">
        <w:rPr>
          <w:rFonts w:ascii="Arial" w:hAnsi="Arial" w:cs="Arial"/>
          <w:kern w:val="0"/>
          <w:sz w:val="22"/>
          <w:szCs w:val="22"/>
          <w14:ligatures w14:val="none"/>
        </w:rPr>
        <w:t>Kitwood</w:t>
      </w:r>
      <w:proofErr w:type="spellEnd"/>
      <w:r w:rsidRPr="00D75525">
        <w:rPr>
          <w:rFonts w:ascii="Arial" w:hAnsi="Arial" w:cs="Arial"/>
          <w:kern w:val="0"/>
          <w:sz w:val="22"/>
          <w:szCs w:val="22"/>
          <w14:ligatures w14:val="none"/>
        </w:rPr>
        <w:t xml:space="preserve"> (1997) further developed person-centred care in dementia, showing that behaviour is influenced not only by the condition, but also by how </w:t>
      </w:r>
      <w:r w:rsidR="00857410" w:rsidRPr="00D75525">
        <w:rPr>
          <w:rFonts w:ascii="Arial" w:hAnsi="Arial" w:cs="Arial"/>
          <w:kern w:val="0"/>
          <w:sz w:val="22"/>
          <w:szCs w:val="22"/>
          <w14:ligatures w14:val="none"/>
        </w:rPr>
        <w:t>people</w:t>
      </w:r>
      <w:r w:rsidRPr="00D75525">
        <w:rPr>
          <w:rFonts w:ascii="Arial" w:hAnsi="Arial" w:cs="Arial"/>
          <w:kern w:val="0"/>
          <w:sz w:val="22"/>
          <w:szCs w:val="22"/>
          <w14:ligatures w14:val="none"/>
        </w:rPr>
        <w:t xml:space="preserve"> are treated. This highlighted the importance of relationships and environment in care.</w:t>
      </w:r>
    </w:p>
    <w:p w14:paraId="5412A243" w14:textId="01FAAC66"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 xml:space="preserve">In England, person-centred care is supported by policies such as the Care Act 2014 and the NHS Long Term Plan (NHS England, 2019). However, Glasby and Dickinson (2014) argue that policies are not always fully applied in practice, especially when services lack resources. This shows that although person-centred care is strong in theory, it is harder to </w:t>
      </w:r>
      <w:r w:rsidR="00EB50EA" w:rsidRPr="00D75525">
        <w:rPr>
          <w:rFonts w:ascii="Arial" w:hAnsi="Arial" w:cs="Arial"/>
          <w:kern w:val="0"/>
          <w:sz w:val="22"/>
          <w:szCs w:val="22"/>
          <w14:ligatures w14:val="none"/>
        </w:rPr>
        <w:t>achieve</w:t>
      </w:r>
      <w:r w:rsidRPr="00D75525">
        <w:rPr>
          <w:rFonts w:ascii="Arial" w:hAnsi="Arial" w:cs="Arial"/>
          <w:kern w:val="0"/>
          <w:sz w:val="22"/>
          <w:szCs w:val="22"/>
          <w14:ligatures w14:val="none"/>
        </w:rPr>
        <w:t>.</w:t>
      </w:r>
    </w:p>
    <w:p w14:paraId="69E7C838" w14:textId="75D26846" w:rsidR="008F0895" w:rsidRDefault="008F0895" w:rsidP="00D75525">
      <w:pPr>
        <w:spacing w:after="0" w:line="360" w:lineRule="auto"/>
        <w:rPr>
          <w:rFonts w:ascii="Arial" w:eastAsia="Times New Roman" w:hAnsi="Arial" w:cs="Arial"/>
          <w:kern w:val="0"/>
          <w:sz w:val="22"/>
          <w:szCs w:val="22"/>
          <w14:ligatures w14:val="none"/>
        </w:rPr>
      </w:pPr>
    </w:p>
    <w:p w14:paraId="4B114DD1" w14:textId="77777777" w:rsidR="00217C7F" w:rsidRDefault="00217C7F" w:rsidP="00D75525">
      <w:pPr>
        <w:spacing w:after="0" w:line="360" w:lineRule="auto"/>
        <w:rPr>
          <w:rFonts w:ascii="Arial" w:eastAsia="Times New Roman" w:hAnsi="Arial" w:cs="Arial"/>
          <w:kern w:val="0"/>
          <w:sz w:val="22"/>
          <w:szCs w:val="22"/>
          <w14:ligatures w14:val="none"/>
        </w:rPr>
      </w:pPr>
    </w:p>
    <w:p w14:paraId="347BC88E" w14:textId="77777777" w:rsidR="00217C7F" w:rsidRPr="00D75525" w:rsidRDefault="00217C7F" w:rsidP="00D75525">
      <w:pPr>
        <w:spacing w:after="0" w:line="360" w:lineRule="auto"/>
        <w:rPr>
          <w:rFonts w:ascii="Arial" w:eastAsia="Times New Roman" w:hAnsi="Arial" w:cs="Arial"/>
          <w:kern w:val="0"/>
          <w:sz w:val="22"/>
          <w:szCs w:val="22"/>
          <w14:ligatures w14:val="none"/>
        </w:rPr>
      </w:pPr>
    </w:p>
    <w:p w14:paraId="7BF8EB0D" w14:textId="77777777" w:rsidR="008F0895" w:rsidRPr="00D75525" w:rsidRDefault="008F0895" w:rsidP="00D75525">
      <w:pPr>
        <w:spacing w:before="100" w:beforeAutospacing="1" w:after="100" w:afterAutospacing="1" w:line="360" w:lineRule="auto"/>
        <w:outlineLvl w:val="1"/>
        <w:rPr>
          <w:rFonts w:ascii="Arial" w:eastAsia="Times New Roman" w:hAnsi="Arial" w:cs="Arial"/>
          <w:b/>
          <w:bCs/>
          <w:kern w:val="0"/>
          <w:sz w:val="22"/>
          <w:szCs w:val="22"/>
          <w14:ligatures w14:val="none"/>
        </w:rPr>
      </w:pPr>
      <w:r w:rsidRPr="00D75525">
        <w:rPr>
          <w:rFonts w:ascii="Arial" w:eastAsia="Times New Roman" w:hAnsi="Arial" w:cs="Arial"/>
          <w:b/>
          <w:bCs/>
          <w:kern w:val="0"/>
          <w:sz w:val="22"/>
          <w:szCs w:val="22"/>
          <w14:ligatures w14:val="none"/>
        </w:rPr>
        <w:t>Key Principles of Person-Centred Care</w:t>
      </w:r>
    </w:p>
    <w:p w14:paraId="175E4258" w14:textId="77777777"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Person-centred care is based on principles such as respect, dignity, choice, communication and holistic care. These principles guide how care should be delivered, but they are not always easy to apply in practice.</w:t>
      </w:r>
    </w:p>
    <w:p w14:paraId="1623DDBF" w14:textId="1332EDC0"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 xml:space="preserve">Respect involves recognising each person’s values and preferences (McCormack and McCance, 2017). This helps build trust between professionals and </w:t>
      </w:r>
      <w:r w:rsidR="002D3BA2" w:rsidRPr="00D75525">
        <w:rPr>
          <w:rFonts w:ascii="Arial" w:hAnsi="Arial" w:cs="Arial"/>
          <w:kern w:val="0"/>
          <w:sz w:val="22"/>
          <w:szCs w:val="22"/>
          <w14:ligatures w14:val="none"/>
        </w:rPr>
        <w:t>patients</w:t>
      </w:r>
      <w:r w:rsidRPr="00D75525">
        <w:rPr>
          <w:rFonts w:ascii="Arial" w:hAnsi="Arial" w:cs="Arial"/>
          <w:kern w:val="0"/>
          <w:sz w:val="22"/>
          <w:szCs w:val="22"/>
          <w14:ligatures w14:val="none"/>
        </w:rPr>
        <w:t>. However, when services are busy, staff may focus more on completing tasks than understanding the person, which can reduce the level of respect shown in practice.</w:t>
      </w:r>
    </w:p>
    <w:p w14:paraId="78FEAF91" w14:textId="77777777"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Dignity means maintaining a person’s sense of self-worth, especially when they need support (Brooker, 2007). For example, providing personal care in a respectful and private way helps protect dignity. However, when care is rushed, dignity may not always be fully maintained, showing that time is an important factor.</w:t>
      </w:r>
    </w:p>
    <w:p w14:paraId="5DA23CF1" w14:textId="532BDC97"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 xml:space="preserve">Choice supports independence and allows </w:t>
      </w:r>
      <w:r w:rsidR="006E1701" w:rsidRPr="00D75525">
        <w:rPr>
          <w:rFonts w:ascii="Arial" w:hAnsi="Arial" w:cs="Arial"/>
          <w:kern w:val="0"/>
          <w:sz w:val="22"/>
          <w:szCs w:val="22"/>
          <w14:ligatures w14:val="none"/>
        </w:rPr>
        <w:t>people</w:t>
      </w:r>
      <w:r w:rsidRPr="00D75525">
        <w:rPr>
          <w:rFonts w:ascii="Arial" w:hAnsi="Arial" w:cs="Arial"/>
          <w:kern w:val="0"/>
          <w:sz w:val="22"/>
          <w:szCs w:val="22"/>
          <w14:ligatures w14:val="none"/>
        </w:rPr>
        <w:t xml:space="preserve"> to have control over their care (NHS England, 2023). However, it is not always straightforward. When decisions involve risk, professionals must follow the Mental Capacity Act 2005, which may limit choice </w:t>
      </w:r>
      <w:r w:rsidR="00CD00FA" w:rsidRPr="00D75525">
        <w:rPr>
          <w:rFonts w:ascii="Arial" w:hAnsi="Arial" w:cs="Arial"/>
          <w:kern w:val="0"/>
          <w:sz w:val="22"/>
          <w:szCs w:val="22"/>
          <w14:ligatures w14:val="none"/>
        </w:rPr>
        <w:t>to</w:t>
      </w:r>
      <w:r w:rsidRPr="00D75525">
        <w:rPr>
          <w:rFonts w:ascii="Arial" w:hAnsi="Arial" w:cs="Arial"/>
          <w:kern w:val="0"/>
          <w:sz w:val="22"/>
          <w:szCs w:val="22"/>
          <w14:ligatures w14:val="none"/>
        </w:rPr>
        <w:t xml:space="preserve"> ensure safety. This creates a balance between independence and protection.</w:t>
      </w:r>
    </w:p>
    <w:p w14:paraId="3408DFB7" w14:textId="6EA663C6"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 xml:space="preserve">Communication is essential because it allows </w:t>
      </w:r>
      <w:r w:rsidR="001873C5" w:rsidRPr="00D75525">
        <w:rPr>
          <w:rFonts w:ascii="Arial" w:hAnsi="Arial" w:cs="Arial"/>
          <w:kern w:val="0"/>
          <w:sz w:val="22"/>
          <w:szCs w:val="22"/>
          <w14:ligatures w14:val="none"/>
        </w:rPr>
        <w:t>people</w:t>
      </w:r>
      <w:r w:rsidRPr="00D75525">
        <w:rPr>
          <w:rFonts w:ascii="Arial" w:hAnsi="Arial" w:cs="Arial"/>
          <w:kern w:val="0"/>
          <w:sz w:val="22"/>
          <w:szCs w:val="22"/>
          <w14:ligatures w14:val="none"/>
        </w:rPr>
        <w:t xml:space="preserve"> to understand their options and take part in decisions (NICE, 2021). However, in busy environments, communication can become rushed or unclear, which reduces involvement.</w:t>
      </w:r>
    </w:p>
    <w:p w14:paraId="537B341D" w14:textId="77777777"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Holistic care focuses on the whole person, including emotional and social needs (McCormack and McCance, 2017). While this improves care quality, it depends on coordination between services, which is not always effective.</w:t>
      </w:r>
    </w:p>
    <w:p w14:paraId="388B2510" w14:textId="77777777"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Overall, these principles are important, but their success depends on time, resources and professional judgement.</w:t>
      </w:r>
    </w:p>
    <w:p w14:paraId="4D199933" w14:textId="79FB4EC4" w:rsidR="008F0895" w:rsidRPr="00D75525" w:rsidRDefault="008F0895" w:rsidP="00D75525">
      <w:pPr>
        <w:spacing w:after="0" w:line="360" w:lineRule="auto"/>
        <w:rPr>
          <w:rFonts w:ascii="Arial" w:eastAsia="Times New Roman" w:hAnsi="Arial" w:cs="Arial"/>
          <w:kern w:val="0"/>
          <w:sz w:val="22"/>
          <w:szCs w:val="22"/>
          <w14:ligatures w14:val="none"/>
        </w:rPr>
      </w:pPr>
    </w:p>
    <w:p w14:paraId="6A1710D1" w14:textId="77777777" w:rsidR="008F0895" w:rsidRPr="00D75525" w:rsidRDefault="008F0895" w:rsidP="00D75525">
      <w:pPr>
        <w:spacing w:before="100" w:beforeAutospacing="1" w:after="100" w:afterAutospacing="1" w:line="360" w:lineRule="auto"/>
        <w:outlineLvl w:val="1"/>
        <w:rPr>
          <w:rFonts w:ascii="Arial" w:eastAsia="Times New Roman" w:hAnsi="Arial" w:cs="Arial"/>
          <w:b/>
          <w:bCs/>
          <w:kern w:val="0"/>
          <w:sz w:val="22"/>
          <w:szCs w:val="22"/>
          <w14:ligatures w14:val="none"/>
        </w:rPr>
      </w:pPr>
      <w:r w:rsidRPr="00D75525">
        <w:rPr>
          <w:rFonts w:ascii="Arial" w:eastAsia="Times New Roman" w:hAnsi="Arial" w:cs="Arial"/>
          <w:b/>
          <w:bCs/>
          <w:kern w:val="0"/>
          <w:sz w:val="22"/>
          <w:szCs w:val="22"/>
          <w14:ligatures w14:val="none"/>
        </w:rPr>
        <w:t>Strengths of Person-Centred Care</w:t>
      </w:r>
    </w:p>
    <w:p w14:paraId="11ED1338" w14:textId="0C88C358"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 xml:space="preserve">One of the main strengths of person-centred care is that it improves the experience of care. When </w:t>
      </w:r>
      <w:r w:rsidR="00BA2BE7" w:rsidRPr="00D75525">
        <w:rPr>
          <w:rFonts w:ascii="Arial" w:hAnsi="Arial" w:cs="Arial"/>
          <w:kern w:val="0"/>
          <w:sz w:val="22"/>
          <w:szCs w:val="22"/>
          <w14:ligatures w14:val="none"/>
        </w:rPr>
        <w:t>patients</w:t>
      </w:r>
      <w:r w:rsidRPr="00D75525">
        <w:rPr>
          <w:rFonts w:ascii="Arial" w:hAnsi="Arial" w:cs="Arial"/>
          <w:kern w:val="0"/>
          <w:sz w:val="22"/>
          <w:szCs w:val="22"/>
          <w14:ligatures w14:val="none"/>
        </w:rPr>
        <w:t xml:space="preserve"> feel listened to, respected and involved, they are more likely to feel comfortable and less anxious (Brooker, 2007). This is important because emotional wellbeing is closely linked to physical health.</w:t>
      </w:r>
    </w:p>
    <w:p w14:paraId="4F071765" w14:textId="49DEB599"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 xml:space="preserve">Another strength is increased engagement. When </w:t>
      </w:r>
      <w:r w:rsidR="00FA374F" w:rsidRPr="00D75525">
        <w:rPr>
          <w:rFonts w:ascii="Arial" w:hAnsi="Arial" w:cs="Arial"/>
          <w:kern w:val="0"/>
          <w:sz w:val="22"/>
          <w:szCs w:val="22"/>
          <w14:ligatures w14:val="none"/>
        </w:rPr>
        <w:t>patients</w:t>
      </w:r>
      <w:r w:rsidRPr="00D75525">
        <w:rPr>
          <w:rFonts w:ascii="Arial" w:hAnsi="Arial" w:cs="Arial"/>
          <w:kern w:val="0"/>
          <w:sz w:val="22"/>
          <w:szCs w:val="22"/>
          <w14:ligatures w14:val="none"/>
        </w:rPr>
        <w:t xml:space="preserve"> are involved in decisions, they are more likely to understand their care and follow treatment plans (NHS England, 2023). This is especially important for long-term conditions, where ongoing cooperation is needed.</w:t>
      </w:r>
    </w:p>
    <w:p w14:paraId="5E19658A" w14:textId="1A3D999D"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 xml:space="preserve">Person-centred care also supports independence. In mental health, focusing on strengths rather than limitations can help </w:t>
      </w:r>
      <w:r w:rsidR="001873C5" w:rsidRPr="00D75525">
        <w:rPr>
          <w:rFonts w:ascii="Arial" w:hAnsi="Arial" w:cs="Arial"/>
          <w:kern w:val="0"/>
          <w:sz w:val="22"/>
          <w:szCs w:val="22"/>
          <w14:ligatures w14:val="none"/>
        </w:rPr>
        <w:t xml:space="preserve">people </w:t>
      </w:r>
      <w:r w:rsidRPr="00D75525">
        <w:rPr>
          <w:rFonts w:ascii="Arial" w:hAnsi="Arial" w:cs="Arial"/>
          <w:kern w:val="0"/>
          <w:sz w:val="22"/>
          <w:szCs w:val="22"/>
          <w14:ligatures w14:val="none"/>
        </w:rPr>
        <w:t xml:space="preserve">build confidence and take more control of their lives (Slade, 2017). This can lead to better long-term </w:t>
      </w:r>
      <w:r w:rsidR="00C12E29" w:rsidRPr="00D75525">
        <w:rPr>
          <w:rFonts w:ascii="Arial" w:hAnsi="Arial" w:cs="Arial"/>
          <w:kern w:val="0"/>
          <w:sz w:val="22"/>
          <w:szCs w:val="22"/>
          <w14:ligatures w14:val="none"/>
        </w:rPr>
        <w:t>results</w:t>
      </w:r>
      <w:r w:rsidRPr="00D75525">
        <w:rPr>
          <w:rFonts w:ascii="Arial" w:hAnsi="Arial" w:cs="Arial"/>
          <w:kern w:val="0"/>
          <w:sz w:val="22"/>
          <w:szCs w:val="22"/>
          <w14:ligatures w14:val="none"/>
        </w:rPr>
        <w:t>.</w:t>
      </w:r>
    </w:p>
    <w:p w14:paraId="0F5955E6" w14:textId="77777777"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However, these strengths are not always fully achieved. Glasby and Dickinson (2014) argue that person-centred care can sometimes become routine in documentation without being fully applied in practice. This shows that its success depends on real working conditions such as staffing, time and organisational support.</w:t>
      </w:r>
    </w:p>
    <w:p w14:paraId="71410835" w14:textId="331F9FA8" w:rsidR="008F0895" w:rsidRPr="00D75525" w:rsidRDefault="008F0895" w:rsidP="00D75525">
      <w:pPr>
        <w:spacing w:after="0" w:line="360" w:lineRule="auto"/>
        <w:rPr>
          <w:rFonts w:ascii="Arial" w:eastAsia="Times New Roman" w:hAnsi="Arial" w:cs="Arial"/>
          <w:kern w:val="0"/>
          <w:sz w:val="22"/>
          <w:szCs w:val="22"/>
          <w14:ligatures w14:val="none"/>
        </w:rPr>
      </w:pPr>
    </w:p>
    <w:p w14:paraId="66E4C72C" w14:textId="77777777" w:rsidR="008F0895" w:rsidRPr="00D75525" w:rsidRDefault="008F0895" w:rsidP="00D75525">
      <w:pPr>
        <w:spacing w:before="100" w:beforeAutospacing="1" w:after="100" w:afterAutospacing="1" w:line="360" w:lineRule="auto"/>
        <w:outlineLvl w:val="1"/>
        <w:rPr>
          <w:rFonts w:ascii="Arial" w:eastAsia="Times New Roman" w:hAnsi="Arial" w:cs="Arial"/>
          <w:b/>
          <w:bCs/>
          <w:kern w:val="0"/>
          <w:sz w:val="22"/>
          <w:szCs w:val="22"/>
          <w14:ligatures w14:val="none"/>
        </w:rPr>
      </w:pPr>
      <w:r w:rsidRPr="00D75525">
        <w:rPr>
          <w:rFonts w:ascii="Arial" w:eastAsia="Times New Roman" w:hAnsi="Arial" w:cs="Arial"/>
          <w:b/>
          <w:bCs/>
          <w:kern w:val="0"/>
          <w:sz w:val="22"/>
          <w:szCs w:val="22"/>
          <w14:ligatures w14:val="none"/>
        </w:rPr>
        <w:t>Limitations and Challenges</w:t>
      </w:r>
    </w:p>
    <w:p w14:paraId="71B9CECE" w14:textId="77777777"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Despite its benefits, person-centred care faces challenges. One major issue is time pressure. Staff often have many tasks to complete in limited time, which can make care more task-focused rather than person-focused. The Care Quality Commission (2024) highlights that time constraints reduce care quality.</w:t>
      </w:r>
    </w:p>
    <w:p w14:paraId="003F9D4A" w14:textId="70DFB429"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 xml:space="preserve">Staff shortages are another challenge. Building relationships takes time, but when there is high staff turnover, it becomes difficult to provide consistent care. Skills for Care (2025) identifies </w:t>
      </w:r>
      <w:r w:rsidR="00C26679" w:rsidRPr="00D75525">
        <w:rPr>
          <w:rFonts w:ascii="Arial" w:hAnsi="Arial" w:cs="Arial"/>
          <w:kern w:val="0"/>
          <w:sz w:val="22"/>
          <w:szCs w:val="22"/>
          <w14:ligatures w14:val="none"/>
        </w:rPr>
        <w:t>staff</w:t>
      </w:r>
      <w:r w:rsidRPr="00D75525">
        <w:rPr>
          <w:rFonts w:ascii="Arial" w:hAnsi="Arial" w:cs="Arial"/>
          <w:kern w:val="0"/>
          <w:sz w:val="22"/>
          <w:szCs w:val="22"/>
          <w14:ligatures w14:val="none"/>
        </w:rPr>
        <w:t xml:space="preserve"> shortages as a</w:t>
      </w:r>
      <w:r w:rsidR="004B6DD0" w:rsidRPr="00D75525">
        <w:rPr>
          <w:rFonts w:ascii="Arial" w:hAnsi="Arial" w:cs="Arial"/>
          <w:kern w:val="0"/>
          <w:sz w:val="22"/>
          <w:szCs w:val="22"/>
          <w14:ligatures w14:val="none"/>
        </w:rPr>
        <w:t xml:space="preserve"> major</w:t>
      </w:r>
      <w:r w:rsidRPr="00D75525">
        <w:rPr>
          <w:rFonts w:ascii="Arial" w:hAnsi="Arial" w:cs="Arial"/>
          <w:kern w:val="0"/>
          <w:sz w:val="22"/>
          <w:szCs w:val="22"/>
          <w14:ligatures w14:val="none"/>
        </w:rPr>
        <w:t xml:space="preserve"> issue.</w:t>
      </w:r>
    </w:p>
    <w:p w14:paraId="2381DB4E" w14:textId="77777777"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Funding is also a limitation. Without enough resources, services may prioritise efficiency over quality, which affects personalised care.</w:t>
      </w:r>
    </w:p>
    <w:p w14:paraId="47C6F463" w14:textId="77777777"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There is also inconsistency in how person-centred care is applied. Different organisations may interpret it differently (Glasby and Dickinson, 2014), leading to unequal experiences.</w:t>
      </w:r>
    </w:p>
    <w:p w14:paraId="596B590F" w14:textId="4FA47B2C" w:rsidR="008F0895" w:rsidRPr="00217C7F" w:rsidRDefault="008F0895" w:rsidP="00217C7F">
      <w:pPr>
        <w:spacing w:before="100" w:beforeAutospacing="1" w:after="100" w:afterAutospacing="1" w:line="360" w:lineRule="auto"/>
        <w:rPr>
          <w:rFonts w:ascii="Arial" w:hAnsi="Arial" w:cs="Arial"/>
          <w:kern w:val="0"/>
          <w:sz w:val="22"/>
          <w:szCs w:val="22"/>
          <w14:ligatures w14:val="none"/>
        </w:rPr>
      </w:pPr>
      <w:r w:rsidRPr="00D75525">
        <w:rPr>
          <w:rFonts w:ascii="Arial" w:hAnsi="Arial" w:cs="Arial"/>
          <w:kern w:val="0"/>
          <w:sz w:val="22"/>
          <w:szCs w:val="22"/>
          <w14:ligatures w14:val="none"/>
        </w:rPr>
        <w:t xml:space="preserve">Finally, there are ethical challenges when balancing independence and safety. Professionals must sometimes limit choice to protect </w:t>
      </w:r>
      <w:r w:rsidR="00C26679" w:rsidRPr="00D75525">
        <w:rPr>
          <w:rFonts w:ascii="Arial" w:hAnsi="Arial" w:cs="Arial"/>
          <w:kern w:val="0"/>
          <w:sz w:val="22"/>
          <w:szCs w:val="22"/>
          <w14:ligatures w14:val="none"/>
        </w:rPr>
        <w:t>people</w:t>
      </w:r>
      <w:r w:rsidRPr="00D75525">
        <w:rPr>
          <w:rFonts w:ascii="Arial" w:hAnsi="Arial" w:cs="Arial"/>
          <w:kern w:val="0"/>
          <w:sz w:val="22"/>
          <w:szCs w:val="22"/>
          <w14:ligatures w14:val="none"/>
        </w:rPr>
        <w:t>, which shows that person-centred care is not always straightforward.</w:t>
      </w:r>
    </w:p>
    <w:p w14:paraId="064478EF" w14:textId="77777777" w:rsidR="008F0895" w:rsidRPr="00D75525" w:rsidRDefault="008F0895" w:rsidP="00D75525">
      <w:pPr>
        <w:spacing w:before="100" w:beforeAutospacing="1" w:after="100" w:afterAutospacing="1" w:line="360" w:lineRule="auto"/>
        <w:outlineLvl w:val="1"/>
        <w:rPr>
          <w:rFonts w:ascii="Arial" w:eastAsia="Times New Roman" w:hAnsi="Arial" w:cs="Arial"/>
          <w:b/>
          <w:bCs/>
          <w:kern w:val="0"/>
          <w:sz w:val="22"/>
          <w:szCs w:val="22"/>
          <w14:ligatures w14:val="none"/>
        </w:rPr>
      </w:pPr>
      <w:r w:rsidRPr="00D75525">
        <w:rPr>
          <w:rFonts w:ascii="Arial" w:eastAsia="Times New Roman" w:hAnsi="Arial" w:cs="Arial"/>
          <w:b/>
          <w:bCs/>
          <w:kern w:val="0"/>
          <w:sz w:val="22"/>
          <w:szCs w:val="22"/>
          <w14:ligatures w14:val="none"/>
        </w:rPr>
        <w:t>Application in Practice and Critical Evaluation</w:t>
      </w:r>
    </w:p>
    <w:p w14:paraId="6B50CBA5" w14:textId="007E2B05" w:rsidR="00520555" w:rsidRPr="00D75525" w:rsidRDefault="00520555" w:rsidP="00D75525">
      <w:pPr>
        <w:pStyle w:val="p1"/>
        <w:spacing w:line="360" w:lineRule="auto"/>
        <w:rPr>
          <w:rFonts w:ascii="Arial" w:hAnsi="Arial" w:cs="Arial"/>
          <w:sz w:val="22"/>
          <w:szCs w:val="22"/>
        </w:rPr>
      </w:pPr>
      <w:r w:rsidRPr="00D75525">
        <w:rPr>
          <w:rFonts w:ascii="Arial" w:hAnsi="Arial" w:cs="Arial"/>
          <w:sz w:val="22"/>
          <w:szCs w:val="22"/>
        </w:rPr>
        <w:t xml:space="preserve">In practice, person-centred care is applied through shared decision-making and personalised support (NICE, 2021). From my experience as a support worker, individuals respond more positively when they feel listened to and involved in decisions about their care. This is because being included helps them feel valued and respected, rather than ignored or controlled. As a result, trust begins to develop, and this makes it easier for individuals to engage with support and communicate their needs more openly (McCormack and McCance, 2017). This shows that person-centred care is not only about what professionals do, but also about how </w:t>
      </w:r>
      <w:r w:rsidR="00E31EBF" w:rsidRPr="00D75525">
        <w:rPr>
          <w:rFonts w:ascii="Arial" w:hAnsi="Arial" w:cs="Arial"/>
          <w:sz w:val="22"/>
          <w:szCs w:val="22"/>
        </w:rPr>
        <w:t>patients</w:t>
      </w:r>
      <w:r w:rsidRPr="00D75525">
        <w:rPr>
          <w:rFonts w:ascii="Arial" w:hAnsi="Arial" w:cs="Arial"/>
          <w:sz w:val="22"/>
          <w:szCs w:val="22"/>
        </w:rPr>
        <w:t xml:space="preserve"> experience that care.</w:t>
      </w:r>
    </w:p>
    <w:p w14:paraId="15A158B4" w14:textId="77777777" w:rsidR="00520555" w:rsidRPr="00D75525" w:rsidRDefault="00520555" w:rsidP="00D75525">
      <w:pPr>
        <w:pStyle w:val="p1"/>
        <w:spacing w:line="360" w:lineRule="auto"/>
        <w:rPr>
          <w:rFonts w:ascii="Arial" w:hAnsi="Arial" w:cs="Arial"/>
          <w:sz w:val="22"/>
          <w:szCs w:val="22"/>
        </w:rPr>
      </w:pPr>
    </w:p>
    <w:p w14:paraId="69D4AA1C" w14:textId="3500D979" w:rsidR="00520555" w:rsidRPr="00D75525" w:rsidRDefault="00520555" w:rsidP="00D75525">
      <w:pPr>
        <w:pStyle w:val="p1"/>
        <w:spacing w:line="360" w:lineRule="auto"/>
        <w:rPr>
          <w:rFonts w:ascii="Arial" w:hAnsi="Arial" w:cs="Arial"/>
          <w:sz w:val="22"/>
          <w:szCs w:val="22"/>
        </w:rPr>
      </w:pPr>
      <w:r w:rsidRPr="00D75525">
        <w:rPr>
          <w:rFonts w:ascii="Arial" w:hAnsi="Arial" w:cs="Arial"/>
          <w:sz w:val="22"/>
          <w:szCs w:val="22"/>
        </w:rPr>
        <w:t xml:space="preserve">However, this is not always consistent in real settings. When services are under pressure, care can become more routine and </w:t>
      </w:r>
      <w:r w:rsidR="00664E49" w:rsidRPr="00D75525">
        <w:rPr>
          <w:rFonts w:ascii="Arial" w:hAnsi="Arial" w:cs="Arial"/>
          <w:sz w:val="22"/>
          <w:szCs w:val="22"/>
        </w:rPr>
        <w:t>task focused</w:t>
      </w:r>
      <w:r w:rsidRPr="00D75525">
        <w:rPr>
          <w:rFonts w:ascii="Arial" w:hAnsi="Arial" w:cs="Arial"/>
          <w:sz w:val="22"/>
          <w:szCs w:val="22"/>
        </w:rPr>
        <w:t xml:space="preserve">. Staff may focus on completing duties, such as medication or documentation, rather than building relationships. This reduces the time available to understand the individual properly, which can affect how personalised the care </w:t>
      </w:r>
      <w:r w:rsidR="00664E49" w:rsidRPr="00D75525">
        <w:rPr>
          <w:rFonts w:ascii="Arial" w:hAnsi="Arial" w:cs="Arial"/>
          <w:sz w:val="22"/>
          <w:szCs w:val="22"/>
        </w:rPr>
        <w:t>is</w:t>
      </w:r>
      <w:r w:rsidRPr="00D75525">
        <w:rPr>
          <w:rFonts w:ascii="Arial" w:hAnsi="Arial" w:cs="Arial"/>
          <w:sz w:val="22"/>
          <w:szCs w:val="22"/>
        </w:rPr>
        <w:t>. In this sense, person-centred care may still be present in theory, but less visible in practice. This suggests that the gap between theory and practice is not because staff lack knowledge, but because of system pressures such as time and workload (Care Quality Commission, 2024).</w:t>
      </w:r>
    </w:p>
    <w:p w14:paraId="1E8EE145" w14:textId="77777777" w:rsidR="00520555" w:rsidRPr="00D75525" w:rsidRDefault="00520555" w:rsidP="00D75525">
      <w:pPr>
        <w:pStyle w:val="p1"/>
        <w:spacing w:line="360" w:lineRule="auto"/>
        <w:rPr>
          <w:rFonts w:ascii="Arial" w:hAnsi="Arial" w:cs="Arial"/>
          <w:sz w:val="22"/>
          <w:szCs w:val="22"/>
        </w:rPr>
      </w:pPr>
    </w:p>
    <w:p w14:paraId="6A64D986" w14:textId="77777777" w:rsidR="00520555" w:rsidRPr="00D75525" w:rsidRDefault="00520555" w:rsidP="00D75525">
      <w:pPr>
        <w:pStyle w:val="p1"/>
        <w:spacing w:line="360" w:lineRule="auto"/>
        <w:rPr>
          <w:rFonts w:ascii="Arial" w:hAnsi="Arial" w:cs="Arial"/>
          <w:sz w:val="22"/>
          <w:szCs w:val="22"/>
        </w:rPr>
      </w:pPr>
      <w:r w:rsidRPr="00D75525">
        <w:rPr>
          <w:rFonts w:ascii="Arial" w:hAnsi="Arial" w:cs="Arial"/>
          <w:sz w:val="22"/>
          <w:szCs w:val="22"/>
        </w:rPr>
        <w:t>Research supports this point. West et al. (2017) show that staff wellbeing has a direct impact on the quality of care. When staff are stressed, tired or overworked, they may find it difficult to communicate effectively or spend meaningful time with individuals. This can reduce the quality of interactions, even if staff have good intentions. This highlights that improving person-centred care is not only about training individuals, but also about improving working conditions at an organisational level.</w:t>
      </w:r>
    </w:p>
    <w:p w14:paraId="39F9D221" w14:textId="77777777" w:rsidR="00520555" w:rsidRPr="00D75525" w:rsidRDefault="00520555" w:rsidP="00D75525">
      <w:pPr>
        <w:pStyle w:val="p2"/>
        <w:spacing w:line="360" w:lineRule="auto"/>
        <w:rPr>
          <w:rFonts w:ascii="Arial" w:hAnsi="Arial" w:cs="Arial"/>
          <w:sz w:val="22"/>
          <w:szCs w:val="22"/>
        </w:rPr>
      </w:pPr>
    </w:p>
    <w:p w14:paraId="3FFF1DC5" w14:textId="3379D4B0" w:rsidR="00520555" w:rsidRPr="00D75525" w:rsidRDefault="00520555" w:rsidP="00D75525">
      <w:pPr>
        <w:pStyle w:val="p2"/>
        <w:spacing w:line="360" w:lineRule="auto"/>
        <w:rPr>
          <w:rFonts w:ascii="Arial" w:hAnsi="Arial" w:cs="Arial"/>
          <w:sz w:val="22"/>
          <w:szCs w:val="22"/>
        </w:rPr>
      </w:pPr>
      <w:r w:rsidRPr="00D75525">
        <w:rPr>
          <w:rFonts w:ascii="Arial" w:hAnsi="Arial" w:cs="Arial"/>
          <w:sz w:val="22"/>
          <w:szCs w:val="22"/>
        </w:rPr>
        <w:t xml:space="preserve">Cultural differences also influence how care is delivered. Some individuals may prefer to involve family members in decisions, while others may want more independence. This means that care cannot be delivered in </w:t>
      </w:r>
      <w:r w:rsidR="00664E49" w:rsidRPr="00D75525">
        <w:rPr>
          <w:rFonts w:ascii="Arial" w:hAnsi="Arial" w:cs="Arial"/>
          <w:sz w:val="22"/>
          <w:szCs w:val="22"/>
        </w:rPr>
        <w:t>the same</w:t>
      </w:r>
      <w:r w:rsidRPr="00D75525">
        <w:rPr>
          <w:rFonts w:ascii="Arial" w:hAnsi="Arial" w:cs="Arial"/>
          <w:sz w:val="22"/>
          <w:szCs w:val="22"/>
        </w:rPr>
        <w:t xml:space="preserve"> way for everyone. Instead, professionals need to adapt their approach depending on the person’s preferences and background (NHS England, 2023). This flexibility is a key strength of person-centred care, but it also makes it more complex to apply consistently</w:t>
      </w:r>
    </w:p>
    <w:p w14:paraId="52099582" w14:textId="09B098D6"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p>
    <w:p w14:paraId="54B9843A" w14:textId="305FDD55" w:rsidR="008F0895" w:rsidRPr="00D75525" w:rsidRDefault="008F0895" w:rsidP="00D75525">
      <w:pPr>
        <w:spacing w:after="0" w:line="360" w:lineRule="auto"/>
        <w:rPr>
          <w:rFonts w:ascii="Arial" w:eastAsia="Times New Roman" w:hAnsi="Arial" w:cs="Arial"/>
          <w:kern w:val="0"/>
          <w:sz w:val="22"/>
          <w:szCs w:val="22"/>
          <w14:ligatures w14:val="none"/>
        </w:rPr>
      </w:pPr>
    </w:p>
    <w:p w14:paraId="6C128367" w14:textId="77777777" w:rsidR="008F0895" w:rsidRPr="00D75525" w:rsidRDefault="008F0895" w:rsidP="00D75525">
      <w:pPr>
        <w:spacing w:before="100" w:beforeAutospacing="1" w:after="100" w:afterAutospacing="1" w:line="360" w:lineRule="auto"/>
        <w:outlineLvl w:val="1"/>
        <w:rPr>
          <w:rFonts w:ascii="Arial" w:eastAsia="Times New Roman" w:hAnsi="Arial" w:cs="Arial"/>
          <w:b/>
          <w:bCs/>
          <w:kern w:val="0"/>
          <w:sz w:val="22"/>
          <w:szCs w:val="22"/>
          <w14:ligatures w14:val="none"/>
        </w:rPr>
      </w:pPr>
      <w:r w:rsidRPr="00D75525">
        <w:rPr>
          <w:rFonts w:ascii="Arial" w:eastAsia="Times New Roman" w:hAnsi="Arial" w:cs="Arial"/>
          <w:b/>
          <w:bCs/>
          <w:kern w:val="0"/>
          <w:sz w:val="22"/>
          <w:szCs w:val="22"/>
          <w14:ligatures w14:val="none"/>
        </w:rPr>
        <w:t>Recommendations for Improvement</w:t>
      </w:r>
    </w:p>
    <w:p w14:paraId="5C0C5CAF" w14:textId="77777777" w:rsidR="00B02977" w:rsidRPr="00D75525" w:rsidRDefault="00B02977" w:rsidP="00D75525">
      <w:pPr>
        <w:pStyle w:val="p1"/>
        <w:spacing w:line="360" w:lineRule="auto"/>
        <w:rPr>
          <w:rFonts w:ascii="Arial" w:hAnsi="Arial" w:cs="Arial"/>
          <w:sz w:val="22"/>
          <w:szCs w:val="22"/>
        </w:rPr>
      </w:pPr>
      <w:r w:rsidRPr="00D75525">
        <w:rPr>
          <w:rFonts w:ascii="Arial" w:hAnsi="Arial" w:cs="Arial"/>
          <w:sz w:val="22"/>
          <w:szCs w:val="22"/>
        </w:rPr>
        <w:t>Improving person-centred care requires more than simply recognising its importance; it involves addressing the practical barriers that affect how care is delivered. One of the main areas is staffing. Better pay and improved working conditions could help retain experienced staff, which is important for building trust and continuity with individuals (Skills for Care, 2025). When staff remain consistent, they are more likely to understand people’s needs and preferences in a deeper way.</w:t>
      </w:r>
    </w:p>
    <w:p w14:paraId="614C8734" w14:textId="77777777" w:rsidR="00B02977" w:rsidRPr="00D75525" w:rsidRDefault="00B02977" w:rsidP="00D75525">
      <w:pPr>
        <w:pStyle w:val="p1"/>
        <w:spacing w:line="360" w:lineRule="auto"/>
        <w:rPr>
          <w:rFonts w:ascii="Arial" w:hAnsi="Arial" w:cs="Arial"/>
          <w:sz w:val="22"/>
          <w:szCs w:val="22"/>
        </w:rPr>
      </w:pPr>
    </w:p>
    <w:p w14:paraId="4FEBC9BB" w14:textId="77777777" w:rsidR="00B02977" w:rsidRPr="00D75525" w:rsidRDefault="00B02977" w:rsidP="00D75525">
      <w:pPr>
        <w:pStyle w:val="p1"/>
        <w:spacing w:line="360" w:lineRule="auto"/>
        <w:rPr>
          <w:rFonts w:ascii="Arial" w:hAnsi="Arial" w:cs="Arial"/>
          <w:sz w:val="22"/>
          <w:szCs w:val="22"/>
        </w:rPr>
      </w:pPr>
      <w:r w:rsidRPr="00D75525">
        <w:rPr>
          <w:rFonts w:ascii="Arial" w:hAnsi="Arial" w:cs="Arial"/>
          <w:sz w:val="22"/>
          <w:szCs w:val="22"/>
        </w:rPr>
        <w:t>Training is also important, but it needs to be practical rather than only theoretical. Staff should be supported to develop real communication skills and confidence in decision-making, especially in complex situations (NICE, 2021). This would help them apply person-centred care more effectively in everyday practice, not just understand it in theory.</w:t>
      </w:r>
    </w:p>
    <w:p w14:paraId="23A6DDBB" w14:textId="77777777" w:rsidR="00B02977" w:rsidRPr="00D75525" w:rsidRDefault="00B02977" w:rsidP="00D75525">
      <w:pPr>
        <w:pStyle w:val="p1"/>
        <w:spacing w:line="360" w:lineRule="auto"/>
        <w:rPr>
          <w:rFonts w:ascii="Arial" w:hAnsi="Arial" w:cs="Arial"/>
          <w:sz w:val="22"/>
          <w:szCs w:val="22"/>
        </w:rPr>
      </w:pPr>
    </w:p>
    <w:p w14:paraId="53951DC2" w14:textId="77777777" w:rsidR="00B02977" w:rsidRPr="00D75525" w:rsidRDefault="00B02977" w:rsidP="00D75525">
      <w:pPr>
        <w:pStyle w:val="p1"/>
        <w:spacing w:line="360" w:lineRule="auto"/>
        <w:rPr>
          <w:rFonts w:ascii="Arial" w:hAnsi="Arial" w:cs="Arial"/>
          <w:sz w:val="22"/>
          <w:szCs w:val="22"/>
        </w:rPr>
      </w:pPr>
      <w:r w:rsidRPr="00D75525">
        <w:rPr>
          <w:rFonts w:ascii="Arial" w:hAnsi="Arial" w:cs="Arial"/>
          <w:sz w:val="22"/>
          <w:szCs w:val="22"/>
        </w:rPr>
        <w:t>Funding is another key issue. Without enough resources, services are more likely to focus on efficiency rather than quality (Care Quality Commission, 2024). Increasing funding could allow more time for interaction, better staffing levels and improved support overall, making person-centred care more realistic to deliver.</w:t>
      </w:r>
    </w:p>
    <w:p w14:paraId="1AA3789D" w14:textId="77777777" w:rsidR="00B02977" w:rsidRPr="00D75525" w:rsidRDefault="00B02977" w:rsidP="00D75525">
      <w:pPr>
        <w:pStyle w:val="p1"/>
        <w:spacing w:line="360" w:lineRule="auto"/>
        <w:rPr>
          <w:rFonts w:ascii="Arial" w:hAnsi="Arial" w:cs="Arial"/>
          <w:sz w:val="22"/>
          <w:szCs w:val="22"/>
        </w:rPr>
      </w:pPr>
    </w:p>
    <w:p w14:paraId="0C56F069" w14:textId="6C85A1FA" w:rsidR="00B02977" w:rsidRPr="00D75525" w:rsidRDefault="00B02977" w:rsidP="00D75525">
      <w:pPr>
        <w:pStyle w:val="p1"/>
        <w:spacing w:line="360" w:lineRule="auto"/>
        <w:rPr>
          <w:rFonts w:ascii="Arial" w:hAnsi="Arial" w:cs="Arial"/>
          <w:sz w:val="22"/>
          <w:szCs w:val="22"/>
        </w:rPr>
      </w:pPr>
      <w:r w:rsidRPr="00D75525">
        <w:rPr>
          <w:rFonts w:ascii="Arial" w:hAnsi="Arial" w:cs="Arial"/>
          <w:sz w:val="22"/>
          <w:szCs w:val="22"/>
        </w:rPr>
        <w:t xml:space="preserve">Leadership also plays an important role. Organisations that support staff wellbeing and prioritise quality of care are more likely to create an environment where person-centred care can </w:t>
      </w:r>
      <w:r w:rsidR="00B31BE5" w:rsidRPr="00D75525">
        <w:rPr>
          <w:rFonts w:ascii="Arial" w:hAnsi="Arial" w:cs="Arial"/>
          <w:sz w:val="22"/>
          <w:szCs w:val="22"/>
        </w:rPr>
        <w:t>happen</w:t>
      </w:r>
      <w:r w:rsidRPr="00D75525">
        <w:rPr>
          <w:rFonts w:ascii="Arial" w:hAnsi="Arial" w:cs="Arial"/>
          <w:sz w:val="22"/>
          <w:szCs w:val="22"/>
        </w:rPr>
        <w:t xml:space="preserve"> (West et al., 2017). This shows that change is needed not only at individual level, but across the whole system.</w:t>
      </w:r>
    </w:p>
    <w:p w14:paraId="7E51A9A8" w14:textId="77777777" w:rsidR="00B02977" w:rsidRPr="00D75525" w:rsidRDefault="00B02977" w:rsidP="00D75525">
      <w:pPr>
        <w:pStyle w:val="p2"/>
        <w:spacing w:line="360" w:lineRule="auto"/>
        <w:rPr>
          <w:rFonts w:ascii="Arial" w:hAnsi="Arial" w:cs="Arial"/>
          <w:sz w:val="22"/>
          <w:szCs w:val="22"/>
        </w:rPr>
      </w:pPr>
    </w:p>
    <w:p w14:paraId="66711D80" w14:textId="77777777" w:rsidR="00002246" w:rsidRDefault="00002246">
      <w:pPr>
        <w:pStyle w:val="p1"/>
      </w:pPr>
      <w:r>
        <w:t>However, these improvements depend on wider policy decisions and long-term investment, so change is unlikely to happen quickly. This shows that although improvements are possible, they require ongoing commitment at different levels of the system.</w:t>
      </w:r>
    </w:p>
    <w:p w14:paraId="36B0D47C" w14:textId="77777777" w:rsidR="00B02977" w:rsidRPr="00D75525" w:rsidRDefault="00B02977" w:rsidP="00D75525">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34A8C645" w14:textId="1F6F64EB" w:rsidR="008F0895" w:rsidRPr="00D75525" w:rsidRDefault="008F0895" w:rsidP="00D75525">
      <w:pPr>
        <w:spacing w:after="0" w:line="360" w:lineRule="auto"/>
        <w:rPr>
          <w:rFonts w:ascii="Arial" w:eastAsia="Times New Roman" w:hAnsi="Arial" w:cs="Arial"/>
          <w:kern w:val="0"/>
          <w:sz w:val="22"/>
          <w:szCs w:val="22"/>
          <w14:ligatures w14:val="none"/>
        </w:rPr>
      </w:pPr>
    </w:p>
    <w:p w14:paraId="49CB04E8" w14:textId="77777777" w:rsidR="008F0895" w:rsidRPr="00D75525" w:rsidRDefault="008F0895" w:rsidP="00D75525">
      <w:pPr>
        <w:spacing w:before="100" w:beforeAutospacing="1" w:after="100" w:afterAutospacing="1" w:line="360" w:lineRule="auto"/>
        <w:outlineLvl w:val="1"/>
        <w:rPr>
          <w:rFonts w:ascii="Arial" w:eastAsia="Times New Roman" w:hAnsi="Arial" w:cs="Arial"/>
          <w:b/>
          <w:bCs/>
          <w:kern w:val="0"/>
          <w:sz w:val="22"/>
          <w:szCs w:val="22"/>
          <w14:ligatures w14:val="none"/>
        </w:rPr>
      </w:pPr>
      <w:r w:rsidRPr="00D75525">
        <w:rPr>
          <w:rFonts w:ascii="Arial" w:eastAsia="Times New Roman" w:hAnsi="Arial" w:cs="Arial"/>
          <w:b/>
          <w:bCs/>
          <w:kern w:val="0"/>
          <w:sz w:val="22"/>
          <w:szCs w:val="22"/>
          <w14:ligatures w14:val="none"/>
        </w:rPr>
        <w:t>Conclusion</w:t>
      </w:r>
    </w:p>
    <w:p w14:paraId="58115FC5" w14:textId="28FEE848" w:rsidR="008F0895" w:rsidRPr="00D75525" w:rsidRDefault="008F0895" w:rsidP="00D75525">
      <w:pPr>
        <w:spacing w:before="100" w:beforeAutospacing="1" w:after="100" w:afterAutospacing="1" w:line="360" w:lineRule="auto"/>
        <w:rPr>
          <w:rFonts w:ascii="Arial" w:hAnsi="Arial" w:cs="Arial"/>
          <w:kern w:val="0"/>
          <w:sz w:val="22"/>
          <w:szCs w:val="22"/>
          <w14:ligatures w14:val="none"/>
        </w:rPr>
      </w:pPr>
    </w:p>
    <w:p w14:paraId="306C5493" w14:textId="77777777" w:rsidR="00CD3EA2" w:rsidRPr="00D75525" w:rsidRDefault="00CD3EA2" w:rsidP="00D75525">
      <w:pPr>
        <w:pStyle w:val="p1"/>
        <w:spacing w:line="360" w:lineRule="auto"/>
        <w:rPr>
          <w:rFonts w:ascii="Arial" w:hAnsi="Arial" w:cs="Arial"/>
          <w:sz w:val="22"/>
          <w:szCs w:val="22"/>
        </w:rPr>
      </w:pPr>
      <w:r w:rsidRPr="00D75525">
        <w:rPr>
          <w:rFonts w:ascii="Arial" w:hAnsi="Arial" w:cs="Arial"/>
          <w:sz w:val="22"/>
          <w:szCs w:val="22"/>
        </w:rPr>
        <w:t>Person-centred care is essential in health and social care because it promotes dignity, respect and individual choice. It improves both experiences and outcomes by encouraging trust and involvement (McCormack and McCance, 2017; NHS England, 2023).</w:t>
      </w:r>
    </w:p>
    <w:p w14:paraId="46F55ECC" w14:textId="77777777" w:rsidR="00CD3EA2" w:rsidRPr="00D75525" w:rsidRDefault="00CD3EA2" w:rsidP="00D75525">
      <w:pPr>
        <w:pStyle w:val="p1"/>
        <w:spacing w:line="360" w:lineRule="auto"/>
        <w:rPr>
          <w:rFonts w:ascii="Arial" w:hAnsi="Arial" w:cs="Arial"/>
          <w:sz w:val="22"/>
          <w:szCs w:val="22"/>
        </w:rPr>
      </w:pPr>
    </w:p>
    <w:p w14:paraId="4E429851" w14:textId="77777777" w:rsidR="00CD3EA2" w:rsidRPr="00D75525" w:rsidRDefault="00CD3EA2" w:rsidP="00D75525">
      <w:pPr>
        <w:pStyle w:val="p1"/>
        <w:spacing w:line="360" w:lineRule="auto"/>
        <w:rPr>
          <w:rFonts w:ascii="Arial" w:hAnsi="Arial" w:cs="Arial"/>
          <w:sz w:val="22"/>
          <w:szCs w:val="22"/>
        </w:rPr>
      </w:pPr>
      <w:r w:rsidRPr="00D75525">
        <w:rPr>
          <w:rFonts w:ascii="Arial" w:hAnsi="Arial" w:cs="Arial"/>
          <w:sz w:val="22"/>
          <w:szCs w:val="22"/>
        </w:rPr>
        <w:t>However, there is a clear gap between theory and practice. Factors such as time pressure, staff shortages and limited funding often make it difficult to apply it fully in real settings (Care Quality Commission, 2024; Skills for Care, 2025).</w:t>
      </w:r>
    </w:p>
    <w:p w14:paraId="6BDA3DF4" w14:textId="77777777" w:rsidR="00CD3EA2" w:rsidRPr="00D75525" w:rsidRDefault="00CD3EA2" w:rsidP="00D75525">
      <w:pPr>
        <w:pStyle w:val="p2"/>
        <w:spacing w:line="360" w:lineRule="auto"/>
        <w:rPr>
          <w:rFonts w:ascii="Arial" w:hAnsi="Arial" w:cs="Arial"/>
          <w:sz w:val="22"/>
          <w:szCs w:val="22"/>
        </w:rPr>
      </w:pPr>
    </w:p>
    <w:p w14:paraId="2E87B460" w14:textId="2080D229" w:rsidR="00CD3EA2" w:rsidRPr="00D75525" w:rsidRDefault="00CD3EA2" w:rsidP="00D75525">
      <w:pPr>
        <w:pStyle w:val="p2"/>
        <w:spacing w:line="360" w:lineRule="auto"/>
        <w:rPr>
          <w:rFonts w:ascii="Arial" w:hAnsi="Arial" w:cs="Arial"/>
          <w:sz w:val="22"/>
          <w:szCs w:val="22"/>
        </w:rPr>
      </w:pPr>
      <w:r w:rsidRPr="00D75525">
        <w:rPr>
          <w:rFonts w:ascii="Arial" w:hAnsi="Arial" w:cs="Arial"/>
          <w:sz w:val="22"/>
          <w:szCs w:val="22"/>
        </w:rPr>
        <w:t xml:space="preserve">Overall, person-centred care is valuable, but its effectiveness depends on the conditions in which care is delivered. Without proper support, it risks </w:t>
      </w:r>
      <w:r w:rsidR="00431C55" w:rsidRPr="00D75525">
        <w:rPr>
          <w:rFonts w:ascii="Arial" w:hAnsi="Arial" w:cs="Arial"/>
          <w:sz w:val="22"/>
          <w:szCs w:val="22"/>
        </w:rPr>
        <w:t>being</w:t>
      </w:r>
      <w:r w:rsidRPr="00D75525">
        <w:rPr>
          <w:rFonts w:ascii="Arial" w:hAnsi="Arial" w:cs="Arial"/>
          <w:sz w:val="22"/>
          <w:szCs w:val="22"/>
        </w:rPr>
        <w:t xml:space="preserve"> expected in theory, but not always achieved in everyday practice.</w:t>
      </w:r>
    </w:p>
    <w:p w14:paraId="6A744D1B" w14:textId="77777777" w:rsidR="008F0895" w:rsidRDefault="008F0895" w:rsidP="00D75525">
      <w:pPr>
        <w:spacing w:line="360" w:lineRule="auto"/>
        <w:rPr>
          <w:rFonts w:ascii="Arial" w:hAnsi="Arial" w:cs="Arial"/>
          <w:sz w:val="22"/>
          <w:szCs w:val="22"/>
        </w:rPr>
      </w:pPr>
    </w:p>
    <w:p w14:paraId="626E43B6" w14:textId="77777777" w:rsidR="00B15619" w:rsidRDefault="00B15619" w:rsidP="00D75525">
      <w:pPr>
        <w:spacing w:line="360" w:lineRule="auto"/>
        <w:rPr>
          <w:rFonts w:ascii="Arial" w:hAnsi="Arial" w:cs="Arial"/>
          <w:sz w:val="22"/>
          <w:szCs w:val="22"/>
        </w:rPr>
      </w:pPr>
    </w:p>
    <w:p w14:paraId="2CFBA76C" w14:textId="77777777" w:rsidR="0006018F" w:rsidRDefault="0006018F" w:rsidP="00D75525">
      <w:pPr>
        <w:spacing w:line="360" w:lineRule="auto"/>
        <w:rPr>
          <w:rFonts w:ascii="Arial" w:hAnsi="Arial" w:cs="Arial"/>
          <w:sz w:val="22"/>
          <w:szCs w:val="22"/>
        </w:rPr>
      </w:pPr>
    </w:p>
    <w:p w14:paraId="796CD7A7" w14:textId="77777777" w:rsidR="0006018F" w:rsidRDefault="0006018F" w:rsidP="00D75525">
      <w:pPr>
        <w:spacing w:line="360" w:lineRule="auto"/>
        <w:rPr>
          <w:rFonts w:ascii="Arial" w:hAnsi="Arial" w:cs="Arial"/>
          <w:sz w:val="22"/>
          <w:szCs w:val="22"/>
        </w:rPr>
      </w:pPr>
    </w:p>
    <w:p w14:paraId="3593EB09" w14:textId="77777777" w:rsidR="0006018F" w:rsidRDefault="0006018F" w:rsidP="00D75525">
      <w:pPr>
        <w:spacing w:line="360" w:lineRule="auto"/>
        <w:rPr>
          <w:rFonts w:ascii="Arial" w:hAnsi="Arial" w:cs="Arial"/>
          <w:sz w:val="22"/>
          <w:szCs w:val="22"/>
        </w:rPr>
      </w:pPr>
    </w:p>
    <w:p w14:paraId="235A45C5" w14:textId="77777777" w:rsidR="0006018F" w:rsidRDefault="0006018F" w:rsidP="00D75525">
      <w:pPr>
        <w:spacing w:line="360" w:lineRule="auto"/>
        <w:rPr>
          <w:rFonts w:ascii="Arial" w:hAnsi="Arial" w:cs="Arial"/>
          <w:sz w:val="22"/>
          <w:szCs w:val="22"/>
        </w:rPr>
      </w:pPr>
    </w:p>
    <w:p w14:paraId="24A000A3" w14:textId="77777777" w:rsidR="0006018F" w:rsidRDefault="0006018F" w:rsidP="00D75525">
      <w:pPr>
        <w:spacing w:line="360" w:lineRule="auto"/>
        <w:rPr>
          <w:rFonts w:ascii="Arial" w:hAnsi="Arial" w:cs="Arial"/>
          <w:sz w:val="22"/>
          <w:szCs w:val="22"/>
        </w:rPr>
      </w:pPr>
    </w:p>
    <w:p w14:paraId="5F8D6F3C" w14:textId="77777777" w:rsidR="0006018F" w:rsidRDefault="0006018F" w:rsidP="00D75525">
      <w:pPr>
        <w:spacing w:line="360" w:lineRule="auto"/>
        <w:rPr>
          <w:rFonts w:ascii="Arial" w:hAnsi="Arial" w:cs="Arial"/>
          <w:sz w:val="22"/>
          <w:szCs w:val="22"/>
        </w:rPr>
      </w:pPr>
    </w:p>
    <w:p w14:paraId="1BBE774A" w14:textId="70CC763B" w:rsidR="00B15619" w:rsidRPr="0006018F" w:rsidRDefault="00B15619" w:rsidP="00D75525">
      <w:pPr>
        <w:spacing w:line="360" w:lineRule="auto"/>
        <w:rPr>
          <w:rFonts w:ascii="Arial" w:hAnsi="Arial" w:cs="Arial"/>
          <w:b/>
          <w:sz w:val="22"/>
          <w:szCs w:val="22"/>
        </w:rPr>
      </w:pPr>
      <w:r w:rsidRPr="0006018F">
        <w:rPr>
          <w:rFonts w:ascii="Arial" w:hAnsi="Arial" w:cs="Arial"/>
          <w:b/>
          <w:sz w:val="22"/>
          <w:szCs w:val="22"/>
        </w:rPr>
        <w:t>References</w:t>
      </w:r>
    </w:p>
    <w:p w14:paraId="3B0FDDB5" w14:textId="77777777" w:rsidR="00B15619" w:rsidRDefault="00B15619" w:rsidP="00D75525">
      <w:pPr>
        <w:spacing w:line="360" w:lineRule="auto"/>
        <w:rPr>
          <w:rFonts w:ascii="Arial" w:hAnsi="Arial" w:cs="Arial"/>
          <w:sz w:val="22"/>
          <w:szCs w:val="22"/>
        </w:rPr>
      </w:pPr>
    </w:p>
    <w:p w14:paraId="399D5993" w14:textId="07D6741F" w:rsidR="00B15619" w:rsidRPr="005318DD" w:rsidRDefault="00B15619" w:rsidP="005318DD">
      <w:pPr>
        <w:pStyle w:val="p1"/>
        <w:spacing w:line="360" w:lineRule="auto"/>
        <w:rPr>
          <w:rStyle w:val="s2"/>
          <w:rFonts w:ascii="Arial" w:hAnsi="Arial" w:cs="Arial"/>
          <w:sz w:val="22"/>
          <w:szCs w:val="22"/>
        </w:rPr>
      </w:pPr>
      <w:r w:rsidRPr="005318DD">
        <w:rPr>
          <w:rFonts w:ascii="Arial" w:hAnsi="Arial" w:cs="Arial"/>
          <w:sz w:val="22"/>
          <w:szCs w:val="22"/>
        </w:rPr>
        <w:t>Alzheimer’s Society</w:t>
      </w:r>
      <w:r w:rsidRPr="005318DD">
        <w:rPr>
          <w:rStyle w:val="s2"/>
          <w:rFonts w:ascii="Arial" w:hAnsi="Arial" w:cs="Arial"/>
          <w:sz w:val="22"/>
          <w:szCs w:val="22"/>
        </w:rPr>
        <w:t xml:space="preserve"> (2022) </w:t>
      </w:r>
      <w:r w:rsidRPr="005318DD">
        <w:rPr>
          <w:rStyle w:val="s3"/>
          <w:rFonts w:ascii="Arial" w:hAnsi="Arial" w:cs="Arial"/>
          <w:i/>
          <w:sz w:val="22"/>
          <w:szCs w:val="22"/>
        </w:rPr>
        <w:t>Dementia care practice recommendations</w:t>
      </w:r>
      <w:r w:rsidRPr="005318DD">
        <w:rPr>
          <w:rStyle w:val="s2"/>
          <w:rFonts w:ascii="Arial" w:hAnsi="Arial" w:cs="Arial"/>
          <w:sz w:val="22"/>
          <w:szCs w:val="22"/>
        </w:rPr>
        <w:t xml:space="preserve">. Available at: https://www.alzheimers.org.uk (Accessed: </w:t>
      </w:r>
      <w:r w:rsidR="001A3090" w:rsidRPr="005318DD">
        <w:rPr>
          <w:rStyle w:val="s2"/>
          <w:rFonts w:ascii="Arial" w:hAnsi="Arial" w:cs="Arial"/>
          <w:sz w:val="22"/>
          <w:szCs w:val="22"/>
        </w:rPr>
        <w:t>1</w:t>
      </w:r>
      <w:r w:rsidRPr="005318DD">
        <w:rPr>
          <w:rStyle w:val="s2"/>
          <w:rFonts w:ascii="Arial" w:hAnsi="Arial" w:cs="Arial"/>
          <w:sz w:val="22"/>
          <w:szCs w:val="22"/>
        </w:rPr>
        <w:t xml:space="preserve"> May 2026).</w:t>
      </w:r>
    </w:p>
    <w:p w14:paraId="64822FCC" w14:textId="77777777" w:rsidR="00B15619" w:rsidRPr="005318DD" w:rsidRDefault="00B15619" w:rsidP="005318DD">
      <w:pPr>
        <w:pStyle w:val="p1"/>
        <w:spacing w:line="360" w:lineRule="auto"/>
        <w:rPr>
          <w:rFonts w:ascii="Arial" w:hAnsi="Arial" w:cs="Arial"/>
          <w:sz w:val="22"/>
          <w:szCs w:val="22"/>
        </w:rPr>
      </w:pPr>
    </w:p>
    <w:p w14:paraId="71708551" w14:textId="77777777" w:rsidR="00B15619" w:rsidRPr="005318DD" w:rsidRDefault="00B15619" w:rsidP="005318DD">
      <w:pPr>
        <w:pStyle w:val="p1"/>
        <w:spacing w:line="360" w:lineRule="auto"/>
        <w:rPr>
          <w:rStyle w:val="s2"/>
          <w:rFonts w:ascii="Arial" w:hAnsi="Arial" w:cs="Arial"/>
          <w:sz w:val="22"/>
          <w:szCs w:val="22"/>
        </w:rPr>
      </w:pPr>
      <w:proofErr w:type="spellStart"/>
      <w:r w:rsidRPr="005318DD">
        <w:rPr>
          <w:rFonts w:ascii="Arial" w:hAnsi="Arial" w:cs="Arial"/>
          <w:sz w:val="22"/>
          <w:szCs w:val="22"/>
        </w:rPr>
        <w:t>Brooker</w:t>
      </w:r>
      <w:proofErr w:type="spellEnd"/>
      <w:r w:rsidRPr="005318DD">
        <w:rPr>
          <w:rFonts w:ascii="Arial" w:hAnsi="Arial" w:cs="Arial"/>
          <w:sz w:val="22"/>
          <w:szCs w:val="22"/>
        </w:rPr>
        <w:t xml:space="preserve">, D. (2007) </w:t>
      </w:r>
      <w:r w:rsidRPr="005318DD">
        <w:rPr>
          <w:rStyle w:val="s3"/>
          <w:rFonts w:ascii="Arial" w:hAnsi="Arial" w:cs="Arial"/>
          <w:i/>
          <w:sz w:val="22"/>
          <w:szCs w:val="22"/>
        </w:rPr>
        <w:t>Person-centred dementia care: Making services better</w:t>
      </w:r>
      <w:r w:rsidRPr="005318DD">
        <w:rPr>
          <w:rStyle w:val="s2"/>
          <w:rFonts w:ascii="Arial" w:hAnsi="Arial" w:cs="Arial"/>
          <w:sz w:val="22"/>
          <w:szCs w:val="22"/>
        </w:rPr>
        <w:t>. London: Jessica Kingsley Publishers.</w:t>
      </w:r>
    </w:p>
    <w:p w14:paraId="04B756F6" w14:textId="77777777" w:rsidR="00B15619" w:rsidRPr="005318DD" w:rsidRDefault="00B15619" w:rsidP="005318DD">
      <w:pPr>
        <w:pStyle w:val="p1"/>
        <w:spacing w:line="360" w:lineRule="auto"/>
        <w:rPr>
          <w:rFonts w:ascii="Arial" w:hAnsi="Arial" w:cs="Arial"/>
          <w:sz w:val="22"/>
          <w:szCs w:val="22"/>
        </w:rPr>
      </w:pPr>
    </w:p>
    <w:p w14:paraId="088FC974" w14:textId="157F888D" w:rsidR="00B15619" w:rsidRPr="005318DD" w:rsidRDefault="00B15619" w:rsidP="005318DD">
      <w:pPr>
        <w:pStyle w:val="p1"/>
        <w:spacing w:line="360" w:lineRule="auto"/>
        <w:rPr>
          <w:rStyle w:val="s2"/>
          <w:rFonts w:ascii="Arial" w:hAnsi="Arial" w:cs="Arial"/>
          <w:sz w:val="22"/>
          <w:szCs w:val="22"/>
        </w:rPr>
      </w:pPr>
      <w:r w:rsidRPr="005318DD">
        <w:rPr>
          <w:rFonts w:ascii="Arial" w:hAnsi="Arial" w:cs="Arial"/>
          <w:sz w:val="22"/>
          <w:szCs w:val="22"/>
        </w:rPr>
        <w:t xml:space="preserve">Care Quality Commission (2024) </w:t>
      </w:r>
      <w:r w:rsidRPr="005318DD">
        <w:rPr>
          <w:rStyle w:val="s3"/>
          <w:rFonts w:ascii="Arial" w:hAnsi="Arial" w:cs="Arial"/>
          <w:i/>
          <w:sz w:val="22"/>
          <w:szCs w:val="22"/>
        </w:rPr>
        <w:t>The state of health care and adult social care in England 2023/24</w:t>
      </w:r>
      <w:r w:rsidRPr="005318DD">
        <w:rPr>
          <w:rStyle w:val="s2"/>
          <w:rFonts w:ascii="Arial" w:hAnsi="Arial" w:cs="Arial"/>
          <w:sz w:val="22"/>
          <w:szCs w:val="22"/>
        </w:rPr>
        <w:t xml:space="preserve">. Available at: https://www.cqc.org.uk (Accessed: </w:t>
      </w:r>
      <w:r w:rsidR="0006018F" w:rsidRPr="005318DD">
        <w:rPr>
          <w:rStyle w:val="s2"/>
          <w:rFonts w:ascii="Arial" w:hAnsi="Arial" w:cs="Arial"/>
          <w:sz w:val="22"/>
          <w:szCs w:val="22"/>
        </w:rPr>
        <w:t>1</w:t>
      </w:r>
      <w:r w:rsidRPr="005318DD">
        <w:rPr>
          <w:rStyle w:val="s2"/>
          <w:rFonts w:ascii="Arial" w:hAnsi="Arial" w:cs="Arial"/>
          <w:sz w:val="22"/>
          <w:szCs w:val="22"/>
        </w:rPr>
        <w:t xml:space="preserve"> May 2026).</w:t>
      </w:r>
    </w:p>
    <w:p w14:paraId="0F300F75" w14:textId="77777777" w:rsidR="00B15619" w:rsidRPr="005318DD" w:rsidRDefault="00B15619" w:rsidP="005318DD">
      <w:pPr>
        <w:pStyle w:val="p1"/>
        <w:spacing w:line="360" w:lineRule="auto"/>
        <w:rPr>
          <w:rFonts w:ascii="Arial" w:hAnsi="Arial" w:cs="Arial"/>
          <w:sz w:val="22"/>
          <w:szCs w:val="22"/>
        </w:rPr>
      </w:pPr>
    </w:p>
    <w:p w14:paraId="41CDA457" w14:textId="7C09157B" w:rsidR="00B15619" w:rsidRPr="005318DD" w:rsidRDefault="00B15619" w:rsidP="005318DD">
      <w:pPr>
        <w:pStyle w:val="p1"/>
        <w:spacing w:line="360" w:lineRule="auto"/>
        <w:rPr>
          <w:rStyle w:val="s2"/>
          <w:rFonts w:ascii="Arial" w:hAnsi="Arial" w:cs="Arial"/>
          <w:sz w:val="22"/>
          <w:szCs w:val="22"/>
        </w:rPr>
      </w:pPr>
      <w:r w:rsidRPr="005318DD">
        <w:rPr>
          <w:rFonts w:ascii="Arial" w:hAnsi="Arial" w:cs="Arial"/>
          <w:sz w:val="22"/>
          <w:szCs w:val="22"/>
        </w:rPr>
        <w:t xml:space="preserve">Department of Health and Social Care (2014) </w:t>
      </w:r>
      <w:r w:rsidRPr="005318DD">
        <w:rPr>
          <w:rStyle w:val="s3"/>
          <w:rFonts w:ascii="Arial" w:hAnsi="Arial" w:cs="Arial"/>
          <w:i/>
          <w:sz w:val="22"/>
          <w:szCs w:val="22"/>
        </w:rPr>
        <w:t>Care Act 2014</w:t>
      </w:r>
      <w:r w:rsidRPr="005318DD">
        <w:rPr>
          <w:rStyle w:val="s2"/>
          <w:rFonts w:ascii="Arial" w:hAnsi="Arial" w:cs="Arial"/>
          <w:sz w:val="22"/>
          <w:szCs w:val="22"/>
        </w:rPr>
        <w:t xml:space="preserve">. Available at: https://www.legislation.gov.uk (Accessed: </w:t>
      </w:r>
      <w:r w:rsidR="0006018F" w:rsidRPr="005318DD">
        <w:rPr>
          <w:rStyle w:val="s2"/>
          <w:rFonts w:ascii="Arial" w:hAnsi="Arial" w:cs="Arial"/>
          <w:sz w:val="22"/>
          <w:szCs w:val="22"/>
        </w:rPr>
        <w:t>1</w:t>
      </w:r>
      <w:r w:rsidRPr="005318DD">
        <w:rPr>
          <w:rStyle w:val="s2"/>
          <w:rFonts w:ascii="Arial" w:hAnsi="Arial" w:cs="Arial"/>
          <w:sz w:val="22"/>
          <w:szCs w:val="22"/>
        </w:rPr>
        <w:t xml:space="preserve"> May 2026).</w:t>
      </w:r>
    </w:p>
    <w:p w14:paraId="09267739" w14:textId="77777777" w:rsidR="00B15619" w:rsidRPr="005318DD" w:rsidRDefault="00B15619" w:rsidP="005318DD">
      <w:pPr>
        <w:pStyle w:val="p1"/>
        <w:spacing w:line="360" w:lineRule="auto"/>
        <w:rPr>
          <w:rFonts w:ascii="Arial" w:hAnsi="Arial" w:cs="Arial"/>
          <w:sz w:val="22"/>
          <w:szCs w:val="22"/>
        </w:rPr>
      </w:pPr>
    </w:p>
    <w:p w14:paraId="23B8827A" w14:textId="77777777" w:rsidR="00B15619" w:rsidRPr="005318DD" w:rsidRDefault="00B15619" w:rsidP="005318DD">
      <w:pPr>
        <w:pStyle w:val="p1"/>
        <w:spacing w:line="360" w:lineRule="auto"/>
        <w:rPr>
          <w:rStyle w:val="s2"/>
          <w:rFonts w:ascii="Arial" w:hAnsi="Arial" w:cs="Arial"/>
          <w:sz w:val="22"/>
          <w:szCs w:val="22"/>
        </w:rPr>
      </w:pPr>
      <w:r w:rsidRPr="005318DD">
        <w:rPr>
          <w:rFonts w:ascii="Arial" w:hAnsi="Arial" w:cs="Arial"/>
          <w:sz w:val="22"/>
          <w:szCs w:val="22"/>
        </w:rPr>
        <w:t xml:space="preserve">Epstein, R.M. and Street, R.L. (2011) </w:t>
      </w:r>
      <w:r w:rsidRPr="005318DD">
        <w:rPr>
          <w:rStyle w:val="s3"/>
          <w:rFonts w:ascii="Arial" w:hAnsi="Arial" w:cs="Arial"/>
          <w:i/>
          <w:sz w:val="22"/>
          <w:szCs w:val="22"/>
        </w:rPr>
        <w:t>The values and value of patient-centred care</w:t>
      </w:r>
      <w:r w:rsidRPr="005318DD">
        <w:rPr>
          <w:rStyle w:val="s2"/>
          <w:rFonts w:ascii="Arial" w:hAnsi="Arial" w:cs="Arial"/>
          <w:sz w:val="22"/>
          <w:szCs w:val="22"/>
        </w:rPr>
        <w:t>. London: The King’s Fund.</w:t>
      </w:r>
    </w:p>
    <w:p w14:paraId="787241B5" w14:textId="77777777" w:rsidR="00B15619" w:rsidRPr="005318DD" w:rsidRDefault="00B15619" w:rsidP="005318DD">
      <w:pPr>
        <w:pStyle w:val="p1"/>
        <w:spacing w:line="360" w:lineRule="auto"/>
        <w:rPr>
          <w:rFonts w:ascii="Arial" w:hAnsi="Arial" w:cs="Arial"/>
          <w:sz w:val="22"/>
          <w:szCs w:val="22"/>
        </w:rPr>
      </w:pPr>
    </w:p>
    <w:p w14:paraId="524FB038" w14:textId="77777777" w:rsidR="00B15619" w:rsidRPr="005318DD" w:rsidRDefault="00B15619" w:rsidP="005318DD">
      <w:pPr>
        <w:pStyle w:val="p1"/>
        <w:spacing w:line="360" w:lineRule="auto"/>
        <w:rPr>
          <w:rStyle w:val="s2"/>
          <w:rFonts w:ascii="Arial" w:hAnsi="Arial" w:cs="Arial"/>
          <w:sz w:val="22"/>
          <w:szCs w:val="22"/>
        </w:rPr>
      </w:pPr>
      <w:proofErr w:type="spellStart"/>
      <w:r w:rsidRPr="005318DD">
        <w:rPr>
          <w:rFonts w:ascii="Arial" w:hAnsi="Arial" w:cs="Arial"/>
          <w:sz w:val="22"/>
          <w:szCs w:val="22"/>
        </w:rPr>
        <w:t>Glasby</w:t>
      </w:r>
      <w:proofErr w:type="spellEnd"/>
      <w:r w:rsidRPr="005318DD">
        <w:rPr>
          <w:rFonts w:ascii="Arial" w:hAnsi="Arial" w:cs="Arial"/>
          <w:sz w:val="22"/>
          <w:szCs w:val="22"/>
        </w:rPr>
        <w:t xml:space="preserve">, J. and Dickinson, H. (2014) </w:t>
      </w:r>
      <w:r w:rsidRPr="005318DD">
        <w:rPr>
          <w:rStyle w:val="s3"/>
          <w:rFonts w:ascii="Arial" w:hAnsi="Arial" w:cs="Arial"/>
          <w:i/>
          <w:sz w:val="22"/>
          <w:szCs w:val="22"/>
        </w:rPr>
        <w:t>Partnership working in health and social care: What is integrated care and how can we deliver it?</w:t>
      </w:r>
      <w:r w:rsidRPr="005318DD">
        <w:rPr>
          <w:rStyle w:val="s2"/>
          <w:rFonts w:ascii="Arial" w:hAnsi="Arial" w:cs="Arial"/>
          <w:sz w:val="22"/>
          <w:szCs w:val="22"/>
        </w:rPr>
        <w:t xml:space="preserve"> 2nd </w:t>
      </w:r>
      <w:proofErr w:type="spellStart"/>
      <w:r w:rsidRPr="005318DD">
        <w:rPr>
          <w:rStyle w:val="s2"/>
          <w:rFonts w:ascii="Arial" w:hAnsi="Arial" w:cs="Arial"/>
          <w:sz w:val="22"/>
          <w:szCs w:val="22"/>
        </w:rPr>
        <w:t>edn</w:t>
      </w:r>
      <w:proofErr w:type="spellEnd"/>
      <w:r w:rsidRPr="005318DD">
        <w:rPr>
          <w:rStyle w:val="s2"/>
          <w:rFonts w:ascii="Arial" w:hAnsi="Arial" w:cs="Arial"/>
          <w:sz w:val="22"/>
          <w:szCs w:val="22"/>
        </w:rPr>
        <w:t>. Bristol: Policy Press.</w:t>
      </w:r>
    </w:p>
    <w:p w14:paraId="56282ABC" w14:textId="77777777" w:rsidR="00B15619" w:rsidRPr="005318DD" w:rsidRDefault="00B15619" w:rsidP="005318DD">
      <w:pPr>
        <w:pStyle w:val="p1"/>
        <w:spacing w:line="360" w:lineRule="auto"/>
        <w:rPr>
          <w:rFonts w:ascii="Arial" w:hAnsi="Arial" w:cs="Arial"/>
          <w:sz w:val="22"/>
          <w:szCs w:val="22"/>
        </w:rPr>
      </w:pPr>
    </w:p>
    <w:p w14:paraId="5DFC58B2" w14:textId="77777777" w:rsidR="00B15619" w:rsidRPr="005318DD" w:rsidRDefault="00B15619" w:rsidP="005318DD">
      <w:pPr>
        <w:pStyle w:val="p1"/>
        <w:spacing w:line="360" w:lineRule="auto"/>
        <w:rPr>
          <w:rStyle w:val="s2"/>
          <w:rFonts w:ascii="Arial" w:hAnsi="Arial" w:cs="Arial"/>
          <w:sz w:val="22"/>
          <w:szCs w:val="22"/>
        </w:rPr>
      </w:pPr>
      <w:r w:rsidRPr="005318DD">
        <w:rPr>
          <w:rFonts w:ascii="Arial" w:hAnsi="Arial" w:cs="Arial"/>
          <w:sz w:val="22"/>
          <w:szCs w:val="22"/>
        </w:rPr>
        <w:t xml:space="preserve">McCormack, B. and </w:t>
      </w:r>
      <w:proofErr w:type="spellStart"/>
      <w:r w:rsidRPr="005318DD">
        <w:rPr>
          <w:rFonts w:ascii="Arial" w:hAnsi="Arial" w:cs="Arial"/>
          <w:sz w:val="22"/>
          <w:szCs w:val="22"/>
        </w:rPr>
        <w:t>McCance</w:t>
      </w:r>
      <w:proofErr w:type="spellEnd"/>
      <w:r w:rsidRPr="005318DD">
        <w:rPr>
          <w:rFonts w:ascii="Arial" w:hAnsi="Arial" w:cs="Arial"/>
          <w:sz w:val="22"/>
          <w:szCs w:val="22"/>
        </w:rPr>
        <w:t xml:space="preserve">, T. (2017) </w:t>
      </w:r>
      <w:r w:rsidRPr="005318DD">
        <w:rPr>
          <w:rStyle w:val="s3"/>
          <w:rFonts w:ascii="Arial" w:hAnsi="Arial" w:cs="Arial"/>
          <w:i/>
          <w:sz w:val="22"/>
          <w:szCs w:val="22"/>
        </w:rPr>
        <w:t>Person-centred practice in nursing and health care: Theory and practice</w:t>
      </w:r>
      <w:r w:rsidRPr="005318DD">
        <w:rPr>
          <w:rStyle w:val="s2"/>
          <w:rFonts w:ascii="Arial" w:hAnsi="Arial" w:cs="Arial"/>
          <w:sz w:val="22"/>
          <w:szCs w:val="22"/>
        </w:rPr>
        <w:t xml:space="preserve">. 2nd </w:t>
      </w:r>
      <w:proofErr w:type="spellStart"/>
      <w:r w:rsidRPr="005318DD">
        <w:rPr>
          <w:rStyle w:val="s2"/>
          <w:rFonts w:ascii="Arial" w:hAnsi="Arial" w:cs="Arial"/>
          <w:sz w:val="22"/>
          <w:szCs w:val="22"/>
        </w:rPr>
        <w:t>edn</w:t>
      </w:r>
      <w:proofErr w:type="spellEnd"/>
      <w:r w:rsidRPr="005318DD">
        <w:rPr>
          <w:rStyle w:val="s2"/>
          <w:rFonts w:ascii="Arial" w:hAnsi="Arial" w:cs="Arial"/>
          <w:sz w:val="22"/>
          <w:szCs w:val="22"/>
        </w:rPr>
        <w:t>. Oxford: Wiley-Blackwell.</w:t>
      </w:r>
    </w:p>
    <w:p w14:paraId="34E37BCF" w14:textId="77777777" w:rsidR="00B15619" w:rsidRPr="005318DD" w:rsidRDefault="00B15619" w:rsidP="005318DD">
      <w:pPr>
        <w:pStyle w:val="p1"/>
        <w:spacing w:line="360" w:lineRule="auto"/>
        <w:rPr>
          <w:rFonts w:ascii="Arial" w:hAnsi="Arial" w:cs="Arial"/>
          <w:sz w:val="22"/>
          <w:szCs w:val="22"/>
        </w:rPr>
      </w:pPr>
    </w:p>
    <w:p w14:paraId="16117132" w14:textId="2D864F1C" w:rsidR="00B15619" w:rsidRPr="005318DD" w:rsidRDefault="00B15619" w:rsidP="005318DD">
      <w:pPr>
        <w:pStyle w:val="p1"/>
        <w:spacing w:line="360" w:lineRule="auto"/>
        <w:rPr>
          <w:rStyle w:val="s2"/>
          <w:rFonts w:ascii="Arial" w:hAnsi="Arial" w:cs="Arial"/>
          <w:sz w:val="22"/>
          <w:szCs w:val="22"/>
        </w:rPr>
      </w:pPr>
      <w:r w:rsidRPr="005318DD">
        <w:rPr>
          <w:rFonts w:ascii="Arial" w:hAnsi="Arial" w:cs="Arial"/>
          <w:sz w:val="22"/>
          <w:szCs w:val="22"/>
        </w:rPr>
        <w:t xml:space="preserve">National Institute for Health and Care Excellence (2021) </w:t>
      </w:r>
      <w:r w:rsidRPr="005318DD">
        <w:rPr>
          <w:rStyle w:val="s3"/>
          <w:rFonts w:ascii="Arial" w:hAnsi="Arial" w:cs="Arial"/>
          <w:i/>
          <w:sz w:val="22"/>
          <w:szCs w:val="22"/>
        </w:rPr>
        <w:t>Shared decision making (NG197)</w:t>
      </w:r>
      <w:r w:rsidRPr="005318DD">
        <w:rPr>
          <w:rStyle w:val="s2"/>
          <w:rFonts w:ascii="Arial" w:hAnsi="Arial" w:cs="Arial"/>
          <w:sz w:val="22"/>
          <w:szCs w:val="22"/>
        </w:rPr>
        <w:t xml:space="preserve">. Available at: https://www.nice.org.uk (Accessed: </w:t>
      </w:r>
      <w:r w:rsidR="00016FBA" w:rsidRPr="005318DD">
        <w:rPr>
          <w:rStyle w:val="s2"/>
          <w:rFonts w:ascii="Arial" w:hAnsi="Arial" w:cs="Arial"/>
          <w:sz w:val="22"/>
          <w:szCs w:val="22"/>
        </w:rPr>
        <w:t>1</w:t>
      </w:r>
      <w:r w:rsidRPr="005318DD">
        <w:rPr>
          <w:rStyle w:val="s2"/>
          <w:rFonts w:ascii="Arial" w:hAnsi="Arial" w:cs="Arial"/>
          <w:sz w:val="22"/>
          <w:szCs w:val="22"/>
        </w:rPr>
        <w:t xml:space="preserve"> May 2026).</w:t>
      </w:r>
    </w:p>
    <w:p w14:paraId="36303919" w14:textId="77777777" w:rsidR="00B15619" w:rsidRPr="005318DD" w:rsidRDefault="00B15619" w:rsidP="005318DD">
      <w:pPr>
        <w:pStyle w:val="p1"/>
        <w:spacing w:line="360" w:lineRule="auto"/>
        <w:rPr>
          <w:rFonts w:ascii="Arial" w:hAnsi="Arial" w:cs="Arial"/>
          <w:sz w:val="22"/>
          <w:szCs w:val="22"/>
        </w:rPr>
      </w:pPr>
    </w:p>
    <w:p w14:paraId="730B34D1" w14:textId="4DC55F2B" w:rsidR="00B15619" w:rsidRPr="005318DD" w:rsidRDefault="00B15619" w:rsidP="005318DD">
      <w:pPr>
        <w:pStyle w:val="p1"/>
        <w:spacing w:line="360" w:lineRule="auto"/>
        <w:rPr>
          <w:rStyle w:val="s2"/>
          <w:rFonts w:ascii="Arial" w:hAnsi="Arial" w:cs="Arial"/>
          <w:sz w:val="22"/>
          <w:szCs w:val="22"/>
        </w:rPr>
      </w:pPr>
      <w:r w:rsidRPr="005318DD">
        <w:rPr>
          <w:rFonts w:ascii="Arial" w:hAnsi="Arial" w:cs="Arial"/>
          <w:sz w:val="22"/>
          <w:szCs w:val="22"/>
        </w:rPr>
        <w:t xml:space="preserve">NHS England (2019) </w:t>
      </w:r>
      <w:r w:rsidRPr="005318DD">
        <w:rPr>
          <w:rStyle w:val="s3"/>
          <w:rFonts w:ascii="Arial" w:hAnsi="Arial" w:cs="Arial"/>
          <w:i/>
          <w:sz w:val="22"/>
          <w:szCs w:val="22"/>
        </w:rPr>
        <w:t>The NHS Long Term Plan</w:t>
      </w:r>
      <w:r w:rsidRPr="005318DD">
        <w:rPr>
          <w:rStyle w:val="s2"/>
          <w:rFonts w:ascii="Arial" w:hAnsi="Arial" w:cs="Arial"/>
          <w:sz w:val="22"/>
          <w:szCs w:val="22"/>
        </w:rPr>
        <w:t xml:space="preserve">. Available at: https://www.longtermplan.nhs.uk (Accessed: </w:t>
      </w:r>
      <w:r w:rsidR="00016FBA" w:rsidRPr="005318DD">
        <w:rPr>
          <w:rStyle w:val="s2"/>
          <w:rFonts w:ascii="Arial" w:hAnsi="Arial" w:cs="Arial"/>
          <w:sz w:val="22"/>
          <w:szCs w:val="22"/>
        </w:rPr>
        <w:t>1</w:t>
      </w:r>
      <w:r w:rsidRPr="005318DD">
        <w:rPr>
          <w:rStyle w:val="s2"/>
          <w:rFonts w:ascii="Arial" w:hAnsi="Arial" w:cs="Arial"/>
          <w:sz w:val="22"/>
          <w:szCs w:val="22"/>
        </w:rPr>
        <w:t xml:space="preserve"> May 2026).</w:t>
      </w:r>
    </w:p>
    <w:p w14:paraId="0FF633BC" w14:textId="77777777" w:rsidR="00B15619" w:rsidRPr="005318DD" w:rsidRDefault="00B15619" w:rsidP="005318DD">
      <w:pPr>
        <w:pStyle w:val="p1"/>
        <w:spacing w:line="360" w:lineRule="auto"/>
        <w:rPr>
          <w:rFonts w:ascii="Arial" w:hAnsi="Arial" w:cs="Arial"/>
          <w:sz w:val="22"/>
          <w:szCs w:val="22"/>
        </w:rPr>
      </w:pPr>
    </w:p>
    <w:p w14:paraId="732B65DF" w14:textId="78D899F4" w:rsidR="00B15619" w:rsidRPr="005318DD" w:rsidRDefault="00B15619" w:rsidP="005318DD">
      <w:pPr>
        <w:pStyle w:val="p1"/>
        <w:spacing w:line="360" w:lineRule="auto"/>
        <w:rPr>
          <w:rStyle w:val="s2"/>
          <w:rFonts w:ascii="Arial" w:hAnsi="Arial" w:cs="Arial"/>
          <w:sz w:val="22"/>
          <w:szCs w:val="22"/>
        </w:rPr>
      </w:pPr>
      <w:r w:rsidRPr="005318DD">
        <w:rPr>
          <w:rFonts w:ascii="Arial" w:hAnsi="Arial" w:cs="Arial"/>
          <w:sz w:val="22"/>
          <w:szCs w:val="22"/>
        </w:rPr>
        <w:t xml:space="preserve">NHS England (2023) </w:t>
      </w:r>
      <w:r w:rsidRPr="005318DD">
        <w:rPr>
          <w:rStyle w:val="s3"/>
          <w:rFonts w:ascii="Arial" w:hAnsi="Arial" w:cs="Arial"/>
          <w:i/>
          <w:sz w:val="22"/>
          <w:szCs w:val="22"/>
        </w:rPr>
        <w:t>Comprehensive model for personalised care</w:t>
      </w:r>
      <w:r w:rsidRPr="005318DD">
        <w:rPr>
          <w:rStyle w:val="s2"/>
          <w:rFonts w:ascii="Arial" w:hAnsi="Arial" w:cs="Arial"/>
          <w:sz w:val="22"/>
          <w:szCs w:val="22"/>
        </w:rPr>
        <w:t xml:space="preserve">. Available at: https://www.england.nhs.uk (Accessed: </w:t>
      </w:r>
      <w:r w:rsidR="00016FBA" w:rsidRPr="005318DD">
        <w:rPr>
          <w:rStyle w:val="s2"/>
          <w:rFonts w:ascii="Arial" w:hAnsi="Arial" w:cs="Arial"/>
          <w:sz w:val="22"/>
          <w:szCs w:val="22"/>
        </w:rPr>
        <w:t>1</w:t>
      </w:r>
      <w:r w:rsidRPr="005318DD">
        <w:rPr>
          <w:rStyle w:val="s2"/>
          <w:rFonts w:ascii="Arial" w:hAnsi="Arial" w:cs="Arial"/>
          <w:sz w:val="22"/>
          <w:szCs w:val="22"/>
        </w:rPr>
        <w:t xml:space="preserve"> May 2026).</w:t>
      </w:r>
    </w:p>
    <w:p w14:paraId="62F00D27" w14:textId="77777777" w:rsidR="00B15619" w:rsidRPr="005318DD" w:rsidRDefault="00B15619" w:rsidP="005318DD">
      <w:pPr>
        <w:pStyle w:val="p1"/>
        <w:spacing w:line="360" w:lineRule="auto"/>
        <w:rPr>
          <w:rFonts w:ascii="Arial" w:hAnsi="Arial" w:cs="Arial"/>
          <w:sz w:val="22"/>
          <w:szCs w:val="22"/>
        </w:rPr>
      </w:pPr>
    </w:p>
    <w:p w14:paraId="2E3575A6" w14:textId="77777777" w:rsidR="00B15619" w:rsidRPr="005318DD" w:rsidRDefault="00B15619" w:rsidP="005318DD">
      <w:pPr>
        <w:pStyle w:val="p1"/>
        <w:spacing w:line="360" w:lineRule="auto"/>
        <w:rPr>
          <w:rStyle w:val="s2"/>
          <w:rFonts w:ascii="Arial" w:hAnsi="Arial" w:cs="Arial"/>
          <w:sz w:val="22"/>
          <w:szCs w:val="22"/>
        </w:rPr>
      </w:pPr>
      <w:r w:rsidRPr="005318DD">
        <w:rPr>
          <w:rFonts w:ascii="Arial" w:hAnsi="Arial" w:cs="Arial"/>
          <w:sz w:val="22"/>
          <w:szCs w:val="22"/>
        </w:rPr>
        <w:t xml:space="preserve">Rogers, C.R. (1961) </w:t>
      </w:r>
      <w:r w:rsidRPr="005318DD">
        <w:rPr>
          <w:rStyle w:val="s3"/>
          <w:rFonts w:ascii="Arial" w:hAnsi="Arial" w:cs="Arial"/>
          <w:i/>
          <w:sz w:val="22"/>
          <w:szCs w:val="22"/>
        </w:rPr>
        <w:t>On becoming a person: A therapist’s view of psychotherapy</w:t>
      </w:r>
      <w:r w:rsidRPr="005318DD">
        <w:rPr>
          <w:rStyle w:val="s2"/>
          <w:rFonts w:ascii="Arial" w:hAnsi="Arial" w:cs="Arial"/>
          <w:sz w:val="22"/>
          <w:szCs w:val="22"/>
        </w:rPr>
        <w:t>. London: Constable.</w:t>
      </w:r>
    </w:p>
    <w:p w14:paraId="53EF2B09" w14:textId="77777777" w:rsidR="00B15619" w:rsidRPr="005318DD" w:rsidRDefault="00B15619" w:rsidP="005318DD">
      <w:pPr>
        <w:pStyle w:val="p1"/>
        <w:spacing w:line="360" w:lineRule="auto"/>
        <w:rPr>
          <w:rFonts w:ascii="Arial" w:hAnsi="Arial" w:cs="Arial"/>
          <w:sz w:val="22"/>
          <w:szCs w:val="22"/>
        </w:rPr>
      </w:pPr>
    </w:p>
    <w:p w14:paraId="1952C7EC" w14:textId="4B00B0DE" w:rsidR="00B15619" w:rsidRPr="005318DD" w:rsidRDefault="00B15619" w:rsidP="005318DD">
      <w:pPr>
        <w:pStyle w:val="p1"/>
        <w:spacing w:line="360" w:lineRule="auto"/>
        <w:rPr>
          <w:rStyle w:val="s2"/>
          <w:rFonts w:ascii="Arial" w:hAnsi="Arial" w:cs="Arial"/>
          <w:sz w:val="22"/>
          <w:szCs w:val="22"/>
        </w:rPr>
      </w:pPr>
      <w:r w:rsidRPr="005318DD">
        <w:rPr>
          <w:rFonts w:ascii="Arial" w:hAnsi="Arial" w:cs="Arial"/>
          <w:sz w:val="22"/>
          <w:szCs w:val="22"/>
        </w:rPr>
        <w:t xml:space="preserve">Skills for Care (2025) </w:t>
      </w:r>
      <w:r w:rsidRPr="005318DD">
        <w:rPr>
          <w:rStyle w:val="s3"/>
          <w:rFonts w:ascii="Arial" w:hAnsi="Arial" w:cs="Arial"/>
          <w:i/>
          <w:sz w:val="22"/>
          <w:szCs w:val="22"/>
        </w:rPr>
        <w:t>The state of the adult social care sector and workforce in England</w:t>
      </w:r>
      <w:r w:rsidRPr="005318DD">
        <w:rPr>
          <w:rStyle w:val="s2"/>
          <w:rFonts w:ascii="Arial" w:hAnsi="Arial" w:cs="Arial"/>
          <w:sz w:val="22"/>
          <w:szCs w:val="22"/>
        </w:rPr>
        <w:t xml:space="preserve">. Available at: https://www.skillsforcare.org.uk (Accessed: </w:t>
      </w:r>
      <w:r w:rsidR="00016FBA" w:rsidRPr="005318DD">
        <w:rPr>
          <w:rStyle w:val="s2"/>
          <w:rFonts w:ascii="Arial" w:hAnsi="Arial" w:cs="Arial"/>
          <w:sz w:val="22"/>
          <w:szCs w:val="22"/>
        </w:rPr>
        <w:t>1</w:t>
      </w:r>
      <w:r w:rsidRPr="005318DD">
        <w:rPr>
          <w:rStyle w:val="s2"/>
          <w:rFonts w:ascii="Arial" w:hAnsi="Arial" w:cs="Arial"/>
          <w:sz w:val="22"/>
          <w:szCs w:val="22"/>
        </w:rPr>
        <w:t xml:space="preserve"> May 2026).</w:t>
      </w:r>
    </w:p>
    <w:p w14:paraId="17CC5F6F" w14:textId="77777777" w:rsidR="00B15619" w:rsidRPr="005318DD" w:rsidRDefault="00B15619" w:rsidP="005318DD">
      <w:pPr>
        <w:pStyle w:val="p1"/>
        <w:spacing w:line="360" w:lineRule="auto"/>
        <w:rPr>
          <w:rFonts w:ascii="Arial" w:hAnsi="Arial" w:cs="Arial"/>
          <w:sz w:val="22"/>
          <w:szCs w:val="22"/>
        </w:rPr>
      </w:pPr>
    </w:p>
    <w:p w14:paraId="1675EFBB" w14:textId="77777777" w:rsidR="00B15619" w:rsidRPr="005318DD" w:rsidRDefault="00B15619" w:rsidP="005318DD">
      <w:pPr>
        <w:pStyle w:val="p1"/>
        <w:spacing w:line="360" w:lineRule="auto"/>
        <w:rPr>
          <w:rStyle w:val="s2"/>
          <w:rFonts w:ascii="Arial" w:hAnsi="Arial" w:cs="Arial"/>
          <w:sz w:val="22"/>
          <w:szCs w:val="22"/>
        </w:rPr>
      </w:pPr>
      <w:proofErr w:type="spellStart"/>
      <w:r w:rsidRPr="005318DD">
        <w:rPr>
          <w:rFonts w:ascii="Arial" w:hAnsi="Arial" w:cs="Arial"/>
          <w:sz w:val="22"/>
          <w:szCs w:val="22"/>
        </w:rPr>
        <w:t>Slade</w:t>
      </w:r>
      <w:proofErr w:type="spellEnd"/>
      <w:r w:rsidRPr="005318DD">
        <w:rPr>
          <w:rFonts w:ascii="Arial" w:hAnsi="Arial" w:cs="Arial"/>
          <w:sz w:val="22"/>
          <w:szCs w:val="22"/>
        </w:rPr>
        <w:t xml:space="preserve">, M. (2017) </w:t>
      </w:r>
      <w:r w:rsidRPr="005318DD">
        <w:rPr>
          <w:rStyle w:val="s3"/>
          <w:rFonts w:ascii="Arial" w:hAnsi="Arial" w:cs="Arial"/>
          <w:i/>
          <w:sz w:val="22"/>
          <w:szCs w:val="22"/>
        </w:rPr>
        <w:t>Implementing recovery through organisational change</w:t>
      </w:r>
      <w:r w:rsidRPr="005318DD">
        <w:rPr>
          <w:rStyle w:val="s2"/>
          <w:rFonts w:ascii="Arial" w:hAnsi="Arial" w:cs="Arial"/>
          <w:sz w:val="22"/>
          <w:szCs w:val="22"/>
        </w:rPr>
        <w:t>. Cambridge: Cambridge University Press.</w:t>
      </w:r>
    </w:p>
    <w:p w14:paraId="457A9A92" w14:textId="77777777" w:rsidR="00B15619" w:rsidRPr="005318DD" w:rsidRDefault="00B15619" w:rsidP="005318DD">
      <w:pPr>
        <w:pStyle w:val="p1"/>
        <w:spacing w:line="360" w:lineRule="auto"/>
        <w:rPr>
          <w:rFonts w:ascii="Arial" w:hAnsi="Arial" w:cs="Arial"/>
          <w:sz w:val="22"/>
          <w:szCs w:val="22"/>
        </w:rPr>
      </w:pPr>
    </w:p>
    <w:p w14:paraId="0B88B161" w14:textId="77777777" w:rsidR="00B15619" w:rsidRPr="005318DD" w:rsidRDefault="00B15619" w:rsidP="005318DD">
      <w:pPr>
        <w:pStyle w:val="p1"/>
        <w:spacing w:line="360" w:lineRule="auto"/>
        <w:rPr>
          <w:rStyle w:val="s2"/>
          <w:rFonts w:ascii="Arial" w:hAnsi="Arial" w:cs="Arial"/>
          <w:sz w:val="22"/>
          <w:szCs w:val="22"/>
        </w:rPr>
      </w:pPr>
      <w:r w:rsidRPr="005318DD">
        <w:rPr>
          <w:rFonts w:ascii="Arial" w:hAnsi="Arial" w:cs="Arial"/>
          <w:sz w:val="22"/>
          <w:szCs w:val="22"/>
        </w:rPr>
        <w:t xml:space="preserve">West, M., </w:t>
      </w:r>
      <w:proofErr w:type="spellStart"/>
      <w:r w:rsidRPr="005318DD">
        <w:rPr>
          <w:rFonts w:ascii="Arial" w:hAnsi="Arial" w:cs="Arial"/>
          <w:sz w:val="22"/>
          <w:szCs w:val="22"/>
        </w:rPr>
        <w:t>Eckert</w:t>
      </w:r>
      <w:proofErr w:type="spellEnd"/>
      <w:r w:rsidRPr="005318DD">
        <w:rPr>
          <w:rFonts w:ascii="Arial" w:hAnsi="Arial" w:cs="Arial"/>
          <w:sz w:val="22"/>
          <w:szCs w:val="22"/>
        </w:rPr>
        <w:t xml:space="preserve">, R., Steward, K. and </w:t>
      </w:r>
      <w:proofErr w:type="spellStart"/>
      <w:r w:rsidRPr="005318DD">
        <w:rPr>
          <w:rFonts w:ascii="Arial" w:hAnsi="Arial" w:cs="Arial"/>
          <w:sz w:val="22"/>
          <w:szCs w:val="22"/>
        </w:rPr>
        <w:t>Pasmore</w:t>
      </w:r>
      <w:proofErr w:type="spellEnd"/>
      <w:r w:rsidRPr="005318DD">
        <w:rPr>
          <w:rFonts w:ascii="Arial" w:hAnsi="Arial" w:cs="Arial"/>
          <w:sz w:val="22"/>
          <w:szCs w:val="22"/>
        </w:rPr>
        <w:t xml:space="preserve">, B. (2017) </w:t>
      </w:r>
      <w:r w:rsidRPr="005318DD">
        <w:rPr>
          <w:rStyle w:val="s3"/>
          <w:rFonts w:ascii="Arial" w:hAnsi="Arial" w:cs="Arial"/>
          <w:i/>
          <w:sz w:val="22"/>
          <w:szCs w:val="22"/>
        </w:rPr>
        <w:t>Developing collective leadership for health care</w:t>
      </w:r>
      <w:r w:rsidRPr="005318DD">
        <w:rPr>
          <w:rStyle w:val="s2"/>
          <w:rFonts w:ascii="Arial" w:hAnsi="Arial" w:cs="Arial"/>
          <w:sz w:val="22"/>
          <w:szCs w:val="22"/>
        </w:rPr>
        <w:t>. London: The King’s Fund.</w:t>
      </w:r>
    </w:p>
    <w:p w14:paraId="16097DA7" w14:textId="77777777" w:rsidR="00B15619" w:rsidRPr="005318DD" w:rsidRDefault="00B15619" w:rsidP="005318DD">
      <w:pPr>
        <w:pStyle w:val="p2"/>
        <w:spacing w:line="360" w:lineRule="auto"/>
        <w:rPr>
          <w:rFonts w:ascii="Arial" w:hAnsi="Arial" w:cs="Arial"/>
          <w:sz w:val="22"/>
          <w:szCs w:val="22"/>
        </w:rPr>
      </w:pPr>
    </w:p>
    <w:p w14:paraId="052637FA" w14:textId="0722565B" w:rsidR="00B15619" w:rsidRPr="005318DD" w:rsidRDefault="00B15619" w:rsidP="005318DD">
      <w:pPr>
        <w:pStyle w:val="p2"/>
        <w:spacing w:line="360" w:lineRule="auto"/>
        <w:rPr>
          <w:rStyle w:val="s2"/>
          <w:rFonts w:ascii="Arial" w:hAnsi="Arial" w:cs="Arial"/>
          <w:sz w:val="22"/>
          <w:szCs w:val="22"/>
        </w:rPr>
      </w:pPr>
      <w:r w:rsidRPr="005318DD">
        <w:rPr>
          <w:rFonts w:ascii="Arial" w:hAnsi="Arial" w:cs="Arial"/>
          <w:sz w:val="22"/>
          <w:szCs w:val="22"/>
        </w:rPr>
        <w:t xml:space="preserve">World Health </w:t>
      </w:r>
      <w:proofErr w:type="spellStart"/>
      <w:r w:rsidRPr="005318DD">
        <w:rPr>
          <w:rFonts w:ascii="Arial" w:hAnsi="Arial" w:cs="Arial"/>
          <w:sz w:val="22"/>
          <w:szCs w:val="22"/>
        </w:rPr>
        <w:t>Organization</w:t>
      </w:r>
      <w:proofErr w:type="spellEnd"/>
      <w:r w:rsidRPr="005318DD">
        <w:rPr>
          <w:rStyle w:val="s2"/>
          <w:rFonts w:ascii="Arial" w:hAnsi="Arial" w:cs="Arial"/>
          <w:sz w:val="22"/>
          <w:szCs w:val="22"/>
        </w:rPr>
        <w:t xml:space="preserve"> (2016) </w:t>
      </w:r>
      <w:r w:rsidRPr="005318DD">
        <w:rPr>
          <w:rStyle w:val="s3"/>
          <w:rFonts w:ascii="Arial" w:hAnsi="Arial" w:cs="Arial"/>
          <w:i/>
          <w:sz w:val="22"/>
          <w:szCs w:val="22"/>
        </w:rPr>
        <w:t>Framework on integrated, people-centred health services</w:t>
      </w:r>
      <w:r w:rsidRPr="005318DD">
        <w:rPr>
          <w:rStyle w:val="s2"/>
          <w:rFonts w:ascii="Arial" w:hAnsi="Arial" w:cs="Arial"/>
          <w:sz w:val="22"/>
          <w:szCs w:val="22"/>
        </w:rPr>
        <w:t xml:space="preserve">. Available at: https://www.who.int (Accessed: </w:t>
      </w:r>
      <w:r w:rsidR="00016FBA" w:rsidRPr="005318DD">
        <w:rPr>
          <w:rStyle w:val="s2"/>
          <w:rFonts w:ascii="Arial" w:hAnsi="Arial" w:cs="Arial"/>
          <w:sz w:val="22"/>
          <w:szCs w:val="22"/>
        </w:rPr>
        <w:t>1</w:t>
      </w:r>
      <w:r w:rsidRPr="005318DD">
        <w:rPr>
          <w:rStyle w:val="s2"/>
          <w:rFonts w:ascii="Arial" w:hAnsi="Arial" w:cs="Arial"/>
          <w:sz w:val="22"/>
          <w:szCs w:val="22"/>
        </w:rPr>
        <w:t xml:space="preserve"> May 2026).</w:t>
      </w:r>
    </w:p>
    <w:p w14:paraId="2B4F3E84" w14:textId="77777777" w:rsidR="00B15619" w:rsidRPr="00D75525" w:rsidRDefault="00B15619" w:rsidP="00D75525">
      <w:pPr>
        <w:spacing w:line="360" w:lineRule="auto"/>
        <w:rPr>
          <w:rFonts w:ascii="Arial" w:hAnsi="Arial" w:cs="Arial"/>
          <w:sz w:val="22"/>
          <w:szCs w:val="22"/>
        </w:rPr>
      </w:pPr>
    </w:p>
    <w:sectPr w:rsidR="00B15619" w:rsidRPr="00D75525" w:rsidSect="00824447">
      <w:foot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07949C" w14:textId="77777777" w:rsidR="004D5FD7" w:rsidRDefault="004D5FD7" w:rsidP="00E067A6">
      <w:pPr>
        <w:spacing w:after="0" w:line="240" w:lineRule="auto"/>
      </w:pPr>
      <w:r>
        <w:separator/>
      </w:r>
    </w:p>
  </w:endnote>
  <w:endnote w:type="continuationSeparator" w:id="0">
    <w:p w14:paraId="7A9E95F8" w14:textId="77777777" w:rsidR="004D5FD7" w:rsidRDefault="004D5FD7" w:rsidP="00E067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6331694"/>
      <w:docPartObj>
        <w:docPartGallery w:val="Page Numbers (Bottom of Page)"/>
        <w:docPartUnique/>
      </w:docPartObj>
    </w:sdtPr>
    <w:sdtEndPr/>
    <w:sdtContent>
      <w:p w14:paraId="5BB5B26D" w14:textId="3EB8C45E" w:rsidR="00E067A6" w:rsidRDefault="00E067A6">
        <w:pPr>
          <w:pStyle w:val="Footer"/>
          <w:jc w:val="right"/>
        </w:pPr>
        <w:r>
          <w:fldChar w:fldCharType="begin"/>
        </w:r>
        <w:r>
          <w:instrText>PAGE   \* MERGEFORMAT</w:instrText>
        </w:r>
        <w:r>
          <w:fldChar w:fldCharType="separate"/>
        </w:r>
        <w:r>
          <w:t>2</w:t>
        </w:r>
        <w:r>
          <w:fldChar w:fldCharType="end"/>
        </w:r>
      </w:p>
    </w:sdtContent>
  </w:sdt>
  <w:p w14:paraId="6E9C8080" w14:textId="77777777" w:rsidR="00E067A6" w:rsidRDefault="00E067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4B6EA4" w14:textId="77777777" w:rsidR="004D5FD7" w:rsidRDefault="004D5FD7" w:rsidP="00E067A6">
      <w:pPr>
        <w:spacing w:after="0" w:line="240" w:lineRule="auto"/>
      </w:pPr>
      <w:r>
        <w:separator/>
      </w:r>
    </w:p>
  </w:footnote>
  <w:footnote w:type="continuationSeparator" w:id="0">
    <w:p w14:paraId="3349F1EA" w14:textId="77777777" w:rsidR="004D5FD7" w:rsidRDefault="004D5FD7" w:rsidP="00E067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895"/>
    <w:rsid w:val="00002246"/>
    <w:rsid w:val="00016FBA"/>
    <w:rsid w:val="0006018F"/>
    <w:rsid w:val="0006491F"/>
    <w:rsid w:val="000F5B1E"/>
    <w:rsid w:val="00147418"/>
    <w:rsid w:val="0018516B"/>
    <w:rsid w:val="00186223"/>
    <w:rsid w:val="001873C5"/>
    <w:rsid w:val="001A3090"/>
    <w:rsid w:val="001E618B"/>
    <w:rsid w:val="00217C7F"/>
    <w:rsid w:val="00246840"/>
    <w:rsid w:val="002971F2"/>
    <w:rsid w:val="002C4990"/>
    <w:rsid w:val="002D3BA2"/>
    <w:rsid w:val="002D4A6F"/>
    <w:rsid w:val="002E418F"/>
    <w:rsid w:val="00311143"/>
    <w:rsid w:val="00335A82"/>
    <w:rsid w:val="003731DE"/>
    <w:rsid w:val="003D2F63"/>
    <w:rsid w:val="0041088B"/>
    <w:rsid w:val="00431C55"/>
    <w:rsid w:val="00466FF0"/>
    <w:rsid w:val="004A25D6"/>
    <w:rsid w:val="004B6DD0"/>
    <w:rsid w:val="004C4095"/>
    <w:rsid w:val="004D5FD7"/>
    <w:rsid w:val="004E6037"/>
    <w:rsid w:val="005031B9"/>
    <w:rsid w:val="00512B2C"/>
    <w:rsid w:val="005138EC"/>
    <w:rsid w:val="00520555"/>
    <w:rsid w:val="005318DD"/>
    <w:rsid w:val="00531ABE"/>
    <w:rsid w:val="0057480D"/>
    <w:rsid w:val="00575130"/>
    <w:rsid w:val="005B7FD5"/>
    <w:rsid w:val="005C537E"/>
    <w:rsid w:val="005E198B"/>
    <w:rsid w:val="0060059E"/>
    <w:rsid w:val="00664E49"/>
    <w:rsid w:val="006A0A51"/>
    <w:rsid w:val="006E1701"/>
    <w:rsid w:val="007A737E"/>
    <w:rsid w:val="007B16FE"/>
    <w:rsid w:val="007C2EE6"/>
    <w:rsid w:val="007D2C62"/>
    <w:rsid w:val="00824447"/>
    <w:rsid w:val="00834077"/>
    <w:rsid w:val="00857410"/>
    <w:rsid w:val="008D030D"/>
    <w:rsid w:val="008F0895"/>
    <w:rsid w:val="00902853"/>
    <w:rsid w:val="00937EF2"/>
    <w:rsid w:val="00972D0C"/>
    <w:rsid w:val="00995AB9"/>
    <w:rsid w:val="009B797F"/>
    <w:rsid w:val="00A1469E"/>
    <w:rsid w:val="00A22A88"/>
    <w:rsid w:val="00A730CD"/>
    <w:rsid w:val="00AB04E1"/>
    <w:rsid w:val="00AD6736"/>
    <w:rsid w:val="00B02977"/>
    <w:rsid w:val="00B15619"/>
    <w:rsid w:val="00B22396"/>
    <w:rsid w:val="00B31BE5"/>
    <w:rsid w:val="00B528BB"/>
    <w:rsid w:val="00B55F04"/>
    <w:rsid w:val="00B603D7"/>
    <w:rsid w:val="00B66523"/>
    <w:rsid w:val="00B869A0"/>
    <w:rsid w:val="00BA2BE7"/>
    <w:rsid w:val="00BD36C5"/>
    <w:rsid w:val="00C12E29"/>
    <w:rsid w:val="00C26679"/>
    <w:rsid w:val="00C40B9A"/>
    <w:rsid w:val="00C50DD5"/>
    <w:rsid w:val="00C727FB"/>
    <w:rsid w:val="00C93CD7"/>
    <w:rsid w:val="00CC6F63"/>
    <w:rsid w:val="00CD00FA"/>
    <w:rsid w:val="00CD3EA2"/>
    <w:rsid w:val="00D0352A"/>
    <w:rsid w:val="00D16EAE"/>
    <w:rsid w:val="00D57ECD"/>
    <w:rsid w:val="00D75525"/>
    <w:rsid w:val="00DE1DCE"/>
    <w:rsid w:val="00DF09F3"/>
    <w:rsid w:val="00DF112C"/>
    <w:rsid w:val="00E067A6"/>
    <w:rsid w:val="00E30738"/>
    <w:rsid w:val="00E31EBF"/>
    <w:rsid w:val="00E417C7"/>
    <w:rsid w:val="00E913C3"/>
    <w:rsid w:val="00E91DE5"/>
    <w:rsid w:val="00E94AAA"/>
    <w:rsid w:val="00EB50EA"/>
    <w:rsid w:val="00EC5F27"/>
    <w:rsid w:val="00F47546"/>
    <w:rsid w:val="00F6044A"/>
    <w:rsid w:val="00F63437"/>
    <w:rsid w:val="00F74059"/>
    <w:rsid w:val="00FA374F"/>
    <w:rsid w:val="00FC2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5689A"/>
  <w15:chartTrackingRefBased/>
  <w15:docId w15:val="{2550BAAC-0F4F-824C-B05C-7367DB3DC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89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F089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F089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F089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F089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F08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8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8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8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89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F089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F089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F089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F089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F08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8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8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895"/>
    <w:rPr>
      <w:rFonts w:eastAsiaTheme="majorEastAsia" w:cstheme="majorBidi"/>
      <w:color w:val="272727" w:themeColor="text1" w:themeTint="D8"/>
    </w:rPr>
  </w:style>
  <w:style w:type="paragraph" w:styleId="Title">
    <w:name w:val="Title"/>
    <w:basedOn w:val="Normal"/>
    <w:next w:val="Normal"/>
    <w:link w:val="TitleChar"/>
    <w:uiPriority w:val="10"/>
    <w:qFormat/>
    <w:rsid w:val="008F08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8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8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8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895"/>
    <w:pPr>
      <w:spacing w:before="160"/>
      <w:jc w:val="center"/>
    </w:pPr>
    <w:rPr>
      <w:i/>
      <w:iCs/>
      <w:color w:val="404040" w:themeColor="text1" w:themeTint="BF"/>
    </w:rPr>
  </w:style>
  <w:style w:type="character" w:customStyle="1" w:styleId="QuoteChar">
    <w:name w:val="Quote Char"/>
    <w:basedOn w:val="DefaultParagraphFont"/>
    <w:link w:val="Quote"/>
    <w:uiPriority w:val="29"/>
    <w:rsid w:val="008F0895"/>
    <w:rPr>
      <w:i/>
      <w:iCs/>
      <w:color w:val="404040" w:themeColor="text1" w:themeTint="BF"/>
    </w:rPr>
  </w:style>
  <w:style w:type="paragraph" w:styleId="ListParagraph">
    <w:name w:val="List Paragraph"/>
    <w:basedOn w:val="Normal"/>
    <w:uiPriority w:val="34"/>
    <w:qFormat/>
    <w:rsid w:val="008F0895"/>
    <w:pPr>
      <w:ind w:left="720"/>
      <w:contextualSpacing/>
    </w:pPr>
  </w:style>
  <w:style w:type="character" w:styleId="IntenseEmphasis">
    <w:name w:val="Intense Emphasis"/>
    <w:basedOn w:val="DefaultParagraphFont"/>
    <w:uiPriority w:val="21"/>
    <w:qFormat/>
    <w:rsid w:val="008F0895"/>
    <w:rPr>
      <w:i/>
      <w:iCs/>
      <w:color w:val="2F5496" w:themeColor="accent1" w:themeShade="BF"/>
    </w:rPr>
  </w:style>
  <w:style w:type="paragraph" w:styleId="IntenseQuote">
    <w:name w:val="Intense Quote"/>
    <w:basedOn w:val="Normal"/>
    <w:next w:val="Normal"/>
    <w:link w:val="IntenseQuoteChar"/>
    <w:uiPriority w:val="30"/>
    <w:qFormat/>
    <w:rsid w:val="008F089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F0895"/>
    <w:rPr>
      <w:i/>
      <w:iCs/>
      <w:color w:val="2F5496" w:themeColor="accent1" w:themeShade="BF"/>
    </w:rPr>
  </w:style>
  <w:style w:type="character" w:styleId="IntenseReference">
    <w:name w:val="Intense Reference"/>
    <w:basedOn w:val="DefaultParagraphFont"/>
    <w:uiPriority w:val="32"/>
    <w:qFormat/>
    <w:rsid w:val="008F0895"/>
    <w:rPr>
      <w:b/>
      <w:bCs/>
      <w:smallCaps/>
      <w:color w:val="2F5496" w:themeColor="accent1" w:themeShade="BF"/>
      <w:spacing w:val="5"/>
    </w:rPr>
  </w:style>
  <w:style w:type="character" w:customStyle="1" w:styleId="s1">
    <w:name w:val="s1"/>
    <w:basedOn w:val="DefaultParagraphFont"/>
    <w:rsid w:val="008F0895"/>
  </w:style>
  <w:style w:type="paragraph" w:customStyle="1" w:styleId="p2">
    <w:name w:val="p2"/>
    <w:basedOn w:val="Normal"/>
    <w:rsid w:val="008F0895"/>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8F0895"/>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520555"/>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E067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7A6"/>
  </w:style>
  <w:style w:type="paragraph" w:styleId="Footer">
    <w:name w:val="footer"/>
    <w:basedOn w:val="Normal"/>
    <w:link w:val="FooterChar"/>
    <w:uiPriority w:val="99"/>
    <w:unhideWhenUsed/>
    <w:rsid w:val="00E067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7A6"/>
  </w:style>
  <w:style w:type="character" w:customStyle="1" w:styleId="s2">
    <w:name w:val="s2"/>
    <w:basedOn w:val="DefaultParagraphFont"/>
    <w:rsid w:val="00B15619"/>
  </w:style>
  <w:style w:type="character" w:customStyle="1" w:styleId="s3">
    <w:name w:val="s3"/>
    <w:basedOn w:val="DefaultParagraphFont"/>
    <w:rsid w:val="00B156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2300</Words>
  <Characters>13116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sansone</dc:creator>
  <cp:keywords/>
  <dc:description/>
  <cp:lastModifiedBy>teresa sansone</cp:lastModifiedBy>
  <cp:revision>2</cp:revision>
  <dcterms:created xsi:type="dcterms:W3CDTF">2026-05-04T20:45:00Z</dcterms:created>
  <dcterms:modified xsi:type="dcterms:W3CDTF">2026-05-04T20:45:00Z</dcterms:modified>
</cp:coreProperties>
</file>