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48E8D" w14:textId="77777777" w:rsidR="00C25236" w:rsidRDefault="00E355AB" w:rsidP="00CA3068">
      <w:pPr>
        <w:jc w:val="center"/>
        <w:rPr>
          <w:b/>
          <w:sz w:val="32"/>
          <w:szCs w:val="32"/>
          <w:lang w:val="en-GB"/>
        </w:rPr>
      </w:pPr>
      <w:r>
        <w:rPr>
          <w:noProof/>
        </w:rPr>
        <w:drawing>
          <wp:inline distT="0" distB="0" distL="0" distR="0" wp14:anchorId="59134EC3" wp14:editId="54C171AB">
            <wp:extent cx="5943600" cy="1228090"/>
            <wp:effectExtent l="0" t="0" r="0" b="0"/>
            <wp:docPr id="1"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V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1228090"/>
                    </a:xfrm>
                    <a:prstGeom prst="rect">
                      <a:avLst/>
                    </a:prstGeom>
                    <a:noFill/>
                    <a:ln>
                      <a:noFill/>
                    </a:ln>
                  </pic:spPr>
                </pic:pic>
              </a:graphicData>
            </a:graphic>
          </wp:inline>
        </w:drawing>
      </w:r>
    </w:p>
    <w:p w14:paraId="0A2B0492" w14:textId="77777777" w:rsidR="005B0325" w:rsidRDefault="005B0325" w:rsidP="005B0325">
      <w:pPr>
        <w:rPr>
          <w:b/>
          <w:sz w:val="32"/>
          <w:szCs w:val="32"/>
          <w:lang w:val="en-GB"/>
        </w:rPr>
      </w:pPr>
    </w:p>
    <w:p w14:paraId="67E71C44" w14:textId="0CFB9CC1" w:rsidR="003E1C8F" w:rsidRPr="00E355AB" w:rsidRDefault="005B0325" w:rsidP="005B0325">
      <w:pPr>
        <w:rPr>
          <w:b/>
          <w:szCs w:val="24"/>
          <w:lang w:val="en-GB"/>
        </w:rPr>
      </w:pPr>
      <w:r>
        <w:rPr>
          <w:b/>
          <w:szCs w:val="24"/>
          <w:lang w:val="en-GB"/>
        </w:rPr>
        <w:t xml:space="preserve">The Global Business Environment </w:t>
      </w:r>
      <w:r w:rsidR="00E355AB">
        <w:rPr>
          <w:b/>
          <w:szCs w:val="24"/>
          <w:lang w:val="en-GB"/>
        </w:rPr>
        <w:t xml:space="preserve">- </w:t>
      </w:r>
      <w:r w:rsidR="00CA3068" w:rsidRPr="00E355AB">
        <w:rPr>
          <w:b/>
          <w:szCs w:val="24"/>
          <w:lang w:val="en-GB"/>
        </w:rPr>
        <w:t>ENVIRONMENTAL ANALYSIS OF THE AUTOMOBILE INDUSTRY</w:t>
      </w:r>
    </w:p>
    <w:p w14:paraId="4C62CE22" w14:textId="52978B66" w:rsidR="00E355AB" w:rsidRPr="00E355AB" w:rsidRDefault="00E355AB" w:rsidP="00E355AB">
      <w:pPr>
        <w:jc w:val="center"/>
        <w:rPr>
          <w:b/>
          <w:szCs w:val="24"/>
          <w:lang w:val="en-GB"/>
        </w:rPr>
      </w:pPr>
      <w:r w:rsidRPr="00E355AB">
        <w:rPr>
          <w:b/>
          <w:szCs w:val="24"/>
          <w:lang w:val="en-GB"/>
        </w:rPr>
        <w:t xml:space="preserve">Assignment Nr </w:t>
      </w:r>
      <w:r w:rsidR="00BD6BCC">
        <w:rPr>
          <w:b/>
          <w:szCs w:val="24"/>
          <w:lang w:val="en-GB"/>
        </w:rPr>
        <w:t>2</w:t>
      </w:r>
    </w:p>
    <w:p w14:paraId="0EC64C2E" w14:textId="77777777" w:rsidR="00E355AB" w:rsidRPr="00E355AB" w:rsidRDefault="00E355AB" w:rsidP="00E355AB">
      <w:pPr>
        <w:jc w:val="center"/>
        <w:rPr>
          <w:b/>
          <w:szCs w:val="24"/>
          <w:lang w:val="en-GB"/>
        </w:rPr>
      </w:pPr>
      <w:r w:rsidRPr="00E355AB">
        <w:rPr>
          <w:b/>
          <w:szCs w:val="24"/>
          <w:lang w:val="en-GB"/>
        </w:rPr>
        <w:t xml:space="preserve">Module Name: Business Management </w:t>
      </w:r>
    </w:p>
    <w:p w14:paraId="2005FFAA" w14:textId="470F8C6E" w:rsidR="00E355AB" w:rsidRPr="00E355AB" w:rsidRDefault="00E355AB" w:rsidP="00E355AB">
      <w:pPr>
        <w:jc w:val="center"/>
        <w:rPr>
          <w:b/>
          <w:szCs w:val="24"/>
          <w:lang w:val="en-GB"/>
        </w:rPr>
      </w:pPr>
      <w:r w:rsidRPr="00E355AB">
        <w:rPr>
          <w:b/>
          <w:szCs w:val="24"/>
          <w:lang w:val="en-GB"/>
        </w:rPr>
        <w:t>Module Code: LC</w:t>
      </w:r>
      <w:r w:rsidR="005B0325">
        <w:rPr>
          <w:b/>
          <w:szCs w:val="24"/>
          <w:lang w:val="en-GB"/>
        </w:rPr>
        <w:t>B</w:t>
      </w:r>
      <w:r w:rsidRPr="00E355AB">
        <w:rPr>
          <w:b/>
          <w:szCs w:val="24"/>
          <w:lang w:val="en-GB"/>
        </w:rPr>
        <w:t>B4005</w:t>
      </w:r>
    </w:p>
    <w:p w14:paraId="3B65F853" w14:textId="77777777" w:rsidR="00E355AB" w:rsidRPr="00E355AB" w:rsidRDefault="00E355AB" w:rsidP="00E355AB">
      <w:pPr>
        <w:jc w:val="center"/>
        <w:rPr>
          <w:b/>
          <w:szCs w:val="24"/>
          <w:lang w:val="en-GB"/>
        </w:rPr>
      </w:pPr>
      <w:r w:rsidRPr="00E355AB">
        <w:rPr>
          <w:b/>
          <w:szCs w:val="24"/>
          <w:lang w:val="en-GB"/>
        </w:rPr>
        <w:t>Student Name: Adrian Adasan (2123485)</w:t>
      </w:r>
    </w:p>
    <w:p w14:paraId="233582FC" w14:textId="77777777" w:rsidR="00E355AB" w:rsidRPr="00E355AB" w:rsidRDefault="00E355AB" w:rsidP="00E355AB">
      <w:pPr>
        <w:jc w:val="center"/>
        <w:rPr>
          <w:b/>
          <w:szCs w:val="24"/>
          <w:lang w:val="en-GB"/>
        </w:rPr>
      </w:pPr>
      <w:r w:rsidRPr="00E355AB">
        <w:rPr>
          <w:b/>
          <w:szCs w:val="24"/>
          <w:lang w:val="en-GB"/>
        </w:rPr>
        <w:t xml:space="preserve">Lecturer: Nadeem Mirza </w:t>
      </w:r>
    </w:p>
    <w:p w14:paraId="78F1A393" w14:textId="3E3E4AB3" w:rsidR="00CA3068" w:rsidRPr="00E355AB" w:rsidRDefault="00E355AB" w:rsidP="00E355AB">
      <w:pPr>
        <w:jc w:val="center"/>
        <w:rPr>
          <w:b/>
          <w:szCs w:val="24"/>
          <w:lang w:val="en-GB"/>
        </w:rPr>
      </w:pPr>
      <w:r w:rsidRPr="00E355AB">
        <w:rPr>
          <w:b/>
          <w:szCs w:val="24"/>
          <w:lang w:val="en-GB"/>
        </w:rPr>
        <w:t>Date: 0</w:t>
      </w:r>
      <w:r w:rsidR="00A506FB">
        <w:rPr>
          <w:b/>
          <w:szCs w:val="24"/>
          <w:lang w:val="en-GB"/>
        </w:rPr>
        <w:t>3</w:t>
      </w:r>
      <w:r w:rsidRPr="00E355AB">
        <w:rPr>
          <w:b/>
          <w:szCs w:val="24"/>
          <w:lang w:val="en-GB"/>
        </w:rPr>
        <w:t>/05/2022</w:t>
      </w:r>
      <w:r w:rsidR="00CA3068" w:rsidRPr="00E355AB">
        <w:rPr>
          <w:b/>
          <w:szCs w:val="24"/>
          <w:lang w:val="en-GB"/>
        </w:rPr>
        <w:br w:type="page"/>
      </w:r>
    </w:p>
    <w:p w14:paraId="691D3B75" w14:textId="77777777" w:rsidR="00CA3068" w:rsidRDefault="00CA3068" w:rsidP="00CA3068">
      <w:pPr>
        <w:jc w:val="center"/>
        <w:rPr>
          <w:b/>
          <w:szCs w:val="24"/>
          <w:lang w:val="en-GB"/>
        </w:rPr>
      </w:pPr>
      <w:r>
        <w:rPr>
          <w:b/>
          <w:szCs w:val="24"/>
          <w:lang w:val="en-GB"/>
        </w:rPr>
        <w:lastRenderedPageBreak/>
        <w:t>Table of contents</w:t>
      </w:r>
    </w:p>
    <w:sdt>
      <w:sdtPr>
        <w:rPr>
          <w:rFonts w:ascii="Times New Roman" w:eastAsiaTheme="minorHAnsi" w:hAnsi="Times New Roman" w:cstheme="minorBidi"/>
          <w:b w:val="0"/>
          <w:bCs w:val="0"/>
          <w:color w:val="auto"/>
          <w:sz w:val="24"/>
          <w:szCs w:val="22"/>
          <w:lang w:eastAsia="en-US"/>
        </w:rPr>
        <w:id w:val="284008772"/>
        <w:docPartObj>
          <w:docPartGallery w:val="Table of Contents"/>
          <w:docPartUnique/>
        </w:docPartObj>
      </w:sdtPr>
      <w:sdtEndPr>
        <w:rPr>
          <w:noProof/>
        </w:rPr>
      </w:sdtEndPr>
      <w:sdtContent>
        <w:p w14:paraId="217ED77D" w14:textId="77777777" w:rsidR="0073679C" w:rsidRDefault="0073679C">
          <w:pPr>
            <w:pStyle w:val="TOCHeading"/>
          </w:pPr>
        </w:p>
        <w:p w14:paraId="1A1DA40A" w14:textId="77777777" w:rsidR="0073679C" w:rsidRDefault="0073679C">
          <w:pPr>
            <w:pStyle w:val="TOC1"/>
            <w:tabs>
              <w:tab w:val="right" w:leader="dot" w:pos="9350"/>
            </w:tabs>
            <w:rPr>
              <w:noProof/>
            </w:rPr>
          </w:pPr>
          <w:r>
            <w:fldChar w:fldCharType="begin"/>
          </w:r>
          <w:r>
            <w:instrText xml:space="preserve"> TOC \o "1-3" \h \z \u </w:instrText>
          </w:r>
          <w:r>
            <w:fldChar w:fldCharType="separate"/>
          </w:r>
          <w:hyperlink w:anchor="_Toc101372745" w:history="1">
            <w:r w:rsidRPr="00DD624F">
              <w:rPr>
                <w:rStyle w:val="Hyperlink"/>
                <w:noProof/>
                <w:lang w:val="en-GB"/>
              </w:rPr>
              <w:t>Introduction</w:t>
            </w:r>
            <w:r>
              <w:rPr>
                <w:noProof/>
                <w:webHidden/>
              </w:rPr>
              <w:tab/>
            </w:r>
            <w:r>
              <w:rPr>
                <w:noProof/>
                <w:webHidden/>
              </w:rPr>
              <w:fldChar w:fldCharType="begin"/>
            </w:r>
            <w:r>
              <w:rPr>
                <w:noProof/>
                <w:webHidden/>
              </w:rPr>
              <w:instrText xml:space="preserve"> PAGEREF _Toc101372745 \h </w:instrText>
            </w:r>
            <w:r>
              <w:rPr>
                <w:noProof/>
                <w:webHidden/>
              </w:rPr>
            </w:r>
            <w:r>
              <w:rPr>
                <w:noProof/>
                <w:webHidden/>
              </w:rPr>
              <w:fldChar w:fldCharType="separate"/>
            </w:r>
            <w:r>
              <w:rPr>
                <w:noProof/>
                <w:webHidden/>
              </w:rPr>
              <w:t>3</w:t>
            </w:r>
            <w:r>
              <w:rPr>
                <w:noProof/>
                <w:webHidden/>
              </w:rPr>
              <w:fldChar w:fldCharType="end"/>
            </w:r>
          </w:hyperlink>
        </w:p>
        <w:p w14:paraId="7E2ACE00" w14:textId="77777777" w:rsidR="0073679C" w:rsidRDefault="00D11C4C">
          <w:pPr>
            <w:pStyle w:val="TOC1"/>
            <w:tabs>
              <w:tab w:val="right" w:leader="dot" w:pos="9350"/>
            </w:tabs>
            <w:rPr>
              <w:noProof/>
            </w:rPr>
          </w:pPr>
          <w:hyperlink w:anchor="_Toc101372746" w:history="1">
            <w:r w:rsidR="0073679C" w:rsidRPr="00DD624F">
              <w:rPr>
                <w:rStyle w:val="Hyperlink"/>
                <w:noProof/>
                <w:lang w:val="en-GB"/>
              </w:rPr>
              <w:t>Impact of the pandemic on the automobile industry</w:t>
            </w:r>
            <w:r w:rsidR="0073679C">
              <w:rPr>
                <w:noProof/>
                <w:webHidden/>
              </w:rPr>
              <w:tab/>
            </w:r>
            <w:r w:rsidR="0073679C">
              <w:rPr>
                <w:noProof/>
                <w:webHidden/>
              </w:rPr>
              <w:fldChar w:fldCharType="begin"/>
            </w:r>
            <w:r w:rsidR="0073679C">
              <w:rPr>
                <w:noProof/>
                <w:webHidden/>
              </w:rPr>
              <w:instrText xml:space="preserve"> PAGEREF _Toc101372746 \h </w:instrText>
            </w:r>
            <w:r w:rsidR="0073679C">
              <w:rPr>
                <w:noProof/>
                <w:webHidden/>
              </w:rPr>
            </w:r>
            <w:r w:rsidR="0073679C">
              <w:rPr>
                <w:noProof/>
                <w:webHidden/>
              </w:rPr>
              <w:fldChar w:fldCharType="separate"/>
            </w:r>
            <w:r w:rsidR="0073679C">
              <w:rPr>
                <w:noProof/>
                <w:webHidden/>
              </w:rPr>
              <w:t>3</w:t>
            </w:r>
            <w:r w:rsidR="0073679C">
              <w:rPr>
                <w:noProof/>
                <w:webHidden/>
              </w:rPr>
              <w:fldChar w:fldCharType="end"/>
            </w:r>
          </w:hyperlink>
        </w:p>
        <w:p w14:paraId="4B2DC2F2" w14:textId="77777777" w:rsidR="0073679C" w:rsidRDefault="00D11C4C">
          <w:pPr>
            <w:pStyle w:val="TOC1"/>
            <w:tabs>
              <w:tab w:val="right" w:leader="dot" w:pos="9350"/>
            </w:tabs>
            <w:rPr>
              <w:noProof/>
            </w:rPr>
          </w:pPr>
          <w:hyperlink w:anchor="_Toc101372747" w:history="1">
            <w:r w:rsidR="0073679C" w:rsidRPr="00DD624F">
              <w:rPr>
                <w:rStyle w:val="Hyperlink"/>
                <w:noProof/>
                <w:lang w:val="en-GB"/>
              </w:rPr>
              <w:t>Survival and success factors for automobile industry considering the megatrends</w:t>
            </w:r>
            <w:r w:rsidR="0073679C">
              <w:rPr>
                <w:noProof/>
                <w:webHidden/>
              </w:rPr>
              <w:tab/>
            </w:r>
            <w:r w:rsidR="0073679C">
              <w:rPr>
                <w:noProof/>
                <w:webHidden/>
              </w:rPr>
              <w:fldChar w:fldCharType="begin"/>
            </w:r>
            <w:r w:rsidR="0073679C">
              <w:rPr>
                <w:noProof/>
                <w:webHidden/>
              </w:rPr>
              <w:instrText xml:space="preserve"> PAGEREF _Toc101372747 \h </w:instrText>
            </w:r>
            <w:r w:rsidR="0073679C">
              <w:rPr>
                <w:noProof/>
                <w:webHidden/>
              </w:rPr>
            </w:r>
            <w:r w:rsidR="0073679C">
              <w:rPr>
                <w:noProof/>
                <w:webHidden/>
              </w:rPr>
              <w:fldChar w:fldCharType="separate"/>
            </w:r>
            <w:r w:rsidR="0073679C">
              <w:rPr>
                <w:noProof/>
                <w:webHidden/>
              </w:rPr>
              <w:t>5</w:t>
            </w:r>
            <w:r w:rsidR="0073679C">
              <w:rPr>
                <w:noProof/>
                <w:webHidden/>
              </w:rPr>
              <w:fldChar w:fldCharType="end"/>
            </w:r>
          </w:hyperlink>
        </w:p>
        <w:p w14:paraId="359C9BF3" w14:textId="77777777" w:rsidR="0073679C" w:rsidRDefault="00D11C4C">
          <w:pPr>
            <w:pStyle w:val="TOC1"/>
            <w:tabs>
              <w:tab w:val="right" w:leader="dot" w:pos="9350"/>
            </w:tabs>
            <w:rPr>
              <w:noProof/>
            </w:rPr>
          </w:pPr>
          <w:hyperlink w:anchor="_Toc101372748" w:history="1">
            <w:r w:rsidR="0073679C" w:rsidRPr="00DD624F">
              <w:rPr>
                <w:rStyle w:val="Hyperlink"/>
                <w:noProof/>
                <w:lang w:val="en-GB"/>
              </w:rPr>
              <w:t>Conclusion</w:t>
            </w:r>
            <w:r w:rsidR="0073679C">
              <w:rPr>
                <w:noProof/>
                <w:webHidden/>
              </w:rPr>
              <w:tab/>
            </w:r>
            <w:r w:rsidR="0073679C">
              <w:rPr>
                <w:noProof/>
                <w:webHidden/>
              </w:rPr>
              <w:fldChar w:fldCharType="begin"/>
            </w:r>
            <w:r w:rsidR="0073679C">
              <w:rPr>
                <w:noProof/>
                <w:webHidden/>
              </w:rPr>
              <w:instrText xml:space="preserve"> PAGEREF _Toc101372748 \h </w:instrText>
            </w:r>
            <w:r w:rsidR="0073679C">
              <w:rPr>
                <w:noProof/>
                <w:webHidden/>
              </w:rPr>
            </w:r>
            <w:r w:rsidR="0073679C">
              <w:rPr>
                <w:noProof/>
                <w:webHidden/>
              </w:rPr>
              <w:fldChar w:fldCharType="separate"/>
            </w:r>
            <w:r w:rsidR="0073679C">
              <w:rPr>
                <w:noProof/>
                <w:webHidden/>
              </w:rPr>
              <w:t>9</w:t>
            </w:r>
            <w:r w:rsidR="0073679C">
              <w:rPr>
                <w:noProof/>
                <w:webHidden/>
              </w:rPr>
              <w:fldChar w:fldCharType="end"/>
            </w:r>
          </w:hyperlink>
        </w:p>
        <w:p w14:paraId="5417918B" w14:textId="77777777" w:rsidR="0073679C" w:rsidRDefault="00D11C4C">
          <w:pPr>
            <w:pStyle w:val="TOC1"/>
            <w:tabs>
              <w:tab w:val="right" w:leader="dot" w:pos="9350"/>
            </w:tabs>
            <w:rPr>
              <w:noProof/>
            </w:rPr>
          </w:pPr>
          <w:hyperlink w:anchor="_Toc101372749" w:history="1">
            <w:r w:rsidR="0073679C" w:rsidRPr="00DD624F">
              <w:rPr>
                <w:rStyle w:val="Hyperlink"/>
                <w:noProof/>
                <w:lang w:val="en-GB"/>
              </w:rPr>
              <w:t>References</w:t>
            </w:r>
            <w:r w:rsidR="0073679C">
              <w:rPr>
                <w:noProof/>
                <w:webHidden/>
              </w:rPr>
              <w:tab/>
            </w:r>
            <w:r w:rsidR="0073679C">
              <w:rPr>
                <w:noProof/>
                <w:webHidden/>
              </w:rPr>
              <w:fldChar w:fldCharType="begin"/>
            </w:r>
            <w:r w:rsidR="0073679C">
              <w:rPr>
                <w:noProof/>
                <w:webHidden/>
              </w:rPr>
              <w:instrText xml:space="preserve"> PAGEREF _Toc101372749 \h </w:instrText>
            </w:r>
            <w:r w:rsidR="0073679C">
              <w:rPr>
                <w:noProof/>
                <w:webHidden/>
              </w:rPr>
            </w:r>
            <w:r w:rsidR="0073679C">
              <w:rPr>
                <w:noProof/>
                <w:webHidden/>
              </w:rPr>
              <w:fldChar w:fldCharType="separate"/>
            </w:r>
            <w:r w:rsidR="0073679C">
              <w:rPr>
                <w:noProof/>
                <w:webHidden/>
              </w:rPr>
              <w:t>10</w:t>
            </w:r>
            <w:r w:rsidR="0073679C">
              <w:rPr>
                <w:noProof/>
                <w:webHidden/>
              </w:rPr>
              <w:fldChar w:fldCharType="end"/>
            </w:r>
          </w:hyperlink>
        </w:p>
        <w:p w14:paraId="27375A4A" w14:textId="77777777" w:rsidR="0073679C" w:rsidRDefault="0073679C">
          <w:r>
            <w:rPr>
              <w:b/>
              <w:bCs/>
              <w:noProof/>
            </w:rPr>
            <w:fldChar w:fldCharType="end"/>
          </w:r>
        </w:p>
      </w:sdtContent>
    </w:sdt>
    <w:p w14:paraId="118F85BA" w14:textId="77777777" w:rsidR="00CA3068" w:rsidRPr="00CA3068" w:rsidRDefault="00CA3068" w:rsidP="00CA3068">
      <w:pPr>
        <w:jc w:val="center"/>
        <w:rPr>
          <w:b/>
          <w:szCs w:val="24"/>
          <w:lang w:val="en-GB"/>
        </w:rPr>
      </w:pPr>
    </w:p>
    <w:p w14:paraId="4A09F6ED" w14:textId="77777777" w:rsidR="0073679C" w:rsidRDefault="0073679C">
      <w:pPr>
        <w:spacing w:line="276" w:lineRule="auto"/>
        <w:jc w:val="left"/>
        <w:rPr>
          <w:rFonts w:eastAsiaTheme="majorEastAsia" w:cstheme="majorBidi"/>
          <w:b/>
          <w:bCs/>
          <w:szCs w:val="28"/>
          <w:lang w:val="en-GB"/>
        </w:rPr>
      </w:pPr>
      <w:r>
        <w:rPr>
          <w:lang w:val="en-GB"/>
        </w:rPr>
        <w:br w:type="page"/>
      </w:r>
    </w:p>
    <w:p w14:paraId="7B52D170" w14:textId="77777777" w:rsidR="007335B9" w:rsidRPr="007335B9" w:rsidRDefault="007335B9" w:rsidP="002121EC">
      <w:pPr>
        <w:pStyle w:val="Heading1"/>
        <w:rPr>
          <w:lang w:val="en-GB"/>
        </w:rPr>
      </w:pPr>
      <w:bookmarkStart w:id="0" w:name="_Toc101372745"/>
      <w:r w:rsidRPr="007335B9">
        <w:rPr>
          <w:lang w:val="en-GB"/>
        </w:rPr>
        <w:lastRenderedPageBreak/>
        <w:t>Introduction</w:t>
      </w:r>
      <w:bookmarkEnd w:id="0"/>
    </w:p>
    <w:p w14:paraId="3339B2BE" w14:textId="77777777" w:rsidR="007335B9" w:rsidRPr="007335B9" w:rsidRDefault="007335B9" w:rsidP="002121EC">
      <w:pPr>
        <w:rPr>
          <w:lang w:val="en-GB"/>
        </w:rPr>
      </w:pPr>
      <w:r w:rsidRPr="007335B9">
        <w:rPr>
          <w:lang w:val="en-GB"/>
        </w:rPr>
        <w:t>During the pandemic, the global automotive sector has faced a crucial impact on the supply chain including the import of raw materials and distribution of finished products. This report will highlight the workforce fluctuation due to the countrywide lockdown during the pandemic and the major losses and revenues by the luxury car industries such as Rolls-Royce. On the other hand, it will also address the survival and success factors of the industry based on megatrends on the global stage.</w:t>
      </w:r>
    </w:p>
    <w:p w14:paraId="478B0302" w14:textId="77777777" w:rsidR="007335B9" w:rsidRPr="007335B9" w:rsidRDefault="007335B9" w:rsidP="002121EC">
      <w:pPr>
        <w:pStyle w:val="Heading1"/>
        <w:rPr>
          <w:lang w:val="en-GB"/>
        </w:rPr>
      </w:pPr>
      <w:bookmarkStart w:id="1" w:name="_Toc101372746"/>
      <w:r w:rsidRPr="007335B9">
        <w:rPr>
          <w:lang w:val="en-GB"/>
        </w:rPr>
        <w:t>Impact of the pandemic on the automobile industry</w:t>
      </w:r>
      <w:bookmarkEnd w:id="1"/>
    </w:p>
    <w:p w14:paraId="3AFF315A" w14:textId="77777777" w:rsidR="007335B9" w:rsidRPr="007335B9" w:rsidRDefault="007335B9" w:rsidP="002121EC">
      <w:pPr>
        <w:rPr>
          <w:lang w:val="en-GB"/>
        </w:rPr>
      </w:pPr>
      <w:r w:rsidRPr="007335B9">
        <w:rPr>
          <w:lang w:val="en-GB"/>
        </w:rPr>
        <w:t>The Covid-19 pandemic has affected almost every business sector in the entire world and therefore the automobile sector is not out of its wrath. The countrywide lockdown and the initial surge of the disease in China have broken the backbone of the raw material supply chain. The supply chain sector is purely based on the immigrant labour force to maintain its operations in the global market. Significantly the lockdowns have forced the labourers to stay away from the workplace and to reduce the risk of spreading the virus. Hence, the supply chain management organisations are also reducing their manpower. On this note, the demand for semiconductors has increased in automobile sectors and due to huge demand and less supply, the lack of production has also risen (Aboagye et al. 2022). Therefore luxury car and automobile manufacturers such as Rolls Royce have faced serious challenges of the lack of raw materials like semiconductors. The electronic pasts of cars require semiconductors to prepare chips and the disruption of the supply of raw material has cost 10 million pounds for Rolls Royce (Jolly, 2021). However, BMW as the parent company of Rolls Royce has faced a serious blow due to disruption of the supply chain where the South African plant was shut down until April 2020 due to the countrywide lockdown.</w:t>
      </w:r>
    </w:p>
    <w:p w14:paraId="6B152A6D" w14:textId="77777777" w:rsidR="007335B9" w:rsidRPr="007335B9" w:rsidRDefault="007335B9" w:rsidP="002121EC">
      <w:pPr>
        <w:rPr>
          <w:lang w:val="en-GB"/>
        </w:rPr>
      </w:pPr>
      <w:r w:rsidRPr="007335B9">
        <w:rPr>
          <w:lang w:val="en-GB"/>
        </w:rPr>
        <w:lastRenderedPageBreak/>
        <w:t>The automobile sector has been affected by its sales figures as well during the Covid-19 pandemic. In the European countries, the total sales of cars have dropped by 7.4% compared to the figures estimated in 2019. However, the Covid-19 pandemic has not even touched the sales figures of Rolls-Royce. Despite losses like its competitor Ford who has registered $127 billion compared to $156 billion in 2019; Rolls-Royce has encountered a 49% surge in its sales in 2020 (News18.com, 2022). The organisation has delivered over 5586 cars to their customers during that period and eventually, it has recorded the highest sales figures in 117 years of the company’s history. It is also showing that the loyalty of the customers has stuck to the company at a tough time when all other automobile companies were struggling comparatively. Therefore it is evident that the bargaining power of the customers harms the organisation due to the availability of options in choice for luxury cars at different prices. Eventually, in the case of Rolls-Royce, they have not faced those issues during the pandemic and the rest is history.</w:t>
      </w:r>
    </w:p>
    <w:p w14:paraId="2609848C" w14:textId="77777777" w:rsidR="007335B9" w:rsidRPr="007335B9" w:rsidRDefault="007335B9" w:rsidP="002121EC">
      <w:pPr>
        <w:rPr>
          <w:lang w:val="en-GB"/>
        </w:rPr>
      </w:pPr>
      <w:r w:rsidRPr="007335B9">
        <w:rPr>
          <w:lang w:val="en-GB"/>
        </w:rPr>
        <w:t>In assessment one, it has been addressed that Rolls-Royce put less pressure on the local employment. On the other hand at the time of critical stages of the pandemic, Rolls-Royce had to make serious decisions due to the safety of their workers. Hence Rolls-Royce has faced the labour issue during the time of the pandemic and they have to cut down their workforce to eliminate the risk of spreading the virus. Similarly, they have put notice as advice not to join work if anyone feels unwell during the time of pandemic (Rolls-roycemotorcarsoc.com, 2020). Eventually, those precautions and CDC guidelines have forced the organisation not to run its full workforce like usual days. On the other hand, it has also been encountered that due to the healthcare safety of the employees the company has suspended the production of cars at Goodwood, England. The plant has been closed for 2 weeks since 23rd march 2020 (Press.rolls-</w:t>
      </w:r>
      <w:r w:rsidRPr="007335B9">
        <w:rPr>
          <w:lang w:val="en-GB"/>
        </w:rPr>
        <w:lastRenderedPageBreak/>
        <w:t>roycemotorcars.com, 2020). Eventually, like all other automobile companies in the world, Rolls-Royce also has to put a halt to their manufacturing as per the claim of assessment one.</w:t>
      </w:r>
    </w:p>
    <w:p w14:paraId="562EA688" w14:textId="77777777" w:rsidR="007335B9" w:rsidRDefault="007335B9" w:rsidP="002121EC">
      <w:pPr>
        <w:rPr>
          <w:lang w:val="en-GB"/>
        </w:rPr>
      </w:pPr>
      <w:r w:rsidRPr="007335B9">
        <w:rPr>
          <w:lang w:val="en-GB"/>
        </w:rPr>
        <w:t>During the time of the pandemic, the interest of customers has also changed. The customers have also inclined towards electrified vehicle usage during the pandemic. Therefore</w:t>
      </w:r>
      <w:r w:rsidR="002121EC">
        <w:rPr>
          <w:lang w:val="en-GB"/>
        </w:rPr>
        <w:t xml:space="preserve"> as</w:t>
      </w:r>
      <w:r w:rsidRPr="007335B9">
        <w:rPr>
          <w:lang w:val="en-GB"/>
        </w:rPr>
        <w:t xml:space="preserve"> the major competitors of the parent company of Rolls-Royce; Tesla, have </w:t>
      </w:r>
      <w:r w:rsidR="002121EC" w:rsidRPr="007335B9">
        <w:rPr>
          <w:lang w:val="en-GB"/>
        </w:rPr>
        <w:t>encountered</w:t>
      </w:r>
      <w:r w:rsidR="002121EC">
        <w:rPr>
          <w:lang w:val="en-GB"/>
        </w:rPr>
        <w:t xml:space="preserve"> </w:t>
      </w:r>
      <w:r w:rsidR="002121EC" w:rsidRPr="007335B9">
        <w:rPr>
          <w:lang w:val="en-GB"/>
        </w:rPr>
        <w:t>$</w:t>
      </w:r>
      <w:r w:rsidRPr="007335B9">
        <w:rPr>
          <w:lang w:val="en-GB"/>
        </w:rPr>
        <w:t xml:space="preserve">8.7 billion revenue from July to September of 2020. It was </w:t>
      </w:r>
      <w:r w:rsidR="002121EC" w:rsidRPr="007335B9">
        <w:rPr>
          <w:lang w:val="en-GB"/>
        </w:rPr>
        <w:t>record</w:t>
      </w:r>
      <w:r w:rsidRPr="007335B9">
        <w:rPr>
          <w:lang w:val="en-GB"/>
        </w:rPr>
        <w:t xml:space="preserve"> revenue in a quarter of a financial year. On the other hand, the EVs of BMW also performed well but they were well short compared to the sales figure of Tesla (Rosevear, 2022). However, it has also been encountered that Rolls-Royce is lacking in this field due to the unavailability of eclectic vehicles. They are aiming to launch the first EV in </w:t>
      </w:r>
      <w:r w:rsidR="002121EC" w:rsidRPr="007335B9">
        <w:rPr>
          <w:lang w:val="en-GB"/>
        </w:rPr>
        <w:t>2023;</w:t>
      </w:r>
      <w:r w:rsidRPr="007335B9">
        <w:rPr>
          <w:lang w:val="en-GB"/>
        </w:rPr>
        <w:t xml:space="preserve"> however, the lack of semiconductors has caused serious problems in the timeline. Due to this, they are falling behind in the EV sector. And eventually, the competitive rivalry was increasing during the pandemic.</w:t>
      </w:r>
    </w:p>
    <w:p w14:paraId="56B787AC" w14:textId="77777777" w:rsidR="002121EC" w:rsidRPr="007335B9" w:rsidRDefault="002121EC" w:rsidP="002121EC">
      <w:pPr>
        <w:pStyle w:val="Heading1"/>
        <w:rPr>
          <w:lang w:val="en-GB"/>
        </w:rPr>
      </w:pPr>
      <w:bookmarkStart w:id="2" w:name="_Toc101372747"/>
      <w:r>
        <w:rPr>
          <w:lang w:val="en-GB"/>
        </w:rPr>
        <w:t>Survival and success factors for automobile industry considering the megatrends</w:t>
      </w:r>
      <w:bookmarkEnd w:id="2"/>
    </w:p>
    <w:p w14:paraId="59DCAA46" w14:textId="77777777" w:rsidR="007335B9" w:rsidRPr="007335B9" w:rsidRDefault="007335B9" w:rsidP="00ED3874">
      <w:pPr>
        <w:rPr>
          <w:lang w:val="en-GB"/>
        </w:rPr>
      </w:pPr>
      <w:r w:rsidRPr="007335B9">
        <w:rPr>
          <w:lang w:val="en-GB"/>
        </w:rPr>
        <w:t>The initial impacts of the Covid-19 pandemic on the automobile industry were harsh enough to affect the production and sales of cars massively. However, Hensley, Maurer and Padhi (2021) have identified that the megatrends like digitalisation in the supply chain, higher transparency along with autonomy, connectivity, electrification and smart shared-mobility (ACES) have been injecting significant changes for this industry to step forward towards acceleration of the crisis.</w:t>
      </w:r>
    </w:p>
    <w:p w14:paraId="017D22A4" w14:textId="77777777" w:rsidR="007335B9" w:rsidRPr="007335B9" w:rsidRDefault="007335B9" w:rsidP="00ED3874">
      <w:pPr>
        <w:rPr>
          <w:lang w:val="en-GB"/>
        </w:rPr>
      </w:pPr>
      <w:r w:rsidRPr="007335B9">
        <w:rPr>
          <w:lang w:val="en-GB"/>
        </w:rPr>
        <w:t xml:space="preserve">In the manufacturing of the products, </w:t>
      </w:r>
      <w:r w:rsidRPr="00ED3874">
        <w:rPr>
          <w:b/>
          <w:i/>
          <w:lang w:val="en-GB"/>
        </w:rPr>
        <w:t>digitalisation</w:t>
      </w:r>
      <w:r w:rsidRPr="007335B9">
        <w:rPr>
          <w:lang w:val="en-GB"/>
        </w:rPr>
        <w:t xml:space="preserve"> is playing the role of a key driver in better transparency. Both the tier-one suppliers and original equipment manufacturers have limited insights into the inventories and procedures of lower-tier suppliers. It has been critically highlighted as a trend and as a sign of acceleration during the advancement of the Covid-19 </w:t>
      </w:r>
      <w:r w:rsidRPr="007335B9">
        <w:rPr>
          <w:lang w:val="en-GB"/>
        </w:rPr>
        <w:lastRenderedPageBreak/>
        <w:t>pandemic. However, the arguments of Hensley, Maurer and Padhi (2021) also establish the fact that the reconstruction of the supply chain management of the automobile industry is the survival and success factor for not only the pandemic, but also there are microchip shortages, geopolitical tensions and blockage of the Suez Canal those acted strongly behind this reconstruction as a megatrend. On the contrary, in Rolls-royce.com (2022) it has been argued that during the pandemic situation the digital programmes have appeared as relevant in which the digital tools allowed the company to overcome the physical limitations and establish a proper connection to the government, industry partners, employees and consumers. For example, the introduction of digital initiatives such as Digital Academy, Emergent Alliance and Yocova can be mentioned as three launched transformative digital programmes to encourage digital learning, and support Rolls-Royce to recover in the post-pandemic situation and promote the exchange of opinions as megatrends.</w:t>
      </w:r>
    </w:p>
    <w:p w14:paraId="38A68D93" w14:textId="77777777" w:rsidR="007335B9" w:rsidRPr="007335B9" w:rsidRDefault="007335B9" w:rsidP="00ED3874">
      <w:pPr>
        <w:rPr>
          <w:lang w:val="en-GB"/>
        </w:rPr>
      </w:pPr>
      <w:r w:rsidRPr="00ED3874">
        <w:rPr>
          <w:b/>
          <w:i/>
          <w:lang w:val="en-GB"/>
        </w:rPr>
        <w:t>Higher transparency</w:t>
      </w:r>
      <w:r w:rsidRPr="007335B9">
        <w:rPr>
          <w:lang w:val="en-GB"/>
        </w:rPr>
        <w:t xml:space="preserve"> was added to the automotive supply chain after the Covid-19 pandemic to support the automobile industry in acceleration for tier-one suppliers and OEMs. Along with this, the pandemic situation has also made the global automobile industry learn the trend of ACES for the acceleration of the industry from the critical condition. It suggests that shifting the computing power from the horsepower is a megatrend for the automobile industry to survive and achieve success after the Covid-19 pandemic. Singh (2021) has strongly argued in support of this trend and stated that there is no second option since the majority of the competitors have become technology-led in their actions using digital touch-points and in this scenario, the autonomous vehicles are not far behind. Similarly, the criticisms of Williams (2020) have supported it by stating that Rolls-Royce has embraced the in-house AI after the hard hit of the Covid-19 pandemic. As a megatrend associated with its survival and success, it has been supporting the </w:t>
      </w:r>
      <w:r w:rsidRPr="007335B9">
        <w:rPr>
          <w:lang w:val="en-GB"/>
        </w:rPr>
        <w:lastRenderedPageBreak/>
        <w:t>company to improve its technological base internally. Their in-house AI projects include the R2 Data Labs, Yocova and Emergent Alliance associated with the analysis of unstructured data and encouragement of data sharing to support the mitigation of the harsh impact of the Covid-19 pandemic.</w:t>
      </w:r>
    </w:p>
    <w:p w14:paraId="68920962" w14:textId="77777777" w:rsidR="007335B9" w:rsidRPr="007335B9" w:rsidRDefault="007335B9" w:rsidP="00ED3874">
      <w:pPr>
        <w:rPr>
          <w:lang w:val="en-GB"/>
        </w:rPr>
      </w:pPr>
      <w:r w:rsidRPr="007335B9">
        <w:rPr>
          <w:lang w:val="en-GB"/>
        </w:rPr>
        <w:t xml:space="preserve">The pandemic has significantly highlighted the importance of </w:t>
      </w:r>
      <w:r w:rsidRPr="00ED3874">
        <w:rPr>
          <w:b/>
          <w:i/>
          <w:lang w:val="en-GB"/>
        </w:rPr>
        <w:t>health, wellness and wellbeing</w:t>
      </w:r>
      <w:r w:rsidRPr="007335B9">
        <w:rPr>
          <w:lang w:val="en-GB"/>
        </w:rPr>
        <w:t xml:space="preserve"> (HWW) to combat the growing cases of road accidents and air pollution. Thus, it has shed light on the green agendas to create advanced connectivity technologies that can support the vehicles to keep occupants in the pink health. According to the criticisms of Singh (2020), this megatrend has an exceptional contribution to the survival of the automobile industry with its ability of purification, measurement and monitoring. In response to the increasing pollution in the cities, these three actions are helpful for this industry to enrich the air quality and support the passengers or drivers to detect ailments and assist in emergencies at the initial stage. Apart from this, in the post-pandemic scenario, the use of biosensors will also be beneficial for the automobile industry to monitor the blood pressure, glucose levels and heart rate via apps in the cars to ensure the wellness features forecasting the survival and success of this industry. However, Goddard (2020) has strongly argued that during the Covid-19 the management of Rolls-Royce followed the trend of supporting staff wellbeing by delivering a Global Mental Health strategy through a safety-critical environment. In response to support the employees during this pandemic, their initiatives included the setup of specific Covid-19 microsites, setting remote team calls up, digital communication tools, Webexes and WhatsApp groups utilising champions and launching particular health and wellbeing pages. </w:t>
      </w:r>
    </w:p>
    <w:p w14:paraId="457ED6C2" w14:textId="77777777" w:rsidR="007335B9" w:rsidRPr="007335B9" w:rsidRDefault="007335B9" w:rsidP="00ED3874">
      <w:pPr>
        <w:rPr>
          <w:lang w:val="en-GB"/>
        </w:rPr>
      </w:pPr>
      <w:r w:rsidRPr="00ED3874">
        <w:rPr>
          <w:b/>
          <w:i/>
          <w:lang w:val="en-GB"/>
        </w:rPr>
        <w:t>Automotive digital retail</w:t>
      </w:r>
      <w:r w:rsidRPr="007335B9">
        <w:rPr>
          <w:lang w:val="en-GB"/>
        </w:rPr>
        <w:t xml:space="preserve"> has also become a significant megatrend in the automobile industry due to the impact of the Covid-19 pandemic. Chaban (2021) has argued in this regard by mentioning </w:t>
      </w:r>
      <w:r w:rsidRPr="007335B9">
        <w:rPr>
          <w:lang w:val="en-GB"/>
        </w:rPr>
        <w:lastRenderedPageBreak/>
        <w:t>that although before the pandemic life the online retail was not very popular among the car purchasers such as Audi and they preferred the physical visits to the showrooms, the growing interest in online retail in automobile markets of Western Europe and North America has experienced a remarkable development and hyperdrive with the outbreak of the pandemic. This megatrend has also taught car purchasers to buy their preferable cars online to avoid physical connections. In Deloitte.com (2022) it has however been criticised here that the companies operating in this industry cannot achieve success without applying innovative marketing strategies, such as taking help of the social media influencers since it has become a megatrend in several countries like China. The successful use of the e-commerce platform is undoubtedly a factor for the automobile industry to survive after the global hit of the pandemic. Arguably, Elliott (2020) believed that the coronavirus has rapidly increased the preferences of the car buyers to follow the trend of digital transactions and Rolls-Royce is not beyond this trend. In the automobile market to survive and achieve success among the competitors like Lamborghini or Ferrari this megatrend has immensely been supporting the company.</w:t>
      </w:r>
    </w:p>
    <w:p w14:paraId="2E01A85E" w14:textId="77777777" w:rsidR="007335B9" w:rsidRPr="007335B9" w:rsidRDefault="007335B9" w:rsidP="00ED3874">
      <w:pPr>
        <w:rPr>
          <w:lang w:val="en-GB"/>
        </w:rPr>
      </w:pPr>
      <w:r w:rsidRPr="007335B9">
        <w:rPr>
          <w:lang w:val="en-GB"/>
        </w:rPr>
        <w:t xml:space="preserve">Through promoting </w:t>
      </w:r>
      <w:r w:rsidRPr="00ED3874">
        <w:rPr>
          <w:b/>
          <w:i/>
          <w:lang w:val="en-GB"/>
        </w:rPr>
        <w:t>innovative subscription-based vehicle user-ship models</w:t>
      </w:r>
      <w:r w:rsidRPr="007335B9">
        <w:rPr>
          <w:lang w:val="en-GB"/>
        </w:rPr>
        <w:t xml:space="preserve"> the global automobile industry can foresee a pathway to survival and success. In the case of Rolls-Royce, Singh (2021) has however identified that this subscription service has delivered a mixed bag of outcomes. Still, leasing and vehicle subscription as new vehicle ownership models has been showing a bright future for this company with highly flexible contract durations, easy vehicle swapping facilities and vehicle commitments as megatrends during the post-pandemic. In the case of Rolls-Royce, KIZILASLAN (2022) has identified and argued that high-end brand like Rolls-Royce has created records in their 117 years of history in terms of car sales in every region </w:t>
      </w:r>
      <w:r w:rsidRPr="007335B9">
        <w:rPr>
          <w:lang w:val="en-GB"/>
        </w:rPr>
        <w:lastRenderedPageBreak/>
        <w:t>they operate in 2021. Even according to the criticisms of Davies (2022), the ‘coach-built’ service of Rolls-Royce allowed the devotees of the marque to tailor their cars over four years.</w:t>
      </w:r>
    </w:p>
    <w:p w14:paraId="10A4FA77" w14:textId="77777777" w:rsidR="007335B9" w:rsidRPr="007335B9" w:rsidRDefault="007335B9" w:rsidP="00ED3874">
      <w:pPr>
        <w:pStyle w:val="Heading1"/>
        <w:rPr>
          <w:lang w:val="en-GB"/>
        </w:rPr>
      </w:pPr>
      <w:bookmarkStart w:id="3" w:name="_Toc101372748"/>
      <w:r w:rsidRPr="007335B9">
        <w:rPr>
          <w:lang w:val="en-GB"/>
        </w:rPr>
        <w:t>Conclusion</w:t>
      </w:r>
      <w:bookmarkEnd w:id="3"/>
    </w:p>
    <w:p w14:paraId="24295251" w14:textId="77777777" w:rsidR="007335B9" w:rsidRPr="007335B9" w:rsidRDefault="007335B9" w:rsidP="00ED3874">
      <w:pPr>
        <w:rPr>
          <w:lang w:val="en-GB"/>
        </w:rPr>
      </w:pPr>
      <w:r w:rsidRPr="007335B9">
        <w:rPr>
          <w:lang w:val="en-GB"/>
        </w:rPr>
        <w:t>In this report, the harsh impacts of the Covid-19 pandemic on the functions of Rolls Royce have been addressed. However, the entire analysis has brought out the fact that the impact was not negative as a whole and rather Rolls-Royce has executed some exceptional good outcomes in their sales and revenue during the pandemic. Along with this, this report has also highlighted digitalisation, higher transparency, health, wellness and well-being of employees and buyers, automotive digital retail and innovative marketing strategies as the crucial factors for Rolls-Royce to survive and get success in the competitive marketplace. In the case of Rolls-Royce, it is evident that the company has been applying necessary megatrends to successfully operate in the automobile industry.</w:t>
      </w:r>
    </w:p>
    <w:p w14:paraId="6047B1E9" w14:textId="77777777" w:rsidR="006D7368" w:rsidRDefault="006D7368">
      <w:pPr>
        <w:spacing w:line="276" w:lineRule="auto"/>
        <w:jc w:val="left"/>
        <w:rPr>
          <w:lang w:val="en-GB"/>
        </w:rPr>
      </w:pPr>
      <w:r>
        <w:rPr>
          <w:lang w:val="en-GB"/>
        </w:rPr>
        <w:br w:type="page"/>
      </w:r>
    </w:p>
    <w:p w14:paraId="3981123C" w14:textId="77777777" w:rsidR="007335B9" w:rsidRDefault="006D7368" w:rsidP="006D7368">
      <w:pPr>
        <w:pStyle w:val="Heading1"/>
        <w:rPr>
          <w:lang w:val="en-GB"/>
        </w:rPr>
      </w:pPr>
      <w:bookmarkStart w:id="4" w:name="_Toc101372749"/>
      <w:r>
        <w:rPr>
          <w:lang w:val="en-GB"/>
        </w:rPr>
        <w:lastRenderedPageBreak/>
        <w:t>References</w:t>
      </w:r>
      <w:bookmarkEnd w:id="4"/>
    </w:p>
    <w:p w14:paraId="27A5526D" w14:textId="77777777" w:rsidR="005111D4" w:rsidRDefault="005111D4" w:rsidP="005111D4">
      <w:r>
        <w:t xml:space="preserve">Aboagye, A., Burkacky, O., Mahindroo, A. and Wiseman, B. (2022). </w:t>
      </w:r>
      <w:r>
        <w:rPr>
          <w:i/>
          <w:iCs/>
        </w:rPr>
        <w:t>Chip shortage: how the semiconductor industry is dealing with this worldwide problem</w:t>
      </w:r>
      <w:r>
        <w:t xml:space="preserve">. [online] World Economic Forum. Available at: </w:t>
      </w:r>
      <w:hyperlink r:id="rId8" w:anchor=":~:text=Chip%20shortage%20%2D%20less%20supply%2C%20more" w:history="1">
        <w:r>
          <w:t>https://www.weforum.org/agenda/2022/02/semiconductor-chip-shortage-supply-chain/#:~:text=Chip%20shortage%20%2D%20less%20supply%2C%20more</w:t>
        </w:r>
      </w:hyperlink>
      <w:r>
        <w:t>.</w:t>
      </w:r>
    </w:p>
    <w:p w14:paraId="0C57F625" w14:textId="77777777" w:rsidR="005111D4" w:rsidRDefault="005111D4" w:rsidP="005111D4">
      <w:r>
        <w:t xml:space="preserve">Chaban, M.A.V. (2021). </w:t>
      </w:r>
      <w:r>
        <w:rPr>
          <w:i/>
          <w:iCs/>
        </w:rPr>
        <w:t>How automakers can overcome e-commerce skepticism</w:t>
      </w:r>
      <w:r>
        <w:t xml:space="preserve">. [online] Industrious. Available at: </w:t>
      </w:r>
      <w:hyperlink r:id="rId9" w:history="1">
        <w:r>
          <w:t>https://www.ibm.com/blogs/industries/automotive-e-commerce-post-covid-19-iaa-2021/</w:t>
        </w:r>
      </w:hyperlink>
      <w:r>
        <w:t xml:space="preserve"> [Accessed 20 Apr. 2022].</w:t>
      </w:r>
    </w:p>
    <w:p w14:paraId="258A950D" w14:textId="77777777" w:rsidR="005111D4" w:rsidRDefault="005111D4" w:rsidP="005111D4">
      <w:r>
        <w:t xml:space="preserve">Davies, R. (2022). </w:t>
      </w:r>
      <w:r>
        <w:rPr>
          <w:i/>
          <w:iCs/>
        </w:rPr>
        <w:t>Rolls-Royce: Covid has spurred record sales of our cars</w:t>
      </w:r>
      <w:r>
        <w:t xml:space="preserve">. [online] the Guardian. Available at: </w:t>
      </w:r>
      <w:hyperlink r:id="rId10" w:history="1">
        <w:r>
          <w:t>https://www.theguardian.com/business/2022/jan/10/rolls-royce-covid-has-spurred-record-sales-of-our-cars</w:t>
        </w:r>
      </w:hyperlink>
      <w:r>
        <w:t xml:space="preserve"> [Accessed 20 Apr. 2022].</w:t>
      </w:r>
    </w:p>
    <w:p w14:paraId="5084E29F" w14:textId="77777777" w:rsidR="005111D4" w:rsidRDefault="005111D4" w:rsidP="005111D4">
      <w:r>
        <w:t xml:space="preserve">Deloitte.com (2022). </w:t>
      </w:r>
      <w:r>
        <w:rPr>
          <w:i/>
          <w:iCs/>
        </w:rPr>
        <w:t>Accelerating change in adversity, advices to auto industry on marketing and sales during the epidemic</w:t>
      </w:r>
      <w:r>
        <w:t xml:space="preserve">. [online] Deloitte China. Available at: </w:t>
      </w:r>
      <w:hyperlink r:id="rId11" w:history="1">
        <w:r>
          <w:t>https://www2.deloitte.com/cn/en/pages/consumer-business/articles/mkt-stratgies-for-auto-industry-under-2019-nCoV.html</w:t>
        </w:r>
      </w:hyperlink>
      <w:r>
        <w:t xml:space="preserve"> [Accessed 20 Apr. 2022].</w:t>
      </w:r>
    </w:p>
    <w:p w14:paraId="14F6D1DE" w14:textId="77777777" w:rsidR="005111D4" w:rsidRDefault="005111D4" w:rsidP="005111D4">
      <w:r>
        <w:t xml:space="preserve">Elliott, H. (2020). </w:t>
      </w:r>
      <w:r>
        <w:rPr>
          <w:i/>
          <w:iCs/>
        </w:rPr>
        <w:t>How the Coronavirus Will Change the Way We Buy Cars</w:t>
      </w:r>
      <w:r>
        <w:t xml:space="preserve">. [online] BloombergQuint. Available at: </w:t>
      </w:r>
      <w:hyperlink r:id="rId12" w:history="1">
        <w:r>
          <w:t>https://www.bloombergquint.com/pursuits/how-coronavirus-will-change-the-way-you-buy-a-car</w:t>
        </w:r>
      </w:hyperlink>
      <w:r>
        <w:t xml:space="preserve"> [Accessed 20 Apr. 2022].</w:t>
      </w:r>
    </w:p>
    <w:p w14:paraId="5BDDFEE6" w14:textId="77777777" w:rsidR="005111D4" w:rsidRDefault="005111D4" w:rsidP="005111D4">
      <w:r>
        <w:t xml:space="preserve">Goddard, R. (2020). </w:t>
      </w:r>
      <w:r>
        <w:rPr>
          <w:i/>
          <w:iCs/>
        </w:rPr>
        <w:t>How Rolls-Royce Supports Staff Wellbeing During Covid-19</w:t>
      </w:r>
      <w:r>
        <w:t xml:space="preserve">. [online] Medium. Available at: </w:t>
      </w:r>
      <w:hyperlink r:id="rId13" w:history="1">
        <w:r>
          <w:t>https://medium.com/swlh/how-rolls-royce-supports-staff-wellbeing-during-covid-19-9890aec36f</w:t>
        </w:r>
      </w:hyperlink>
      <w:r>
        <w:t xml:space="preserve"> [Accessed 20 Apr. 2022].</w:t>
      </w:r>
    </w:p>
    <w:p w14:paraId="6E88A1CE" w14:textId="77777777" w:rsidR="005111D4" w:rsidRDefault="005111D4" w:rsidP="005111D4">
      <w:r>
        <w:lastRenderedPageBreak/>
        <w:t xml:space="preserve">Hensley, R., Maurer, I. and Padhi, A. (2021). </w:t>
      </w:r>
      <w:r>
        <w:rPr>
          <w:i/>
          <w:iCs/>
        </w:rPr>
        <w:t>Automotive industry after COVID-19 | McKinsey</w:t>
      </w:r>
      <w:r>
        <w:t xml:space="preserve">. [online] www.mckinsey.com. Available at: </w:t>
      </w:r>
      <w:hyperlink r:id="rId14" w:history="1">
        <w:r>
          <w:t>https://www.mckinsey.com/industries/automotive-and-assembly/our-insights/how-the-automotive-industry-is-accelerating-out-of-the-turn</w:t>
        </w:r>
      </w:hyperlink>
      <w:r>
        <w:t xml:space="preserve"> [Accessed 20 Apr. 2022].</w:t>
      </w:r>
    </w:p>
    <w:p w14:paraId="0AB45D64" w14:textId="77777777" w:rsidR="005111D4" w:rsidRDefault="005111D4" w:rsidP="005111D4">
      <w:r>
        <w:t xml:space="preserve">Jolly, J. (2021). </w:t>
      </w:r>
      <w:r>
        <w:rPr>
          <w:i/>
          <w:iCs/>
        </w:rPr>
        <w:t>Rolls-Royce no longer burning through cash after making deep cuts</w:t>
      </w:r>
      <w:r>
        <w:t xml:space="preserve">. [online] the Guardian. Available at: </w:t>
      </w:r>
      <w:hyperlink r:id="rId15" w:history="1">
        <w:r>
          <w:t>https://www.theguardian.com/business/2021/dec/09/rolls-royce-no-longer-burning-through-cash-after-making-deep-cuts-jet-engine-omicron</w:t>
        </w:r>
      </w:hyperlink>
      <w:r>
        <w:t>.</w:t>
      </w:r>
    </w:p>
    <w:p w14:paraId="446F7B0D" w14:textId="77777777" w:rsidR="005111D4" w:rsidRDefault="005111D4" w:rsidP="005111D4">
      <w:r>
        <w:t xml:space="preserve">KIZILASLAN, M.A. (2022). </w:t>
      </w:r>
      <w:r>
        <w:rPr>
          <w:i/>
          <w:iCs/>
        </w:rPr>
        <w:t>The pandemic and the booming luxury industry</w:t>
      </w:r>
      <w:r>
        <w:t xml:space="preserve">. [online] The pandemic and the booming luxury industry. Available at: </w:t>
      </w:r>
      <w:hyperlink r:id="rId16" w:history="1">
        <w:r>
          <w:t>https://www.trtworld.com/magazine/the-pandemic-and-the-booming-luxury-industry-53890</w:t>
        </w:r>
      </w:hyperlink>
      <w:r>
        <w:t xml:space="preserve"> [Accessed 20 Apr. 2022].</w:t>
      </w:r>
    </w:p>
    <w:p w14:paraId="03D084A2" w14:textId="77777777" w:rsidR="005111D4" w:rsidRDefault="005111D4" w:rsidP="005111D4">
      <w:r>
        <w:t xml:space="preserve">News18.com (2022). </w:t>
      </w:r>
      <w:r>
        <w:rPr>
          <w:i/>
          <w:iCs/>
        </w:rPr>
        <w:t>Rolls-Royce Motor Cars Records Highest-Ever Annual Sales in 117-Year History</w:t>
      </w:r>
      <w:r>
        <w:t xml:space="preserve">. [online] News18. Available at: </w:t>
      </w:r>
      <w:hyperlink r:id="rId17" w:history="1">
        <w:r>
          <w:t>https://www.news18.com/news/auto/rolls-royce-motor-cars-records-highest-ever-annual-sales-in-117-year-history-4642874.html</w:t>
        </w:r>
      </w:hyperlink>
      <w:r>
        <w:t>.</w:t>
      </w:r>
    </w:p>
    <w:p w14:paraId="717CE555" w14:textId="77777777" w:rsidR="005111D4" w:rsidRDefault="005111D4" w:rsidP="005111D4">
      <w:r>
        <w:t xml:space="preserve">Press.rolls-roycemotorcars.com (2020). </w:t>
      </w:r>
      <w:r>
        <w:rPr>
          <w:i/>
          <w:iCs/>
        </w:rPr>
        <w:t>ROLLS-ROYCE MOTOR CARS TO SUSPEND PRODUCTION</w:t>
      </w:r>
      <w:r>
        <w:t xml:space="preserve">. [online] www.press.rolls-roycemotorcars.com. Available at: </w:t>
      </w:r>
      <w:hyperlink r:id="rId18" w:history="1">
        <w:r>
          <w:t>https://www.press.rolls-roycemotorcars.com/rolls-royce-motor-cars-pressclub/article/detail/T0306843EN/rolls-royce-motor-cars-to-suspend-production?language=en</w:t>
        </w:r>
      </w:hyperlink>
      <w:r>
        <w:t xml:space="preserve"> [Accessed 20 Apr. 2022].</w:t>
      </w:r>
    </w:p>
    <w:p w14:paraId="5F76EDB4" w14:textId="77777777" w:rsidR="005111D4" w:rsidRDefault="005111D4" w:rsidP="005111D4">
      <w:r>
        <w:t xml:space="preserve">Rolls-royce.com (2022). </w:t>
      </w:r>
      <w:r>
        <w:rPr>
          <w:i/>
          <w:iCs/>
        </w:rPr>
        <w:t>A stronger future for everyone through Digitalisation</w:t>
      </w:r>
      <w:r>
        <w:t xml:space="preserve">. [online] www.rolls-royce.com. Available at: </w:t>
      </w:r>
      <w:hyperlink r:id="rId19" w:history="1">
        <w:r>
          <w:t>https://www.rolls-royce.com/country-</w:t>
        </w:r>
        <w:r>
          <w:lastRenderedPageBreak/>
          <w:t>sites/sea/discover/2020/a-stronger-future-for-everyone-through-digitalisation.aspx</w:t>
        </w:r>
      </w:hyperlink>
      <w:r>
        <w:t xml:space="preserve"> [Accessed 19 Apr. 2022].</w:t>
      </w:r>
    </w:p>
    <w:p w14:paraId="708A0E18" w14:textId="77777777" w:rsidR="005111D4" w:rsidRDefault="005111D4" w:rsidP="005111D4">
      <w:r>
        <w:t xml:space="preserve">Rolls-roycemotorcarsoc.com (2020). </w:t>
      </w:r>
      <w:r>
        <w:rPr>
          <w:i/>
          <w:iCs/>
        </w:rPr>
        <w:t>COVID-19 and your employee experience | Rolls Royce Motor Cars OC</w:t>
      </w:r>
      <w:r>
        <w:t xml:space="preserve">. [online] Available at: </w:t>
      </w:r>
      <w:hyperlink r:id="rId20" w:history="1">
        <w:r>
          <w:t>https://www.rolls-roycemotorcarsoc.com/covid-19-and-your-employee-experience/</w:t>
        </w:r>
      </w:hyperlink>
      <w:r>
        <w:t>.</w:t>
      </w:r>
    </w:p>
    <w:p w14:paraId="7B4BAAA6" w14:textId="77777777" w:rsidR="005111D4" w:rsidRDefault="005111D4" w:rsidP="005111D4">
      <w:r>
        <w:t xml:space="preserve">Rosevear, J. (2022). </w:t>
      </w:r>
      <w:r>
        <w:rPr>
          <w:i/>
          <w:iCs/>
        </w:rPr>
        <w:t>BMW says 2021 profit surged as it favored higher-margin vehicles during chip shortage</w:t>
      </w:r>
      <w:r>
        <w:t xml:space="preserve">. [online] CNBC. Available at: </w:t>
      </w:r>
      <w:hyperlink r:id="rId21" w:history="1">
        <w:r>
          <w:t>https://www.cnbc.com/2022/03/10/bmw-says-2021-profit-surged-as-it-favored-higher-margin-vehicles-during-chip-shortage.html</w:t>
        </w:r>
      </w:hyperlink>
      <w:r>
        <w:t>.</w:t>
      </w:r>
    </w:p>
    <w:p w14:paraId="20DE8CEE" w14:textId="77777777" w:rsidR="005111D4" w:rsidRDefault="005111D4" w:rsidP="005111D4">
      <w:r>
        <w:t xml:space="preserve">Singh, S. (2020). </w:t>
      </w:r>
      <w:r>
        <w:rPr>
          <w:i/>
          <w:iCs/>
        </w:rPr>
        <w:t>Health, Wellness And Well-Being Features In Cars To Accelerate Due To COVID 19</w:t>
      </w:r>
      <w:r>
        <w:t xml:space="preserve">. [online] Forbes. Available at: </w:t>
      </w:r>
      <w:hyperlink r:id="rId22" w:history="1">
        <w:r>
          <w:t>https://www.forbes.com/sites/sarwantsingh/2020/03/30/health-wellness-and-well-being-features-in-cars-to-accelerate-due-to-covid-19/?sh=747dc0b43458</w:t>
        </w:r>
      </w:hyperlink>
      <w:r>
        <w:t xml:space="preserve"> [Accessed 19 Apr. 2022].</w:t>
      </w:r>
    </w:p>
    <w:p w14:paraId="14D14C39" w14:textId="77777777" w:rsidR="005111D4" w:rsidRDefault="005111D4" w:rsidP="005111D4">
      <w:r>
        <w:t xml:space="preserve">Singh, S. (2021). </w:t>
      </w:r>
      <w:r>
        <w:rPr>
          <w:i/>
          <w:iCs/>
        </w:rPr>
        <w:t>Top 10 Global Automotive Trends, 2021</w:t>
      </w:r>
      <w:r>
        <w:t xml:space="preserve">. [online] Forbes. Available at: </w:t>
      </w:r>
      <w:hyperlink r:id="rId23" w:history="1">
        <w:r>
          <w:t>https://www.forbes.com/sites/sarwantsingh/2021/01/27/top-10-global-automotive-trends-2021/?sh=6644ed07605b</w:t>
        </w:r>
      </w:hyperlink>
      <w:r>
        <w:t xml:space="preserve"> [Accessed 19 Apr. 2022].</w:t>
      </w:r>
    </w:p>
    <w:p w14:paraId="3C65DE4E" w14:textId="77777777" w:rsidR="005111D4" w:rsidRDefault="005111D4" w:rsidP="005111D4">
      <w:r>
        <w:t xml:space="preserve">Williams, J. (2020). </w:t>
      </w:r>
      <w:r>
        <w:rPr>
          <w:i/>
          <w:iCs/>
        </w:rPr>
        <w:t>Rolls-Royce, hit hard by COVID-19, is embracing in-house AI</w:t>
      </w:r>
      <w:r>
        <w:t xml:space="preserve">. [online] Protocol. Available at: </w:t>
      </w:r>
      <w:hyperlink r:id="rId24" w:history="1">
        <w:r>
          <w:t>https://www.protocol.com/enterprise/rolls-royce-covid-innovation-ai</w:t>
        </w:r>
      </w:hyperlink>
      <w:r>
        <w:t xml:space="preserve"> [Accessed 19 Apr. 2022].</w:t>
      </w:r>
    </w:p>
    <w:p w14:paraId="2B0E27A2" w14:textId="77777777" w:rsidR="00B273E6" w:rsidRPr="007335B9" w:rsidRDefault="00B273E6" w:rsidP="007335B9">
      <w:pPr>
        <w:rPr>
          <w:lang w:val="en-GB"/>
        </w:rPr>
      </w:pPr>
    </w:p>
    <w:sectPr w:rsidR="00B273E6" w:rsidRPr="007335B9">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55FE1" w14:textId="77777777" w:rsidR="00D11C4C" w:rsidRDefault="00D11C4C" w:rsidP="00C379C7">
      <w:pPr>
        <w:spacing w:after="0" w:line="240" w:lineRule="auto"/>
      </w:pPr>
      <w:r>
        <w:separator/>
      </w:r>
    </w:p>
  </w:endnote>
  <w:endnote w:type="continuationSeparator" w:id="0">
    <w:p w14:paraId="61D4E721" w14:textId="77777777" w:rsidR="00D11C4C" w:rsidRDefault="00D11C4C" w:rsidP="00C37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224271"/>
      <w:docPartObj>
        <w:docPartGallery w:val="Page Numbers (Bottom of Page)"/>
        <w:docPartUnique/>
      </w:docPartObj>
    </w:sdtPr>
    <w:sdtEndPr>
      <w:rPr>
        <w:noProof/>
      </w:rPr>
    </w:sdtEndPr>
    <w:sdtContent>
      <w:p w14:paraId="394DA276" w14:textId="77777777" w:rsidR="00C379C7" w:rsidRDefault="00C379C7">
        <w:pPr>
          <w:pStyle w:val="Footer"/>
          <w:jc w:val="right"/>
        </w:pPr>
        <w:r>
          <w:fldChar w:fldCharType="begin"/>
        </w:r>
        <w:r>
          <w:instrText xml:space="preserve"> PAGE   \* MERGEFORMAT </w:instrText>
        </w:r>
        <w:r>
          <w:fldChar w:fldCharType="separate"/>
        </w:r>
        <w:r w:rsidR="00E12DF2">
          <w:rPr>
            <w:noProof/>
          </w:rPr>
          <w:t>1</w:t>
        </w:r>
        <w:r>
          <w:rPr>
            <w:noProof/>
          </w:rPr>
          <w:fldChar w:fldCharType="end"/>
        </w:r>
      </w:p>
    </w:sdtContent>
  </w:sdt>
  <w:p w14:paraId="725E50F2" w14:textId="77777777" w:rsidR="00C379C7" w:rsidRDefault="00C37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C3369" w14:textId="77777777" w:rsidR="00D11C4C" w:rsidRDefault="00D11C4C" w:rsidP="00C379C7">
      <w:pPr>
        <w:spacing w:after="0" w:line="240" w:lineRule="auto"/>
      </w:pPr>
      <w:r>
        <w:separator/>
      </w:r>
    </w:p>
  </w:footnote>
  <w:footnote w:type="continuationSeparator" w:id="0">
    <w:p w14:paraId="05A4CA97" w14:textId="77777777" w:rsidR="00D11C4C" w:rsidRDefault="00D11C4C" w:rsidP="00C379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B66E7"/>
    <w:rsid w:val="00000931"/>
    <w:rsid w:val="00030B13"/>
    <w:rsid w:val="00046218"/>
    <w:rsid w:val="0007287E"/>
    <w:rsid w:val="0008637A"/>
    <w:rsid w:val="000870AF"/>
    <w:rsid w:val="000A13DB"/>
    <w:rsid w:val="000C062F"/>
    <w:rsid w:val="000C5EE5"/>
    <w:rsid w:val="000E4151"/>
    <w:rsid w:val="000E6C2C"/>
    <w:rsid w:val="000E7ABA"/>
    <w:rsid w:val="0010533C"/>
    <w:rsid w:val="00121839"/>
    <w:rsid w:val="001220BB"/>
    <w:rsid w:val="00136A9A"/>
    <w:rsid w:val="001376A5"/>
    <w:rsid w:val="00182E9A"/>
    <w:rsid w:val="00191DA1"/>
    <w:rsid w:val="00194F29"/>
    <w:rsid w:val="001D5AEE"/>
    <w:rsid w:val="002051ED"/>
    <w:rsid w:val="002111A9"/>
    <w:rsid w:val="002121EC"/>
    <w:rsid w:val="00257C4A"/>
    <w:rsid w:val="00265305"/>
    <w:rsid w:val="002B4B56"/>
    <w:rsid w:val="002E134E"/>
    <w:rsid w:val="002E7040"/>
    <w:rsid w:val="00317FC1"/>
    <w:rsid w:val="003363C3"/>
    <w:rsid w:val="00341255"/>
    <w:rsid w:val="00355502"/>
    <w:rsid w:val="00357866"/>
    <w:rsid w:val="00371B02"/>
    <w:rsid w:val="003765FA"/>
    <w:rsid w:val="0038371A"/>
    <w:rsid w:val="00387D8D"/>
    <w:rsid w:val="003A3873"/>
    <w:rsid w:val="003B4F19"/>
    <w:rsid w:val="003C669B"/>
    <w:rsid w:val="003D1545"/>
    <w:rsid w:val="003E1C8F"/>
    <w:rsid w:val="003F59B1"/>
    <w:rsid w:val="004209CF"/>
    <w:rsid w:val="00426672"/>
    <w:rsid w:val="00450011"/>
    <w:rsid w:val="00453C41"/>
    <w:rsid w:val="00464D3F"/>
    <w:rsid w:val="00472996"/>
    <w:rsid w:val="00472FE6"/>
    <w:rsid w:val="00476F93"/>
    <w:rsid w:val="00493065"/>
    <w:rsid w:val="004A0260"/>
    <w:rsid w:val="004A06AB"/>
    <w:rsid w:val="004A55E8"/>
    <w:rsid w:val="004C5317"/>
    <w:rsid w:val="004D5C6F"/>
    <w:rsid w:val="004D5DE7"/>
    <w:rsid w:val="004E4434"/>
    <w:rsid w:val="004F5178"/>
    <w:rsid w:val="00505891"/>
    <w:rsid w:val="005111D4"/>
    <w:rsid w:val="00514B66"/>
    <w:rsid w:val="005303EF"/>
    <w:rsid w:val="0054357D"/>
    <w:rsid w:val="00546B63"/>
    <w:rsid w:val="005A6C20"/>
    <w:rsid w:val="005A7764"/>
    <w:rsid w:val="005A791A"/>
    <w:rsid w:val="005B0325"/>
    <w:rsid w:val="005B142F"/>
    <w:rsid w:val="005B30A4"/>
    <w:rsid w:val="005C47F6"/>
    <w:rsid w:val="005D53F2"/>
    <w:rsid w:val="005E001F"/>
    <w:rsid w:val="005E1749"/>
    <w:rsid w:val="005E19A7"/>
    <w:rsid w:val="005F780C"/>
    <w:rsid w:val="00602610"/>
    <w:rsid w:val="00617227"/>
    <w:rsid w:val="00662E91"/>
    <w:rsid w:val="00664F27"/>
    <w:rsid w:val="00670A48"/>
    <w:rsid w:val="00681A8F"/>
    <w:rsid w:val="006D4CF6"/>
    <w:rsid w:val="006D5239"/>
    <w:rsid w:val="006D6874"/>
    <w:rsid w:val="006D7368"/>
    <w:rsid w:val="006E7F13"/>
    <w:rsid w:val="00712892"/>
    <w:rsid w:val="00720E67"/>
    <w:rsid w:val="007335B9"/>
    <w:rsid w:val="0073679C"/>
    <w:rsid w:val="00740B55"/>
    <w:rsid w:val="00740B5F"/>
    <w:rsid w:val="007548EC"/>
    <w:rsid w:val="007758D8"/>
    <w:rsid w:val="00794726"/>
    <w:rsid w:val="007A11CC"/>
    <w:rsid w:val="007B66E7"/>
    <w:rsid w:val="007C70F1"/>
    <w:rsid w:val="007D60D8"/>
    <w:rsid w:val="007D7D00"/>
    <w:rsid w:val="0081196D"/>
    <w:rsid w:val="00851CF6"/>
    <w:rsid w:val="008774F4"/>
    <w:rsid w:val="008E7205"/>
    <w:rsid w:val="00906A8F"/>
    <w:rsid w:val="0091598D"/>
    <w:rsid w:val="00923D38"/>
    <w:rsid w:val="00925A58"/>
    <w:rsid w:val="00926F66"/>
    <w:rsid w:val="00934BE0"/>
    <w:rsid w:val="00947CB0"/>
    <w:rsid w:val="00954B6F"/>
    <w:rsid w:val="009712FC"/>
    <w:rsid w:val="009B64FD"/>
    <w:rsid w:val="009D5C89"/>
    <w:rsid w:val="009F2081"/>
    <w:rsid w:val="00A25F50"/>
    <w:rsid w:val="00A36691"/>
    <w:rsid w:val="00A50099"/>
    <w:rsid w:val="00A506FB"/>
    <w:rsid w:val="00A555A5"/>
    <w:rsid w:val="00A742D2"/>
    <w:rsid w:val="00A82F28"/>
    <w:rsid w:val="00A83DE3"/>
    <w:rsid w:val="00AC01F1"/>
    <w:rsid w:val="00AD667B"/>
    <w:rsid w:val="00AD6A63"/>
    <w:rsid w:val="00AE188C"/>
    <w:rsid w:val="00AE71A4"/>
    <w:rsid w:val="00AF1B5F"/>
    <w:rsid w:val="00AF49CC"/>
    <w:rsid w:val="00AF5FAD"/>
    <w:rsid w:val="00B273E6"/>
    <w:rsid w:val="00B421F4"/>
    <w:rsid w:val="00B47552"/>
    <w:rsid w:val="00B508B7"/>
    <w:rsid w:val="00B54CF6"/>
    <w:rsid w:val="00B72CD8"/>
    <w:rsid w:val="00B755B1"/>
    <w:rsid w:val="00B8436B"/>
    <w:rsid w:val="00BC18BC"/>
    <w:rsid w:val="00BC2141"/>
    <w:rsid w:val="00BC5974"/>
    <w:rsid w:val="00BD2FAF"/>
    <w:rsid w:val="00BD6BCC"/>
    <w:rsid w:val="00BE747E"/>
    <w:rsid w:val="00BF01CF"/>
    <w:rsid w:val="00BF1E93"/>
    <w:rsid w:val="00C1245A"/>
    <w:rsid w:val="00C25236"/>
    <w:rsid w:val="00C379C7"/>
    <w:rsid w:val="00C43042"/>
    <w:rsid w:val="00C46E21"/>
    <w:rsid w:val="00C63996"/>
    <w:rsid w:val="00C745ED"/>
    <w:rsid w:val="00C80AB2"/>
    <w:rsid w:val="00C8194A"/>
    <w:rsid w:val="00C84EFD"/>
    <w:rsid w:val="00CA3068"/>
    <w:rsid w:val="00CA4C8E"/>
    <w:rsid w:val="00CB2DED"/>
    <w:rsid w:val="00CB7857"/>
    <w:rsid w:val="00CE6F66"/>
    <w:rsid w:val="00CF322E"/>
    <w:rsid w:val="00D11C4C"/>
    <w:rsid w:val="00D126A2"/>
    <w:rsid w:val="00D33175"/>
    <w:rsid w:val="00D35838"/>
    <w:rsid w:val="00D5429C"/>
    <w:rsid w:val="00D560DC"/>
    <w:rsid w:val="00D60FFC"/>
    <w:rsid w:val="00D77C06"/>
    <w:rsid w:val="00D85B3B"/>
    <w:rsid w:val="00D94A20"/>
    <w:rsid w:val="00DB1091"/>
    <w:rsid w:val="00DB6EBB"/>
    <w:rsid w:val="00DB7990"/>
    <w:rsid w:val="00DC1A61"/>
    <w:rsid w:val="00DD02CF"/>
    <w:rsid w:val="00DD0BC7"/>
    <w:rsid w:val="00DF584B"/>
    <w:rsid w:val="00E105E5"/>
    <w:rsid w:val="00E12491"/>
    <w:rsid w:val="00E12DF2"/>
    <w:rsid w:val="00E17DF1"/>
    <w:rsid w:val="00E355AB"/>
    <w:rsid w:val="00E67307"/>
    <w:rsid w:val="00E74962"/>
    <w:rsid w:val="00E87050"/>
    <w:rsid w:val="00EC271E"/>
    <w:rsid w:val="00ED0983"/>
    <w:rsid w:val="00ED3874"/>
    <w:rsid w:val="00ED4D96"/>
    <w:rsid w:val="00EF4F3B"/>
    <w:rsid w:val="00EF51BE"/>
    <w:rsid w:val="00F04FAB"/>
    <w:rsid w:val="00F24874"/>
    <w:rsid w:val="00F47EE1"/>
    <w:rsid w:val="00F617B6"/>
    <w:rsid w:val="00F729BE"/>
    <w:rsid w:val="00F85971"/>
    <w:rsid w:val="00FD1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8BEE7"/>
  <w15:docId w15:val="{C498F786-EAE9-3848-8862-63141370A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E2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53C4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79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9C7"/>
    <w:rPr>
      <w:rFonts w:ascii="Times New Roman" w:hAnsi="Times New Roman"/>
      <w:sz w:val="24"/>
    </w:rPr>
  </w:style>
  <w:style w:type="paragraph" w:styleId="Footer">
    <w:name w:val="footer"/>
    <w:basedOn w:val="Normal"/>
    <w:link w:val="FooterChar"/>
    <w:uiPriority w:val="99"/>
    <w:unhideWhenUsed/>
    <w:rsid w:val="00C379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9C7"/>
    <w:rPr>
      <w:rFonts w:ascii="Times New Roman" w:hAnsi="Times New Roman"/>
      <w:sz w:val="24"/>
    </w:rPr>
  </w:style>
  <w:style w:type="character" w:customStyle="1" w:styleId="Heading1Char">
    <w:name w:val="Heading 1 Char"/>
    <w:basedOn w:val="DefaultParagraphFont"/>
    <w:link w:val="Heading1"/>
    <w:uiPriority w:val="9"/>
    <w:rsid w:val="00453C41"/>
    <w:rPr>
      <w:rFonts w:ascii="Times New Roman" w:eastAsiaTheme="majorEastAsia" w:hAnsi="Times New Roman" w:cstheme="majorBidi"/>
      <w:b/>
      <w:bCs/>
      <w:sz w:val="24"/>
      <w:szCs w:val="28"/>
    </w:rPr>
  </w:style>
  <w:style w:type="paragraph" w:styleId="NormalWeb">
    <w:name w:val="Normal (Web)"/>
    <w:basedOn w:val="Normal"/>
    <w:uiPriority w:val="99"/>
    <w:unhideWhenUsed/>
    <w:rsid w:val="00EF4F3B"/>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73679C"/>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3679C"/>
    <w:pPr>
      <w:spacing w:after="100"/>
    </w:pPr>
  </w:style>
  <w:style w:type="character" w:styleId="Hyperlink">
    <w:name w:val="Hyperlink"/>
    <w:basedOn w:val="DefaultParagraphFont"/>
    <w:uiPriority w:val="99"/>
    <w:unhideWhenUsed/>
    <w:rsid w:val="0073679C"/>
    <w:rPr>
      <w:color w:val="0000FF" w:themeColor="hyperlink"/>
      <w:u w:val="single"/>
    </w:rPr>
  </w:style>
  <w:style w:type="paragraph" w:styleId="BalloonText">
    <w:name w:val="Balloon Text"/>
    <w:basedOn w:val="Normal"/>
    <w:link w:val="BalloonTextChar"/>
    <w:uiPriority w:val="99"/>
    <w:semiHidden/>
    <w:unhideWhenUsed/>
    <w:rsid w:val="007367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67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495208">
      <w:bodyDiv w:val="1"/>
      <w:marLeft w:val="0"/>
      <w:marRight w:val="0"/>
      <w:marTop w:val="0"/>
      <w:marBottom w:val="0"/>
      <w:divBdr>
        <w:top w:val="none" w:sz="0" w:space="0" w:color="auto"/>
        <w:left w:val="none" w:sz="0" w:space="0" w:color="auto"/>
        <w:bottom w:val="none" w:sz="0" w:space="0" w:color="auto"/>
        <w:right w:val="none" w:sz="0" w:space="0" w:color="auto"/>
      </w:divBdr>
    </w:div>
    <w:div w:id="1071585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agenda/2022/02/semiconductor-chip-shortage-supply-chain/" TargetMode="External"/><Relationship Id="rId13" Type="http://schemas.openxmlformats.org/officeDocument/2006/relationships/hyperlink" Target="https://medium.com/swlh/how-rolls-royce-supports-staff-wellbeing-during-covid-19-9890aec36f" TargetMode="External"/><Relationship Id="rId18" Type="http://schemas.openxmlformats.org/officeDocument/2006/relationships/hyperlink" Target="https://www.press.rolls-roycemotorcars.com/rolls-royce-motor-cars-pressclub/article/detail/T0306843EN/rolls-royce-motor-cars-to-suspend-production?language=e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nbc.com/2022/03/10/bmw-says-2021-profit-surged-as-it-favored-higher-margin-vehicles-during-chip-shortage.html" TargetMode="External"/><Relationship Id="rId7" Type="http://schemas.openxmlformats.org/officeDocument/2006/relationships/image" Target="media/image1.jpeg"/><Relationship Id="rId12" Type="http://schemas.openxmlformats.org/officeDocument/2006/relationships/hyperlink" Target="https://www.bloombergquint.com/pursuits/how-coronavirus-will-change-the-way-you-buy-a-car" TargetMode="External"/><Relationship Id="rId17" Type="http://schemas.openxmlformats.org/officeDocument/2006/relationships/hyperlink" Target="https://www.news18.com/news/auto/rolls-royce-motor-cars-records-highest-ever-annual-sales-in-117-year-history-4642874.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tworld.com/magazine/the-pandemic-and-the-booming-luxury-industry-53890" TargetMode="External"/><Relationship Id="rId20" Type="http://schemas.openxmlformats.org/officeDocument/2006/relationships/hyperlink" Target="https://www.rolls-roycemotorcarsoc.com/covid-19-and-your-employee-experien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deloitte.com/cn/en/pages/consumer-business/articles/mkt-stratgies-for-auto-industry-under-2019-nCoV.html" TargetMode="External"/><Relationship Id="rId24" Type="http://schemas.openxmlformats.org/officeDocument/2006/relationships/hyperlink" Target="https://www.protocol.com/enterprise/rolls-royce-covid-innovation-ai" TargetMode="External"/><Relationship Id="rId5" Type="http://schemas.openxmlformats.org/officeDocument/2006/relationships/footnotes" Target="footnotes.xml"/><Relationship Id="rId15" Type="http://schemas.openxmlformats.org/officeDocument/2006/relationships/hyperlink" Target="https://www.theguardian.com/business/2021/dec/09/rolls-royce-no-longer-burning-through-cash-after-making-deep-cuts-jet-engine-omicron" TargetMode="External"/><Relationship Id="rId23" Type="http://schemas.openxmlformats.org/officeDocument/2006/relationships/hyperlink" Target="https://www.forbes.com/sites/sarwantsingh/2021/01/27/top-10-global-automotive-trends-2021/?sh=6644ed07605b" TargetMode="External"/><Relationship Id="rId10" Type="http://schemas.openxmlformats.org/officeDocument/2006/relationships/hyperlink" Target="https://www.theguardian.com/business/2022/jan/10/rolls-royce-covid-has-spurred-record-sales-of-our-cars" TargetMode="External"/><Relationship Id="rId19" Type="http://schemas.openxmlformats.org/officeDocument/2006/relationships/hyperlink" Target="https://www.rolls-royce.com/country-sites/sea/discover/2020/a-stronger-future-for-everyone-through-digitalisation.aspx" TargetMode="External"/><Relationship Id="rId4" Type="http://schemas.openxmlformats.org/officeDocument/2006/relationships/webSettings" Target="webSettings.xml"/><Relationship Id="rId9" Type="http://schemas.openxmlformats.org/officeDocument/2006/relationships/hyperlink" Target="https://www.ibm.com/blogs/industries/automotive-e-commerce-post-covid-19-iaa-2021/" TargetMode="External"/><Relationship Id="rId14" Type="http://schemas.openxmlformats.org/officeDocument/2006/relationships/hyperlink" Target="https://www.mckinsey.com/industries/automotive-and-assembly/our-insights/how-the-automotive-industry-is-accelerating-out-of-the-turn" TargetMode="External"/><Relationship Id="rId22" Type="http://schemas.openxmlformats.org/officeDocument/2006/relationships/hyperlink" Target="https://www.forbes.com/sites/sarwantsingh/2020/03/30/health-wellness-and-well-being-features-in-cars-to-accelerate-due-to-covid-19/?sh=747dc0b4345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D74168-970C-4C51-8B3D-9671741EE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SOUMI</dc:creator>
  <cp:keywords/>
  <dc:description/>
  <cp:lastModifiedBy>Adrian Adasan (2123845)</cp:lastModifiedBy>
  <cp:revision>10</cp:revision>
  <dcterms:created xsi:type="dcterms:W3CDTF">2022-04-20T13:52:00Z</dcterms:created>
  <dcterms:modified xsi:type="dcterms:W3CDTF">2022-05-03T17:29:00Z</dcterms:modified>
</cp:coreProperties>
</file>