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505743" w14:textId="77777777" w:rsidR="003B7ACB" w:rsidRDefault="003B7ACB" w:rsidP="003B7ACB">
      <w:pPr>
        <w:rPr>
          <w:rFonts w:cs="Arial"/>
          <w:color w:val="58595B"/>
        </w:rPr>
      </w:pPr>
      <w:bookmarkStart w:id="0" w:name="_Hlk82377416"/>
      <w:bookmarkEnd w:id="0"/>
    </w:p>
    <w:p w14:paraId="0A307A03" w14:textId="77777777" w:rsidR="003B7ACB" w:rsidRPr="007202BC" w:rsidRDefault="003B7ACB" w:rsidP="003B7ACB">
      <w:pPr>
        <w:rPr>
          <w:rFonts w:cs="Arial"/>
          <w:color w:val="58595B"/>
          <w:sz w:val="36"/>
          <w:szCs w:val="36"/>
        </w:rPr>
      </w:pPr>
      <w:r w:rsidRPr="007202BC">
        <w:rPr>
          <w:rFonts w:cs="Arial"/>
          <w:color w:val="58595B"/>
          <w:sz w:val="36"/>
          <w:szCs w:val="36"/>
        </w:rPr>
        <w:t>Qualification: CIPD Diploma in Applied Human Resources</w:t>
      </w:r>
    </w:p>
    <w:p w14:paraId="00C5824F" w14:textId="77777777" w:rsidR="003B7ACB" w:rsidRPr="007202BC" w:rsidRDefault="003B7ACB" w:rsidP="003B7ACB">
      <w:pPr>
        <w:rPr>
          <w:rFonts w:cs="Arial"/>
          <w:color w:val="58595B"/>
          <w:sz w:val="36"/>
          <w:szCs w:val="36"/>
        </w:rPr>
      </w:pPr>
    </w:p>
    <w:p w14:paraId="3424D389" w14:textId="5A02F3D5" w:rsidR="003B7ACB" w:rsidRPr="007202BC" w:rsidRDefault="003B7ACB" w:rsidP="003B7ACB">
      <w:pPr>
        <w:rPr>
          <w:rFonts w:cs="Arial"/>
          <w:color w:val="58595B"/>
          <w:sz w:val="36"/>
          <w:szCs w:val="36"/>
        </w:rPr>
      </w:pPr>
      <w:r w:rsidRPr="007202BC">
        <w:rPr>
          <w:rFonts w:cs="Arial"/>
          <w:color w:val="58595B"/>
          <w:sz w:val="36"/>
          <w:szCs w:val="36"/>
        </w:rPr>
        <w:t>Module Name:</w:t>
      </w:r>
      <w:r>
        <w:rPr>
          <w:rFonts w:cs="Arial"/>
          <w:color w:val="58595B"/>
          <w:sz w:val="36"/>
          <w:szCs w:val="36"/>
        </w:rPr>
        <w:t xml:space="preserve"> Understanding </w:t>
      </w:r>
      <w:r>
        <w:rPr>
          <w:rFonts w:cs="Arial"/>
          <w:color w:val="58595B"/>
          <w:sz w:val="36"/>
          <w:szCs w:val="36"/>
        </w:rPr>
        <w:t>the Link between Individual and Organisational Performance</w:t>
      </w:r>
    </w:p>
    <w:p w14:paraId="03D40983" w14:textId="77777777" w:rsidR="003B7ACB" w:rsidRPr="007202BC" w:rsidRDefault="003B7ACB" w:rsidP="003B7ACB">
      <w:pPr>
        <w:rPr>
          <w:rFonts w:cs="Arial"/>
          <w:color w:val="58595B"/>
          <w:sz w:val="36"/>
          <w:szCs w:val="36"/>
        </w:rPr>
      </w:pPr>
    </w:p>
    <w:p w14:paraId="787DA44A" w14:textId="77777777" w:rsidR="003B7ACB" w:rsidRDefault="003B7ACB" w:rsidP="003B7ACB">
      <w:pPr>
        <w:rPr>
          <w:rFonts w:cs="Arial"/>
          <w:color w:val="58595B"/>
          <w:sz w:val="36"/>
          <w:szCs w:val="36"/>
        </w:rPr>
      </w:pPr>
      <w:r>
        <w:rPr>
          <w:rFonts w:cs="Arial"/>
          <w:color w:val="58595B"/>
          <w:sz w:val="36"/>
          <w:szCs w:val="36"/>
        </w:rPr>
        <w:t>On the Job Training</w:t>
      </w:r>
    </w:p>
    <w:p w14:paraId="0714AE33" w14:textId="77777777" w:rsidR="003B7ACB" w:rsidRDefault="003B7ACB" w:rsidP="003B7ACB">
      <w:pPr>
        <w:rPr>
          <w:rFonts w:cs="Arial"/>
          <w:color w:val="58595B"/>
          <w:sz w:val="36"/>
          <w:szCs w:val="36"/>
        </w:rPr>
      </w:pPr>
    </w:p>
    <w:p w14:paraId="576D76ED" w14:textId="29D3D361" w:rsidR="00AE46BE" w:rsidRDefault="003B7ACB" w:rsidP="003B7ACB">
      <w:pPr>
        <w:rPr>
          <w:rFonts w:cs="Arial"/>
          <w:color w:val="58595B"/>
          <w:sz w:val="36"/>
          <w:szCs w:val="36"/>
        </w:rPr>
      </w:pPr>
      <w:r>
        <w:rPr>
          <w:rFonts w:cs="Arial"/>
          <w:color w:val="58595B"/>
          <w:sz w:val="36"/>
          <w:szCs w:val="36"/>
        </w:rPr>
        <w:t>Word Count:</w:t>
      </w:r>
      <w:r w:rsidR="00AE46BE">
        <w:rPr>
          <w:rFonts w:cs="Arial"/>
          <w:color w:val="58595B"/>
          <w:sz w:val="36"/>
          <w:szCs w:val="36"/>
        </w:rPr>
        <w:tab/>
        <w:t>Activity 1: 528</w:t>
      </w:r>
    </w:p>
    <w:p w14:paraId="3E60EC8E" w14:textId="307A5BDC" w:rsidR="00AE46BE" w:rsidRPr="007202BC" w:rsidRDefault="00AE46BE" w:rsidP="003B7ACB">
      <w:pPr>
        <w:rPr>
          <w:rFonts w:cs="Arial"/>
          <w:color w:val="58595B"/>
          <w:sz w:val="36"/>
          <w:szCs w:val="36"/>
        </w:rPr>
      </w:pPr>
      <w:r>
        <w:rPr>
          <w:rFonts w:cs="Arial"/>
          <w:color w:val="58595B"/>
          <w:sz w:val="36"/>
          <w:szCs w:val="36"/>
        </w:rPr>
        <w:tab/>
      </w:r>
      <w:r>
        <w:rPr>
          <w:rFonts w:cs="Arial"/>
          <w:color w:val="58595B"/>
          <w:sz w:val="36"/>
          <w:szCs w:val="36"/>
        </w:rPr>
        <w:tab/>
      </w:r>
      <w:r>
        <w:rPr>
          <w:rFonts w:cs="Arial"/>
          <w:color w:val="58595B"/>
          <w:sz w:val="36"/>
          <w:szCs w:val="36"/>
        </w:rPr>
        <w:tab/>
        <w:t>Activity 3:</w:t>
      </w:r>
      <w:r w:rsidR="008D7964">
        <w:rPr>
          <w:rFonts w:cs="Arial"/>
          <w:color w:val="58595B"/>
          <w:sz w:val="36"/>
          <w:szCs w:val="36"/>
        </w:rPr>
        <w:t xml:space="preserve"> 298</w:t>
      </w:r>
    </w:p>
    <w:p w14:paraId="1B36996B" w14:textId="77777777" w:rsidR="003B7ACB" w:rsidRPr="007202BC" w:rsidRDefault="003B7ACB" w:rsidP="003B7ACB">
      <w:pPr>
        <w:rPr>
          <w:rFonts w:cs="Arial"/>
          <w:color w:val="58595B"/>
          <w:sz w:val="36"/>
          <w:szCs w:val="36"/>
        </w:rPr>
      </w:pPr>
    </w:p>
    <w:p w14:paraId="18A86249" w14:textId="77777777" w:rsidR="003B7ACB" w:rsidRDefault="003B7ACB" w:rsidP="003B7ACB">
      <w:pPr>
        <w:rPr>
          <w:rFonts w:cs="Arial"/>
          <w:color w:val="58595B"/>
          <w:sz w:val="36"/>
          <w:szCs w:val="36"/>
        </w:rPr>
      </w:pPr>
    </w:p>
    <w:p w14:paraId="0ECF37C8" w14:textId="77777777" w:rsidR="003B7ACB" w:rsidRDefault="003B7ACB" w:rsidP="003B7ACB">
      <w:pPr>
        <w:rPr>
          <w:rFonts w:cs="Arial"/>
          <w:color w:val="58595B"/>
          <w:sz w:val="36"/>
          <w:szCs w:val="36"/>
        </w:rPr>
      </w:pPr>
    </w:p>
    <w:p w14:paraId="3E9B9C0B" w14:textId="77777777" w:rsidR="003B7ACB" w:rsidRDefault="003B7ACB" w:rsidP="003B7ACB">
      <w:pPr>
        <w:rPr>
          <w:rFonts w:cs="Arial"/>
          <w:color w:val="58595B"/>
          <w:sz w:val="36"/>
          <w:szCs w:val="36"/>
        </w:rPr>
      </w:pPr>
    </w:p>
    <w:p w14:paraId="72BE2829" w14:textId="77777777" w:rsidR="003B7ACB" w:rsidRDefault="003B7ACB" w:rsidP="003B7ACB">
      <w:pPr>
        <w:rPr>
          <w:rFonts w:cs="Arial"/>
          <w:color w:val="58595B"/>
          <w:sz w:val="36"/>
          <w:szCs w:val="36"/>
        </w:rPr>
      </w:pPr>
    </w:p>
    <w:p w14:paraId="0417A8C1" w14:textId="77777777" w:rsidR="003B7ACB" w:rsidRDefault="003B7ACB" w:rsidP="003B7ACB">
      <w:pPr>
        <w:rPr>
          <w:rFonts w:cs="Arial"/>
          <w:color w:val="58595B"/>
          <w:sz w:val="36"/>
          <w:szCs w:val="36"/>
        </w:rPr>
      </w:pPr>
    </w:p>
    <w:p w14:paraId="1AB1B155" w14:textId="77777777" w:rsidR="003B7ACB" w:rsidRDefault="003B7ACB" w:rsidP="003B7ACB">
      <w:pPr>
        <w:rPr>
          <w:rFonts w:cs="Arial"/>
          <w:color w:val="58595B"/>
          <w:sz w:val="36"/>
          <w:szCs w:val="36"/>
        </w:rPr>
      </w:pPr>
    </w:p>
    <w:p w14:paraId="2DECCCB7" w14:textId="77777777" w:rsidR="003B7ACB" w:rsidRPr="007202BC" w:rsidRDefault="003B7ACB" w:rsidP="003B7ACB">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Maria Mellen Jimenez</w:t>
      </w:r>
    </w:p>
    <w:p w14:paraId="70766337" w14:textId="77777777" w:rsidR="003B7ACB" w:rsidRPr="007202BC" w:rsidRDefault="003B7ACB" w:rsidP="003B7ACB">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2005457</w:t>
      </w:r>
    </w:p>
    <w:p w14:paraId="08C933EA" w14:textId="77777777" w:rsidR="003B7ACB" w:rsidRPr="007202BC" w:rsidRDefault="003B7ACB" w:rsidP="003B7ACB">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57501591</w:t>
      </w:r>
    </w:p>
    <w:p w14:paraId="29D94019" w14:textId="77777777" w:rsidR="003B7ACB" w:rsidRPr="007202BC" w:rsidRDefault="003B7ACB" w:rsidP="003B7ACB">
      <w:pPr>
        <w:rPr>
          <w:rFonts w:cs="Arial"/>
          <w:color w:val="58595B"/>
          <w:sz w:val="36"/>
          <w:szCs w:val="36"/>
        </w:rPr>
      </w:pPr>
    </w:p>
    <w:p w14:paraId="0E7CB961" w14:textId="77777777" w:rsidR="003B7ACB" w:rsidRPr="007202BC" w:rsidRDefault="003B7ACB" w:rsidP="003B7ACB">
      <w:pPr>
        <w:rPr>
          <w:rFonts w:cs="Arial"/>
          <w:color w:val="58595B"/>
          <w:sz w:val="36"/>
          <w:szCs w:val="36"/>
        </w:rPr>
      </w:pPr>
    </w:p>
    <w:p w14:paraId="61E07DDA" w14:textId="77777777" w:rsidR="003B7ACB" w:rsidRPr="007202BC" w:rsidRDefault="003B7ACB" w:rsidP="003B7ACB">
      <w:pPr>
        <w:rPr>
          <w:rFonts w:cs="Arial"/>
          <w:color w:val="58595B"/>
          <w:sz w:val="36"/>
          <w:szCs w:val="36"/>
        </w:rPr>
      </w:pPr>
    </w:p>
    <w:p w14:paraId="7C48F633" w14:textId="77777777" w:rsidR="003B7ACB" w:rsidRPr="007202BC" w:rsidRDefault="003B7ACB" w:rsidP="003B7ACB">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1619F2D9" w14:textId="77777777" w:rsidR="003B7ACB" w:rsidRPr="007202BC" w:rsidRDefault="003B7ACB" w:rsidP="003B7ACB">
      <w:pPr>
        <w:rPr>
          <w:rFonts w:cs="Arial"/>
          <w:color w:val="58595B"/>
          <w:sz w:val="36"/>
          <w:szCs w:val="36"/>
        </w:rPr>
      </w:pPr>
    </w:p>
    <w:p w14:paraId="7C862D18" w14:textId="77777777" w:rsidR="003B7ACB" w:rsidRPr="007202BC" w:rsidRDefault="003B7ACB" w:rsidP="003B7ACB">
      <w:pPr>
        <w:rPr>
          <w:rFonts w:cs="Arial"/>
          <w:color w:val="58595B"/>
          <w:sz w:val="36"/>
          <w:szCs w:val="36"/>
        </w:rPr>
      </w:pPr>
      <w:r w:rsidRPr="007202BC">
        <w:rPr>
          <w:rFonts w:cs="Arial"/>
          <w:color w:val="58595B"/>
          <w:sz w:val="36"/>
          <w:szCs w:val="36"/>
        </w:rPr>
        <w:t xml:space="preserve">Signed: </w:t>
      </w:r>
      <w:r>
        <w:rPr>
          <w:noProof/>
        </w:rPr>
        <w:drawing>
          <wp:inline distT="0" distB="0" distL="0" distR="0" wp14:anchorId="186BE08A" wp14:editId="7D91CD12">
            <wp:extent cx="271480" cy="1132805"/>
            <wp:effectExtent l="7620" t="0" r="317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24197"/>
                    <a:stretch/>
                  </pic:blipFill>
                  <pic:spPr bwMode="auto">
                    <a:xfrm rot="16200000">
                      <a:off x="0" y="0"/>
                      <a:ext cx="274476" cy="1145305"/>
                    </a:xfrm>
                    <a:prstGeom prst="rect">
                      <a:avLst/>
                    </a:prstGeom>
                    <a:noFill/>
                    <a:ln>
                      <a:noFill/>
                    </a:ln>
                    <a:extLst>
                      <a:ext uri="{53640926-AAD7-44D8-BBD7-CCE9431645EC}">
                        <a14:shadowObscured xmlns:a14="http://schemas.microsoft.com/office/drawing/2010/main"/>
                      </a:ext>
                    </a:extLst>
                  </pic:spPr>
                </pic:pic>
              </a:graphicData>
            </a:graphic>
          </wp:inline>
        </w:drawing>
      </w:r>
    </w:p>
    <w:p w14:paraId="427CEFC0" w14:textId="0959D271" w:rsidR="003B7ACB" w:rsidRPr="007202BC" w:rsidRDefault="003B7ACB" w:rsidP="003B7ACB">
      <w:pPr>
        <w:rPr>
          <w:rFonts w:cs="Arial"/>
          <w:color w:val="58595B"/>
          <w:sz w:val="36"/>
          <w:szCs w:val="36"/>
        </w:rPr>
      </w:pPr>
      <w:r w:rsidRPr="007202BC">
        <w:rPr>
          <w:rFonts w:cs="Arial"/>
          <w:color w:val="58595B"/>
          <w:sz w:val="36"/>
          <w:szCs w:val="36"/>
        </w:rPr>
        <w:t xml:space="preserve">Date: </w:t>
      </w:r>
      <w:r>
        <w:rPr>
          <w:rFonts w:cs="Arial"/>
          <w:color w:val="58595B"/>
          <w:sz w:val="36"/>
          <w:szCs w:val="36"/>
        </w:rPr>
        <w:t>1</w:t>
      </w:r>
      <w:r>
        <w:rPr>
          <w:rFonts w:cs="Arial"/>
          <w:color w:val="58595B"/>
          <w:sz w:val="36"/>
          <w:szCs w:val="36"/>
        </w:rPr>
        <w:t>3</w:t>
      </w:r>
      <w:r>
        <w:rPr>
          <w:rFonts w:cs="Arial"/>
          <w:color w:val="58595B"/>
          <w:sz w:val="36"/>
          <w:szCs w:val="36"/>
        </w:rPr>
        <w:t>/0</w:t>
      </w:r>
      <w:r>
        <w:rPr>
          <w:rFonts w:cs="Arial"/>
          <w:color w:val="58595B"/>
          <w:sz w:val="36"/>
          <w:szCs w:val="36"/>
        </w:rPr>
        <w:t>9</w:t>
      </w:r>
      <w:r>
        <w:rPr>
          <w:rFonts w:cs="Arial"/>
          <w:color w:val="58595B"/>
          <w:sz w:val="36"/>
          <w:szCs w:val="36"/>
        </w:rPr>
        <w:t>/21</w:t>
      </w:r>
    </w:p>
    <w:p w14:paraId="4E06604E" w14:textId="77777777" w:rsidR="003B7ACB" w:rsidRDefault="003B7ACB" w:rsidP="003B7ACB"/>
    <w:p w14:paraId="65A97C15" w14:textId="77777777" w:rsidR="003B7ACB" w:rsidRDefault="003B7ACB" w:rsidP="003B7ACB">
      <w:pPr>
        <w:spacing w:after="160" w:line="259" w:lineRule="auto"/>
      </w:pPr>
      <w:r>
        <w:br w:type="page"/>
      </w:r>
    </w:p>
    <w:p w14:paraId="320A131D" w14:textId="77777777" w:rsidR="003B7ACB" w:rsidRDefault="003B7ACB" w:rsidP="003B7ACB">
      <w:pPr>
        <w:rPr>
          <w:b/>
          <w:bCs/>
          <w:color w:val="auto"/>
          <w:sz w:val="24"/>
          <w:szCs w:val="24"/>
        </w:rPr>
      </w:pPr>
      <w:r>
        <w:rPr>
          <w:b/>
          <w:bCs/>
          <w:color w:val="auto"/>
          <w:sz w:val="24"/>
          <w:szCs w:val="24"/>
        </w:rPr>
        <w:lastRenderedPageBreak/>
        <w:t>INTRODUCTION</w:t>
      </w:r>
    </w:p>
    <w:p w14:paraId="478BFF13" w14:textId="77777777" w:rsidR="003B7ACB" w:rsidRDefault="003B7ACB" w:rsidP="003B7ACB">
      <w:pPr>
        <w:rPr>
          <w:b/>
          <w:bCs/>
          <w:color w:val="auto"/>
          <w:sz w:val="24"/>
          <w:szCs w:val="24"/>
        </w:rPr>
      </w:pPr>
    </w:p>
    <w:p w14:paraId="60C556F0" w14:textId="0D1341DD" w:rsidR="003B7ACB" w:rsidRDefault="003B7ACB" w:rsidP="003B7ACB">
      <w:pPr>
        <w:jc w:val="both"/>
        <w:rPr>
          <w:color w:val="auto"/>
          <w:sz w:val="24"/>
          <w:szCs w:val="24"/>
        </w:rPr>
      </w:pPr>
      <w:r>
        <w:rPr>
          <w:color w:val="auto"/>
          <w:sz w:val="24"/>
          <w:szCs w:val="24"/>
        </w:rPr>
        <w:t xml:space="preserve">I </w:t>
      </w:r>
      <w:r>
        <w:rPr>
          <w:color w:val="auto"/>
          <w:sz w:val="24"/>
          <w:szCs w:val="24"/>
        </w:rPr>
        <w:t>am working as</w:t>
      </w:r>
      <w:r>
        <w:rPr>
          <w:color w:val="auto"/>
          <w:sz w:val="24"/>
          <w:szCs w:val="24"/>
        </w:rPr>
        <w:t xml:space="preserve"> Deputy Store Manager as maternity cover, for a multinational clothes retailer.</w:t>
      </w:r>
      <w:r w:rsidRPr="003B7ACB">
        <w:rPr>
          <w:color w:val="auto"/>
          <w:sz w:val="24"/>
          <w:szCs w:val="24"/>
        </w:rPr>
        <w:t xml:space="preserve"> </w:t>
      </w:r>
      <w:r>
        <w:rPr>
          <w:color w:val="auto"/>
          <w:sz w:val="24"/>
          <w:szCs w:val="24"/>
        </w:rPr>
        <w:t>Up to that time</w:t>
      </w:r>
      <w:r>
        <w:rPr>
          <w:color w:val="auto"/>
          <w:sz w:val="24"/>
          <w:szCs w:val="24"/>
        </w:rPr>
        <w:t>, I worked for the same company as a Section Manager since 2009,</w:t>
      </w:r>
      <w:r>
        <w:rPr>
          <w:color w:val="auto"/>
          <w:sz w:val="24"/>
          <w:szCs w:val="24"/>
        </w:rPr>
        <w:t xml:space="preserve"> where I have been actively involved in performance management</w:t>
      </w:r>
      <w:r>
        <w:rPr>
          <w:color w:val="auto"/>
          <w:sz w:val="24"/>
          <w:szCs w:val="24"/>
        </w:rPr>
        <w:t xml:space="preserve">. Unfortunately, for this assignment, I am not allowed to disclose any information regarding the organisation I work for. </w:t>
      </w:r>
    </w:p>
    <w:p w14:paraId="0DA529A1" w14:textId="77777777" w:rsidR="003B7ACB" w:rsidRDefault="003B7ACB" w:rsidP="003B7ACB">
      <w:pPr>
        <w:jc w:val="both"/>
        <w:rPr>
          <w:color w:val="auto"/>
          <w:sz w:val="24"/>
          <w:szCs w:val="24"/>
        </w:rPr>
      </w:pPr>
    </w:p>
    <w:p w14:paraId="143AC34F" w14:textId="77777777" w:rsidR="003B7ACB" w:rsidRDefault="003B7ACB" w:rsidP="003B7ACB">
      <w:pPr>
        <w:rPr>
          <w:b/>
          <w:bCs/>
          <w:color w:val="auto"/>
          <w:sz w:val="24"/>
          <w:szCs w:val="24"/>
        </w:rPr>
      </w:pPr>
    </w:p>
    <w:p w14:paraId="2D635B8F" w14:textId="52A5C2D0" w:rsidR="003B7ACB" w:rsidRDefault="003B7ACB" w:rsidP="003B7ACB">
      <w:pPr>
        <w:pStyle w:val="ListParagraph"/>
        <w:numPr>
          <w:ilvl w:val="0"/>
          <w:numId w:val="1"/>
        </w:numPr>
        <w:ind w:left="426" w:hanging="426"/>
        <w:rPr>
          <w:b/>
          <w:bCs/>
          <w:color w:val="auto"/>
          <w:sz w:val="24"/>
          <w:szCs w:val="24"/>
        </w:rPr>
      </w:pPr>
      <w:r>
        <w:rPr>
          <w:b/>
          <w:bCs/>
          <w:color w:val="auto"/>
          <w:sz w:val="24"/>
          <w:szCs w:val="24"/>
        </w:rPr>
        <w:t xml:space="preserve">ORGANISATION’S APPROACH TO </w:t>
      </w:r>
      <w:r>
        <w:rPr>
          <w:b/>
          <w:bCs/>
          <w:color w:val="auto"/>
          <w:sz w:val="24"/>
          <w:szCs w:val="24"/>
        </w:rPr>
        <w:t>PERFORMANCE MANAGEMENT</w:t>
      </w:r>
    </w:p>
    <w:p w14:paraId="57BC36B8" w14:textId="77777777" w:rsidR="003B7ACB" w:rsidRPr="00F10B3F" w:rsidRDefault="003B7ACB" w:rsidP="003B7ACB">
      <w:pPr>
        <w:rPr>
          <w:b/>
          <w:bCs/>
          <w:color w:val="auto"/>
          <w:sz w:val="24"/>
          <w:szCs w:val="24"/>
        </w:rPr>
      </w:pPr>
    </w:p>
    <w:p w14:paraId="44E726E3" w14:textId="15EC0A02" w:rsidR="003B7ACB" w:rsidRDefault="00D457A3" w:rsidP="00403A67">
      <w:pPr>
        <w:pStyle w:val="ListParagraph"/>
        <w:ind w:left="0"/>
        <w:jc w:val="both"/>
        <w:rPr>
          <w:color w:val="auto"/>
          <w:sz w:val="24"/>
          <w:szCs w:val="24"/>
        </w:rPr>
      </w:pPr>
      <w:r>
        <w:rPr>
          <w:color w:val="auto"/>
          <w:sz w:val="24"/>
          <w:szCs w:val="24"/>
        </w:rPr>
        <w:t>As Taylor (2016) establishes, the formal performance management systems follow a common pattern which consists in a recorded meeting between the manager and the employee, which is kept on file and where goals are set to be worked on previous to the next review.</w:t>
      </w:r>
    </w:p>
    <w:p w14:paraId="1B48A97A" w14:textId="4D9A6105" w:rsidR="00403A67" w:rsidRDefault="00403A67" w:rsidP="00403A67">
      <w:pPr>
        <w:pStyle w:val="ListParagraph"/>
        <w:ind w:left="0"/>
        <w:jc w:val="both"/>
        <w:rPr>
          <w:color w:val="auto"/>
          <w:sz w:val="24"/>
          <w:szCs w:val="24"/>
        </w:rPr>
      </w:pPr>
    </w:p>
    <w:p w14:paraId="15F51D4C" w14:textId="2BA75B36" w:rsidR="00235460" w:rsidRDefault="00403A67" w:rsidP="00403A67">
      <w:pPr>
        <w:pStyle w:val="ListParagraph"/>
        <w:ind w:left="0"/>
        <w:jc w:val="both"/>
        <w:rPr>
          <w:color w:val="auto"/>
          <w:sz w:val="24"/>
          <w:szCs w:val="24"/>
        </w:rPr>
      </w:pPr>
      <w:r>
        <w:rPr>
          <w:color w:val="auto"/>
          <w:sz w:val="24"/>
          <w:szCs w:val="24"/>
        </w:rPr>
        <w:t>The approach of our company has changed during the last decade. Twice a year we would hold a scheduled meeting with our employees, called Face to Face</w:t>
      </w:r>
      <w:r w:rsidR="00CD1CB7">
        <w:rPr>
          <w:color w:val="auto"/>
          <w:sz w:val="24"/>
          <w:szCs w:val="24"/>
        </w:rPr>
        <w:t xml:space="preserve"> instead of appraisal</w:t>
      </w:r>
      <w:r w:rsidR="00235460">
        <w:rPr>
          <w:color w:val="auto"/>
          <w:sz w:val="24"/>
          <w:szCs w:val="24"/>
        </w:rPr>
        <w:t>. As we can see below, the meeting require</w:t>
      </w:r>
      <w:r w:rsidR="000D7375">
        <w:rPr>
          <w:color w:val="auto"/>
          <w:sz w:val="24"/>
          <w:szCs w:val="24"/>
        </w:rPr>
        <w:t>d</w:t>
      </w:r>
      <w:r w:rsidR="00235460">
        <w:rPr>
          <w:color w:val="auto"/>
          <w:sz w:val="24"/>
          <w:szCs w:val="24"/>
        </w:rPr>
        <w:t xml:space="preserve"> preparation from both parties, employee and manager. The forms </w:t>
      </w:r>
      <w:r w:rsidR="000D7375">
        <w:rPr>
          <w:color w:val="auto"/>
          <w:sz w:val="24"/>
          <w:szCs w:val="24"/>
        </w:rPr>
        <w:t>we</w:t>
      </w:r>
      <w:r w:rsidR="00235460">
        <w:rPr>
          <w:color w:val="auto"/>
          <w:sz w:val="24"/>
          <w:szCs w:val="24"/>
        </w:rPr>
        <w:t xml:space="preserve">re handed to the employees with sufficient time to prepare, in order for them to reflect on their performance in the last six months. </w:t>
      </w:r>
    </w:p>
    <w:p w14:paraId="5E4DAFB2" w14:textId="77777777" w:rsidR="00235460" w:rsidRDefault="00235460" w:rsidP="00403A67">
      <w:pPr>
        <w:pStyle w:val="ListParagraph"/>
        <w:ind w:left="0"/>
        <w:jc w:val="both"/>
        <w:rPr>
          <w:color w:val="auto"/>
          <w:sz w:val="24"/>
          <w:szCs w:val="24"/>
        </w:rPr>
      </w:pPr>
    </w:p>
    <w:p w14:paraId="4ED021AB" w14:textId="6CCC353E" w:rsidR="00235460" w:rsidRDefault="00235460" w:rsidP="003C66CD">
      <w:pPr>
        <w:pStyle w:val="ListParagraph"/>
        <w:ind w:left="0"/>
        <w:jc w:val="center"/>
        <w:rPr>
          <w:color w:val="auto"/>
          <w:sz w:val="24"/>
          <w:szCs w:val="24"/>
        </w:rPr>
      </w:pPr>
      <w:r>
        <w:rPr>
          <w:noProof/>
          <w:color w:val="auto"/>
          <w:sz w:val="24"/>
          <w:szCs w:val="24"/>
        </w:rPr>
        <w:drawing>
          <wp:inline distT="0" distB="0" distL="0" distR="0" wp14:anchorId="556E49D0" wp14:editId="3F0CF413">
            <wp:extent cx="4962525" cy="3448050"/>
            <wp:effectExtent l="152400" t="171450" r="352425" b="361950"/>
            <wp:docPr id="13" name="Picture 13" descr="Graphical user interface, text, application,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letter&#10;&#10;Description automatically generated"/>
                    <pic:cNvPicPr/>
                  </pic:nvPicPr>
                  <pic:blipFill rotWithShape="1">
                    <a:blip r:embed="rId6" cstate="print">
                      <a:extLst>
                        <a:ext uri="{28A0092B-C50C-407E-A947-70E740481C1C}">
                          <a14:useLocalDpi xmlns:a14="http://schemas.microsoft.com/office/drawing/2010/main" val="0"/>
                        </a:ext>
                      </a:extLst>
                    </a:blip>
                    <a:srcRect l="6481" t="2585" r="6935" b="12372"/>
                    <a:stretch/>
                  </pic:blipFill>
                  <pic:spPr bwMode="auto">
                    <a:xfrm>
                      <a:off x="0" y="0"/>
                      <a:ext cx="4962525" cy="344805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712370AD" w14:textId="49660133" w:rsidR="003C66CD" w:rsidRDefault="003C66CD" w:rsidP="003C66CD">
      <w:pPr>
        <w:pStyle w:val="ListParagraph"/>
        <w:ind w:left="0"/>
        <w:jc w:val="center"/>
        <w:rPr>
          <w:color w:val="auto"/>
          <w:sz w:val="24"/>
          <w:szCs w:val="24"/>
        </w:rPr>
      </w:pPr>
      <w:r>
        <w:rPr>
          <w:noProof/>
          <w:color w:val="auto"/>
          <w:sz w:val="24"/>
          <w:szCs w:val="24"/>
        </w:rPr>
        <w:lastRenderedPageBreak/>
        <w:drawing>
          <wp:inline distT="0" distB="0" distL="0" distR="0" wp14:anchorId="6948E0C2" wp14:editId="6356D669">
            <wp:extent cx="4914900" cy="3819525"/>
            <wp:effectExtent l="171450" t="152400" r="361950" b="371475"/>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rotWithShape="1">
                    <a:blip r:embed="rId7" cstate="print">
                      <a:extLst>
                        <a:ext uri="{28A0092B-C50C-407E-A947-70E740481C1C}">
                          <a14:useLocalDpi xmlns:a14="http://schemas.microsoft.com/office/drawing/2010/main" val="0"/>
                        </a:ext>
                      </a:extLst>
                    </a:blip>
                    <a:srcRect l="7479" r="6768" b="5795"/>
                    <a:stretch/>
                  </pic:blipFill>
                  <pic:spPr bwMode="auto">
                    <a:xfrm>
                      <a:off x="0" y="0"/>
                      <a:ext cx="4914900" cy="38195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4D4AA96D" w14:textId="77777777" w:rsidR="002D3933" w:rsidRDefault="002D3933" w:rsidP="003C66CD">
      <w:pPr>
        <w:pStyle w:val="ListParagraph"/>
        <w:ind w:left="0"/>
        <w:jc w:val="both"/>
        <w:rPr>
          <w:color w:val="auto"/>
          <w:sz w:val="24"/>
          <w:szCs w:val="24"/>
        </w:rPr>
      </w:pPr>
    </w:p>
    <w:p w14:paraId="763EA010" w14:textId="520BD77A" w:rsidR="002D3933" w:rsidRDefault="003C66CD" w:rsidP="003C66CD">
      <w:pPr>
        <w:pStyle w:val="ListParagraph"/>
        <w:ind w:left="0"/>
        <w:jc w:val="both"/>
        <w:rPr>
          <w:noProof/>
          <w:color w:val="auto"/>
          <w:sz w:val="24"/>
          <w:szCs w:val="24"/>
        </w:rPr>
      </w:pPr>
      <w:r>
        <w:rPr>
          <w:color w:val="auto"/>
          <w:sz w:val="24"/>
          <w:szCs w:val="24"/>
        </w:rPr>
        <w:t>This way</w:t>
      </w:r>
      <w:r w:rsidR="00235460">
        <w:rPr>
          <w:color w:val="auto"/>
          <w:sz w:val="24"/>
          <w:szCs w:val="24"/>
        </w:rPr>
        <w:t xml:space="preserve"> managers </w:t>
      </w:r>
      <w:r>
        <w:rPr>
          <w:color w:val="auto"/>
          <w:sz w:val="24"/>
          <w:szCs w:val="24"/>
        </w:rPr>
        <w:t>w</w:t>
      </w:r>
      <w:r w:rsidR="000D7375">
        <w:rPr>
          <w:color w:val="auto"/>
          <w:sz w:val="24"/>
          <w:szCs w:val="24"/>
        </w:rPr>
        <w:t>ould</w:t>
      </w:r>
      <w:r w:rsidR="00235460">
        <w:rPr>
          <w:color w:val="auto"/>
          <w:sz w:val="24"/>
          <w:szCs w:val="24"/>
        </w:rPr>
        <w:t xml:space="preserve"> make the process a two-way communication system, as Armstrong (2017) states in his definition of performance appraisal.</w:t>
      </w:r>
      <w:r>
        <w:rPr>
          <w:color w:val="auto"/>
          <w:sz w:val="24"/>
          <w:szCs w:val="24"/>
        </w:rPr>
        <w:t xml:space="preserve"> The manager w</w:t>
      </w:r>
      <w:r w:rsidR="000D7375">
        <w:rPr>
          <w:color w:val="auto"/>
          <w:sz w:val="24"/>
          <w:szCs w:val="24"/>
        </w:rPr>
        <w:t>ou</w:t>
      </w:r>
      <w:r>
        <w:rPr>
          <w:color w:val="auto"/>
          <w:sz w:val="24"/>
          <w:szCs w:val="24"/>
        </w:rPr>
        <w:t>l</w:t>
      </w:r>
      <w:r w:rsidR="000D7375">
        <w:rPr>
          <w:color w:val="auto"/>
          <w:sz w:val="24"/>
          <w:szCs w:val="24"/>
        </w:rPr>
        <w:t>d</w:t>
      </w:r>
      <w:r>
        <w:rPr>
          <w:color w:val="auto"/>
          <w:sz w:val="24"/>
          <w:szCs w:val="24"/>
        </w:rPr>
        <w:t xml:space="preserve"> be taking notes to be able to summarise the</w:t>
      </w:r>
      <w:r w:rsidR="002D3933">
        <w:rPr>
          <w:color w:val="auto"/>
          <w:sz w:val="24"/>
          <w:szCs w:val="24"/>
        </w:rPr>
        <w:t>m</w:t>
      </w:r>
      <w:r>
        <w:rPr>
          <w:color w:val="auto"/>
          <w:sz w:val="24"/>
          <w:szCs w:val="24"/>
        </w:rPr>
        <w:t xml:space="preserve"> by filling the two forms below, which w</w:t>
      </w:r>
      <w:r w:rsidR="000D7375">
        <w:rPr>
          <w:color w:val="auto"/>
          <w:sz w:val="24"/>
          <w:szCs w:val="24"/>
        </w:rPr>
        <w:t>ould</w:t>
      </w:r>
      <w:r>
        <w:rPr>
          <w:color w:val="auto"/>
          <w:sz w:val="24"/>
          <w:szCs w:val="24"/>
        </w:rPr>
        <w:t xml:space="preserve"> be emailed to the training department</w:t>
      </w:r>
      <w:r w:rsidR="002D3933">
        <w:rPr>
          <w:color w:val="auto"/>
          <w:sz w:val="24"/>
          <w:szCs w:val="24"/>
        </w:rPr>
        <w:t xml:space="preserve"> after.</w:t>
      </w:r>
      <w:r w:rsidR="002D3933" w:rsidRPr="002D3933">
        <w:rPr>
          <w:noProof/>
          <w:color w:val="auto"/>
          <w:sz w:val="24"/>
          <w:szCs w:val="24"/>
        </w:rPr>
        <w:t xml:space="preserve"> </w:t>
      </w:r>
    </w:p>
    <w:p w14:paraId="3C05B07E" w14:textId="0B5F6492" w:rsidR="002D3933" w:rsidRDefault="002D3933" w:rsidP="002D3933">
      <w:pPr>
        <w:pStyle w:val="ListParagraph"/>
        <w:ind w:left="0"/>
        <w:jc w:val="center"/>
        <w:rPr>
          <w:noProof/>
          <w:color w:val="auto"/>
          <w:sz w:val="24"/>
          <w:szCs w:val="24"/>
        </w:rPr>
      </w:pPr>
      <w:r>
        <w:rPr>
          <w:noProof/>
          <w:color w:val="auto"/>
          <w:sz w:val="24"/>
          <w:szCs w:val="24"/>
        </w:rPr>
        <w:lastRenderedPageBreak/>
        <w:drawing>
          <wp:inline distT="0" distB="0" distL="0" distR="0" wp14:anchorId="22A178C5" wp14:editId="27A2E3DA">
            <wp:extent cx="4434506" cy="3501852"/>
            <wp:effectExtent l="152400" t="171450" r="347345" b="365760"/>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rotWithShape="1">
                    <a:blip r:embed="rId8" cstate="print">
                      <a:extLst>
                        <a:ext uri="{28A0092B-C50C-407E-A947-70E740481C1C}">
                          <a14:useLocalDpi xmlns:a14="http://schemas.microsoft.com/office/drawing/2010/main" val="0"/>
                        </a:ext>
                      </a:extLst>
                    </a:blip>
                    <a:srcRect l="8144" t="3994" r="8099" b="2505"/>
                    <a:stretch/>
                  </pic:blipFill>
                  <pic:spPr bwMode="auto">
                    <a:xfrm>
                      <a:off x="0" y="0"/>
                      <a:ext cx="4436760" cy="3503632"/>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1AEEAF62" w14:textId="03E5489B" w:rsidR="002D3933" w:rsidRDefault="002D3933" w:rsidP="002D3933">
      <w:pPr>
        <w:pStyle w:val="ListParagraph"/>
        <w:ind w:left="0"/>
        <w:jc w:val="center"/>
        <w:rPr>
          <w:color w:val="auto"/>
          <w:sz w:val="24"/>
          <w:szCs w:val="24"/>
        </w:rPr>
      </w:pPr>
    </w:p>
    <w:p w14:paraId="5FDC097E" w14:textId="7E7D57B8" w:rsidR="002D3933" w:rsidRDefault="002D3933" w:rsidP="002D3933">
      <w:pPr>
        <w:jc w:val="center"/>
        <w:rPr>
          <w:color w:val="auto"/>
          <w:sz w:val="24"/>
          <w:szCs w:val="24"/>
        </w:rPr>
      </w:pPr>
      <w:r>
        <w:rPr>
          <w:noProof/>
          <w:color w:val="auto"/>
          <w:sz w:val="24"/>
          <w:szCs w:val="24"/>
        </w:rPr>
        <w:drawing>
          <wp:inline distT="0" distB="0" distL="0" distR="0" wp14:anchorId="299B22CF" wp14:editId="3F932781">
            <wp:extent cx="4933950" cy="4054475"/>
            <wp:effectExtent l="171450" t="152400" r="361950" b="365125"/>
            <wp:docPr id="16" name="Picture 16"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application&#10;&#10;Description automatically generated"/>
                    <pic:cNvPicPr/>
                  </pic:nvPicPr>
                  <pic:blipFill rotWithShape="1">
                    <a:blip r:embed="rId9" cstate="print">
                      <a:extLst>
                        <a:ext uri="{28A0092B-C50C-407E-A947-70E740481C1C}">
                          <a14:useLocalDpi xmlns:a14="http://schemas.microsoft.com/office/drawing/2010/main" val="0"/>
                        </a:ext>
                      </a:extLst>
                    </a:blip>
                    <a:srcRect l="6481" r="7435"/>
                    <a:stretch/>
                  </pic:blipFill>
                  <pic:spPr bwMode="auto">
                    <a:xfrm>
                      <a:off x="0" y="0"/>
                      <a:ext cx="4933950" cy="405447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0556788E" w14:textId="24E0032D" w:rsidR="003B7ACB" w:rsidRDefault="002D3933" w:rsidP="002D3933">
      <w:pPr>
        <w:jc w:val="both"/>
        <w:rPr>
          <w:color w:val="auto"/>
          <w:sz w:val="24"/>
          <w:szCs w:val="24"/>
        </w:rPr>
      </w:pPr>
      <w:r>
        <w:rPr>
          <w:color w:val="auto"/>
          <w:sz w:val="24"/>
          <w:szCs w:val="24"/>
        </w:rPr>
        <w:lastRenderedPageBreak/>
        <w:t xml:space="preserve">Once again, forms are handed to the employee to decide their personal development plan (PDP), which will be followed on by another meeting to discuss and agree </w:t>
      </w:r>
      <w:r w:rsidR="007A7D00">
        <w:rPr>
          <w:color w:val="auto"/>
          <w:sz w:val="24"/>
          <w:szCs w:val="24"/>
        </w:rPr>
        <w:t>which goals will be set to achieve the desired performance.</w:t>
      </w:r>
    </w:p>
    <w:p w14:paraId="40E68E98" w14:textId="58398E95" w:rsidR="007A7D00" w:rsidRDefault="007A7D00" w:rsidP="002D3933">
      <w:pPr>
        <w:jc w:val="both"/>
        <w:rPr>
          <w:color w:val="auto"/>
          <w:sz w:val="24"/>
          <w:szCs w:val="24"/>
        </w:rPr>
      </w:pPr>
      <w:r>
        <w:rPr>
          <w:noProof/>
          <w:color w:val="auto"/>
          <w:sz w:val="24"/>
          <w:szCs w:val="24"/>
        </w:rPr>
        <w:drawing>
          <wp:inline distT="0" distB="0" distL="0" distR="0" wp14:anchorId="27D7AF60" wp14:editId="202D1CB8">
            <wp:extent cx="5731510" cy="4054475"/>
            <wp:effectExtent l="0" t="0" r="2540" b="3175"/>
            <wp:docPr id="17" name="Picture 17"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054475"/>
                    </a:xfrm>
                    <a:prstGeom prst="rect">
                      <a:avLst/>
                    </a:prstGeom>
                  </pic:spPr>
                </pic:pic>
              </a:graphicData>
            </a:graphic>
          </wp:inline>
        </w:drawing>
      </w:r>
      <w:r>
        <w:rPr>
          <w:noProof/>
          <w:color w:val="auto"/>
          <w:sz w:val="24"/>
          <w:szCs w:val="24"/>
        </w:rPr>
        <w:drawing>
          <wp:inline distT="0" distB="0" distL="0" distR="0" wp14:anchorId="194986CC" wp14:editId="73ECA317">
            <wp:extent cx="5731510" cy="4054475"/>
            <wp:effectExtent l="0" t="0" r="2540" b="3175"/>
            <wp:docPr id="18" name="Picture 18"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ab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054475"/>
                    </a:xfrm>
                    <a:prstGeom prst="rect">
                      <a:avLst/>
                    </a:prstGeom>
                  </pic:spPr>
                </pic:pic>
              </a:graphicData>
            </a:graphic>
          </wp:inline>
        </w:drawing>
      </w:r>
    </w:p>
    <w:p w14:paraId="331FD341" w14:textId="2847B372" w:rsidR="007A7D00" w:rsidRDefault="007A7D00" w:rsidP="002D3933">
      <w:pPr>
        <w:jc w:val="both"/>
        <w:rPr>
          <w:color w:val="auto"/>
          <w:sz w:val="24"/>
          <w:szCs w:val="24"/>
        </w:rPr>
      </w:pPr>
    </w:p>
    <w:p w14:paraId="61BBD296" w14:textId="58FB57A2" w:rsidR="007A7D00" w:rsidRDefault="007A7D00" w:rsidP="002D3933">
      <w:pPr>
        <w:jc w:val="both"/>
        <w:rPr>
          <w:color w:val="auto"/>
          <w:sz w:val="24"/>
          <w:szCs w:val="24"/>
        </w:rPr>
      </w:pPr>
      <w:r>
        <w:rPr>
          <w:color w:val="auto"/>
          <w:sz w:val="24"/>
          <w:szCs w:val="24"/>
        </w:rPr>
        <w:lastRenderedPageBreak/>
        <w:t>Gathering feedback from managers within the organisation, it was perceived that this process was a mere ‘tick-the-box’ exercise, where most PDPs were forgotten in the personal files and only brought back out just before the following review, unless the employee was interested in career development as a manager. This agrees with Armstrong (2017) statement about how appraisals were ineffective for improving performance.</w:t>
      </w:r>
    </w:p>
    <w:p w14:paraId="3D5DCB47" w14:textId="595D107B" w:rsidR="007A7D00" w:rsidRDefault="007A7D00" w:rsidP="002D3933">
      <w:pPr>
        <w:jc w:val="both"/>
        <w:rPr>
          <w:color w:val="auto"/>
          <w:sz w:val="24"/>
          <w:szCs w:val="24"/>
        </w:rPr>
      </w:pPr>
    </w:p>
    <w:p w14:paraId="7581D223" w14:textId="77777777" w:rsidR="00ED4C18" w:rsidRDefault="008739AD" w:rsidP="00ED4C18">
      <w:pPr>
        <w:jc w:val="both"/>
        <w:rPr>
          <w:color w:val="auto"/>
          <w:sz w:val="24"/>
          <w:szCs w:val="24"/>
        </w:rPr>
      </w:pPr>
      <w:r>
        <w:rPr>
          <w:color w:val="auto"/>
          <w:sz w:val="24"/>
          <w:szCs w:val="24"/>
        </w:rPr>
        <w:t xml:space="preserve">The HR team developed a new approach for managing performance through one-to-one conversations. Bi-annual performance reviews do not take place anymore: however, at least every three months both manager and employee will meet to discuss the performance and keep setting goals, in the case of </w:t>
      </w:r>
      <w:r w:rsidR="008D4CBC">
        <w:rPr>
          <w:color w:val="auto"/>
          <w:sz w:val="24"/>
          <w:szCs w:val="24"/>
        </w:rPr>
        <w:t>an employee who is performing well. For new starters, a meeting should take place in their first day, as part of their induction, and there should be at least three more meetings before the end of their probation period, which is usually three months. Underperforming staff will be having more regular meeting, usually every two or four weeks.</w:t>
      </w:r>
      <w:r>
        <w:rPr>
          <w:color w:val="auto"/>
          <w:sz w:val="24"/>
          <w:szCs w:val="24"/>
        </w:rPr>
        <w:t xml:space="preserve"> </w:t>
      </w:r>
    </w:p>
    <w:p w14:paraId="6FA049AB" w14:textId="77777777" w:rsidR="00ED4C18" w:rsidRDefault="00ED4C18" w:rsidP="00ED4C18">
      <w:pPr>
        <w:jc w:val="both"/>
        <w:rPr>
          <w:color w:val="auto"/>
          <w:sz w:val="24"/>
          <w:szCs w:val="24"/>
        </w:rPr>
      </w:pPr>
    </w:p>
    <w:p w14:paraId="624E2C87" w14:textId="63AA2DB5" w:rsidR="008739AD" w:rsidRDefault="00ED4C18" w:rsidP="00ED4C18">
      <w:pPr>
        <w:jc w:val="both"/>
        <w:rPr>
          <w:color w:val="auto"/>
          <w:sz w:val="24"/>
          <w:szCs w:val="24"/>
        </w:rPr>
      </w:pPr>
      <w:r>
        <w:rPr>
          <w:color w:val="auto"/>
          <w:sz w:val="24"/>
          <w:szCs w:val="24"/>
        </w:rPr>
        <w:t>A</w:t>
      </w:r>
      <w:r w:rsidR="008739AD">
        <w:rPr>
          <w:color w:val="auto"/>
          <w:sz w:val="24"/>
          <w:szCs w:val="24"/>
        </w:rPr>
        <w:t>n</w:t>
      </w:r>
      <w:r>
        <w:rPr>
          <w:color w:val="auto"/>
          <w:sz w:val="24"/>
          <w:szCs w:val="24"/>
        </w:rPr>
        <w:t xml:space="preserve"> example of</w:t>
      </w:r>
      <w:r w:rsidR="008739AD">
        <w:rPr>
          <w:color w:val="auto"/>
          <w:sz w:val="24"/>
          <w:szCs w:val="24"/>
        </w:rPr>
        <w:t xml:space="preserve"> the documentation provided to the management team, </w:t>
      </w:r>
      <w:r>
        <w:rPr>
          <w:color w:val="auto"/>
          <w:sz w:val="24"/>
          <w:szCs w:val="24"/>
        </w:rPr>
        <w:t>follows below:</w:t>
      </w:r>
    </w:p>
    <w:p w14:paraId="12A86D1F" w14:textId="11D88289" w:rsidR="00ED4C18" w:rsidRDefault="00ED4C18" w:rsidP="0000113A">
      <w:pPr>
        <w:jc w:val="center"/>
        <w:rPr>
          <w:color w:val="auto"/>
          <w:sz w:val="24"/>
          <w:szCs w:val="24"/>
        </w:rPr>
      </w:pPr>
      <w:r>
        <w:rPr>
          <w:noProof/>
          <w:color w:val="auto"/>
          <w:sz w:val="24"/>
          <w:szCs w:val="24"/>
        </w:rPr>
        <w:drawing>
          <wp:inline distT="0" distB="0" distL="0" distR="0" wp14:anchorId="76CC8058" wp14:editId="5168FE82">
            <wp:extent cx="3676650" cy="1638300"/>
            <wp:effectExtent l="152400" t="152400" r="361950" b="361950"/>
            <wp:docPr id="19" name="Picture 19" descr="1_6_L3_TEAM_PROGRESS_en_UK[1].pdf - Foxit PhantomPDF Ex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1_6_L3_TEAM_PROGRESS_en_UK[1].pdf - Foxit PhantomPDF Express"/>
                    <pic:cNvPicPr/>
                  </pic:nvPicPr>
                  <pic:blipFill rotWithShape="1">
                    <a:blip r:embed="rId12">
                      <a:extLst>
                        <a:ext uri="{28A0092B-C50C-407E-A947-70E740481C1C}">
                          <a14:useLocalDpi xmlns:a14="http://schemas.microsoft.com/office/drawing/2010/main" val="0"/>
                        </a:ext>
                      </a:extLst>
                    </a:blip>
                    <a:srcRect l="25261" t="25260" r="10591" b="21102"/>
                    <a:stretch/>
                  </pic:blipFill>
                  <pic:spPr bwMode="auto">
                    <a:xfrm>
                      <a:off x="0" y="0"/>
                      <a:ext cx="3676650" cy="16383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3A148894" w14:textId="3D47696A" w:rsidR="0000113A" w:rsidRDefault="0000113A" w:rsidP="0000113A">
      <w:pPr>
        <w:jc w:val="center"/>
        <w:rPr>
          <w:color w:val="auto"/>
          <w:sz w:val="24"/>
          <w:szCs w:val="24"/>
        </w:rPr>
      </w:pPr>
      <w:r>
        <w:rPr>
          <w:noProof/>
          <w:color w:val="auto"/>
          <w:sz w:val="24"/>
          <w:szCs w:val="24"/>
        </w:rPr>
        <w:drawing>
          <wp:inline distT="0" distB="0" distL="0" distR="0" wp14:anchorId="5E029225" wp14:editId="5BA0A784">
            <wp:extent cx="4486275" cy="1743075"/>
            <wp:effectExtent l="152400" t="152400" r="371475" b="371475"/>
            <wp:docPr id="20" name="Picture 20" descr="1_6_L3_TEAM_PROGRESS_en_UK[1].pdf - Foxit PhantomPDF Ex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1_6_L3_TEAM_PROGRESS_en_UK[1].pdf - Foxit PhantomPDF Express"/>
                    <pic:cNvPicPr/>
                  </pic:nvPicPr>
                  <pic:blipFill rotWithShape="1">
                    <a:blip r:embed="rId13">
                      <a:extLst>
                        <a:ext uri="{28A0092B-C50C-407E-A947-70E740481C1C}">
                          <a14:useLocalDpi xmlns:a14="http://schemas.microsoft.com/office/drawing/2010/main" val="0"/>
                        </a:ext>
                      </a:extLst>
                    </a:blip>
                    <a:srcRect l="19777" t="24324" r="1949" b="18608"/>
                    <a:stretch/>
                  </pic:blipFill>
                  <pic:spPr bwMode="auto">
                    <a:xfrm>
                      <a:off x="0" y="0"/>
                      <a:ext cx="4486275" cy="174307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4FBA5363" w14:textId="77777777" w:rsidR="0000113A" w:rsidRDefault="0000113A" w:rsidP="0000113A">
      <w:pPr>
        <w:jc w:val="both"/>
        <w:rPr>
          <w:color w:val="auto"/>
          <w:sz w:val="24"/>
          <w:szCs w:val="24"/>
        </w:rPr>
      </w:pPr>
      <w:r>
        <w:rPr>
          <w:color w:val="auto"/>
          <w:sz w:val="24"/>
          <w:szCs w:val="24"/>
        </w:rPr>
        <w:t>In terms of changes regarding the Covid-19 pandemic, I can confirm that, whereas other meetings such as fixed term contract reviews or investigations were voice recorded due to restrictions, performance reviews are still happening face to face. However, due to the pandemic and that the majority of the staff was furloughed for months as the business was not open, there has been a decrease on these reviews.</w:t>
      </w:r>
    </w:p>
    <w:p w14:paraId="726D5472" w14:textId="5FAB3FF0" w:rsidR="003B7ACB" w:rsidRDefault="0000113A" w:rsidP="003B7ACB">
      <w:pPr>
        <w:jc w:val="both"/>
        <w:rPr>
          <w:color w:val="auto"/>
          <w:sz w:val="24"/>
          <w:szCs w:val="24"/>
        </w:rPr>
      </w:pPr>
      <w:r>
        <w:rPr>
          <w:color w:val="auto"/>
          <w:sz w:val="24"/>
          <w:szCs w:val="24"/>
        </w:rPr>
        <w:t xml:space="preserve"> </w:t>
      </w:r>
    </w:p>
    <w:p w14:paraId="4B10BA83" w14:textId="58E06023" w:rsidR="003B7ACB" w:rsidRDefault="003B7ACB" w:rsidP="0000113A">
      <w:pPr>
        <w:jc w:val="both"/>
        <w:rPr>
          <w:color w:val="auto"/>
          <w:sz w:val="24"/>
          <w:szCs w:val="24"/>
        </w:rPr>
      </w:pPr>
      <w:r>
        <w:rPr>
          <w:color w:val="auto"/>
          <w:sz w:val="24"/>
          <w:szCs w:val="24"/>
        </w:rPr>
        <w:t xml:space="preserve">In conclusion, my organisation agrees with the CIPD (2020) statement which expresses that </w:t>
      </w:r>
      <w:r w:rsidR="0000113A">
        <w:rPr>
          <w:color w:val="auto"/>
          <w:sz w:val="24"/>
          <w:szCs w:val="24"/>
        </w:rPr>
        <w:t>performance reviews should be more regular.</w:t>
      </w:r>
    </w:p>
    <w:p w14:paraId="5677F3F4" w14:textId="3D63E239" w:rsidR="003B7ACB" w:rsidRPr="00DD1BE0" w:rsidRDefault="003B7ACB" w:rsidP="00DD1BE0">
      <w:pPr>
        <w:pStyle w:val="ListParagraph"/>
        <w:numPr>
          <w:ilvl w:val="0"/>
          <w:numId w:val="6"/>
        </w:numPr>
        <w:ind w:left="426" w:hanging="426"/>
        <w:rPr>
          <w:b/>
          <w:bCs/>
          <w:color w:val="auto"/>
          <w:sz w:val="24"/>
          <w:szCs w:val="24"/>
        </w:rPr>
      </w:pPr>
      <w:r w:rsidRPr="00DD1BE0">
        <w:rPr>
          <w:b/>
          <w:bCs/>
          <w:color w:val="auto"/>
          <w:sz w:val="24"/>
          <w:szCs w:val="24"/>
        </w:rPr>
        <w:lastRenderedPageBreak/>
        <w:t>MY DEVELOPMENT NEEDS AGAINST THE CIPD PROFESSION MAP</w:t>
      </w:r>
    </w:p>
    <w:p w14:paraId="52D6B380" w14:textId="77777777" w:rsidR="003B7ACB" w:rsidRDefault="003B7ACB" w:rsidP="003B7ACB">
      <w:pPr>
        <w:pStyle w:val="ListParagraph"/>
        <w:ind w:left="426" w:hanging="426"/>
        <w:rPr>
          <w:b/>
          <w:bCs/>
          <w:color w:val="auto"/>
          <w:sz w:val="24"/>
          <w:szCs w:val="24"/>
        </w:rPr>
      </w:pPr>
    </w:p>
    <w:p w14:paraId="11B129DE" w14:textId="4EEA40A2" w:rsidR="003B7ACB" w:rsidRDefault="003B7ACB" w:rsidP="003B7ACB">
      <w:pPr>
        <w:pStyle w:val="ListParagraph"/>
        <w:ind w:left="0"/>
        <w:jc w:val="both"/>
        <w:rPr>
          <w:color w:val="auto"/>
          <w:sz w:val="24"/>
          <w:szCs w:val="24"/>
        </w:rPr>
      </w:pPr>
      <w:r>
        <w:rPr>
          <w:color w:val="auto"/>
          <w:sz w:val="24"/>
          <w:szCs w:val="24"/>
        </w:rPr>
        <w:t xml:space="preserve">After having an understanding of what </w:t>
      </w:r>
      <w:r w:rsidR="007A720B">
        <w:rPr>
          <w:color w:val="auto"/>
          <w:sz w:val="24"/>
          <w:szCs w:val="24"/>
        </w:rPr>
        <w:t>performance management is</w:t>
      </w:r>
      <w:r w:rsidR="00DE40C9">
        <w:rPr>
          <w:color w:val="auto"/>
          <w:sz w:val="24"/>
          <w:szCs w:val="24"/>
        </w:rPr>
        <w:t xml:space="preserve"> </w:t>
      </w:r>
      <w:r>
        <w:rPr>
          <w:color w:val="auto"/>
          <w:sz w:val="24"/>
          <w:szCs w:val="24"/>
        </w:rPr>
        <w:t>and</w:t>
      </w:r>
      <w:r w:rsidR="00DE40C9">
        <w:rPr>
          <w:color w:val="auto"/>
          <w:sz w:val="24"/>
          <w:szCs w:val="24"/>
        </w:rPr>
        <w:t>,</w:t>
      </w:r>
      <w:r>
        <w:rPr>
          <w:color w:val="auto"/>
          <w:sz w:val="24"/>
          <w:szCs w:val="24"/>
        </w:rPr>
        <w:t xml:space="preserve"> looking at the People practice standards on the CIPD Profession Map, </w:t>
      </w:r>
      <w:r w:rsidR="007A720B">
        <w:rPr>
          <w:color w:val="auto"/>
          <w:sz w:val="24"/>
          <w:szCs w:val="24"/>
        </w:rPr>
        <w:t>it can be settled that I am actively involved in the performance management activities within my store, with an experience of 12 years not only following up the training for new employees, but also the career development of a few of them who became managers after coaching and mentoring them.</w:t>
      </w:r>
    </w:p>
    <w:p w14:paraId="54A990E3" w14:textId="08283E58" w:rsidR="007A720B" w:rsidRDefault="007A720B" w:rsidP="003B7ACB">
      <w:pPr>
        <w:pStyle w:val="ListParagraph"/>
        <w:ind w:left="0"/>
        <w:jc w:val="both"/>
        <w:rPr>
          <w:color w:val="auto"/>
          <w:sz w:val="24"/>
          <w:szCs w:val="24"/>
        </w:rPr>
      </w:pPr>
    </w:p>
    <w:p w14:paraId="0AEC5C56" w14:textId="2B02E166" w:rsidR="007A720B" w:rsidRDefault="007A720B" w:rsidP="003B7ACB">
      <w:pPr>
        <w:pStyle w:val="ListParagraph"/>
        <w:ind w:left="0"/>
        <w:jc w:val="both"/>
        <w:rPr>
          <w:color w:val="auto"/>
          <w:sz w:val="24"/>
          <w:szCs w:val="24"/>
        </w:rPr>
      </w:pPr>
      <w:r>
        <w:rPr>
          <w:color w:val="auto"/>
          <w:sz w:val="24"/>
          <w:szCs w:val="24"/>
        </w:rPr>
        <w:t>As I have explained before, the organisation’s approach in terms of performance reviews has evolved in the last ten years. I was fully trained on how to carry out a bi-annual review when I first became a manager, and after HR put in place the new system of more regular one-to-one reviews, I implemented them within my team.</w:t>
      </w:r>
    </w:p>
    <w:p w14:paraId="288DD495" w14:textId="64211964" w:rsidR="007A720B" w:rsidRDefault="007A720B" w:rsidP="003B7ACB">
      <w:pPr>
        <w:pStyle w:val="ListParagraph"/>
        <w:ind w:left="0"/>
        <w:jc w:val="both"/>
        <w:rPr>
          <w:color w:val="auto"/>
          <w:sz w:val="24"/>
          <w:szCs w:val="24"/>
        </w:rPr>
      </w:pPr>
    </w:p>
    <w:p w14:paraId="1816F5F6" w14:textId="49C8A20E" w:rsidR="00DE40C9" w:rsidRDefault="00DE40C9" w:rsidP="003B7ACB">
      <w:pPr>
        <w:pStyle w:val="ListParagraph"/>
        <w:ind w:left="0"/>
        <w:jc w:val="both"/>
        <w:rPr>
          <w:color w:val="auto"/>
          <w:sz w:val="24"/>
          <w:szCs w:val="24"/>
        </w:rPr>
      </w:pPr>
      <w:r>
        <w:rPr>
          <w:color w:val="auto"/>
          <w:sz w:val="24"/>
          <w:szCs w:val="24"/>
        </w:rPr>
        <w:t xml:space="preserve">Bi-annual reviews have negative aspects in a fast-paced environment like retail, mainly time. As a busy retailer, we cannot be away from the shopfloor for long periods of time, </w:t>
      </w:r>
      <w:r w:rsidR="00001A67">
        <w:rPr>
          <w:color w:val="auto"/>
          <w:sz w:val="24"/>
          <w:szCs w:val="24"/>
        </w:rPr>
        <w:t>since</w:t>
      </w:r>
      <w:r>
        <w:rPr>
          <w:color w:val="auto"/>
          <w:sz w:val="24"/>
          <w:szCs w:val="24"/>
        </w:rPr>
        <w:t xml:space="preserve"> to perform this type of review we would need at least one hour away, without adding the time invested in preparation. Also, I used to make notes of the employee’s negative performance to be able to bring it up during the review, taking a lot of time only to put it together. </w:t>
      </w:r>
      <w:r w:rsidR="00001A67">
        <w:rPr>
          <w:color w:val="auto"/>
          <w:sz w:val="24"/>
          <w:szCs w:val="24"/>
        </w:rPr>
        <w:t>I perceived the process as something I had to do and send to the HR team in the office, but rarely as a way of improving the individual’s performance.</w:t>
      </w:r>
    </w:p>
    <w:p w14:paraId="0316535F" w14:textId="77777777" w:rsidR="00DE40C9" w:rsidRDefault="00DE40C9" w:rsidP="003B7ACB">
      <w:pPr>
        <w:pStyle w:val="ListParagraph"/>
        <w:ind w:left="0"/>
        <w:jc w:val="both"/>
        <w:rPr>
          <w:color w:val="auto"/>
          <w:sz w:val="24"/>
          <w:szCs w:val="24"/>
        </w:rPr>
      </w:pPr>
    </w:p>
    <w:p w14:paraId="64D7F32F" w14:textId="3F52D5E0" w:rsidR="007A720B" w:rsidRDefault="00001A67" w:rsidP="003B7ACB">
      <w:pPr>
        <w:pStyle w:val="ListParagraph"/>
        <w:ind w:left="0"/>
        <w:jc w:val="both"/>
        <w:rPr>
          <w:color w:val="auto"/>
          <w:sz w:val="24"/>
          <w:szCs w:val="24"/>
        </w:rPr>
      </w:pPr>
      <w:r>
        <w:rPr>
          <w:color w:val="auto"/>
          <w:sz w:val="24"/>
          <w:szCs w:val="24"/>
        </w:rPr>
        <w:t>Whereas w</w:t>
      </w:r>
      <w:r w:rsidR="00DE40C9">
        <w:rPr>
          <w:color w:val="auto"/>
          <w:sz w:val="24"/>
          <w:szCs w:val="24"/>
        </w:rPr>
        <w:t xml:space="preserve">ith regular one-to-one’s, the conversations do not last more than 20 minutes and are based on recent performance. As </w:t>
      </w:r>
      <w:r>
        <w:rPr>
          <w:color w:val="auto"/>
          <w:sz w:val="24"/>
          <w:szCs w:val="24"/>
        </w:rPr>
        <w:t>they are regular meetings focused on four goals, the assessment and preparation takes less time, plus it is a way for us managers to practice and refresh our training.</w:t>
      </w:r>
    </w:p>
    <w:p w14:paraId="3350562B" w14:textId="3E04FCAA" w:rsidR="003B7ACB" w:rsidRDefault="003B7ACB" w:rsidP="003B7ACB">
      <w:pPr>
        <w:pStyle w:val="ListParagraph"/>
        <w:rPr>
          <w:b/>
          <w:bCs/>
          <w:color w:val="auto"/>
          <w:sz w:val="24"/>
          <w:szCs w:val="24"/>
        </w:rPr>
      </w:pPr>
    </w:p>
    <w:p w14:paraId="605DCDB0" w14:textId="77777777" w:rsidR="005D34DF" w:rsidRPr="00F0731E" w:rsidRDefault="005D34DF" w:rsidP="003B7ACB">
      <w:pPr>
        <w:pStyle w:val="ListParagraph"/>
        <w:rPr>
          <w:b/>
          <w:bCs/>
          <w:color w:val="auto"/>
          <w:sz w:val="24"/>
          <w:szCs w:val="24"/>
        </w:rPr>
      </w:pPr>
    </w:p>
    <w:p w14:paraId="2C067083" w14:textId="77777777" w:rsidR="003B7ACB" w:rsidRDefault="003B7ACB" w:rsidP="003B7ACB">
      <w:pPr>
        <w:rPr>
          <w:b/>
          <w:bCs/>
          <w:color w:val="auto"/>
          <w:sz w:val="24"/>
          <w:szCs w:val="24"/>
        </w:rPr>
      </w:pPr>
      <w:r>
        <w:rPr>
          <w:b/>
          <w:bCs/>
          <w:color w:val="auto"/>
          <w:sz w:val="24"/>
          <w:szCs w:val="24"/>
        </w:rPr>
        <w:t>REFERENCE LIST</w:t>
      </w:r>
    </w:p>
    <w:p w14:paraId="0E17109C" w14:textId="77777777" w:rsidR="003B7ACB" w:rsidRDefault="003B7ACB" w:rsidP="003B7ACB">
      <w:pPr>
        <w:rPr>
          <w:b/>
          <w:bCs/>
          <w:color w:val="auto"/>
          <w:sz w:val="24"/>
          <w:szCs w:val="24"/>
        </w:rPr>
      </w:pPr>
    </w:p>
    <w:p w14:paraId="62F4B74B" w14:textId="77777777" w:rsidR="005D34DF" w:rsidRDefault="005D34DF" w:rsidP="005D34DF">
      <w:pPr>
        <w:pStyle w:val="ListParagraph"/>
        <w:numPr>
          <w:ilvl w:val="0"/>
          <w:numId w:val="5"/>
        </w:numPr>
        <w:ind w:left="426" w:hanging="426"/>
        <w:jc w:val="both"/>
        <w:rPr>
          <w:color w:val="auto"/>
          <w:sz w:val="24"/>
          <w:szCs w:val="24"/>
        </w:rPr>
      </w:pPr>
      <w:r w:rsidRPr="005D34DF">
        <w:rPr>
          <w:color w:val="auto"/>
          <w:sz w:val="24"/>
          <w:szCs w:val="24"/>
        </w:rPr>
        <w:t>Armstrong, M. (2017)</w:t>
      </w:r>
      <w:r w:rsidRPr="005D34DF">
        <w:rPr>
          <w:i/>
          <w:iCs/>
          <w:color w:val="auto"/>
          <w:sz w:val="24"/>
          <w:szCs w:val="24"/>
        </w:rPr>
        <w:t xml:space="preserve"> Armstrong's Handbook of Performance Management: An Evidence-Based Guide to Delivering</w:t>
      </w:r>
      <w:r w:rsidRPr="005D34DF">
        <w:rPr>
          <w:i/>
          <w:iCs/>
          <w:color w:val="auto"/>
          <w:sz w:val="24"/>
          <w:szCs w:val="24"/>
        </w:rPr>
        <w:t xml:space="preserve"> </w:t>
      </w:r>
      <w:r w:rsidRPr="005D34DF">
        <w:rPr>
          <w:i/>
          <w:iCs/>
          <w:color w:val="auto"/>
          <w:sz w:val="24"/>
          <w:szCs w:val="24"/>
        </w:rPr>
        <w:t>High Performance</w:t>
      </w:r>
      <w:r w:rsidRPr="005D34DF">
        <w:rPr>
          <w:color w:val="auto"/>
          <w:sz w:val="24"/>
          <w:szCs w:val="24"/>
        </w:rPr>
        <w:t>. London: Kogan Page. Accessed on 12/08/2</w:t>
      </w:r>
      <w:r w:rsidRPr="005D34DF">
        <w:rPr>
          <w:color w:val="auto"/>
          <w:sz w:val="24"/>
          <w:szCs w:val="24"/>
        </w:rPr>
        <w:t>1.</w:t>
      </w:r>
    </w:p>
    <w:p w14:paraId="6F2828C1" w14:textId="77777777" w:rsidR="005D34DF" w:rsidRDefault="005D34DF" w:rsidP="005D34DF">
      <w:pPr>
        <w:pStyle w:val="ListParagraph"/>
        <w:ind w:left="426" w:hanging="426"/>
        <w:jc w:val="both"/>
        <w:rPr>
          <w:color w:val="auto"/>
          <w:sz w:val="24"/>
          <w:szCs w:val="24"/>
        </w:rPr>
      </w:pPr>
    </w:p>
    <w:p w14:paraId="73907AA9" w14:textId="1A8F4D90" w:rsidR="005D34DF" w:rsidRDefault="005D34DF" w:rsidP="005D34DF">
      <w:pPr>
        <w:pStyle w:val="ListParagraph"/>
        <w:numPr>
          <w:ilvl w:val="0"/>
          <w:numId w:val="5"/>
        </w:numPr>
        <w:ind w:left="426" w:hanging="426"/>
        <w:jc w:val="both"/>
        <w:rPr>
          <w:color w:val="auto"/>
          <w:sz w:val="24"/>
          <w:szCs w:val="24"/>
        </w:rPr>
      </w:pPr>
      <w:r w:rsidRPr="005D34DF">
        <w:rPr>
          <w:color w:val="auto"/>
          <w:sz w:val="24"/>
          <w:szCs w:val="24"/>
        </w:rPr>
        <w:t>CIPD (2020) Performance management: An introduction. Available at:</w:t>
      </w:r>
      <w:r>
        <w:rPr>
          <w:color w:val="auto"/>
          <w:sz w:val="24"/>
          <w:szCs w:val="24"/>
        </w:rPr>
        <w:t xml:space="preserve"> </w:t>
      </w:r>
      <w:hyperlink r:id="rId14" w:history="1">
        <w:r w:rsidRPr="00BE296D">
          <w:rPr>
            <w:rStyle w:val="Hyperlink"/>
            <w:sz w:val="24"/>
            <w:szCs w:val="24"/>
          </w:rPr>
          <w:t>https://www</w:t>
        </w:r>
        <w:r w:rsidRPr="00BE296D">
          <w:rPr>
            <w:rStyle w:val="Hyperlink"/>
            <w:sz w:val="24"/>
            <w:szCs w:val="24"/>
          </w:rPr>
          <w:t>.</w:t>
        </w:r>
        <w:r w:rsidRPr="00BE296D">
          <w:rPr>
            <w:rStyle w:val="Hyperlink"/>
            <w:sz w:val="24"/>
            <w:szCs w:val="24"/>
          </w:rPr>
          <w:t>cipd.co.uk/knowledge/fundamentals/people/performance/factshe</w:t>
        </w:r>
        <w:r w:rsidRPr="00BE296D">
          <w:rPr>
            <w:rStyle w:val="Hyperlink"/>
            <w:sz w:val="24"/>
            <w:szCs w:val="24"/>
          </w:rPr>
          <w:t>et</w:t>
        </w:r>
      </w:hyperlink>
      <w:r>
        <w:rPr>
          <w:color w:val="auto"/>
          <w:sz w:val="24"/>
          <w:szCs w:val="24"/>
        </w:rPr>
        <w:t>. Accessed on 02/09/21.</w:t>
      </w:r>
    </w:p>
    <w:p w14:paraId="26A7D581" w14:textId="77777777" w:rsidR="005D34DF" w:rsidRPr="005D34DF" w:rsidRDefault="005D34DF" w:rsidP="005D34DF">
      <w:pPr>
        <w:pStyle w:val="ListParagraph"/>
        <w:ind w:left="426" w:hanging="426"/>
        <w:jc w:val="both"/>
        <w:rPr>
          <w:color w:val="auto"/>
          <w:sz w:val="24"/>
          <w:szCs w:val="24"/>
        </w:rPr>
      </w:pPr>
    </w:p>
    <w:p w14:paraId="25C7743C" w14:textId="5FD76366" w:rsidR="005D34DF" w:rsidRPr="005D34DF" w:rsidRDefault="005D34DF" w:rsidP="005D34DF">
      <w:pPr>
        <w:pStyle w:val="ListParagraph"/>
        <w:numPr>
          <w:ilvl w:val="0"/>
          <w:numId w:val="5"/>
        </w:numPr>
        <w:ind w:left="426" w:hanging="426"/>
        <w:jc w:val="both"/>
        <w:rPr>
          <w:color w:val="auto"/>
          <w:sz w:val="24"/>
          <w:szCs w:val="24"/>
        </w:rPr>
      </w:pPr>
      <w:r w:rsidRPr="005D34DF">
        <w:rPr>
          <w:color w:val="auto"/>
          <w:sz w:val="24"/>
          <w:szCs w:val="24"/>
        </w:rPr>
        <w:t>Taylor, S. (2016) ‘Improving Organisational Performance’ in Taylor, S. and Woodhams, C.</w:t>
      </w:r>
      <w:r w:rsidRPr="005D34DF">
        <w:rPr>
          <w:i/>
          <w:iCs/>
          <w:color w:val="auto"/>
          <w:sz w:val="24"/>
          <w:szCs w:val="24"/>
        </w:rPr>
        <w:t xml:space="preserve"> Human</w:t>
      </w:r>
      <w:r w:rsidRPr="005D34DF">
        <w:rPr>
          <w:i/>
          <w:iCs/>
          <w:color w:val="auto"/>
          <w:sz w:val="24"/>
          <w:szCs w:val="24"/>
        </w:rPr>
        <w:t xml:space="preserve"> </w:t>
      </w:r>
      <w:r w:rsidRPr="005D34DF">
        <w:rPr>
          <w:i/>
          <w:iCs/>
          <w:color w:val="auto"/>
          <w:sz w:val="24"/>
          <w:szCs w:val="24"/>
        </w:rPr>
        <w:t>Resource Management: People and Organisation.</w:t>
      </w:r>
      <w:r w:rsidRPr="005D34DF">
        <w:rPr>
          <w:color w:val="auto"/>
          <w:sz w:val="24"/>
          <w:szCs w:val="24"/>
        </w:rPr>
        <w:t xml:space="preserve"> 2nd</w:t>
      </w:r>
    </w:p>
    <w:p w14:paraId="225F9A60" w14:textId="5ED94416" w:rsidR="005D34DF" w:rsidRPr="005D34DF" w:rsidRDefault="005D34DF" w:rsidP="005D34DF">
      <w:pPr>
        <w:pStyle w:val="ListParagraph"/>
        <w:ind w:left="426"/>
        <w:rPr>
          <w:color w:val="auto"/>
          <w:sz w:val="24"/>
          <w:szCs w:val="24"/>
        </w:rPr>
      </w:pPr>
      <w:r w:rsidRPr="005D34DF">
        <w:rPr>
          <w:color w:val="auto"/>
          <w:sz w:val="24"/>
          <w:szCs w:val="24"/>
        </w:rPr>
        <w:t>Edition pp 197-218. London: CIPD. Accessed on</w:t>
      </w:r>
      <w:r>
        <w:rPr>
          <w:color w:val="auto"/>
          <w:sz w:val="24"/>
          <w:szCs w:val="24"/>
        </w:rPr>
        <w:t xml:space="preserve"> </w:t>
      </w:r>
      <w:r w:rsidRPr="005D34DF">
        <w:rPr>
          <w:color w:val="auto"/>
          <w:sz w:val="24"/>
          <w:szCs w:val="24"/>
        </w:rPr>
        <w:t>18/08/21.</w:t>
      </w:r>
    </w:p>
    <w:p w14:paraId="30968922" w14:textId="540DC09E" w:rsidR="003B7ACB" w:rsidRDefault="003B7ACB" w:rsidP="005D34DF">
      <w:pPr>
        <w:pStyle w:val="ListParagraph"/>
        <w:rPr>
          <w:color w:val="auto"/>
          <w:sz w:val="24"/>
          <w:szCs w:val="24"/>
        </w:rPr>
      </w:pPr>
    </w:p>
    <w:p w14:paraId="2EA35793" w14:textId="77777777" w:rsidR="005D34DF" w:rsidRPr="00E32A02" w:rsidRDefault="005D34DF" w:rsidP="005D34DF">
      <w:pPr>
        <w:pStyle w:val="ListParagraph"/>
        <w:rPr>
          <w:color w:val="auto"/>
          <w:sz w:val="24"/>
          <w:szCs w:val="24"/>
        </w:rPr>
      </w:pPr>
    </w:p>
    <w:p w14:paraId="1A17A6EF" w14:textId="77777777" w:rsidR="003B7ACB" w:rsidRPr="00F2452E" w:rsidRDefault="003B7ACB" w:rsidP="003B7ACB">
      <w:pPr>
        <w:jc w:val="both"/>
        <w:rPr>
          <w:color w:val="auto"/>
          <w:sz w:val="24"/>
          <w:szCs w:val="24"/>
        </w:rPr>
      </w:pPr>
    </w:p>
    <w:p w14:paraId="01501332" w14:textId="77777777" w:rsidR="003B7ACB" w:rsidRDefault="003B7ACB"/>
    <w:sectPr w:rsidR="003B7A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280F19"/>
    <w:multiLevelType w:val="hybridMultilevel"/>
    <w:tmpl w:val="21260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620B8B"/>
    <w:multiLevelType w:val="hybridMultilevel"/>
    <w:tmpl w:val="156C33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2924A8C"/>
    <w:multiLevelType w:val="hybridMultilevel"/>
    <w:tmpl w:val="4A20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E92CEE"/>
    <w:multiLevelType w:val="hybridMultilevel"/>
    <w:tmpl w:val="307C559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DA76B1"/>
    <w:multiLevelType w:val="hybridMultilevel"/>
    <w:tmpl w:val="3E743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9D095D"/>
    <w:multiLevelType w:val="hybridMultilevel"/>
    <w:tmpl w:val="B3A08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ACB"/>
    <w:rsid w:val="0000113A"/>
    <w:rsid w:val="00001A67"/>
    <w:rsid w:val="000D7375"/>
    <w:rsid w:val="00235460"/>
    <w:rsid w:val="002D3933"/>
    <w:rsid w:val="003B7ACB"/>
    <w:rsid w:val="003C66CD"/>
    <w:rsid w:val="00403A67"/>
    <w:rsid w:val="005D34DF"/>
    <w:rsid w:val="007A720B"/>
    <w:rsid w:val="007A7D00"/>
    <w:rsid w:val="008739AD"/>
    <w:rsid w:val="008D4CBC"/>
    <w:rsid w:val="008D7964"/>
    <w:rsid w:val="00AE46BE"/>
    <w:rsid w:val="00CD1CB7"/>
    <w:rsid w:val="00D457A3"/>
    <w:rsid w:val="00DD1BE0"/>
    <w:rsid w:val="00DE40C9"/>
    <w:rsid w:val="00ED4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561A6"/>
  <w15:chartTrackingRefBased/>
  <w15:docId w15:val="{B0CB32A0-D407-43DE-95F5-0E0F81EF5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7ACB"/>
    <w:pPr>
      <w:spacing w:after="0" w:line="240" w:lineRule="auto"/>
    </w:pPr>
    <w:rPr>
      <w:rFonts w:ascii="Arial" w:eastAsia="Calibri" w:hAnsi="Arial" w:cs="Times New Roman"/>
      <w:color w:val="1F497D"/>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7ACB"/>
    <w:pPr>
      <w:ind w:left="720"/>
      <w:contextualSpacing/>
    </w:pPr>
  </w:style>
  <w:style w:type="character" w:styleId="Hyperlink">
    <w:name w:val="Hyperlink"/>
    <w:basedOn w:val="DefaultParagraphFont"/>
    <w:uiPriority w:val="99"/>
    <w:unhideWhenUsed/>
    <w:rsid w:val="003B7ACB"/>
    <w:rPr>
      <w:color w:val="0563C1" w:themeColor="hyperlink"/>
      <w:u w:val="single"/>
    </w:rPr>
  </w:style>
  <w:style w:type="character" w:styleId="UnresolvedMention">
    <w:name w:val="Unresolved Mention"/>
    <w:basedOn w:val="DefaultParagraphFont"/>
    <w:uiPriority w:val="99"/>
    <w:semiHidden/>
    <w:unhideWhenUsed/>
    <w:rsid w:val="005D34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tmp"/><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tmp"/><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cipd.co.uk/knowledge/fundamentals/people/performance/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7</Pages>
  <Words>929</Words>
  <Characters>5300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Mellen Jimenez (2005457)</dc:creator>
  <cp:keywords/>
  <dc:description/>
  <cp:lastModifiedBy>Maria Mellen Jimenez (2005457)</cp:lastModifiedBy>
  <cp:revision>8</cp:revision>
  <dcterms:created xsi:type="dcterms:W3CDTF">2021-09-12T19:25:00Z</dcterms:created>
  <dcterms:modified xsi:type="dcterms:W3CDTF">2021-09-12T23:16:00Z</dcterms:modified>
</cp:coreProperties>
</file>