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bookmarkStart w:colFirst="0" w:colLast="0" w:name="_heading=h.gjdgxs" w:id="0"/>
      <w:bookmarkEnd w:id="0"/>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drawing>
          <wp:inline distB="0" distT="0" distL="0" distR="0">
            <wp:extent cx="1417320" cy="750898"/>
            <wp:effectExtent b="0" l="0" r="0" t="0"/>
            <wp:docPr id="145"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1417320" cy="75089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color="4472c4" w:space="6" w:sz="6" w:val="single"/>
          <w:left w:space="0" w:sz="0" w:val="nil"/>
          <w:bottom w:color="4472c4" w:space="6" w:sz="6" w:val="single"/>
          <w:right w:space="0" w:sz="0" w:val="nil"/>
          <w:between w:space="0" w:sz="0" w:val="nil"/>
        </w:pBdr>
        <w:shd w:fill="auto" w:val="clear"/>
        <w:spacing w:after="0" w:before="240" w:line="360" w:lineRule="auto"/>
        <w:ind w:left="0" w:right="0" w:firstLine="0"/>
        <w:jc w:val="center"/>
        <w:rPr>
          <w:rFonts w:ascii="Calibri" w:cs="Calibri" w:eastAsia="Calibri" w:hAnsi="Calibri"/>
          <w:b w:val="0"/>
          <w:i w:val="0"/>
          <w:smallCaps w:val="1"/>
          <w:strike w:val="0"/>
          <w:color w:val="000000"/>
          <w:sz w:val="80"/>
          <w:szCs w:val="80"/>
          <w:u w:val="none"/>
          <w:shd w:fill="auto" w:val="clear"/>
          <w:vertAlign w:val="baseline"/>
        </w:rPr>
      </w:pPr>
      <w:r w:rsidDel="00000000" w:rsidR="00000000" w:rsidRPr="00000000">
        <w:rPr>
          <w:rFonts w:ascii="Calibri" w:cs="Calibri" w:eastAsia="Calibri" w:hAnsi="Calibri"/>
          <w:b w:val="0"/>
          <w:i w:val="0"/>
          <w:smallCaps w:val="1"/>
          <w:strike w:val="0"/>
          <w:color w:val="000000"/>
          <w:sz w:val="72"/>
          <w:szCs w:val="72"/>
          <w:u w:val="none"/>
          <w:shd w:fill="auto" w:val="clear"/>
          <w:vertAlign w:val="baseline"/>
          <w:rtl w:val="0"/>
        </w:rPr>
        <w:t xml:space="preserve">FOREIGN LANGUAGE CULTURAL AFFAIRS</w:t>
      </w: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drawing>
          <wp:inline distB="0" distT="0" distL="0" distR="0">
            <wp:extent cx="758952" cy="478932"/>
            <wp:effectExtent b="0" l="0" r="0" t="0"/>
            <wp:docPr id="147"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758952" cy="478932"/>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spacing w:after="0" w:before="240" w:lineRule="auto"/>
        <w:jc w:val="center"/>
        <w:rPr>
          <w:b w:val="1"/>
          <w:color w:val="000000"/>
        </w:rPr>
      </w:pPr>
      <w:r w:rsidDel="00000000" w:rsidR="00000000" w:rsidRPr="00000000">
        <w:rPr>
          <w:rtl w:val="0"/>
        </w:rPr>
      </w:r>
    </w:p>
    <w:p w:rsidR="00000000" w:rsidDel="00000000" w:rsidP="00000000" w:rsidRDefault="00000000" w:rsidRPr="00000000" w14:paraId="00000005">
      <w:pPr>
        <w:spacing w:after="0" w:before="240" w:lineRule="auto"/>
        <w:jc w:val="center"/>
        <w:rPr>
          <w:color w:val="000000"/>
        </w:rPr>
      </w:pPr>
      <w:r w:rsidDel="00000000" w:rsidR="00000000" w:rsidRPr="00000000">
        <w:rPr>
          <w:b w:val="1"/>
          <w:color w:val="000000"/>
          <w:rtl w:val="0"/>
        </w:rPr>
        <w:t xml:space="preserve">Name:</w:t>
      </w:r>
      <w:r w:rsidDel="00000000" w:rsidR="00000000" w:rsidRPr="00000000">
        <w:rPr>
          <w:color w:val="000000"/>
          <w:rtl w:val="0"/>
        </w:rPr>
        <w:t xml:space="preserve"> Florentina Babache</w:t>
      </w:r>
    </w:p>
    <w:p w:rsidR="00000000" w:rsidDel="00000000" w:rsidP="00000000" w:rsidRDefault="00000000" w:rsidRPr="00000000" w14:paraId="00000006">
      <w:pPr>
        <w:spacing w:after="0" w:before="240" w:lineRule="auto"/>
        <w:jc w:val="center"/>
        <w:rPr>
          <w:color w:val="000000"/>
        </w:rPr>
      </w:pPr>
      <w:r w:rsidDel="00000000" w:rsidR="00000000" w:rsidRPr="00000000">
        <w:rPr>
          <w:b w:val="1"/>
          <w:color w:val="000000"/>
          <w:rtl w:val="0"/>
        </w:rPr>
        <w:t xml:space="preserve">Student ID:</w:t>
      </w:r>
      <w:r w:rsidDel="00000000" w:rsidR="00000000" w:rsidRPr="00000000">
        <w:rPr>
          <w:color w:val="000000"/>
          <w:rtl w:val="0"/>
        </w:rPr>
        <w:t xml:space="preserve"> 2240975</w:t>
      </w:r>
    </w:p>
    <w:p w:rsidR="00000000" w:rsidDel="00000000" w:rsidP="00000000" w:rsidRDefault="00000000" w:rsidRPr="00000000" w14:paraId="00000007">
      <w:pPr>
        <w:spacing w:after="0" w:before="240" w:lineRule="auto"/>
        <w:jc w:val="center"/>
        <w:rPr>
          <w:color w:val="000000"/>
        </w:rPr>
      </w:pPr>
      <w:r w:rsidDel="00000000" w:rsidR="00000000" w:rsidRPr="00000000">
        <w:rPr>
          <w:b w:val="1"/>
          <w:color w:val="000000"/>
          <w:rtl w:val="0"/>
        </w:rPr>
        <w:t xml:space="preserve">Assessment:</w:t>
      </w:r>
      <w:r w:rsidDel="00000000" w:rsidR="00000000" w:rsidRPr="00000000">
        <w:rPr>
          <w:color w:val="000000"/>
          <w:rtl w:val="0"/>
        </w:rPr>
        <w:t xml:space="preserve"> Personnel Resourcing &amp; Development (BMIH500</w:t>
      </w:r>
      <w:r w:rsidDel="00000000" w:rsidR="00000000" w:rsidRPr="00000000">
        <w:rPr>
          <w:rtl w:val="0"/>
        </w:rPr>
        <w:t xml:space="preserve">3</w:t>
      </w:r>
      <w:r w:rsidDel="00000000" w:rsidR="00000000" w:rsidRPr="00000000">
        <w:rPr>
          <w:color w:val="000000"/>
          <w:rtl w:val="0"/>
        </w:rPr>
        <w:t xml:space="preserve">)</w:t>
      </w:r>
    </w:p>
    <w:p w:rsidR="00000000" w:rsidDel="00000000" w:rsidP="00000000" w:rsidRDefault="00000000" w:rsidRPr="00000000" w14:paraId="00000008">
      <w:pPr>
        <w:spacing w:after="0" w:before="240" w:lineRule="auto"/>
        <w:jc w:val="center"/>
        <w:rPr>
          <w:color w:val="000000"/>
        </w:rPr>
      </w:pPr>
      <w:r w:rsidDel="00000000" w:rsidR="00000000" w:rsidRPr="00000000">
        <w:rPr>
          <w:b w:val="1"/>
          <w:color w:val="000000"/>
          <w:rtl w:val="0"/>
        </w:rPr>
        <w:t xml:space="preserve">Lecturer:</w:t>
      </w:r>
      <w:r w:rsidDel="00000000" w:rsidR="00000000" w:rsidRPr="00000000">
        <w:rPr>
          <w:color w:val="000000"/>
          <w:rtl w:val="0"/>
        </w:rPr>
        <w:t xml:space="preserve"> </w:t>
      </w:r>
      <w:r w:rsidDel="00000000" w:rsidR="00000000" w:rsidRPr="00000000">
        <w:rPr>
          <w:rtl w:val="0"/>
        </w:rPr>
        <w:t xml:space="preserve">Giulia Chifari</w:t>
      </w:r>
      <w:r w:rsidDel="00000000" w:rsidR="00000000" w:rsidRPr="00000000">
        <w:rPr>
          <w:rtl w:val="0"/>
        </w:rPr>
      </w:r>
    </w:p>
    <w:p w:rsidR="00000000" w:rsidDel="00000000" w:rsidP="00000000" w:rsidRDefault="00000000" w:rsidRPr="00000000" w14:paraId="00000009">
      <w:pPr>
        <w:spacing w:line="259" w:lineRule="auto"/>
        <w:jc w:val="left"/>
        <w:rPr>
          <w:rFonts w:ascii="Calibri" w:cs="Calibri" w:eastAsia="Calibri" w:hAnsi="Calibri"/>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Calibri" w:cs="Calibri" w:eastAsia="Calibri" w:hAnsi="Calibri"/>
          <w:b w:val="0"/>
          <w:i w:val="0"/>
          <w:smallCaps w:val="0"/>
          <w:strike w:val="0"/>
          <w:color w:val="000000"/>
          <w:sz w:val="32"/>
          <w:szCs w:val="32"/>
          <w:u w:val="none"/>
          <w:shd w:fill="auto" w:val="clear"/>
          <w:vertAlign w:val="baseline"/>
        </w:rPr>
      </w:pP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Key Differences Between UK and Germany in cultural aspects:</w:t>
              <w:tab/>
              <w:t xml:space="preserve">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Religion:</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Nation:</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Gender:</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Race:</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Class:</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Civilisation:</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Cultural &amp; Leadership Comparison through Globe’s Project:</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Power Distance:</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Uncertainty Avoidance:</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Institutional Collectivism:</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In-group Collectivism:</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Assertiveness:</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ksv4uv">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Future Orientation:</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4sinio">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Performance Orientation:</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jxsxqh">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Comparison and Analysis:</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z337ya">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Leadership Styles:</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j2qqm3">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Communication:</w:t>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y810tw">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Organisational Practices:</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i7ojhp">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Challenges of Intercultural Leadership</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xcytpi">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Communication Styles:</w:t>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ci93xb">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Example:</w:t>
              <w:tab/>
              <w:t xml:space="preserve">8</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whwml4">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Potential Areas of Conflict</w:t>
              <w:tab/>
              <w:t xml:space="preserve">8</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bn6wsx">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Leadership Styles:</w:t>
              <w:tab/>
              <w:t xml:space="preserve">8</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qsh70q">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as4poj">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Recommendations</w:t>
              <w:tab/>
              <w:t xml:space="preserve">9</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pxezwc">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27">
          <w:pPr>
            <w:spacing w:before="240" w:lineRule="auto"/>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spacing w:before="240" w:lineRule="auto"/>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spacing w:before="240" w:line="360" w:lineRule="auto"/>
        <w:rPr>
          <w:color w:val="000000"/>
        </w:rPr>
      </w:pPr>
      <w:bookmarkStart w:colFirst="0" w:colLast="0" w:name="_heading=h.30j0zll" w:id="1"/>
      <w:bookmarkEnd w:id="1"/>
      <w:r w:rsidDel="00000000" w:rsidR="00000000" w:rsidRPr="00000000">
        <w:rPr>
          <w:color w:val="000000"/>
          <w:rtl w:val="0"/>
        </w:rPr>
        <w:t xml:space="preserve">Introduction</w:t>
      </w:r>
    </w:p>
    <w:p w:rsidR="00000000" w:rsidDel="00000000" w:rsidP="00000000" w:rsidRDefault="00000000" w:rsidRPr="00000000" w14:paraId="0000002A">
      <w:pPr>
        <w:spacing w:before="240" w:lineRule="auto"/>
        <w:rPr>
          <w:color w:val="000000"/>
        </w:rPr>
      </w:pPr>
      <w:r w:rsidDel="00000000" w:rsidR="00000000" w:rsidRPr="00000000">
        <w:rPr>
          <w:color w:val="000000"/>
          <w:rtl w:val="0"/>
        </w:rPr>
        <w:t xml:space="preserve">The report wants to analyse cultural differences, as mastering these differences ensures that employees work more efficiently and smoothly since most conflicts will likely arise from cultural differences. It will also be beneficial to employ Globe’s eight-dimension model to understand how German and British cultures differ and perhaps resemble every other culture. We will assess Globe’s cultural and leadership dimensions (Alipour, 2019).</w:t>
      </w:r>
    </w:p>
    <w:p w:rsidR="00000000" w:rsidDel="00000000" w:rsidP="00000000" w:rsidRDefault="00000000" w:rsidRPr="00000000" w14:paraId="0000002B">
      <w:pPr>
        <w:pStyle w:val="Heading1"/>
        <w:rPr>
          <w:rFonts w:ascii="Arial" w:cs="Arial" w:eastAsia="Arial" w:hAnsi="Arial"/>
          <w:b w:val="1"/>
          <w:color w:val="000000"/>
          <w:sz w:val="24"/>
          <w:szCs w:val="24"/>
        </w:rPr>
      </w:pPr>
      <w:bookmarkStart w:colFirst="0" w:colLast="0" w:name="_heading=h.1fob9te" w:id="2"/>
      <w:bookmarkEnd w:id="2"/>
      <w:r w:rsidDel="00000000" w:rsidR="00000000" w:rsidRPr="00000000">
        <w:rPr>
          <w:rFonts w:ascii="Arial" w:cs="Arial" w:eastAsia="Arial" w:hAnsi="Arial"/>
          <w:b w:val="1"/>
          <w:color w:val="000000"/>
          <w:sz w:val="24"/>
          <w:szCs w:val="24"/>
          <w:rtl w:val="0"/>
        </w:rPr>
        <w:t xml:space="preserve">Key Differences Between UK and Germany in cultural aspects:</w:t>
      </w:r>
    </w:p>
    <w:p w:rsidR="00000000" w:rsidDel="00000000" w:rsidP="00000000" w:rsidRDefault="00000000" w:rsidRPr="00000000" w14:paraId="0000002C">
      <w:pPr>
        <w:spacing w:before="240" w:lineRule="auto"/>
        <w:rPr>
          <w:color w:val="000000"/>
        </w:rPr>
      </w:pPr>
      <w:bookmarkStart w:colFirst="0" w:colLast="0" w:name="_heading=h.3znysh7" w:id="3"/>
      <w:bookmarkEnd w:id="3"/>
      <w:r w:rsidDel="00000000" w:rsidR="00000000" w:rsidRPr="00000000">
        <w:rPr>
          <w:rFonts w:ascii="Arial" w:cs="Arial" w:eastAsia="Arial" w:hAnsi="Arial"/>
          <w:b w:val="1"/>
          <w:color w:val="000000"/>
          <w:sz w:val="24"/>
          <w:szCs w:val="24"/>
          <w:rtl w:val="0"/>
        </w:rPr>
        <w:t xml:space="preserve">Religion:</w:t>
      </w:r>
      <w:r w:rsidDel="00000000" w:rsidR="00000000" w:rsidRPr="00000000">
        <w:rPr>
          <w:color w:val="000000"/>
          <w:rtl w:val="0"/>
        </w:rPr>
        <w:t xml:space="preserve"> A culturally sensitive UK audience, with its diversified religious beliefs embracing Christianity, acknowledged additionally that German colleagues might be surprised by the variety of British followers, including Muslims, Hindus, and Sikhs.</w:t>
      </w:r>
    </w:p>
    <w:p w:rsidR="00000000" w:rsidDel="00000000" w:rsidP="00000000" w:rsidRDefault="00000000" w:rsidRPr="00000000" w14:paraId="0000002D">
      <w:pPr>
        <w:spacing w:before="240" w:lineRule="auto"/>
        <w:rPr>
          <w:color w:val="000000"/>
        </w:rPr>
      </w:pPr>
      <w:bookmarkStart w:colFirst="0" w:colLast="0" w:name="_heading=h.2et92p0" w:id="4"/>
      <w:bookmarkEnd w:id="4"/>
      <w:r w:rsidDel="00000000" w:rsidR="00000000" w:rsidRPr="00000000">
        <w:rPr>
          <w:rFonts w:ascii="Arial" w:cs="Arial" w:eastAsia="Arial" w:hAnsi="Arial"/>
          <w:b w:val="1"/>
          <w:color w:val="000000"/>
          <w:sz w:val="24"/>
          <w:szCs w:val="24"/>
          <w:rtl w:val="0"/>
        </w:rPr>
        <w:t xml:space="preserve">Nation:</w:t>
      </w:r>
      <w:r w:rsidDel="00000000" w:rsidR="00000000" w:rsidRPr="00000000">
        <w:rPr>
          <w:color w:val="000000"/>
          <w:rtl w:val="0"/>
        </w:rPr>
        <w:t xml:space="preserve"> Our German colleagues may demonstrate time orientation, communicative directness, and organisational discipline, which may stem from the national culture. For instance, British colleagues may be touched by politeness, jokes, and adequate tactile expression.</w:t>
      </w:r>
    </w:p>
    <w:p w:rsidR="00000000" w:rsidDel="00000000" w:rsidP="00000000" w:rsidRDefault="00000000" w:rsidRPr="00000000" w14:paraId="0000002E">
      <w:pPr>
        <w:spacing w:before="240" w:lineRule="auto"/>
        <w:rPr>
          <w:color w:val="000000"/>
        </w:rPr>
      </w:pPr>
      <w:bookmarkStart w:colFirst="0" w:colLast="0" w:name="_heading=h.tyjcwt" w:id="5"/>
      <w:bookmarkEnd w:id="5"/>
      <w:r w:rsidDel="00000000" w:rsidR="00000000" w:rsidRPr="00000000">
        <w:rPr>
          <w:rFonts w:ascii="Arial" w:cs="Arial" w:eastAsia="Arial" w:hAnsi="Arial"/>
          <w:b w:val="1"/>
          <w:color w:val="000000"/>
          <w:sz w:val="24"/>
          <w:szCs w:val="24"/>
          <w:rtl w:val="0"/>
        </w:rPr>
        <w:t xml:space="preserve">Gender:</w:t>
      </w:r>
      <w:r w:rsidDel="00000000" w:rsidR="00000000" w:rsidRPr="00000000">
        <w:rPr>
          <w:color w:val="000000"/>
          <w:rtl w:val="0"/>
        </w:rPr>
        <w:t xml:space="preserve"> Germany and the United Kingdom depict equal treatment of men and women, yet there lies the variation. Achieving equality for male and female employees fosters positive attitudes about the opposite gender to avoid prejudice.</w:t>
      </w:r>
    </w:p>
    <w:p w:rsidR="00000000" w:rsidDel="00000000" w:rsidP="00000000" w:rsidRDefault="00000000" w:rsidRPr="00000000" w14:paraId="0000002F">
      <w:pPr>
        <w:spacing w:before="240" w:lineRule="auto"/>
        <w:rPr>
          <w:color w:val="000000"/>
        </w:rPr>
      </w:pPr>
      <w:bookmarkStart w:colFirst="0" w:colLast="0" w:name="_heading=h.3dy6vkm" w:id="6"/>
      <w:bookmarkEnd w:id="6"/>
      <w:r w:rsidDel="00000000" w:rsidR="00000000" w:rsidRPr="00000000">
        <w:rPr>
          <w:rFonts w:ascii="Arial" w:cs="Arial" w:eastAsia="Arial" w:hAnsi="Arial"/>
          <w:b w:val="1"/>
          <w:color w:val="000000"/>
          <w:sz w:val="24"/>
          <w:szCs w:val="24"/>
          <w:rtl w:val="0"/>
        </w:rPr>
        <w:t xml:space="preserve">Race:</w:t>
      </w:r>
      <w:r w:rsidDel="00000000" w:rsidR="00000000" w:rsidRPr="00000000">
        <w:rPr>
          <w:color w:val="000000"/>
          <w:rtl w:val="0"/>
        </w:rPr>
        <w:t xml:space="preserve"> While German colleagues may not be familiar with cultural diversity as practised in the UK, they have to be culturally sensitive and be able to welcome and encourage all racial and ethnic groups to fit in the hotel.</w:t>
      </w:r>
    </w:p>
    <w:p w:rsidR="00000000" w:rsidDel="00000000" w:rsidP="00000000" w:rsidRDefault="00000000" w:rsidRPr="00000000" w14:paraId="00000030">
      <w:pPr>
        <w:spacing w:before="240" w:lineRule="auto"/>
        <w:rPr>
          <w:color w:val="000000"/>
        </w:rPr>
      </w:pPr>
      <w:bookmarkStart w:colFirst="0" w:colLast="0" w:name="_heading=h.1t3h5sf" w:id="7"/>
      <w:bookmarkEnd w:id="7"/>
      <w:r w:rsidDel="00000000" w:rsidR="00000000" w:rsidRPr="00000000">
        <w:rPr>
          <w:rFonts w:ascii="Arial" w:cs="Arial" w:eastAsia="Arial" w:hAnsi="Arial"/>
          <w:b w:val="1"/>
          <w:color w:val="000000"/>
          <w:sz w:val="24"/>
          <w:szCs w:val="24"/>
          <w:rtl w:val="0"/>
        </w:rPr>
        <w:t xml:space="preserve">Class:</w:t>
      </w:r>
      <w:r w:rsidDel="00000000" w:rsidR="00000000" w:rsidRPr="00000000">
        <w:rPr>
          <w:color w:val="000000"/>
          <w:rtl w:val="0"/>
        </w:rPr>
        <w:t xml:space="preserve"> The UK has a relatively more straightforward and stricter class structure than Germany, which is relatively more liberal regarding the class system. </w:t>
      </w:r>
    </w:p>
    <w:p w:rsidR="00000000" w:rsidDel="00000000" w:rsidP="00000000" w:rsidRDefault="00000000" w:rsidRPr="00000000" w14:paraId="00000031">
      <w:pPr>
        <w:spacing w:before="240" w:lineRule="auto"/>
        <w:rPr>
          <w:color w:val="000000"/>
        </w:rPr>
      </w:pPr>
      <w:bookmarkStart w:colFirst="0" w:colLast="0" w:name="_heading=h.4d34og8" w:id="8"/>
      <w:bookmarkEnd w:id="8"/>
      <w:r w:rsidDel="00000000" w:rsidR="00000000" w:rsidRPr="00000000">
        <w:rPr>
          <w:rFonts w:ascii="Arial" w:cs="Arial" w:eastAsia="Arial" w:hAnsi="Arial"/>
          <w:b w:val="1"/>
          <w:color w:val="000000"/>
          <w:sz w:val="24"/>
          <w:szCs w:val="24"/>
          <w:rtl w:val="0"/>
        </w:rPr>
        <w:t xml:space="preserve">Civilisation:</w:t>
      </w:r>
      <w:r w:rsidDel="00000000" w:rsidR="00000000" w:rsidRPr="00000000">
        <w:rPr>
          <w:color w:val="000000"/>
          <w:rtl w:val="0"/>
        </w:rPr>
        <w:t xml:space="preserve"> The German and UK civilisations elaborate on the Germans’ and the Britons’ attitudes toward authority, innovative activities, and hierarchy.</w:t>
      </w:r>
    </w:p>
    <w:p w:rsidR="00000000" w:rsidDel="00000000" w:rsidP="00000000" w:rsidRDefault="00000000" w:rsidRPr="00000000" w14:paraId="00000032">
      <w:pPr>
        <w:spacing w:before="240" w:lineRule="auto"/>
        <w:rPr>
          <w:color w:val="000000"/>
        </w:rPr>
      </w:pPr>
      <w:r w:rsidDel="00000000" w:rsidR="00000000" w:rsidRPr="00000000">
        <w:rPr>
          <w:color w:val="000000"/>
          <w:rtl w:val="0"/>
        </w:rPr>
        <w:t xml:space="preserve">-</w:t>
      </w:r>
      <w:r w:rsidDel="00000000" w:rsidR="00000000" w:rsidRPr="00000000">
        <w:rPr>
          <w:color w:val="000000"/>
        </w:rPr>
        <w:drawing>
          <wp:inline distB="0" distT="0" distL="0" distR="0">
            <wp:extent cx="5943600" cy="3585210"/>
            <wp:effectExtent b="0" l="0" r="0" t="0"/>
            <wp:docPr id="146"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943600" cy="3585210"/>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spacing w:before="240" w:lineRule="auto"/>
        <w:jc w:val="center"/>
        <w:rPr>
          <w:color w:val="000000"/>
        </w:rPr>
      </w:pPr>
      <w:r w:rsidDel="00000000" w:rsidR="00000000" w:rsidRPr="00000000">
        <w:rPr>
          <w:color w:val="000000"/>
          <w:rtl w:val="0"/>
        </w:rPr>
        <w:t xml:space="preserve">Fig 1. Cultural Comparison</w:t>
      </w:r>
    </w:p>
    <w:p w:rsidR="00000000" w:rsidDel="00000000" w:rsidP="00000000" w:rsidRDefault="00000000" w:rsidRPr="00000000" w14:paraId="00000034">
      <w:pPr>
        <w:pStyle w:val="Heading1"/>
        <w:rPr>
          <w:color w:val="000000"/>
        </w:rPr>
      </w:pPr>
      <w:bookmarkStart w:colFirst="0" w:colLast="0" w:name="_heading=h.2s8eyo1" w:id="9"/>
      <w:bookmarkEnd w:id="9"/>
      <w:r w:rsidDel="00000000" w:rsidR="00000000" w:rsidRPr="00000000">
        <w:rPr>
          <w:color w:val="000000"/>
          <w:rtl w:val="0"/>
        </w:rPr>
        <w:t xml:space="preserve">Cultural &amp; Leadership Comparison through Globe’s Project:</w:t>
      </w:r>
    </w:p>
    <w:p w:rsidR="00000000" w:rsidDel="00000000" w:rsidP="00000000" w:rsidRDefault="00000000" w:rsidRPr="00000000" w14:paraId="00000035">
      <w:pPr>
        <w:spacing w:before="240" w:lineRule="auto"/>
        <w:rPr>
          <w:color w:val="000000"/>
        </w:rPr>
      </w:pPr>
      <w:r w:rsidDel="00000000" w:rsidR="00000000" w:rsidRPr="00000000">
        <w:rPr>
          <w:color w:val="000000"/>
          <w:rtl w:val="0"/>
        </w:rPr>
        <w:t xml:space="preserve">The GLOBE offers copious amounts of data on cultural dimensions and their influence on organisation management, which helps run the hotel in London according the study by Bobina, (2019). </w:t>
      </w:r>
    </w:p>
    <w:p w:rsidR="00000000" w:rsidDel="00000000" w:rsidP="00000000" w:rsidRDefault="00000000" w:rsidRPr="00000000" w14:paraId="00000036">
      <w:pPr>
        <w:pStyle w:val="Heading2"/>
        <w:rPr>
          <w:color w:val="000000"/>
        </w:rPr>
      </w:pPr>
      <w:bookmarkStart w:colFirst="0" w:colLast="0" w:name="_heading=h.17dp8vu" w:id="10"/>
      <w:bookmarkEnd w:id="10"/>
      <w:r w:rsidDel="00000000" w:rsidR="00000000" w:rsidRPr="00000000">
        <w:rPr>
          <w:color w:val="000000"/>
          <w:rtl w:val="0"/>
        </w:rPr>
        <w:t xml:space="preserve">Power Distance:</w:t>
      </w:r>
    </w:p>
    <w:p w:rsidR="00000000" w:rsidDel="00000000" w:rsidP="00000000" w:rsidRDefault="00000000" w:rsidRPr="00000000" w14:paraId="00000037">
      <w:pPr>
        <w:rPr>
          <w:color w:val="000000"/>
        </w:rPr>
      </w:pPr>
      <w:r w:rsidDel="00000000" w:rsidR="00000000" w:rsidRPr="00000000">
        <w:rPr>
          <w:b w:val="1"/>
          <w:color w:val="000000"/>
          <w:rtl w:val="0"/>
        </w:rPr>
        <w:t xml:space="preserve">Germany:</w:t>
      </w:r>
      <w:r w:rsidDel="00000000" w:rsidR="00000000" w:rsidRPr="00000000">
        <w:rPr>
          <w:color w:val="000000"/>
          <w:rtl w:val="0"/>
        </w:rPr>
        <w:t xml:space="preserve"> It is worth mentioning that equality and the promotion of decentralisation of decision-making are highly appreciated in German society (Bobina, 2019).</w:t>
      </w:r>
    </w:p>
    <w:p w:rsidR="00000000" w:rsidDel="00000000" w:rsidP="00000000" w:rsidRDefault="00000000" w:rsidRPr="00000000" w14:paraId="00000038">
      <w:pPr>
        <w:rPr>
          <w:color w:val="000000"/>
        </w:rPr>
      </w:pPr>
      <w:r w:rsidDel="00000000" w:rsidR="00000000" w:rsidRPr="00000000">
        <w:rPr>
          <w:b w:val="1"/>
          <w:color w:val="000000"/>
          <w:rtl w:val="0"/>
        </w:rPr>
        <w:t xml:space="preserve">UK:</w:t>
      </w:r>
      <w:r w:rsidDel="00000000" w:rsidR="00000000" w:rsidRPr="00000000">
        <w:rPr>
          <w:color w:val="000000"/>
          <w:rtl w:val="0"/>
        </w:rPr>
        <w:t xml:space="preserve"> Like Germany, the United Kingdom uses equal power distribution where -communication flows are flat.</w:t>
      </w:r>
    </w:p>
    <w:p w:rsidR="00000000" w:rsidDel="00000000" w:rsidP="00000000" w:rsidRDefault="00000000" w:rsidRPr="00000000" w14:paraId="00000039">
      <w:pPr>
        <w:pStyle w:val="Heading2"/>
        <w:rPr>
          <w:color w:val="000000"/>
        </w:rPr>
      </w:pPr>
      <w:bookmarkStart w:colFirst="0" w:colLast="0" w:name="_heading=h.3rdcrjn" w:id="11"/>
      <w:bookmarkEnd w:id="11"/>
      <w:r w:rsidDel="00000000" w:rsidR="00000000" w:rsidRPr="00000000">
        <w:rPr>
          <w:color w:val="000000"/>
          <w:rtl w:val="0"/>
        </w:rPr>
        <w:t xml:space="preserve">Uncertainty Avoidance:</w:t>
      </w:r>
    </w:p>
    <w:p w:rsidR="00000000" w:rsidDel="00000000" w:rsidP="00000000" w:rsidRDefault="00000000" w:rsidRPr="00000000" w14:paraId="0000003A">
      <w:pPr>
        <w:rPr>
          <w:color w:val="000000"/>
        </w:rPr>
      </w:pPr>
      <w:r w:rsidDel="00000000" w:rsidR="00000000" w:rsidRPr="00000000">
        <w:rPr>
          <w:b w:val="1"/>
          <w:color w:val="000000"/>
          <w:rtl w:val="0"/>
        </w:rPr>
        <w:t xml:space="preserve">Germany:</w:t>
      </w:r>
      <w:r w:rsidDel="00000000" w:rsidR="00000000" w:rsidRPr="00000000">
        <w:rPr>
          <w:color w:val="000000"/>
          <w:rtl w:val="0"/>
        </w:rPr>
        <w:t xml:space="preserve"> Germans have a low tolerance of ambiguity and thus work best when there are hard and fast inoperative rules to follow.</w:t>
      </w:r>
    </w:p>
    <w:p w:rsidR="00000000" w:rsidDel="00000000" w:rsidP="00000000" w:rsidRDefault="00000000" w:rsidRPr="00000000" w14:paraId="0000003B">
      <w:pPr>
        <w:rPr>
          <w:color w:val="000000"/>
        </w:rPr>
      </w:pPr>
      <w:r w:rsidDel="00000000" w:rsidR="00000000" w:rsidRPr="00000000">
        <w:rPr>
          <w:b w:val="1"/>
          <w:color w:val="000000"/>
          <w:rtl w:val="0"/>
        </w:rPr>
        <w:t xml:space="preserve">UK:</w:t>
      </w:r>
      <w:r w:rsidDel="00000000" w:rsidR="00000000" w:rsidRPr="00000000">
        <w:rPr>
          <w:color w:val="000000"/>
          <w:rtl w:val="0"/>
        </w:rPr>
        <w:t xml:space="preserve"> There is considerable divergence between the attitudes of uncertainty and risk in the UK and Germany, with the UK culture being more tolerant of uncertainty.</w:t>
      </w:r>
    </w:p>
    <w:p w:rsidR="00000000" w:rsidDel="00000000" w:rsidP="00000000" w:rsidRDefault="00000000" w:rsidRPr="00000000" w14:paraId="0000003C">
      <w:pPr>
        <w:pStyle w:val="Heading2"/>
        <w:rPr>
          <w:color w:val="000000"/>
        </w:rPr>
      </w:pPr>
      <w:bookmarkStart w:colFirst="0" w:colLast="0" w:name="_heading=h.26in1rg" w:id="12"/>
      <w:bookmarkEnd w:id="12"/>
      <w:r w:rsidDel="00000000" w:rsidR="00000000" w:rsidRPr="00000000">
        <w:rPr>
          <w:color w:val="000000"/>
          <w:rtl w:val="0"/>
        </w:rPr>
        <w:t xml:space="preserve">Institutional Collectivism:</w:t>
      </w:r>
    </w:p>
    <w:p w:rsidR="00000000" w:rsidDel="00000000" w:rsidP="00000000" w:rsidRDefault="00000000" w:rsidRPr="00000000" w14:paraId="0000003D">
      <w:pPr>
        <w:rPr>
          <w:color w:val="000000"/>
        </w:rPr>
      </w:pPr>
      <w:r w:rsidDel="00000000" w:rsidR="00000000" w:rsidRPr="00000000">
        <w:rPr>
          <w:b w:val="1"/>
          <w:color w:val="000000"/>
          <w:rtl w:val="0"/>
        </w:rPr>
        <w:t xml:space="preserve">Germany:</w:t>
      </w:r>
      <w:r w:rsidDel="00000000" w:rsidR="00000000" w:rsidRPr="00000000">
        <w:rPr>
          <w:color w:val="000000"/>
          <w:rtl w:val="0"/>
        </w:rPr>
        <w:t xml:space="preserve"> They strive to build group cohesion while balancing personal ambitions.</w:t>
      </w:r>
    </w:p>
    <w:p w:rsidR="00000000" w:rsidDel="00000000" w:rsidP="00000000" w:rsidRDefault="00000000" w:rsidRPr="00000000" w14:paraId="0000003E">
      <w:pPr>
        <w:rPr>
          <w:color w:val="000000"/>
        </w:rPr>
      </w:pPr>
      <w:r w:rsidDel="00000000" w:rsidR="00000000" w:rsidRPr="00000000">
        <w:rPr>
          <w:b w:val="1"/>
          <w:color w:val="000000"/>
          <w:rtl w:val="0"/>
        </w:rPr>
        <w:t xml:space="preserve">UK:</w:t>
      </w:r>
      <w:r w:rsidDel="00000000" w:rsidR="00000000" w:rsidRPr="00000000">
        <w:rPr>
          <w:color w:val="000000"/>
          <w:rtl w:val="0"/>
        </w:rPr>
        <w:t xml:space="preserve"> In the UK, everyone is independent and is not associated with any group, and thus, individualism is highly valued over collectivism (Crede, et al., 2019).</w:t>
      </w:r>
    </w:p>
    <w:p w:rsidR="00000000" w:rsidDel="00000000" w:rsidP="00000000" w:rsidRDefault="00000000" w:rsidRPr="00000000" w14:paraId="0000003F">
      <w:pPr>
        <w:pStyle w:val="Heading2"/>
        <w:rPr>
          <w:color w:val="000000"/>
        </w:rPr>
      </w:pPr>
      <w:bookmarkStart w:colFirst="0" w:colLast="0" w:name="_heading=h.lnxbz9" w:id="13"/>
      <w:bookmarkEnd w:id="13"/>
      <w:r w:rsidDel="00000000" w:rsidR="00000000" w:rsidRPr="00000000">
        <w:rPr>
          <w:color w:val="000000"/>
          <w:rtl w:val="0"/>
        </w:rPr>
        <w:t xml:space="preserve">In-group Collectivism:</w:t>
      </w:r>
    </w:p>
    <w:p w:rsidR="00000000" w:rsidDel="00000000" w:rsidP="00000000" w:rsidRDefault="00000000" w:rsidRPr="00000000" w14:paraId="00000040">
      <w:pPr>
        <w:rPr>
          <w:color w:val="000000"/>
        </w:rPr>
      </w:pPr>
      <w:r w:rsidDel="00000000" w:rsidR="00000000" w:rsidRPr="00000000">
        <w:rPr>
          <w:b w:val="1"/>
          <w:color w:val="000000"/>
          <w:rtl w:val="0"/>
        </w:rPr>
        <w:t xml:space="preserve">Germany:</w:t>
      </w:r>
      <w:r w:rsidDel="00000000" w:rsidR="00000000" w:rsidRPr="00000000">
        <w:rPr>
          <w:color w:val="000000"/>
          <w:rtl w:val="0"/>
        </w:rPr>
        <w:t xml:space="preserve"> Another cultural dimension is group collectivism, and Germany scores low. </w:t>
      </w:r>
    </w:p>
    <w:p w:rsidR="00000000" w:rsidDel="00000000" w:rsidP="00000000" w:rsidRDefault="00000000" w:rsidRPr="00000000" w14:paraId="00000041">
      <w:pPr>
        <w:rPr>
          <w:color w:val="000000"/>
        </w:rPr>
      </w:pPr>
      <w:r w:rsidDel="00000000" w:rsidR="00000000" w:rsidRPr="00000000">
        <w:rPr>
          <w:b w:val="1"/>
          <w:color w:val="000000"/>
          <w:rtl w:val="0"/>
        </w:rPr>
        <w:t xml:space="preserve">UK:</w:t>
      </w:r>
      <w:r w:rsidDel="00000000" w:rsidR="00000000" w:rsidRPr="00000000">
        <w:rPr>
          <w:color w:val="000000"/>
          <w:rtl w:val="0"/>
        </w:rPr>
        <w:t xml:space="preserve"> The HIESS results depicted moderate in-group collectivism, meaning that the national culture is valued but also valued with the rest of the world.</w:t>
      </w:r>
    </w:p>
    <w:p w:rsidR="00000000" w:rsidDel="00000000" w:rsidP="00000000" w:rsidRDefault="00000000" w:rsidRPr="00000000" w14:paraId="00000042">
      <w:pPr>
        <w:pStyle w:val="Heading2"/>
        <w:rPr>
          <w:color w:val="000000"/>
        </w:rPr>
      </w:pPr>
      <w:bookmarkStart w:colFirst="0" w:colLast="0" w:name="_heading=h.35nkun2" w:id="14"/>
      <w:bookmarkEnd w:id="14"/>
      <w:r w:rsidDel="00000000" w:rsidR="00000000" w:rsidRPr="00000000">
        <w:rPr>
          <w:color w:val="000000"/>
          <w:rtl w:val="0"/>
        </w:rPr>
        <w:t xml:space="preserve">Assertiveness:</w:t>
      </w:r>
    </w:p>
    <w:p w:rsidR="00000000" w:rsidDel="00000000" w:rsidP="00000000" w:rsidRDefault="00000000" w:rsidRPr="00000000" w14:paraId="00000043">
      <w:pPr>
        <w:rPr>
          <w:color w:val="000000"/>
        </w:rPr>
      </w:pPr>
      <w:r w:rsidDel="00000000" w:rsidR="00000000" w:rsidRPr="00000000">
        <w:rPr>
          <w:b w:val="1"/>
          <w:color w:val="000000"/>
          <w:rtl w:val="0"/>
        </w:rPr>
        <w:t xml:space="preserve">Germany:</w:t>
      </w:r>
      <w:r w:rsidDel="00000000" w:rsidR="00000000" w:rsidRPr="00000000">
        <w:rPr>
          <w:color w:val="000000"/>
          <w:rtl w:val="0"/>
        </w:rPr>
        <w:t xml:space="preserve"> They are straightforward as a nation in their communication and are very aggressive in their approach.</w:t>
      </w:r>
    </w:p>
    <w:p w:rsidR="00000000" w:rsidDel="00000000" w:rsidP="00000000" w:rsidRDefault="00000000" w:rsidRPr="00000000" w14:paraId="00000044">
      <w:pPr>
        <w:rPr>
          <w:color w:val="000000"/>
        </w:rPr>
      </w:pPr>
      <w:r w:rsidDel="00000000" w:rsidR="00000000" w:rsidRPr="00000000">
        <w:rPr>
          <w:b w:val="1"/>
          <w:color w:val="000000"/>
          <w:rtl w:val="0"/>
        </w:rPr>
        <w:t xml:space="preserve">UK:</w:t>
      </w:r>
      <w:r w:rsidDel="00000000" w:rsidR="00000000" w:rsidRPr="00000000">
        <w:rPr>
          <w:color w:val="000000"/>
          <w:rtl w:val="0"/>
        </w:rPr>
        <w:t xml:space="preserve"> The UK approaches it in a middle tone, not as direct as the Germans.</w:t>
      </w:r>
    </w:p>
    <w:p w:rsidR="00000000" w:rsidDel="00000000" w:rsidP="00000000" w:rsidRDefault="00000000" w:rsidRPr="00000000" w14:paraId="00000045">
      <w:pPr>
        <w:pStyle w:val="Heading2"/>
        <w:rPr>
          <w:color w:val="000000"/>
        </w:rPr>
      </w:pPr>
      <w:bookmarkStart w:colFirst="0" w:colLast="0" w:name="_heading=h.1ksv4uv" w:id="15"/>
      <w:bookmarkEnd w:id="15"/>
      <w:r w:rsidDel="00000000" w:rsidR="00000000" w:rsidRPr="00000000">
        <w:rPr>
          <w:color w:val="000000"/>
          <w:rtl w:val="0"/>
        </w:rPr>
        <w:t xml:space="preserve">Future Orientation:</w:t>
      </w:r>
    </w:p>
    <w:p w:rsidR="00000000" w:rsidDel="00000000" w:rsidP="00000000" w:rsidRDefault="00000000" w:rsidRPr="00000000" w14:paraId="00000046">
      <w:pPr>
        <w:rPr>
          <w:color w:val="000000"/>
        </w:rPr>
      </w:pPr>
      <w:r w:rsidDel="00000000" w:rsidR="00000000" w:rsidRPr="00000000">
        <w:rPr>
          <w:b w:val="1"/>
          <w:color w:val="000000"/>
          <w:rtl w:val="0"/>
        </w:rPr>
        <w:t xml:space="preserve">Germany:</w:t>
      </w:r>
      <w:r w:rsidDel="00000000" w:rsidR="00000000" w:rsidRPr="00000000">
        <w:rPr>
          <w:color w:val="000000"/>
          <w:rtl w:val="0"/>
        </w:rPr>
        <w:t xml:space="preserve"> Germans also have a high future orientation, which means they prefer to prioritise planning and motivation in the long term (Christoph &amp; Madeleine, 2019).</w:t>
      </w:r>
    </w:p>
    <w:p w:rsidR="00000000" w:rsidDel="00000000" w:rsidP="00000000" w:rsidRDefault="00000000" w:rsidRPr="00000000" w14:paraId="00000047">
      <w:pPr>
        <w:rPr>
          <w:color w:val="000000"/>
        </w:rPr>
      </w:pPr>
      <w:r w:rsidDel="00000000" w:rsidR="00000000" w:rsidRPr="00000000">
        <w:rPr>
          <w:b w:val="1"/>
          <w:color w:val="000000"/>
          <w:rtl w:val="0"/>
        </w:rPr>
        <w:t xml:space="preserve">UK:</w:t>
      </w:r>
      <w:r w:rsidDel="00000000" w:rsidR="00000000" w:rsidRPr="00000000">
        <w:rPr>
          <w:color w:val="000000"/>
          <w:rtl w:val="0"/>
        </w:rPr>
        <w:t xml:space="preserve"> UK culture possesses a Moderately valuable trait for future orientation to keep up with the fast pace of development. The UK considers both the existing urgent issues and strategic planning.</w:t>
      </w:r>
    </w:p>
    <w:p w:rsidR="00000000" w:rsidDel="00000000" w:rsidP="00000000" w:rsidRDefault="00000000" w:rsidRPr="00000000" w14:paraId="00000048">
      <w:pPr>
        <w:pStyle w:val="Heading2"/>
        <w:rPr>
          <w:color w:val="000000"/>
        </w:rPr>
      </w:pPr>
      <w:bookmarkStart w:colFirst="0" w:colLast="0" w:name="_heading=h.44sinio" w:id="16"/>
      <w:bookmarkEnd w:id="16"/>
      <w:r w:rsidDel="00000000" w:rsidR="00000000" w:rsidRPr="00000000">
        <w:rPr>
          <w:color w:val="000000"/>
          <w:rtl w:val="0"/>
        </w:rPr>
        <w:t xml:space="preserve">Performance Orientation:</w:t>
      </w:r>
    </w:p>
    <w:p w:rsidR="00000000" w:rsidDel="00000000" w:rsidP="00000000" w:rsidRDefault="00000000" w:rsidRPr="00000000" w14:paraId="00000049">
      <w:pPr>
        <w:rPr>
          <w:color w:val="000000"/>
        </w:rPr>
      </w:pPr>
      <w:r w:rsidDel="00000000" w:rsidR="00000000" w:rsidRPr="00000000">
        <w:rPr>
          <w:b w:val="1"/>
          <w:color w:val="000000"/>
          <w:rtl w:val="0"/>
        </w:rPr>
        <w:t xml:space="preserve">Germany:</w:t>
      </w:r>
      <w:r w:rsidDel="00000000" w:rsidR="00000000" w:rsidRPr="00000000">
        <w:rPr>
          <w:color w:val="000000"/>
          <w:rtl w:val="0"/>
        </w:rPr>
        <w:t xml:space="preserve"> Germany has a high level of performance orientation.</w:t>
      </w:r>
    </w:p>
    <w:p w:rsidR="00000000" w:rsidDel="00000000" w:rsidP="00000000" w:rsidRDefault="00000000" w:rsidRPr="00000000" w14:paraId="0000004A">
      <w:pPr>
        <w:rPr>
          <w:color w:val="000000"/>
        </w:rPr>
      </w:pPr>
      <w:r w:rsidDel="00000000" w:rsidR="00000000" w:rsidRPr="00000000">
        <w:rPr>
          <w:b w:val="1"/>
          <w:color w:val="000000"/>
          <w:rtl w:val="0"/>
        </w:rPr>
        <w:t xml:space="preserve">UK:</w:t>
      </w:r>
      <w:r w:rsidDel="00000000" w:rsidR="00000000" w:rsidRPr="00000000">
        <w:rPr>
          <w:color w:val="000000"/>
          <w:rtl w:val="0"/>
        </w:rPr>
        <w:t xml:space="preserve"> The UK also possesses a level of performance orientation to get results and perform well.</w:t>
      </w:r>
    </w:p>
    <w:p w:rsidR="00000000" w:rsidDel="00000000" w:rsidP="00000000" w:rsidRDefault="00000000" w:rsidRPr="00000000" w14:paraId="0000004B">
      <w:pPr>
        <w:pStyle w:val="Heading1"/>
        <w:rPr>
          <w:color w:val="000000"/>
        </w:rPr>
      </w:pPr>
      <w:bookmarkStart w:colFirst="0" w:colLast="0" w:name="_heading=h.2jxsxqh" w:id="17"/>
      <w:bookmarkEnd w:id="17"/>
      <w:r w:rsidDel="00000000" w:rsidR="00000000" w:rsidRPr="00000000">
        <w:rPr>
          <w:color w:val="000000"/>
          <w:rtl w:val="0"/>
        </w:rPr>
        <w:t xml:space="preserve">Comparison and Analysis:</w:t>
      </w:r>
    </w:p>
    <w:p w:rsidR="00000000" w:rsidDel="00000000" w:rsidP="00000000" w:rsidRDefault="00000000" w:rsidRPr="00000000" w14:paraId="0000004C">
      <w:pPr>
        <w:rPr>
          <w:color w:val="000000"/>
        </w:rPr>
      </w:pPr>
      <w:bookmarkStart w:colFirst="0" w:colLast="0" w:name="_heading=h.z337ya" w:id="18"/>
      <w:bookmarkEnd w:id="18"/>
      <w:r w:rsidDel="00000000" w:rsidR="00000000" w:rsidRPr="00000000">
        <w:rPr>
          <w:rFonts w:ascii="Arial" w:cs="Arial" w:eastAsia="Arial" w:hAnsi="Arial"/>
          <w:b w:val="1"/>
          <w:color w:val="000000"/>
          <w:sz w:val="24"/>
          <w:szCs w:val="24"/>
          <w:rtl w:val="0"/>
        </w:rPr>
        <w:t xml:space="preserve">Leadership Styles:</w:t>
      </w:r>
      <w:r w:rsidDel="00000000" w:rsidR="00000000" w:rsidRPr="00000000">
        <w:rPr>
          <w:color w:val="000000"/>
          <w:rtl w:val="0"/>
        </w:rPr>
        <w:t xml:space="preserve"> Many companies in Germany and the UK choose participative leadership because the two countries have low power distances (Florkowski &amp; Olivas-Luja´n, 2006). Nevertheless, the leaders of Germany are expected to be more authoritative in mitigating high uncertainty avoidance compared to the UK.</w:t>
      </w:r>
    </w:p>
    <w:p w:rsidR="00000000" w:rsidDel="00000000" w:rsidP="00000000" w:rsidRDefault="00000000" w:rsidRPr="00000000" w14:paraId="0000004D">
      <w:pPr>
        <w:rPr>
          <w:color w:val="000000"/>
        </w:rPr>
      </w:pPr>
      <w:bookmarkStart w:colFirst="0" w:colLast="0" w:name="_heading=h.3j2qqm3" w:id="19"/>
      <w:bookmarkEnd w:id="19"/>
      <w:r w:rsidDel="00000000" w:rsidR="00000000" w:rsidRPr="00000000">
        <w:rPr>
          <w:rFonts w:ascii="Arial" w:cs="Arial" w:eastAsia="Arial" w:hAnsi="Arial"/>
          <w:b w:val="1"/>
          <w:color w:val="000000"/>
          <w:sz w:val="24"/>
          <w:szCs w:val="24"/>
          <w:rtl w:val="0"/>
        </w:rPr>
        <w:t xml:space="preserve">Communication:</w:t>
      </w:r>
      <w:r w:rsidDel="00000000" w:rsidR="00000000" w:rsidRPr="00000000">
        <w:rPr>
          <w:color w:val="000000"/>
          <w:rtl w:val="0"/>
        </w:rPr>
        <w:t xml:space="preserve"> Germany’s communication style is direct and highly assertive. While the UK’s active profile is moderate, the communication pattern is more complex and moderate.</w:t>
      </w:r>
    </w:p>
    <w:p w:rsidR="00000000" w:rsidDel="00000000" w:rsidP="00000000" w:rsidRDefault="00000000" w:rsidRPr="00000000" w14:paraId="0000004E">
      <w:pPr>
        <w:rPr>
          <w:color w:val="000000"/>
        </w:rPr>
      </w:pPr>
      <w:bookmarkStart w:colFirst="0" w:colLast="0" w:name="_heading=h.1y810tw" w:id="20"/>
      <w:bookmarkEnd w:id="20"/>
      <w:r w:rsidDel="00000000" w:rsidR="00000000" w:rsidRPr="00000000">
        <w:rPr>
          <w:rFonts w:ascii="Arial" w:cs="Arial" w:eastAsia="Arial" w:hAnsi="Arial"/>
          <w:b w:val="1"/>
          <w:color w:val="000000"/>
          <w:sz w:val="24"/>
          <w:szCs w:val="24"/>
          <w:rtl w:val="0"/>
        </w:rPr>
        <w:t xml:space="preserve">Organisational Practices:</w:t>
      </w:r>
      <w:r w:rsidDel="00000000" w:rsidR="00000000" w:rsidRPr="00000000">
        <w:rPr>
          <w:color w:val="000000"/>
          <w:rtl w:val="0"/>
        </w:rPr>
        <w:t xml:space="preserve"> This comparison indicates that the UK has lower institutional collectivism than Germany, meaning individuals in the UK value achievement more as a personal accomplishment (Iles &amp; Zhang, 2013).</w:t>
      </w:r>
    </w:p>
    <w:p w:rsidR="00000000" w:rsidDel="00000000" w:rsidP="00000000" w:rsidRDefault="00000000" w:rsidRPr="00000000" w14:paraId="0000004F">
      <w:pPr>
        <w:rPr>
          <w:color w:val="000000"/>
        </w:rPr>
      </w:pPr>
      <w:r w:rsidDel="00000000" w:rsidR="00000000" w:rsidRPr="00000000">
        <w:rPr>
          <w:color w:val="000000"/>
        </w:rPr>
        <w:drawing>
          <wp:inline distB="0" distT="0" distL="0" distR="0">
            <wp:extent cx="5943600" cy="3822065"/>
            <wp:effectExtent b="0" l="0" r="0" t="0"/>
            <wp:docPr id="149"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943600" cy="3822065"/>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jc w:val="center"/>
        <w:rPr>
          <w:color w:val="000000"/>
        </w:rPr>
      </w:pPr>
      <w:r w:rsidDel="00000000" w:rsidR="00000000" w:rsidRPr="00000000">
        <w:rPr>
          <w:color w:val="000000"/>
          <w:rtl w:val="0"/>
        </w:rPr>
        <w:t xml:space="preserve">Fig 2. Culture Visualization (GlobeProject, 2024)</w:t>
      </w:r>
    </w:p>
    <w:p w:rsidR="00000000" w:rsidDel="00000000" w:rsidP="00000000" w:rsidRDefault="00000000" w:rsidRPr="00000000" w14:paraId="00000051">
      <w:pPr>
        <w:pStyle w:val="Heading1"/>
        <w:spacing w:before="240" w:line="360" w:lineRule="auto"/>
        <w:rPr>
          <w:color w:val="000000"/>
        </w:rPr>
      </w:pPr>
      <w:bookmarkStart w:colFirst="0" w:colLast="0" w:name="_heading=h.4i7ojhp" w:id="21"/>
      <w:bookmarkEnd w:id="21"/>
      <w:r w:rsidDel="00000000" w:rsidR="00000000" w:rsidRPr="00000000">
        <w:rPr>
          <w:color w:val="000000"/>
          <w:rtl w:val="0"/>
        </w:rPr>
        <w:t xml:space="preserve">Challenges of Intercultural Leadership</w:t>
      </w:r>
    </w:p>
    <w:p w:rsidR="00000000" w:rsidDel="00000000" w:rsidP="00000000" w:rsidRDefault="00000000" w:rsidRPr="00000000" w14:paraId="00000052">
      <w:pPr>
        <w:spacing w:before="240" w:lineRule="auto"/>
        <w:rPr>
          <w:color w:val="000000"/>
        </w:rPr>
      </w:pPr>
      <w:bookmarkStart w:colFirst="0" w:colLast="0" w:name="_heading=h.2xcytpi" w:id="22"/>
      <w:bookmarkEnd w:id="22"/>
      <w:r w:rsidDel="00000000" w:rsidR="00000000" w:rsidRPr="00000000">
        <w:rPr>
          <w:rFonts w:ascii="Arial" w:cs="Arial" w:eastAsia="Arial" w:hAnsi="Arial"/>
          <w:b w:val="1"/>
          <w:color w:val="000000"/>
          <w:sz w:val="24"/>
          <w:szCs w:val="24"/>
          <w:rtl w:val="0"/>
        </w:rPr>
        <w:t xml:space="preserve">Communication Styles:</w:t>
      </w:r>
      <w:r w:rsidDel="00000000" w:rsidR="00000000" w:rsidRPr="00000000">
        <w:rPr>
          <w:color w:val="000000"/>
          <w:rtl w:val="0"/>
        </w:rPr>
        <w:t xml:space="preserve"> Germans communicate straightforwardly with others by expressing things clearly and concisely (Doering, et al., 2019). On the other hand, British communication is far more complex and involves several instances of indirectness and subtlety. </w:t>
        <w:br w:type="textWrapping"/>
      </w:r>
      <w:r w:rsidDel="00000000" w:rsidR="00000000" w:rsidRPr="00000000">
        <w:rPr>
          <w:rFonts w:ascii="Arial" w:cs="Arial" w:eastAsia="Arial" w:hAnsi="Arial"/>
          <w:b w:val="1"/>
          <w:color w:val="000000"/>
          <w:sz w:val="24"/>
          <w:szCs w:val="24"/>
          <w:rtl w:val="0"/>
        </w:rPr>
        <w:t xml:space="preserve">Attitudes Towards Time and Planning:</w:t>
      </w:r>
      <w:r w:rsidDel="00000000" w:rsidR="00000000" w:rsidRPr="00000000">
        <w:rPr>
          <w:color w:val="000000"/>
          <w:rtl w:val="0"/>
        </w:rPr>
        <w:t xml:space="preserve"> The report shows that the average German is highly uncertain, which makes them quite formal, and they always plan daily with a view to time. British employees may have different attitudes towards planning and time, determined for specific actions.</w:t>
      </w:r>
    </w:p>
    <w:p w:rsidR="00000000" w:rsidDel="00000000" w:rsidP="00000000" w:rsidRDefault="00000000" w:rsidRPr="00000000" w14:paraId="00000053">
      <w:pPr>
        <w:spacing w:before="240" w:lineRule="auto"/>
        <w:rPr>
          <w:color w:val="000000"/>
        </w:rPr>
      </w:pPr>
      <w:bookmarkStart w:colFirst="0" w:colLast="0" w:name="_heading=h.1ci93xb" w:id="23"/>
      <w:bookmarkEnd w:id="23"/>
      <w:r w:rsidDel="00000000" w:rsidR="00000000" w:rsidRPr="00000000">
        <w:rPr>
          <w:rFonts w:ascii="Arial" w:cs="Arial" w:eastAsia="Arial" w:hAnsi="Arial"/>
          <w:b w:val="1"/>
          <w:color w:val="000000"/>
          <w:sz w:val="24"/>
          <w:szCs w:val="24"/>
          <w:rtl w:val="0"/>
        </w:rPr>
        <w:t xml:space="preserve">Example:</w:t>
      </w:r>
      <w:r w:rsidDel="00000000" w:rsidR="00000000" w:rsidRPr="00000000">
        <w:rPr>
          <w:color w:val="000000"/>
          <w:rtl w:val="0"/>
        </w:rPr>
        <w:t xml:space="preserve"> The study shows that by strictly adhering to time management and developing a comprehensive schedule chart for a project that involved the construction of the hotel, the British participants experienced some level of dissatisfaction with the strict approaches and strict timelines, thus leading to tension whenever expectations were not met.</w:t>
      </w:r>
    </w:p>
    <w:p w:rsidR="00000000" w:rsidDel="00000000" w:rsidP="00000000" w:rsidRDefault="00000000" w:rsidRPr="00000000" w14:paraId="00000054">
      <w:pPr>
        <w:spacing w:before="240" w:lineRule="auto"/>
        <w:rPr>
          <w:b w:val="1"/>
          <w:color w:val="000000"/>
        </w:rPr>
      </w:pPr>
      <w:r w:rsidDel="00000000" w:rsidR="00000000" w:rsidRPr="00000000">
        <w:rPr>
          <w:color w:val="000000"/>
        </w:rPr>
        <w:drawing>
          <wp:inline distB="0" distT="0" distL="0" distR="0">
            <wp:extent cx="5943600" cy="2997200"/>
            <wp:effectExtent b="0" l="0" r="0" t="0"/>
            <wp:docPr id="148"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943600" cy="2997200"/>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spacing w:before="240" w:lineRule="auto"/>
        <w:jc w:val="center"/>
        <w:rPr>
          <w:b w:val="1"/>
          <w:color w:val="000000"/>
        </w:rPr>
      </w:pPr>
      <w:r w:rsidDel="00000000" w:rsidR="00000000" w:rsidRPr="00000000">
        <w:rPr>
          <w:color w:val="000000"/>
          <w:rtl w:val="0"/>
        </w:rPr>
        <w:t xml:space="preserve">Fig 3. Drivers of Change (Globe, 2020)</w:t>
      </w:r>
      <w:r w:rsidDel="00000000" w:rsidR="00000000" w:rsidRPr="00000000">
        <w:rPr>
          <w:rtl w:val="0"/>
        </w:rPr>
      </w:r>
    </w:p>
    <w:p w:rsidR="00000000" w:rsidDel="00000000" w:rsidP="00000000" w:rsidRDefault="00000000" w:rsidRPr="00000000" w14:paraId="00000056">
      <w:pPr>
        <w:spacing w:before="240" w:lineRule="auto"/>
        <w:rPr>
          <w:rFonts w:ascii="Arial" w:cs="Arial" w:eastAsia="Arial" w:hAnsi="Arial"/>
          <w:b w:val="1"/>
          <w:color w:val="000000"/>
          <w:sz w:val="24"/>
          <w:szCs w:val="24"/>
        </w:rPr>
      </w:pPr>
      <w:bookmarkStart w:colFirst="0" w:colLast="0" w:name="_heading=h.3whwml4" w:id="24"/>
      <w:bookmarkEnd w:id="24"/>
      <w:r w:rsidDel="00000000" w:rsidR="00000000" w:rsidRPr="00000000">
        <w:rPr>
          <w:rFonts w:ascii="Arial" w:cs="Arial" w:eastAsia="Arial" w:hAnsi="Arial"/>
          <w:b w:val="1"/>
          <w:color w:val="000000"/>
          <w:sz w:val="24"/>
          <w:szCs w:val="24"/>
          <w:rtl w:val="0"/>
        </w:rPr>
        <w:t xml:space="preserve">Potential Areas of Conflict</w:t>
      </w:r>
    </w:p>
    <w:p w:rsidR="00000000" w:rsidDel="00000000" w:rsidP="00000000" w:rsidRDefault="00000000" w:rsidRPr="00000000" w14:paraId="00000057">
      <w:pPr>
        <w:spacing w:before="240" w:lineRule="auto"/>
        <w:rPr>
          <w:color w:val="000000"/>
        </w:rPr>
      </w:pPr>
      <w:bookmarkStart w:colFirst="0" w:colLast="0" w:name="_heading=h.2bn6wsx" w:id="25"/>
      <w:bookmarkEnd w:id="25"/>
      <w:r w:rsidDel="00000000" w:rsidR="00000000" w:rsidRPr="00000000">
        <w:rPr>
          <w:rFonts w:ascii="Arial" w:cs="Arial" w:eastAsia="Arial" w:hAnsi="Arial"/>
          <w:b w:val="1"/>
          <w:color w:val="000000"/>
          <w:sz w:val="24"/>
          <w:szCs w:val="24"/>
          <w:rtl w:val="0"/>
        </w:rPr>
        <w:t xml:space="preserve">Leadership Styles:</w:t>
      </w:r>
      <w:r w:rsidDel="00000000" w:rsidR="00000000" w:rsidRPr="00000000">
        <w:rPr>
          <w:color w:val="000000"/>
          <w:rtl w:val="0"/>
        </w:rPr>
        <w:t xml:space="preserve"> The study has highlighted the conflict issue due to differing expectations among leadership members. For instance, German employees may have higher expectations regarding an authoritative and directing leadership style than employees in Britain, who expect decision-making to be more collaborative.</w:t>
        <w:br w:type="textWrapping"/>
      </w:r>
      <w:r w:rsidDel="00000000" w:rsidR="00000000" w:rsidRPr="00000000">
        <w:rPr>
          <w:rFonts w:ascii="Arial" w:cs="Arial" w:eastAsia="Arial" w:hAnsi="Arial"/>
          <w:b w:val="1"/>
          <w:color w:val="000000"/>
          <w:sz w:val="24"/>
          <w:szCs w:val="24"/>
          <w:rtl w:val="0"/>
        </w:rPr>
        <w:t xml:space="preserve">Customer Service Approaches:</w:t>
      </w:r>
      <w:r w:rsidDel="00000000" w:rsidR="00000000" w:rsidRPr="00000000">
        <w:rPr>
          <w:b w:val="1"/>
          <w:color w:val="000000"/>
          <w:rtl w:val="0"/>
        </w:rPr>
        <w:t xml:space="preserve"> </w:t>
      </w:r>
      <w:r w:rsidDel="00000000" w:rsidR="00000000" w:rsidRPr="00000000">
        <w:rPr>
          <w:color w:val="000000"/>
          <w:rtl w:val="0"/>
        </w:rPr>
        <w:t xml:space="preserve">Customer care is also not spared, and there is much difference in how Germans handle it compared to Western countries. While German employees try to be as efficient and transparent as possible, British employees can be more concerned with being nice to others, possibly at the cost of being blunt (Galanaki, et al., 2019).</w:t>
      </w:r>
    </w:p>
    <w:p w:rsidR="00000000" w:rsidDel="00000000" w:rsidP="00000000" w:rsidRDefault="00000000" w:rsidRPr="00000000" w14:paraId="00000058">
      <w:pPr>
        <w:spacing w:before="240" w:lineRule="auto"/>
        <w:rPr>
          <w:color w:val="000000"/>
        </w:rPr>
      </w:pPr>
      <w:bookmarkStart w:colFirst="0" w:colLast="0" w:name="_heading=h.qsh70q" w:id="26"/>
      <w:bookmarkEnd w:id="26"/>
      <w:r w:rsidDel="00000000" w:rsidR="00000000" w:rsidRPr="00000000">
        <w:rPr>
          <w:rFonts w:ascii="Arial" w:cs="Arial" w:eastAsia="Arial" w:hAnsi="Arial"/>
          <w:b w:val="1"/>
          <w:color w:val="000000"/>
          <w:sz w:val="24"/>
          <w:szCs w:val="24"/>
          <w:rtl w:val="0"/>
        </w:rPr>
        <w:t xml:space="preserve">Conclusion:</w:t>
        <w:br w:type="textWrapping"/>
      </w:r>
      <w:r w:rsidDel="00000000" w:rsidR="00000000" w:rsidRPr="00000000">
        <w:rPr>
          <w:color w:val="000000"/>
          <w:rtl w:val="0"/>
        </w:rPr>
        <w:t xml:space="preserve">Altogether, the findings concerning the cultural dimensions of the GLOBE project can be considered helpful to the extent that the conflict in the multicultural environment of the hotel must be considered inevitable; however, the application of adequate leadership strategies suggested by the GLOBE project can help to eliminate undesirable consequences and maintain the effective functioning of the hotel (Karacay, et al., 2019).</w:t>
      </w:r>
    </w:p>
    <w:p w:rsidR="00000000" w:rsidDel="00000000" w:rsidP="00000000" w:rsidRDefault="00000000" w:rsidRPr="00000000" w14:paraId="00000059">
      <w:pPr>
        <w:pStyle w:val="Heading1"/>
        <w:spacing w:before="240" w:line="360" w:lineRule="auto"/>
        <w:rPr>
          <w:color w:val="000000"/>
        </w:rPr>
      </w:pPr>
      <w:bookmarkStart w:colFirst="0" w:colLast="0" w:name="_heading=h.3as4poj" w:id="27"/>
      <w:bookmarkEnd w:id="27"/>
      <w:r w:rsidDel="00000000" w:rsidR="00000000" w:rsidRPr="00000000">
        <w:rPr>
          <w:color w:val="000000"/>
          <w:rtl w:val="0"/>
        </w:rPr>
        <w:t xml:space="preserve">Recommendations</w:t>
      </w:r>
    </w:p>
    <w:p w:rsidR="00000000" w:rsidDel="00000000" w:rsidP="00000000" w:rsidRDefault="00000000" w:rsidRPr="00000000" w14:paraId="0000005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Provide cross-cultural training to develop an understanding of cross-cultural differences.</w:t>
      </w:r>
    </w:p>
    <w:p w:rsidR="00000000" w:rsidDel="00000000" w:rsidP="00000000" w:rsidRDefault="00000000" w:rsidRPr="00000000" w14:paraId="0000005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Encourage respect for Diversity in the workplace by hiring people from different cultures.</w:t>
      </w:r>
    </w:p>
    <w:p w:rsidR="00000000" w:rsidDel="00000000" w:rsidP="00000000" w:rsidRDefault="00000000" w:rsidRPr="00000000" w14:paraId="0000005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Adopt swift conflict management processes to ensure efficient conflict management.</w:t>
      </w:r>
    </w:p>
    <w:p w:rsidR="00000000" w:rsidDel="00000000" w:rsidP="00000000" w:rsidRDefault="00000000" w:rsidRPr="00000000" w14:paraId="0000005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Incorporate local communities and cultural organisations to get cultural knowledge and establish cooperation.</w:t>
      </w:r>
    </w:p>
    <w:p w:rsidR="00000000" w:rsidDel="00000000" w:rsidP="00000000" w:rsidRDefault="00000000" w:rsidRPr="00000000" w14:paraId="0000005E">
      <w:pPr>
        <w:spacing w:line="259" w:lineRule="auto"/>
        <w:jc w:val="left"/>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5F">
      <w:pPr>
        <w:pStyle w:val="Heading1"/>
        <w:spacing w:before="240" w:line="360" w:lineRule="auto"/>
        <w:rPr>
          <w:color w:val="000000"/>
        </w:rPr>
      </w:pPr>
      <w:bookmarkStart w:colFirst="0" w:colLast="0" w:name="_heading=h.1pxezwc" w:id="28"/>
      <w:bookmarkEnd w:id="28"/>
      <w:r w:rsidDel="00000000" w:rsidR="00000000" w:rsidRPr="00000000">
        <w:rPr>
          <w:color w:val="000000"/>
          <w:rtl w:val="0"/>
        </w:rPr>
        <w:t xml:space="preserve">References</w:t>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Alipour, A., 2019. The conceptual difference matters: Hofstede vs GLOBE’s uncertainty avoidance and the risk-taking behavior of firms.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Cross Cultural &amp; Strategic Management.</w:t>
      </w: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Bobina, M., 2019. BULGARIA AND THE EUROPEAN UNION: CULTURAL DIFFERENCES AND SIMILARITIES..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Bulgarian Studies ,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 2.</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Christoph, B. &amp; Madeleine, B., 2019. Cross-cultural management research: Topics, paradigms, and methods—A journal-based longitudinal analysis between 2001 and 2018.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International Journal of Cross Cultural Management.</w:t>
      </w: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Crede, M., Jong, J. &amp; Harms, P., 2019. The generalizability of transformational leadership across cultures.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A meta-analysis.Journal of Managerial Psychology,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pp. 139-155.</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Doering, T., De, J. J. &amp; Suresh, N., 2019. Cogent Business &amp; Management.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Performance effects of supply chain integration: The relative impacts of two competing national culture frameworks.</w:t>
      </w: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Florkowski, G. &amp; Olivas-Luja´n, M., 2006. Diffusion of information technology innovations in human resource service delivery: a cross-country comparison.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Personnel Review,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pp. 684-710.</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Galanaki, E., Papagiannakis, G. &amp; Rapti, A., 2019. Good is not good, when better is expected: Discrepancies between ideal and actual collectivism and their effect on organizational commitment.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European Management Review.</w:t>
      </w:r>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Globe, P., 2020.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GLOBE 2020 : Country Co-Investigator (CCI) Handbook.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b w:val="0"/>
          <w:i w:val="0"/>
          <w:smallCaps w:val="0"/>
          <w:strike w:val="0"/>
          <w:color w:val="000000"/>
          <w:sz w:val="24"/>
          <w:szCs w:val="24"/>
          <w:u w:val="single"/>
          <w:shd w:fill="auto" w:val="clear"/>
          <w:vertAlign w:val="baseline"/>
          <w:rtl w:val="0"/>
        </w:rPr>
        <w:t xml:space="preserve">https://globeproject.com/about%3Fpage_id=cci.html#globe2020_cci</w:t>
      </w:r>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GlobeProject, 2024.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Culture Visualization.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b w:val="0"/>
          <w:i w:val="0"/>
          <w:smallCaps w:val="0"/>
          <w:strike w:val="0"/>
          <w:color w:val="000000"/>
          <w:sz w:val="24"/>
          <w:szCs w:val="24"/>
          <w:u w:val="single"/>
          <w:shd w:fill="auto" w:val="clear"/>
          <w:vertAlign w:val="baseline"/>
          <w:rtl w:val="0"/>
        </w:rPr>
        <w:t xml:space="preserve">https://globeproject.com/results/countries/DEU%3Fmenu=list.html#list</w:t>
      </w:r>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Iles, P. &amp; Zhang, C., 2013.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International human resource management: a cross-cultural and comparative approach.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London: Chartered Institute of Personnel and Development.</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Karacay, G., Bayraktar, S., Kabasakal, H. &amp; Dastmalchian, A., 2019. Role of leaders as agents of negotiation for counterbalancing cultural dissonance in the middle east and north africa region.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Journal of International Management.</w:t>
      </w:r>
      <w:r w:rsidDel="00000000" w:rsidR="00000000" w:rsidRPr="00000000">
        <w:rPr>
          <w:rtl w:val="0"/>
        </w:rPr>
      </w:r>
    </w:p>
    <w:p w:rsidR="00000000" w:rsidDel="00000000" w:rsidP="00000000" w:rsidRDefault="00000000" w:rsidRPr="00000000" w14:paraId="0000006B">
      <w:pPr>
        <w:spacing w:before="240" w:lineRule="auto"/>
        <w:rPr>
          <w:color w:val="000000"/>
        </w:rPr>
      </w:pPr>
      <w:r w:rsidDel="00000000" w:rsidR="00000000" w:rsidRPr="00000000">
        <w:rPr>
          <w:rtl w:val="0"/>
        </w:rPr>
      </w:r>
    </w:p>
    <w:p w:rsidR="00000000" w:rsidDel="00000000" w:rsidP="00000000" w:rsidRDefault="00000000" w:rsidRPr="00000000" w14:paraId="0000006C">
      <w:pPr>
        <w:spacing w:before="240" w:lineRule="auto"/>
        <w:rPr>
          <w:color w:val="00000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Georgia"/>
  <w:font w:name="Calibri"/>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254" w:lineRule="auto"/>
    </w:pPr>
    <w:rPr>
      <w:b w:val="1"/>
      <w:color w:val="2f5496"/>
    </w:rPr>
  </w:style>
  <w:style w:type="paragraph" w:styleId="Heading2">
    <w:name w:val="heading 2"/>
    <w:basedOn w:val="Normal"/>
    <w:next w:val="Normal"/>
    <w:pPr>
      <w:keepNext w:val="1"/>
      <w:keepLines w:val="1"/>
      <w:spacing w:after="0" w:before="40" w:lineRule="auto"/>
    </w:pPr>
    <w:rPr>
      <w:b w:val="1"/>
      <w:color w:val="2f5496"/>
    </w:rPr>
  </w:style>
  <w:style w:type="paragraph" w:styleId="Heading3">
    <w:name w:val="heading 3"/>
    <w:basedOn w:val="Normal"/>
    <w:next w:val="Normal"/>
    <w:pPr>
      <w:spacing w:line="240" w:lineRule="auto"/>
    </w:pPr>
    <w:rPr>
      <w:rFonts w:ascii="Times New Roman" w:cs="Times New Roman" w:eastAsia="Times New Roman" w:hAnsi="Times New Roman"/>
      <w:b w:val="1"/>
      <w:sz w:val="27"/>
      <w:szCs w:val="27"/>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B52771"/>
    <w:pPr>
      <w:spacing w:line="360" w:lineRule="auto"/>
      <w:jc w:val="both"/>
    </w:pPr>
    <w:rPr>
      <w:rFonts w:ascii="Arial" w:hAnsi="Arial"/>
      <w:sz w:val="24"/>
    </w:rPr>
  </w:style>
  <w:style w:type="paragraph" w:styleId="Heading1">
    <w:name w:val="heading 1"/>
    <w:basedOn w:val="Normal"/>
    <w:next w:val="Normal"/>
    <w:link w:val="Heading1Char"/>
    <w:uiPriority w:val="9"/>
    <w:qFormat w:val="1"/>
    <w:rsid w:val="00FD7694"/>
    <w:pPr>
      <w:keepNext w:val="1"/>
      <w:keepLines w:val="1"/>
      <w:suppressAutoHyphens w:val="1"/>
      <w:autoSpaceDN w:val="0"/>
      <w:spacing w:after="80" w:before="360" w:line="254" w:lineRule="auto"/>
      <w:outlineLvl w:val="0"/>
    </w:pPr>
    <w:rPr>
      <w:rFonts w:cs="Times New Roman" w:eastAsia="Times New Roman"/>
      <w:b w:val="1"/>
      <w:color w:val="2f5496" w:themeColor="accent1" w:themeShade="0000BF"/>
      <w:kern w:val="3"/>
      <w:szCs w:val="40"/>
      <w:lang w:val="en-GB"/>
    </w:rPr>
  </w:style>
  <w:style w:type="paragraph" w:styleId="Heading2">
    <w:name w:val="heading 2"/>
    <w:basedOn w:val="Normal"/>
    <w:next w:val="Normal"/>
    <w:link w:val="Heading2Char"/>
    <w:uiPriority w:val="9"/>
    <w:unhideWhenUsed w:val="1"/>
    <w:qFormat w:val="1"/>
    <w:rsid w:val="00986A3D"/>
    <w:pPr>
      <w:keepNext w:val="1"/>
      <w:keepLines w:val="1"/>
      <w:spacing w:after="0" w:before="40"/>
      <w:outlineLvl w:val="1"/>
    </w:pPr>
    <w:rPr>
      <w:rFonts w:cstheme="majorBidi" w:eastAsiaTheme="majorEastAsia"/>
      <w:b w:val="1"/>
      <w:color w:val="2f5496" w:themeColor="accent1" w:themeShade="0000BF"/>
      <w:szCs w:val="26"/>
    </w:rPr>
  </w:style>
  <w:style w:type="paragraph" w:styleId="Heading3">
    <w:name w:val="heading 3"/>
    <w:basedOn w:val="Normal"/>
    <w:link w:val="Heading3Char"/>
    <w:uiPriority w:val="9"/>
    <w:qFormat w:val="1"/>
    <w:rsid w:val="00572210"/>
    <w:pPr>
      <w:spacing w:after="100" w:afterAutospacing="1" w:before="100" w:beforeAutospacing="1" w:line="240" w:lineRule="auto"/>
      <w:outlineLvl w:val="2"/>
    </w:pPr>
    <w:rPr>
      <w:rFonts w:ascii="Times New Roman" w:cs="Times New Roman" w:eastAsia="Times New Roman" w:hAnsi="Times New Roman"/>
      <w:b w:val="1"/>
      <w:bCs w:val="1"/>
      <w:sz w:val="27"/>
      <w:szCs w:val="27"/>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FD7694"/>
    <w:rPr>
      <w:rFonts w:ascii="Arial" w:cs="Times New Roman" w:eastAsia="Times New Roman" w:hAnsi="Arial"/>
      <w:b w:val="1"/>
      <w:color w:val="2f5496" w:themeColor="accent1" w:themeShade="0000BF"/>
      <w:kern w:val="3"/>
      <w:sz w:val="24"/>
      <w:szCs w:val="40"/>
      <w:lang w:val="en-GB"/>
    </w:rPr>
  </w:style>
  <w:style w:type="character" w:styleId="Heading2Char" w:customStyle="1">
    <w:name w:val="Heading 2 Char"/>
    <w:basedOn w:val="DefaultParagraphFont"/>
    <w:link w:val="Heading2"/>
    <w:uiPriority w:val="9"/>
    <w:rsid w:val="00986A3D"/>
    <w:rPr>
      <w:rFonts w:ascii="Arial" w:hAnsi="Arial" w:cstheme="majorBidi" w:eastAsiaTheme="majorEastAsia"/>
      <w:b w:val="1"/>
      <w:color w:val="2f5496" w:themeColor="accent1" w:themeShade="0000BF"/>
      <w:sz w:val="24"/>
      <w:szCs w:val="26"/>
    </w:rPr>
  </w:style>
  <w:style w:type="character" w:styleId="Heading3Char" w:customStyle="1">
    <w:name w:val="Heading 3 Char"/>
    <w:basedOn w:val="DefaultParagraphFont"/>
    <w:link w:val="Heading3"/>
    <w:uiPriority w:val="9"/>
    <w:rsid w:val="00572210"/>
    <w:rPr>
      <w:rFonts w:ascii="Times New Roman" w:cs="Times New Roman" w:eastAsia="Times New Roman" w:hAnsi="Times New Roman"/>
      <w:b w:val="1"/>
      <w:bCs w:val="1"/>
      <w:sz w:val="27"/>
      <w:szCs w:val="27"/>
    </w:rPr>
  </w:style>
  <w:style w:type="paragraph" w:styleId="NormalWeb">
    <w:name w:val="Normal (Web)"/>
    <w:basedOn w:val="Normal"/>
    <w:uiPriority w:val="99"/>
    <w:semiHidden w:val="1"/>
    <w:unhideWhenUsed w:val="1"/>
    <w:rsid w:val="00572210"/>
    <w:pPr>
      <w:spacing w:after="100" w:afterAutospacing="1" w:before="100" w:beforeAutospacing="1" w:line="240" w:lineRule="auto"/>
    </w:pPr>
    <w:rPr>
      <w:rFonts w:ascii="Times New Roman" w:cs="Times New Roman" w:eastAsia="Times New Roman" w:hAnsi="Times New Roman"/>
      <w:szCs w:val="24"/>
    </w:rPr>
  </w:style>
  <w:style w:type="character" w:styleId="Strong">
    <w:name w:val="Strong"/>
    <w:basedOn w:val="DefaultParagraphFont"/>
    <w:uiPriority w:val="22"/>
    <w:qFormat w:val="1"/>
    <w:rsid w:val="00572210"/>
    <w:rPr>
      <w:b w:val="1"/>
      <w:bCs w:val="1"/>
    </w:rPr>
  </w:style>
  <w:style w:type="character" w:styleId="cursor-pointer" w:customStyle="1">
    <w:name w:val="cursor-pointer"/>
    <w:basedOn w:val="DefaultParagraphFont"/>
    <w:rsid w:val="00B81319"/>
  </w:style>
  <w:style w:type="paragraph" w:styleId="Bibliography">
    <w:name w:val="Bibliography"/>
    <w:basedOn w:val="Normal"/>
    <w:next w:val="Normal"/>
    <w:uiPriority w:val="37"/>
    <w:unhideWhenUsed w:val="1"/>
    <w:rsid w:val="00A71C8D"/>
  </w:style>
  <w:style w:type="paragraph" w:styleId="TOCHeading">
    <w:name w:val="TOC Heading"/>
    <w:basedOn w:val="Heading1"/>
    <w:next w:val="Normal"/>
    <w:uiPriority w:val="39"/>
    <w:unhideWhenUsed w:val="1"/>
    <w:qFormat w:val="1"/>
    <w:rsid w:val="00867145"/>
    <w:pPr>
      <w:suppressAutoHyphens w:val="0"/>
      <w:autoSpaceDN w:val="1"/>
      <w:spacing w:after="0" w:before="240" w:line="259" w:lineRule="auto"/>
      <w:outlineLvl w:val="9"/>
    </w:pPr>
    <w:rPr>
      <w:rFonts w:asciiTheme="majorHAnsi" w:cstheme="majorBidi" w:eastAsiaTheme="majorEastAsia" w:hAnsiTheme="majorHAnsi"/>
      <w:b w:val="0"/>
      <w:kern w:val="0"/>
      <w:sz w:val="32"/>
      <w:szCs w:val="32"/>
      <w:lang w:val="en-US"/>
    </w:rPr>
  </w:style>
  <w:style w:type="paragraph" w:styleId="TOC1">
    <w:name w:val="toc 1"/>
    <w:basedOn w:val="Normal"/>
    <w:next w:val="Normal"/>
    <w:autoRedefine w:val="1"/>
    <w:uiPriority w:val="39"/>
    <w:unhideWhenUsed w:val="1"/>
    <w:rsid w:val="00867145"/>
    <w:pPr>
      <w:spacing w:after="100"/>
    </w:pPr>
  </w:style>
  <w:style w:type="character" w:styleId="Hyperlink">
    <w:name w:val="Hyperlink"/>
    <w:basedOn w:val="DefaultParagraphFont"/>
    <w:uiPriority w:val="99"/>
    <w:unhideWhenUsed w:val="1"/>
    <w:rsid w:val="00867145"/>
    <w:rPr>
      <w:color w:val="0563c1" w:themeColor="hyperlink"/>
      <w:u w:val="single"/>
    </w:rPr>
  </w:style>
  <w:style w:type="paragraph" w:styleId="NoSpacing">
    <w:name w:val="No Spacing"/>
    <w:link w:val="NoSpacingChar"/>
    <w:uiPriority w:val="1"/>
    <w:qFormat w:val="1"/>
    <w:rsid w:val="00867145"/>
    <w:pPr>
      <w:spacing w:after="0" w:line="240" w:lineRule="auto"/>
    </w:pPr>
    <w:rPr>
      <w:rFonts w:eastAsiaTheme="minorEastAsia"/>
    </w:rPr>
  </w:style>
  <w:style w:type="character" w:styleId="NoSpacingChar" w:customStyle="1">
    <w:name w:val="No Spacing Char"/>
    <w:basedOn w:val="DefaultParagraphFont"/>
    <w:link w:val="NoSpacing"/>
    <w:uiPriority w:val="1"/>
    <w:rsid w:val="00867145"/>
    <w:rPr>
      <w:rFonts w:eastAsiaTheme="minorEastAsia"/>
    </w:rPr>
  </w:style>
  <w:style w:type="paragraph" w:styleId="ListParagraph">
    <w:name w:val="List Paragraph"/>
    <w:basedOn w:val="Normal"/>
    <w:uiPriority w:val="34"/>
    <w:qFormat w:val="1"/>
    <w:rsid w:val="00B53BA9"/>
    <w:pPr>
      <w:ind w:left="720"/>
      <w:contextualSpacing w:val="1"/>
    </w:pPr>
  </w:style>
  <w:style w:type="paragraph" w:styleId="TOC2">
    <w:name w:val="toc 2"/>
    <w:basedOn w:val="Normal"/>
    <w:next w:val="Normal"/>
    <w:autoRedefine w:val="1"/>
    <w:uiPriority w:val="39"/>
    <w:unhideWhenUsed w:val="1"/>
    <w:rsid w:val="00B52592"/>
    <w:pPr>
      <w:spacing w:after="100"/>
      <w:ind w:left="24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5.png"/><Relationship Id="rId10" Type="http://schemas.openxmlformats.org/officeDocument/2006/relationships/image" Target="media/image3.png"/><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nPuJOX35nA4L7suZpTb8ySgOvlw==">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gAciExbXpHMk44NUJueHZlLUZOZldvWHh1WGozeEFXYl9ZTX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2024-06-06T17:54:00Z</dcterms:created>
  <dc:creator>Sarfraz Ahmad</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ff8969b1-8c8c-45f7-bdc3-d0074a9be3c1</vt:lpwstr>
  </property>
</Properties>
</file>