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705DD" w14:textId="11A96760" w:rsidR="00C90753" w:rsidRDefault="00E10B3F" w:rsidP="00825196">
      <w:pPr>
        <w:rPr>
          <w:rFonts w:ascii="Calibri" w:hAnsi="Calibri" w:cs="Calibri"/>
          <w:sz w:val="24"/>
        </w:rPr>
      </w:pPr>
      <w:r>
        <w:rPr>
          <w:rFonts w:ascii="Calibri" w:hAnsi="Calibri" w:cs="Calibri"/>
          <w:sz w:val="24"/>
        </w:rPr>
        <w:t>P146724</w:t>
      </w:r>
    </w:p>
    <w:p w14:paraId="45279E7E" w14:textId="0CAC1468" w:rsidR="002218D6" w:rsidRPr="002B67DC" w:rsidRDefault="002218D6" w:rsidP="002218D6">
      <w:pPr>
        <w:spacing w:before="240" w:line="360" w:lineRule="auto"/>
        <w:rPr>
          <w:rFonts w:cstheme="minorHAnsi"/>
          <w:sz w:val="24"/>
          <w:szCs w:val="24"/>
        </w:rPr>
      </w:pPr>
      <w:r>
        <w:rPr>
          <w:rFonts w:ascii="Calibri" w:hAnsi="Calibri" w:cs="Calibri"/>
          <w:sz w:val="24"/>
        </w:rPr>
        <w:t>According to Chapman &amp; Sammons (2013) there are two distinct practices that help students to become lifelong learners; self-assessment and self-evaluation. These two practices, although commonly used together, are very separate from each other (</w:t>
      </w:r>
      <w:proofErr w:type="spellStart"/>
      <w:r>
        <w:rPr>
          <w:rFonts w:ascii="Calibri" w:hAnsi="Calibri" w:cs="Calibri"/>
          <w:sz w:val="24"/>
        </w:rPr>
        <w:t>Baehr</w:t>
      </w:r>
      <w:proofErr w:type="spellEnd"/>
      <w:r>
        <w:rPr>
          <w:rFonts w:ascii="Calibri" w:hAnsi="Calibri" w:cs="Calibri"/>
          <w:sz w:val="24"/>
        </w:rPr>
        <w:t xml:space="preserve">, 2005). </w:t>
      </w:r>
      <w:r w:rsidR="002B67DC">
        <w:rPr>
          <w:rFonts w:cstheme="minorHAnsi"/>
          <w:sz w:val="24"/>
          <w:szCs w:val="24"/>
        </w:rPr>
        <w:t xml:space="preserve">According to </w:t>
      </w:r>
      <w:proofErr w:type="spellStart"/>
      <w:r w:rsidR="002B67DC">
        <w:rPr>
          <w:rFonts w:cstheme="minorHAnsi"/>
          <w:sz w:val="24"/>
          <w:szCs w:val="24"/>
        </w:rPr>
        <w:t>Boud</w:t>
      </w:r>
      <w:proofErr w:type="spellEnd"/>
      <w:r w:rsidR="002B67DC">
        <w:rPr>
          <w:rFonts w:cstheme="minorHAnsi"/>
          <w:sz w:val="24"/>
          <w:szCs w:val="24"/>
        </w:rPr>
        <w:t xml:space="preserve"> (1995) s</w:t>
      </w:r>
      <w:r w:rsidR="002B67DC" w:rsidRPr="00ED59A6">
        <w:rPr>
          <w:rFonts w:cstheme="minorHAnsi"/>
          <w:sz w:val="24"/>
          <w:szCs w:val="24"/>
        </w:rPr>
        <w:t xml:space="preserve">elf-assessment </w:t>
      </w:r>
      <w:r w:rsidR="002B67DC">
        <w:rPr>
          <w:rFonts w:cstheme="minorHAnsi"/>
          <w:sz w:val="24"/>
          <w:szCs w:val="24"/>
        </w:rPr>
        <w:t>compels</w:t>
      </w:r>
      <w:r w:rsidR="002B67DC" w:rsidRPr="00ED59A6">
        <w:rPr>
          <w:rFonts w:cstheme="minorHAnsi"/>
          <w:sz w:val="24"/>
          <w:szCs w:val="24"/>
        </w:rPr>
        <w:t xml:space="preserve"> </w:t>
      </w:r>
      <w:r w:rsidR="002B67DC">
        <w:rPr>
          <w:rFonts w:cstheme="minorHAnsi"/>
          <w:sz w:val="24"/>
          <w:szCs w:val="24"/>
        </w:rPr>
        <w:t>learners</w:t>
      </w:r>
      <w:r w:rsidR="002B67DC" w:rsidRPr="00ED59A6">
        <w:rPr>
          <w:rFonts w:cstheme="minorHAnsi"/>
          <w:sz w:val="24"/>
          <w:szCs w:val="24"/>
        </w:rPr>
        <w:t xml:space="preserve"> to reflect on their own work</w:t>
      </w:r>
      <w:r w:rsidR="002B67DC">
        <w:rPr>
          <w:rFonts w:cstheme="minorHAnsi"/>
          <w:sz w:val="24"/>
          <w:szCs w:val="24"/>
        </w:rPr>
        <w:t xml:space="preserve"> and</w:t>
      </w:r>
      <w:r w:rsidR="002B67DC" w:rsidRPr="00ED59A6">
        <w:rPr>
          <w:rFonts w:cstheme="minorHAnsi"/>
          <w:sz w:val="24"/>
          <w:szCs w:val="24"/>
        </w:rPr>
        <w:t xml:space="preserve"> </w:t>
      </w:r>
      <w:r w:rsidR="002B67DC">
        <w:rPr>
          <w:rFonts w:cstheme="minorHAnsi"/>
          <w:sz w:val="24"/>
          <w:szCs w:val="24"/>
        </w:rPr>
        <w:t>determine</w:t>
      </w:r>
      <w:r w:rsidR="002B67DC" w:rsidRPr="00ED59A6">
        <w:rPr>
          <w:rFonts w:cstheme="minorHAnsi"/>
          <w:sz w:val="24"/>
          <w:szCs w:val="24"/>
        </w:rPr>
        <w:t xml:space="preserve"> ho</w:t>
      </w:r>
      <w:r w:rsidR="002B67DC">
        <w:rPr>
          <w:rFonts w:cstheme="minorHAnsi"/>
          <w:sz w:val="24"/>
          <w:szCs w:val="24"/>
        </w:rPr>
        <w:t>w much of the assessment criteria they have achieved, as well as how satisfactory they have performed overall</w:t>
      </w:r>
      <w:r w:rsidR="002B67DC" w:rsidRPr="00ED59A6">
        <w:rPr>
          <w:rFonts w:cstheme="minorHAnsi"/>
          <w:sz w:val="24"/>
          <w:szCs w:val="24"/>
        </w:rPr>
        <w:t xml:space="preserve">. The </w:t>
      </w:r>
      <w:r w:rsidR="002B67DC">
        <w:rPr>
          <w:rFonts w:cstheme="minorHAnsi"/>
          <w:sz w:val="24"/>
          <w:szCs w:val="24"/>
        </w:rPr>
        <w:t>emphasis</w:t>
      </w:r>
      <w:r w:rsidR="002B67DC" w:rsidRPr="00ED59A6">
        <w:rPr>
          <w:rFonts w:cstheme="minorHAnsi"/>
          <w:sz w:val="24"/>
          <w:szCs w:val="24"/>
        </w:rPr>
        <w:t xml:space="preserve"> is not</w:t>
      </w:r>
      <w:r w:rsidR="002B67DC">
        <w:rPr>
          <w:rFonts w:cstheme="minorHAnsi"/>
          <w:sz w:val="24"/>
          <w:szCs w:val="24"/>
        </w:rPr>
        <w:t xml:space="preserve"> placed on</w:t>
      </w:r>
      <w:r w:rsidR="002B67DC" w:rsidRPr="00ED59A6">
        <w:rPr>
          <w:rFonts w:cstheme="minorHAnsi"/>
          <w:sz w:val="24"/>
          <w:szCs w:val="24"/>
        </w:rPr>
        <w:t xml:space="preserve"> </w:t>
      </w:r>
      <w:r w:rsidR="002B67DC">
        <w:rPr>
          <w:rFonts w:cstheme="minorHAnsi"/>
          <w:sz w:val="24"/>
          <w:szCs w:val="24"/>
        </w:rPr>
        <w:t>inevitably</w:t>
      </w:r>
      <w:r w:rsidR="002B67DC" w:rsidRPr="00ED59A6">
        <w:rPr>
          <w:rFonts w:cstheme="minorHAnsi"/>
          <w:sz w:val="24"/>
          <w:szCs w:val="24"/>
        </w:rPr>
        <w:t xml:space="preserve"> </w:t>
      </w:r>
      <w:r w:rsidR="002B67DC">
        <w:rPr>
          <w:rFonts w:cstheme="minorHAnsi"/>
          <w:sz w:val="24"/>
          <w:szCs w:val="24"/>
        </w:rPr>
        <w:t>ha</w:t>
      </w:r>
      <w:r w:rsidR="002B67DC" w:rsidRPr="00ED59A6">
        <w:rPr>
          <w:rFonts w:cstheme="minorHAnsi"/>
          <w:sz w:val="24"/>
          <w:szCs w:val="24"/>
        </w:rPr>
        <w:t xml:space="preserve">ving </w:t>
      </w:r>
      <w:r w:rsidR="002B67DC">
        <w:rPr>
          <w:rFonts w:cstheme="minorHAnsi"/>
          <w:sz w:val="24"/>
          <w:szCs w:val="24"/>
        </w:rPr>
        <w:t>learners grade their own work. Instead, the overarching purpose</w:t>
      </w:r>
      <w:r w:rsidR="002B67DC" w:rsidRPr="00ED59A6">
        <w:rPr>
          <w:rFonts w:cstheme="minorHAnsi"/>
          <w:sz w:val="24"/>
          <w:szCs w:val="24"/>
        </w:rPr>
        <w:t xml:space="preserve"> </w:t>
      </w:r>
      <w:r w:rsidR="002B67DC">
        <w:rPr>
          <w:rFonts w:cstheme="minorHAnsi"/>
          <w:sz w:val="24"/>
          <w:szCs w:val="24"/>
        </w:rPr>
        <w:t>of self-assessment is to</w:t>
      </w:r>
      <w:r w:rsidR="002B67DC" w:rsidRPr="00ED59A6">
        <w:rPr>
          <w:rFonts w:cstheme="minorHAnsi"/>
          <w:sz w:val="24"/>
          <w:szCs w:val="24"/>
        </w:rPr>
        <w:t xml:space="preserve"> provid</w:t>
      </w:r>
      <w:r w:rsidR="002B67DC">
        <w:rPr>
          <w:rFonts w:cstheme="minorHAnsi"/>
          <w:sz w:val="24"/>
          <w:szCs w:val="24"/>
        </w:rPr>
        <w:t>e</w:t>
      </w:r>
      <w:r w:rsidR="002B67DC" w:rsidRPr="00ED59A6">
        <w:rPr>
          <w:rFonts w:cstheme="minorHAnsi"/>
          <w:sz w:val="24"/>
          <w:szCs w:val="24"/>
        </w:rPr>
        <w:t xml:space="preserve"> opportunities for </w:t>
      </w:r>
      <w:r w:rsidR="002B67DC">
        <w:rPr>
          <w:rFonts w:cstheme="minorHAnsi"/>
          <w:sz w:val="24"/>
          <w:szCs w:val="24"/>
        </w:rPr>
        <w:t>learners</w:t>
      </w:r>
      <w:r w:rsidR="002B67DC" w:rsidRPr="00ED59A6">
        <w:rPr>
          <w:rFonts w:cstheme="minorHAnsi"/>
          <w:sz w:val="24"/>
          <w:szCs w:val="24"/>
        </w:rPr>
        <w:t xml:space="preserve"> to be </w:t>
      </w:r>
      <w:r w:rsidR="002B67DC">
        <w:rPr>
          <w:rFonts w:cstheme="minorHAnsi"/>
          <w:sz w:val="24"/>
          <w:szCs w:val="24"/>
        </w:rPr>
        <w:t>competent</w:t>
      </w:r>
      <w:r w:rsidR="002B67DC" w:rsidRPr="00ED59A6">
        <w:rPr>
          <w:rFonts w:cstheme="minorHAnsi"/>
          <w:sz w:val="24"/>
          <w:szCs w:val="24"/>
        </w:rPr>
        <w:t xml:space="preserve"> </w:t>
      </w:r>
      <w:r w:rsidR="002B67DC">
        <w:rPr>
          <w:rFonts w:cstheme="minorHAnsi"/>
          <w:sz w:val="24"/>
          <w:szCs w:val="24"/>
        </w:rPr>
        <w:t>in</w:t>
      </w:r>
      <w:r w:rsidR="002B67DC" w:rsidRPr="00ED59A6">
        <w:rPr>
          <w:rFonts w:cstheme="minorHAnsi"/>
          <w:sz w:val="24"/>
          <w:szCs w:val="24"/>
        </w:rPr>
        <w:t xml:space="preserve"> identi</w:t>
      </w:r>
      <w:r w:rsidR="002B67DC">
        <w:rPr>
          <w:rFonts w:cstheme="minorHAnsi"/>
          <w:sz w:val="24"/>
          <w:szCs w:val="24"/>
        </w:rPr>
        <w:t>fying</w:t>
      </w:r>
      <w:r w:rsidR="002B67DC" w:rsidRPr="00ED59A6">
        <w:rPr>
          <w:rFonts w:cstheme="minorHAnsi"/>
          <w:sz w:val="24"/>
          <w:szCs w:val="24"/>
        </w:rPr>
        <w:t xml:space="preserve"> what </w:t>
      </w:r>
      <w:r w:rsidR="002B67DC">
        <w:rPr>
          <w:rFonts w:cstheme="minorHAnsi"/>
          <w:sz w:val="24"/>
          <w:szCs w:val="24"/>
        </w:rPr>
        <w:t>comprises</w:t>
      </w:r>
      <w:r w:rsidR="002B67DC" w:rsidRPr="00ED59A6">
        <w:rPr>
          <w:rFonts w:cstheme="minorHAnsi"/>
          <w:sz w:val="24"/>
          <w:szCs w:val="24"/>
        </w:rPr>
        <w:t xml:space="preserve"> a good</w:t>
      </w:r>
      <w:r w:rsidR="002B67DC">
        <w:rPr>
          <w:rFonts w:cstheme="minorHAnsi"/>
          <w:sz w:val="24"/>
          <w:szCs w:val="24"/>
        </w:rPr>
        <w:t xml:space="preserve"> or bad</w:t>
      </w:r>
      <w:r w:rsidR="002B67DC" w:rsidRPr="00ED59A6">
        <w:rPr>
          <w:rFonts w:cstheme="minorHAnsi"/>
          <w:sz w:val="24"/>
          <w:szCs w:val="24"/>
        </w:rPr>
        <w:t xml:space="preserve"> piece of work.</w:t>
      </w:r>
      <w:r w:rsidR="002B67DC">
        <w:rPr>
          <w:rFonts w:cstheme="minorHAnsi"/>
          <w:sz w:val="24"/>
          <w:szCs w:val="24"/>
        </w:rPr>
        <w:t xml:space="preserve"> A vital component of self-assessment is giving the learners some level of involvement</w:t>
      </w:r>
      <w:r w:rsidR="002B67DC" w:rsidRPr="00ED59A6">
        <w:rPr>
          <w:rFonts w:cstheme="minorHAnsi"/>
          <w:sz w:val="24"/>
          <w:szCs w:val="24"/>
        </w:rPr>
        <w:t xml:space="preserve"> in the development of </w:t>
      </w:r>
      <w:r w:rsidR="002B67DC" w:rsidRPr="00ED59A6">
        <w:rPr>
          <w:rStyle w:val="def1"/>
          <w:rFonts w:cstheme="minorHAnsi"/>
          <w:sz w:val="24"/>
          <w:szCs w:val="24"/>
        </w:rPr>
        <w:t>assessment criteria</w:t>
      </w:r>
      <w:r w:rsidR="002B67DC">
        <w:rPr>
          <w:rStyle w:val="def1"/>
          <w:rFonts w:cstheme="minorHAnsi"/>
          <w:sz w:val="24"/>
          <w:szCs w:val="24"/>
        </w:rPr>
        <w:t>.</w:t>
      </w:r>
      <w:r w:rsidR="002B67DC">
        <w:rPr>
          <w:rFonts w:cstheme="minorHAnsi"/>
          <w:sz w:val="24"/>
          <w:szCs w:val="24"/>
        </w:rPr>
        <w:t xml:space="preserve"> </w:t>
      </w:r>
      <w:r>
        <w:rPr>
          <w:rFonts w:ascii="Calibri" w:hAnsi="Calibri" w:cs="Calibri"/>
          <w:sz w:val="24"/>
        </w:rPr>
        <w:t xml:space="preserve">According to Munby </w:t>
      </w:r>
      <w:r>
        <w:rPr>
          <w:rFonts w:ascii="Calibri" w:hAnsi="Calibri" w:cs="Calibri"/>
          <w:i/>
          <w:sz w:val="24"/>
        </w:rPr>
        <w:t xml:space="preserve">et al. </w:t>
      </w:r>
      <w:r>
        <w:rPr>
          <w:rFonts w:ascii="Calibri" w:hAnsi="Calibri" w:cs="Calibri"/>
          <w:sz w:val="24"/>
        </w:rPr>
        <w:t xml:space="preserve">(1989 cited in Hall &amp; Burke, 2004) self-assessment comprises of learners reflecting on their learning experiences and endeavouring to comprehend what they have learnt through these learning experiences. This has been expanded on further by Hays (2006) who suggests that self-assessment encompasses being able to reflect on learning experiences along with being able to identify what constitutes a good or poor piece of work. </w:t>
      </w:r>
    </w:p>
    <w:p w14:paraId="59800B48" w14:textId="0B0CFF55" w:rsidR="006D4F0A" w:rsidRDefault="005C3929" w:rsidP="006D4F0A">
      <w:pPr>
        <w:spacing w:before="240" w:line="360" w:lineRule="auto"/>
        <w:rPr>
          <w:rFonts w:ascii="Calibri" w:hAnsi="Calibri" w:cs="Calibri"/>
          <w:sz w:val="24"/>
        </w:rPr>
      </w:pPr>
      <w:r>
        <w:rPr>
          <w:rFonts w:ascii="Calibri" w:hAnsi="Calibri" w:cs="Calibri"/>
          <w:sz w:val="24"/>
        </w:rPr>
        <w:t xml:space="preserve">According to Bransford </w:t>
      </w:r>
      <w:r w:rsidR="00D93F5D">
        <w:rPr>
          <w:rFonts w:ascii="Calibri" w:hAnsi="Calibri" w:cs="Calibri"/>
          <w:i/>
          <w:sz w:val="24"/>
        </w:rPr>
        <w:t xml:space="preserve">et al. </w:t>
      </w:r>
      <w:r w:rsidR="00D93F5D">
        <w:rPr>
          <w:rFonts w:ascii="Calibri" w:hAnsi="Calibri" w:cs="Calibri"/>
          <w:sz w:val="24"/>
        </w:rPr>
        <w:t xml:space="preserve">(1999 cited in </w:t>
      </w:r>
      <w:proofErr w:type="spellStart"/>
      <w:r w:rsidR="00D93F5D">
        <w:rPr>
          <w:rFonts w:ascii="Calibri" w:hAnsi="Calibri" w:cs="Calibri"/>
          <w:sz w:val="24"/>
        </w:rPr>
        <w:t>Olina</w:t>
      </w:r>
      <w:proofErr w:type="spellEnd"/>
      <w:r w:rsidR="00D93F5D">
        <w:rPr>
          <w:rFonts w:ascii="Calibri" w:hAnsi="Calibri" w:cs="Calibri"/>
          <w:sz w:val="24"/>
        </w:rPr>
        <w:t xml:space="preserve"> &amp; Sullivan, 2004) self-evaluation</w:t>
      </w:r>
      <w:r w:rsidR="001548A1">
        <w:rPr>
          <w:rFonts w:ascii="Calibri" w:hAnsi="Calibri" w:cs="Calibri"/>
          <w:sz w:val="24"/>
        </w:rPr>
        <w:t xml:space="preserve"> is a </w:t>
      </w:r>
      <w:r w:rsidR="009B3BAB">
        <w:rPr>
          <w:rFonts w:ascii="Calibri" w:hAnsi="Calibri" w:cs="Calibri"/>
          <w:sz w:val="24"/>
        </w:rPr>
        <w:t xml:space="preserve">significant method </w:t>
      </w:r>
      <w:r w:rsidR="001548A1">
        <w:rPr>
          <w:rFonts w:ascii="Calibri" w:hAnsi="Calibri" w:cs="Calibri"/>
          <w:sz w:val="24"/>
        </w:rPr>
        <w:t>that is used</w:t>
      </w:r>
      <w:r w:rsidR="007E351A">
        <w:rPr>
          <w:rFonts w:ascii="Calibri" w:hAnsi="Calibri" w:cs="Calibri"/>
          <w:sz w:val="24"/>
        </w:rPr>
        <w:t xml:space="preserve"> within primary and secondary schools, as well as within further and higher education institutions.</w:t>
      </w:r>
      <w:r w:rsidR="008A7D6D">
        <w:rPr>
          <w:rFonts w:ascii="Calibri" w:hAnsi="Calibri" w:cs="Calibri"/>
          <w:sz w:val="24"/>
        </w:rPr>
        <w:t xml:space="preserve"> It</w:t>
      </w:r>
      <w:r w:rsidR="00D93F5D">
        <w:rPr>
          <w:rFonts w:ascii="Calibri" w:hAnsi="Calibri" w:cs="Calibri"/>
          <w:sz w:val="24"/>
        </w:rPr>
        <w:t xml:space="preserve"> is a practise which lets </w:t>
      </w:r>
      <w:r w:rsidR="008A7D6D">
        <w:rPr>
          <w:rFonts w:ascii="Calibri" w:hAnsi="Calibri" w:cs="Calibri"/>
          <w:sz w:val="24"/>
        </w:rPr>
        <w:t>learners</w:t>
      </w:r>
      <w:r w:rsidR="006A7BDA">
        <w:rPr>
          <w:rFonts w:ascii="Calibri" w:hAnsi="Calibri" w:cs="Calibri"/>
          <w:sz w:val="24"/>
        </w:rPr>
        <w:t xml:space="preserve"> </w:t>
      </w:r>
      <w:r w:rsidR="003921B7">
        <w:rPr>
          <w:rFonts w:ascii="Calibri" w:hAnsi="Calibri" w:cs="Calibri"/>
          <w:sz w:val="24"/>
        </w:rPr>
        <w:t xml:space="preserve">recognise their existing level of </w:t>
      </w:r>
      <w:r w:rsidR="006A7BDA">
        <w:rPr>
          <w:rFonts w:ascii="Calibri" w:hAnsi="Calibri" w:cs="Calibri"/>
          <w:sz w:val="24"/>
        </w:rPr>
        <w:t>knowledge and understanding</w:t>
      </w:r>
      <w:r w:rsidR="00166A86">
        <w:rPr>
          <w:rFonts w:ascii="Calibri" w:hAnsi="Calibri" w:cs="Calibri"/>
          <w:sz w:val="24"/>
        </w:rPr>
        <w:t>, showing them where there is considerable room for improvement.</w:t>
      </w:r>
      <w:r w:rsidR="00D142EA">
        <w:rPr>
          <w:rFonts w:ascii="Calibri" w:hAnsi="Calibri" w:cs="Calibri"/>
          <w:sz w:val="24"/>
        </w:rPr>
        <w:t xml:space="preserve"> Over time,</w:t>
      </w:r>
      <w:r w:rsidR="003921B7">
        <w:rPr>
          <w:rFonts w:ascii="Calibri" w:hAnsi="Calibri" w:cs="Calibri"/>
          <w:sz w:val="24"/>
        </w:rPr>
        <w:t xml:space="preserve"> it supports </w:t>
      </w:r>
      <w:r w:rsidR="00DA78C8">
        <w:rPr>
          <w:rFonts w:ascii="Calibri" w:hAnsi="Calibri" w:cs="Calibri"/>
          <w:sz w:val="24"/>
        </w:rPr>
        <w:t>learners</w:t>
      </w:r>
      <w:r w:rsidR="003921B7">
        <w:rPr>
          <w:rFonts w:ascii="Calibri" w:hAnsi="Calibri" w:cs="Calibri"/>
          <w:sz w:val="24"/>
        </w:rPr>
        <w:t xml:space="preserve"> to predict how</w:t>
      </w:r>
      <w:r w:rsidR="005D28AC">
        <w:rPr>
          <w:rFonts w:ascii="Calibri" w:hAnsi="Calibri" w:cs="Calibri"/>
          <w:sz w:val="24"/>
        </w:rPr>
        <w:t xml:space="preserve"> they will achieve, and what they will achieve in any given task.</w:t>
      </w:r>
      <w:r w:rsidR="002B67DC">
        <w:rPr>
          <w:rFonts w:ascii="Calibri" w:hAnsi="Calibri" w:cs="Calibri"/>
          <w:sz w:val="24"/>
        </w:rPr>
        <w:t xml:space="preserve"> Self-evaluation entails learners comparing their work against assessment criteria and learning outcomes and discovering what needs improving in future tasks (</w:t>
      </w:r>
      <w:proofErr w:type="spellStart"/>
      <w:r w:rsidR="002B67DC">
        <w:rPr>
          <w:rFonts w:ascii="Calibri" w:hAnsi="Calibri" w:cs="Calibri"/>
          <w:sz w:val="24"/>
        </w:rPr>
        <w:t>Rolheiser</w:t>
      </w:r>
      <w:proofErr w:type="spellEnd"/>
      <w:r w:rsidR="002B67DC">
        <w:rPr>
          <w:rFonts w:ascii="Calibri" w:hAnsi="Calibri" w:cs="Calibri"/>
          <w:sz w:val="24"/>
        </w:rPr>
        <w:t xml:space="preserve"> &amp; Ross, 2013).</w:t>
      </w:r>
      <w:r w:rsidR="002D7531">
        <w:rPr>
          <w:rFonts w:ascii="Calibri" w:hAnsi="Calibri" w:cs="Calibri"/>
          <w:sz w:val="24"/>
        </w:rPr>
        <w:t xml:space="preserve"> </w:t>
      </w:r>
      <w:r w:rsidR="002D7531" w:rsidRPr="00812DC5">
        <w:rPr>
          <w:rFonts w:ascii="Calibri" w:hAnsi="Calibri" w:cs="Calibri"/>
          <w:sz w:val="24"/>
        </w:rPr>
        <w:t xml:space="preserve">By self-evaluating a piece of work, learners </w:t>
      </w:r>
      <w:proofErr w:type="gramStart"/>
      <w:r w:rsidR="002D7531" w:rsidRPr="00812DC5">
        <w:rPr>
          <w:rFonts w:ascii="Calibri" w:hAnsi="Calibri" w:cs="Calibri"/>
          <w:sz w:val="24"/>
        </w:rPr>
        <w:t>have the opportunity to</w:t>
      </w:r>
      <w:proofErr w:type="gramEnd"/>
      <w:r w:rsidR="002D7531" w:rsidRPr="00812DC5">
        <w:rPr>
          <w:rFonts w:ascii="Calibri" w:hAnsi="Calibri" w:cs="Calibri"/>
          <w:sz w:val="24"/>
        </w:rPr>
        <w:t xml:space="preserve"> acquire new skills and expand on these new skills that will prove useful to them during their education, and even in the workplace. This indicates that self-evaluation is an essential means towards the development of effective learners.</w:t>
      </w:r>
    </w:p>
    <w:p w14:paraId="227D707E" w14:textId="6AFF8BD5" w:rsidR="00F75C0A" w:rsidRDefault="000D7584" w:rsidP="006D4F0A">
      <w:pPr>
        <w:spacing w:before="240" w:line="360" w:lineRule="auto"/>
        <w:rPr>
          <w:rFonts w:ascii="Calibri" w:hAnsi="Calibri" w:cs="Calibri"/>
          <w:sz w:val="24"/>
        </w:rPr>
      </w:pPr>
      <w:r>
        <w:rPr>
          <w:rFonts w:ascii="Calibri" w:hAnsi="Calibri" w:cs="Calibri"/>
          <w:sz w:val="24"/>
        </w:rPr>
        <w:t>Cottrell (2013) believes that th</w:t>
      </w:r>
      <w:r w:rsidR="00BE7905">
        <w:rPr>
          <w:rFonts w:ascii="Calibri" w:hAnsi="Calibri" w:cs="Calibri"/>
          <w:sz w:val="24"/>
        </w:rPr>
        <w:t xml:space="preserve">e performance of learners </w:t>
      </w:r>
      <w:r w:rsidR="00093695">
        <w:rPr>
          <w:rFonts w:ascii="Calibri" w:hAnsi="Calibri" w:cs="Calibri"/>
          <w:sz w:val="24"/>
        </w:rPr>
        <w:t xml:space="preserve">is likely to improve if they develop the habit of </w:t>
      </w:r>
      <w:r w:rsidR="00BC38DC">
        <w:rPr>
          <w:rFonts w:ascii="Calibri" w:hAnsi="Calibri" w:cs="Calibri"/>
          <w:sz w:val="24"/>
        </w:rPr>
        <w:t>reflecting on how they learn. Considering factors such as changes in motivation levels</w:t>
      </w:r>
      <w:r w:rsidR="00B5180E">
        <w:rPr>
          <w:rFonts w:ascii="Calibri" w:hAnsi="Calibri" w:cs="Calibri"/>
          <w:sz w:val="24"/>
        </w:rPr>
        <w:t xml:space="preserve">, </w:t>
      </w:r>
      <w:r w:rsidR="00BC38DC">
        <w:rPr>
          <w:rFonts w:ascii="Calibri" w:hAnsi="Calibri" w:cs="Calibri"/>
          <w:sz w:val="24"/>
        </w:rPr>
        <w:t xml:space="preserve">attitudes and ideas, current study strategies, skills needed for </w:t>
      </w:r>
      <w:r w:rsidR="006D6F4F">
        <w:rPr>
          <w:rFonts w:ascii="Calibri" w:hAnsi="Calibri" w:cs="Calibri"/>
          <w:sz w:val="24"/>
        </w:rPr>
        <w:t>diverse types</w:t>
      </w:r>
      <w:r w:rsidR="00BC38DC">
        <w:rPr>
          <w:rFonts w:ascii="Calibri" w:hAnsi="Calibri" w:cs="Calibri"/>
          <w:sz w:val="24"/>
        </w:rPr>
        <w:t xml:space="preserve"> of </w:t>
      </w:r>
      <w:r w:rsidR="00BC38DC">
        <w:rPr>
          <w:rFonts w:ascii="Calibri" w:hAnsi="Calibri" w:cs="Calibri"/>
          <w:sz w:val="24"/>
        </w:rPr>
        <w:lastRenderedPageBreak/>
        <w:t>assignment</w:t>
      </w:r>
      <w:r w:rsidR="00B5180E">
        <w:rPr>
          <w:rFonts w:ascii="Calibri" w:hAnsi="Calibri" w:cs="Calibri"/>
          <w:sz w:val="24"/>
        </w:rPr>
        <w:t>s</w:t>
      </w:r>
      <w:r w:rsidR="00BC38DC">
        <w:rPr>
          <w:rFonts w:ascii="Calibri" w:hAnsi="Calibri" w:cs="Calibri"/>
          <w:sz w:val="24"/>
        </w:rPr>
        <w:t xml:space="preserve">, what could be blocking learning and what the gaps are in knowledge or skills, could help with making the changes needed to be able to study more effectively. </w:t>
      </w:r>
    </w:p>
    <w:p w14:paraId="18E1F984" w14:textId="2B7D1DAD" w:rsidR="00AE0C9A" w:rsidRDefault="006D6F4F" w:rsidP="006D4F0A">
      <w:pPr>
        <w:spacing w:before="240" w:line="360" w:lineRule="auto"/>
        <w:rPr>
          <w:rFonts w:ascii="Calibri" w:hAnsi="Calibri" w:cs="Calibri"/>
          <w:sz w:val="24"/>
        </w:rPr>
      </w:pPr>
      <w:r>
        <w:rPr>
          <w:rFonts w:ascii="Calibri" w:hAnsi="Calibri" w:cs="Calibri"/>
          <w:sz w:val="24"/>
        </w:rPr>
        <w:t xml:space="preserve">There are several methods designed to help with developing reflective learning. One of these methods is </w:t>
      </w:r>
      <w:r w:rsidR="000D7584">
        <w:rPr>
          <w:rFonts w:ascii="Calibri" w:hAnsi="Calibri" w:cs="Calibri"/>
          <w:sz w:val="24"/>
        </w:rPr>
        <w:t>writing reflective learning journals. These can really help learners as writing things down can help to clarify thoughts and emotions</w:t>
      </w:r>
      <w:r w:rsidR="00F2136F">
        <w:rPr>
          <w:rFonts w:ascii="Calibri" w:hAnsi="Calibri" w:cs="Calibri"/>
          <w:sz w:val="24"/>
        </w:rPr>
        <w:t xml:space="preserve">, </w:t>
      </w:r>
      <w:r w:rsidR="002C14E1">
        <w:rPr>
          <w:rFonts w:ascii="Calibri" w:hAnsi="Calibri" w:cs="Calibri"/>
          <w:sz w:val="24"/>
        </w:rPr>
        <w:t>work out strategies that help them to succeed, and focus on their development.</w:t>
      </w:r>
      <w:r w:rsidR="007A30B9">
        <w:rPr>
          <w:rFonts w:ascii="Calibri" w:hAnsi="Calibri" w:cs="Calibri"/>
          <w:sz w:val="24"/>
        </w:rPr>
        <w:t xml:space="preserve"> A written record will help with seeing progress and improvements, which otherwise could easily be lost sight of (Cottrell, 2013).</w:t>
      </w:r>
    </w:p>
    <w:p w14:paraId="4B7321E8" w14:textId="4A2408D1" w:rsidR="00EA0C6A" w:rsidRDefault="00EA0C6A" w:rsidP="00E10B3F">
      <w:pPr>
        <w:spacing w:before="240" w:line="360" w:lineRule="auto"/>
        <w:rPr>
          <w:rFonts w:ascii="Calibri" w:hAnsi="Calibri" w:cs="Calibri"/>
          <w:sz w:val="24"/>
        </w:rPr>
      </w:pPr>
      <w:r>
        <w:rPr>
          <w:rFonts w:ascii="Calibri" w:hAnsi="Calibri" w:cs="Calibri"/>
          <w:sz w:val="24"/>
        </w:rPr>
        <w:t xml:space="preserve">Through a series of reflective journal </w:t>
      </w:r>
      <w:r w:rsidR="00AF4AC5">
        <w:rPr>
          <w:rFonts w:ascii="Calibri" w:hAnsi="Calibri" w:cs="Calibri"/>
          <w:sz w:val="24"/>
        </w:rPr>
        <w:t>entries,</w:t>
      </w:r>
      <w:r>
        <w:rPr>
          <w:rFonts w:ascii="Calibri" w:hAnsi="Calibri" w:cs="Calibri"/>
          <w:sz w:val="24"/>
        </w:rPr>
        <w:t xml:space="preserve"> I will critically discuss the principles of self</w:t>
      </w:r>
      <w:r w:rsidR="00BB3FF8">
        <w:rPr>
          <w:rFonts w:ascii="Calibri" w:hAnsi="Calibri" w:cs="Calibri"/>
          <w:sz w:val="24"/>
        </w:rPr>
        <w:t>-assessment and self-evaluation</w:t>
      </w:r>
      <w:r w:rsidR="00E76440">
        <w:rPr>
          <w:rFonts w:ascii="Calibri" w:hAnsi="Calibri" w:cs="Calibri"/>
          <w:sz w:val="24"/>
        </w:rPr>
        <w:t xml:space="preserve"> in each area of learning and assessment</w:t>
      </w:r>
      <w:r w:rsidR="002E27E4">
        <w:rPr>
          <w:rFonts w:ascii="Calibri" w:hAnsi="Calibri" w:cs="Calibri"/>
          <w:sz w:val="24"/>
        </w:rPr>
        <w:t xml:space="preserve"> I have experienced</w:t>
      </w:r>
      <w:r w:rsidR="00BB3FF8">
        <w:rPr>
          <w:rFonts w:ascii="Calibri" w:hAnsi="Calibri" w:cs="Calibri"/>
          <w:sz w:val="24"/>
        </w:rPr>
        <w:t xml:space="preserve">, and the importance of </w:t>
      </w:r>
      <w:r w:rsidR="00E032AD">
        <w:rPr>
          <w:rFonts w:ascii="Calibri" w:hAnsi="Calibri" w:cs="Calibri"/>
          <w:sz w:val="24"/>
        </w:rPr>
        <w:t>both</w:t>
      </w:r>
      <w:r w:rsidR="00BB3FF8">
        <w:rPr>
          <w:rFonts w:ascii="Calibri" w:hAnsi="Calibri" w:cs="Calibri"/>
          <w:sz w:val="24"/>
        </w:rPr>
        <w:t xml:space="preserve"> </w:t>
      </w:r>
      <w:r w:rsidR="004352C0">
        <w:rPr>
          <w:rFonts w:ascii="Calibri" w:hAnsi="Calibri" w:cs="Calibri"/>
          <w:sz w:val="24"/>
        </w:rPr>
        <w:t xml:space="preserve">notions </w:t>
      </w:r>
      <w:r w:rsidR="00AF4AC5">
        <w:rPr>
          <w:rFonts w:ascii="Calibri" w:hAnsi="Calibri" w:cs="Calibri"/>
          <w:sz w:val="24"/>
        </w:rPr>
        <w:t xml:space="preserve">to the development of myself as an effective learner. I will use my own journey </w:t>
      </w:r>
      <w:r w:rsidR="00E032AD">
        <w:rPr>
          <w:rFonts w:ascii="Calibri" w:hAnsi="Calibri" w:cs="Calibri"/>
          <w:sz w:val="24"/>
        </w:rPr>
        <w:t>through</w:t>
      </w:r>
      <w:r w:rsidR="00AF4AC5">
        <w:rPr>
          <w:rFonts w:ascii="Calibri" w:hAnsi="Calibri" w:cs="Calibri"/>
          <w:sz w:val="24"/>
        </w:rPr>
        <w:t xml:space="preserve"> higher education over the last 3 years to illustrate my understanding of the issues involved with</w:t>
      </w:r>
      <w:r w:rsidR="00E032AD">
        <w:rPr>
          <w:rFonts w:ascii="Calibri" w:hAnsi="Calibri" w:cs="Calibri"/>
          <w:sz w:val="24"/>
        </w:rPr>
        <w:t xml:space="preserve"> self-assessment and self-evaluation. I will also include some reflection on how I have used feedback to inform my self-assessment and self-evaluation.</w:t>
      </w:r>
    </w:p>
    <w:p w14:paraId="7C71966C" w14:textId="42C8B093" w:rsidR="009D4E83" w:rsidRDefault="003D333F" w:rsidP="00E10B3F">
      <w:pPr>
        <w:spacing w:before="240" w:line="360" w:lineRule="auto"/>
        <w:rPr>
          <w:rFonts w:ascii="Calibri" w:hAnsi="Calibri" w:cs="Calibri"/>
          <w:sz w:val="24"/>
        </w:rPr>
      </w:pPr>
      <w:r>
        <w:rPr>
          <w:rFonts w:ascii="Calibri" w:hAnsi="Calibri" w:cs="Calibri"/>
          <w:sz w:val="24"/>
        </w:rPr>
        <w:t>Along the way, I will consider the variety of teaching and learning situations and assessments I have experienced to strengthen my reflections and the areas of development that are necessary for my future work as an educational professional.</w:t>
      </w:r>
    </w:p>
    <w:p w14:paraId="373F9D93" w14:textId="2954AEAC" w:rsidR="00524EC1" w:rsidRDefault="000F4A0B" w:rsidP="00E10B3F">
      <w:pPr>
        <w:spacing w:before="240" w:line="360" w:lineRule="auto"/>
        <w:rPr>
          <w:rFonts w:ascii="Calibri" w:hAnsi="Calibri" w:cs="Calibri"/>
          <w:sz w:val="24"/>
        </w:rPr>
      </w:pPr>
      <w:r>
        <w:rPr>
          <w:rFonts w:ascii="Calibri" w:hAnsi="Calibri" w:cs="Calibri"/>
          <w:sz w:val="24"/>
        </w:rPr>
        <w:t xml:space="preserve">Teaching and learning situations that I have experienced throughout my three years on the Education Studies degree have helped me to self-assess and self-evaluate. </w:t>
      </w:r>
      <w:r w:rsidR="0059767F">
        <w:rPr>
          <w:rFonts w:ascii="Calibri" w:hAnsi="Calibri" w:cs="Calibri"/>
          <w:sz w:val="24"/>
        </w:rPr>
        <w:t>Being taught in the forms of lectures and seminars w</w:t>
      </w:r>
      <w:r w:rsidR="00CB667A">
        <w:rPr>
          <w:rFonts w:ascii="Calibri" w:hAnsi="Calibri" w:cs="Calibri"/>
          <w:sz w:val="24"/>
        </w:rPr>
        <w:t>e</w:t>
      </w:r>
      <w:r w:rsidR="00D67BA5">
        <w:rPr>
          <w:rFonts w:ascii="Calibri" w:hAnsi="Calibri" w:cs="Calibri"/>
          <w:sz w:val="24"/>
        </w:rPr>
        <w:t xml:space="preserve">re </w:t>
      </w:r>
      <w:r w:rsidR="0059767F">
        <w:rPr>
          <w:rFonts w:ascii="Calibri" w:hAnsi="Calibri" w:cs="Calibri"/>
          <w:sz w:val="24"/>
        </w:rPr>
        <w:t>new way</w:t>
      </w:r>
      <w:r w:rsidR="00D67BA5">
        <w:rPr>
          <w:rFonts w:ascii="Calibri" w:hAnsi="Calibri" w:cs="Calibri"/>
          <w:sz w:val="24"/>
        </w:rPr>
        <w:t>s</w:t>
      </w:r>
      <w:r w:rsidR="0059767F">
        <w:rPr>
          <w:rFonts w:ascii="Calibri" w:hAnsi="Calibri" w:cs="Calibri"/>
          <w:sz w:val="24"/>
        </w:rPr>
        <w:t xml:space="preserve"> of learning that I had not previously experienced prior to coming to universit</w:t>
      </w:r>
      <w:r w:rsidR="005105C7">
        <w:rPr>
          <w:rFonts w:ascii="Calibri" w:hAnsi="Calibri" w:cs="Calibri"/>
          <w:sz w:val="24"/>
        </w:rPr>
        <w:t xml:space="preserve">y. </w:t>
      </w:r>
      <w:r w:rsidR="00210AC4">
        <w:rPr>
          <w:rFonts w:ascii="Calibri" w:hAnsi="Calibri" w:cs="Calibri"/>
          <w:sz w:val="24"/>
        </w:rPr>
        <w:t xml:space="preserve">During lectures I received information from the lecturers via PowerPoint presentations and additional handouts of relevant literature. At the end of lectures, readings that lecturers wanted us to complete before the seminar session later that week would be given out. In some </w:t>
      </w:r>
      <w:r w:rsidR="00CD423E">
        <w:rPr>
          <w:rFonts w:ascii="Calibri" w:hAnsi="Calibri" w:cs="Calibri"/>
          <w:sz w:val="24"/>
        </w:rPr>
        <w:t>cases,</w:t>
      </w:r>
      <w:r w:rsidR="00210AC4">
        <w:rPr>
          <w:rFonts w:ascii="Calibri" w:hAnsi="Calibri" w:cs="Calibri"/>
          <w:sz w:val="24"/>
        </w:rPr>
        <w:t xml:space="preserve"> optional readings would also be given out or they would be put up onto </w:t>
      </w:r>
      <w:proofErr w:type="spellStart"/>
      <w:r w:rsidR="00210AC4">
        <w:rPr>
          <w:rFonts w:ascii="Calibri" w:hAnsi="Calibri" w:cs="Calibri"/>
          <w:sz w:val="24"/>
        </w:rPr>
        <w:t>moodle</w:t>
      </w:r>
      <w:proofErr w:type="spellEnd"/>
      <w:r w:rsidR="00210AC4">
        <w:rPr>
          <w:rFonts w:ascii="Calibri" w:hAnsi="Calibri" w:cs="Calibri"/>
          <w:sz w:val="24"/>
        </w:rPr>
        <w:t xml:space="preserve"> via the module page.</w:t>
      </w:r>
      <w:r w:rsidR="00F85E91">
        <w:rPr>
          <w:rFonts w:ascii="Calibri" w:hAnsi="Calibri" w:cs="Calibri"/>
          <w:sz w:val="24"/>
        </w:rPr>
        <w:t xml:space="preserve"> Once a lecture for a module was over I could look at my notes taken during the session and all relevant information that was handed to me or put up onto </w:t>
      </w:r>
      <w:proofErr w:type="spellStart"/>
      <w:r w:rsidR="00F85E91">
        <w:rPr>
          <w:rFonts w:ascii="Calibri" w:hAnsi="Calibri" w:cs="Calibri"/>
          <w:sz w:val="24"/>
        </w:rPr>
        <w:t>moodle</w:t>
      </w:r>
      <w:proofErr w:type="spellEnd"/>
      <w:r w:rsidR="00F85E91">
        <w:rPr>
          <w:rFonts w:ascii="Calibri" w:hAnsi="Calibri" w:cs="Calibri"/>
          <w:sz w:val="24"/>
        </w:rPr>
        <w:t>.</w:t>
      </w:r>
      <w:r w:rsidR="00B106F6">
        <w:rPr>
          <w:rFonts w:ascii="Calibri" w:hAnsi="Calibri" w:cs="Calibri"/>
          <w:sz w:val="24"/>
        </w:rPr>
        <w:t xml:space="preserve"> I could then self-evaluate to reflect on my previous knowledge of the topic covered, if I had any previous knowledge at all, before reflecting on the new knowledge that I had </w:t>
      </w:r>
      <w:r w:rsidR="005A2A5B">
        <w:rPr>
          <w:rFonts w:ascii="Calibri" w:hAnsi="Calibri" w:cs="Calibri"/>
          <w:sz w:val="24"/>
        </w:rPr>
        <w:t>gained from the lecture itself.</w:t>
      </w:r>
      <w:r w:rsidR="00AA466F">
        <w:rPr>
          <w:rFonts w:ascii="Calibri" w:hAnsi="Calibri" w:cs="Calibri"/>
          <w:sz w:val="24"/>
        </w:rPr>
        <w:t xml:space="preserve"> </w:t>
      </w:r>
      <w:r w:rsidR="00ED3CEE">
        <w:rPr>
          <w:rFonts w:ascii="Calibri" w:hAnsi="Calibri" w:cs="Calibri"/>
          <w:sz w:val="24"/>
        </w:rPr>
        <w:t xml:space="preserve">Most of the time, </w:t>
      </w:r>
      <w:r w:rsidR="00ED3CEE">
        <w:rPr>
          <w:rFonts w:ascii="Calibri" w:hAnsi="Calibri" w:cs="Calibri"/>
          <w:sz w:val="24"/>
        </w:rPr>
        <w:lastRenderedPageBreak/>
        <w:t>readings that were handed out in lectures were going to be used in the seminar sessions later in the week. Therefore, it was important to highlight and annotate valuable information and answer any questions that needed answering, as well as noting any questions that I had about the literature to ask the lecturer next time I saw them that week.</w:t>
      </w:r>
      <w:r w:rsidR="005A2A5B">
        <w:rPr>
          <w:rFonts w:ascii="Calibri" w:hAnsi="Calibri" w:cs="Calibri"/>
          <w:sz w:val="24"/>
        </w:rPr>
        <w:t xml:space="preserve"> I could also</w:t>
      </w:r>
      <w:r w:rsidR="00ED3CEE">
        <w:rPr>
          <w:rFonts w:ascii="Calibri" w:hAnsi="Calibri" w:cs="Calibri"/>
          <w:sz w:val="24"/>
        </w:rPr>
        <w:t xml:space="preserve"> use my time to </w:t>
      </w:r>
      <w:r w:rsidR="005A2A5B">
        <w:rPr>
          <w:rFonts w:ascii="Calibri" w:hAnsi="Calibri" w:cs="Calibri"/>
          <w:sz w:val="24"/>
        </w:rPr>
        <w:t>reflect on how I would continue to gain further knowledge and a deeper understanding of the key points, as these could be relevant to any assignments coming up for the module.</w:t>
      </w:r>
      <w:r w:rsidR="001619C8">
        <w:rPr>
          <w:rFonts w:ascii="Calibri" w:hAnsi="Calibri" w:cs="Calibri"/>
          <w:sz w:val="24"/>
        </w:rPr>
        <w:t xml:space="preserve"> During the seminar sessions, I had the opportunity to engage with the literature further as it was discussed as a class, contributing my thoughts and feelings on it and asking any relevant questions to the lecturer about it. </w:t>
      </w:r>
      <w:r w:rsidR="006258CE">
        <w:rPr>
          <w:rFonts w:ascii="Calibri" w:hAnsi="Calibri" w:cs="Calibri"/>
          <w:sz w:val="24"/>
        </w:rPr>
        <w:t>As a class we would become involved in discussions and debates regularly a</w:t>
      </w:r>
      <w:r w:rsidR="00B267C8">
        <w:rPr>
          <w:rFonts w:ascii="Calibri" w:hAnsi="Calibri" w:cs="Calibri"/>
          <w:sz w:val="24"/>
        </w:rPr>
        <w:t>s well as taking part in comprehensive conversations</w:t>
      </w:r>
      <w:r w:rsidR="00A03EF4">
        <w:rPr>
          <w:rFonts w:ascii="Calibri" w:hAnsi="Calibri" w:cs="Calibri"/>
          <w:sz w:val="24"/>
        </w:rPr>
        <w:t xml:space="preserve"> within smaller groups comprising of other member</w:t>
      </w:r>
      <w:r w:rsidR="00B7518F">
        <w:rPr>
          <w:rFonts w:ascii="Calibri" w:hAnsi="Calibri" w:cs="Calibri"/>
          <w:sz w:val="24"/>
        </w:rPr>
        <w:t>s</w:t>
      </w:r>
      <w:r w:rsidR="00A03EF4">
        <w:rPr>
          <w:rFonts w:ascii="Calibri" w:hAnsi="Calibri" w:cs="Calibri"/>
          <w:sz w:val="24"/>
        </w:rPr>
        <w:t xml:space="preserve"> of the class.</w:t>
      </w:r>
      <w:r w:rsidR="005329D4">
        <w:rPr>
          <w:rFonts w:ascii="Calibri" w:hAnsi="Calibri" w:cs="Calibri"/>
          <w:sz w:val="24"/>
        </w:rPr>
        <w:t xml:space="preserve"> These were particularly crucial during the first year of my studies as we were getting to know each other in the class</w:t>
      </w:r>
      <w:r w:rsidR="002F459A">
        <w:rPr>
          <w:rFonts w:ascii="Calibri" w:hAnsi="Calibri" w:cs="Calibri"/>
          <w:sz w:val="24"/>
        </w:rPr>
        <w:t xml:space="preserve">. </w:t>
      </w:r>
    </w:p>
    <w:p w14:paraId="7F879962" w14:textId="1BD1B625" w:rsidR="002F459A" w:rsidRDefault="002F459A" w:rsidP="00E10B3F">
      <w:pPr>
        <w:spacing w:before="240" w:line="360" w:lineRule="auto"/>
        <w:rPr>
          <w:rFonts w:ascii="Calibri" w:hAnsi="Calibri" w:cs="Calibri"/>
          <w:sz w:val="24"/>
        </w:rPr>
      </w:pPr>
      <w:r>
        <w:rPr>
          <w:rFonts w:ascii="Calibri" w:hAnsi="Calibri" w:cs="Calibri"/>
          <w:sz w:val="24"/>
        </w:rPr>
        <w:t xml:space="preserve">Both lectures and seminars have </w:t>
      </w:r>
      <w:r w:rsidR="00E40B4E">
        <w:rPr>
          <w:rFonts w:ascii="Calibri" w:hAnsi="Calibri" w:cs="Calibri"/>
          <w:sz w:val="24"/>
        </w:rPr>
        <w:t xml:space="preserve">supported </w:t>
      </w:r>
      <w:r>
        <w:rPr>
          <w:rFonts w:ascii="Calibri" w:hAnsi="Calibri" w:cs="Calibri"/>
          <w:sz w:val="24"/>
        </w:rPr>
        <w:t xml:space="preserve">me to develop </w:t>
      </w:r>
      <w:r w:rsidR="00E40B4E">
        <w:rPr>
          <w:rFonts w:ascii="Calibri" w:hAnsi="Calibri" w:cs="Calibri"/>
          <w:sz w:val="24"/>
        </w:rPr>
        <w:t xml:space="preserve">critical thinking and evaluation skills as well as communication and social skills and my ability to work with others. </w:t>
      </w:r>
      <w:r w:rsidR="00A55514">
        <w:rPr>
          <w:rFonts w:ascii="Calibri" w:hAnsi="Calibri" w:cs="Calibri"/>
          <w:sz w:val="24"/>
        </w:rPr>
        <w:t>I feel that developing these skills over the last 3 years has improved me into an effective learner.</w:t>
      </w:r>
      <w:r w:rsidR="00E40B4E">
        <w:rPr>
          <w:rFonts w:ascii="Calibri" w:hAnsi="Calibri" w:cs="Calibri"/>
          <w:sz w:val="24"/>
        </w:rPr>
        <w:t xml:space="preserve"> </w:t>
      </w:r>
      <w:r w:rsidR="00F617A4">
        <w:rPr>
          <w:rFonts w:ascii="Calibri" w:hAnsi="Calibri" w:cs="Calibri"/>
          <w:sz w:val="24"/>
        </w:rPr>
        <w:t>Of the two teaching and learning situations I have experienced during my time at university, I have enjoyed seminars more than lectures, and I feel that seminars overall have been more useful to me than lectures as they required more active participation from the class.</w:t>
      </w:r>
    </w:p>
    <w:p w14:paraId="79D1A338" w14:textId="7A6F9D31" w:rsidR="001A1588" w:rsidRDefault="00524EC1" w:rsidP="00E10B3F">
      <w:pPr>
        <w:spacing w:before="240" w:line="360" w:lineRule="auto"/>
        <w:rPr>
          <w:rFonts w:ascii="Calibri" w:hAnsi="Calibri" w:cs="Calibri"/>
          <w:sz w:val="24"/>
          <w:szCs w:val="24"/>
        </w:rPr>
      </w:pPr>
      <w:r>
        <w:rPr>
          <w:rFonts w:ascii="Calibri" w:hAnsi="Calibri" w:cs="Calibri"/>
          <w:sz w:val="24"/>
        </w:rPr>
        <w:t xml:space="preserve">During my time at university, I have been assessed by my lecturers </w:t>
      </w:r>
      <w:r w:rsidR="004539A5">
        <w:rPr>
          <w:rFonts w:ascii="Calibri" w:hAnsi="Calibri" w:cs="Calibri"/>
          <w:sz w:val="24"/>
        </w:rPr>
        <w:t>through a variety of assessment methods</w:t>
      </w:r>
      <w:r w:rsidR="001F7566">
        <w:rPr>
          <w:rFonts w:ascii="Calibri" w:hAnsi="Calibri" w:cs="Calibri"/>
          <w:sz w:val="24"/>
        </w:rPr>
        <w:t xml:space="preserve">. </w:t>
      </w:r>
      <w:r w:rsidR="008C2884">
        <w:rPr>
          <w:rFonts w:ascii="Calibri" w:hAnsi="Calibri" w:cs="Calibri"/>
          <w:sz w:val="24"/>
        </w:rPr>
        <w:t xml:space="preserve">According to Brown </w:t>
      </w:r>
      <w:r w:rsidR="008C2884">
        <w:rPr>
          <w:rFonts w:ascii="Calibri" w:hAnsi="Calibri" w:cs="Calibri"/>
          <w:i/>
          <w:sz w:val="24"/>
        </w:rPr>
        <w:t xml:space="preserve">et al. </w:t>
      </w:r>
      <w:r w:rsidR="008C2884">
        <w:rPr>
          <w:rFonts w:ascii="Calibri" w:hAnsi="Calibri" w:cs="Calibri"/>
          <w:sz w:val="24"/>
        </w:rPr>
        <w:t>(1994)</w:t>
      </w:r>
      <w:r w:rsidR="00177E94">
        <w:rPr>
          <w:rFonts w:ascii="Calibri" w:hAnsi="Calibri" w:cs="Calibri"/>
          <w:sz w:val="24"/>
        </w:rPr>
        <w:t xml:space="preserve"> t</w:t>
      </w:r>
      <w:r w:rsidR="008C2884" w:rsidRPr="008C2884">
        <w:rPr>
          <w:rFonts w:ascii="Calibri" w:hAnsi="Calibri" w:cs="Calibri"/>
          <w:sz w:val="24"/>
          <w:szCs w:val="24"/>
        </w:rPr>
        <w:t xml:space="preserve">he </w:t>
      </w:r>
      <w:r w:rsidR="00177E94">
        <w:rPr>
          <w:rFonts w:ascii="Calibri" w:hAnsi="Calibri" w:cs="Calibri"/>
          <w:sz w:val="24"/>
          <w:szCs w:val="24"/>
        </w:rPr>
        <w:t>type</w:t>
      </w:r>
      <w:r w:rsidR="00177E94" w:rsidRPr="008C2884">
        <w:rPr>
          <w:rFonts w:ascii="Calibri" w:hAnsi="Calibri" w:cs="Calibri"/>
          <w:sz w:val="24"/>
          <w:szCs w:val="24"/>
        </w:rPr>
        <w:t xml:space="preserve"> </w:t>
      </w:r>
      <w:r w:rsidR="008C2884" w:rsidRPr="008C2884">
        <w:rPr>
          <w:rFonts w:ascii="Calibri" w:hAnsi="Calibri" w:cs="Calibri"/>
          <w:sz w:val="24"/>
          <w:szCs w:val="24"/>
        </w:rPr>
        <w:t>of assessment</w:t>
      </w:r>
      <w:r w:rsidR="00177E94">
        <w:rPr>
          <w:rFonts w:ascii="Calibri" w:hAnsi="Calibri" w:cs="Calibri"/>
          <w:sz w:val="24"/>
          <w:szCs w:val="24"/>
        </w:rPr>
        <w:t xml:space="preserve"> that is to be undertaken by a learner</w:t>
      </w:r>
      <w:r w:rsidR="008C2884" w:rsidRPr="008C2884">
        <w:rPr>
          <w:rFonts w:ascii="Calibri" w:hAnsi="Calibri" w:cs="Calibri"/>
          <w:sz w:val="24"/>
          <w:szCs w:val="24"/>
        </w:rPr>
        <w:t xml:space="preserve"> is known to affect </w:t>
      </w:r>
      <w:r w:rsidR="00177E94">
        <w:rPr>
          <w:rFonts w:ascii="Calibri" w:hAnsi="Calibri" w:cs="Calibri"/>
          <w:sz w:val="24"/>
          <w:szCs w:val="24"/>
        </w:rPr>
        <w:t xml:space="preserve">their </w:t>
      </w:r>
      <w:r w:rsidR="008C2884" w:rsidRPr="008C2884">
        <w:rPr>
          <w:rFonts w:ascii="Calibri" w:hAnsi="Calibri" w:cs="Calibri"/>
          <w:sz w:val="24"/>
          <w:szCs w:val="24"/>
        </w:rPr>
        <w:t>approach</w:t>
      </w:r>
      <w:r w:rsidR="00177E94">
        <w:rPr>
          <w:rFonts w:ascii="Calibri" w:hAnsi="Calibri" w:cs="Calibri"/>
          <w:sz w:val="24"/>
          <w:szCs w:val="24"/>
        </w:rPr>
        <w:t xml:space="preserve"> </w:t>
      </w:r>
      <w:r w:rsidR="008C2884" w:rsidRPr="008C2884">
        <w:rPr>
          <w:rFonts w:ascii="Calibri" w:hAnsi="Calibri" w:cs="Calibri"/>
          <w:sz w:val="24"/>
          <w:szCs w:val="24"/>
        </w:rPr>
        <w:t>to learning</w:t>
      </w:r>
      <w:r w:rsidR="00177E94">
        <w:rPr>
          <w:rFonts w:ascii="Calibri" w:hAnsi="Calibri" w:cs="Calibri"/>
          <w:sz w:val="24"/>
          <w:szCs w:val="24"/>
        </w:rPr>
        <w:t>.</w:t>
      </w:r>
      <w:r w:rsidR="00304FB4">
        <w:rPr>
          <w:rFonts w:ascii="Calibri" w:hAnsi="Calibri" w:cs="Calibri"/>
          <w:sz w:val="24"/>
          <w:szCs w:val="24"/>
        </w:rPr>
        <w:t xml:space="preserve"> Also, research has indicated that learners are more likely to </w:t>
      </w:r>
      <w:r w:rsidR="008C2884" w:rsidRPr="008C2884">
        <w:rPr>
          <w:rFonts w:ascii="Calibri" w:hAnsi="Calibri" w:cs="Calibri"/>
          <w:sz w:val="24"/>
          <w:szCs w:val="24"/>
        </w:rPr>
        <w:t xml:space="preserve">adopt </w:t>
      </w:r>
      <w:r w:rsidR="00304FB4">
        <w:rPr>
          <w:rFonts w:ascii="Calibri" w:hAnsi="Calibri" w:cs="Calibri"/>
          <w:sz w:val="24"/>
          <w:szCs w:val="24"/>
        </w:rPr>
        <w:t xml:space="preserve">a </w:t>
      </w:r>
      <w:r w:rsidR="008C2884" w:rsidRPr="008C2884">
        <w:rPr>
          <w:rFonts w:ascii="Calibri" w:hAnsi="Calibri" w:cs="Calibri"/>
          <w:sz w:val="24"/>
          <w:szCs w:val="24"/>
        </w:rPr>
        <w:t>surface</w:t>
      </w:r>
      <w:r w:rsidR="00304FB4">
        <w:rPr>
          <w:rFonts w:ascii="Calibri" w:hAnsi="Calibri" w:cs="Calibri"/>
          <w:sz w:val="24"/>
          <w:szCs w:val="24"/>
        </w:rPr>
        <w:t xml:space="preserve"> approach</w:t>
      </w:r>
      <w:r w:rsidR="008C2884" w:rsidRPr="008C2884">
        <w:rPr>
          <w:rFonts w:ascii="Calibri" w:hAnsi="Calibri" w:cs="Calibri"/>
          <w:sz w:val="24"/>
          <w:szCs w:val="24"/>
        </w:rPr>
        <w:t xml:space="preserve"> rather than </w:t>
      </w:r>
      <w:r w:rsidR="00304FB4">
        <w:rPr>
          <w:rFonts w:ascii="Calibri" w:hAnsi="Calibri" w:cs="Calibri"/>
          <w:sz w:val="24"/>
          <w:szCs w:val="24"/>
        </w:rPr>
        <w:t xml:space="preserve">a </w:t>
      </w:r>
      <w:r w:rsidR="008C2884" w:rsidRPr="008C2884">
        <w:rPr>
          <w:rFonts w:ascii="Calibri" w:hAnsi="Calibri" w:cs="Calibri"/>
          <w:sz w:val="24"/>
          <w:szCs w:val="24"/>
        </w:rPr>
        <w:t>deep approach</w:t>
      </w:r>
      <w:r w:rsidR="00304FB4">
        <w:rPr>
          <w:rFonts w:ascii="Calibri" w:hAnsi="Calibri" w:cs="Calibri"/>
          <w:sz w:val="24"/>
          <w:szCs w:val="24"/>
        </w:rPr>
        <w:t xml:space="preserve"> </w:t>
      </w:r>
      <w:r w:rsidR="008C2884" w:rsidRPr="008C2884">
        <w:rPr>
          <w:rFonts w:ascii="Calibri" w:hAnsi="Calibri" w:cs="Calibri"/>
          <w:sz w:val="24"/>
          <w:szCs w:val="24"/>
        </w:rPr>
        <w:t xml:space="preserve">to learning if </w:t>
      </w:r>
      <w:r w:rsidR="00304FB4">
        <w:rPr>
          <w:rFonts w:ascii="Calibri" w:hAnsi="Calibri" w:cs="Calibri"/>
          <w:sz w:val="24"/>
          <w:szCs w:val="24"/>
        </w:rPr>
        <w:t>reiteration</w:t>
      </w:r>
      <w:r w:rsidR="00304FB4" w:rsidRPr="008C2884">
        <w:rPr>
          <w:rFonts w:ascii="Calibri" w:hAnsi="Calibri" w:cs="Calibri"/>
          <w:sz w:val="24"/>
          <w:szCs w:val="24"/>
        </w:rPr>
        <w:t xml:space="preserve"> </w:t>
      </w:r>
      <w:r w:rsidR="008C2884" w:rsidRPr="008C2884">
        <w:rPr>
          <w:rFonts w:ascii="Calibri" w:hAnsi="Calibri" w:cs="Calibri"/>
          <w:sz w:val="24"/>
          <w:szCs w:val="24"/>
        </w:rPr>
        <w:t xml:space="preserve">of knowledge is </w:t>
      </w:r>
      <w:r w:rsidR="00304FB4" w:rsidRPr="008C2884">
        <w:rPr>
          <w:rFonts w:ascii="Calibri" w:hAnsi="Calibri" w:cs="Calibri"/>
          <w:sz w:val="24"/>
          <w:szCs w:val="24"/>
        </w:rPr>
        <w:t>being</w:t>
      </w:r>
      <w:r w:rsidR="008C2884" w:rsidRPr="008C2884">
        <w:rPr>
          <w:rFonts w:ascii="Calibri" w:hAnsi="Calibri" w:cs="Calibri"/>
          <w:sz w:val="24"/>
          <w:szCs w:val="24"/>
        </w:rPr>
        <w:t xml:space="preserve"> assesse</w:t>
      </w:r>
      <w:r w:rsidR="00304FB4">
        <w:rPr>
          <w:rFonts w:ascii="Calibri" w:hAnsi="Calibri" w:cs="Calibri"/>
          <w:sz w:val="24"/>
          <w:szCs w:val="24"/>
        </w:rPr>
        <w:t>d (Biggs, 1999)</w:t>
      </w:r>
      <w:r w:rsidR="008C2884" w:rsidRPr="008C2884">
        <w:rPr>
          <w:rFonts w:ascii="Calibri" w:hAnsi="Calibri" w:cs="Calibri"/>
          <w:sz w:val="24"/>
          <w:szCs w:val="24"/>
        </w:rPr>
        <w:t xml:space="preserve">. </w:t>
      </w:r>
      <w:r w:rsidR="00793048">
        <w:rPr>
          <w:rFonts w:ascii="Calibri" w:hAnsi="Calibri" w:cs="Calibri"/>
          <w:sz w:val="24"/>
          <w:szCs w:val="24"/>
        </w:rPr>
        <w:t>According to University of Reading (2017</w:t>
      </w:r>
      <w:r w:rsidR="001A1588">
        <w:rPr>
          <w:rFonts w:ascii="Calibri" w:hAnsi="Calibri" w:cs="Calibri"/>
          <w:sz w:val="24"/>
          <w:szCs w:val="24"/>
        </w:rPr>
        <w:t>, Para. 1</w:t>
      </w:r>
      <w:r w:rsidR="00793048">
        <w:rPr>
          <w:rFonts w:ascii="Calibri" w:hAnsi="Calibri" w:cs="Calibri"/>
          <w:sz w:val="24"/>
          <w:szCs w:val="24"/>
        </w:rPr>
        <w:t xml:space="preserve">) </w:t>
      </w:r>
    </w:p>
    <w:p w14:paraId="47FB939B" w14:textId="69AAAFDE" w:rsidR="008C2884" w:rsidRDefault="001A1588" w:rsidP="001C57EC">
      <w:pPr>
        <w:spacing w:before="240" w:line="240" w:lineRule="auto"/>
        <w:ind w:left="720"/>
        <w:rPr>
          <w:rFonts w:ascii="Calibri" w:hAnsi="Calibri" w:cs="Calibri"/>
          <w:sz w:val="24"/>
          <w:szCs w:val="24"/>
        </w:rPr>
      </w:pPr>
      <w:r>
        <w:rPr>
          <w:rFonts w:ascii="Calibri" w:hAnsi="Calibri" w:cs="Calibri"/>
          <w:sz w:val="24"/>
          <w:szCs w:val="24"/>
        </w:rPr>
        <w:t>“</w:t>
      </w:r>
      <w:r w:rsidR="008C2884" w:rsidRPr="008C2884">
        <w:rPr>
          <w:rFonts w:ascii="Calibri" w:hAnsi="Calibri" w:cs="Calibri"/>
          <w:sz w:val="24"/>
          <w:szCs w:val="24"/>
        </w:rPr>
        <w:t>assessment satisfies a number of different purposes in addition to student learning, such as classifying achievement, quality assurance and supporting lifelong learning. In an ideal world the assessments that you use across a degree programme should be sufficiently diverse and balanced to support these different (and diverse) purposes</w:t>
      </w:r>
      <w:r w:rsidR="001C57EC">
        <w:rPr>
          <w:rFonts w:ascii="Calibri" w:hAnsi="Calibri" w:cs="Calibri"/>
          <w:sz w:val="24"/>
          <w:szCs w:val="24"/>
        </w:rPr>
        <w:t>”</w:t>
      </w:r>
      <w:r w:rsidR="008C2884" w:rsidRPr="008C2884">
        <w:rPr>
          <w:rFonts w:ascii="Calibri" w:hAnsi="Calibri" w:cs="Calibri"/>
          <w:sz w:val="24"/>
          <w:szCs w:val="24"/>
        </w:rPr>
        <w:t>.</w:t>
      </w:r>
    </w:p>
    <w:p w14:paraId="5429D108" w14:textId="36EF97ED" w:rsidR="006E0ED6" w:rsidRDefault="006E0ED6" w:rsidP="006E0ED6">
      <w:pPr>
        <w:spacing w:before="240" w:line="360" w:lineRule="auto"/>
        <w:rPr>
          <w:rFonts w:ascii="Calibri" w:hAnsi="Calibri" w:cs="Calibri"/>
          <w:sz w:val="24"/>
          <w:szCs w:val="24"/>
        </w:rPr>
      </w:pPr>
      <w:r>
        <w:rPr>
          <w:rFonts w:ascii="Calibri" w:hAnsi="Calibri" w:cs="Calibri"/>
          <w:sz w:val="24"/>
          <w:szCs w:val="24"/>
        </w:rPr>
        <w:lastRenderedPageBreak/>
        <w:t xml:space="preserve">One form of assessment I have experienced during all 3 years of studying my degree, and the one I dreaded the most when I first started university is that of presentations. </w:t>
      </w:r>
      <w:r w:rsidR="00F66F70">
        <w:rPr>
          <w:rFonts w:ascii="Calibri" w:hAnsi="Calibri" w:cs="Calibri"/>
          <w:sz w:val="24"/>
          <w:szCs w:val="24"/>
        </w:rPr>
        <w:t>These presentations have involved me</w:t>
      </w:r>
      <w:r w:rsidR="00266F25">
        <w:rPr>
          <w:rFonts w:ascii="Calibri" w:hAnsi="Calibri" w:cs="Calibri"/>
          <w:sz w:val="24"/>
          <w:szCs w:val="24"/>
        </w:rPr>
        <w:t xml:space="preserve"> working individually or as part of a group,</w:t>
      </w:r>
      <w:r w:rsidR="00F66F70">
        <w:rPr>
          <w:rFonts w:ascii="Calibri" w:hAnsi="Calibri" w:cs="Calibri"/>
          <w:sz w:val="24"/>
          <w:szCs w:val="24"/>
        </w:rPr>
        <w:t xml:space="preserve"> expanding on the knowledge and learning that I have experienced during my teaching and learning sessions, and expressing my own thoughts, feelings and ideas on the topic at hand.</w:t>
      </w:r>
      <w:r w:rsidR="00266F25">
        <w:rPr>
          <w:rFonts w:ascii="Calibri" w:hAnsi="Calibri" w:cs="Calibri"/>
          <w:sz w:val="24"/>
          <w:szCs w:val="24"/>
        </w:rPr>
        <w:t xml:space="preserve"> Presentations have consisted of writing notes that are to be said alongside a PowerPoint slideshow in front of some or </w:t>
      </w:r>
      <w:r w:rsidR="008054CE">
        <w:rPr>
          <w:rFonts w:ascii="Calibri" w:hAnsi="Calibri" w:cs="Calibri"/>
          <w:sz w:val="24"/>
          <w:szCs w:val="24"/>
        </w:rPr>
        <w:t>all</w:t>
      </w:r>
      <w:r w:rsidR="00266F25">
        <w:rPr>
          <w:rFonts w:ascii="Calibri" w:hAnsi="Calibri" w:cs="Calibri"/>
          <w:sz w:val="24"/>
          <w:szCs w:val="24"/>
        </w:rPr>
        <w:t xml:space="preserve"> the class.</w:t>
      </w:r>
      <w:r w:rsidR="008054CE">
        <w:rPr>
          <w:rFonts w:ascii="Calibri" w:hAnsi="Calibri" w:cs="Calibri"/>
          <w:sz w:val="24"/>
          <w:szCs w:val="24"/>
        </w:rPr>
        <w:t xml:space="preserve"> Presentations are seen by some learners as the easy form of assessment as the slideshows are simple to put together and they can be made colourful and pretty, but you really do have to know what you are talking about when giving a presentation</w:t>
      </w:r>
      <w:r w:rsidR="002C043B">
        <w:rPr>
          <w:rFonts w:ascii="Calibri" w:hAnsi="Calibri" w:cs="Calibri"/>
          <w:sz w:val="24"/>
          <w:szCs w:val="24"/>
        </w:rPr>
        <w:t>, just as you do when completing a written assignment.</w:t>
      </w:r>
      <w:r w:rsidR="00B413DE">
        <w:rPr>
          <w:rFonts w:ascii="Calibri" w:hAnsi="Calibri" w:cs="Calibri"/>
          <w:sz w:val="24"/>
          <w:szCs w:val="24"/>
        </w:rPr>
        <w:t xml:space="preserve"> As a student, I feel that presentations have been the most beneficial assessment method I have undertaken within the 3 years of university</w:t>
      </w:r>
      <w:r w:rsidR="00B065A7">
        <w:rPr>
          <w:rFonts w:ascii="Calibri" w:hAnsi="Calibri" w:cs="Calibri"/>
          <w:sz w:val="24"/>
          <w:szCs w:val="24"/>
        </w:rPr>
        <w:t>.</w:t>
      </w:r>
      <w:r w:rsidR="00827DCA">
        <w:rPr>
          <w:rFonts w:ascii="Calibri" w:hAnsi="Calibri" w:cs="Calibri"/>
          <w:sz w:val="24"/>
          <w:szCs w:val="24"/>
        </w:rPr>
        <w:t xml:space="preserve"> Even though my marks for presentations over the 3 years have been consistently good, I have not always been happy with them myself, and would always self-evaluate after completing one, and think about what went well but also what needed improving next time.</w:t>
      </w:r>
      <w:r w:rsidR="00B065A7">
        <w:rPr>
          <w:rFonts w:ascii="Calibri" w:hAnsi="Calibri" w:cs="Calibri"/>
          <w:sz w:val="24"/>
          <w:szCs w:val="24"/>
        </w:rPr>
        <w:t xml:space="preserve"> In years 1 and 2, I was so nervous when having to present in front of my lecturer and members of the class. I used to shake</w:t>
      </w:r>
      <w:r w:rsidR="00541AFE">
        <w:rPr>
          <w:rFonts w:ascii="Calibri" w:hAnsi="Calibri" w:cs="Calibri"/>
          <w:sz w:val="24"/>
          <w:szCs w:val="24"/>
        </w:rPr>
        <w:t>, could not speak very well</w:t>
      </w:r>
      <w:r w:rsidR="0016231D">
        <w:rPr>
          <w:rFonts w:ascii="Calibri" w:hAnsi="Calibri" w:cs="Calibri"/>
          <w:sz w:val="24"/>
          <w:szCs w:val="24"/>
        </w:rPr>
        <w:t xml:space="preserve"> and relied heavily on my notes being in front of me</w:t>
      </w:r>
      <w:r w:rsidR="00541AFE">
        <w:rPr>
          <w:rFonts w:ascii="Calibri" w:hAnsi="Calibri" w:cs="Calibri"/>
          <w:sz w:val="24"/>
          <w:szCs w:val="24"/>
        </w:rPr>
        <w:t xml:space="preserve"> and would very nearly have panic attacks due to the stress I used to feel inside about having to undertake them. In year 3, I have been a completely different person when it has come to carrying out presentations.</w:t>
      </w:r>
      <w:r w:rsidR="00B413DE">
        <w:rPr>
          <w:rFonts w:ascii="Calibri" w:hAnsi="Calibri" w:cs="Calibri"/>
          <w:sz w:val="24"/>
          <w:szCs w:val="24"/>
        </w:rPr>
        <w:t xml:space="preserve"> I have greatly improved my verbal and written communication skills</w:t>
      </w:r>
      <w:r w:rsidR="00B065A7">
        <w:rPr>
          <w:rFonts w:ascii="Calibri" w:hAnsi="Calibri" w:cs="Calibri"/>
          <w:sz w:val="24"/>
          <w:szCs w:val="24"/>
        </w:rPr>
        <w:t xml:space="preserve"> due to</w:t>
      </w:r>
      <w:r w:rsidR="00B413DE">
        <w:rPr>
          <w:rFonts w:ascii="Calibri" w:hAnsi="Calibri" w:cs="Calibri"/>
          <w:sz w:val="24"/>
          <w:szCs w:val="24"/>
        </w:rPr>
        <w:t xml:space="preserve"> my confidence and self-esteem </w:t>
      </w:r>
      <w:r w:rsidR="00541AFE">
        <w:rPr>
          <w:rFonts w:ascii="Calibri" w:hAnsi="Calibri" w:cs="Calibri"/>
          <w:sz w:val="24"/>
          <w:szCs w:val="24"/>
        </w:rPr>
        <w:t>improving year on year,</w:t>
      </w:r>
      <w:r w:rsidR="00E83F24">
        <w:rPr>
          <w:rFonts w:ascii="Calibri" w:hAnsi="Calibri" w:cs="Calibri"/>
          <w:sz w:val="24"/>
          <w:szCs w:val="24"/>
        </w:rPr>
        <w:t xml:space="preserve"> I do not need to rely on my notes being right in front of me anymore,</w:t>
      </w:r>
      <w:r w:rsidR="00541AFE">
        <w:rPr>
          <w:rFonts w:ascii="Calibri" w:hAnsi="Calibri" w:cs="Calibri"/>
          <w:sz w:val="24"/>
          <w:szCs w:val="24"/>
        </w:rPr>
        <w:t xml:space="preserve"> and I no longer dread having to do some sort of a presentation in front of adults.</w:t>
      </w:r>
    </w:p>
    <w:p w14:paraId="3D55164D" w14:textId="7AA23A6C" w:rsidR="00A93F2D" w:rsidRPr="00304FB4" w:rsidRDefault="005F26C1" w:rsidP="006E0ED6">
      <w:pPr>
        <w:spacing w:before="240" w:line="360" w:lineRule="auto"/>
        <w:rPr>
          <w:rFonts w:ascii="Calibri" w:hAnsi="Calibri" w:cs="Calibri"/>
          <w:sz w:val="24"/>
          <w:szCs w:val="24"/>
        </w:rPr>
      </w:pPr>
      <w:r>
        <w:rPr>
          <w:rFonts w:ascii="Calibri" w:hAnsi="Calibri" w:cs="Calibri"/>
          <w:sz w:val="24"/>
          <w:szCs w:val="24"/>
        </w:rPr>
        <w:t xml:space="preserve">Another form of assessment I have completed throughout my 3 years at university is written assignments. I have undertaken different forms of written assignments, including essays, reports, portfolios, academic posters and online blogs. </w:t>
      </w:r>
      <w:r w:rsidR="001124ED">
        <w:rPr>
          <w:rFonts w:ascii="Calibri" w:hAnsi="Calibri" w:cs="Calibri"/>
          <w:sz w:val="24"/>
          <w:szCs w:val="24"/>
        </w:rPr>
        <w:t>These assessments have involved meticulous planning weeks in advance of the deadline date</w:t>
      </w:r>
      <w:r w:rsidR="00DA0CD7">
        <w:rPr>
          <w:rFonts w:ascii="Calibri" w:hAnsi="Calibri" w:cs="Calibri"/>
          <w:sz w:val="24"/>
          <w:szCs w:val="24"/>
        </w:rPr>
        <w:t xml:space="preserve">, with relevant literature being sought out from the various books and journals on offer at the university library and online. </w:t>
      </w:r>
      <w:r w:rsidR="00EF7BB7">
        <w:rPr>
          <w:rFonts w:ascii="Calibri" w:hAnsi="Calibri" w:cs="Calibri"/>
          <w:sz w:val="24"/>
          <w:szCs w:val="24"/>
        </w:rPr>
        <w:t>The written assignments I have completed have promoted the development of the key transferable skills</w:t>
      </w:r>
      <w:r w:rsidR="000A1845">
        <w:rPr>
          <w:rFonts w:ascii="Calibri" w:hAnsi="Calibri" w:cs="Calibri"/>
          <w:sz w:val="24"/>
          <w:szCs w:val="24"/>
        </w:rPr>
        <w:t xml:space="preserve"> such as critical thinking and evaluation skills and written communication skills</w:t>
      </w:r>
      <w:r w:rsidR="00EF7BB7">
        <w:rPr>
          <w:rFonts w:ascii="Calibri" w:hAnsi="Calibri" w:cs="Calibri"/>
          <w:sz w:val="24"/>
          <w:szCs w:val="24"/>
        </w:rPr>
        <w:t xml:space="preserve"> that are needed for me to progress onto the Primary PGCE course, and even further as I become a fully qualified teacher. </w:t>
      </w:r>
      <w:r w:rsidR="009939A3">
        <w:rPr>
          <w:rFonts w:ascii="Calibri" w:hAnsi="Calibri" w:cs="Calibri"/>
          <w:sz w:val="24"/>
          <w:szCs w:val="24"/>
        </w:rPr>
        <w:t>After handing in each written assignment I would self-</w:t>
      </w:r>
      <w:r w:rsidR="009939A3">
        <w:rPr>
          <w:rFonts w:ascii="Calibri" w:hAnsi="Calibri" w:cs="Calibri"/>
          <w:sz w:val="24"/>
          <w:szCs w:val="24"/>
        </w:rPr>
        <w:lastRenderedPageBreak/>
        <w:t xml:space="preserve">evaluate my work and think about what I think I did well and what I did not do so well. I would then access feedback from my lecturer once it became available to see what </w:t>
      </w:r>
      <w:r w:rsidR="00C11876">
        <w:rPr>
          <w:rFonts w:ascii="Calibri" w:hAnsi="Calibri" w:cs="Calibri"/>
          <w:sz w:val="24"/>
          <w:szCs w:val="24"/>
        </w:rPr>
        <w:t>she thought</w:t>
      </w:r>
      <w:r w:rsidR="000936C1">
        <w:rPr>
          <w:rFonts w:ascii="Calibri" w:hAnsi="Calibri" w:cs="Calibri"/>
          <w:sz w:val="24"/>
          <w:szCs w:val="24"/>
        </w:rPr>
        <w:t xml:space="preserve"> I did well and what needed improving next time. </w:t>
      </w:r>
      <w:proofErr w:type="gramStart"/>
      <w:r w:rsidR="000936C1">
        <w:rPr>
          <w:rFonts w:ascii="Calibri" w:hAnsi="Calibri" w:cs="Calibri"/>
          <w:sz w:val="24"/>
          <w:szCs w:val="24"/>
        </w:rPr>
        <w:t>The majority of</w:t>
      </w:r>
      <w:proofErr w:type="gramEnd"/>
      <w:r w:rsidR="000936C1">
        <w:rPr>
          <w:rFonts w:ascii="Calibri" w:hAnsi="Calibri" w:cs="Calibri"/>
          <w:sz w:val="24"/>
          <w:szCs w:val="24"/>
        </w:rPr>
        <w:t xml:space="preserve"> the time we would agree with what went well and what did not go so well</w:t>
      </w:r>
      <w:r w:rsidR="005F7FC4">
        <w:rPr>
          <w:rFonts w:ascii="Calibri" w:hAnsi="Calibri" w:cs="Calibri"/>
          <w:sz w:val="24"/>
          <w:szCs w:val="24"/>
        </w:rPr>
        <w:t>, which showed that my self-evaluation skills were relatively good.</w:t>
      </w:r>
      <w:r w:rsidR="00CC1689">
        <w:rPr>
          <w:rFonts w:ascii="Calibri" w:hAnsi="Calibri" w:cs="Calibri"/>
          <w:sz w:val="24"/>
          <w:szCs w:val="24"/>
        </w:rPr>
        <w:t xml:space="preserve"> Sometimes I was maybe a bit too harsh on myself and thought I did not do something well, but my lecturer disagreed.</w:t>
      </w:r>
    </w:p>
    <w:p w14:paraId="5B7CC1B4" w14:textId="5A7697EE" w:rsidR="00EE477A" w:rsidRDefault="007366EB" w:rsidP="006E0ED6">
      <w:pPr>
        <w:spacing w:before="240" w:line="360" w:lineRule="auto"/>
        <w:rPr>
          <w:rFonts w:ascii="Calibri" w:hAnsi="Calibri" w:cs="Calibri"/>
          <w:sz w:val="24"/>
        </w:rPr>
      </w:pPr>
      <w:r>
        <w:rPr>
          <w:rFonts w:ascii="Calibri" w:hAnsi="Calibri" w:cs="Calibri"/>
          <w:sz w:val="24"/>
        </w:rPr>
        <w:t>T</w:t>
      </w:r>
      <w:r w:rsidR="00EE477A">
        <w:rPr>
          <w:rFonts w:ascii="Calibri" w:hAnsi="Calibri" w:cs="Calibri"/>
          <w:sz w:val="24"/>
        </w:rPr>
        <w:t xml:space="preserve">he feedback on assignments </w:t>
      </w:r>
      <w:r>
        <w:rPr>
          <w:rFonts w:ascii="Calibri" w:hAnsi="Calibri" w:cs="Calibri"/>
          <w:sz w:val="24"/>
        </w:rPr>
        <w:t>that I have received</w:t>
      </w:r>
      <w:r w:rsidR="00EE477A">
        <w:rPr>
          <w:rFonts w:ascii="Calibri" w:hAnsi="Calibri" w:cs="Calibri"/>
          <w:sz w:val="24"/>
        </w:rPr>
        <w:t xml:space="preserve"> </w:t>
      </w:r>
      <w:r>
        <w:rPr>
          <w:rFonts w:ascii="Calibri" w:hAnsi="Calibri" w:cs="Calibri"/>
          <w:sz w:val="24"/>
        </w:rPr>
        <w:t xml:space="preserve">has been </w:t>
      </w:r>
      <w:proofErr w:type="gramStart"/>
      <w:r>
        <w:rPr>
          <w:rFonts w:ascii="Calibri" w:hAnsi="Calibri" w:cs="Calibri"/>
          <w:sz w:val="24"/>
        </w:rPr>
        <w:t>taken into account</w:t>
      </w:r>
      <w:proofErr w:type="gramEnd"/>
      <w:r>
        <w:rPr>
          <w:rFonts w:ascii="Calibri" w:hAnsi="Calibri" w:cs="Calibri"/>
          <w:sz w:val="24"/>
        </w:rPr>
        <w:t xml:space="preserve"> and I have tried to improve on what was needed on the next assessment</w:t>
      </w:r>
      <w:r w:rsidR="00B57660">
        <w:rPr>
          <w:rFonts w:ascii="Calibri" w:hAnsi="Calibri" w:cs="Calibri"/>
          <w:sz w:val="24"/>
        </w:rPr>
        <w:t xml:space="preserve"> in order to improve my marks further. It is important that the feedback is received quickly after the assignment has been submitted for it to be effective.</w:t>
      </w:r>
    </w:p>
    <w:p w14:paraId="2B5F3D58" w14:textId="71A11100" w:rsidR="005450EE" w:rsidRDefault="0081497F" w:rsidP="00E10B3F">
      <w:pPr>
        <w:spacing w:before="240" w:line="360" w:lineRule="auto"/>
        <w:rPr>
          <w:rFonts w:ascii="Calibri" w:hAnsi="Calibri" w:cs="Calibri"/>
          <w:sz w:val="24"/>
        </w:rPr>
      </w:pPr>
      <w:r>
        <w:rPr>
          <w:rFonts w:ascii="Calibri" w:hAnsi="Calibri" w:cs="Calibri"/>
          <w:sz w:val="24"/>
        </w:rPr>
        <w:t>In conclusion,</w:t>
      </w:r>
      <w:r w:rsidR="0016231D">
        <w:rPr>
          <w:rFonts w:ascii="Calibri" w:hAnsi="Calibri" w:cs="Calibri"/>
          <w:sz w:val="24"/>
        </w:rPr>
        <w:t xml:space="preserve"> both self-assessment and self-evaluation</w:t>
      </w:r>
      <w:r w:rsidR="00065522">
        <w:rPr>
          <w:rFonts w:ascii="Calibri" w:hAnsi="Calibri" w:cs="Calibri"/>
          <w:sz w:val="24"/>
        </w:rPr>
        <w:t xml:space="preserve"> need to be practiced by students to turn them into effective lifelong learners.</w:t>
      </w:r>
      <w:r w:rsidR="006F4B3E">
        <w:rPr>
          <w:rFonts w:ascii="Calibri" w:hAnsi="Calibri" w:cs="Calibri"/>
          <w:sz w:val="24"/>
        </w:rPr>
        <w:t xml:space="preserve"> Although they come hand in hand, they are two separate notions.</w:t>
      </w:r>
      <w:r>
        <w:rPr>
          <w:rFonts w:ascii="Calibri" w:hAnsi="Calibri" w:cs="Calibri"/>
          <w:sz w:val="24"/>
        </w:rPr>
        <w:t xml:space="preserve"> </w:t>
      </w:r>
      <w:r w:rsidR="00201A35">
        <w:rPr>
          <w:rFonts w:ascii="Calibri" w:hAnsi="Calibri" w:cs="Calibri"/>
          <w:sz w:val="24"/>
        </w:rPr>
        <w:t>Self-assessment requires learners to look at their work and decide if they think it is a good or poor piece of work based on the assessment criteria set out for that piece of work</w:t>
      </w:r>
      <w:r w:rsidR="00E019EB">
        <w:rPr>
          <w:rFonts w:ascii="Calibri" w:hAnsi="Calibri" w:cs="Calibri"/>
          <w:sz w:val="24"/>
        </w:rPr>
        <w:t>. Self-evaluation however, is used throughout the education system in settings of all levels and involves learners knowing what they currently know about a certain topic and what they can do in terms of their capabilities.</w:t>
      </w:r>
      <w:r w:rsidR="00C563FC">
        <w:rPr>
          <w:rFonts w:ascii="Calibri" w:hAnsi="Calibri" w:cs="Calibri"/>
          <w:sz w:val="24"/>
        </w:rPr>
        <w:t xml:space="preserve"> This means that they can then work out where they need to improve next time </w:t>
      </w:r>
      <w:proofErr w:type="gramStart"/>
      <w:r w:rsidR="00C563FC">
        <w:rPr>
          <w:rFonts w:ascii="Calibri" w:hAnsi="Calibri" w:cs="Calibri"/>
          <w:sz w:val="24"/>
        </w:rPr>
        <w:t>in order to</w:t>
      </w:r>
      <w:proofErr w:type="gramEnd"/>
      <w:r w:rsidR="00C563FC">
        <w:rPr>
          <w:rFonts w:ascii="Calibri" w:hAnsi="Calibri" w:cs="Calibri"/>
          <w:sz w:val="24"/>
        </w:rPr>
        <w:t xml:space="preserve"> achieve the highest mark that they are capable of.</w:t>
      </w:r>
      <w:r w:rsidR="005F5ED8">
        <w:rPr>
          <w:rFonts w:ascii="Calibri" w:hAnsi="Calibri" w:cs="Calibri"/>
          <w:sz w:val="24"/>
        </w:rPr>
        <w:t xml:space="preserve"> </w:t>
      </w:r>
    </w:p>
    <w:p w14:paraId="73499CB8" w14:textId="077E8275" w:rsidR="00BA2EFF" w:rsidRDefault="00BA2EFF" w:rsidP="00BA2EFF">
      <w:pPr>
        <w:spacing w:before="240" w:line="360" w:lineRule="auto"/>
        <w:rPr>
          <w:rFonts w:ascii="Calibri" w:hAnsi="Calibri" w:cs="Calibri"/>
          <w:sz w:val="24"/>
        </w:rPr>
      </w:pPr>
      <w:r>
        <w:rPr>
          <w:rFonts w:ascii="Calibri" w:hAnsi="Calibri" w:cs="Calibri"/>
          <w:sz w:val="24"/>
        </w:rPr>
        <w:t xml:space="preserve">It is important for learners to reflect on their own learning as this can improve how we learn. There are many ways to reflect on our own learning, but a reflective journal is probably the best way to be able to see exactly how the learning experience is going. </w:t>
      </w:r>
      <w:r>
        <w:rPr>
          <w:rFonts w:ascii="Calibri" w:hAnsi="Calibri" w:cs="Calibri"/>
          <w:sz w:val="24"/>
        </w:rPr>
        <w:t>Through a series of reflective journal entries, I critically discuss</w:t>
      </w:r>
      <w:r>
        <w:rPr>
          <w:rFonts w:ascii="Calibri" w:hAnsi="Calibri" w:cs="Calibri"/>
          <w:sz w:val="24"/>
        </w:rPr>
        <w:t>ed</w:t>
      </w:r>
      <w:r>
        <w:rPr>
          <w:rFonts w:ascii="Calibri" w:hAnsi="Calibri" w:cs="Calibri"/>
          <w:sz w:val="24"/>
        </w:rPr>
        <w:t xml:space="preserve"> the principles of self-assessment and self-evaluation in each area of learning and assessment I have experienced</w:t>
      </w:r>
      <w:r>
        <w:rPr>
          <w:rFonts w:ascii="Calibri" w:hAnsi="Calibri" w:cs="Calibri"/>
          <w:sz w:val="24"/>
        </w:rPr>
        <w:t xml:space="preserve"> during my time at university.</w:t>
      </w:r>
      <w:r>
        <w:rPr>
          <w:rFonts w:ascii="Calibri" w:hAnsi="Calibri" w:cs="Calibri"/>
          <w:sz w:val="24"/>
        </w:rPr>
        <w:t xml:space="preserve"> </w:t>
      </w:r>
      <w:r>
        <w:rPr>
          <w:rFonts w:ascii="Calibri" w:hAnsi="Calibri" w:cs="Calibri"/>
          <w:sz w:val="24"/>
        </w:rPr>
        <w:t>I also looked at the</w:t>
      </w:r>
      <w:r>
        <w:rPr>
          <w:rFonts w:ascii="Calibri" w:hAnsi="Calibri" w:cs="Calibri"/>
          <w:sz w:val="24"/>
        </w:rPr>
        <w:t xml:space="preserve"> importance of both notions to the development of myself as an effective learner</w:t>
      </w:r>
      <w:r>
        <w:rPr>
          <w:rFonts w:ascii="Calibri" w:hAnsi="Calibri" w:cs="Calibri"/>
          <w:sz w:val="24"/>
        </w:rPr>
        <w:t xml:space="preserve"> in todays society</w:t>
      </w:r>
      <w:r>
        <w:rPr>
          <w:rFonts w:ascii="Calibri" w:hAnsi="Calibri" w:cs="Calibri"/>
          <w:sz w:val="24"/>
        </w:rPr>
        <w:t>. I use</w:t>
      </w:r>
      <w:r>
        <w:rPr>
          <w:rFonts w:ascii="Calibri" w:hAnsi="Calibri" w:cs="Calibri"/>
          <w:sz w:val="24"/>
        </w:rPr>
        <w:t>d</w:t>
      </w:r>
      <w:r>
        <w:rPr>
          <w:rFonts w:ascii="Calibri" w:hAnsi="Calibri" w:cs="Calibri"/>
          <w:sz w:val="24"/>
        </w:rPr>
        <w:t xml:space="preserve"> my own journey through higher education over the last 3 years to illustrate my understanding of the issues involved with self-assessment and self-evaluation. I also include</w:t>
      </w:r>
      <w:r>
        <w:rPr>
          <w:rFonts w:ascii="Calibri" w:hAnsi="Calibri" w:cs="Calibri"/>
          <w:sz w:val="24"/>
        </w:rPr>
        <w:t>d</w:t>
      </w:r>
      <w:r>
        <w:rPr>
          <w:rFonts w:ascii="Calibri" w:hAnsi="Calibri" w:cs="Calibri"/>
          <w:sz w:val="24"/>
        </w:rPr>
        <w:t xml:space="preserve"> some reflection on how I have used feedback to inform my self-assessment and self-evaluation.</w:t>
      </w:r>
    </w:p>
    <w:p w14:paraId="6A0E40D8" w14:textId="49F45FFD" w:rsidR="00BA2EFF" w:rsidRDefault="00BA2EFF" w:rsidP="00BA2EFF">
      <w:pPr>
        <w:spacing w:before="240" w:line="360" w:lineRule="auto"/>
        <w:rPr>
          <w:rFonts w:ascii="Calibri" w:hAnsi="Calibri" w:cs="Calibri"/>
          <w:sz w:val="24"/>
        </w:rPr>
      </w:pPr>
      <w:r>
        <w:rPr>
          <w:rFonts w:ascii="Calibri" w:hAnsi="Calibri" w:cs="Calibri"/>
          <w:sz w:val="24"/>
        </w:rPr>
        <w:lastRenderedPageBreak/>
        <w:t>Along the way, I consider</w:t>
      </w:r>
      <w:r w:rsidR="00B71045">
        <w:rPr>
          <w:rFonts w:ascii="Calibri" w:hAnsi="Calibri" w:cs="Calibri"/>
          <w:sz w:val="24"/>
        </w:rPr>
        <w:t>ed</w:t>
      </w:r>
      <w:r>
        <w:rPr>
          <w:rFonts w:ascii="Calibri" w:hAnsi="Calibri" w:cs="Calibri"/>
          <w:sz w:val="24"/>
        </w:rPr>
        <w:t xml:space="preserve"> the variety of teaching and learning situations and assessments I have experienced to strengthen my reflections and the areas of development that are necessary for my future work as an educational professional.</w:t>
      </w:r>
    </w:p>
    <w:p w14:paraId="3F13536A" w14:textId="2133FCFC" w:rsidR="00B71045" w:rsidRDefault="00B71045" w:rsidP="00BA2EFF">
      <w:pPr>
        <w:spacing w:before="240" w:line="360" w:lineRule="auto"/>
        <w:rPr>
          <w:rFonts w:ascii="Calibri" w:hAnsi="Calibri" w:cs="Calibri"/>
          <w:sz w:val="24"/>
        </w:rPr>
      </w:pPr>
      <w:r>
        <w:rPr>
          <w:rFonts w:ascii="Calibri" w:hAnsi="Calibri" w:cs="Calibri"/>
          <w:sz w:val="24"/>
        </w:rPr>
        <w:t xml:space="preserve">Being taught through lectures and seminars provided opportunities for self-assessment and self-evaluation as I learnt </w:t>
      </w:r>
      <w:r w:rsidR="009359AF">
        <w:rPr>
          <w:rFonts w:ascii="Calibri" w:hAnsi="Calibri" w:cs="Calibri"/>
          <w:sz w:val="24"/>
        </w:rPr>
        <w:t>key</w:t>
      </w:r>
      <w:r>
        <w:rPr>
          <w:rFonts w:ascii="Calibri" w:hAnsi="Calibri" w:cs="Calibri"/>
          <w:sz w:val="24"/>
        </w:rPr>
        <w:t xml:space="preserve"> ideas and information in the lecture </w:t>
      </w:r>
      <w:r w:rsidR="009359AF">
        <w:rPr>
          <w:rFonts w:ascii="Calibri" w:hAnsi="Calibri" w:cs="Calibri"/>
          <w:sz w:val="24"/>
        </w:rPr>
        <w:t>early in the</w:t>
      </w:r>
      <w:r>
        <w:rPr>
          <w:rFonts w:ascii="Calibri" w:hAnsi="Calibri" w:cs="Calibri"/>
          <w:sz w:val="24"/>
        </w:rPr>
        <w:t xml:space="preserve"> week, then used that information learnt to inform discussions and activities during the seminar session </w:t>
      </w:r>
      <w:r w:rsidR="00BF2A1B">
        <w:rPr>
          <w:rFonts w:ascii="Calibri" w:hAnsi="Calibri" w:cs="Calibri"/>
          <w:sz w:val="24"/>
        </w:rPr>
        <w:t>later</w:t>
      </w:r>
      <w:r>
        <w:rPr>
          <w:rFonts w:ascii="Calibri" w:hAnsi="Calibri" w:cs="Calibri"/>
          <w:sz w:val="24"/>
        </w:rPr>
        <w:t xml:space="preserve"> in the week. </w:t>
      </w:r>
      <w:r w:rsidR="00442CED">
        <w:rPr>
          <w:rFonts w:ascii="Calibri" w:hAnsi="Calibri" w:cs="Calibri"/>
          <w:sz w:val="24"/>
        </w:rPr>
        <w:t xml:space="preserve">Both styles of teaching and learning were beneficial to my development as an effective learner and enabled me to learn new skills that are transferable to Post-Graduate education and employment within the education sector. However, I felt that seminars benefitted me the most as </w:t>
      </w:r>
      <w:r w:rsidR="00171E97">
        <w:rPr>
          <w:rFonts w:ascii="Calibri" w:hAnsi="Calibri" w:cs="Calibri"/>
          <w:sz w:val="24"/>
        </w:rPr>
        <w:t xml:space="preserve">they involved more active learning from members of the class, which overall was more engaging. </w:t>
      </w:r>
    </w:p>
    <w:p w14:paraId="627D1467" w14:textId="32D39B8C" w:rsidR="00F96F21" w:rsidRDefault="00F96F21" w:rsidP="00BA2EFF">
      <w:pPr>
        <w:spacing w:before="240" w:line="360" w:lineRule="auto"/>
        <w:rPr>
          <w:rFonts w:ascii="Calibri" w:hAnsi="Calibri" w:cs="Calibri"/>
          <w:sz w:val="24"/>
        </w:rPr>
      </w:pPr>
      <w:r>
        <w:rPr>
          <w:rFonts w:ascii="Calibri" w:hAnsi="Calibri" w:cs="Calibri"/>
          <w:sz w:val="24"/>
        </w:rPr>
        <w:t xml:space="preserve">During my time at university, I have been assessed through </w:t>
      </w:r>
      <w:r w:rsidR="00066751">
        <w:rPr>
          <w:rFonts w:ascii="Calibri" w:hAnsi="Calibri" w:cs="Calibri"/>
          <w:sz w:val="24"/>
        </w:rPr>
        <w:t>several</w:t>
      </w:r>
      <w:r>
        <w:rPr>
          <w:rFonts w:ascii="Calibri" w:hAnsi="Calibri" w:cs="Calibri"/>
          <w:sz w:val="24"/>
        </w:rPr>
        <w:t xml:space="preserve"> assessment methods, not all of which have been discussed in this reflective journal. </w:t>
      </w:r>
      <w:r w:rsidR="00066751">
        <w:rPr>
          <w:rFonts w:ascii="Calibri" w:hAnsi="Calibri" w:cs="Calibri"/>
          <w:sz w:val="24"/>
        </w:rPr>
        <w:t>The benefit of this is that my lecturers have been able to assess what I can do through a range of different methods and not just one method.</w:t>
      </w:r>
      <w:r w:rsidR="00675A4A">
        <w:rPr>
          <w:rFonts w:ascii="Calibri" w:hAnsi="Calibri" w:cs="Calibri"/>
          <w:sz w:val="24"/>
        </w:rPr>
        <w:t xml:space="preserve"> One method does not suit everyone, so if one </w:t>
      </w:r>
      <w:r w:rsidR="00A07B62">
        <w:rPr>
          <w:rFonts w:ascii="Calibri" w:hAnsi="Calibri" w:cs="Calibri"/>
          <w:sz w:val="24"/>
        </w:rPr>
        <w:t>assessment</w:t>
      </w:r>
      <w:r w:rsidR="00675A4A">
        <w:rPr>
          <w:rFonts w:ascii="Calibri" w:hAnsi="Calibri" w:cs="Calibri"/>
          <w:sz w:val="24"/>
        </w:rPr>
        <w:t xml:space="preserve"> method is not a strong point of a learner, then if they are assessed in various other ways also, they will not be disadvantaged.</w:t>
      </w:r>
    </w:p>
    <w:p w14:paraId="7B0329C4" w14:textId="5EBBA215" w:rsidR="00525EA5" w:rsidRDefault="00525EA5" w:rsidP="00BA2EFF">
      <w:pPr>
        <w:spacing w:before="240" w:line="360" w:lineRule="auto"/>
        <w:rPr>
          <w:rFonts w:ascii="Calibri" w:hAnsi="Calibri" w:cs="Calibri"/>
          <w:sz w:val="24"/>
        </w:rPr>
      </w:pPr>
      <w:r>
        <w:rPr>
          <w:rFonts w:ascii="Calibri" w:hAnsi="Calibri" w:cs="Calibri"/>
          <w:sz w:val="24"/>
        </w:rPr>
        <w:t>The form of assessment I feel has benefitted me the most over the last 3 years is presentations. In years 1 and 2 I dreaded them more than any other form of assessment and did not have any confidence whatsoever. In year 3, all of that has changed and I am so happy with how I carry out my presentations compared to two years ago. I have been able to self-assess and self-evaluate my presentation work since year 1. I have been quite harsh on myself when it comes to presentations, more about the way I present them rather than how they look and the content of them, but this has paid off in the long term</w:t>
      </w:r>
      <w:r w:rsidR="00F6261D">
        <w:rPr>
          <w:rFonts w:ascii="Calibri" w:hAnsi="Calibri" w:cs="Calibri"/>
          <w:sz w:val="24"/>
        </w:rPr>
        <w:t xml:space="preserve"> as now I am happier with how I present a presentation.</w:t>
      </w:r>
    </w:p>
    <w:p w14:paraId="7F22CC1F" w14:textId="77777777" w:rsidR="0018280B" w:rsidRDefault="0018280B" w:rsidP="00EB26B0">
      <w:pPr>
        <w:spacing w:before="240" w:line="360" w:lineRule="auto"/>
        <w:rPr>
          <w:rFonts w:ascii="Calibri" w:hAnsi="Calibri" w:cs="Calibri"/>
          <w:sz w:val="24"/>
        </w:rPr>
      </w:pPr>
      <w:r>
        <w:rPr>
          <w:rFonts w:ascii="Calibri" w:hAnsi="Calibri" w:cs="Calibri"/>
          <w:sz w:val="24"/>
        </w:rPr>
        <w:t>Various kinds of written assignments have also provided me with plenty of opportunities for self-assessment and self-evaluation over the last 3 years. I have taken on feedback from lecturers on my assignments to inform my later assessments and this has equipped me with further skills needed as I continue my journey through education and into the workplace.</w:t>
      </w:r>
    </w:p>
    <w:p w14:paraId="723DB62B" w14:textId="6EBDB702" w:rsidR="00EB26B0" w:rsidRDefault="00EB26B0" w:rsidP="00EB26B0">
      <w:pPr>
        <w:spacing w:before="240" w:line="360" w:lineRule="auto"/>
        <w:rPr>
          <w:rFonts w:ascii="Calibri" w:hAnsi="Calibri" w:cs="Calibri"/>
          <w:sz w:val="24"/>
        </w:rPr>
      </w:pPr>
      <w:r w:rsidRPr="00EB26B0">
        <w:rPr>
          <w:rFonts w:ascii="Calibri" w:hAnsi="Calibri" w:cs="Calibri"/>
          <w:sz w:val="24"/>
        </w:rPr>
        <w:lastRenderedPageBreak/>
        <w:t>Through self-assessment and self-evaluating when completing pieces of work, learners can acquire and expand on skills that will be transferable between education settings and workplace settings. Therefore</w:t>
      </w:r>
      <w:r w:rsidR="005F5ED8">
        <w:rPr>
          <w:rFonts w:ascii="Calibri" w:hAnsi="Calibri" w:cs="Calibri"/>
          <w:sz w:val="24"/>
        </w:rPr>
        <w:t>,</w:t>
      </w:r>
      <w:r w:rsidRPr="00EB26B0">
        <w:rPr>
          <w:rFonts w:ascii="Calibri" w:hAnsi="Calibri" w:cs="Calibri"/>
          <w:sz w:val="24"/>
        </w:rPr>
        <w:t xml:space="preserve"> self-assessment and self-evaluation are fundamental in developing effective learners in the 21</w:t>
      </w:r>
      <w:r w:rsidRPr="00EB26B0">
        <w:rPr>
          <w:rFonts w:ascii="Calibri" w:hAnsi="Calibri" w:cs="Calibri"/>
          <w:sz w:val="24"/>
          <w:vertAlign w:val="superscript"/>
        </w:rPr>
        <w:t>st</w:t>
      </w:r>
      <w:r w:rsidRPr="00EB26B0">
        <w:rPr>
          <w:rFonts w:ascii="Calibri" w:hAnsi="Calibri" w:cs="Calibri"/>
          <w:sz w:val="24"/>
        </w:rPr>
        <w:t xml:space="preserve"> century teaching and learning environments.</w:t>
      </w:r>
    </w:p>
    <w:p w14:paraId="36C30258" w14:textId="77777777" w:rsidR="00EB26B0" w:rsidRDefault="00EB26B0" w:rsidP="00E10B3F">
      <w:pPr>
        <w:spacing w:before="240" w:line="360" w:lineRule="auto"/>
        <w:rPr>
          <w:rFonts w:ascii="Calibri" w:hAnsi="Calibri" w:cs="Calibri"/>
          <w:sz w:val="24"/>
        </w:rPr>
      </w:pPr>
    </w:p>
    <w:p w14:paraId="6B89363B" w14:textId="77777777" w:rsidR="0003075C" w:rsidRDefault="0003075C" w:rsidP="005450EE">
      <w:pPr>
        <w:spacing w:before="240" w:line="360" w:lineRule="auto"/>
        <w:rPr>
          <w:rFonts w:ascii="Calibri" w:hAnsi="Calibri" w:cs="Calibri"/>
          <w:sz w:val="24"/>
        </w:rPr>
      </w:pPr>
    </w:p>
    <w:p w14:paraId="35FF3B4F" w14:textId="77777777" w:rsidR="0003075C" w:rsidRDefault="0003075C" w:rsidP="005450EE">
      <w:pPr>
        <w:spacing w:before="240" w:line="360" w:lineRule="auto"/>
        <w:rPr>
          <w:rFonts w:ascii="Calibri" w:hAnsi="Calibri" w:cs="Calibri"/>
          <w:sz w:val="24"/>
        </w:rPr>
      </w:pPr>
    </w:p>
    <w:p w14:paraId="722B90F9" w14:textId="77777777" w:rsidR="0003075C" w:rsidRDefault="0003075C" w:rsidP="005450EE">
      <w:pPr>
        <w:spacing w:before="240" w:line="360" w:lineRule="auto"/>
        <w:rPr>
          <w:rFonts w:ascii="Calibri" w:hAnsi="Calibri" w:cs="Calibri"/>
          <w:sz w:val="24"/>
        </w:rPr>
      </w:pPr>
    </w:p>
    <w:p w14:paraId="2E02D0E9" w14:textId="77777777" w:rsidR="0003075C" w:rsidRDefault="0003075C" w:rsidP="005450EE">
      <w:pPr>
        <w:spacing w:before="240" w:line="360" w:lineRule="auto"/>
        <w:rPr>
          <w:rFonts w:ascii="Calibri" w:hAnsi="Calibri" w:cs="Calibri"/>
          <w:sz w:val="24"/>
        </w:rPr>
      </w:pPr>
    </w:p>
    <w:p w14:paraId="72EA3229" w14:textId="77777777" w:rsidR="0003075C" w:rsidRDefault="0003075C" w:rsidP="005450EE">
      <w:pPr>
        <w:spacing w:before="240" w:line="360" w:lineRule="auto"/>
        <w:rPr>
          <w:rFonts w:ascii="Calibri" w:hAnsi="Calibri" w:cs="Calibri"/>
          <w:sz w:val="24"/>
        </w:rPr>
      </w:pPr>
    </w:p>
    <w:p w14:paraId="35E1342E" w14:textId="77777777" w:rsidR="0003075C" w:rsidRDefault="0003075C" w:rsidP="005450EE">
      <w:pPr>
        <w:spacing w:before="240" w:line="360" w:lineRule="auto"/>
        <w:rPr>
          <w:rFonts w:ascii="Calibri" w:hAnsi="Calibri" w:cs="Calibri"/>
          <w:sz w:val="24"/>
        </w:rPr>
      </w:pPr>
    </w:p>
    <w:p w14:paraId="3A988556" w14:textId="77777777" w:rsidR="0003075C" w:rsidRDefault="0003075C" w:rsidP="005450EE">
      <w:pPr>
        <w:spacing w:before="240" w:line="360" w:lineRule="auto"/>
        <w:rPr>
          <w:rFonts w:ascii="Calibri" w:hAnsi="Calibri" w:cs="Calibri"/>
          <w:sz w:val="24"/>
        </w:rPr>
      </w:pPr>
    </w:p>
    <w:p w14:paraId="1E155A09" w14:textId="77777777" w:rsidR="0003075C" w:rsidRDefault="0003075C" w:rsidP="005450EE">
      <w:pPr>
        <w:spacing w:before="240" w:line="360" w:lineRule="auto"/>
        <w:rPr>
          <w:rFonts w:ascii="Calibri" w:hAnsi="Calibri" w:cs="Calibri"/>
          <w:sz w:val="24"/>
        </w:rPr>
      </w:pPr>
    </w:p>
    <w:p w14:paraId="0D27983A" w14:textId="77777777" w:rsidR="0003075C" w:rsidRDefault="0003075C" w:rsidP="005450EE">
      <w:pPr>
        <w:spacing w:before="240" w:line="360" w:lineRule="auto"/>
        <w:rPr>
          <w:rFonts w:ascii="Calibri" w:hAnsi="Calibri" w:cs="Calibri"/>
          <w:sz w:val="24"/>
        </w:rPr>
      </w:pPr>
    </w:p>
    <w:p w14:paraId="15CB5B82" w14:textId="77777777" w:rsidR="0003075C" w:rsidRDefault="0003075C" w:rsidP="005450EE">
      <w:pPr>
        <w:spacing w:before="240" w:line="360" w:lineRule="auto"/>
        <w:rPr>
          <w:rFonts w:ascii="Calibri" w:hAnsi="Calibri" w:cs="Calibri"/>
          <w:sz w:val="24"/>
        </w:rPr>
      </w:pPr>
    </w:p>
    <w:p w14:paraId="632975AB" w14:textId="77777777" w:rsidR="0003075C" w:rsidRDefault="0003075C" w:rsidP="005450EE">
      <w:pPr>
        <w:spacing w:before="240" w:line="360" w:lineRule="auto"/>
        <w:rPr>
          <w:rFonts w:ascii="Calibri" w:hAnsi="Calibri" w:cs="Calibri"/>
          <w:sz w:val="24"/>
        </w:rPr>
      </w:pPr>
    </w:p>
    <w:p w14:paraId="7456AFC3" w14:textId="77777777" w:rsidR="0003075C" w:rsidRDefault="0003075C" w:rsidP="005450EE">
      <w:pPr>
        <w:spacing w:before="240" w:line="360" w:lineRule="auto"/>
        <w:rPr>
          <w:rFonts w:ascii="Calibri" w:hAnsi="Calibri" w:cs="Calibri"/>
          <w:sz w:val="24"/>
        </w:rPr>
      </w:pPr>
    </w:p>
    <w:p w14:paraId="2676AFD0" w14:textId="77777777" w:rsidR="0003075C" w:rsidRDefault="0003075C" w:rsidP="005450EE">
      <w:pPr>
        <w:spacing w:before="240" w:line="360" w:lineRule="auto"/>
        <w:rPr>
          <w:rFonts w:ascii="Calibri" w:hAnsi="Calibri" w:cs="Calibri"/>
          <w:sz w:val="24"/>
        </w:rPr>
      </w:pPr>
    </w:p>
    <w:p w14:paraId="609A59E1" w14:textId="77777777" w:rsidR="0003075C" w:rsidRDefault="0003075C" w:rsidP="005450EE">
      <w:pPr>
        <w:spacing w:before="240" w:line="360" w:lineRule="auto"/>
        <w:rPr>
          <w:rFonts w:ascii="Calibri" w:hAnsi="Calibri" w:cs="Calibri"/>
          <w:sz w:val="24"/>
        </w:rPr>
      </w:pPr>
    </w:p>
    <w:p w14:paraId="1D1BB807" w14:textId="77777777" w:rsidR="0003075C" w:rsidRDefault="0003075C" w:rsidP="005450EE">
      <w:pPr>
        <w:spacing w:before="240" w:line="360" w:lineRule="auto"/>
        <w:rPr>
          <w:rFonts w:ascii="Calibri" w:hAnsi="Calibri" w:cs="Calibri"/>
          <w:sz w:val="24"/>
        </w:rPr>
      </w:pPr>
    </w:p>
    <w:p w14:paraId="16BCC03C" w14:textId="77777777" w:rsidR="0003075C" w:rsidRDefault="0003075C" w:rsidP="005450EE">
      <w:pPr>
        <w:spacing w:before="240" w:line="360" w:lineRule="auto"/>
        <w:rPr>
          <w:rFonts w:ascii="Calibri" w:hAnsi="Calibri" w:cs="Calibri"/>
          <w:sz w:val="24"/>
        </w:rPr>
      </w:pPr>
    </w:p>
    <w:p w14:paraId="7722BCC9" w14:textId="77777777" w:rsidR="0003075C" w:rsidRDefault="0003075C" w:rsidP="005450EE">
      <w:pPr>
        <w:spacing w:before="240" w:line="360" w:lineRule="auto"/>
        <w:rPr>
          <w:rFonts w:ascii="Calibri" w:hAnsi="Calibri" w:cs="Calibri"/>
          <w:sz w:val="24"/>
        </w:rPr>
      </w:pPr>
    </w:p>
    <w:p w14:paraId="4841DB9C" w14:textId="5A25CC7D" w:rsidR="005450EE" w:rsidRDefault="005450EE" w:rsidP="005450EE">
      <w:pPr>
        <w:spacing w:before="240" w:line="360" w:lineRule="auto"/>
        <w:rPr>
          <w:rFonts w:ascii="Calibri" w:hAnsi="Calibri" w:cs="Calibri"/>
          <w:sz w:val="24"/>
        </w:rPr>
      </w:pPr>
      <w:bookmarkStart w:id="0" w:name="_GoBack"/>
      <w:bookmarkEnd w:id="0"/>
      <w:r>
        <w:rPr>
          <w:rFonts w:ascii="Calibri" w:hAnsi="Calibri" w:cs="Calibri"/>
          <w:sz w:val="24"/>
        </w:rPr>
        <w:lastRenderedPageBreak/>
        <w:t>References</w:t>
      </w:r>
    </w:p>
    <w:p w14:paraId="586AB1AC" w14:textId="01A528AD" w:rsidR="002F7F52" w:rsidRDefault="002F7F52" w:rsidP="005450EE">
      <w:pPr>
        <w:spacing w:before="240" w:line="360" w:lineRule="auto"/>
        <w:rPr>
          <w:rFonts w:ascii="Calibri" w:hAnsi="Calibri" w:cs="Calibri"/>
          <w:sz w:val="24"/>
        </w:rPr>
      </w:pPr>
      <w:proofErr w:type="spellStart"/>
      <w:r>
        <w:rPr>
          <w:rFonts w:ascii="Calibri" w:hAnsi="Calibri" w:cs="Calibri"/>
          <w:sz w:val="24"/>
        </w:rPr>
        <w:t>Baehr</w:t>
      </w:r>
      <w:proofErr w:type="spellEnd"/>
      <w:r>
        <w:rPr>
          <w:rFonts w:ascii="Calibri" w:hAnsi="Calibri" w:cs="Calibri"/>
          <w:sz w:val="24"/>
        </w:rPr>
        <w:t xml:space="preserve">, M. (2005) </w:t>
      </w:r>
      <w:r>
        <w:rPr>
          <w:rFonts w:ascii="Calibri" w:hAnsi="Calibri" w:cs="Calibri"/>
          <w:i/>
          <w:sz w:val="24"/>
        </w:rPr>
        <w:t xml:space="preserve">Distinctions Between Assessment and Evaluation </w:t>
      </w:r>
      <w:r>
        <w:rPr>
          <w:rFonts w:ascii="Calibri" w:hAnsi="Calibri" w:cs="Calibri"/>
          <w:sz w:val="24"/>
        </w:rPr>
        <w:t xml:space="preserve">[Online] Available at: </w:t>
      </w:r>
      <w:hyperlink r:id="rId5" w:history="1">
        <w:r w:rsidRPr="00A03384">
          <w:rPr>
            <w:rStyle w:val="Hyperlink"/>
            <w:rFonts w:ascii="Calibri" w:hAnsi="Calibri" w:cs="Calibri"/>
            <w:sz w:val="24"/>
          </w:rPr>
          <w:t>http://www.pcrest3.com/llc/humc/workshops/w3b.pdf</w:t>
        </w:r>
      </w:hyperlink>
      <w:r>
        <w:rPr>
          <w:rFonts w:ascii="Calibri" w:hAnsi="Calibri" w:cs="Calibri"/>
          <w:sz w:val="24"/>
        </w:rPr>
        <w:t xml:space="preserve"> (Accessed: 25</w:t>
      </w:r>
      <w:r w:rsidRPr="002F7F52">
        <w:rPr>
          <w:rFonts w:ascii="Calibri" w:hAnsi="Calibri" w:cs="Calibri"/>
          <w:sz w:val="24"/>
          <w:vertAlign w:val="superscript"/>
        </w:rPr>
        <w:t>th</w:t>
      </w:r>
      <w:r w:rsidR="00E23A5D">
        <w:rPr>
          <w:rFonts w:ascii="Calibri" w:hAnsi="Calibri" w:cs="Calibri"/>
          <w:sz w:val="24"/>
        </w:rPr>
        <w:t xml:space="preserve"> February 2018).</w:t>
      </w:r>
    </w:p>
    <w:p w14:paraId="38162866" w14:textId="52C5568E" w:rsidR="009B200B" w:rsidRPr="009B200B" w:rsidRDefault="009B200B" w:rsidP="005450EE">
      <w:pPr>
        <w:spacing w:before="240" w:line="360" w:lineRule="auto"/>
        <w:rPr>
          <w:rFonts w:ascii="Calibri" w:hAnsi="Calibri" w:cs="Calibri"/>
          <w:b/>
          <w:sz w:val="24"/>
          <w:szCs w:val="24"/>
        </w:rPr>
      </w:pPr>
      <w:r w:rsidRPr="009B200B">
        <w:rPr>
          <w:rFonts w:ascii="Calibri" w:hAnsi="Calibri" w:cs="Calibri"/>
          <w:sz w:val="24"/>
          <w:szCs w:val="24"/>
        </w:rPr>
        <w:t xml:space="preserve">Biggs, J. (1999) </w:t>
      </w:r>
      <w:r w:rsidRPr="009B200B">
        <w:rPr>
          <w:rStyle w:val="Emphasis"/>
          <w:rFonts w:ascii="Calibri" w:hAnsi="Calibri" w:cs="Calibri"/>
          <w:sz w:val="24"/>
          <w:szCs w:val="24"/>
        </w:rPr>
        <w:t>Teaching for Quality Learning at University</w:t>
      </w:r>
      <w:r w:rsidRPr="009B200B">
        <w:rPr>
          <w:rFonts w:ascii="Calibri" w:hAnsi="Calibri" w:cs="Calibri"/>
          <w:sz w:val="24"/>
          <w:szCs w:val="24"/>
        </w:rPr>
        <w:t>. Buckingham: Open University Press.</w:t>
      </w:r>
    </w:p>
    <w:p w14:paraId="5052863A" w14:textId="34A85AF1" w:rsidR="005450EE" w:rsidRDefault="005450EE" w:rsidP="005450EE">
      <w:pPr>
        <w:spacing w:before="240" w:line="360" w:lineRule="auto"/>
        <w:rPr>
          <w:rFonts w:eastAsia="Times New Roman" w:cstheme="minorHAnsi"/>
          <w:sz w:val="24"/>
          <w:szCs w:val="19"/>
          <w:lang w:eastAsia="en-GB"/>
        </w:rPr>
      </w:pPr>
      <w:proofErr w:type="spellStart"/>
      <w:r w:rsidRPr="005450EE">
        <w:rPr>
          <w:rFonts w:eastAsia="Times New Roman" w:cstheme="minorHAnsi"/>
          <w:sz w:val="24"/>
          <w:szCs w:val="19"/>
          <w:lang w:eastAsia="en-GB"/>
        </w:rPr>
        <w:t>Boud</w:t>
      </w:r>
      <w:proofErr w:type="spellEnd"/>
      <w:r w:rsidRPr="005450EE">
        <w:rPr>
          <w:rFonts w:eastAsia="Times New Roman" w:cstheme="minorHAnsi"/>
          <w:sz w:val="24"/>
          <w:szCs w:val="19"/>
          <w:lang w:eastAsia="en-GB"/>
        </w:rPr>
        <w:t xml:space="preserve">, D. (1995) </w:t>
      </w:r>
      <w:r w:rsidRPr="005450EE">
        <w:rPr>
          <w:rFonts w:eastAsia="Times New Roman" w:cstheme="minorHAnsi"/>
          <w:i/>
          <w:iCs/>
          <w:sz w:val="24"/>
          <w:szCs w:val="19"/>
          <w:lang w:eastAsia="en-GB"/>
        </w:rPr>
        <w:t>Enhancing Learning Through Self-Assessment</w:t>
      </w:r>
      <w:r w:rsidRPr="005450EE">
        <w:rPr>
          <w:rFonts w:eastAsia="Times New Roman" w:cstheme="minorHAnsi"/>
          <w:sz w:val="24"/>
          <w:szCs w:val="19"/>
          <w:lang w:eastAsia="en-GB"/>
        </w:rPr>
        <w:t xml:space="preserve">. London: Routledge Falmer. </w:t>
      </w:r>
    </w:p>
    <w:p w14:paraId="39B5A472" w14:textId="38272836" w:rsidR="00690E2B" w:rsidRPr="00690E2B" w:rsidRDefault="00690E2B" w:rsidP="005450EE">
      <w:pPr>
        <w:spacing w:before="240" w:line="360" w:lineRule="auto"/>
        <w:rPr>
          <w:rFonts w:ascii="Calibri" w:eastAsia="Times New Roman" w:hAnsi="Calibri" w:cs="Calibri"/>
          <w:sz w:val="36"/>
          <w:szCs w:val="19"/>
          <w:lang w:eastAsia="en-GB"/>
        </w:rPr>
      </w:pPr>
      <w:r w:rsidRPr="00690E2B">
        <w:rPr>
          <w:rFonts w:ascii="Calibri" w:hAnsi="Calibri" w:cs="Calibri"/>
          <w:sz w:val="24"/>
          <w:szCs w:val="19"/>
        </w:rPr>
        <w:t xml:space="preserve">Brown, S., Rust, C. &amp; Gibbs, G. (1994) </w:t>
      </w:r>
      <w:r w:rsidRPr="00690E2B">
        <w:rPr>
          <w:rStyle w:val="Emphasis"/>
          <w:rFonts w:ascii="Calibri" w:hAnsi="Calibri" w:cs="Calibri"/>
          <w:sz w:val="24"/>
          <w:szCs w:val="19"/>
        </w:rPr>
        <w:t>Strategies for Diversifying Assessment</w:t>
      </w:r>
      <w:r w:rsidRPr="00690E2B">
        <w:rPr>
          <w:rFonts w:ascii="Calibri" w:hAnsi="Calibri" w:cs="Calibri"/>
          <w:sz w:val="24"/>
          <w:szCs w:val="19"/>
        </w:rPr>
        <w:t>. Oxford: OCSD.</w:t>
      </w:r>
    </w:p>
    <w:p w14:paraId="54095D8D" w14:textId="7D2D2022" w:rsidR="00837ACC" w:rsidRPr="0032438E" w:rsidRDefault="00837ACC" w:rsidP="005450EE">
      <w:pPr>
        <w:spacing w:before="240" w:line="360" w:lineRule="auto"/>
        <w:rPr>
          <w:rFonts w:eastAsia="Times New Roman" w:cstheme="minorHAnsi"/>
          <w:sz w:val="24"/>
          <w:szCs w:val="19"/>
          <w:lang w:eastAsia="en-GB"/>
        </w:rPr>
      </w:pPr>
      <w:r>
        <w:rPr>
          <w:rFonts w:eastAsia="Times New Roman" w:cstheme="minorHAnsi"/>
          <w:sz w:val="24"/>
          <w:szCs w:val="19"/>
          <w:lang w:eastAsia="en-GB"/>
        </w:rPr>
        <w:t xml:space="preserve">Chapman, C. &amp; Sammons, P. (2013) </w:t>
      </w:r>
      <w:r w:rsidRPr="00837ACC">
        <w:rPr>
          <w:rStyle w:val="a-size-large"/>
          <w:i/>
          <w:sz w:val="24"/>
        </w:rPr>
        <w:t>School Self-evaluation for School Improvement: What Works and Why?</w:t>
      </w:r>
      <w:r w:rsidR="0032438E">
        <w:rPr>
          <w:rStyle w:val="a-size-large"/>
          <w:i/>
          <w:sz w:val="24"/>
        </w:rPr>
        <w:t xml:space="preserve"> </w:t>
      </w:r>
      <w:r w:rsidR="00C13535">
        <w:rPr>
          <w:rStyle w:val="a-size-large"/>
          <w:sz w:val="24"/>
        </w:rPr>
        <w:t xml:space="preserve">[Online] Available at: </w:t>
      </w:r>
      <w:hyperlink r:id="rId6" w:history="1">
        <w:r w:rsidR="00C13535" w:rsidRPr="00A03384">
          <w:rPr>
            <w:rStyle w:val="Hyperlink"/>
            <w:sz w:val="24"/>
          </w:rPr>
          <w:t>https://www.educationdevelopmenttrust.com/~/media/EDT/Reports/Research/2013/r-school-self-evaluation-2013.pdf</w:t>
        </w:r>
      </w:hyperlink>
      <w:r w:rsidR="00C13535">
        <w:rPr>
          <w:rStyle w:val="a-size-large"/>
          <w:sz w:val="24"/>
        </w:rPr>
        <w:t xml:space="preserve"> (Accessed: 25</w:t>
      </w:r>
      <w:r w:rsidR="00C13535" w:rsidRPr="00C13535">
        <w:rPr>
          <w:rStyle w:val="a-size-large"/>
          <w:sz w:val="24"/>
          <w:vertAlign w:val="superscript"/>
        </w:rPr>
        <w:t>th</w:t>
      </w:r>
      <w:r w:rsidR="00C13535">
        <w:rPr>
          <w:rStyle w:val="a-size-large"/>
          <w:sz w:val="24"/>
        </w:rPr>
        <w:t xml:space="preserve"> </w:t>
      </w:r>
      <w:r w:rsidR="00E23A5D">
        <w:rPr>
          <w:rStyle w:val="a-size-large"/>
          <w:sz w:val="24"/>
        </w:rPr>
        <w:t>February 2018</w:t>
      </w:r>
      <w:r w:rsidR="00C13535">
        <w:rPr>
          <w:rStyle w:val="a-size-large"/>
          <w:sz w:val="24"/>
        </w:rPr>
        <w:t>).</w:t>
      </w:r>
    </w:p>
    <w:p w14:paraId="4C5DBAA0" w14:textId="5CF0975E" w:rsidR="00C47857" w:rsidRDefault="00C47857" w:rsidP="005450EE">
      <w:pPr>
        <w:spacing w:before="240" w:line="360" w:lineRule="auto"/>
        <w:rPr>
          <w:rFonts w:eastAsia="Times New Roman" w:cstheme="minorHAnsi"/>
          <w:sz w:val="24"/>
          <w:szCs w:val="19"/>
          <w:lang w:eastAsia="en-GB"/>
        </w:rPr>
      </w:pPr>
      <w:r>
        <w:rPr>
          <w:rFonts w:eastAsia="Times New Roman" w:cstheme="minorHAnsi"/>
          <w:sz w:val="24"/>
          <w:szCs w:val="19"/>
          <w:lang w:eastAsia="en-GB"/>
        </w:rPr>
        <w:t xml:space="preserve">Cottrell, S. (2013) </w:t>
      </w:r>
      <w:r>
        <w:rPr>
          <w:rFonts w:eastAsia="Times New Roman" w:cstheme="minorHAnsi"/>
          <w:i/>
          <w:sz w:val="24"/>
          <w:szCs w:val="19"/>
          <w:lang w:eastAsia="en-GB"/>
        </w:rPr>
        <w:t xml:space="preserve">The Study Skills Handbook. </w:t>
      </w:r>
      <w:r>
        <w:rPr>
          <w:rFonts w:eastAsia="Times New Roman" w:cstheme="minorHAnsi"/>
          <w:sz w:val="24"/>
          <w:szCs w:val="19"/>
          <w:lang w:eastAsia="en-GB"/>
        </w:rPr>
        <w:t>4</w:t>
      </w:r>
      <w:r w:rsidRPr="00C47857">
        <w:rPr>
          <w:rFonts w:eastAsia="Times New Roman" w:cstheme="minorHAnsi"/>
          <w:sz w:val="24"/>
          <w:szCs w:val="19"/>
          <w:vertAlign w:val="superscript"/>
          <w:lang w:eastAsia="en-GB"/>
        </w:rPr>
        <w:t>th</w:t>
      </w:r>
      <w:r>
        <w:rPr>
          <w:rFonts w:eastAsia="Times New Roman" w:cstheme="minorHAnsi"/>
          <w:sz w:val="24"/>
          <w:szCs w:val="19"/>
          <w:lang w:eastAsia="en-GB"/>
        </w:rPr>
        <w:t xml:space="preserve"> </w:t>
      </w:r>
      <w:proofErr w:type="spellStart"/>
      <w:r>
        <w:rPr>
          <w:rFonts w:eastAsia="Times New Roman" w:cstheme="minorHAnsi"/>
          <w:sz w:val="24"/>
          <w:szCs w:val="19"/>
          <w:lang w:eastAsia="en-GB"/>
        </w:rPr>
        <w:t>edn</w:t>
      </w:r>
      <w:proofErr w:type="spellEnd"/>
      <w:r>
        <w:rPr>
          <w:rFonts w:eastAsia="Times New Roman" w:cstheme="minorHAnsi"/>
          <w:sz w:val="24"/>
          <w:szCs w:val="19"/>
          <w:lang w:eastAsia="en-GB"/>
        </w:rPr>
        <w:t>. Hampshire: Palgrave Macmillan.</w:t>
      </w:r>
    </w:p>
    <w:p w14:paraId="14EBD15C" w14:textId="5816B95A" w:rsidR="000D2801" w:rsidRDefault="000D2801" w:rsidP="005450EE">
      <w:pPr>
        <w:spacing w:before="240" w:line="360" w:lineRule="auto"/>
        <w:rPr>
          <w:rFonts w:eastAsia="Times New Roman" w:cstheme="minorHAnsi"/>
          <w:sz w:val="24"/>
          <w:szCs w:val="19"/>
          <w:lang w:eastAsia="en-GB"/>
        </w:rPr>
      </w:pPr>
      <w:r>
        <w:rPr>
          <w:rFonts w:eastAsia="Times New Roman" w:cstheme="minorHAnsi"/>
          <w:sz w:val="24"/>
          <w:szCs w:val="19"/>
          <w:lang w:eastAsia="en-GB"/>
        </w:rPr>
        <w:t>Hall, K. &amp; W</w:t>
      </w:r>
      <w:r w:rsidR="0079161F">
        <w:rPr>
          <w:rFonts w:eastAsia="Times New Roman" w:cstheme="minorHAnsi"/>
          <w:sz w:val="24"/>
          <w:szCs w:val="19"/>
          <w:lang w:eastAsia="en-GB"/>
        </w:rPr>
        <w:t xml:space="preserve">.M Burke (2004) </w:t>
      </w:r>
      <w:r w:rsidR="0079161F">
        <w:rPr>
          <w:rFonts w:eastAsia="Times New Roman" w:cstheme="minorHAnsi"/>
          <w:i/>
          <w:sz w:val="24"/>
          <w:szCs w:val="19"/>
          <w:lang w:eastAsia="en-GB"/>
        </w:rPr>
        <w:t xml:space="preserve">Making Formative Assessment Work. </w:t>
      </w:r>
      <w:r w:rsidR="0079161F">
        <w:rPr>
          <w:rFonts w:eastAsia="Times New Roman" w:cstheme="minorHAnsi"/>
          <w:sz w:val="24"/>
          <w:szCs w:val="19"/>
          <w:lang w:eastAsia="en-GB"/>
        </w:rPr>
        <w:t xml:space="preserve">[Online] Available at: </w:t>
      </w:r>
      <w:hyperlink r:id="rId7" w:history="1">
        <w:r w:rsidR="0079161F" w:rsidRPr="00A03384">
          <w:rPr>
            <w:rStyle w:val="Hyperlink"/>
            <w:rFonts w:eastAsia="Times New Roman" w:cstheme="minorHAnsi"/>
            <w:sz w:val="24"/>
            <w:szCs w:val="19"/>
            <w:lang w:eastAsia="en-GB"/>
          </w:rPr>
          <w:t>https://www-dawsonera-com.ezproxy.uwtsd.ac.uk/readonline/9780335225651</w:t>
        </w:r>
      </w:hyperlink>
      <w:r w:rsidR="0079161F">
        <w:rPr>
          <w:rFonts w:eastAsia="Times New Roman" w:cstheme="minorHAnsi"/>
          <w:sz w:val="24"/>
          <w:szCs w:val="19"/>
          <w:lang w:eastAsia="en-GB"/>
        </w:rPr>
        <w:t xml:space="preserve"> (Accessed: 25</w:t>
      </w:r>
      <w:r w:rsidR="0079161F" w:rsidRPr="0079161F">
        <w:rPr>
          <w:rFonts w:eastAsia="Times New Roman" w:cstheme="minorHAnsi"/>
          <w:sz w:val="24"/>
          <w:szCs w:val="19"/>
          <w:vertAlign w:val="superscript"/>
          <w:lang w:eastAsia="en-GB"/>
        </w:rPr>
        <w:t>th</w:t>
      </w:r>
      <w:r w:rsidR="0079161F">
        <w:rPr>
          <w:rFonts w:eastAsia="Times New Roman" w:cstheme="minorHAnsi"/>
          <w:sz w:val="24"/>
          <w:szCs w:val="19"/>
          <w:lang w:eastAsia="en-GB"/>
        </w:rPr>
        <w:t xml:space="preserve"> February 2018).</w:t>
      </w:r>
    </w:p>
    <w:p w14:paraId="7AD18AB5" w14:textId="2B1FDDA8" w:rsidR="00AA5197" w:rsidRPr="00104089" w:rsidRDefault="00AA5197" w:rsidP="005450EE">
      <w:pPr>
        <w:spacing w:before="240" w:line="360" w:lineRule="auto"/>
        <w:rPr>
          <w:rFonts w:eastAsia="Times New Roman" w:cstheme="minorHAnsi"/>
          <w:sz w:val="24"/>
          <w:szCs w:val="19"/>
          <w:lang w:eastAsia="en-GB"/>
        </w:rPr>
      </w:pPr>
      <w:r>
        <w:rPr>
          <w:rFonts w:eastAsia="Times New Roman" w:cstheme="minorHAnsi"/>
          <w:sz w:val="24"/>
          <w:szCs w:val="19"/>
          <w:lang w:eastAsia="en-GB"/>
        </w:rPr>
        <w:t xml:space="preserve">Hays, R. (2006) </w:t>
      </w:r>
      <w:r w:rsidR="00104089">
        <w:rPr>
          <w:rFonts w:eastAsia="Times New Roman" w:cstheme="minorHAnsi"/>
          <w:i/>
          <w:sz w:val="24"/>
          <w:szCs w:val="19"/>
          <w:lang w:eastAsia="en-GB"/>
        </w:rPr>
        <w:t xml:space="preserve">Teaching and Learning in Primary Care. </w:t>
      </w:r>
      <w:r w:rsidR="00104089">
        <w:rPr>
          <w:rFonts w:eastAsia="Times New Roman" w:cstheme="minorHAnsi"/>
          <w:sz w:val="24"/>
          <w:szCs w:val="19"/>
          <w:lang w:eastAsia="en-GB"/>
        </w:rPr>
        <w:t>Oxford: Radcliffe.</w:t>
      </w:r>
    </w:p>
    <w:p w14:paraId="2669FF36" w14:textId="4F949ECA" w:rsidR="00BE7905" w:rsidRDefault="00BE7905" w:rsidP="005450EE">
      <w:pPr>
        <w:spacing w:before="240" w:line="360" w:lineRule="auto"/>
        <w:rPr>
          <w:rFonts w:cstheme="minorHAnsi"/>
          <w:sz w:val="24"/>
        </w:rPr>
      </w:pPr>
      <w:proofErr w:type="spellStart"/>
      <w:r>
        <w:rPr>
          <w:rFonts w:cstheme="minorHAnsi"/>
          <w:sz w:val="24"/>
        </w:rPr>
        <w:t>Olina</w:t>
      </w:r>
      <w:proofErr w:type="spellEnd"/>
      <w:r>
        <w:rPr>
          <w:rFonts w:cstheme="minorHAnsi"/>
          <w:sz w:val="24"/>
        </w:rPr>
        <w:t xml:space="preserve">, Z. &amp; Sullivan, H.J. (2004) ‘Student Self-Evaluation, Teacher Evaluation, and Learner Performance’, </w:t>
      </w:r>
      <w:r>
        <w:rPr>
          <w:rFonts w:cstheme="minorHAnsi"/>
          <w:i/>
          <w:sz w:val="24"/>
        </w:rPr>
        <w:t xml:space="preserve">Educational Technology Research and Development, </w:t>
      </w:r>
      <w:r>
        <w:rPr>
          <w:rFonts w:cstheme="minorHAnsi"/>
          <w:sz w:val="24"/>
        </w:rPr>
        <w:t xml:space="preserve">52 (3), pp.5-22. [Online] Available at: </w:t>
      </w:r>
      <w:hyperlink r:id="rId8" w:history="1">
        <w:r w:rsidRPr="00A03384">
          <w:rPr>
            <w:rStyle w:val="Hyperlink"/>
            <w:rFonts w:cstheme="minorHAnsi"/>
            <w:sz w:val="24"/>
          </w:rPr>
          <w:t>http://web.a.ebscohost.com.ezproxy.uwtsd.ac.uk/ehost/pdfviewer/pdfviewer?vid=1&amp;sid=6040190d-ca60-45b8-a001-f01c85c9af71%40sessionmgr4006</w:t>
        </w:r>
      </w:hyperlink>
      <w:r>
        <w:rPr>
          <w:rFonts w:cstheme="minorHAnsi"/>
          <w:sz w:val="24"/>
        </w:rPr>
        <w:t xml:space="preserve"> (Accessed: 25</w:t>
      </w:r>
      <w:r w:rsidRPr="00BE7905">
        <w:rPr>
          <w:rFonts w:cstheme="minorHAnsi"/>
          <w:sz w:val="24"/>
          <w:vertAlign w:val="superscript"/>
        </w:rPr>
        <w:t>th</w:t>
      </w:r>
      <w:r>
        <w:rPr>
          <w:rFonts w:cstheme="minorHAnsi"/>
          <w:sz w:val="24"/>
        </w:rPr>
        <w:t xml:space="preserve"> </w:t>
      </w:r>
      <w:r w:rsidR="00E23A5D">
        <w:rPr>
          <w:rFonts w:cstheme="minorHAnsi"/>
          <w:sz w:val="24"/>
        </w:rPr>
        <w:t>February</w:t>
      </w:r>
      <w:r>
        <w:rPr>
          <w:rFonts w:cstheme="minorHAnsi"/>
          <w:sz w:val="24"/>
        </w:rPr>
        <w:t xml:space="preserve"> 2018).</w:t>
      </w:r>
    </w:p>
    <w:p w14:paraId="139C7F75" w14:textId="30BDBB5A" w:rsidR="0002177A" w:rsidRDefault="0002177A" w:rsidP="005450EE">
      <w:pPr>
        <w:spacing w:before="240" w:line="360" w:lineRule="auto"/>
        <w:rPr>
          <w:rFonts w:cstheme="minorHAnsi"/>
          <w:sz w:val="24"/>
        </w:rPr>
      </w:pPr>
      <w:proofErr w:type="spellStart"/>
      <w:r>
        <w:rPr>
          <w:rFonts w:cstheme="minorHAnsi"/>
          <w:sz w:val="24"/>
        </w:rPr>
        <w:t>Rolheiser</w:t>
      </w:r>
      <w:proofErr w:type="spellEnd"/>
      <w:r w:rsidR="00C9539E">
        <w:rPr>
          <w:rFonts w:cstheme="minorHAnsi"/>
          <w:sz w:val="24"/>
        </w:rPr>
        <w:t xml:space="preserve">, C. &amp; Ross, J. A. (2013) </w:t>
      </w:r>
      <w:r w:rsidR="00C9539E">
        <w:rPr>
          <w:rFonts w:cstheme="minorHAnsi"/>
          <w:i/>
          <w:sz w:val="24"/>
        </w:rPr>
        <w:t xml:space="preserve">Student self-evaluation: What research says and what practice shows. </w:t>
      </w:r>
      <w:r w:rsidR="00C9539E">
        <w:rPr>
          <w:rFonts w:cstheme="minorHAnsi"/>
          <w:sz w:val="24"/>
        </w:rPr>
        <w:t xml:space="preserve">[Online] Available at: </w:t>
      </w:r>
      <w:hyperlink r:id="rId9" w:history="1">
        <w:r w:rsidR="00C9539E" w:rsidRPr="00A03384">
          <w:rPr>
            <w:rStyle w:val="Hyperlink"/>
            <w:rFonts w:cstheme="minorHAnsi"/>
            <w:sz w:val="24"/>
          </w:rPr>
          <w:t>http://moodle.manistee.org/pluginfile.php/59439/course/section/16807/STUDENT%20SELF-</w:t>
        </w:r>
        <w:r w:rsidR="00C9539E" w:rsidRPr="00A03384">
          <w:rPr>
            <w:rStyle w:val="Hyperlink"/>
            <w:rFonts w:cstheme="minorHAnsi"/>
            <w:sz w:val="24"/>
          </w:rPr>
          <w:lastRenderedPageBreak/>
          <w:t>EVALUATION%20WHAT%20RESEARCH%20SAYS%20AND%20WHAT%20PRACTICE%20SHOWS.pdf</w:t>
        </w:r>
      </w:hyperlink>
      <w:r w:rsidR="00C9539E">
        <w:rPr>
          <w:rFonts w:cstheme="minorHAnsi"/>
          <w:sz w:val="24"/>
        </w:rPr>
        <w:t xml:space="preserve"> (Accessed: 25</w:t>
      </w:r>
      <w:r w:rsidR="00C9539E" w:rsidRPr="00C9539E">
        <w:rPr>
          <w:rFonts w:cstheme="minorHAnsi"/>
          <w:sz w:val="24"/>
          <w:vertAlign w:val="superscript"/>
        </w:rPr>
        <w:t>th</w:t>
      </w:r>
      <w:r w:rsidR="00C9539E">
        <w:rPr>
          <w:rFonts w:cstheme="minorHAnsi"/>
          <w:sz w:val="24"/>
        </w:rPr>
        <w:t xml:space="preserve"> February 2018). </w:t>
      </w:r>
    </w:p>
    <w:p w14:paraId="79C92E61" w14:textId="793585FA" w:rsidR="00B7518F" w:rsidRPr="005450EE" w:rsidRDefault="00B7518F" w:rsidP="005450EE">
      <w:pPr>
        <w:spacing w:before="240" w:line="360" w:lineRule="auto"/>
        <w:rPr>
          <w:rFonts w:cstheme="minorHAnsi"/>
          <w:sz w:val="24"/>
        </w:rPr>
      </w:pPr>
      <w:r>
        <w:rPr>
          <w:rFonts w:cstheme="minorHAnsi"/>
          <w:sz w:val="24"/>
        </w:rPr>
        <w:t xml:space="preserve">University of Reading (2017) ‘Engage in Assessment: Different Ways to Assess your Students’ </w:t>
      </w:r>
      <w:r w:rsidR="00063D4D">
        <w:rPr>
          <w:rFonts w:cstheme="minorHAnsi"/>
          <w:sz w:val="24"/>
        </w:rPr>
        <w:t xml:space="preserve">[Online] Available at: </w:t>
      </w:r>
      <w:hyperlink r:id="rId10" w:history="1">
        <w:r w:rsidR="00063D4D" w:rsidRPr="00A03384">
          <w:rPr>
            <w:rStyle w:val="Hyperlink"/>
            <w:rFonts w:cstheme="minorHAnsi"/>
            <w:sz w:val="24"/>
          </w:rPr>
          <w:t>https://www.reading.ac.uk/engageinassessment/different-ways-to-assess/eia-diversifying-assessment-methods.aspx</w:t>
        </w:r>
      </w:hyperlink>
      <w:r w:rsidR="00063D4D">
        <w:rPr>
          <w:rFonts w:cstheme="minorHAnsi"/>
          <w:sz w:val="24"/>
        </w:rPr>
        <w:t xml:space="preserve"> (Accessed: 25</w:t>
      </w:r>
      <w:r w:rsidR="00063D4D" w:rsidRPr="00063D4D">
        <w:rPr>
          <w:rFonts w:cstheme="minorHAnsi"/>
          <w:sz w:val="24"/>
          <w:vertAlign w:val="superscript"/>
        </w:rPr>
        <w:t>th</w:t>
      </w:r>
      <w:r w:rsidR="00063D4D">
        <w:rPr>
          <w:rFonts w:cstheme="minorHAnsi"/>
          <w:sz w:val="24"/>
        </w:rPr>
        <w:t xml:space="preserve"> February 2018).</w:t>
      </w:r>
    </w:p>
    <w:p w14:paraId="0D48E1F3" w14:textId="77777777" w:rsidR="005450EE" w:rsidRPr="00E10B3F" w:rsidRDefault="005450EE" w:rsidP="00E10B3F">
      <w:pPr>
        <w:spacing w:before="240" w:line="360" w:lineRule="auto"/>
        <w:rPr>
          <w:rFonts w:ascii="Calibri" w:hAnsi="Calibri" w:cs="Calibri"/>
          <w:sz w:val="24"/>
        </w:rPr>
      </w:pPr>
    </w:p>
    <w:sectPr w:rsidR="005450EE" w:rsidRPr="00E10B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2455A"/>
    <w:multiLevelType w:val="multilevel"/>
    <w:tmpl w:val="B9C8D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B3F"/>
    <w:rsid w:val="0002177A"/>
    <w:rsid w:val="0003075C"/>
    <w:rsid w:val="00030FEE"/>
    <w:rsid w:val="00031612"/>
    <w:rsid w:val="00044569"/>
    <w:rsid w:val="00063D4D"/>
    <w:rsid w:val="00065522"/>
    <w:rsid w:val="00066751"/>
    <w:rsid w:val="00067235"/>
    <w:rsid w:val="00093695"/>
    <w:rsid w:val="000936C1"/>
    <w:rsid w:val="000A1845"/>
    <w:rsid w:val="000D2801"/>
    <w:rsid w:val="000D7584"/>
    <w:rsid w:val="000F4A0B"/>
    <w:rsid w:val="00104089"/>
    <w:rsid w:val="001124ED"/>
    <w:rsid w:val="001548A1"/>
    <w:rsid w:val="001619C8"/>
    <w:rsid w:val="0016231D"/>
    <w:rsid w:val="00166A86"/>
    <w:rsid w:val="00171E97"/>
    <w:rsid w:val="001773F9"/>
    <w:rsid w:val="00177E94"/>
    <w:rsid w:val="0018280B"/>
    <w:rsid w:val="001A1588"/>
    <w:rsid w:val="001C57EC"/>
    <w:rsid w:val="001F2F63"/>
    <w:rsid w:val="001F7566"/>
    <w:rsid w:val="00201A35"/>
    <w:rsid w:val="00210AC4"/>
    <w:rsid w:val="002218D6"/>
    <w:rsid w:val="002250AD"/>
    <w:rsid w:val="0025326E"/>
    <w:rsid w:val="00266F25"/>
    <w:rsid w:val="002847E3"/>
    <w:rsid w:val="0029067B"/>
    <w:rsid w:val="00291528"/>
    <w:rsid w:val="002B67DC"/>
    <w:rsid w:val="002C043B"/>
    <w:rsid w:val="002C14E1"/>
    <w:rsid w:val="002D7531"/>
    <w:rsid w:val="002E27E4"/>
    <w:rsid w:val="002E6055"/>
    <w:rsid w:val="002F459A"/>
    <w:rsid w:val="002F7F52"/>
    <w:rsid w:val="00304FB4"/>
    <w:rsid w:val="00307ED5"/>
    <w:rsid w:val="003113AE"/>
    <w:rsid w:val="0032438E"/>
    <w:rsid w:val="00342EE3"/>
    <w:rsid w:val="00383C98"/>
    <w:rsid w:val="003921B7"/>
    <w:rsid w:val="003D333F"/>
    <w:rsid w:val="003E6842"/>
    <w:rsid w:val="00413A09"/>
    <w:rsid w:val="00415F4A"/>
    <w:rsid w:val="004352C0"/>
    <w:rsid w:val="00442CED"/>
    <w:rsid w:val="004539A5"/>
    <w:rsid w:val="00467E18"/>
    <w:rsid w:val="004C39EC"/>
    <w:rsid w:val="005105C7"/>
    <w:rsid w:val="00524EC1"/>
    <w:rsid w:val="00525EA5"/>
    <w:rsid w:val="005329D4"/>
    <w:rsid w:val="00541AFE"/>
    <w:rsid w:val="00543DD5"/>
    <w:rsid w:val="005450EE"/>
    <w:rsid w:val="00575095"/>
    <w:rsid w:val="005857CC"/>
    <w:rsid w:val="0059767F"/>
    <w:rsid w:val="005A2A5B"/>
    <w:rsid w:val="005C0A2B"/>
    <w:rsid w:val="005C3929"/>
    <w:rsid w:val="005D28AC"/>
    <w:rsid w:val="005F26C1"/>
    <w:rsid w:val="005F5ED8"/>
    <w:rsid w:val="005F7FC4"/>
    <w:rsid w:val="006258CE"/>
    <w:rsid w:val="00646FAA"/>
    <w:rsid w:val="00675A4A"/>
    <w:rsid w:val="00690E2B"/>
    <w:rsid w:val="006A237E"/>
    <w:rsid w:val="006A7BDA"/>
    <w:rsid w:val="006D4F0A"/>
    <w:rsid w:val="006D6F4F"/>
    <w:rsid w:val="006E0ED6"/>
    <w:rsid w:val="006F4B3E"/>
    <w:rsid w:val="007366EB"/>
    <w:rsid w:val="007400DE"/>
    <w:rsid w:val="0079161F"/>
    <w:rsid w:val="00793048"/>
    <w:rsid w:val="007A30B9"/>
    <w:rsid w:val="007E351A"/>
    <w:rsid w:val="008054CE"/>
    <w:rsid w:val="00812DC5"/>
    <w:rsid w:val="0081497F"/>
    <w:rsid w:val="00825196"/>
    <w:rsid w:val="00827DCA"/>
    <w:rsid w:val="00837ACC"/>
    <w:rsid w:val="0085704A"/>
    <w:rsid w:val="008A3254"/>
    <w:rsid w:val="008A7D6D"/>
    <w:rsid w:val="008C2884"/>
    <w:rsid w:val="009359AF"/>
    <w:rsid w:val="00940210"/>
    <w:rsid w:val="00987A20"/>
    <w:rsid w:val="009939A3"/>
    <w:rsid w:val="009967D7"/>
    <w:rsid w:val="009B200B"/>
    <w:rsid w:val="009B3BAB"/>
    <w:rsid w:val="009D4E83"/>
    <w:rsid w:val="00A03EF4"/>
    <w:rsid w:val="00A07B62"/>
    <w:rsid w:val="00A24D5F"/>
    <w:rsid w:val="00A34BCD"/>
    <w:rsid w:val="00A55514"/>
    <w:rsid w:val="00A93F2D"/>
    <w:rsid w:val="00A9535B"/>
    <w:rsid w:val="00AA466F"/>
    <w:rsid w:val="00AA5197"/>
    <w:rsid w:val="00AC23CE"/>
    <w:rsid w:val="00AE0C9A"/>
    <w:rsid w:val="00AF4AC5"/>
    <w:rsid w:val="00B065A7"/>
    <w:rsid w:val="00B106F6"/>
    <w:rsid w:val="00B1525B"/>
    <w:rsid w:val="00B267C8"/>
    <w:rsid w:val="00B413DE"/>
    <w:rsid w:val="00B5180E"/>
    <w:rsid w:val="00B57660"/>
    <w:rsid w:val="00B64A80"/>
    <w:rsid w:val="00B703FD"/>
    <w:rsid w:val="00B71045"/>
    <w:rsid w:val="00B71E2D"/>
    <w:rsid w:val="00B7518F"/>
    <w:rsid w:val="00BA2EFF"/>
    <w:rsid w:val="00BB3FF8"/>
    <w:rsid w:val="00BC1B47"/>
    <w:rsid w:val="00BC38DC"/>
    <w:rsid w:val="00BE3539"/>
    <w:rsid w:val="00BE7905"/>
    <w:rsid w:val="00BF27B3"/>
    <w:rsid w:val="00BF2A1B"/>
    <w:rsid w:val="00C11876"/>
    <w:rsid w:val="00C11B88"/>
    <w:rsid w:val="00C13535"/>
    <w:rsid w:val="00C336E5"/>
    <w:rsid w:val="00C44ED3"/>
    <w:rsid w:val="00C47857"/>
    <w:rsid w:val="00C563FC"/>
    <w:rsid w:val="00C83B6E"/>
    <w:rsid w:val="00C90753"/>
    <w:rsid w:val="00C9539E"/>
    <w:rsid w:val="00C97297"/>
    <w:rsid w:val="00CB667A"/>
    <w:rsid w:val="00CC1689"/>
    <w:rsid w:val="00CD423E"/>
    <w:rsid w:val="00D10AFD"/>
    <w:rsid w:val="00D142EA"/>
    <w:rsid w:val="00D20ECA"/>
    <w:rsid w:val="00D53245"/>
    <w:rsid w:val="00D67BA5"/>
    <w:rsid w:val="00D93F5D"/>
    <w:rsid w:val="00DA0CD7"/>
    <w:rsid w:val="00DA319C"/>
    <w:rsid w:val="00DA78C8"/>
    <w:rsid w:val="00DF2FFA"/>
    <w:rsid w:val="00E019EB"/>
    <w:rsid w:val="00E032AD"/>
    <w:rsid w:val="00E10B3F"/>
    <w:rsid w:val="00E23A5D"/>
    <w:rsid w:val="00E40B4E"/>
    <w:rsid w:val="00E6708F"/>
    <w:rsid w:val="00E76440"/>
    <w:rsid w:val="00E83F24"/>
    <w:rsid w:val="00EA0C6A"/>
    <w:rsid w:val="00EA2697"/>
    <w:rsid w:val="00EB26B0"/>
    <w:rsid w:val="00ED3CEE"/>
    <w:rsid w:val="00ED59A6"/>
    <w:rsid w:val="00EE2DAC"/>
    <w:rsid w:val="00EE477A"/>
    <w:rsid w:val="00EF7BB7"/>
    <w:rsid w:val="00F2136F"/>
    <w:rsid w:val="00F617A4"/>
    <w:rsid w:val="00F6261D"/>
    <w:rsid w:val="00F66F70"/>
    <w:rsid w:val="00F75C0A"/>
    <w:rsid w:val="00F81681"/>
    <w:rsid w:val="00F85E91"/>
    <w:rsid w:val="00F96F21"/>
    <w:rsid w:val="00FC6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8D318"/>
  <w15:chartTrackingRefBased/>
  <w15:docId w15:val="{942E11FB-F1C6-46F5-A98A-D182FB30B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1">
    <w:name w:val="def1"/>
    <w:basedOn w:val="DefaultParagraphFont"/>
    <w:rsid w:val="001F2F63"/>
    <w:rPr>
      <w:strike w:val="0"/>
      <w:dstrike w:val="0"/>
      <w:u w:val="none"/>
      <w:effect w:val="none"/>
    </w:rPr>
  </w:style>
  <w:style w:type="character" w:styleId="Emphasis">
    <w:name w:val="Emphasis"/>
    <w:basedOn w:val="DefaultParagraphFont"/>
    <w:uiPriority w:val="20"/>
    <w:qFormat/>
    <w:rsid w:val="005450EE"/>
    <w:rPr>
      <w:i/>
      <w:iCs/>
    </w:rPr>
  </w:style>
  <w:style w:type="character" w:styleId="Hyperlink">
    <w:name w:val="Hyperlink"/>
    <w:basedOn w:val="DefaultParagraphFont"/>
    <w:uiPriority w:val="99"/>
    <w:unhideWhenUsed/>
    <w:rsid w:val="00BE7905"/>
    <w:rPr>
      <w:color w:val="0563C1" w:themeColor="hyperlink"/>
      <w:u w:val="single"/>
    </w:rPr>
  </w:style>
  <w:style w:type="character" w:styleId="UnresolvedMention">
    <w:name w:val="Unresolved Mention"/>
    <w:basedOn w:val="DefaultParagraphFont"/>
    <w:uiPriority w:val="99"/>
    <w:semiHidden/>
    <w:unhideWhenUsed/>
    <w:rsid w:val="00BE7905"/>
    <w:rPr>
      <w:color w:val="808080"/>
      <w:shd w:val="clear" w:color="auto" w:fill="E6E6E6"/>
    </w:rPr>
  </w:style>
  <w:style w:type="character" w:customStyle="1" w:styleId="a-size-large">
    <w:name w:val="a-size-large"/>
    <w:basedOn w:val="DefaultParagraphFont"/>
    <w:rsid w:val="00837A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126186">
      <w:bodyDiv w:val="1"/>
      <w:marLeft w:val="0"/>
      <w:marRight w:val="0"/>
      <w:marTop w:val="0"/>
      <w:marBottom w:val="0"/>
      <w:divBdr>
        <w:top w:val="none" w:sz="0" w:space="0" w:color="auto"/>
        <w:left w:val="none" w:sz="0" w:space="0" w:color="auto"/>
        <w:bottom w:val="none" w:sz="0" w:space="0" w:color="auto"/>
        <w:right w:val="none" w:sz="0" w:space="0" w:color="auto"/>
      </w:divBdr>
      <w:divsChild>
        <w:div w:id="860506268">
          <w:marLeft w:val="0"/>
          <w:marRight w:val="0"/>
          <w:marTop w:val="0"/>
          <w:marBottom w:val="0"/>
          <w:divBdr>
            <w:top w:val="none" w:sz="0" w:space="0" w:color="auto"/>
            <w:left w:val="none" w:sz="0" w:space="0" w:color="auto"/>
            <w:bottom w:val="none" w:sz="0" w:space="0" w:color="auto"/>
            <w:right w:val="none" w:sz="0" w:space="0" w:color="auto"/>
          </w:divBdr>
          <w:divsChild>
            <w:div w:id="1378164216">
              <w:marLeft w:val="-3180"/>
              <w:marRight w:val="0"/>
              <w:marTop w:val="75"/>
              <w:marBottom w:val="150"/>
              <w:divBdr>
                <w:top w:val="none" w:sz="0" w:space="0" w:color="auto"/>
                <w:left w:val="none" w:sz="0" w:space="0" w:color="auto"/>
                <w:bottom w:val="none" w:sz="0" w:space="0" w:color="auto"/>
                <w:right w:val="none" w:sz="0" w:space="0" w:color="auto"/>
              </w:divBdr>
              <w:divsChild>
                <w:div w:id="16660783">
                  <w:marLeft w:val="3180"/>
                  <w:marRight w:val="0"/>
                  <w:marTop w:val="0"/>
                  <w:marBottom w:val="0"/>
                  <w:divBdr>
                    <w:top w:val="none" w:sz="0" w:space="0" w:color="auto"/>
                    <w:left w:val="none" w:sz="0" w:space="0" w:color="auto"/>
                    <w:bottom w:val="none" w:sz="0" w:space="0" w:color="auto"/>
                    <w:right w:val="none" w:sz="0" w:space="0" w:color="auto"/>
                  </w:divBdr>
                  <w:divsChild>
                    <w:div w:id="437065469">
                      <w:marLeft w:val="0"/>
                      <w:marRight w:val="-3195"/>
                      <w:marTop w:val="0"/>
                      <w:marBottom w:val="0"/>
                      <w:divBdr>
                        <w:top w:val="none" w:sz="0" w:space="0" w:color="auto"/>
                        <w:left w:val="none" w:sz="0" w:space="0" w:color="auto"/>
                        <w:bottom w:val="none" w:sz="0" w:space="0" w:color="auto"/>
                        <w:right w:val="none" w:sz="0" w:space="0" w:color="auto"/>
                      </w:divBdr>
                      <w:divsChild>
                        <w:div w:id="1367828511">
                          <w:marLeft w:val="0"/>
                          <w:marRight w:val="319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ebscohost.com.ezproxy.uwtsd.ac.uk/ehost/pdfviewer/pdfviewer?vid=1&amp;sid=6040190d-ca60-45b8-a001-f01c85c9af71%40sessionmgr4006" TargetMode="External"/><Relationship Id="rId3" Type="http://schemas.openxmlformats.org/officeDocument/2006/relationships/settings" Target="settings.xml"/><Relationship Id="rId7" Type="http://schemas.openxmlformats.org/officeDocument/2006/relationships/hyperlink" Target="https://www-dawsonera-com.ezproxy.uwtsd.ac.uk/readonline/978033522565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ucationdevelopmenttrust.com/~/media/EDT/Reports/Research/2013/r-school-self-evaluation-2013.pdf" TargetMode="External"/><Relationship Id="rId11" Type="http://schemas.openxmlformats.org/officeDocument/2006/relationships/fontTable" Target="fontTable.xml"/><Relationship Id="rId5" Type="http://schemas.openxmlformats.org/officeDocument/2006/relationships/hyperlink" Target="http://www.pcrest3.com/llc/humc/workshops/w3b.pdf" TargetMode="External"/><Relationship Id="rId10" Type="http://schemas.openxmlformats.org/officeDocument/2006/relationships/hyperlink" Target="https://www.reading.ac.uk/engageinassessment/different-ways-to-assess/eia-diversifying-assessment-methods.aspx" TargetMode="External"/><Relationship Id="rId4" Type="http://schemas.openxmlformats.org/officeDocument/2006/relationships/webSettings" Target="webSettings.xml"/><Relationship Id="rId9" Type="http://schemas.openxmlformats.org/officeDocument/2006/relationships/hyperlink" Target="http://moodle.manistee.org/pluginfile.php/59439/course/section/16807/STUDENT%20SELF-EVALUATION%20WHAT%20RESEARCH%20SAYS%20AND%20WHAT%20PRACTICE%20SHOW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12811</TotalTime>
  <Pages>9</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147</cp:revision>
  <dcterms:created xsi:type="dcterms:W3CDTF">2018-02-13T13:39:00Z</dcterms:created>
  <dcterms:modified xsi:type="dcterms:W3CDTF">2018-02-26T12:33:00Z</dcterms:modified>
</cp:coreProperties>
</file>