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234431" w14:textId="77777777" w:rsidR="00254608" w:rsidRPr="009525B0" w:rsidRDefault="00254608" w:rsidP="00482944">
      <w:pPr>
        <w:jc w:val="center"/>
        <w:rPr>
          <w:b/>
          <w:bCs/>
        </w:rPr>
      </w:pPr>
    </w:p>
    <w:p w14:paraId="25017211" w14:textId="77777777" w:rsidR="00254608" w:rsidRPr="009525B0" w:rsidRDefault="00254608" w:rsidP="00482944">
      <w:pPr>
        <w:jc w:val="center"/>
        <w:rPr>
          <w:b/>
          <w:bCs/>
        </w:rPr>
      </w:pPr>
    </w:p>
    <w:p w14:paraId="64D4099C" w14:textId="77777777" w:rsidR="00254608" w:rsidRPr="009525B0" w:rsidRDefault="00254608" w:rsidP="00482944">
      <w:pPr>
        <w:jc w:val="center"/>
        <w:rPr>
          <w:b/>
          <w:bCs/>
        </w:rPr>
      </w:pPr>
    </w:p>
    <w:p w14:paraId="442254F8" w14:textId="77777777" w:rsidR="00254608" w:rsidRPr="009525B0" w:rsidRDefault="00254608" w:rsidP="00482944">
      <w:pPr>
        <w:jc w:val="center"/>
        <w:rPr>
          <w:b/>
          <w:bCs/>
        </w:rPr>
      </w:pPr>
    </w:p>
    <w:p w14:paraId="3C7F8D68" w14:textId="77777777" w:rsidR="00482944" w:rsidRPr="009525B0" w:rsidRDefault="00482944" w:rsidP="00482944">
      <w:pPr>
        <w:jc w:val="center"/>
        <w:rPr>
          <w:b/>
          <w:bCs/>
        </w:rPr>
      </w:pPr>
    </w:p>
    <w:p w14:paraId="0A853532" w14:textId="77777777" w:rsidR="00482944" w:rsidRPr="009525B0" w:rsidRDefault="00482944" w:rsidP="00482944">
      <w:pPr>
        <w:jc w:val="center"/>
        <w:rPr>
          <w:b/>
          <w:bCs/>
        </w:rPr>
      </w:pPr>
    </w:p>
    <w:p w14:paraId="18F6F28B" w14:textId="77777777" w:rsidR="00482944" w:rsidRPr="009525B0" w:rsidRDefault="00482944" w:rsidP="00482944">
      <w:pPr>
        <w:jc w:val="center"/>
        <w:rPr>
          <w:b/>
          <w:bCs/>
        </w:rPr>
      </w:pPr>
    </w:p>
    <w:p w14:paraId="6B47332F" w14:textId="77777777" w:rsidR="00254608" w:rsidRPr="009525B0" w:rsidRDefault="00254608" w:rsidP="00482944">
      <w:pPr>
        <w:jc w:val="center"/>
        <w:rPr>
          <w:b/>
          <w:bCs/>
          <w:sz w:val="40"/>
          <w:szCs w:val="40"/>
        </w:rPr>
      </w:pPr>
    </w:p>
    <w:p w14:paraId="00000001" w14:textId="742284A2" w:rsidR="008D4D13" w:rsidRPr="009525B0" w:rsidRDefault="00D42315" w:rsidP="00482944">
      <w:pPr>
        <w:jc w:val="center"/>
        <w:rPr>
          <w:b/>
          <w:bCs/>
          <w:sz w:val="40"/>
          <w:szCs w:val="40"/>
        </w:rPr>
      </w:pPr>
      <w:r w:rsidRPr="009525B0">
        <w:rPr>
          <w:b/>
          <w:bCs/>
          <w:sz w:val="40"/>
          <w:szCs w:val="40"/>
        </w:rPr>
        <w:t>Module Name: Psychology in Health and Social Care</w:t>
      </w:r>
      <w:r w:rsidRPr="009525B0">
        <w:rPr>
          <w:b/>
          <w:bCs/>
          <w:sz w:val="40"/>
          <w:szCs w:val="40"/>
        </w:rPr>
        <w:br/>
        <w:t>Module Code: LCHS4010</w:t>
      </w:r>
    </w:p>
    <w:p w14:paraId="41F1922A" w14:textId="26FBFF7C" w:rsidR="00254608" w:rsidRPr="009525B0" w:rsidRDefault="00D42315" w:rsidP="00482944">
      <w:pPr>
        <w:jc w:val="center"/>
        <w:rPr>
          <w:rFonts w:eastAsia="Times New Roman"/>
          <w:b/>
          <w:bCs/>
          <w:sz w:val="32"/>
          <w:szCs w:val="32"/>
        </w:rPr>
      </w:pPr>
      <w:r w:rsidRPr="009525B0">
        <w:rPr>
          <w:rFonts w:eastAsia="Times New Roman"/>
          <w:b/>
          <w:bCs/>
          <w:sz w:val="32"/>
          <w:szCs w:val="32"/>
        </w:rPr>
        <w:t xml:space="preserve">Student Name: </w:t>
      </w:r>
      <w:r w:rsidR="00C97A30">
        <w:rPr>
          <w:rFonts w:eastAsia="Times New Roman"/>
          <w:b/>
          <w:bCs/>
          <w:sz w:val="32"/>
          <w:szCs w:val="32"/>
        </w:rPr>
        <w:t xml:space="preserve">Daniela Apetrei </w:t>
      </w:r>
      <w:r w:rsidRPr="009525B0">
        <w:rPr>
          <w:rFonts w:eastAsia="Times New Roman"/>
          <w:b/>
          <w:bCs/>
          <w:sz w:val="32"/>
          <w:szCs w:val="32"/>
        </w:rPr>
        <w:br/>
        <w:t xml:space="preserve">Student ID: </w:t>
      </w:r>
      <w:r w:rsidR="006B37D0">
        <w:rPr>
          <w:rFonts w:eastAsia="Times New Roman"/>
          <w:b/>
          <w:bCs/>
          <w:sz w:val="32"/>
          <w:szCs w:val="32"/>
        </w:rPr>
        <w:t>2016760</w:t>
      </w:r>
    </w:p>
    <w:p w14:paraId="53E4DBAE" w14:textId="77777777" w:rsidR="00254608" w:rsidRPr="009525B0" w:rsidRDefault="00254608" w:rsidP="00482944">
      <w:pPr>
        <w:jc w:val="left"/>
        <w:rPr>
          <w:rFonts w:eastAsia="Times New Roman"/>
          <w:b/>
          <w:bCs/>
          <w:sz w:val="40"/>
          <w:szCs w:val="40"/>
        </w:rPr>
      </w:pPr>
      <w:r w:rsidRPr="009525B0">
        <w:rPr>
          <w:rFonts w:eastAsia="Times New Roman"/>
          <w:b/>
          <w:bCs/>
          <w:sz w:val="40"/>
          <w:szCs w:val="40"/>
        </w:rPr>
        <w:br w:type="page"/>
      </w:r>
    </w:p>
    <w:sdt>
      <w:sdtPr>
        <w:rPr>
          <w:rFonts w:ascii="Arial" w:eastAsia="Arial" w:hAnsi="Arial" w:cs="Arial"/>
          <w:color w:val="auto"/>
          <w:sz w:val="22"/>
          <w:szCs w:val="22"/>
          <w:lang w:val="en-GB" w:eastAsia="en-IN"/>
        </w:rPr>
        <w:id w:val="-1045283298"/>
        <w:docPartObj>
          <w:docPartGallery w:val="Table of Contents"/>
          <w:docPartUnique/>
        </w:docPartObj>
      </w:sdtPr>
      <w:sdtEndPr>
        <w:rPr>
          <w:b/>
          <w:bCs/>
          <w:noProof/>
        </w:rPr>
      </w:sdtEndPr>
      <w:sdtContent>
        <w:p w14:paraId="2F437C17" w14:textId="72E89CF1" w:rsidR="00254608" w:rsidRPr="009525B0" w:rsidRDefault="00254608" w:rsidP="00482944">
          <w:pPr>
            <w:pStyle w:val="TOCHeading"/>
            <w:spacing w:line="360" w:lineRule="auto"/>
            <w:jc w:val="center"/>
            <w:rPr>
              <w:rFonts w:ascii="Arial" w:hAnsi="Arial" w:cs="Arial"/>
              <w:b/>
              <w:bCs/>
              <w:color w:val="auto"/>
              <w:sz w:val="22"/>
              <w:szCs w:val="22"/>
            </w:rPr>
          </w:pPr>
          <w:r w:rsidRPr="009525B0">
            <w:rPr>
              <w:rFonts w:ascii="Arial" w:hAnsi="Arial" w:cs="Arial"/>
              <w:b/>
              <w:bCs/>
              <w:color w:val="auto"/>
              <w:sz w:val="22"/>
              <w:szCs w:val="22"/>
            </w:rPr>
            <w:t>Table of Contents</w:t>
          </w:r>
        </w:p>
        <w:p w14:paraId="65A240F4" w14:textId="0EE8A895" w:rsidR="009525B0" w:rsidRPr="009525B0" w:rsidRDefault="00254608">
          <w:pPr>
            <w:pStyle w:val="TOC1"/>
            <w:tabs>
              <w:tab w:val="right" w:leader="dot" w:pos="9019"/>
            </w:tabs>
            <w:rPr>
              <w:rFonts w:eastAsiaTheme="minorEastAsia"/>
              <w:noProof/>
              <w:kern w:val="2"/>
              <w:sz w:val="24"/>
              <w:szCs w:val="24"/>
              <w:lang w:val="en-US" w:eastAsia="en-US"/>
              <w14:ligatures w14:val="standardContextual"/>
            </w:rPr>
          </w:pPr>
          <w:r w:rsidRPr="009525B0">
            <w:fldChar w:fldCharType="begin"/>
          </w:r>
          <w:r w:rsidRPr="009525B0">
            <w:instrText xml:space="preserve"> TOC \o "1-3" \h \z \u </w:instrText>
          </w:r>
          <w:r w:rsidRPr="009525B0">
            <w:fldChar w:fldCharType="separate"/>
          </w:r>
          <w:hyperlink w:anchor="_Toc224833458" w:history="1">
            <w:r w:rsidR="009525B0" w:rsidRPr="009525B0">
              <w:rPr>
                <w:rStyle w:val="Hyperlink"/>
                <w:noProof/>
              </w:rPr>
              <w:t>Introduction</w:t>
            </w:r>
            <w:r w:rsidR="009525B0" w:rsidRPr="009525B0">
              <w:rPr>
                <w:noProof/>
                <w:webHidden/>
              </w:rPr>
              <w:tab/>
            </w:r>
            <w:r w:rsidR="009525B0" w:rsidRPr="009525B0">
              <w:rPr>
                <w:noProof/>
                <w:webHidden/>
              </w:rPr>
              <w:fldChar w:fldCharType="begin"/>
            </w:r>
            <w:r w:rsidR="009525B0" w:rsidRPr="009525B0">
              <w:rPr>
                <w:noProof/>
                <w:webHidden/>
              </w:rPr>
              <w:instrText xml:space="preserve"> PAGEREF _Toc224833458 \h </w:instrText>
            </w:r>
            <w:r w:rsidR="009525B0" w:rsidRPr="009525B0">
              <w:rPr>
                <w:noProof/>
                <w:webHidden/>
              </w:rPr>
            </w:r>
            <w:r w:rsidR="009525B0" w:rsidRPr="009525B0">
              <w:rPr>
                <w:noProof/>
                <w:webHidden/>
              </w:rPr>
              <w:fldChar w:fldCharType="separate"/>
            </w:r>
            <w:r w:rsidR="009525B0" w:rsidRPr="009525B0">
              <w:rPr>
                <w:noProof/>
                <w:webHidden/>
              </w:rPr>
              <w:t>3</w:t>
            </w:r>
            <w:r w:rsidR="009525B0" w:rsidRPr="009525B0">
              <w:rPr>
                <w:noProof/>
                <w:webHidden/>
              </w:rPr>
              <w:fldChar w:fldCharType="end"/>
            </w:r>
          </w:hyperlink>
        </w:p>
        <w:p w14:paraId="1CA2B7F8" w14:textId="7CFA03B0" w:rsidR="009525B0" w:rsidRPr="009525B0" w:rsidRDefault="009525B0">
          <w:pPr>
            <w:pStyle w:val="TOC1"/>
            <w:tabs>
              <w:tab w:val="right" w:leader="dot" w:pos="9019"/>
            </w:tabs>
            <w:rPr>
              <w:rFonts w:eastAsiaTheme="minorEastAsia"/>
              <w:noProof/>
              <w:kern w:val="2"/>
              <w:sz w:val="24"/>
              <w:szCs w:val="24"/>
              <w:lang w:val="en-US" w:eastAsia="en-US"/>
              <w14:ligatures w14:val="standardContextual"/>
            </w:rPr>
          </w:pPr>
          <w:hyperlink w:anchor="_Toc224833459" w:history="1">
            <w:r w:rsidRPr="009525B0">
              <w:rPr>
                <w:rStyle w:val="Hyperlink"/>
                <w:noProof/>
              </w:rPr>
              <w:t>Part A: Annotated Bibliography</w:t>
            </w:r>
            <w:r w:rsidRPr="009525B0">
              <w:rPr>
                <w:noProof/>
                <w:webHidden/>
              </w:rPr>
              <w:tab/>
            </w:r>
            <w:r w:rsidRPr="009525B0">
              <w:rPr>
                <w:noProof/>
                <w:webHidden/>
              </w:rPr>
              <w:fldChar w:fldCharType="begin"/>
            </w:r>
            <w:r w:rsidRPr="009525B0">
              <w:rPr>
                <w:noProof/>
                <w:webHidden/>
              </w:rPr>
              <w:instrText xml:space="preserve"> PAGEREF _Toc224833459 \h </w:instrText>
            </w:r>
            <w:r w:rsidRPr="009525B0">
              <w:rPr>
                <w:noProof/>
                <w:webHidden/>
              </w:rPr>
            </w:r>
            <w:r w:rsidRPr="009525B0">
              <w:rPr>
                <w:noProof/>
                <w:webHidden/>
              </w:rPr>
              <w:fldChar w:fldCharType="separate"/>
            </w:r>
            <w:r w:rsidRPr="009525B0">
              <w:rPr>
                <w:noProof/>
                <w:webHidden/>
              </w:rPr>
              <w:t>4</w:t>
            </w:r>
            <w:r w:rsidRPr="009525B0">
              <w:rPr>
                <w:noProof/>
                <w:webHidden/>
              </w:rPr>
              <w:fldChar w:fldCharType="end"/>
            </w:r>
          </w:hyperlink>
        </w:p>
        <w:p w14:paraId="29786B14" w14:textId="43FDBC69" w:rsidR="009525B0" w:rsidRPr="009525B0" w:rsidRDefault="009525B0">
          <w:pPr>
            <w:pStyle w:val="TOC2"/>
            <w:tabs>
              <w:tab w:val="right" w:leader="dot" w:pos="9019"/>
            </w:tabs>
            <w:rPr>
              <w:rFonts w:eastAsiaTheme="minorEastAsia"/>
              <w:noProof/>
              <w:kern w:val="2"/>
              <w:sz w:val="24"/>
              <w:szCs w:val="24"/>
              <w:lang w:val="en-US" w:eastAsia="en-US"/>
              <w14:ligatures w14:val="standardContextual"/>
            </w:rPr>
          </w:pPr>
          <w:hyperlink w:anchor="_Toc224833460" w:history="1">
            <w:r w:rsidRPr="009525B0">
              <w:rPr>
                <w:rStyle w:val="Hyperlink"/>
                <w:noProof/>
              </w:rPr>
              <w:t>Academic Source 1</w:t>
            </w:r>
            <w:r w:rsidRPr="009525B0">
              <w:rPr>
                <w:noProof/>
                <w:webHidden/>
              </w:rPr>
              <w:tab/>
            </w:r>
            <w:r w:rsidRPr="009525B0">
              <w:rPr>
                <w:noProof/>
                <w:webHidden/>
              </w:rPr>
              <w:fldChar w:fldCharType="begin"/>
            </w:r>
            <w:r w:rsidRPr="009525B0">
              <w:rPr>
                <w:noProof/>
                <w:webHidden/>
              </w:rPr>
              <w:instrText xml:space="preserve"> PAGEREF _Toc224833460 \h </w:instrText>
            </w:r>
            <w:r w:rsidRPr="009525B0">
              <w:rPr>
                <w:noProof/>
                <w:webHidden/>
              </w:rPr>
            </w:r>
            <w:r w:rsidRPr="009525B0">
              <w:rPr>
                <w:noProof/>
                <w:webHidden/>
              </w:rPr>
              <w:fldChar w:fldCharType="separate"/>
            </w:r>
            <w:r w:rsidRPr="009525B0">
              <w:rPr>
                <w:noProof/>
                <w:webHidden/>
              </w:rPr>
              <w:t>4</w:t>
            </w:r>
            <w:r w:rsidRPr="009525B0">
              <w:rPr>
                <w:noProof/>
                <w:webHidden/>
              </w:rPr>
              <w:fldChar w:fldCharType="end"/>
            </w:r>
          </w:hyperlink>
        </w:p>
        <w:p w14:paraId="0BB0AAC5" w14:textId="2E3B60C3" w:rsidR="009525B0" w:rsidRPr="009525B0" w:rsidRDefault="009525B0">
          <w:pPr>
            <w:pStyle w:val="TOC2"/>
            <w:tabs>
              <w:tab w:val="right" w:leader="dot" w:pos="9019"/>
            </w:tabs>
            <w:rPr>
              <w:rFonts w:eastAsiaTheme="minorEastAsia"/>
              <w:noProof/>
              <w:kern w:val="2"/>
              <w:sz w:val="24"/>
              <w:szCs w:val="24"/>
              <w:lang w:val="en-US" w:eastAsia="en-US"/>
              <w14:ligatures w14:val="standardContextual"/>
            </w:rPr>
          </w:pPr>
          <w:hyperlink w:anchor="_Toc224833461" w:history="1">
            <w:r w:rsidRPr="009525B0">
              <w:rPr>
                <w:rStyle w:val="Hyperlink"/>
                <w:noProof/>
              </w:rPr>
              <w:t>Academic Source 2</w:t>
            </w:r>
            <w:r w:rsidRPr="009525B0">
              <w:rPr>
                <w:noProof/>
                <w:webHidden/>
              </w:rPr>
              <w:tab/>
            </w:r>
            <w:r w:rsidRPr="009525B0">
              <w:rPr>
                <w:noProof/>
                <w:webHidden/>
              </w:rPr>
              <w:fldChar w:fldCharType="begin"/>
            </w:r>
            <w:r w:rsidRPr="009525B0">
              <w:rPr>
                <w:noProof/>
                <w:webHidden/>
              </w:rPr>
              <w:instrText xml:space="preserve"> PAGEREF _Toc224833461 \h </w:instrText>
            </w:r>
            <w:r w:rsidRPr="009525B0">
              <w:rPr>
                <w:noProof/>
                <w:webHidden/>
              </w:rPr>
            </w:r>
            <w:r w:rsidRPr="009525B0">
              <w:rPr>
                <w:noProof/>
                <w:webHidden/>
              </w:rPr>
              <w:fldChar w:fldCharType="separate"/>
            </w:r>
            <w:r w:rsidRPr="009525B0">
              <w:rPr>
                <w:noProof/>
                <w:webHidden/>
              </w:rPr>
              <w:t>4</w:t>
            </w:r>
            <w:r w:rsidRPr="009525B0">
              <w:rPr>
                <w:noProof/>
                <w:webHidden/>
              </w:rPr>
              <w:fldChar w:fldCharType="end"/>
            </w:r>
          </w:hyperlink>
        </w:p>
        <w:p w14:paraId="13940C81" w14:textId="77A8B0C3" w:rsidR="009525B0" w:rsidRPr="009525B0" w:rsidRDefault="009525B0">
          <w:pPr>
            <w:pStyle w:val="TOC2"/>
            <w:tabs>
              <w:tab w:val="right" w:leader="dot" w:pos="9019"/>
            </w:tabs>
            <w:rPr>
              <w:rFonts w:eastAsiaTheme="minorEastAsia"/>
              <w:noProof/>
              <w:kern w:val="2"/>
              <w:sz w:val="24"/>
              <w:szCs w:val="24"/>
              <w:lang w:val="en-US" w:eastAsia="en-US"/>
              <w14:ligatures w14:val="standardContextual"/>
            </w:rPr>
          </w:pPr>
          <w:hyperlink w:anchor="_Toc224833462" w:history="1">
            <w:r w:rsidRPr="009525B0">
              <w:rPr>
                <w:rStyle w:val="Hyperlink"/>
                <w:noProof/>
              </w:rPr>
              <w:t>Academic Source 3</w:t>
            </w:r>
            <w:r w:rsidRPr="009525B0">
              <w:rPr>
                <w:noProof/>
                <w:webHidden/>
              </w:rPr>
              <w:tab/>
            </w:r>
            <w:r w:rsidRPr="009525B0">
              <w:rPr>
                <w:noProof/>
                <w:webHidden/>
              </w:rPr>
              <w:fldChar w:fldCharType="begin"/>
            </w:r>
            <w:r w:rsidRPr="009525B0">
              <w:rPr>
                <w:noProof/>
                <w:webHidden/>
              </w:rPr>
              <w:instrText xml:space="preserve"> PAGEREF _Toc224833462 \h </w:instrText>
            </w:r>
            <w:r w:rsidRPr="009525B0">
              <w:rPr>
                <w:noProof/>
                <w:webHidden/>
              </w:rPr>
            </w:r>
            <w:r w:rsidRPr="009525B0">
              <w:rPr>
                <w:noProof/>
                <w:webHidden/>
              </w:rPr>
              <w:fldChar w:fldCharType="separate"/>
            </w:r>
            <w:r w:rsidRPr="009525B0">
              <w:rPr>
                <w:noProof/>
                <w:webHidden/>
              </w:rPr>
              <w:t>5</w:t>
            </w:r>
            <w:r w:rsidRPr="009525B0">
              <w:rPr>
                <w:noProof/>
                <w:webHidden/>
              </w:rPr>
              <w:fldChar w:fldCharType="end"/>
            </w:r>
          </w:hyperlink>
        </w:p>
        <w:p w14:paraId="31B06889" w14:textId="0C00D3F4" w:rsidR="009525B0" w:rsidRPr="009525B0" w:rsidRDefault="009525B0">
          <w:pPr>
            <w:pStyle w:val="TOC2"/>
            <w:tabs>
              <w:tab w:val="right" w:leader="dot" w:pos="9019"/>
            </w:tabs>
            <w:rPr>
              <w:rFonts w:eastAsiaTheme="minorEastAsia"/>
              <w:noProof/>
              <w:kern w:val="2"/>
              <w:sz w:val="24"/>
              <w:szCs w:val="24"/>
              <w:lang w:val="en-US" w:eastAsia="en-US"/>
              <w14:ligatures w14:val="standardContextual"/>
            </w:rPr>
          </w:pPr>
          <w:hyperlink w:anchor="_Toc224833463" w:history="1">
            <w:r w:rsidRPr="009525B0">
              <w:rPr>
                <w:rStyle w:val="Hyperlink"/>
                <w:noProof/>
              </w:rPr>
              <w:t>Academic Source 4</w:t>
            </w:r>
            <w:r w:rsidRPr="009525B0">
              <w:rPr>
                <w:noProof/>
                <w:webHidden/>
              </w:rPr>
              <w:tab/>
            </w:r>
            <w:r w:rsidRPr="009525B0">
              <w:rPr>
                <w:noProof/>
                <w:webHidden/>
              </w:rPr>
              <w:fldChar w:fldCharType="begin"/>
            </w:r>
            <w:r w:rsidRPr="009525B0">
              <w:rPr>
                <w:noProof/>
                <w:webHidden/>
              </w:rPr>
              <w:instrText xml:space="preserve"> PAGEREF _Toc224833463 \h </w:instrText>
            </w:r>
            <w:r w:rsidRPr="009525B0">
              <w:rPr>
                <w:noProof/>
                <w:webHidden/>
              </w:rPr>
            </w:r>
            <w:r w:rsidRPr="009525B0">
              <w:rPr>
                <w:noProof/>
                <w:webHidden/>
              </w:rPr>
              <w:fldChar w:fldCharType="separate"/>
            </w:r>
            <w:r w:rsidRPr="009525B0">
              <w:rPr>
                <w:noProof/>
                <w:webHidden/>
              </w:rPr>
              <w:t>5</w:t>
            </w:r>
            <w:r w:rsidRPr="009525B0">
              <w:rPr>
                <w:noProof/>
                <w:webHidden/>
              </w:rPr>
              <w:fldChar w:fldCharType="end"/>
            </w:r>
          </w:hyperlink>
        </w:p>
        <w:p w14:paraId="57A72809" w14:textId="40B5587E" w:rsidR="009525B0" w:rsidRPr="009525B0" w:rsidRDefault="009525B0">
          <w:pPr>
            <w:pStyle w:val="TOC1"/>
            <w:tabs>
              <w:tab w:val="right" w:leader="dot" w:pos="9019"/>
            </w:tabs>
            <w:rPr>
              <w:rFonts w:eastAsiaTheme="minorEastAsia"/>
              <w:noProof/>
              <w:kern w:val="2"/>
              <w:sz w:val="24"/>
              <w:szCs w:val="24"/>
              <w:lang w:val="en-US" w:eastAsia="en-US"/>
              <w14:ligatures w14:val="standardContextual"/>
            </w:rPr>
          </w:pPr>
          <w:hyperlink w:anchor="_Toc224833464" w:history="1">
            <w:r w:rsidRPr="009525B0">
              <w:rPr>
                <w:rStyle w:val="Hyperlink"/>
                <w:noProof/>
              </w:rPr>
              <w:t>Part B: Short Report</w:t>
            </w:r>
            <w:r w:rsidRPr="009525B0">
              <w:rPr>
                <w:noProof/>
                <w:webHidden/>
              </w:rPr>
              <w:tab/>
            </w:r>
            <w:r w:rsidRPr="009525B0">
              <w:rPr>
                <w:noProof/>
                <w:webHidden/>
              </w:rPr>
              <w:fldChar w:fldCharType="begin"/>
            </w:r>
            <w:r w:rsidRPr="009525B0">
              <w:rPr>
                <w:noProof/>
                <w:webHidden/>
              </w:rPr>
              <w:instrText xml:space="preserve"> PAGEREF _Toc224833464 \h </w:instrText>
            </w:r>
            <w:r w:rsidRPr="009525B0">
              <w:rPr>
                <w:noProof/>
                <w:webHidden/>
              </w:rPr>
            </w:r>
            <w:r w:rsidRPr="009525B0">
              <w:rPr>
                <w:noProof/>
                <w:webHidden/>
              </w:rPr>
              <w:fldChar w:fldCharType="separate"/>
            </w:r>
            <w:r w:rsidRPr="009525B0">
              <w:rPr>
                <w:noProof/>
                <w:webHidden/>
              </w:rPr>
              <w:t>7</w:t>
            </w:r>
            <w:r w:rsidRPr="009525B0">
              <w:rPr>
                <w:noProof/>
                <w:webHidden/>
              </w:rPr>
              <w:fldChar w:fldCharType="end"/>
            </w:r>
          </w:hyperlink>
        </w:p>
        <w:p w14:paraId="42B7BA0F" w14:textId="0614A533" w:rsidR="009525B0" w:rsidRPr="009525B0" w:rsidRDefault="009525B0">
          <w:pPr>
            <w:pStyle w:val="TOC2"/>
            <w:tabs>
              <w:tab w:val="right" w:leader="dot" w:pos="9019"/>
            </w:tabs>
            <w:rPr>
              <w:rFonts w:eastAsiaTheme="minorEastAsia"/>
              <w:noProof/>
              <w:kern w:val="2"/>
              <w:sz w:val="24"/>
              <w:szCs w:val="24"/>
              <w:lang w:val="en-US" w:eastAsia="en-US"/>
              <w14:ligatures w14:val="standardContextual"/>
            </w:rPr>
          </w:pPr>
          <w:hyperlink w:anchor="_Toc224833465" w:history="1">
            <w:r w:rsidRPr="009525B0">
              <w:rPr>
                <w:rStyle w:val="Hyperlink"/>
                <w:noProof/>
              </w:rPr>
              <w:t>Application of Bowlby’s attachment theory to improve psychological well-being in older adults living in residential care</w:t>
            </w:r>
            <w:r w:rsidRPr="009525B0">
              <w:rPr>
                <w:noProof/>
                <w:webHidden/>
              </w:rPr>
              <w:tab/>
            </w:r>
            <w:r w:rsidRPr="009525B0">
              <w:rPr>
                <w:noProof/>
                <w:webHidden/>
              </w:rPr>
              <w:fldChar w:fldCharType="begin"/>
            </w:r>
            <w:r w:rsidRPr="009525B0">
              <w:rPr>
                <w:noProof/>
                <w:webHidden/>
              </w:rPr>
              <w:instrText xml:space="preserve"> PAGEREF _Toc224833465 \h </w:instrText>
            </w:r>
            <w:r w:rsidRPr="009525B0">
              <w:rPr>
                <w:noProof/>
                <w:webHidden/>
              </w:rPr>
            </w:r>
            <w:r w:rsidRPr="009525B0">
              <w:rPr>
                <w:noProof/>
                <w:webHidden/>
              </w:rPr>
              <w:fldChar w:fldCharType="separate"/>
            </w:r>
            <w:r w:rsidRPr="009525B0">
              <w:rPr>
                <w:noProof/>
                <w:webHidden/>
              </w:rPr>
              <w:t>7</w:t>
            </w:r>
            <w:r w:rsidRPr="009525B0">
              <w:rPr>
                <w:noProof/>
                <w:webHidden/>
              </w:rPr>
              <w:fldChar w:fldCharType="end"/>
            </w:r>
          </w:hyperlink>
        </w:p>
        <w:p w14:paraId="1D69B4A8" w14:textId="15569F3D" w:rsidR="009525B0" w:rsidRPr="009525B0" w:rsidRDefault="009525B0">
          <w:pPr>
            <w:pStyle w:val="TOC2"/>
            <w:tabs>
              <w:tab w:val="right" w:leader="dot" w:pos="9019"/>
            </w:tabs>
            <w:rPr>
              <w:rFonts w:eastAsiaTheme="minorEastAsia"/>
              <w:noProof/>
              <w:kern w:val="2"/>
              <w:sz w:val="24"/>
              <w:szCs w:val="24"/>
              <w:lang w:val="en-US" w:eastAsia="en-US"/>
              <w14:ligatures w14:val="standardContextual"/>
            </w:rPr>
          </w:pPr>
          <w:hyperlink w:anchor="_Toc224833466" w:history="1">
            <w:r w:rsidRPr="009525B0">
              <w:rPr>
                <w:rStyle w:val="Hyperlink"/>
                <w:noProof/>
              </w:rPr>
              <w:t>Real-world example or case scenario</w:t>
            </w:r>
            <w:r w:rsidRPr="009525B0">
              <w:rPr>
                <w:noProof/>
                <w:webHidden/>
              </w:rPr>
              <w:tab/>
            </w:r>
            <w:r w:rsidRPr="009525B0">
              <w:rPr>
                <w:noProof/>
                <w:webHidden/>
              </w:rPr>
              <w:fldChar w:fldCharType="begin"/>
            </w:r>
            <w:r w:rsidRPr="009525B0">
              <w:rPr>
                <w:noProof/>
                <w:webHidden/>
              </w:rPr>
              <w:instrText xml:space="preserve"> PAGEREF _Toc224833466 \h </w:instrText>
            </w:r>
            <w:r w:rsidRPr="009525B0">
              <w:rPr>
                <w:noProof/>
                <w:webHidden/>
              </w:rPr>
            </w:r>
            <w:r w:rsidRPr="009525B0">
              <w:rPr>
                <w:noProof/>
                <w:webHidden/>
              </w:rPr>
              <w:fldChar w:fldCharType="separate"/>
            </w:r>
            <w:r w:rsidRPr="009525B0">
              <w:rPr>
                <w:noProof/>
                <w:webHidden/>
              </w:rPr>
              <w:t>7</w:t>
            </w:r>
            <w:r w:rsidRPr="009525B0">
              <w:rPr>
                <w:noProof/>
                <w:webHidden/>
              </w:rPr>
              <w:fldChar w:fldCharType="end"/>
            </w:r>
          </w:hyperlink>
        </w:p>
        <w:p w14:paraId="7B445763" w14:textId="04531D2D" w:rsidR="009525B0" w:rsidRPr="009525B0" w:rsidRDefault="009525B0">
          <w:pPr>
            <w:pStyle w:val="TOC2"/>
            <w:tabs>
              <w:tab w:val="right" w:leader="dot" w:pos="9019"/>
            </w:tabs>
            <w:rPr>
              <w:rFonts w:eastAsiaTheme="minorEastAsia"/>
              <w:noProof/>
              <w:kern w:val="2"/>
              <w:sz w:val="24"/>
              <w:szCs w:val="24"/>
              <w:lang w:val="en-US" w:eastAsia="en-US"/>
              <w14:ligatures w14:val="standardContextual"/>
            </w:rPr>
          </w:pPr>
          <w:hyperlink w:anchor="_Toc224833467" w:history="1">
            <w:r w:rsidRPr="009525B0">
              <w:rPr>
                <w:rStyle w:val="Hyperlink"/>
                <w:noProof/>
              </w:rPr>
              <w:t>Challenges and Strategies for Mitigation</w:t>
            </w:r>
            <w:r w:rsidRPr="009525B0">
              <w:rPr>
                <w:noProof/>
                <w:webHidden/>
              </w:rPr>
              <w:tab/>
            </w:r>
            <w:r w:rsidRPr="009525B0">
              <w:rPr>
                <w:noProof/>
                <w:webHidden/>
              </w:rPr>
              <w:fldChar w:fldCharType="begin"/>
            </w:r>
            <w:r w:rsidRPr="009525B0">
              <w:rPr>
                <w:noProof/>
                <w:webHidden/>
              </w:rPr>
              <w:instrText xml:space="preserve"> PAGEREF _Toc224833467 \h </w:instrText>
            </w:r>
            <w:r w:rsidRPr="009525B0">
              <w:rPr>
                <w:noProof/>
                <w:webHidden/>
              </w:rPr>
            </w:r>
            <w:r w:rsidRPr="009525B0">
              <w:rPr>
                <w:noProof/>
                <w:webHidden/>
              </w:rPr>
              <w:fldChar w:fldCharType="separate"/>
            </w:r>
            <w:r w:rsidRPr="009525B0">
              <w:rPr>
                <w:noProof/>
                <w:webHidden/>
              </w:rPr>
              <w:t>7</w:t>
            </w:r>
            <w:r w:rsidRPr="009525B0">
              <w:rPr>
                <w:noProof/>
                <w:webHidden/>
              </w:rPr>
              <w:fldChar w:fldCharType="end"/>
            </w:r>
          </w:hyperlink>
        </w:p>
        <w:p w14:paraId="07D96050" w14:textId="39C9D586" w:rsidR="009525B0" w:rsidRPr="009525B0" w:rsidRDefault="009525B0">
          <w:pPr>
            <w:pStyle w:val="TOC1"/>
            <w:tabs>
              <w:tab w:val="right" w:leader="dot" w:pos="9019"/>
            </w:tabs>
            <w:rPr>
              <w:rFonts w:eastAsiaTheme="minorEastAsia"/>
              <w:noProof/>
              <w:kern w:val="2"/>
              <w:sz w:val="24"/>
              <w:szCs w:val="24"/>
              <w:lang w:val="en-US" w:eastAsia="en-US"/>
              <w14:ligatures w14:val="standardContextual"/>
            </w:rPr>
          </w:pPr>
          <w:hyperlink w:anchor="_Toc224833468" w:history="1">
            <w:r w:rsidRPr="009525B0">
              <w:rPr>
                <w:rStyle w:val="Hyperlink"/>
                <w:noProof/>
              </w:rPr>
              <w:t>Conclusion</w:t>
            </w:r>
            <w:r w:rsidRPr="009525B0">
              <w:rPr>
                <w:noProof/>
                <w:webHidden/>
              </w:rPr>
              <w:tab/>
            </w:r>
            <w:r w:rsidRPr="009525B0">
              <w:rPr>
                <w:noProof/>
                <w:webHidden/>
              </w:rPr>
              <w:fldChar w:fldCharType="begin"/>
            </w:r>
            <w:r w:rsidRPr="009525B0">
              <w:rPr>
                <w:noProof/>
                <w:webHidden/>
              </w:rPr>
              <w:instrText xml:space="preserve"> PAGEREF _Toc224833468 \h </w:instrText>
            </w:r>
            <w:r w:rsidRPr="009525B0">
              <w:rPr>
                <w:noProof/>
                <w:webHidden/>
              </w:rPr>
            </w:r>
            <w:r w:rsidRPr="009525B0">
              <w:rPr>
                <w:noProof/>
                <w:webHidden/>
              </w:rPr>
              <w:fldChar w:fldCharType="separate"/>
            </w:r>
            <w:r w:rsidRPr="009525B0">
              <w:rPr>
                <w:noProof/>
                <w:webHidden/>
              </w:rPr>
              <w:t>9</w:t>
            </w:r>
            <w:r w:rsidRPr="009525B0">
              <w:rPr>
                <w:noProof/>
                <w:webHidden/>
              </w:rPr>
              <w:fldChar w:fldCharType="end"/>
            </w:r>
          </w:hyperlink>
        </w:p>
        <w:p w14:paraId="39508D8B" w14:textId="226CFDCC" w:rsidR="009525B0" w:rsidRPr="009525B0" w:rsidRDefault="009525B0">
          <w:pPr>
            <w:pStyle w:val="TOC1"/>
            <w:tabs>
              <w:tab w:val="right" w:leader="dot" w:pos="9019"/>
            </w:tabs>
            <w:rPr>
              <w:rFonts w:eastAsiaTheme="minorEastAsia"/>
              <w:noProof/>
              <w:kern w:val="2"/>
              <w:sz w:val="24"/>
              <w:szCs w:val="24"/>
              <w:lang w:val="en-US" w:eastAsia="en-US"/>
              <w14:ligatures w14:val="standardContextual"/>
            </w:rPr>
          </w:pPr>
          <w:hyperlink w:anchor="_Toc224833469" w:history="1">
            <w:r w:rsidRPr="009525B0">
              <w:rPr>
                <w:rStyle w:val="Hyperlink"/>
                <w:noProof/>
              </w:rPr>
              <w:t>References</w:t>
            </w:r>
            <w:r w:rsidRPr="009525B0">
              <w:rPr>
                <w:noProof/>
                <w:webHidden/>
              </w:rPr>
              <w:tab/>
            </w:r>
            <w:r w:rsidRPr="009525B0">
              <w:rPr>
                <w:noProof/>
                <w:webHidden/>
              </w:rPr>
              <w:fldChar w:fldCharType="begin"/>
            </w:r>
            <w:r w:rsidRPr="009525B0">
              <w:rPr>
                <w:noProof/>
                <w:webHidden/>
              </w:rPr>
              <w:instrText xml:space="preserve"> PAGEREF _Toc224833469 \h </w:instrText>
            </w:r>
            <w:r w:rsidRPr="009525B0">
              <w:rPr>
                <w:noProof/>
                <w:webHidden/>
              </w:rPr>
            </w:r>
            <w:r w:rsidRPr="009525B0">
              <w:rPr>
                <w:noProof/>
                <w:webHidden/>
              </w:rPr>
              <w:fldChar w:fldCharType="separate"/>
            </w:r>
            <w:r w:rsidRPr="009525B0">
              <w:rPr>
                <w:noProof/>
                <w:webHidden/>
              </w:rPr>
              <w:t>10</w:t>
            </w:r>
            <w:r w:rsidRPr="009525B0">
              <w:rPr>
                <w:noProof/>
                <w:webHidden/>
              </w:rPr>
              <w:fldChar w:fldCharType="end"/>
            </w:r>
          </w:hyperlink>
        </w:p>
        <w:p w14:paraId="4AFC434B" w14:textId="6252D4FA" w:rsidR="00254608" w:rsidRPr="009525B0" w:rsidRDefault="00254608" w:rsidP="00482944">
          <w:r w:rsidRPr="009525B0">
            <w:rPr>
              <w:b/>
              <w:bCs/>
              <w:noProof/>
            </w:rPr>
            <w:fldChar w:fldCharType="end"/>
          </w:r>
        </w:p>
      </w:sdtContent>
    </w:sdt>
    <w:p w14:paraId="00000002" w14:textId="6B81213C" w:rsidR="008D4D13" w:rsidRPr="009525B0" w:rsidRDefault="00D42315" w:rsidP="00482944">
      <w:pPr>
        <w:jc w:val="center"/>
        <w:rPr>
          <w:rFonts w:eastAsia="Times New Roman"/>
          <w:b/>
          <w:bCs/>
        </w:rPr>
      </w:pPr>
      <w:r w:rsidRPr="009525B0">
        <w:br w:type="page"/>
      </w:r>
    </w:p>
    <w:p w14:paraId="00000003" w14:textId="77777777" w:rsidR="008D4D13" w:rsidRPr="009525B0" w:rsidRDefault="00D42315" w:rsidP="00482944">
      <w:pPr>
        <w:pStyle w:val="Heading1"/>
      </w:pPr>
      <w:bookmarkStart w:id="0" w:name="_Toc224833458"/>
      <w:r w:rsidRPr="009525B0">
        <w:lastRenderedPageBreak/>
        <w:t>Introduction</w:t>
      </w:r>
      <w:bookmarkEnd w:id="0"/>
    </w:p>
    <w:p w14:paraId="59B24C96" w14:textId="77777777" w:rsidR="00482944" w:rsidRPr="009525B0" w:rsidRDefault="00D42315" w:rsidP="00482944">
      <w:pPr>
        <w:rPr>
          <w:rFonts w:eastAsia="Times New Roman"/>
        </w:rPr>
      </w:pPr>
      <w:r w:rsidRPr="009525B0">
        <w:rPr>
          <w:rFonts w:eastAsia="Times New Roman"/>
        </w:rPr>
        <w:t>The following task will include two parts, and in the first part, an annotated bibliography will take place. Four academic journals will be selected, aligned with adult development and wellbeing in health and social care. Here, Bowlby’s attachment theory and Positive psychology approaches to ageing theories will be mentioned as they are learnt during the module. The second part of the task will be a short report to show the application of Bowlby’s attachment theory in order to improve the psychological well</w:t>
      </w:r>
      <w:r w:rsidRPr="009525B0">
        <w:rPr>
          <w:rFonts w:eastAsia="Times New Roman"/>
        </w:rPr>
        <w:t>-being of older adults who are living in residential care. A real-world example or case scenario will be illustrated, and the challenges that professionals may face while applying the theory will be discussed</w:t>
      </w:r>
      <w:r w:rsidR="00254608" w:rsidRPr="009525B0">
        <w:rPr>
          <w:rFonts w:eastAsia="Times New Roman"/>
        </w:rPr>
        <w:t>,</w:t>
      </w:r>
      <w:r w:rsidRPr="009525B0">
        <w:rPr>
          <w:rFonts w:eastAsia="Times New Roman"/>
        </w:rPr>
        <w:t xml:space="preserve"> along with several suggestions. </w:t>
      </w:r>
    </w:p>
    <w:p w14:paraId="781C2313" w14:textId="77777777" w:rsidR="00482944" w:rsidRPr="009525B0" w:rsidRDefault="00482944" w:rsidP="00482944">
      <w:pPr>
        <w:jc w:val="left"/>
        <w:rPr>
          <w:rFonts w:eastAsia="Times New Roman"/>
        </w:rPr>
      </w:pPr>
      <w:r w:rsidRPr="009525B0">
        <w:rPr>
          <w:rFonts w:eastAsia="Times New Roman"/>
        </w:rPr>
        <w:br w:type="page"/>
      </w:r>
    </w:p>
    <w:p w14:paraId="208C982F" w14:textId="77777777" w:rsidR="00482944" w:rsidRPr="009525B0" w:rsidRDefault="00482944" w:rsidP="00482944">
      <w:pPr>
        <w:pStyle w:val="Heading1"/>
      </w:pPr>
      <w:bookmarkStart w:id="1" w:name="_Toc224833459"/>
      <w:r w:rsidRPr="009525B0">
        <w:lastRenderedPageBreak/>
        <w:t>Part A: Annotated Bibliography</w:t>
      </w:r>
      <w:bookmarkEnd w:id="1"/>
    </w:p>
    <w:p w14:paraId="4CB6F3ED" w14:textId="77777777" w:rsidR="00482944" w:rsidRPr="009525B0" w:rsidRDefault="00482944" w:rsidP="00482944">
      <w:pPr>
        <w:pStyle w:val="Heading2"/>
      </w:pPr>
      <w:bookmarkStart w:id="2" w:name="_Toc224833460"/>
      <w:r w:rsidRPr="009525B0">
        <w:t>Academic Source 1</w:t>
      </w:r>
      <w:bookmarkEnd w:id="2"/>
      <w:r w:rsidRPr="009525B0">
        <w:t xml:space="preserve"> </w:t>
      </w:r>
    </w:p>
    <w:p w14:paraId="21B8B56C" w14:textId="77777777" w:rsidR="00482944" w:rsidRPr="009525B0" w:rsidRDefault="00482944" w:rsidP="00482944">
      <w:pPr>
        <w:rPr>
          <w:rFonts w:eastAsia="Times New Roman"/>
        </w:rPr>
      </w:pPr>
      <w:r w:rsidRPr="009525B0">
        <w:rPr>
          <w:rFonts w:eastAsia="Times New Roman"/>
          <w:b/>
          <w:bCs/>
        </w:rPr>
        <w:t xml:space="preserve">Reference: </w:t>
      </w:r>
      <w:r w:rsidRPr="009525B0">
        <w:rPr>
          <w:rFonts w:eastAsia="Times New Roman"/>
        </w:rPr>
        <w:t xml:space="preserve">Rodway, C. and Spencer, R., (2025). Attachment in Old Age: A Fundamental Pillar for Public Health and Wellbeing. </w:t>
      </w:r>
      <w:r w:rsidRPr="009525B0">
        <w:rPr>
          <w:rFonts w:eastAsia="Times New Roman"/>
          <w:i/>
          <w:iCs/>
        </w:rPr>
        <w:t>International Journal of Public Health</w:t>
      </w:r>
      <w:r w:rsidRPr="009525B0">
        <w:rPr>
          <w:rFonts w:eastAsia="Times New Roman"/>
        </w:rPr>
        <w:t xml:space="preserve">, </w:t>
      </w:r>
      <w:r w:rsidRPr="009525B0">
        <w:rPr>
          <w:rFonts w:eastAsia="Times New Roman"/>
          <w:i/>
          <w:iCs/>
        </w:rPr>
        <w:t>70</w:t>
      </w:r>
      <w:r w:rsidRPr="009525B0">
        <w:rPr>
          <w:rFonts w:eastAsia="Times New Roman"/>
        </w:rPr>
        <w:t>, p.1607770.</w:t>
      </w:r>
    </w:p>
    <w:p w14:paraId="4614C068" w14:textId="77777777" w:rsidR="00482944" w:rsidRPr="009525B0" w:rsidRDefault="00482944" w:rsidP="00482944">
      <w:pPr>
        <w:rPr>
          <w:rFonts w:eastAsia="Times New Roman"/>
          <w:b/>
          <w:bCs/>
        </w:rPr>
      </w:pPr>
      <w:r w:rsidRPr="009525B0">
        <w:rPr>
          <w:rFonts w:eastAsia="Times New Roman"/>
          <w:b/>
          <w:bCs/>
        </w:rPr>
        <w:t>Summary of Arguments and Findings</w:t>
      </w:r>
    </w:p>
    <w:p w14:paraId="25263D42" w14:textId="77777777" w:rsidR="00482944" w:rsidRPr="009525B0" w:rsidRDefault="00482944" w:rsidP="00482944">
      <w:pPr>
        <w:rPr>
          <w:rFonts w:eastAsia="Times New Roman"/>
        </w:rPr>
      </w:pPr>
      <w:r w:rsidRPr="009525B0">
        <w:rPr>
          <w:rFonts w:eastAsia="Times New Roman"/>
        </w:rPr>
        <w:t xml:space="preserve">The broader arguments of the article include a focus on John Bowlby’s Attachment Theory, which indicates that periods of vulnerability are reactivated during old age. Elements of secure relationships and comfort form the new requirements which impact treatment adherence and the requirement of emotional regulation to ensure trust is offered within medical care. According to Rodway and Spencer (2025), public health approaches have to promote secure attachment (PHC) through person-centred care. </w:t>
      </w:r>
    </w:p>
    <w:p w14:paraId="4708E0E5" w14:textId="77777777" w:rsidR="00482944" w:rsidRPr="009525B0" w:rsidRDefault="00482944" w:rsidP="00482944">
      <w:pPr>
        <w:rPr>
          <w:rFonts w:eastAsia="Times New Roman"/>
          <w:b/>
          <w:bCs/>
        </w:rPr>
      </w:pPr>
      <w:r w:rsidRPr="009525B0">
        <w:rPr>
          <w:rFonts w:eastAsia="Times New Roman"/>
          <w:b/>
          <w:bCs/>
        </w:rPr>
        <w:t xml:space="preserve">Critical Relevance for Supporting Older Adults in Health and Social Care Settings </w:t>
      </w:r>
    </w:p>
    <w:p w14:paraId="3AA89BD1" w14:textId="3AE9EF96" w:rsidR="00482944" w:rsidRPr="009525B0" w:rsidRDefault="00482944" w:rsidP="00482944">
      <w:pPr>
        <w:rPr>
          <w:rFonts w:eastAsia="Times New Roman"/>
        </w:rPr>
      </w:pPr>
      <w:r w:rsidRPr="009525B0">
        <w:rPr>
          <w:rFonts w:eastAsia="Times New Roman"/>
        </w:rPr>
        <w:t xml:space="preserve">The relevance of the article in support of positive ageing within health and social care settings is provided by the three concrete actions within public policies suggested. These include training healthcare personnel for empathic communication and emotional regulation. Along with redesigning of clinical models to ensure strategies incorporate patients' relational history and the need to conduct psychosocial programmes based on Attachment Theory (AT). The findings of the article offer an understanding of Primary Healthcare (PHC) to offer quality, effectiveness, and overall continuity in the care and support for old offered within health institutions. </w:t>
      </w:r>
    </w:p>
    <w:p w14:paraId="716E669B" w14:textId="77777777" w:rsidR="00482944" w:rsidRPr="009525B0" w:rsidRDefault="00482944" w:rsidP="00482944">
      <w:pPr>
        <w:pStyle w:val="Heading2"/>
      </w:pPr>
      <w:bookmarkStart w:id="3" w:name="_Toc224833461"/>
      <w:r w:rsidRPr="009525B0">
        <w:t>Academic Source 2</w:t>
      </w:r>
      <w:bookmarkEnd w:id="3"/>
      <w:r w:rsidRPr="009525B0">
        <w:t xml:space="preserve"> </w:t>
      </w:r>
    </w:p>
    <w:p w14:paraId="336345AA" w14:textId="77777777" w:rsidR="00482944" w:rsidRPr="009525B0" w:rsidRDefault="00482944" w:rsidP="00482944">
      <w:pPr>
        <w:rPr>
          <w:rFonts w:eastAsia="Times New Roman"/>
        </w:rPr>
      </w:pPr>
      <w:r w:rsidRPr="009525B0">
        <w:rPr>
          <w:rFonts w:eastAsia="Times New Roman"/>
          <w:b/>
          <w:bCs/>
        </w:rPr>
        <w:t xml:space="preserve">Reference: </w:t>
      </w:r>
      <w:r w:rsidRPr="009525B0">
        <w:rPr>
          <w:rFonts w:eastAsia="Times New Roman"/>
        </w:rPr>
        <w:t>Simonsen, S., Austin, S., Gondan, M., Hestbaek, E., Juul, S. and Moeller, S.B., (2025). Self</w:t>
      </w:r>
      <w:r w:rsidRPr="009525B0">
        <w:rPr>
          <w:rFonts w:ascii="Cambria Math" w:eastAsia="Times New Roman" w:hAnsi="Cambria Math" w:cs="Cambria Math"/>
        </w:rPr>
        <w:t>‐</w:t>
      </w:r>
      <w:r w:rsidRPr="009525B0">
        <w:rPr>
          <w:rFonts w:eastAsia="Times New Roman"/>
        </w:rPr>
        <w:t>Reported Attachment Styles in the Danish General Population: Gender and Age</w:t>
      </w:r>
      <w:r w:rsidRPr="009525B0">
        <w:rPr>
          <w:rFonts w:ascii="Cambria Math" w:eastAsia="Times New Roman" w:hAnsi="Cambria Math" w:cs="Cambria Math"/>
        </w:rPr>
        <w:t>‐</w:t>
      </w:r>
      <w:r w:rsidRPr="009525B0">
        <w:rPr>
          <w:rFonts w:eastAsia="Times New Roman"/>
        </w:rPr>
        <w:t xml:space="preserve">Related Differences and Associations With Mental Health. </w:t>
      </w:r>
      <w:r w:rsidRPr="009525B0">
        <w:rPr>
          <w:rFonts w:eastAsia="Times New Roman"/>
          <w:i/>
          <w:iCs/>
        </w:rPr>
        <w:t>Scandinavian Journal of Psychology</w:t>
      </w:r>
      <w:r w:rsidRPr="009525B0">
        <w:rPr>
          <w:rFonts w:eastAsia="Times New Roman"/>
        </w:rPr>
        <w:t>.</w:t>
      </w:r>
    </w:p>
    <w:p w14:paraId="02746041" w14:textId="77777777" w:rsidR="00482944" w:rsidRPr="009525B0" w:rsidRDefault="00482944" w:rsidP="00482944">
      <w:pPr>
        <w:rPr>
          <w:rFonts w:eastAsia="Times New Roman"/>
          <w:b/>
          <w:bCs/>
        </w:rPr>
      </w:pPr>
      <w:r w:rsidRPr="009525B0">
        <w:rPr>
          <w:rFonts w:eastAsia="Times New Roman"/>
          <w:b/>
          <w:bCs/>
        </w:rPr>
        <w:t>Summary of Arguments and Findings</w:t>
      </w:r>
    </w:p>
    <w:p w14:paraId="459D5AC1" w14:textId="7C5BC6FF" w:rsidR="00482944" w:rsidRPr="009525B0" w:rsidRDefault="00482944" w:rsidP="00482944">
      <w:pPr>
        <w:rPr>
          <w:rFonts w:eastAsia="Times New Roman"/>
        </w:rPr>
      </w:pPr>
      <w:r w:rsidRPr="009525B0">
        <w:rPr>
          <w:rFonts w:eastAsia="Times New Roman"/>
        </w:rPr>
        <w:t xml:space="preserve">The article presents the idea that insecure attachment has major psychopathological impacts, and the negative impacts of these are diverse among age and sex differences. With reference to attachment theory developed by John Bowlby, the study has been developed through an empirical cross-sectional study, among the Danish population, attention issues have been impacting interpersonal issues. In terms of ageing, the data have indicated that within the age group above 60, higher levels of relational avoidance and withdrawal have been evident. </w:t>
      </w:r>
    </w:p>
    <w:p w14:paraId="40AF8059" w14:textId="77777777" w:rsidR="00482944" w:rsidRPr="009525B0" w:rsidRDefault="00482944" w:rsidP="00482944">
      <w:pPr>
        <w:rPr>
          <w:rFonts w:eastAsia="Times New Roman"/>
          <w:b/>
          <w:bCs/>
        </w:rPr>
      </w:pPr>
      <w:r w:rsidRPr="009525B0">
        <w:rPr>
          <w:rFonts w:eastAsia="Times New Roman"/>
          <w:b/>
          <w:bCs/>
        </w:rPr>
        <w:t xml:space="preserve">Critical Relevance for Supporting Older Adults in Health and Social Care Settings </w:t>
      </w:r>
    </w:p>
    <w:p w14:paraId="27DBA5D5" w14:textId="77777777" w:rsidR="00482944" w:rsidRPr="009525B0" w:rsidRDefault="00482944" w:rsidP="00482944">
      <w:pPr>
        <w:rPr>
          <w:rFonts w:eastAsia="Times New Roman"/>
        </w:rPr>
      </w:pPr>
      <w:r w:rsidRPr="009525B0">
        <w:rPr>
          <w:rFonts w:eastAsia="Times New Roman"/>
        </w:rPr>
        <w:t xml:space="preserve">The relevance of the study for older adults helps understand the impacts and needs of proximity and safety for secure attachment differ among men and women, even within old age. Therefore, health care and social care workers have to understand the patterns of gender and </w:t>
      </w:r>
      <w:r w:rsidRPr="009525B0">
        <w:rPr>
          <w:rFonts w:eastAsia="Times New Roman"/>
        </w:rPr>
        <w:lastRenderedPageBreak/>
        <w:t>sex, along with age differences, that play within the ways in which older patients accept support and care. The findings of the study indicate that gender differences have been prominent within insecure prototypes, within which women have been considered needing interpersonal relationships more in comparison to men, who have shown neglectful responses.</w:t>
      </w:r>
    </w:p>
    <w:p w14:paraId="3075AB81" w14:textId="77777777" w:rsidR="00482944" w:rsidRPr="009525B0" w:rsidRDefault="00482944" w:rsidP="00482944">
      <w:pPr>
        <w:pStyle w:val="Heading2"/>
      </w:pPr>
      <w:bookmarkStart w:id="4" w:name="_Toc224833462"/>
      <w:r w:rsidRPr="009525B0">
        <w:t>Academic Source 3</w:t>
      </w:r>
      <w:bookmarkEnd w:id="4"/>
      <w:r w:rsidRPr="009525B0">
        <w:t xml:space="preserve"> </w:t>
      </w:r>
    </w:p>
    <w:p w14:paraId="2D414683" w14:textId="77777777" w:rsidR="00482944" w:rsidRPr="009525B0" w:rsidRDefault="00482944" w:rsidP="00482944">
      <w:pPr>
        <w:rPr>
          <w:rFonts w:eastAsia="Times New Roman"/>
        </w:rPr>
      </w:pPr>
      <w:r w:rsidRPr="009525B0">
        <w:rPr>
          <w:rFonts w:eastAsia="Times New Roman"/>
          <w:b/>
          <w:bCs/>
        </w:rPr>
        <w:t xml:space="preserve">Reference: </w:t>
      </w:r>
      <w:r w:rsidRPr="009525B0">
        <w:rPr>
          <w:rFonts w:eastAsia="Times New Roman"/>
        </w:rPr>
        <w:t xml:space="preserve">Menassa, M., Stronks, K., Khatami, F., Díaz, Z.M.R., Espinola, O.P., Gamba, M., Itodo, O.A., Buttia, C., Wehrli, F., Minder, B. and Velarde, M.R., (2023). Concepts and definitions of healthy ageing: a systematic review and synthesis of theoretical models. </w:t>
      </w:r>
      <w:r w:rsidRPr="009525B0">
        <w:rPr>
          <w:rFonts w:eastAsia="Times New Roman"/>
          <w:i/>
          <w:iCs/>
        </w:rPr>
        <w:t>EClinicalMedicine</w:t>
      </w:r>
      <w:r w:rsidRPr="009525B0">
        <w:rPr>
          <w:rFonts w:eastAsia="Times New Roman"/>
        </w:rPr>
        <w:t xml:space="preserve">, </w:t>
      </w:r>
      <w:r w:rsidRPr="009525B0">
        <w:rPr>
          <w:rFonts w:eastAsia="Times New Roman"/>
          <w:i/>
          <w:iCs/>
        </w:rPr>
        <w:t>56</w:t>
      </w:r>
      <w:r w:rsidRPr="009525B0">
        <w:rPr>
          <w:rFonts w:eastAsia="Times New Roman"/>
        </w:rPr>
        <w:t>.</w:t>
      </w:r>
    </w:p>
    <w:p w14:paraId="3C3AD07A" w14:textId="77777777" w:rsidR="00482944" w:rsidRPr="009525B0" w:rsidRDefault="00482944" w:rsidP="00482944">
      <w:pPr>
        <w:rPr>
          <w:rFonts w:eastAsia="Times New Roman"/>
          <w:b/>
          <w:bCs/>
        </w:rPr>
      </w:pPr>
      <w:r w:rsidRPr="009525B0">
        <w:rPr>
          <w:rFonts w:eastAsia="Times New Roman"/>
          <w:b/>
          <w:bCs/>
        </w:rPr>
        <w:t>Summary of Arguments and Findings</w:t>
      </w:r>
    </w:p>
    <w:p w14:paraId="375CBDB3" w14:textId="77777777" w:rsidR="00482944" w:rsidRPr="009525B0" w:rsidRDefault="00482944" w:rsidP="00482944">
      <w:pPr>
        <w:rPr>
          <w:rFonts w:eastAsia="Times New Roman"/>
        </w:rPr>
      </w:pPr>
      <w:r w:rsidRPr="009525B0">
        <w:rPr>
          <w:rFonts w:eastAsia="Times New Roman"/>
        </w:rPr>
        <w:t xml:space="preserve">The article focuses on Healthy Ageing (HA) with the application of Positive psychology approaches such as Selective Optimisation with Compensation (SOC). The arguments of the paper include an emphasis on the role of the life-span model of psychological management with helps in elucidating the age-related shift creating imbalances of positive gains and negative losses. Successful ageing, as argued, has been considered as the maximisation of positive returns and reduction of losses. Elements of ageing and changing perception of remaining time impact the ageing population psychologically. </w:t>
      </w:r>
    </w:p>
    <w:p w14:paraId="7BE64CA6" w14:textId="77777777" w:rsidR="00482944" w:rsidRPr="009525B0" w:rsidRDefault="00482944" w:rsidP="00482944">
      <w:pPr>
        <w:rPr>
          <w:rFonts w:eastAsia="Times New Roman"/>
          <w:b/>
          <w:bCs/>
        </w:rPr>
      </w:pPr>
      <w:r w:rsidRPr="009525B0">
        <w:rPr>
          <w:rFonts w:eastAsia="Times New Roman"/>
          <w:b/>
          <w:bCs/>
        </w:rPr>
        <w:t xml:space="preserve">Critical Relevance for Supporting Older Adults in Health and Social Care Settings </w:t>
      </w:r>
    </w:p>
    <w:p w14:paraId="4D17673A" w14:textId="77777777" w:rsidR="00482944" w:rsidRPr="009525B0" w:rsidRDefault="00482944" w:rsidP="00482944">
      <w:pPr>
        <w:rPr>
          <w:rFonts w:eastAsia="Times New Roman"/>
        </w:rPr>
      </w:pPr>
      <w:r w:rsidRPr="009525B0">
        <w:rPr>
          <w:rFonts w:eastAsia="Times New Roman"/>
        </w:rPr>
        <w:t xml:space="preserve">The relevance of the articles for Health and Social Care lies in how lifelong change developed due to ageing, along with the physical, social and diverse health systems available to the people, impacting their well-being. Additionally, the paper indicates that guidelines and ideas developed by WHO’s conceptualisation of HA do not constitute the only definition. As developing a definition is challenging, it is necessary to include person-context interactions to combine the subjective and objective experiences in health care services, which become evident. </w:t>
      </w:r>
    </w:p>
    <w:p w14:paraId="15DFFDB4" w14:textId="77777777" w:rsidR="00482944" w:rsidRPr="009525B0" w:rsidRDefault="00482944" w:rsidP="00482944">
      <w:pPr>
        <w:pStyle w:val="Heading2"/>
      </w:pPr>
      <w:bookmarkStart w:id="5" w:name="_Toc224833463"/>
      <w:r w:rsidRPr="009525B0">
        <w:t>Academic Source 4</w:t>
      </w:r>
      <w:bookmarkEnd w:id="5"/>
    </w:p>
    <w:p w14:paraId="4D14AFDE" w14:textId="77777777" w:rsidR="00482944" w:rsidRPr="009525B0" w:rsidRDefault="00482944" w:rsidP="00482944">
      <w:pPr>
        <w:rPr>
          <w:rFonts w:eastAsia="Times New Roman"/>
        </w:rPr>
      </w:pPr>
      <w:r w:rsidRPr="009525B0">
        <w:rPr>
          <w:rFonts w:eastAsia="Times New Roman"/>
          <w:b/>
          <w:bCs/>
        </w:rPr>
        <w:t xml:space="preserve">Reference: </w:t>
      </w:r>
      <w:r w:rsidRPr="009525B0">
        <w:rPr>
          <w:rFonts w:eastAsia="Times New Roman"/>
        </w:rPr>
        <w:t xml:space="preserve">Wilson-Nash, C., Pavlopoulou, I. and Wang, Z., (2023). Selecting, optimizing, and compensating during lockdown: how older consumers use social networking services to improve social well-being. </w:t>
      </w:r>
      <w:r w:rsidRPr="009525B0">
        <w:rPr>
          <w:rFonts w:eastAsia="Times New Roman"/>
          <w:i/>
          <w:iCs/>
        </w:rPr>
        <w:t>Journal of Interactive Marketing</w:t>
      </w:r>
      <w:r w:rsidRPr="009525B0">
        <w:rPr>
          <w:rFonts w:eastAsia="Times New Roman"/>
        </w:rPr>
        <w:t xml:space="preserve">, </w:t>
      </w:r>
      <w:r w:rsidRPr="009525B0">
        <w:rPr>
          <w:rFonts w:eastAsia="Times New Roman"/>
          <w:i/>
          <w:iCs/>
        </w:rPr>
        <w:t>58</w:t>
      </w:r>
      <w:r w:rsidRPr="009525B0">
        <w:rPr>
          <w:rFonts w:eastAsia="Times New Roman"/>
        </w:rPr>
        <w:t>(2-3), pp.301-320.</w:t>
      </w:r>
    </w:p>
    <w:p w14:paraId="2DABAA72" w14:textId="77777777" w:rsidR="00482944" w:rsidRPr="009525B0" w:rsidRDefault="00482944" w:rsidP="00482944">
      <w:pPr>
        <w:rPr>
          <w:rFonts w:eastAsia="Times New Roman"/>
          <w:b/>
          <w:bCs/>
        </w:rPr>
      </w:pPr>
      <w:r w:rsidRPr="009525B0">
        <w:rPr>
          <w:rFonts w:eastAsia="Times New Roman"/>
          <w:b/>
          <w:bCs/>
        </w:rPr>
        <w:t>Summary of Arguments and Findings</w:t>
      </w:r>
    </w:p>
    <w:p w14:paraId="2DB6A63D" w14:textId="3C20C9DD" w:rsidR="00482944" w:rsidRPr="009525B0" w:rsidRDefault="00482944" w:rsidP="00482944">
      <w:pPr>
        <w:rPr>
          <w:rFonts w:eastAsia="Times New Roman"/>
        </w:rPr>
      </w:pPr>
      <w:r w:rsidRPr="009525B0">
        <w:rPr>
          <w:rFonts w:eastAsia="Times New Roman"/>
        </w:rPr>
        <w:t xml:space="preserve">The article is based on the rising use of Social Networking Services (SNSs) among older consumers during the pandemic. Within the paper, the authors have used the Selective Optimisation with Compensation (SOC) to understand elements of social well-being management for older consumers. In the context of isolation, older people have used SNSs for social interaction management. These channels have helped in compensating for the losses of proximity, leading to social isolation and loneliness during the pandemic. SNSs have </w:t>
      </w:r>
      <w:r w:rsidRPr="009525B0">
        <w:rPr>
          <w:rFonts w:eastAsia="Times New Roman"/>
        </w:rPr>
        <w:lastRenderedPageBreak/>
        <w:t xml:space="preserve">helped in social actualisation, supporting ways of ensuring care and connection for the elderly in ensuring positive ageing. </w:t>
      </w:r>
    </w:p>
    <w:p w14:paraId="53144F4C" w14:textId="77777777" w:rsidR="00482944" w:rsidRPr="009525B0" w:rsidRDefault="00482944" w:rsidP="00482944">
      <w:pPr>
        <w:rPr>
          <w:rFonts w:eastAsia="Times New Roman"/>
          <w:b/>
          <w:bCs/>
        </w:rPr>
      </w:pPr>
      <w:r w:rsidRPr="009525B0">
        <w:rPr>
          <w:rFonts w:eastAsia="Times New Roman"/>
          <w:b/>
          <w:bCs/>
        </w:rPr>
        <w:t xml:space="preserve">Critical Relevance for Supporting Older Adults in Health and Social Care Settings </w:t>
      </w:r>
    </w:p>
    <w:p w14:paraId="00000004" w14:textId="4D32E7FB" w:rsidR="008D4D13" w:rsidRPr="009525B0" w:rsidRDefault="00482944" w:rsidP="00482944">
      <w:pPr>
        <w:rPr>
          <w:rFonts w:eastAsia="Times New Roman"/>
          <w:b/>
          <w:bCs/>
        </w:rPr>
      </w:pPr>
      <w:r w:rsidRPr="009525B0">
        <w:rPr>
          <w:rFonts w:eastAsia="Times New Roman"/>
        </w:rPr>
        <w:t xml:space="preserve">The findings of the article include a strong focus on gerontology, thereby offering significant recommendations for ways in which elderly people can be kept connected to social settings even within conditions of isolation. These act as significant advice for the health care professional, who often struggles with ensuring social engagement of elderly patients. Henceforth, the article remains relevant for health care professionals and caregivers, indicating the overall strategies within which the elderly can be reengaged even under circumstances of distance. Even though the article primarily focuses on SNSs and marketing while linking it to gerontology, major arguments on health care have not been developed. </w:t>
      </w:r>
      <w:r w:rsidRPr="009525B0">
        <w:br w:type="page"/>
      </w:r>
    </w:p>
    <w:p w14:paraId="00000005" w14:textId="2CF847E2" w:rsidR="008D4D13" w:rsidRPr="009525B0" w:rsidRDefault="00D42315" w:rsidP="00482944">
      <w:pPr>
        <w:pStyle w:val="Heading1"/>
      </w:pPr>
      <w:bookmarkStart w:id="6" w:name="_Toc224833464"/>
      <w:r w:rsidRPr="009525B0">
        <w:lastRenderedPageBreak/>
        <w:t>Part B</w:t>
      </w:r>
      <w:r w:rsidR="00254608" w:rsidRPr="009525B0">
        <w:t>: Short Report</w:t>
      </w:r>
      <w:bookmarkEnd w:id="6"/>
    </w:p>
    <w:p w14:paraId="00000006" w14:textId="77777777" w:rsidR="008D4D13" w:rsidRPr="009525B0" w:rsidRDefault="00D42315" w:rsidP="00482944">
      <w:pPr>
        <w:pStyle w:val="Heading2"/>
      </w:pPr>
      <w:bookmarkStart w:id="7" w:name="_Toc224833465"/>
      <w:r w:rsidRPr="009525B0">
        <w:t>Application of Bowlby’s attachment theory to improve psychological well-being in older adults living in residential care</w:t>
      </w:r>
      <w:bookmarkEnd w:id="7"/>
      <w:r w:rsidRPr="009525B0">
        <w:t xml:space="preserve"> </w:t>
      </w:r>
    </w:p>
    <w:p w14:paraId="00000007" w14:textId="5EB2671D" w:rsidR="008D4D13" w:rsidRPr="009525B0" w:rsidRDefault="00D42315" w:rsidP="00482944">
      <w:pPr>
        <w:rPr>
          <w:rFonts w:eastAsia="Times New Roman"/>
        </w:rPr>
      </w:pPr>
      <w:r w:rsidRPr="009525B0">
        <w:rPr>
          <w:rFonts w:eastAsia="Times New Roman"/>
        </w:rPr>
        <w:t>In order to improve the psychological well-being of older adults living in residential care, it is important to develop secure relationships, provide them with emotional security and reduce their anxiety of separation</w:t>
      </w:r>
      <w:r w:rsidR="00254608" w:rsidRPr="009525B0">
        <w:rPr>
          <w:rFonts w:eastAsia="Times New Roman"/>
        </w:rPr>
        <w:t xml:space="preserve"> </w:t>
      </w:r>
      <w:sdt>
        <w:sdtPr>
          <w:rPr>
            <w:rFonts w:eastAsia="Times New Roman"/>
          </w:rPr>
          <w:id w:val="-1587915670"/>
          <w:citation/>
        </w:sdtPr>
        <w:sdtEndPr/>
        <w:sdtContent>
          <w:r w:rsidR="00254608" w:rsidRPr="009525B0">
            <w:rPr>
              <w:rFonts w:eastAsia="Times New Roman"/>
            </w:rPr>
            <w:fldChar w:fldCharType="begin"/>
          </w:r>
          <w:r w:rsidR="00254608" w:rsidRPr="009525B0">
            <w:rPr>
              <w:rFonts w:eastAsia="Times New Roman"/>
              <w:lang w:val="en-IN"/>
            </w:rPr>
            <w:instrText xml:space="preserve"> CITATION Ken261 \l 16393 </w:instrText>
          </w:r>
          <w:r w:rsidR="00254608" w:rsidRPr="009525B0">
            <w:rPr>
              <w:rFonts w:eastAsia="Times New Roman"/>
            </w:rPr>
            <w:fldChar w:fldCharType="separate"/>
          </w:r>
          <w:r w:rsidR="00254608" w:rsidRPr="009525B0">
            <w:rPr>
              <w:rFonts w:eastAsia="Times New Roman"/>
              <w:noProof/>
              <w:lang w:val="en-IN"/>
            </w:rPr>
            <w:t>(Cherry, 2026)</w:t>
          </w:r>
          <w:r w:rsidR="00254608" w:rsidRPr="009525B0">
            <w:rPr>
              <w:rFonts w:eastAsia="Times New Roman"/>
            </w:rPr>
            <w:fldChar w:fldCharType="end"/>
          </w:r>
        </w:sdtContent>
      </w:sdt>
      <w:r w:rsidRPr="009525B0">
        <w:rPr>
          <w:rFonts w:eastAsia="Times New Roman"/>
        </w:rPr>
        <w:t xml:space="preserve">. It is crucial that the residential care staff develop an emotional relationship with the older adults and provide them with the opportunity to adapt the environment. It is often seen that older adults show anger and anxiety as a response to separation, and due to this, it is important that the staff </w:t>
      </w:r>
      <w:r w:rsidR="00254608" w:rsidRPr="009525B0">
        <w:rPr>
          <w:rFonts w:eastAsia="Times New Roman"/>
        </w:rPr>
        <w:t>have</w:t>
      </w:r>
      <w:r w:rsidRPr="009525B0">
        <w:rPr>
          <w:rFonts w:eastAsia="Times New Roman"/>
        </w:rPr>
        <w:t xml:space="preserve"> the capability to take care of them and do not show any type of frustration</w:t>
      </w:r>
      <w:r w:rsidR="00254608" w:rsidRPr="009525B0">
        <w:rPr>
          <w:rFonts w:eastAsia="Times New Roman"/>
        </w:rPr>
        <w:t xml:space="preserve"> (McLeod, 2024)</w:t>
      </w:r>
      <w:r w:rsidRPr="009525B0">
        <w:rPr>
          <w:rFonts w:eastAsia="Times New Roman"/>
        </w:rPr>
        <w:t>. As mentioned in Bowlby’s attachment theory, it is valuable that older adults get comfort and security while expl</w:t>
      </w:r>
      <w:r w:rsidRPr="009525B0">
        <w:rPr>
          <w:rFonts w:eastAsia="Times New Roman"/>
        </w:rPr>
        <w:t>oring the new environment. Here, familiar routine and personal items can help to maintain the internal working models and can provide emotional stability to their minds. The separation from family members can develop a sense of isolation, and this is the reason why it becomes important to develop a sense of belonging with them and reduce their depression</w:t>
      </w:r>
      <w:r w:rsidR="00254608" w:rsidRPr="009525B0">
        <w:rPr>
          <w:rFonts w:eastAsia="Times New Roman"/>
        </w:rPr>
        <w:t xml:space="preserve"> (Forslund and Granqvist, 2021)</w:t>
      </w:r>
      <w:r w:rsidRPr="009525B0">
        <w:rPr>
          <w:rFonts w:eastAsia="Times New Roman"/>
        </w:rPr>
        <w:t xml:space="preserve">. </w:t>
      </w:r>
    </w:p>
    <w:p w14:paraId="00000008" w14:textId="77777777" w:rsidR="008D4D13" w:rsidRPr="009525B0" w:rsidRDefault="00D42315" w:rsidP="00482944">
      <w:pPr>
        <w:pStyle w:val="Heading2"/>
      </w:pPr>
      <w:bookmarkStart w:id="8" w:name="_Toc224833466"/>
      <w:r w:rsidRPr="009525B0">
        <w:t>Real-world example or case scenario</w:t>
      </w:r>
      <w:bookmarkEnd w:id="8"/>
    </w:p>
    <w:p w14:paraId="506639BE" w14:textId="77777777" w:rsidR="00482944" w:rsidRPr="009525B0" w:rsidRDefault="00D42315" w:rsidP="00482944">
      <w:pPr>
        <w:rPr>
          <w:rFonts w:eastAsia="Times New Roman"/>
        </w:rPr>
      </w:pPr>
      <w:r w:rsidRPr="009525B0">
        <w:rPr>
          <w:rFonts w:eastAsia="Times New Roman"/>
        </w:rPr>
        <w:t xml:space="preserve">As an example of the real-world application of Bowlby’s attachment theory, it can be stated that 1 78 years old resident of London in a nursing home often resists care from the professionals and raises the desire to go home. In this type of circumstance, it is crucial to develop a sense of belonging for her and take care without being angry or frustrated. It is crucial to encourage here to develop a social connection with others so that the sense of depression and isolation due to staying apart from family </w:t>
      </w:r>
      <w:r w:rsidRPr="009525B0">
        <w:rPr>
          <w:rFonts w:eastAsia="Times New Roman"/>
        </w:rPr>
        <w:t>members can be reduced</w:t>
      </w:r>
      <w:r w:rsidR="00254608" w:rsidRPr="009525B0">
        <w:rPr>
          <w:rFonts w:eastAsia="Times New Roman"/>
        </w:rPr>
        <w:t xml:space="preserve"> (Karbowa-Płowens, 2021)</w:t>
      </w:r>
      <w:r w:rsidRPr="009525B0">
        <w:rPr>
          <w:rFonts w:eastAsia="Times New Roman"/>
        </w:rPr>
        <w:t xml:space="preserve">. </w:t>
      </w:r>
    </w:p>
    <w:p w14:paraId="0A84F9DF" w14:textId="77777777" w:rsidR="00482944" w:rsidRPr="009525B0" w:rsidRDefault="00482944" w:rsidP="00482944">
      <w:pPr>
        <w:pStyle w:val="Heading2"/>
      </w:pPr>
      <w:bookmarkStart w:id="9" w:name="_Toc224833467"/>
      <w:r w:rsidRPr="009525B0">
        <w:t>Challenges and Strategies for Mitigation</w:t>
      </w:r>
      <w:bookmarkEnd w:id="9"/>
      <w:r w:rsidRPr="009525B0">
        <w:t xml:space="preserve"> </w:t>
      </w:r>
    </w:p>
    <w:p w14:paraId="2A728B52" w14:textId="77777777" w:rsidR="00482944" w:rsidRPr="009525B0" w:rsidRDefault="00482944" w:rsidP="00482944">
      <w:pPr>
        <w:rPr>
          <w:rFonts w:eastAsia="Times New Roman"/>
          <w:b/>
          <w:bCs/>
          <w:i/>
          <w:iCs/>
        </w:rPr>
      </w:pPr>
      <w:r w:rsidRPr="009525B0">
        <w:rPr>
          <w:rFonts w:eastAsia="Times New Roman"/>
          <w:b/>
          <w:bCs/>
          <w:i/>
          <w:iCs/>
        </w:rPr>
        <w:t xml:space="preserve">Challenges for Health Care Professionals </w:t>
      </w:r>
    </w:p>
    <w:p w14:paraId="0757A22F" w14:textId="77777777" w:rsidR="00482944" w:rsidRPr="009525B0" w:rsidRDefault="00482944" w:rsidP="00482944">
      <w:pPr>
        <w:rPr>
          <w:rFonts w:eastAsia="Times New Roman"/>
        </w:rPr>
      </w:pPr>
      <w:r w:rsidRPr="009525B0">
        <w:rPr>
          <w:rFonts w:eastAsia="Times New Roman"/>
        </w:rPr>
        <w:t>Major challenges of elderly patients in healthcare lie in the constant resistance and urge for isolation faced by patients. The issue lies in the difficulty of managing person-centred care and considering the patient's relational history within the planning and implementation of care. These are connected to the stereotypes and stigma associated with ageing and caregiving (Goldwater and Wenger, 2023). Within the management of person-centred care, the external factors such as income, family relations and lack of specialised training intervene, posing a major challenge for healthcare professionals.</w:t>
      </w:r>
    </w:p>
    <w:p w14:paraId="47F58CF0" w14:textId="77777777" w:rsidR="00482944" w:rsidRPr="009525B0" w:rsidRDefault="00482944" w:rsidP="00482944">
      <w:pPr>
        <w:rPr>
          <w:rFonts w:eastAsia="Times New Roman"/>
          <w:b/>
          <w:bCs/>
          <w:i/>
          <w:iCs/>
        </w:rPr>
      </w:pPr>
      <w:r w:rsidRPr="009525B0">
        <w:rPr>
          <w:rFonts w:eastAsia="Times New Roman"/>
          <w:b/>
          <w:bCs/>
          <w:i/>
          <w:iCs/>
        </w:rPr>
        <w:t xml:space="preserve">Key Strategy for Mitigation  </w:t>
      </w:r>
    </w:p>
    <w:p w14:paraId="322C9EF1" w14:textId="77777777" w:rsidR="00482944" w:rsidRPr="009525B0" w:rsidRDefault="00482944" w:rsidP="00482944">
      <w:pPr>
        <w:rPr>
          <w:rFonts w:eastAsia="Times New Roman"/>
        </w:rPr>
      </w:pPr>
      <w:r w:rsidRPr="009525B0">
        <w:rPr>
          <w:rFonts w:eastAsia="Times New Roman"/>
        </w:rPr>
        <w:t xml:space="preserve">Working on trust and feeling validation, ensuring rapport-building in practice is highly necessary. It is also crucial to ensure that, in the process of developing the relationship, proper </w:t>
      </w:r>
      <w:r w:rsidRPr="009525B0">
        <w:rPr>
          <w:rFonts w:eastAsia="Times New Roman"/>
        </w:rPr>
        <w:lastRenderedPageBreak/>
        <w:t xml:space="preserve">secure attachment-building strategies and mechanisms are undertaken. In the process, it is crucial for the practitioners to maintain confidentiality while ensuring the required privacy of the patient as well. Engaging in low-pressure activities and working with routines and communication to support elderly patients' behaviour and cognition is extremely crucial. These have impacts and benefits in terms of developing required patient-caregiver relations, which ensure professionals' approaches to person-centred care (Miura and Goto, 2026). Consulting family and social circles while ensuring the patient’s autonomy and decision-making in the process are key approaches which help in improving patient-centred care. </w:t>
      </w:r>
    </w:p>
    <w:p w14:paraId="4CC3B1B3" w14:textId="77777777" w:rsidR="00482944" w:rsidRPr="009525B0" w:rsidRDefault="00482944" w:rsidP="00482944">
      <w:pPr>
        <w:rPr>
          <w:rFonts w:eastAsia="Times New Roman"/>
        </w:rPr>
      </w:pPr>
    </w:p>
    <w:p w14:paraId="00000009" w14:textId="1BC42FB0" w:rsidR="008D4D13" w:rsidRPr="009525B0" w:rsidRDefault="00D42315" w:rsidP="00482944">
      <w:pPr>
        <w:rPr>
          <w:rFonts w:eastAsia="Times New Roman"/>
          <w:b/>
          <w:bCs/>
        </w:rPr>
      </w:pPr>
      <w:r w:rsidRPr="009525B0">
        <w:br w:type="page"/>
      </w:r>
    </w:p>
    <w:p w14:paraId="0000000A" w14:textId="77777777" w:rsidR="008D4D13" w:rsidRPr="009525B0" w:rsidRDefault="00D42315" w:rsidP="00482944">
      <w:pPr>
        <w:pStyle w:val="Heading1"/>
      </w:pPr>
      <w:bookmarkStart w:id="10" w:name="_Toc224833468"/>
      <w:r w:rsidRPr="009525B0">
        <w:lastRenderedPageBreak/>
        <w:t>Conclusion</w:t>
      </w:r>
      <w:bookmarkEnd w:id="10"/>
      <w:r w:rsidRPr="009525B0">
        <w:t xml:space="preserve"> </w:t>
      </w:r>
    </w:p>
    <w:p w14:paraId="0000000B" w14:textId="7C5CB7FD" w:rsidR="00254608" w:rsidRPr="009525B0" w:rsidRDefault="00D42315" w:rsidP="00482944">
      <w:pPr>
        <w:rPr>
          <w:rFonts w:eastAsia="Times New Roman"/>
        </w:rPr>
      </w:pPr>
      <w:r w:rsidRPr="009525B0">
        <w:rPr>
          <w:rFonts w:eastAsia="Times New Roman"/>
        </w:rPr>
        <w:t xml:space="preserve">It is important to take compassionate and complete care of older adults so that they can come out of depression and anxiety due to staying apart from their family members. In this context, the theories such as Bowlby’s attachment theory and Positive psychology approaches to ageing can be applied in the real-world context. It is important to </w:t>
      </w:r>
      <w:r w:rsidR="00254608" w:rsidRPr="009525B0">
        <w:rPr>
          <w:rFonts w:eastAsia="Times New Roman"/>
        </w:rPr>
        <w:t>treat</w:t>
      </w:r>
      <w:r w:rsidRPr="009525B0">
        <w:rPr>
          <w:rFonts w:eastAsia="Times New Roman"/>
        </w:rPr>
        <w:t xml:space="preserve"> them with care and patience so that it becomes easier for them to develop a social connection with others. </w:t>
      </w:r>
    </w:p>
    <w:p w14:paraId="0C0B6411" w14:textId="77777777" w:rsidR="00254608" w:rsidRPr="009525B0" w:rsidRDefault="00254608" w:rsidP="00482944">
      <w:pPr>
        <w:jc w:val="left"/>
        <w:rPr>
          <w:rFonts w:eastAsia="Times New Roman"/>
        </w:rPr>
      </w:pPr>
      <w:r w:rsidRPr="009525B0">
        <w:rPr>
          <w:rFonts w:eastAsia="Times New Roman"/>
        </w:rPr>
        <w:br w:type="page"/>
      </w:r>
    </w:p>
    <w:p w14:paraId="060EAF03" w14:textId="725BBEEE" w:rsidR="008D4D13" w:rsidRPr="009525B0" w:rsidRDefault="00254608" w:rsidP="00482944">
      <w:pPr>
        <w:pStyle w:val="Heading1"/>
      </w:pPr>
      <w:bookmarkStart w:id="11" w:name="_Toc224833469"/>
      <w:r w:rsidRPr="009525B0">
        <w:lastRenderedPageBreak/>
        <w:t>References</w:t>
      </w:r>
      <w:bookmarkEnd w:id="11"/>
    </w:p>
    <w:p w14:paraId="6369EED1" w14:textId="77777777" w:rsidR="009525B0" w:rsidRPr="009525B0" w:rsidRDefault="009525B0" w:rsidP="009525B0">
      <w:r w:rsidRPr="009525B0">
        <w:t xml:space="preserve">Cherry, K., (2026). </w:t>
      </w:r>
      <w:r w:rsidRPr="009525B0">
        <w:rPr>
          <w:i/>
          <w:iCs/>
        </w:rPr>
        <w:t>What Is Attachment Theory?</w:t>
      </w:r>
      <w:r w:rsidRPr="009525B0">
        <w:t>. [Online] Available at: https://www.verywellmind.com/what-is-attachment-theory-2795337 [Accessed 12 March 2026].</w:t>
      </w:r>
    </w:p>
    <w:p w14:paraId="71FBACDA" w14:textId="77777777" w:rsidR="009525B0" w:rsidRPr="009525B0" w:rsidRDefault="009525B0" w:rsidP="009525B0">
      <w:pPr>
        <w:rPr>
          <w:rFonts w:eastAsia="Times New Roman"/>
        </w:rPr>
      </w:pPr>
      <w:r w:rsidRPr="009525B0">
        <w:rPr>
          <w:rFonts w:eastAsia="Times New Roman"/>
        </w:rPr>
        <w:t>Forslund, T. and Granqvist, P., (2021). John Bowlby: Pioneer of attachment theory. In </w:t>
      </w:r>
      <w:r w:rsidRPr="009525B0">
        <w:rPr>
          <w:rFonts w:eastAsia="Times New Roman"/>
          <w:i/>
          <w:iCs/>
        </w:rPr>
        <w:t>Encyclopedia of Evolutionary Psychological Science</w:t>
      </w:r>
      <w:r w:rsidRPr="009525B0">
        <w:rPr>
          <w:rFonts w:eastAsia="Times New Roman"/>
        </w:rPr>
        <w:t> (pp. 4289-4296). Cham: Springer International Publishing.</w:t>
      </w:r>
    </w:p>
    <w:p w14:paraId="5F231ABC" w14:textId="77777777" w:rsidR="009525B0" w:rsidRPr="009525B0" w:rsidRDefault="009525B0" w:rsidP="009525B0">
      <w:pPr>
        <w:rPr>
          <w:rFonts w:eastAsia="Times New Roman"/>
        </w:rPr>
      </w:pPr>
      <w:r w:rsidRPr="009525B0">
        <w:rPr>
          <w:rFonts w:eastAsia="Times New Roman"/>
        </w:rPr>
        <w:t xml:space="preserve">Goldwater, D. and Wenger, N.K., (2023). Patient-centered care in geriatric cardiology. </w:t>
      </w:r>
      <w:r w:rsidRPr="009525B0">
        <w:rPr>
          <w:rFonts w:eastAsia="Times New Roman"/>
          <w:i/>
          <w:iCs/>
        </w:rPr>
        <w:t>Trends in Cardiovascular Medicine</w:t>
      </w:r>
      <w:r w:rsidRPr="009525B0">
        <w:rPr>
          <w:rFonts w:eastAsia="Times New Roman"/>
        </w:rPr>
        <w:t xml:space="preserve">, </w:t>
      </w:r>
      <w:r w:rsidRPr="009525B0">
        <w:rPr>
          <w:rFonts w:eastAsia="Times New Roman"/>
          <w:i/>
          <w:iCs/>
        </w:rPr>
        <w:t>33</w:t>
      </w:r>
      <w:r w:rsidRPr="009525B0">
        <w:rPr>
          <w:rFonts w:eastAsia="Times New Roman"/>
        </w:rPr>
        <w:t>(1), pp.13-20.</w:t>
      </w:r>
    </w:p>
    <w:p w14:paraId="60C57BBB" w14:textId="77777777" w:rsidR="009525B0" w:rsidRPr="009525B0" w:rsidRDefault="009525B0" w:rsidP="009525B0">
      <w:pPr>
        <w:rPr>
          <w:rFonts w:eastAsia="Times New Roman"/>
        </w:rPr>
      </w:pPr>
      <w:r w:rsidRPr="009525B0">
        <w:rPr>
          <w:rFonts w:eastAsia="Times New Roman"/>
        </w:rPr>
        <w:t>Karbowa-Płowens, M., (2021). John Bowlby and attachment theory. In </w:t>
      </w:r>
      <w:r w:rsidRPr="009525B0">
        <w:rPr>
          <w:rFonts w:eastAsia="Times New Roman"/>
          <w:i/>
          <w:iCs/>
        </w:rPr>
        <w:t>Encyclopedia of Evolutionary Psychological Science</w:t>
      </w:r>
      <w:r w:rsidRPr="009525B0">
        <w:rPr>
          <w:rFonts w:eastAsia="Times New Roman"/>
        </w:rPr>
        <w:t> (pp. 4286-4289). Cham: Springer International Publishing.</w:t>
      </w:r>
    </w:p>
    <w:p w14:paraId="1328A22F" w14:textId="77777777" w:rsidR="009525B0" w:rsidRPr="009525B0" w:rsidRDefault="009525B0" w:rsidP="009525B0">
      <w:pPr>
        <w:rPr>
          <w:rFonts w:eastAsia="Times New Roman"/>
        </w:rPr>
      </w:pPr>
      <w:r w:rsidRPr="009525B0">
        <w:rPr>
          <w:rFonts w:eastAsia="Times New Roman"/>
        </w:rPr>
        <w:t>McLeod, S., (2024). John Bowlby’s attachment theory. </w:t>
      </w:r>
      <w:r w:rsidRPr="009525B0">
        <w:rPr>
          <w:rFonts w:eastAsia="Times New Roman"/>
          <w:i/>
          <w:iCs/>
        </w:rPr>
        <w:t>Simply psychology</w:t>
      </w:r>
      <w:r w:rsidRPr="009525B0">
        <w:rPr>
          <w:rFonts w:eastAsia="Times New Roman"/>
        </w:rPr>
        <w:t>.</w:t>
      </w:r>
    </w:p>
    <w:p w14:paraId="18E2921C" w14:textId="77777777" w:rsidR="009525B0" w:rsidRPr="009525B0" w:rsidRDefault="009525B0" w:rsidP="009525B0">
      <w:pPr>
        <w:rPr>
          <w:rFonts w:eastAsia="Times New Roman"/>
        </w:rPr>
      </w:pPr>
      <w:r w:rsidRPr="009525B0">
        <w:rPr>
          <w:rFonts w:eastAsia="Times New Roman"/>
        </w:rPr>
        <w:t xml:space="preserve">Menassa, M., Stronks, K., Khatami, F., Díaz, Z.M.R., Espinola, O.P., Gamba, M., Itodo, O.A., Buttia, C., Wehrli, F., Minder, B. and Velarde, M.R., (2023). Concepts and definitions of healthy ageing: a systematic review and synthesis of theoretical models. </w:t>
      </w:r>
      <w:r w:rsidRPr="009525B0">
        <w:rPr>
          <w:rFonts w:eastAsia="Times New Roman"/>
          <w:i/>
          <w:iCs/>
        </w:rPr>
        <w:t>EClinicalMedicine</w:t>
      </w:r>
      <w:r w:rsidRPr="009525B0">
        <w:rPr>
          <w:rFonts w:eastAsia="Times New Roman"/>
        </w:rPr>
        <w:t xml:space="preserve">, </w:t>
      </w:r>
      <w:r w:rsidRPr="009525B0">
        <w:rPr>
          <w:rFonts w:eastAsia="Times New Roman"/>
          <w:i/>
          <w:iCs/>
        </w:rPr>
        <w:t>56</w:t>
      </w:r>
      <w:r w:rsidRPr="009525B0">
        <w:rPr>
          <w:rFonts w:eastAsia="Times New Roman"/>
        </w:rPr>
        <w:t>.</w:t>
      </w:r>
    </w:p>
    <w:p w14:paraId="470BF604" w14:textId="77777777" w:rsidR="009525B0" w:rsidRPr="009525B0" w:rsidRDefault="009525B0" w:rsidP="009525B0">
      <w:pPr>
        <w:rPr>
          <w:rFonts w:eastAsia="Times New Roman"/>
        </w:rPr>
      </w:pPr>
      <w:r w:rsidRPr="009525B0">
        <w:rPr>
          <w:rFonts w:eastAsia="Times New Roman"/>
        </w:rPr>
        <w:t xml:space="preserve">Miura, H. and Goto, Y., (2026). Shared Decision Making and Advance Care Planning in the Context of Promoting Home Medical Care in Japan: A Narrative Review. </w:t>
      </w:r>
      <w:r w:rsidRPr="009525B0">
        <w:rPr>
          <w:rFonts w:eastAsia="Times New Roman"/>
          <w:i/>
          <w:iCs/>
        </w:rPr>
        <w:t>Geriatrics &amp; Gerontology International</w:t>
      </w:r>
      <w:r w:rsidRPr="009525B0">
        <w:rPr>
          <w:rFonts w:eastAsia="Times New Roman"/>
        </w:rPr>
        <w:t xml:space="preserve">, </w:t>
      </w:r>
      <w:r w:rsidRPr="009525B0">
        <w:rPr>
          <w:rFonts w:eastAsia="Times New Roman"/>
          <w:i/>
          <w:iCs/>
        </w:rPr>
        <w:t>26</w:t>
      </w:r>
      <w:r w:rsidRPr="009525B0">
        <w:rPr>
          <w:rFonts w:eastAsia="Times New Roman"/>
        </w:rPr>
        <w:t>(3), p.e70423.</w:t>
      </w:r>
    </w:p>
    <w:p w14:paraId="30E9D9FC" w14:textId="77777777" w:rsidR="009525B0" w:rsidRPr="009525B0" w:rsidRDefault="009525B0" w:rsidP="009525B0">
      <w:pPr>
        <w:rPr>
          <w:rFonts w:eastAsia="Times New Roman"/>
        </w:rPr>
      </w:pPr>
      <w:r w:rsidRPr="009525B0">
        <w:rPr>
          <w:rFonts w:eastAsia="Times New Roman"/>
        </w:rPr>
        <w:t xml:space="preserve">Rodway, C. and Spencer, R., (2025). Attachment in Old Age: A Fundamental Pillar for Public Health and Wellbeing. </w:t>
      </w:r>
      <w:r w:rsidRPr="009525B0">
        <w:rPr>
          <w:rFonts w:eastAsia="Times New Roman"/>
          <w:i/>
          <w:iCs/>
        </w:rPr>
        <w:t>International Journal of Public Health</w:t>
      </w:r>
      <w:r w:rsidRPr="009525B0">
        <w:rPr>
          <w:rFonts w:eastAsia="Times New Roman"/>
        </w:rPr>
        <w:t xml:space="preserve">, </w:t>
      </w:r>
      <w:r w:rsidRPr="009525B0">
        <w:rPr>
          <w:rFonts w:eastAsia="Times New Roman"/>
          <w:i/>
          <w:iCs/>
        </w:rPr>
        <w:t>70</w:t>
      </w:r>
      <w:r w:rsidRPr="009525B0">
        <w:rPr>
          <w:rFonts w:eastAsia="Times New Roman"/>
        </w:rPr>
        <w:t>, p.1607770.</w:t>
      </w:r>
    </w:p>
    <w:p w14:paraId="165C6CEB" w14:textId="77777777" w:rsidR="009525B0" w:rsidRPr="009525B0" w:rsidRDefault="009525B0" w:rsidP="009525B0">
      <w:pPr>
        <w:rPr>
          <w:rFonts w:eastAsia="Times New Roman"/>
        </w:rPr>
      </w:pPr>
      <w:r w:rsidRPr="009525B0">
        <w:rPr>
          <w:rFonts w:eastAsia="Times New Roman"/>
        </w:rPr>
        <w:t>Simonsen, S., Austin, S., Gondan, M., Hestbaek, E., Juul, S. and Moeller, S.B., (2025). Self</w:t>
      </w:r>
      <w:r w:rsidRPr="009525B0">
        <w:rPr>
          <w:rFonts w:ascii="Cambria Math" w:eastAsia="Times New Roman" w:hAnsi="Cambria Math" w:cs="Cambria Math"/>
        </w:rPr>
        <w:t>‐</w:t>
      </w:r>
      <w:r w:rsidRPr="009525B0">
        <w:rPr>
          <w:rFonts w:eastAsia="Times New Roman"/>
        </w:rPr>
        <w:t>Reported Attachment Styles in the Danish General Population: Gender and Age</w:t>
      </w:r>
      <w:r w:rsidRPr="009525B0">
        <w:rPr>
          <w:rFonts w:ascii="Cambria Math" w:eastAsia="Times New Roman" w:hAnsi="Cambria Math" w:cs="Cambria Math"/>
        </w:rPr>
        <w:t>‐</w:t>
      </w:r>
      <w:r w:rsidRPr="009525B0">
        <w:rPr>
          <w:rFonts w:eastAsia="Times New Roman"/>
        </w:rPr>
        <w:t xml:space="preserve">Related Differences and Associations With Mental Health. </w:t>
      </w:r>
      <w:r w:rsidRPr="009525B0">
        <w:rPr>
          <w:rFonts w:eastAsia="Times New Roman"/>
          <w:i/>
          <w:iCs/>
        </w:rPr>
        <w:t>Scandinavian Journal of Psychology</w:t>
      </w:r>
      <w:r w:rsidRPr="009525B0">
        <w:rPr>
          <w:rFonts w:eastAsia="Times New Roman"/>
        </w:rPr>
        <w:t>.</w:t>
      </w:r>
    </w:p>
    <w:p w14:paraId="72CB3B13" w14:textId="77777777" w:rsidR="009525B0" w:rsidRPr="009525B0" w:rsidRDefault="009525B0" w:rsidP="009525B0">
      <w:pPr>
        <w:rPr>
          <w:rFonts w:eastAsia="Times New Roman"/>
        </w:rPr>
      </w:pPr>
      <w:r w:rsidRPr="009525B0">
        <w:rPr>
          <w:rFonts w:eastAsia="Times New Roman"/>
        </w:rPr>
        <w:t xml:space="preserve">Wilson-Nash, C., Pavlopoulou, I. and Wang, Z., (2023). Selecting, optimizing, and compensating during lockdown: how older consumers use social networking services to improve social well-being. </w:t>
      </w:r>
      <w:r w:rsidRPr="009525B0">
        <w:rPr>
          <w:rFonts w:eastAsia="Times New Roman"/>
          <w:i/>
          <w:iCs/>
        </w:rPr>
        <w:t>Journal of Interactive Marketing</w:t>
      </w:r>
      <w:r w:rsidRPr="009525B0">
        <w:rPr>
          <w:rFonts w:eastAsia="Times New Roman"/>
        </w:rPr>
        <w:t xml:space="preserve">, </w:t>
      </w:r>
      <w:r w:rsidRPr="009525B0">
        <w:rPr>
          <w:rFonts w:eastAsia="Times New Roman"/>
          <w:i/>
          <w:iCs/>
        </w:rPr>
        <w:t>58</w:t>
      </w:r>
      <w:r w:rsidRPr="009525B0">
        <w:rPr>
          <w:rFonts w:eastAsia="Times New Roman"/>
        </w:rPr>
        <w:t>(2-3), pp.301-320.</w:t>
      </w:r>
    </w:p>
    <w:p w14:paraId="7C07FF62" w14:textId="77777777" w:rsidR="00254608" w:rsidRPr="009525B0" w:rsidRDefault="00254608" w:rsidP="00482944">
      <w:pPr>
        <w:rPr>
          <w:rFonts w:eastAsia="Times New Roman"/>
        </w:rPr>
      </w:pPr>
    </w:p>
    <w:sectPr w:rsidR="00254608" w:rsidRPr="009525B0" w:rsidSect="00254608">
      <w:headerReference w:type="default" r:id="rId8"/>
      <w:footerReference w:type="default" r:id="rId9"/>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3C1B75" w14:textId="77777777" w:rsidR="00A2767C" w:rsidRDefault="00A2767C" w:rsidP="00254608">
      <w:pPr>
        <w:spacing w:line="240" w:lineRule="auto"/>
      </w:pPr>
      <w:r>
        <w:separator/>
      </w:r>
    </w:p>
  </w:endnote>
  <w:endnote w:type="continuationSeparator" w:id="0">
    <w:p w14:paraId="20859489" w14:textId="77777777" w:rsidR="00A2767C" w:rsidRDefault="00A2767C" w:rsidP="0025460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embedRegular r:id="rId1" w:fontKey="{9C7CB43F-A1CE-41C8-BFD9-53C608FEBE5C}"/>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embedRegular r:id="rId2" w:fontKey="{1648B02D-B095-BF41-8315-916D393415A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b/>
        <w:bCs/>
      </w:rPr>
      <w:id w:val="289566506"/>
      <w:docPartObj>
        <w:docPartGallery w:val="Page Numbers (Bottom of Page)"/>
        <w:docPartUnique/>
      </w:docPartObj>
    </w:sdtPr>
    <w:sdtEndPr/>
    <w:sdtContent>
      <w:sdt>
        <w:sdtPr>
          <w:rPr>
            <w:b/>
            <w:bCs/>
          </w:rPr>
          <w:id w:val="-1769616900"/>
          <w:docPartObj>
            <w:docPartGallery w:val="Page Numbers (Top of Page)"/>
            <w:docPartUnique/>
          </w:docPartObj>
        </w:sdtPr>
        <w:sdtEndPr/>
        <w:sdtContent>
          <w:p w14:paraId="321659B6" w14:textId="26077F0B" w:rsidR="00254608" w:rsidRPr="00254608" w:rsidRDefault="00254608">
            <w:pPr>
              <w:pStyle w:val="Footer"/>
              <w:jc w:val="right"/>
              <w:rPr>
                <w:b/>
                <w:bCs/>
              </w:rPr>
            </w:pPr>
            <w:r w:rsidRPr="00254608">
              <w:rPr>
                <w:b/>
                <w:bCs/>
              </w:rPr>
              <w:t xml:space="preserve">Page </w:t>
            </w:r>
            <w:r w:rsidRPr="00254608">
              <w:rPr>
                <w:b/>
                <w:bCs/>
                <w:sz w:val="24"/>
                <w:szCs w:val="24"/>
              </w:rPr>
              <w:fldChar w:fldCharType="begin"/>
            </w:r>
            <w:r w:rsidRPr="00254608">
              <w:rPr>
                <w:b/>
                <w:bCs/>
              </w:rPr>
              <w:instrText xml:space="preserve"> PAGE </w:instrText>
            </w:r>
            <w:r w:rsidRPr="00254608">
              <w:rPr>
                <w:b/>
                <w:bCs/>
                <w:sz w:val="24"/>
                <w:szCs w:val="24"/>
              </w:rPr>
              <w:fldChar w:fldCharType="separate"/>
            </w:r>
            <w:r w:rsidRPr="00254608">
              <w:rPr>
                <w:b/>
                <w:bCs/>
                <w:noProof/>
              </w:rPr>
              <w:t>2</w:t>
            </w:r>
            <w:r w:rsidRPr="00254608">
              <w:rPr>
                <w:b/>
                <w:bCs/>
                <w:sz w:val="24"/>
                <w:szCs w:val="24"/>
              </w:rPr>
              <w:fldChar w:fldCharType="end"/>
            </w:r>
            <w:r w:rsidRPr="00254608">
              <w:rPr>
                <w:b/>
                <w:bCs/>
              </w:rPr>
              <w:t xml:space="preserve"> of </w:t>
            </w:r>
            <w:r w:rsidRPr="00254608">
              <w:rPr>
                <w:b/>
                <w:bCs/>
                <w:sz w:val="24"/>
                <w:szCs w:val="24"/>
              </w:rPr>
              <w:fldChar w:fldCharType="begin"/>
            </w:r>
            <w:r w:rsidRPr="00254608">
              <w:rPr>
                <w:b/>
                <w:bCs/>
              </w:rPr>
              <w:instrText xml:space="preserve"> NUMPAGES  </w:instrText>
            </w:r>
            <w:r w:rsidRPr="00254608">
              <w:rPr>
                <w:b/>
                <w:bCs/>
                <w:sz w:val="24"/>
                <w:szCs w:val="24"/>
              </w:rPr>
              <w:fldChar w:fldCharType="separate"/>
            </w:r>
            <w:r w:rsidRPr="00254608">
              <w:rPr>
                <w:b/>
                <w:bCs/>
                <w:noProof/>
              </w:rPr>
              <w:t>2</w:t>
            </w:r>
            <w:r w:rsidRPr="00254608">
              <w:rPr>
                <w:b/>
                <w:bCs/>
                <w:sz w:val="24"/>
                <w:szCs w:val="24"/>
              </w:rPr>
              <w:fldChar w:fldCharType="end"/>
            </w:r>
          </w:p>
        </w:sdtContent>
      </w:sdt>
    </w:sdtContent>
  </w:sdt>
  <w:p w14:paraId="4A4F97EF" w14:textId="77777777" w:rsidR="00254608" w:rsidRDefault="002546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48BF1F" w14:textId="77777777" w:rsidR="00A2767C" w:rsidRDefault="00A2767C" w:rsidP="00254608">
      <w:pPr>
        <w:spacing w:line="240" w:lineRule="auto"/>
      </w:pPr>
      <w:r>
        <w:separator/>
      </w:r>
    </w:p>
  </w:footnote>
  <w:footnote w:type="continuationSeparator" w:id="0">
    <w:p w14:paraId="7FB18DC0" w14:textId="77777777" w:rsidR="00A2767C" w:rsidRDefault="00A2767C" w:rsidP="0025460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18E3FD" w14:textId="397845F0" w:rsidR="00254608" w:rsidRPr="00254608" w:rsidRDefault="00254608" w:rsidP="00254608">
    <w:pPr>
      <w:pStyle w:val="Header"/>
      <w:jc w:val="right"/>
      <w:rPr>
        <w:b/>
        <w:bCs/>
      </w:rPr>
    </w:pPr>
    <w:r w:rsidRPr="00254608">
      <w:rPr>
        <w:b/>
        <w:bCs/>
      </w:rPr>
      <w:t>Psychology in Health and Social Care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4478F7"/>
    <w:multiLevelType w:val="hybridMultilevel"/>
    <w:tmpl w:val="F722972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06F0235"/>
    <w:multiLevelType w:val="hybridMultilevel"/>
    <w:tmpl w:val="9D0A0DE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68667961">
    <w:abstractNumId w:val="0"/>
  </w:num>
  <w:num w:numId="2" w16cid:durableId="2350223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3"/>
  <w:removePersonalInformation/>
  <w:removeDateAndTime/>
  <w:embedTrueTypeFont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D4D13"/>
    <w:rsid w:val="00254608"/>
    <w:rsid w:val="00355735"/>
    <w:rsid w:val="00482944"/>
    <w:rsid w:val="005346B8"/>
    <w:rsid w:val="00611CFD"/>
    <w:rsid w:val="006B37D0"/>
    <w:rsid w:val="006C6FED"/>
    <w:rsid w:val="00807F01"/>
    <w:rsid w:val="008D4D13"/>
    <w:rsid w:val="00912B8E"/>
    <w:rsid w:val="009525B0"/>
    <w:rsid w:val="009666C8"/>
    <w:rsid w:val="009706D3"/>
    <w:rsid w:val="009A0B4F"/>
    <w:rsid w:val="00A2767C"/>
    <w:rsid w:val="00C97A30"/>
    <w:rsid w:val="00DF0167"/>
    <w:rsid w:val="00F3721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E776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4608"/>
    <w:pPr>
      <w:spacing w:line="360" w:lineRule="auto"/>
      <w:jc w:val="both"/>
    </w:pPr>
  </w:style>
  <w:style w:type="paragraph" w:styleId="Heading1">
    <w:name w:val="heading 1"/>
    <w:basedOn w:val="Normal"/>
    <w:next w:val="Normal"/>
    <w:link w:val="Heading1Char"/>
    <w:uiPriority w:val="9"/>
    <w:qFormat/>
    <w:rsid w:val="00254608"/>
    <w:pPr>
      <w:keepNext/>
      <w:keepLines/>
      <w:outlineLvl w:val="0"/>
    </w:pPr>
    <w:rPr>
      <w:b/>
      <w:sz w:val="28"/>
      <w:szCs w:val="40"/>
    </w:rPr>
  </w:style>
  <w:style w:type="paragraph" w:styleId="Heading2">
    <w:name w:val="heading 2"/>
    <w:basedOn w:val="Normal"/>
    <w:next w:val="Normal"/>
    <w:uiPriority w:val="9"/>
    <w:unhideWhenUsed/>
    <w:qFormat/>
    <w:rsid w:val="00254608"/>
    <w:pPr>
      <w:keepNext/>
      <w:keepLines/>
      <w:outlineLvl w:val="1"/>
    </w:pPr>
    <w:rPr>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customStyle="1" w:styleId="Heading1Char">
    <w:name w:val="Heading 1 Char"/>
    <w:basedOn w:val="DefaultParagraphFont"/>
    <w:link w:val="Heading1"/>
    <w:uiPriority w:val="9"/>
    <w:rsid w:val="00254608"/>
    <w:rPr>
      <w:b/>
      <w:sz w:val="28"/>
      <w:szCs w:val="40"/>
    </w:rPr>
  </w:style>
  <w:style w:type="paragraph" w:styleId="Bibliography">
    <w:name w:val="Bibliography"/>
    <w:basedOn w:val="Normal"/>
    <w:next w:val="Normal"/>
    <w:uiPriority w:val="37"/>
    <w:unhideWhenUsed/>
    <w:rsid w:val="00254608"/>
  </w:style>
  <w:style w:type="character" w:styleId="Hyperlink">
    <w:name w:val="Hyperlink"/>
    <w:basedOn w:val="DefaultParagraphFont"/>
    <w:uiPriority w:val="99"/>
    <w:unhideWhenUsed/>
    <w:rsid w:val="00254608"/>
    <w:rPr>
      <w:color w:val="0000FF" w:themeColor="hyperlink"/>
      <w:u w:val="single"/>
    </w:rPr>
  </w:style>
  <w:style w:type="character" w:styleId="UnresolvedMention">
    <w:name w:val="Unresolved Mention"/>
    <w:basedOn w:val="DefaultParagraphFont"/>
    <w:uiPriority w:val="99"/>
    <w:semiHidden/>
    <w:unhideWhenUsed/>
    <w:rsid w:val="00254608"/>
    <w:rPr>
      <w:color w:val="605E5C"/>
      <w:shd w:val="clear" w:color="auto" w:fill="E1DFDD"/>
    </w:rPr>
  </w:style>
  <w:style w:type="paragraph" w:styleId="Header">
    <w:name w:val="header"/>
    <w:basedOn w:val="Normal"/>
    <w:link w:val="HeaderChar"/>
    <w:uiPriority w:val="99"/>
    <w:unhideWhenUsed/>
    <w:rsid w:val="00254608"/>
    <w:pPr>
      <w:tabs>
        <w:tab w:val="center" w:pos="4513"/>
        <w:tab w:val="right" w:pos="9026"/>
      </w:tabs>
      <w:spacing w:line="240" w:lineRule="auto"/>
    </w:pPr>
  </w:style>
  <w:style w:type="character" w:customStyle="1" w:styleId="HeaderChar">
    <w:name w:val="Header Char"/>
    <w:basedOn w:val="DefaultParagraphFont"/>
    <w:link w:val="Header"/>
    <w:uiPriority w:val="99"/>
    <w:rsid w:val="00254608"/>
  </w:style>
  <w:style w:type="paragraph" w:styleId="Footer">
    <w:name w:val="footer"/>
    <w:basedOn w:val="Normal"/>
    <w:link w:val="FooterChar"/>
    <w:uiPriority w:val="99"/>
    <w:unhideWhenUsed/>
    <w:rsid w:val="00254608"/>
    <w:pPr>
      <w:tabs>
        <w:tab w:val="center" w:pos="4513"/>
        <w:tab w:val="right" w:pos="9026"/>
      </w:tabs>
      <w:spacing w:line="240" w:lineRule="auto"/>
    </w:pPr>
  </w:style>
  <w:style w:type="character" w:customStyle="1" w:styleId="FooterChar">
    <w:name w:val="Footer Char"/>
    <w:basedOn w:val="DefaultParagraphFont"/>
    <w:link w:val="Footer"/>
    <w:uiPriority w:val="99"/>
    <w:rsid w:val="00254608"/>
  </w:style>
  <w:style w:type="paragraph" w:styleId="TOCHeading">
    <w:name w:val="TOC Heading"/>
    <w:basedOn w:val="Heading1"/>
    <w:next w:val="Normal"/>
    <w:uiPriority w:val="39"/>
    <w:unhideWhenUsed/>
    <w:qFormat/>
    <w:rsid w:val="00254608"/>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254608"/>
    <w:pPr>
      <w:spacing w:after="100"/>
    </w:pPr>
  </w:style>
  <w:style w:type="paragraph" w:styleId="TOC2">
    <w:name w:val="toc 2"/>
    <w:basedOn w:val="Normal"/>
    <w:next w:val="Normal"/>
    <w:autoRedefine/>
    <w:uiPriority w:val="39"/>
    <w:unhideWhenUsed/>
    <w:rsid w:val="00254608"/>
    <w:pPr>
      <w:spacing w:after="100"/>
      <w:ind w:left="220"/>
    </w:pPr>
  </w:style>
  <w:style w:type="paragraph" w:styleId="ListParagraph">
    <w:name w:val="List Paragraph"/>
    <w:basedOn w:val="Normal"/>
    <w:uiPriority w:val="34"/>
    <w:qFormat/>
    <w:rsid w:val="0048294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9276595">
      <w:bodyDiv w:val="1"/>
      <w:marLeft w:val="0"/>
      <w:marRight w:val="0"/>
      <w:marTop w:val="0"/>
      <w:marBottom w:val="0"/>
      <w:divBdr>
        <w:top w:val="none" w:sz="0" w:space="0" w:color="auto"/>
        <w:left w:val="none" w:sz="0" w:space="0" w:color="auto"/>
        <w:bottom w:val="none" w:sz="0" w:space="0" w:color="auto"/>
        <w:right w:val="none" w:sz="0" w:space="0" w:color="auto"/>
      </w:divBdr>
    </w:div>
    <w:div w:id="85295461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Ken261</b:Tag>
    <b:SourceType>InternetSite</b:SourceType>
    <b:Guid>{9EAA11FB-9270-41FB-9DF1-F92A4E234D2E}</b:Guid>
    <b:Author>
      <b:Author>
        <b:NameList>
          <b:Person>
            <b:Last>Cherry</b:Last>
            <b:First>Kendra</b:First>
          </b:Person>
        </b:NameList>
      </b:Author>
    </b:Author>
    <b:Title>What Is Attachment Theory?</b:Title>
    <b:Year>2026</b:Year>
    <b:YearAccessed>2026</b:YearAccessed>
    <b:MonthAccessed>March</b:MonthAccessed>
    <b:DayAccessed>12</b:DayAccessed>
    <b:URL>https://www.verywellmind.com/what-is-attachment-theory-2795337</b:URL>
    <b:RefOrder>1</b:RefOrder>
  </b:Source>
</b:Sources>
</file>

<file path=customXml/itemProps1.xml><?xml version="1.0" encoding="utf-8"?>
<ds:datastoreItem xmlns:ds="http://schemas.openxmlformats.org/officeDocument/2006/customXml" ds:itemID="{A794F84C-8FDD-41DB-9DC6-5629293C3DD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2154</Words>
  <Characters>12282</Characters>
  <Application>Microsoft Office Word</Application>
  <DocSecurity>0</DocSecurity>
  <Lines>102</Lines>
  <Paragraphs>28</Paragraphs>
  <ScaleCrop>false</ScaleCrop>
  <Company/>
  <LinksUpToDate>false</LinksUpToDate>
  <CharactersWithSpaces>14408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2026-03-19T19:17:00Z</dcterms:created>
  <dcterms:modified xsi:type="dcterms:W3CDTF">2026-03-19T19:17:00Z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f4274bf4-48ec-43cd-ab1f-906971bfbdbe</vt:lpwstr>
  </property>
</Properties>
</file>