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F102403" w14:textId="77777777" w:rsidR="00152D95" w:rsidRDefault="00152D95" w:rsidP="00152D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Nadine Maddocks-Tudur</w:t>
            </w:r>
          </w:p>
          <w:p w14:paraId="194260B6" w14:textId="77777777" w:rsidR="00152D95" w:rsidRDefault="00152D95" w:rsidP="00152D95">
            <w:pPr>
              <w:overflowPunct/>
              <w:autoSpaceDE/>
              <w:autoSpaceDN/>
              <w:adjustRightInd/>
              <w:ind w:right="-957"/>
              <w:textAlignment w:val="auto"/>
              <w:rPr>
                <w:rFonts w:ascii="Times New Roman" w:hAnsi="Times New Roman" w:cs="Times New Roman"/>
                <w:b/>
                <w:color w:val="auto"/>
                <w:sz w:val="48"/>
              </w:rPr>
            </w:pPr>
          </w:p>
          <w:p w14:paraId="2284D387" w14:textId="77777777" w:rsidR="00152D95" w:rsidRDefault="00152D95" w:rsidP="00152D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maddocks_nadine@hotmail.co.uk</w:t>
            </w:r>
          </w:p>
          <w:p w14:paraId="5CB3985D" w14:textId="77777777" w:rsidR="00152D95" w:rsidRDefault="00152D95" w:rsidP="00152D95">
            <w:pPr>
              <w:overflowPunct/>
              <w:autoSpaceDE/>
              <w:autoSpaceDN/>
              <w:adjustRightInd/>
              <w:ind w:right="-957"/>
              <w:textAlignment w:val="auto"/>
              <w:rPr>
                <w:rFonts w:ascii="Times New Roman" w:hAnsi="Times New Roman" w:cs="Times New Roman"/>
                <w:b/>
                <w:color w:val="auto"/>
                <w:sz w:val="48"/>
              </w:rPr>
            </w:pPr>
          </w:p>
          <w:p w14:paraId="70E91C12" w14:textId="77777777" w:rsidR="00152D95" w:rsidRDefault="00152D95" w:rsidP="00152D9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39E6DB25" w14:textId="77777777" w:rsidR="00152D95" w:rsidRPr="005D3F07" w:rsidRDefault="00152D95" w:rsidP="00152D95">
            <w:pPr>
              <w:overflowPunct/>
              <w:autoSpaceDE/>
              <w:autoSpaceDN/>
              <w:adjustRightInd/>
              <w:ind w:right="-957"/>
              <w:textAlignment w:val="auto"/>
              <w:rPr>
                <w:rFonts w:ascii="Times New Roman" w:hAnsi="Times New Roman" w:cs="Times New Roman"/>
                <w:b/>
                <w:color w:val="auto"/>
                <w:sz w:val="48"/>
              </w:rPr>
            </w:pPr>
            <w:r w:rsidRPr="00753B7D">
              <w:rPr>
                <w:rFonts w:ascii="Times New Roman" w:hAnsi="Times New Roman" w:cs="Times New Roman"/>
                <w:b/>
                <w:color w:val="auto"/>
                <w:sz w:val="48"/>
              </w:rPr>
              <w:t>2126239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30EE272" w14:textId="77777777" w:rsidR="00D60A94" w:rsidRDefault="00D60A94" w:rsidP="00EE5BC3">
      <w:pPr>
        <w:jc w:val="center"/>
        <w:rPr>
          <w:b/>
          <w:sz w:val="28"/>
          <w:szCs w:val="28"/>
        </w:rPr>
      </w:pPr>
    </w:p>
    <w:p w14:paraId="5A670606" w14:textId="1D12170B" w:rsidR="00F546D1" w:rsidRDefault="007374EF" w:rsidP="00EE5BC3">
      <w:pPr>
        <w:jc w:val="center"/>
        <w:rPr>
          <w:b/>
          <w:sz w:val="28"/>
          <w:szCs w:val="28"/>
        </w:rPr>
      </w:pPr>
      <w:r w:rsidRPr="00EE5BC3">
        <w:rPr>
          <w:b/>
          <w:sz w:val="28"/>
          <w:szCs w:val="28"/>
        </w:rPr>
        <w:t>Task 3</w:t>
      </w:r>
    </w:p>
    <w:p w14:paraId="5A0ABC90" w14:textId="77777777" w:rsidR="00D60A94" w:rsidRPr="00EE5BC3" w:rsidRDefault="00D60A94" w:rsidP="00EE5BC3">
      <w:pPr>
        <w:jc w:val="center"/>
        <w:rPr>
          <w:sz w:val="28"/>
          <w:szCs w:val="28"/>
        </w:rPr>
      </w:pPr>
    </w:p>
    <w:p w14:paraId="3D5F0C24" w14:textId="77777777" w:rsidR="00F546D1" w:rsidRPr="00EE5BC3" w:rsidRDefault="00F546D1" w:rsidP="00EE5BC3">
      <w:pPr>
        <w:jc w:val="center"/>
        <w:rPr>
          <w:b/>
          <w:sz w:val="28"/>
          <w:szCs w:val="28"/>
        </w:rPr>
      </w:pPr>
    </w:p>
    <w:p w14:paraId="02619381" w14:textId="78D29409" w:rsidR="00A12F22"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41861A53" w14:textId="77777777" w:rsidR="00D60A94" w:rsidRPr="00EE5BC3" w:rsidRDefault="00D60A94" w:rsidP="00EE5BC3">
      <w:pPr>
        <w:jc w:val="center"/>
        <w:rPr>
          <w:b/>
          <w:color w:val="auto"/>
          <w:sz w:val="28"/>
          <w:szCs w:val="28"/>
        </w:rPr>
      </w:pP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50ACC223" w:rsidR="007C5ABE"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0EA08658" w14:textId="68F0C9A9" w:rsidR="00D60A94" w:rsidRDefault="00D60A94">
      <w:pPr>
        <w:jc w:val="both"/>
        <w:rPr>
          <w:i/>
          <w:iCs/>
          <w:sz w:val="24"/>
          <w:szCs w:val="24"/>
        </w:rPr>
      </w:pPr>
    </w:p>
    <w:p w14:paraId="78754111" w14:textId="454E1FDD" w:rsidR="00D60A94" w:rsidRDefault="00D60A94">
      <w:pPr>
        <w:jc w:val="both"/>
        <w:rPr>
          <w:i/>
          <w:iCs/>
          <w:sz w:val="24"/>
          <w:szCs w:val="24"/>
        </w:rPr>
      </w:pPr>
    </w:p>
    <w:p w14:paraId="61293055" w14:textId="77777777" w:rsidR="00D60A94" w:rsidRPr="00706BB5" w:rsidRDefault="00D60A94">
      <w:pPr>
        <w:jc w:val="both"/>
        <w:rPr>
          <w:i/>
          <w:iCs/>
          <w:sz w:val="24"/>
          <w:szCs w:val="24"/>
        </w:rPr>
      </w:pP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05F3736F" w14:textId="3F4E9857" w:rsidR="00D60A94" w:rsidRDefault="006872A0" w:rsidP="00064063">
            <w:pPr>
              <w:jc w:val="both"/>
              <w:rPr>
                <w:b/>
                <w:sz w:val="24"/>
                <w:szCs w:val="24"/>
              </w:rPr>
            </w:pPr>
            <w:r w:rsidRPr="006872A0">
              <w:rPr>
                <w:b/>
                <w:sz w:val="24"/>
                <w:szCs w:val="24"/>
              </w:rPr>
              <w:t>Question</w:t>
            </w:r>
            <w:r w:rsidR="007A628F">
              <w:rPr>
                <w:b/>
                <w:sz w:val="24"/>
                <w:szCs w:val="24"/>
              </w:rPr>
              <w:t>:</w:t>
            </w:r>
          </w:p>
          <w:p w14:paraId="45370830" w14:textId="77777777" w:rsidR="00D60A94" w:rsidRPr="006872A0" w:rsidRDefault="00D60A94" w:rsidP="00064063">
            <w:pPr>
              <w:jc w:val="both"/>
              <w:rPr>
                <w:b/>
                <w:sz w:val="24"/>
                <w:szCs w:val="24"/>
              </w:rPr>
            </w:pPr>
          </w:p>
          <w:p w14:paraId="602D18DD" w14:textId="6B41F752" w:rsidR="00D60A94" w:rsidRDefault="000A584A" w:rsidP="00064063">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5CB9F57B" w14:textId="77777777" w:rsidR="00D60A94" w:rsidRDefault="00D60A94"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0BDB5A44" w:rsidR="00D3203C" w:rsidRDefault="00D3203C" w:rsidP="00FF7EBB">
            <w:pPr>
              <w:jc w:val="both"/>
              <w:rPr>
                <w:i/>
                <w:sz w:val="24"/>
                <w:szCs w:val="24"/>
              </w:rPr>
            </w:pPr>
          </w:p>
          <w:p w14:paraId="7084172F" w14:textId="650B50B7" w:rsidR="00D60A94" w:rsidRDefault="00D60A94" w:rsidP="00D60A94">
            <w:pPr>
              <w:spacing w:line="360" w:lineRule="auto"/>
              <w:jc w:val="both"/>
              <w:rPr>
                <w:iCs/>
                <w:sz w:val="24"/>
                <w:szCs w:val="24"/>
              </w:rPr>
            </w:pPr>
          </w:p>
          <w:p w14:paraId="7E245EEF" w14:textId="77777777" w:rsidR="00D60A94" w:rsidRDefault="00D60A94" w:rsidP="00D60A94">
            <w:pPr>
              <w:spacing w:line="360" w:lineRule="auto"/>
              <w:jc w:val="both"/>
              <w:rPr>
                <w:iCs/>
                <w:sz w:val="24"/>
                <w:szCs w:val="24"/>
              </w:rPr>
            </w:pPr>
          </w:p>
          <w:p w14:paraId="0D42D210" w14:textId="6C255D95" w:rsidR="00152D95" w:rsidRPr="00D60A94" w:rsidRDefault="00152D95" w:rsidP="00D60A94">
            <w:pPr>
              <w:spacing w:line="360" w:lineRule="auto"/>
              <w:jc w:val="both"/>
              <w:rPr>
                <w:iCs/>
                <w:sz w:val="24"/>
                <w:szCs w:val="24"/>
              </w:rPr>
            </w:pPr>
            <w:r w:rsidRPr="00D60A94">
              <w:rPr>
                <w:iCs/>
                <w:sz w:val="24"/>
                <w:szCs w:val="24"/>
              </w:rPr>
              <w:t xml:space="preserve">I will be critically reflecting on a case study of an intervention with a citizen (C2) who was an inpatient in a hospital in rural Wales. C2 was a white, Welsh female, aged 72. She was admitted to hospital further to experiencing a deterioration in her physical health, including skin breakdown. Whilst she was admitted to hospital, her daughter reported concerns of sexual abuse, with C2’s partner being the alleged perpetrator. </w:t>
            </w:r>
          </w:p>
          <w:p w14:paraId="57816DA1" w14:textId="77777777" w:rsidR="00152D95" w:rsidRPr="00D60A94" w:rsidRDefault="00152D95" w:rsidP="00D60A94">
            <w:pPr>
              <w:spacing w:line="360" w:lineRule="auto"/>
              <w:jc w:val="both"/>
              <w:rPr>
                <w:iCs/>
                <w:sz w:val="24"/>
                <w:szCs w:val="24"/>
              </w:rPr>
            </w:pPr>
          </w:p>
          <w:p w14:paraId="1B578DB6" w14:textId="6C01CBB7" w:rsidR="00152D95" w:rsidRPr="00D60A94" w:rsidRDefault="00152D95" w:rsidP="00D60A94">
            <w:pPr>
              <w:spacing w:line="360" w:lineRule="auto"/>
              <w:jc w:val="both"/>
              <w:rPr>
                <w:iCs/>
                <w:sz w:val="24"/>
                <w:szCs w:val="24"/>
              </w:rPr>
            </w:pPr>
            <w:r w:rsidRPr="00D60A94">
              <w:rPr>
                <w:iCs/>
                <w:sz w:val="24"/>
                <w:szCs w:val="24"/>
              </w:rPr>
              <w:t xml:space="preserve">My role within social work is underpinned by a combination of legislation, </w:t>
            </w:r>
            <w:r w:rsidR="00DB0F6A" w:rsidRPr="00D60A94">
              <w:rPr>
                <w:iCs/>
                <w:sz w:val="24"/>
                <w:szCs w:val="24"/>
              </w:rPr>
              <w:t>policies,</w:t>
            </w:r>
            <w:r w:rsidRPr="00D60A94">
              <w:rPr>
                <w:iCs/>
                <w:sz w:val="24"/>
                <w:szCs w:val="24"/>
              </w:rPr>
              <w:t xml:space="preserve"> and procedures, and having an understanding of my legislative responsibility and duty was not only imperative in navigating this intervention, but also a requirement of part six of the Code </w:t>
            </w:r>
            <w:r w:rsidRPr="00D60A94">
              <w:rPr>
                <w:iCs/>
                <w:sz w:val="24"/>
                <w:szCs w:val="24"/>
              </w:rPr>
              <w:lastRenderedPageBreak/>
              <w:t>of Professional Practice (COPP) (Social Care Wales, 2017). In order to protect C2 from abuse and neglect, whilst promoting her well-being and voice, I also needed to be mindful of the obligations of exploring the allegations made to consider an appropriate response and action.</w:t>
            </w:r>
            <w:r w:rsidR="00821914" w:rsidRPr="00D60A94">
              <w:rPr>
                <w:iCs/>
                <w:sz w:val="24"/>
                <w:szCs w:val="24"/>
              </w:rPr>
              <w:t xml:space="preserve"> As per the National Occupational Standards</w:t>
            </w:r>
            <w:r w:rsidR="00DB0F6A" w:rsidRPr="00D60A94">
              <w:rPr>
                <w:iCs/>
                <w:sz w:val="24"/>
                <w:szCs w:val="24"/>
              </w:rPr>
              <w:t xml:space="preserve"> (NOS)</w:t>
            </w:r>
            <w:r w:rsidR="00821914" w:rsidRPr="00D60A94">
              <w:rPr>
                <w:iCs/>
                <w:sz w:val="24"/>
                <w:szCs w:val="24"/>
              </w:rPr>
              <w:t xml:space="preserve"> set out be Social Care Wales (2017), I was also aware that my role included my ability to analyse information I was receiving, </w:t>
            </w:r>
            <w:r w:rsidR="00DB0F6A" w:rsidRPr="00D60A94">
              <w:rPr>
                <w:iCs/>
                <w:sz w:val="24"/>
                <w:szCs w:val="24"/>
              </w:rPr>
              <w:t xml:space="preserve">work collaboratively and make </w:t>
            </w:r>
            <w:r w:rsidR="00821914" w:rsidRPr="00D60A94">
              <w:rPr>
                <w:iCs/>
                <w:sz w:val="24"/>
                <w:szCs w:val="24"/>
              </w:rPr>
              <w:t>professional judgements</w:t>
            </w:r>
            <w:r w:rsidRPr="00D60A94">
              <w:rPr>
                <w:iCs/>
                <w:sz w:val="24"/>
                <w:szCs w:val="24"/>
              </w:rPr>
              <w:t xml:space="preserve"> </w:t>
            </w:r>
            <w:r w:rsidR="00DB0F6A" w:rsidRPr="00D60A94">
              <w:rPr>
                <w:iCs/>
                <w:sz w:val="24"/>
                <w:szCs w:val="24"/>
              </w:rPr>
              <w:t xml:space="preserve">in a complex situation, that I will reflect on below. </w:t>
            </w:r>
          </w:p>
          <w:p w14:paraId="08E438E4" w14:textId="77777777" w:rsidR="00152D95" w:rsidRPr="00D60A94" w:rsidRDefault="00152D95" w:rsidP="00D60A94">
            <w:pPr>
              <w:spacing w:line="360" w:lineRule="auto"/>
              <w:jc w:val="both"/>
              <w:rPr>
                <w:iCs/>
                <w:sz w:val="24"/>
                <w:szCs w:val="24"/>
              </w:rPr>
            </w:pPr>
          </w:p>
          <w:p w14:paraId="36673807" w14:textId="54FCEFDA" w:rsidR="00152D95" w:rsidRPr="00D60A94" w:rsidRDefault="00152D95" w:rsidP="00D60A94">
            <w:pPr>
              <w:spacing w:line="360" w:lineRule="auto"/>
              <w:jc w:val="both"/>
              <w:rPr>
                <w:iCs/>
                <w:sz w:val="24"/>
                <w:szCs w:val="24"/>
              </w:rPr>
            </w:pPr>
            <w:r w:rsidRPr="00D60A94">
              <w:rPr>
                <w:iCs/>
                <w:sz w:val="24"/>
                <w:szCs w:val="24"/>
              </w:rPr>
              <w:t xml:space="preserve">In terms of overarching legislation in Wales, The Social Services and Well-being (Wales) Act </w:t>
            </w:r>
            <w:r w:rsidR="00E6003D" w:rsidRPr="00D60A94">
              <w:rPr>
                <w:sz w:val="24"/>
                <w:szCs w:val="24"/>
              </w:rPr>
              <w:t>(SSWB(W)A</w:t>
            </w:r>
            <w:r w:rsidR="0026019C" w:rsidRPr="00D60A94">
              <w:rPr>
                <w:sz w:val="24"/>
                <w:szCs w:val="24"/>
              </w:rPr>
              <w:t xml:space="preserve">) </w:t>
            </w:r>
            <w:r w:rsidRPr="00D60A94">
              <w:rPr>
                <w:iCs/>
                <w:sz w:val="24"/>
                <w:szCs w:val="24"/>
              </w:rPr>
              <w:t xml:space="preserve">(2014) replaced previous laws in an attempt to simplify and reform legislative interventions in order to place the citizen at the centre, and work collaboratively with them to consider their well-being outcomes. With particular reference to Safeguarding adults, Part 7, section 126 of the </w:t>
            </w:r>
            <w:r w:rsidR="0026019C" w:rsidRPr="00D60A94">
              <w:rPr>
                <w:sz w:val="24"/>
                <w:szCs w:val="24"/>
              </w:rPr>
              <w:t>SSWB(W)A</w:t>
            </w:r>
            <w:r w:rsidR="002E134C" w:rsidRPr="00D60A94">
              <w:rPr>
                <w:sz w:val="24"/>
                <w:szCs w:val="24"/>
              </w:rPr>
              <w:t xml:space="preserve"> </w:t>
            </w:r>
            <w:r w:rsidR="00FC7764" w:rsidRPr="00D60A94">
              <w:rPr>
                <w:sz w:val="24"/>
                <w:szCs w:val="24"/>
              </w:rPr>
              <w:t>[b]</w:t>
            </w:r>
            <w:r w:rsidR="0026019C" w:rsidRPr="00D60A94">
              <w:rPr>
                <w:sz w:val="24"/>
                <w:szCs w:val="24"/>
              </w:rPr>
              <w:t xml:space="preserve"> </w:t>
            </w:r>
            <w:r w:rsidRPr="00D60A94">
              <w:rPr>
                <w:iCs/>
                <w:sz w:val="24"/>
                <w:szCs w:val="24"/>
              </w:rPr>
              <w:t xml:space="preserve">(2014) identifies a </w:t>
            </w:r>
            <w:r w:rsidRPr="00D60A94">
              <w:rPr>
                <w:i/>
                <w:sz w:val="24"/>
                <w:szCs w:val="24"/>
              </w:rPr>
              <w:t>duty</w:t>
            </w:r>
            <w:r w:rsidRPr="00D60A94">
              <w:rPr>
                <w:iCs/>
                <w:sz w:val="24"/>
                <w:szCs w:val="24"/>
              </w:rPr>
              <w:t xml:space="preserve"> to assess an adult at risk.  Acting under this duty, I would also have to consider the implications of other legislation such as the Mental Capacity Act (2005), </w:t>
            </w:r>
            <w:r w:rsidR="00C23270" w:rsidRPr="00D60A94">
              <w:rPr>
                <w:iCs/>
                <w:sz w:val="24"/>
                <w:szCs w:val="24"/>
              </w:rPr>
              <w:t>t</w:t>
            </w:r>
            <w:r w:rsidRPr="00D60A94">
              <w:rPr>
                <w:iCs/>
                <w:sz w:val="24"/>
                <w:szCs w:val="24"/>
              </w:rPr>
              <w:t xml:space="preserve">he Human Rights Act (1998), the European Convention of Human Rights, and Welsh Safeguarding Procedures and will reflect on these in specific reference to this intervention. </w:t>
            </w:r>
          </w:p>
          <w:p w14:paraId="30DD3D09" w14:textId="77777777" w:rsidR="00152D95" w:rsidRPr="00D60A94" w:rsidRDefault="00152D95" w:rsidP="00D60A94">
            <w:pPr>
              <w:spacing w:line="360" w:lineRule="auto"/>
              <w:jc w:val="both"/>
              <w:rPr>
                <w:iCs/>
                <w:sz w:val="24"/>
                <w:szCs w:val="24"/>
              </w:rPr>
            </w:pPr>
          </w:p>
          <w:p w14:paraId="327B499A" w14:textId="61DB763E" w:rsidR="00152D95" w:rsidRPr="00D60A94" w:rsidRDefault="00152D95" w:rsidP="00D60A94">
            <w:pPr>
              <w:overflowPunct/>
              <w:autoSpaceDE/>
              <w:autoSpaceDN/>
              <w:adjustRightInd/>
              <w:spacing w:after="160" w:line="360" w:lineRule="auto"/>
              <w:jc w:val="both"/>
              <w:textAlignment w:val="auto"/>
              <w:rPr>
                <w:rFonts w:eastAsia="Calibri"/>
                <w:color w:val="auto"/>
                <w:sz w:val="24"/>
                <w:szCs w:val="24"/>
                <w:lang w:eastAsia="en-US"/>
              </w:rPr>
            </w:pPr>
            <w:r w:rsidRPr="00D60A94">
              <w:rPr>
                <w:iCs/>
                <w:sz w:val="24"/>
                <w:szCs w:val="24"/>
              </w:rPr>
              <w:t>As per local policies and procedures, guided by the Welsh Safeguarding Boards, the referral received was initially passed to the Adult Safeguarding Team who had reviewed the details, and requested a</w:t>
            </w:r>
            <w:r w:rsidR="00CA4319" w:rsidRPr="00D60A94">
              <w:rPr>
                <w:iCs/>
                <w:sz w:val="24"/>
                <w:szCs w:val="24"/>
              </w:rPr>
              <w:t>n</w:t>
            </w:r>
            <w:r w:rsidRPr="00D60A94">
              <w:rPr>
                <w:iCs/>
                <w:sz w:val="24"/>
                <w:szCs w:val="24"/>
              </w:rPr>
              <w:t xml:space="preserve"> initial conversation between myself and C2 in order to further explore the allegations made. As per Welsh Government guidelines (</w:t>
            </w:r>
            <w:r w:rsidRPr="00D60A94">
              <w:rPr>
                <w:rFonts w:eastAsia="Calibri"/>
                <w:color w:val="auto"/>
                <w:sz w:val="24"/>
                <w:szCs w:val="24"/>
                <w:lang w:eastAsia="en-US"/>
              </w:rPr>
              <w:t>20</w:t>
            </w:r>
            <w:r w:rsidR="0065027B" w:rsidRPr="00D60A94">
              <w:rPr>
                <w:rFonts w:eastAsia="Calibri"/>
                <w:color w:val="auto"/>
                <w:sz w:val="24"/>
                <w:szCs w:val="24"/>
                <w:lang w:eastAsia="en-US"/>
              </w:rPr>
              <w:t>18</w:t>
            </w:r>
            <w:r w:rsidRPr="00D60A94">
              <w:rPr>
                <w:rFonts w:eastAsia="Calibri"/>
                <w:color w:val="auto"/>
                <w:sz w:val="24"/>
                <w:szCs w:val="24"/>
                <w:lang w:eastAsia="en-US"/>
              </w:rPr>
              <w:t xml:space="preserve">, Working Together to Safeguard People: Volume 6) I was aware that there was a requirement to have this discussion with C2 within 7 days of the referral being made, feeding back to the Safeguarding officer in order to consider appropriate next steps. </w:t>
            </w:r>
          </w:p>
          <w:p w14:paraId="3EC36FCA" w14:textId="48593840" w:rsidR="00152D95" w:rsidRPr="00D60A94" w:rsidRDefault="00152D95" w:rsidP="00D60A94">
            <w:pPr>
              <w:overflowPunct/>
              <w:autoSpaceDE/>
              <w:autoSpaceDN/>
              <w:adjustRightInd/>
              <w:spacing w:after="160" w:line="360" w:lineRule="auto"/>
              <w:jc w:val="both"/>
              <w:textAlignment w:val="auto"/>
              <w:rPr>
                <w:rFonts w:eastAsia="Calibri"/>
                <w:color w:val="auto"/>
                <w:sz w:val="24"/>
                <w:szCs w:val="24"/>
                <w:lang w:eastAsia="en-US"/>
              </w:rPr>
            </w:pPr>
            <w:r w:rsidRPr="00D60A94">
              <w:rPr>
                <w:rFonts w:eastAsia="Calibri"/>
                <w:color w:val="auto"/>
                <w:sz w:val="24"/>
                <w:szCs w:val="24"/>
                <w:lang w:eastAsia="en-US"/>
              </w:rPr>
              <w:t xml:space="preserve">In terms of the process being followed, legislation and guidelines particular to Wales and the specific Safeguarding board that covers the area within which I work were of prominence, however I was aware that had I been working in a different area, or in another Country such as elsewhere in the United Kingdom, or Europe, the guidance may be different. It was important to remember however that overarching principles of the Human Rights Act (1998), </w:t>
            </w:r>
            <w:r w:rsidRPr="00D60A94">
              <w:rPr>
                <w:rFonts w:eastAsia="Calibri"/>
                <w:color w:val="auto"/>
                <w:sz w:val="24"/>
                <w:szCs w:val="24"/>
                <w:lang w:eastAsia="en-US"/>
              </w:rPr>
              <w:lastRenderedPageBreak/>
              <w:t xml:space="preserve">namely the Article 8 right to a private family life and the United Nations Principles for Older Persons (1991) (specifically part 12, relating to part 12, ‘enhancing autonomy, </w:t>
            </w:r>
            <w:r w:rsidR="00DB0F6A" w:rsidRPr="00D60A94">
              <w:rPr>
                <w:rFonts w:eastAsia="Calibri"/>
                <w:color w:val="auto"/>
                <w:sz w:val="24"/>
                <w:szCs w:val="24"/>
                <w:lang w:eastAsia="en-US"/>
              </w:rPr>
              <w:t>protection,</w:t>
            </w:r>
            <w:r w:rsidRPr="00D60A94">
              <w:rPr>
                <w:rFonts w:eastAsia="Calibri"/>
                <w:color w:val="auto"/>
                <w:sz w:val="24"/>
                <w:szCs w:val="24"/>
                <w:lang w:eastAsia="en-US"/>
              </w:rPr>
              <w:t xml:space="preserve"> and care) would also dictate the way in which I approached this intervention. </w:t>
            </w:r>
            <w:r w:rsidR="00490304" w:rsidRPr="00D60A94">
              <w:rPr>
                <w:rFonts w:eastAsia="Calibri"/>
                <w:color w:val="auto"/>
                <w:sz w:val="24"/>
                <w:szCs w:val="24"/>
                <w:lang w:eastAsia="en-US"/>
              </w:rPr>
              <w:t xml:space="preserve">This approach to offer support and protection was also in keeping with the requirements set out in other legislation, such as </w:t>
            </w:r>
            <w:bookmarkStart w:id="0" w:name="_Hlk117622246"/>
            <w:r w:rsidR="00490304" w:rsidRPr="00D60A94">
              <w:rPr>
                <w:rFonts w:eastAsia="Calibri"/>
                <w:color w:val="auto"/>
                <w:sz w:val="24"/>
                <w:szCs w:val="24"/>
                <w:lang w:eastAsia="en-US"/>
              </w:rPr>
              <w:t>Violence against Women, Domestic Abuse and Sexual Violence (Wales) Act (2015).</w:t>
            </w:r>
            <w:bookmarkEnd w:id="0"/>
          </w:p>
          <w:p w14:paraId="6AA45FDD" w14:textId="5F256175" w:rsidR="00152D95" w:rsidRPr="00D60A94" w:rsidRDefault="00152D95" w:rsidP="00D60A94">
            <w:pPr>
              <w:spacing w:line="360" w:lineRule="auto"/>
              <w:jc w:val="both"/>
              <w:rPr>
                <w:iCs/>
                <w:sz w:val="24"/>
                <w:szCs w:val="24"/>
              </w:rPr>
            </w:pPr>
            <w:r w:rsidRPr="00D60A94">
              <w:rPr>
                <w:iCs/>
                <w:sz w:val="24"/>
                <w:szCs w:val="24"/>
              </w:rPr>
              <w:t xml:space="preserve">C2 was not aware that this referral had been made by her daughter, however as per Part 3 </w:t>
            </w:r>
            <w:r w:rsidR="002E134C" w:rsidRPr="00D60A94">
              <w:rPr>
                <w:iCs/>
                <w:sz w:val="24"/>
                <w:szCs w:val="24"/>
              </w:rPr>
              <w:t xml:space="preserve">(section 108) </w:t>
            </w:r>
            <w:r w:rsidRPr="00D60A94">
              <w:rPr>
                <w:iCs/>
                <w:sz w:val="24"/>
                <w:szCs w:val="24"/>
              </w:rPr>
              <w:t xml:space="preserve">of the </w:t>
            </w:r>
            <w:r w:rsidR="002E134C" w:rsidRPr="00D60A94">
              <w:rPr>
                <w:sz w:val="24"/>
                <w:szCs w:val="24"/>
              </w:rPr>
              <w:t>SSWB(W)A</w:t>
            </w:r>
            <w:r w:rsidR="002E134C" w:rsidRPr="00D60A94">
              <w:rPr>
                <w:iCs/>
                <w:sz w:val="24"/>
                <w:szCs w:val="24"/>
              </w:rPr>
              <w:t xml:space="preserve"> </w:t>
            </w:r>
            <w:r w:rsidRPr="00D60A94">
              <w:rPr>
                <w:iCs/>
                <w:sz w:val="24"/>
                <w:szCs w:val="24"/>
              </w:rPr>
              <w:t>Code of Practice</w:t>
            </w:r>
            <w:r w:rsidR="002E134C" w:rsidRPr="00D60A94">
              <w:rPr>
                <w:iCs/>
                <w:sz w:val="24"/>
                <w:szCs w:val="24"/>
              </w:rPr>
              <w:t xml:space="preserve"> (2016).</w:t>
            </w:r>
            <w:r w:rsidR="00A36A05" w:rsidRPr="00D60A94">
              <w:rPr>
                <w:iCs/>
                <w:sz w:val="24"/>
                <w:szCs w:val="24"/>
              </w:rPr>
              <w:t xml:space="preserve"> </w:t>
            </w:r>
            <w:r w:rsidRPr="00D60A94">
              <w:rPr>
                <w:iCs/>
                <w:sz w:val="24"/>
                <w:szCs w:val="24"/>
              </w:rPr>
              <w:t xml:space="preserve"> I was aware that even should she refuse to participate in the assessment, I would still have to assess the situation, given the nature of the referral details and C2 being considered an adult at risk and the duty imposed by section 126 of the </w:t>
            </w:r>
            <w:r w:rsidR="00481B11" w:rsidRPr="00D60A94">
              <w:rPr>
                <w:sz w:val="24"/>
                <w:szCs w:val="24"/>
              </w:rPr>
              <w:t>SSWB(W)A</w:t>
            </w:r>
            <w:r w:rsidR="00481B11" w:rsidRPr="00D60A94">
              <w:rPr>
                <w:iCs/>
                <w:sz w:val="24"/>
                <w:szCs w:val="24"/>
              </w:rPr>
              <w:t xml:space="preserve"> </w:t>
            </w:r>
            <w:r w:rsidRPr="00D60A94">
              <w:rPr>
                <w:iCs/>
                <w:sz w:val="24"/>
                <w:szCs w:val="24"/>
              </w:rPr>
              <w:t xml:space="preserve">(2014) to undertake an enquiry. </w:t>
            </w:r>
          </w:p>
          <w:p w14:paraId="3EFE8610" w14:textId="77777777" w:rsidR="00152D95" w:rsidRPr="00D60A94" w:rsidRDefault="00152D95" w:rsidP="00D60A94">
            <w:pPr>
              <w:spacing w:line="360" w:lineRule="auto"/>
              <w:jc w:val="both"/>
              <w:rPr>
                <w:iCs/>
                <w:sz w:val="24"/>
                <w:szCs w:val="24"/>
              </w:rPr>
            </w:pPr>
          </w:p>
          <w:p w14:paraId="4569F96A" w14:textId="0F47E5EE" w:rsidR="00152D95" w:rsidRPr="00D60A94" w:rsidRDefault="00152D95" w:rsidP="00D60A94">
            <w:pPr>
              <w:spacing w:line="360" w:lineRule="auto"/>
              <w:jc w:val="both"/>
              <w:rPr>
                <w:iCs/>
                <w:sz w:val="24"/>
                <w:szCs w:val="24"/>
              </w:rPr>
            </w:pPr>
            <w:r w:rsidRPr="00D60A94">
              <w:rPr>
                <w:iCs/>
                <w:sz w:val="24"/>
                <w:szCs w:val="24"/>
              </w:rPr>
              <w:t xml:space="preserve">When considering C2’s participation, I was required to consider her mental capacity. As per the Mental Capacity Act (2005), C2 has presumed mental capacity, and the ability to make unwise decisions. During my initial discussion with C2 </w:t>
            </w:r>
            <w:r w:rsidR="00CA4319" w:rsidRPr="00D60A94">
              <w:rPr>
                <w:iCs/>
                <w:sz w:val="24"/>
                <w:szCs w:val="24"/>
              </w:rPr>
              <w:t>I</w:t>
            </w:r>
            <w:r w:rsidRPr="00D60A94">
              <w:rPr>
                <w:iCs/>
                <w:sz w:val="24"/>
                <w:szCs w:val="24"/>
              </w:rPr>
              <w:t xml:space="preserve"> was able to ascertain that she was able to understand, retain and weigh up information in order to make decisions and there was insufficient evidence to rebut the presumption of </w:t>
            </w:r>
            <w:r w:rsidR="00C21B78" w:rsidRPr="00D60A94">
              <w:rPr>
                <w:iCs/>
                <w:sz w:val="24"/>
                <w:szCs w:val="24"/>
              </w:rPr>
              <w:t>m</w:t>
            </w:r>
            <w:r w:rsidRPr="00D60A94">
              <w:rPr>
                <w:iCs/>
                <w:sz w:val="24"/>
                <w:szCs w:val="24"/>
              </w:rPr>
              <w:t xml:space="preserve">ental </w:t>
            </w:r>
            <w:r w:rsidR="00C21B78" w:rsidRPr="00D60A94">
              <w:rPr>
                <w:iCs/>
                <w:sz w:val="24"/>
                <w:szCs w:val="24"/>
              </w:rPr>
              <w:t>c</w:t>
            </w:r>
            <w:r w:rsidRPr="00D60A94">
              <w:rPr>
                <w:iCs/>
                <w:sz w:val="24"/>
                <w:szCs w:val="24"/>
              </w:rPr>
              <w:t xml:space="preserve">apacity. As per the </w:t>
            </w:r>
            <w:r w:rsidR="00BC1F47" w:rsidRPr="00D60A94">
              <w:rPr>
                <w:sz w:val="24"/>
                <w:szCs w:val="24"/>
              </w:rPr>
              <w:t>SSWB(W)A</w:t>
            </w:r>
            <w:r w:rsidR="00BC1F47" w:rsidRPr="00D60A94">
              <w:rPr>
                <w:iCs/>
                <w:sz w:val="24"/>
                <w:szCs w:val="24"/>
              </w:rPr>
              <w:t xml:space="preserve">  </w:t>
            </w:r>
            <w:r w:rsidRPr="00D60A94">
              <w:rPr>
                <w:iCs/>
                <w:sz w:val="24"/>
                <w:szCs w:val="24"/>
              </w:rPr>
              <w:t>Code of Practice (Part 10</w:t>
            </w:r>
            <w:r w:rsidR="00BC1F47" w:rsidRPr="00D60A94">
              <w:rPr>
                <w:iCs/>
                <w:sz w:val="24"/>
                <w:szCs w:val="24"/>
              </w:rPr>
              <w:t>, 2016).</w:t>
            </w:r>
            <w:r w:rsidRPr="00D60A94">
              <w:rPr>
                <w:iCs/>
                <w:sz w:val="24"/>
                <w:szCs w:val="24"/>
              </w:rPr>
              <w:t xml:space="preserve"> I was aware that even though I had no reason to doubt C2’s mental capacity, and she may </w:t>
            </w:r>
            <w:r w:rsidR="00C45DF6" w:rsidRPr="00D60A94">
              <w:rPr>
                <w:iCs/>
                <w:sz w:val="24"/>
                <w:szCs w:val="24"/>
              </w:rPr>
              <w:t>choose</w:t>
            </w:r>
            <w:r w:rsidRPr="00D60A94">
              <w:rPr>
                <w:iCs/>
                <w:sz w:val="24"/>
                <w:szCs w:val="24"/>
              </w:rPr>
              <w:t xml:space="preserve"> not to engage or participate in the investigation, I did not need her consent to make enquiries relating to the allegations made, however I was aware that working together with C2 would be preferrable, in order for her to be considered a ‘willing witness’ when working with partner agencies, such as the Police. </w:t>
            </w:r>
          </w:p>
          <w:p w14:paraId="0D923D0A" w14:textId="77777777" w:rsidR="00152D95" w:rsidRPr="00D60A94" w:rsidRDefault="00152D95" w:rsidP="00D60A94">
            <w:pPr>
              <w:spacing w:line="360" w:lineRule="auto"/>
              <w:jc w:val="both"/>
              <w:rPr>
                <w:iCs/>
                <w:sz w:val="24"/>
                <w:szCs w:val="24"/>
              </w:rPr>
            </w:pPr>
          </w:p>
          <w:p w14:paraId="3E3C60D4" w14:textId="57AF295A" w:rsidR="00152D95" w:rsidRPr="00D60A94" w:rsidRDefault="00152D95" w:rsidP="00D60A94">
            <w:pPr>
              <w:spacing w:line="360" w:lineRule="auto"/>
              <w:jc w:val="both"/>
              <w:rPr>
                <w:iCs/>
                <w:sz w:val="24"/>
                <w:szCs w:val="24"/>
              </w:rPr>
            </w:pPr>
            <w:r w:rsidRPr="00D60A94">
              <w:rPr>
                <w:iCs/>
                <w:sz w:val="24"/>
                <w:szCs w:val="24"/>
              </w:rPr>
              <w:t xml:space="preserve">I had reached a point in the assessment process where I now had a duty to meet with C2 and discuss the allegations made by her daughter. As per the ‘More than Words’ guidance issued by Welsh Government (2012), I was aware of the importance of the Active Offer, particularly when discussing matters so sensitive. </w:t>
            </w:r>
            <w:r w:rsidR="00490304" w:rsidRPr="00D60A94">
              <w:rPr>
                <w:iCs/>
                <w:sz w:val="24"/>
                <w:szCs w:val="24"/>
              </w:rPr>
              <w:t xml:space="preserve">The right to have an assessment in Welsh is also underpinned by the </w:t>
            </w:r>
            <w:r w:rsidR="00490304" w:rsidRPr="00D60A94">
              <w:rPr>
                <w:sz w:val="24"/>
                <w:szCs w:val="24"/>
              </w:rPr>
              <w:t>Welsh Language Measures (Wales) Act 2011, h</w:t>
            </w:r>
            <w:r w:rsidRPr="00D60A94">
              <w:rPr>
                <w:iCs/>
                <w:sz w:val="24"/>
                <w:szCs w:val="24"/>
              </w:rPr>
              <w:t xml:space="preserve">owever, it was C2’s preference to continue in English. As a newly qualified Social Worker, based in a hospital setting, this was my first experience of an allegation of sexual abuse, and the first case that </w:t>
            </w:r>
            <w:r w:rsidRPr="00D60A94">
              <w:rPr>
                <w:iCs/>
                <w:sz w:val="24"/>
                <w:szCs w:val="24"/>
              </w:rPr>
              <w:lastRenderedPageBreak/>
              <w:t>involved alleged rape that I had encountered. The detail of the referral from the daughter, and the consideration of the level of details that I would need to discuss with C2 struck me when considering my next steps. I found it difficult to read the detail of the abuse, without becoming upset and was mindful that I would need to present myself in an open and approachable way when meeting with C2, whilst having to ask her very uncomfortable questions, to feed back to my Safeguarding colleagues. Watson and West (2006) suggest that this ethical practice needs to incorporate ‘professional and personal accountability, anti-oppressive practice, and an awareness of your own approach’. Bearing this in mind, I arranged to meet with C2 in the privacy of the Ward Sister’</w:t>
            </w:r>
            <w:r w:rsidR="009429B2" w:rsidRPr="00D60A94">
              <w:rPr>
                <w:iCs/>
                <w:sz w:val="24"/>
                <w:szCs w:val="24"/>
              </w:rPr>
              <w:t>s</w:t>
            </w:r>
            <w:r w:rsidRPr="00D60A94">
              <w:rPr>
                <w:iCs/>
                <w:sz w:val="24"/>
                <w:szCs w:val="24"/>
              </w:rPr>
              <w:t xml:space="preserve"> office, allowing privacy to have this discussion. I had also spent time with my Team Manager in preparation for the intervention, to consider the way in which I would broch the topic, and suitable communicative styles. </w:t>
            </w:r>
          </w:p>
          <w:p w14:paraId="2D5B87B3" w14:textId="77777777" w:rsidR="00152D95" w:rsidRPr="00D60A94" w:rsidRDefault="00152D95" w:rsidP="00D60A94">
            <w:pPr>
              <w:spacing w:line="360" w:lineRule="auto"/>
              <w:jc w:val="both"/>
              <w:rPr>
                <w:iCs/>
                <w:sz w:val="24"/>
                <w:szCs w:val="24"/>
              </w:rPr>
            </w:pPr>
          </w:p>
          <w:p w14:paraId="2B7199F9" w14:textId="0D3E49BE" w:rsidR="00152D95" w:rsidRPr="00D60A94" w:rsidRDefault="00152D95" w:rsidP="00D60A94">
            <w:pPr>
              <w:spacing w:line="360" w:lineRule="auto"/>
              <w:jc w:val="both"/>
              <w:rPr>
                <w:sz w:val="24"/>
                <w:szCs w:val="24"/>
              </w:rPr>
            </w:pPr>
            <w:r w:rsidRPr="00D60A94">
              <w:rPr>
                <w:sz w:val="24"/>
                <w:szCs w:val="24"/>
              </w:rPr>
              <w:t xml:space="preserve">Although I have mentioned that I </w:t>
            </w:r>
            <w:r w:rsidR="00DB0F6A" w:rsidRPr="00D60A94">
              <w:rPr>
                <w:sz w:val="24"/>
                <w:szCs w:val="24"/>
              </w:rPr>
              <w:t>did not</w:t>
            </w:r>
            <w:r w:rsidRPr="00D60A94">
              <w:rPr>
                <w:sz w:val="24"/>
                <w:szCs w:val="24"/>
              </w:rPr>
              <w:t xml:space="preserve"> have to have C2’s consent to proceed with the safeguarding, I was also mindful of the requirement of Part 2</w:t>
            </w:r>
            <w:r w:rsidR="00CA4319" w:rsidRPr="00D60A94">
              <w:rPr>
                <w:sz w:val="24"/>
                <w:szCs w:val="24"/>
              </w:rPr>
              <w:t>,</w:t>
            </w:r>
            <w:r w:rsidRPr="00D60A94">
              <w:rPr>
                <w:sz w:val="24"/>
                <w:szCs w:val="24"/>
              </w:rPr>
              <w:t xml:space="preserve"> </w:t>
            </w:r>
            <w:r w:rsidR="00CA4319" w:rsidRPr="00D60A94">
              <w:rPr>
                <w:sz w:val="24"/>
                <w:szCs w:val="24"/>
              </w:rPr>
              <w:t xml:space="preserve">Section </w:t>
            </w:r>
            <w:r w:rsidRPr="00D60A94">
              <w:rPr>
                <w:sz w:val="24"/>
                <w:szCs w:val="24"/>
              </w:rPr>
              <w:t xml:space="preserve">6(2) of the </w:t>
            </w:r>
            <w:r w:rsidR="00D22286" w:rsidRPr="00D60A94">
              <w:rPr>
                <w:sz w:val="24"/>
                <w:szCs w:val="24"/>
              </w:rPr>
              <w:t>SSWB(W)A</w:t>
            </w:r>
            <w:r w:rsidR="00D22286" w:rsidRPr="00D60A94">
              <w:rPr>
                <w:iCs/>
                <w:sz w:val="24"/>
                <w:szCs w:val="24"/>
              </w:rPr>
              <w:t xml:space="preserve"> </w:t>
            </w:r>
            <w:r w:rsidR="008D2842" w:rsidRPr="00D60A94">
              <w:rPr>
                <w:iCs/>
                <w:sz w:val="24"/>
                <w:szCs w:val="24"/>
              </w:rPr>
              <w:t xml:space="preserve">[c] </w:t>
            </w:r>
            <w:r w:rsidRPr="00D60A94">
              <w:rPr>
                <w:sz w:val="24"/>
                <w:szCs w:val="24"/>
              </w:rPr>
              <w:t>(2014) to recognise the need to “respect and promoting dignity”. Working collaboratively with C2, whilst being open and honest about the information that I was needing to share would be critical to building and maintaining the relationship of practitioner and service user, as per the COPP (Social Care Wales, 2017). I was also aware of the local culture and ‘private’ nature of sexual relations, particula</w:t>
            </w:r>
            <w:r w:rsidR="00CA4319" w:rsidRPr="00D60A94">
              <w:rPr>
                <w:sz w:val="24"/>
                <w:szCs w:val="24"/>
              </w:rPr>
              <w:t>rl</w:t>
            </w:r>
            <w:r w:rsidRPr="00D60A94">
              <w:rPr>
                <w:sz w:val="24"/>
                <w:szCs w:val="24"/>
              </w:rPr>
              <w:t xml:space="preserve">y within C2’s age group. Working within an awareness of the local context assisted me in approaching C2 sensitively. </w:t>
            </w:r>
          </w:p>
          <w:p w14:paraId="402CA4EC" w14:textId="77777777" w:rsidR="00152D95" w:rsidRPr="00D60A94" w:rsidRDefault="00152D95" w:rsidP="00D60A94">
            <w:pPr>
              <w:spacing w:line="360" w:lineRule="auto"/>
              <w:jc w:val="both"/>
              <w:rPr>
                <w:sz w:val="24"/>
                <w:szCs w:val="24"/>
              </w:rPr>
            </w:pPr>
          </w:p>
          <w:p w14:paraId="0BBFC5CF" w14:textId="77777777" w:rsidR="00152D95" w:rsidRPr="00D60A94" w:rsidRDefault="00152D95" w:rsidP="00D60A94">
            <w:pPr>
              <w:spacing w:line="360" w:lineRule="auto"/>
              <w:jc w:val="both"/>
              <w:rPr>
                <w:sz w:val="24"/>
                <w:szCs w:val="24"/>
              </w:rPr>
            </w:pPr>
            <w:r w:rsidRPr="00D60A94">
              <w:rPr>
                <w:sz w:val="24"/>
                <w:szCs w:val="24"/>
              </w:rPr>
              <w:t xml:space="preserve">I have considered my approach to discussing this sensitive information with C2 with the use of feminist theory. </w:t>
            </w:r>
          </w:p>
          <w:p w14:paraId="57144208" w14:textId="3AA222E0" w:rsidR="00152D95" w:rsidRPr="00D60A94" w:rsidRDefault="00152D95" w:rsidP="00D60A94">
            <w:pPr>
              <w:spacing w:line="360" w:lineRule="auto"/>
              <w:jc w:val="both"/>
              <w:rPr>
                <w:sz w:val="24"/>
                <w:szCs w:val="24"/>
              </w:rPr>
            </w:pPr>
            <w:r w:rsidRPr="00D60A94">
              <w:rPr>
                <w:sz w:val="24"/>
                <w:szCs w:val="24"/>
              </w:rPr>
              <w:t xml:space="preserve">Feminist theory allows us to consider the oppressed position of women in many societies and how their role and reconstruction of private relationships can be made on more equal footing. It was interesting to reflect that this </w:t>
            </w:r>
            <w:r w:rsidR="00DB0F6A" w:rsidRPr="00D60A94">
              <w:rPr>
                <w:sz w:val="24"/>
                <w:szCs w:val="24"/>
              </w:rPr>
              <w:t>was not</w:t>
            </w:r>
            <w:r w:rsidRPr="00D60A94">
              <w:rPr>
                <w:sz w:val="24"/>
                <w:szCs w:val="24"/>
              </w:rPr>
              <w:t xml:space="preserve"> only in terms of how I would support C2 in this interaction, but also how I, myself, as a female social worker would be affected by the intervention. I have reflected on how possible it would be to detach my thoughts and feelings of the report received to ‘protect’ another female from the oppression of a male ‘abuser</w:t>
            </w:r>
            <w:r w:rsidR="003A04E6" w:rsidRPr="00D60A94">
              <w:rPr>
                <w:sz w:val="24"/>
                <w:szCs w:val="24"/>
              </w:rPr>
              <w:t>,’</w:t>
            </w:r>
            <w:r w:rsidRPr="00D60A94">
              <w:rPr>
                <w:sz w:val="24"/>
                <w:szCs w:val="24"/>
              </w:rPr>
              <w:t xml:space="preserve"> whilst ensuring that the intervention remained proportionate to my role. Ultimately, I was not a safeguarding officer, or a Police Officer, or a Judge in a Court of Law. I was the point of </w:t>
            </w:r>
            <w:r w:rsidRPr="00D60A94">
              <w:rPr>
                <w:sz w:val="24"/>
                <w:szCs w:val="24"/>
              </w:rPr>
              <w:lastRenderedPageBreak/>
              <w:t xml:space="preserve">contact, an advocate, to work in co-production with C2 to start the conversation about what had been reported and consider her views and wishes about how she would want to proceed. </w:t>
            </w:r>
          </w:p>
          <w:p w14:paraId="3F3610B6" w14:textId="77777777" w:rsidR="00152D95" w:rsidRPr="00D60A94" w:rsidRDefault="00152D95" w:rsidP="00D60A94">
            <w:pPr>
              <w:spacing w:line="360" w:lineRule="auto"/>
              <w:jc w:val="both"/>
              <w:rPr>
                <w:sz w:val="24"/>
                <w:szCs w:val="24"/>
              </w:rPr>
            </w:pPr>
          </w:p>
          <w:p w14:paraId="182BEDDC" w14:textId="77777777" w:rsidR="00152D95" w:rsidRPr="00D60A94" w:rsidRDefault="00152D95" w:rsidP="00D60A94">
            <w:pPr>
              <w:spacing w:line="360" w:lineRule="auto"/>
              <w:jc w:val="both"/>
              <w:rPr>
                <w:sz w:val="24"/>
                <w:szCs w:val="24"/>
              </w:rPr>
            </w:pPr>
            <w:r w:rsidRPr="00D60A94">
              <w:rPr>
                <w:sz w:val="24"/>
                <w:szCs w:val="24"/>
              </w:rPr>
              <w:t xml:space="preserve">This was challenging in itself, as per the radical arc of feminism, it was tempting to want to ‘fight’ against the aspects of social system that give men power and privilege. (Reynolds, 1993 and Dominelli, 2002), whilst remembering that I was not prosecuting the alleged perpetrator, I was gathering information; information that had yet to be proven or concurred. And information that would only be from one person in the relationship. It was in these first discussions with C2, when I had to ask her the specific questions about whether she tells her husband to “stop”, and her understanding of what constitutes as rape, that I was also aware of not only the social assumptions about how women should be treated (Sands and Nuccio, 1992 and Dominelli, 2002), but also the socioecological Welsh context of C2’s experiences and views of what the expectations were of her as a wife and her apparent ‘duty’ to allow this gratification to her husband. </w:t>
            </w:r>
          </w:p>
          <w:p w14:paraId="6850DF4B" w14:textId="77777777" w:rsidR="00152D95" w:rsidRPr="00D60A94" w:rsidRDefault="00152D95" w:rsidP="00D60A94">
            <w:pPr>
              <w:spacing w:line="360" w:lineRule="auto"/>
              <w:jc w:val="both"/>
              <w:rPr>
                <w:sz w:val="24"/>
                <w:szCs w:val="24"/>
              </w:rPr>
            </w:pPr>
          </w:p>
          <w:p w14:paraId="0193404D" w14:textId="4D4D09BC" w:rsidR="00152D95" w:rsidRPr="00D60A94" w:rsidRDefault="00152D95" w:rsidP="00D60A94">
            <w:pPr>
              <w:spacing w:line="360" w:lineRule="auto"/>
              <w:jc w:val="both"/>
              <w:rPr>
                <w:sz w:val="24"/>
                <w:szCs w:val="24"/>
              </w:rPr>
            </w:pPr>
            <w:r w:rsidRPr="00D60A94">
              <w:rPr>
                <w:sz w:val="24"/>
                <w:szCs w:val="24"/>
              </w:rPr>
              <w:t>Millin (2001</w:t>
            </w:r>
            <w:r w:rsidR="006B0E79" w:rsidRPr="00D60A94">
              <w:rPr>
                <w:sz w:val="24"/>
                <w:szCs w:val="24"/>
              </w:rPr>
              <w:t>, cited in Payn</w:t>
            </w:r>
            <w:r w:rsidR="009D2AF4" w:rsidRPr="00D60A94">
              <w:rPr>
                <w:sz w:val="24"/>
                <w:szCs w:val="24"/>
              </w:rPr>
              <w:t xml:space="preserve">e, </w:t>
            </w:r>
            <w:r w:rsidR="006B0E79" w:rsidRPr="00D60A94">
              <w:rPr>
                <w:sz w:val="24"/>
                <w:szCs w:val="24"/>
              </w:rPr>
              <w:t xml:space="preserve">2014), </w:t>
            </w:r>
            <w:r w:rsidRPr="00D60A94">
              <w:rPr>
                <w:sz w:val="24"/>
                <w:szCs w:val="24"/>
              </w:rPr>
              <w:t xml:space="preserve"> argues that although feminist theory allows us to consider the oppression of women in society and their particular role within relationships, it is also an “essential element to understand, and work with the personal responses, attitudes and needs of both the cared-for person and her carer.” When considering this notion, I was reminded that in as much as I had a duty to assess C2, as an adult in need of care and support, I would also have to pay consideration to her husband as a ‘carer’ and as per section 24 of the </w:t>
            </w:r>
            <w:r w:rsidR="009D2AF4" w:rsidRPr="00D60A94">
              <w:rPr>
                <w:sz w:val="24"/>
                <w:szCs w:val="24"/>
              </w:rPr>
              <w:t>SSWB(W)A</w:t>
            </w:r>
            <w:r w:rsidR="009D2AF4" w:rsidRPr="00D60A94">
              <w:rPr>
                <w:iCs/>
                <w:sz w:val="24"/>
                <w:szCs w:val="24"/>
              </w:rPr>
              <w:t xml:space="preserve"> </w:t>
            </w:r>
            <w:r w:rsidRPr="00D60A94">
              <w:rPr>
                <w:sz w:val="24"/>
                <w:szCs w:val="24"/>
              </w:rPr>
              <w:t>(2014</w:t>
            </w:r>
            <w:r w:rsidR="00DB0F6A" w:rsidRPr="00D60A94">
              <w:rPr>
                <w:sz w:val="24"/>
                <w:szCs w:val="24"/>
              </w:rPr>
              <w:t>) and</w:t>
            </w:r>
            <w:r w:rsidRPr="00D60A94">
              <w:rPr>
                <w:sz w:val="24"/>
                <w:szCs w:val="24"/>
              </w:rPr>
              <w:t xml:space="preserve"> offer him and assessment also. I found this difficult to navigate, having to acknowledge my reaction to the information I was hearing, and having to make an acute effort to continue to approach C2’s husband in an anti-oppressive and open manner, aware that I had already made a judgement about ‘what sort of man he must be’. </w:t>
            </w:r>
          </w:p>
          <w:p w14:paraId="09168DB6" w14:textId="77777777" w:rsidR="00152D95" w:rsidRPr="00D60A94" w:rsidRDefault="00152D95" w:rsidP="00D60A94">
            <w:pPr>
              <w:spacing w:line="360" w:lineRule="auto"/>
              <w:jc w:val="both"/>
              <w:rPr>
                <w:sz w:val="24"/>
                <w:szCs w:val="24"/>
              </w:rPr>
            </w:pPr>
          </w:p>
          <w:p w14:paraId="41473A63" w14:textId="77777777" w:rsidR="00152D95" w:rsidRPr="00D60A94" w:rsidRDefault="00152D95" w:rsidP="00D60A94">
            <w:pPr>
              <w:spacing w:line="360" w:lineRule="auto"/>
              <w:jc w:val="both"/>
              <w:rPr>
                <w:sz w:val="24"/>
                <w:szCs w:val="24"/>
              </w:rPr>
            </w:pPr>
            <w:r w:rsidRPr="00D60A94">
              <w:rPr>
                <w:sz w:val="24"/>
                <w:szCs w:val="24"/>
              </w:rPr>
              <w:t xml:space="preserve">In order to make a professional judgement in relation to the information I was gathering, I needed to ensure that the information was proportionate, and included input from the individual at the centre. As per the guidance ‘Working Together to Safeguard People: </w:t>
            </w:r>
          </w:p>
          <w:p w14:paraId="6497C0F1" w14:textId="0E42442F" w:rsidR="00152D95" w:rsidRPr="00D60A94" w:rsidRDefault="00152D95" w:rsidP="00D60A94">
            <w:pPr>
              <w:spacing w:line="360" w:lineRule="auto"/>
              <w:jc w:val="both"/>
              <w:rPr>
                <w:sz w:val="24"/>
                <w:szCs w:val="24"/>
              </w:rPr>
            </w:pPr>
            <w:r w:rsidRPr="00D60A94">
              <w:rPr>
                <w:sz w:val="24"/>
                <w:szCs w:val="24"/>
              </w:rPr>
              <w:t>Code of Safeguarding Practice’ (Welsh Government, 20</w:t>
            </w:r>
            <w:r w:rsidR="006A126E" w:rsidRPr="00D60A94">
              <w:rPr>
                <w:sz w:val="24"/>
                <w:szCs w:val="24"/>
              </w:rPr>
              <w:t>22</w:t>
            </w:r>
            <w:r w:rsidRPr="00D60A94">
              <w:rPr>
                <w:sz w:val="24"/>
                <w:szCs w:val="24"/>
              </w:rPr>
              <w:t xml:space="preserve">), I was aware that I needed to gather C2’s wishes and feelings, and evidence-based information, rather than hearsay and </w:t>
            </w:r>
            <w:r w:rsidRPr="00D60A94">
              <w:rPr>
                <w:sz w:val="24"/>
                <w:szCs w:val="24"/>
              </w:rPr>
              <w:lastRenderedPageBreak/>
              <w:t>be clear about the outcome that C2 wanted to achieve. It was during this stage of the assessment that I would be able to analyse the information I was receiving, share with the multidisciplinary team, and establish the appropriate course of action during a strategy meeting, as per our local policies and guidelines, set out by the Welsh Safeguarding Boards.</w:t>
            </w:r>
          </w:p>
          <w:p w14:paraId="2CD1BEF6" w14:textId="77777777" w:rsidR="00152D95" w:rsidRPr="00D60A94" w:rsidRDefault="00152D95" w:rsidP="00D60A94">
            <w:pPr>
              <w:spacing w:line="360" w:lineRule="auto"/>
              <w:jc w:val="both"/>
              <w:rPr>
                <w:sz w:val="24"/>
                <w:szCs w:val="24"/>
              </w:rPr>
            </w:pPr>
          </w:p>
          <w:p w14:paraId="05979BF1" w14:textId="76076582" w:rsidR="00152D95" w:rsidRPr="00D60A94" w:rsidRDefault="00152D95" w:rsidP="00D60A94">
            <w:pPr>
              <w:spacing w:line="360" w:lineRule="auto"/>
              <w:jc w:val="both"/>
              <w:rPr>
                <w:sz w:val="24"/>
                <w:szCs w:val="24"/>
              </w:rPr>
            </w:pPr>
            <w:r w:rsidRPr="00D60A94">
              <w:rPr>
                <w:sz w:val="24"/>
                <w:szCs w:val="24"/>
              </w:rPr>
              <w:t>In gathering this essential information, and meeting with C2, I have considered ou</w:t>
            </w:r>
            <w:r w:rsidR="00CA4319" w:rsidRPr="00D60A94">
              <w:rPr>
                <w:sz w:val="24"/>
                <w:szCs w:val="24"/>
              </w:rPr>
              <w:t>r</w:t>
            </w:r>
            <w:r w:rsidRPr="00D60A94">
              <w:rPr>
                <w:sz w:val="24"/>
                <w:szCs w:val="24"/>
              </w:rPr>
              <w:t xml:space="preserve"> interaction in line with the Crisis Theory or intervention. This is often described as ‘a structured model of intervention</w:t>
            </w:r>
            <w:r w:rsidR="003A04E6" w:rsidRPr="00D60A94">
              <w:rPr>
                <w:sz w:val="24"/>
                <w:szCs w:val="24"/>
              </w:rPr>
              <w:t>,’</w:t>
            </w:r>
            <w:r w:rsidRPr="00D60A94">
              <w:rPr>
                <w:sz w:val="24"/>
                <w:szCs w:val="24"/>
              </w:rPr>
              <w:t xml:space="preserve"> suitable for use in brief interventions such as this one, in the hope that we can work together to ‘define a problem that will respond to active efforts to resolve it</w:t>
            </w:r>
            <w:r w:rsidR="009E35BD" w:rsidRPr="00D60A94">
              <w:rPr>
                <w:sz w:val="24"/>
                <w:szCs w:val="24"/>
              </w:rPr>
              <w:t>’ (Thompson, N, 2011</w:t>
            </w:r>
            <w:r w:rsidR="001F4FAE" w:rsidRPr="00D60A94">
              <w:rPr>
                <w:sz w:val="24"/>
                <w:szCs w:val="24"/>
              </w:rPr>
              <w:t xml:space="preserve"> [a]</w:t>
            </w:r>
            <w:r w:rsidR="009E35BD" w:rsidRPr="00D60A94">
              <w:rPr>
                <w:sz w:val="24"/>
                <w:szCs w:val="24"/>
              </w:rPr>
              <w:t>).</w:t>
            </w:r>
            <w:r w:rsidRPr="00D60A94">
              <w:rPr>
                <w:sz w:val="24"/>
                <w:szCs w:val="24"/>
              </w:rPr>
              <w:t xml:space="preserve"> The difficulty in this intervention was that although C2 acknowledged the allegation that was made by her daughter, and concurred to the details provided, she declined to take any further action, appearing not to consider the ‘crisis’ notion of her experience. I was frustrated by her apparent underwhelmed presentation of the seriousness of the allegation and the physical side effects that she was unwilling to acknowledge. </w:t>
            </w:r>
          </w:p>
          <w:p w14:paraId="24462559" w14:textId="77777777" w:rsidR="00152D95" w:rsidRPr="00D60A94" w:rsidRDefault="00152D95" w:rsidP="00D60A94">
            <w:pPr>
              <w:spacing w:line="360" w:lineRule="auto"/>
              <w:jc w:val="both"/>
              <w:rPr>
                <w:sz w:val="24"/>
                <w:szCs w:val="24"/>
              </w:rPr>
            </w:pPr>
          </w:p>
          <w:p w14:paraId="32139509" w14:textId="1306C56E" w:rsidR="00152D95" w:rsidRPr="00D60A94" w:rsidRDefault="00152D95" w:rsidP="00D60A94">
            <w:pPr>
              <w:spacing w:line="360" w:lineRule="auto"/>
              <w:jc w:val="both"/>
              <w:rPr>
                <w:sz w:val="24"/>
                <w:szCs w:val="24"/>
              </w:rPr>
            </w:pPr>
            <w:r w:rsidRPr="00D60A94">
              <w:rPr>
                <w:sz w:val="24"/>
                <w:szCs w:val="24"/>
              </w:rPr>
              <w:t xml:space="preserve">In keeping with the crisis model I was attempting to focus on C2’s emotional reaction to what had happened to her, assisting her to be empowered to use her own strengths and identify new support systems to overcome the crisis, although she appeared uninterested in this approach, not considering her experiences as ‘significant’, or requiring any sort of ‘intervention’. Her preference was to just ‘carry on’ as she </w:t>
            </w:r>
            <w:r w:rsidR="00DB0F6A" w:rsidRPr="00D60A94">
              <w:rPr>
                <w:sz w:val="24"/>
                <w:szCs w:val="24"/>
              </w:rPr>
              <w:t>was and</w:t>
            </w:r>
            <w:r w:rsidRPr="00D60A94">
              <w:rPr>
                <w:sz w:val="24"/>
                <w:szCs w:val="24"/>
              </w:rPr>
              <w:t xml:space="preserve"> pretend that it </w:t>
            </w:r>
            <w:r w:rsidR="00DB0F6A" w:rsidRPr="00D60A94">
              <w:rPr>
                <w:sz w:val="24"/>
                <w:szCs w:val="24"/>
              </w:rPr>
              <w:t>was not</w:t>
            </w:r>
            <w:r w:rsidRPr="00D60A94">
              <w:rPr>
                <w:sz w:val="24"/>
                <w:szCs w:val="24"/>
              </w:rPr>
              <w:t xml:space="preserve"> really happening to her. This was difficult to accept, as it </w:t>
            </w:r>
            <w:r w:rsidR="00DB0F6A" w:rsidRPr="00D60A94">
              <w:rPr>
                <w:sz w:val="24"/>
                <w:szCs w:val="24"/>
              </w:rPr>
              <w:t>was not</w:t>
            </w:r>
            <w:r w:rsidRPr="00D60A94">
              <w:rPr>
                <w:sz w:val="24"/>
                <w:szCs w:val="24"/>
              </w:rPr>
              <w:t xml:space="preserve"> in keeping with the notion of empowerment, and coproduction and the ‘rescue’ mindset that I had created when I received the referral and I found myself asking “why won’t she let me help her?” It was here that I realised that everyone will have their own barometer of what they consider to be a crisis, and that I </w:t>
            </w:r>
            <w:r w:rsidR="00DB0F6A" w:rsidRPr="00D60A94">
              <w:rPr>
                <w:sz w:val="24"/>
                <w:szCs w:val="24"/>
              </w:rPr>
              <w:t>could not</w:t>
            </w:r>
            <w:r w:rsidRPr="00D60A94">
              <w:rPr>
                <w:sz w:val="24"/>
                <w:szCs w:val="24"/>
              </w:rPr>
              <w:t xml:space="preserve"> force her to want support, even though I was open and honest that the details she had shared would be passed to the Police for criminal investigation, to which she </w:t>
            </w:r>
            <w:r w:rsidR="00DB0F6A" w:rsidRPr="00D60A94">
              <w:rPr>
                <w:sz w:val="24"/>
                <w:szCs w:val="24"/>
              </w:rPr>
              <w:t>replied,</w:t>
            </w:r>
            <w:r w:rsidRPr="00D60A94">
              <w:rPr>
                <w:sz w:val="24"/>
                <w:szCs w:val="24"/>
              </w:rPr>
              <w:t xml:space="preserve"> </w:t>
            </w:r>
            <w:r w:rsidR="00DB0F6A" w:rsidRPr="00D60A94">
              <w:rPr>
                <w:sz w:val="24"/>
                <w:szCs w:val="24"/>
              </w:rPr>
              <w:t>“I</w:t>
            </w:r>
            <w:r w:rsidRPr="00D60A94">
              <w:rPr>
                <w:sz w:val="24"/>
                <w:szCs w:val="24"/>
              </w:rPr>
              <w:t xml:space="preserve"> won’t tell them anything anyway”.  I was aware</w:t>
            </w:r>
            <w:r w:rsidR="00616456" w:rsidRPr="00D60A94">
              <w:rPr>
                <w:sz w:val="24"/>
                <w:szCs w:val="24"/>
              </w:rPr>
              <w:t xml:space="preserve"> then, </w:t>
            </w:r>
            <w:r w:rsidRPr="00D60A94">
              <w:rPr>
                <w:sz w:val="24"/>
                <w:szCs w:val="24"/>
              </w:rPr>
              <w:t>of the ‘false equality’ of professionals and service users in such a conversation (Rojek and Collins,1987 &amp; 1988</w:t>
            </w:r>
            <w:r w:rsidR="00DB0F6A" w:rsidRPr="00D60A94">
              <w:rPr>
                <w:sz w:val="24"/>
                <w:szCs w:val="24"/>
              </w:rPr>
              <w:t>).</w:t>
            </w:r>
            <w:r w:rsidRPr="00D60A94">
              <w:rPr>
                <w:sz w:val="24"/>
                <w:szCs w:val="24"/>
              </w:rPr>
              <w:t xml:space="preserve"> I was asking her to talk to me about the darkest parts of her marriage and her significant vulnerabilities, and when she did, I would be sharing these details with others, who would make their own </w:t>
            </w:r>
            <w:r w:rsidRPr="00D60A94">
              <w:rPr>
                <w:sz w:val="24"/>
                <w:szCs w:val="24"/>
              </w:rPr>
              <w:lastRenderedPageBreak/>
              <w:t xml:space="preserve">judgements and follow their specific set of guidelines to act accordingly to the Law, whilst she remained at the centre of the story, almost becoming a bystander in her own life. </w:t>
            </w:r>
          </w:p>
          <w:p w14:paraId="34493B9C" w14:textId="77777777" w:rsidR="00152D95" w:rsidRPr="00D60A94" w:rsidRDefault="00152D95" w:rsidP="00D60A94">
            <w:pPr>
              <w:spacing w:line="360" w:lineRule="auto"/>
              <w:jc w:val="both"/>
              <w:rPr>
                <w:sz w:val="24"/>
                <w:szCs w:val="24"/>
              </w:rPr>
            </w:pPr>
          </w:p>
          <w:p w14:paraId="78809221" w14:textId="1F1B92DA" w:rsidR="00152D95" w:rsidRPr="00D60A94" w:rsidRDefault="00152D95" w:rsidP="00D60A94">
            <w:pPr>
              <w:spacing w:line="360" w:lineRule="auto"/>
              <w:jc w:val="both"/>
              <w:rPr>
                <w:sz w:val="24"/>
                <w:szCs w:val="24"/>
              </w:rPr>
            </w:pPr>
            <w:r w:rsidRPr="00D60A94">
              <w:rPr>
                <w:sz w:val="24"/>
                <w:szCs w:val="24"/>
              </w:rPr>
              <w:t>I found this to be the most difficult element of the discussion with C2, hearing from her what she was experiencing on a weekly basis, hearing how she felt when it was happening, and listening to her say that she wanted “nothing done” about it. Thompson, (2011</w:t>
            </w:r>
            <w:r w:rsidR="002926D8" w:rsidRPr="00D60A94">
              <w:rPr>
                <w:sz w:val="24"/>
                <w:szCs w:val="24"/>
              </w:rPr>
              <w:t>, [a]</w:t>
            </w:r>
            <w:r w:rsidRPr="00D60A94">
              <w:rPr>
                <w:sz w:val="24"/>
                <w:szCs w:val="24"/>
              </w:rPr>
              <w:t xml:space="preserve">) talks about the ‘principles and skills’ that are required in crisis intervention and having to balance ‘potential gains against potential risks’. I was aware of how I would need to reflect on my feeling whilst in action, and remain calm in the intervention, as emotional responses and how I was acknowledging her experience could determine how we continued to work together in partnership moving forward. I was aware of my own values and expectations of how women should be treated by their spouse and was mindful that although I cannot prevent myself from having an internal response to what I was hearing, I can control the external judgement and reaction. </w:t>
            </w:r>
          </w:p>
          <w:p w14:paraId="7773009C" w14:textId="77777777" w:rsidR="00152D95" w:rsidRPr="00D60A94" w:rsidRDefault="00152D95" w:rsidP="00D60A94">
            <w:pPr>
              <w:spacing w:line="360" w:lineRule="auto"/>
              <w:jc w:val="both"/>
              <w:rPr>
                <w:sz w:val="24"/>
                <w:szCs w:val="24"/>
              </w:rPr>
            </w:pPr>
          </w:p>
          <w:p w14:paraId="11EB4DFF" w14:textId="74994946" w:rsidR="00152D95" w:rsidRPr="00D60A94" w:rsidRDefault="00152D95" w:rsidP="00D60A94">
            <w:pPr>
              <w:spacing w:line="360" w:lineRule="auto"/>
              <w:jc w:val="both"/>
              <w:rPr>
                <w:sz w:val="24"/>
                <w:szCs w:val="24"/>
              </w:rPr>
            </w:pPr>
            <w:r w:rsidRPr="00D60A94">
              <w:rPr>
                <w:sz w:val="24"/>
                <w:szCs w:val="24"/>
              </w:rPr>
              <w:t>As per the Wales Safeguarding Procedures (201</w:t>
            </w:r>
            <w:r w:rsidR="00821914" w:rsidRPr="00D60A94">
              <w:rPr>
                <w:sz w:val="24"/>
                <w:szCs w:val="24"/>
              </w:rPr>
              <w:t>9</w:t>
            </w:r>
            <w:r w:rsidRPr="00D60A94">
              <w:rPr>
                <w:sz w:val="24"/>
                <w:szCs w:val="24"/>
              </w:rPr>
              <w:t>), set in place in an attempt to standardise the practice across Wales, I was aware that there were 5 elements to my intervention with C2; gathering the information, making sense of the information, decision making and planning, action/</w:t>
            </w:r>
            <w:r w:rsidR="00DB0F6A" w:rsidRPr="00D60A94">
              <w:rPr>
                <w:sz w:val="24"/>
                <w:szCs w:val="24"/>
              </w:rPr>
              <w:t>intervention,</w:t>
            </w:r>
            <w:r w:rsidRPr="00D60A94">
              <w:rPr>
                <w:sz w:val="24"/>
                <w:szCs w:val="24"/>
              </w:rPr>
              <w:t xml:space="preserve"> and evaluation. I had commenced stages 1 and 2 of this process, but now had to share the relevant information with partner agencies in order to consider the appropriate decisions and actions to be taken</w:t>
            </w:r>
            <w:r w:rsidR="00DB0F6A" w:rsidRPr="00D60A94">
              <w:rPr>
                <w:sz w:val="24"/>
                <w:szCs w:val="24"/>
              </w:rPr>
              <w:t>, demonstrating my ability to work collaboratively with other agencies also, not just C2, as per the NOS (Social Care Wales, 2017)</w:t>
            </w:r>
          </w:p>
          <w:p w14:paraId="0B1BE3B7" w14:textId="77777777" w:rsidR="00152D95" w:rsidRPr="00D60A94" w:rsidRDefault="00152D95" w:rsidP="00D60A94">
            <w:pPr>
              <w:spacing w:line="360" w:lineRule="auto"/>
              <w:jc w:val="both"/>
              <w:rPr>
                <w:sz w:val="24"/>
                <w:szCs w:val="24"/>
              </w:rPr>
            </w:pPr>
          </w:p>
          <w:p w14:paraId="47FBA02C" w14:textId="27858255" w:rsidR="00152D95" w:rsidRPr="00D60A94" w:rsidRDefault="00152D95" w:rsidP="00D60A94">
            <w:pPr>
              <w:spacing w:line="360" w:lineRule="auto"/>
              <w:jc w:val="both"/>
              <w:rPr>
                <w:sz w:val="24"/>
                <w:szCs w:val="24"/>
              </w:rPr>
            </w:pPr>
            <w:r w:rsidRPr="00D60A94">
              <w:rPr>
                <w:sz w:val="24"/>
                <w:szCs w:val="24"/>
              </w:rPr>
              <w:t xml:space="preserve">In commencement of this multidisciplinary approach to safeguarding C2, I continued to be open and honest with her that this information would be shared with the Safeguarding Team and the Police. C2 was aware that the allegation of rape was that of a criminal </w:t>
            </w:r>
            <w:r w:rsidR="00DB0F6A" w:rsidRPr="00D60A94">
              <w:rPr>
                <w:sz w:val="24"/>
                <w:szCs w:val="24"/>
              </w:rPr>
              <w:t>nature and</w:t>
            </w:r>
            <w:r w:rsidRPr="00D60A94">
              <w:rPr>
                <w:sz w:val="24"/>
                <w:szCs w:val="24"/>
              </w:rPr>
              <w:t xml:space="preserve"> was aware that I had a duty to pass this information on to their service. As per the Local Authority guidelines, I was able to update the allocated Safeguarding Officer of my discussions with C2, confirming that she had concurred that the allegations were accurate, and that there was insufficient evidence to rebut her mental capacity to make decisions about her care and residency at present, as per the Mental Capacity Act (2005). It was at this juncture, that the </w:t>
            </w:r>
            <w:r w:rsidRPr="00D60A94">
              <w:rPr>
                <w:sz w:val="24"/>
                <w:szCs w:val="24"/>
              </w:rPr>
              <w:lastRenderedPageBreak/>
              <w:t>Safeguarding Officer and the Police would arrange to visit the ward to discuss this matter further with C2.</w:t>
            </w:r>
          </w:p>
          <w:p w14:paraId="1B3C96C5" w14:textId="77777777" w:rsidR="00152D95" w:rsidRPr="00D60A94" w:rsidRDefault="00152D95" w:rsidP="00D60A94">
            <w:pPr>
              <w:spacing w:line="360" w:lineRule="auto"/>
              <w:jc w:val="both"/>
              <w:rPr>
                <w:sz w:val="24"/>
                <w:szCs w:val="24"/>
              </w:rPr>
            </w:pPr>
          </w:p>
          <w:p w14:paraId="7E70D4C9" w14:textId="77777777" w:rsidR="00152D95" w:rsidRPr="00D60A94" w:rsidRDefault="00152D95" w:rsidP="00D60A94">
            <w:pPr>
              <w:spacing w:line="360" w:lineRule="auto"/>
              <w:jc w:val="both"/>
              <w:rPr>
                <w:sz w:val="24"/>
                <w:szCs w:val="24"/>
              </w:rPr>
            </w:pPr>
            <w:r w:rsidRPr="00D60A94">
              <w:rPr>
                <w:sz w:val="24"/>
                <w:szCs w:val="24"/>
              </w:rPr>
              <w:t xml:space="preserve">Following the statutory visit by the Police and Safeguarding Officer, it was confirmed that C2 had declined to take this matter any further in terms of prosecution. I was informed that the Police would be able to proceed with the case, however since C2 was unwavering in her decision that she would not participate in providing any witness statements, or answer any further questions on the matter, this would result in her becoming an ‘unreliable’ witness, and therefore, the Police would not proceed with a criminal investigation. </w:t>
            </w:r>
          </w:p>
          <w:p w14:paraId="49A01F53" w14:textId="77777777" w:rsidR="00152D95" w:rsidRPr="00D60A94" w:rsidRDefault="00152D95" w:rsidP="00D60A94">
            <w:pPr>
              <w:spacing w:line="360" w:lineRule="auto"/>
              <w:jc w:val="both"/>
              <w:rPr>
                <w:sz w:val="24"/>
                <w:szCs w:val="24"/>
              </w:rPr>
            </w:pPr>
          </w:p>
          <w:p w14:paraId="1EDE9A2E" w14:textId="4758244E" w:rsidR="00152D95" w:rsidRPr="00D60A94" w:rsidRDefault="00152D95" w:rsidP="00D60A94">
            <w:pPr>
              <w:spacing w:line="360" w:lineRule="auto"/>
              <w:jc w:val="both"/>
              <w:rPr>
                <w:sz w:val="24"/>
                <w:szCs w:val="24"/>
              </w:rPr>
            </w:pPr>
            <w:r w:rsidRPr="00D60A94">
              <w:rPr>
                <w:sz w:val="24"/>
                <w:szCs w:val="24"/>
              </w:rPr>
              <w:t xml:space="preserve">Following this, there was an obligation on the Safeguarding Officer to arrange a strategy meeting to further clarify a way in which we could safeguard C2 from further abuse, whether she had consented to this discussion taking place or not. This was because of her apparent presentation of being an adult at risk, as defined in section 126 of the </w:t>
            </w:r>
            <w:r w:rsidR="00F001E3" w:rsidRPr="00D60A94">
              <w:rPr>
                <w:sz w:val="24"/>
                <w:szCs w:val="24"/>
              </w:rPr>
              <w:t xml:space="preserve">SSWB(W)A </w:t>
            </w:r>
            <w:r w:rsidRPr="00D60A94">
              <w:rPr>
                <w:sz w:val="24"/>
                <w:szCs w:val="24"/>
              </w:rPr>
              <w:t xml:space="preserve">(2014).  It was during this strategy discussion that we were able to agree on the details of an Adult Protection Plan that would be put in place in an attempt to offer support and protection to C2 when she left hospital, returning home to the alleged perpetrator. </w:t>
            </w:r>
          </w:p>
          <w:p w14:paraId="5CCDA72F" w14:textId="77777777" w:rsidR="00152D95" w:rsidRPr="00D60A94" w:rsidRDefault="00152D95" w:rsidP="00D60A94">
            <w:pPr>
              <w:spacing w:line="360" w:lineRule="auto"/>
              <w:jc w:val="both"/>
              <w:rPr>
                <w:sz w:val="24"/>
                <w:szCs w:val="24"/>
              </w:rPr>
            </w:pPr>
          </w:p>
          <w:p w14:paraId="5893930F" w14:textId="77777777" w:rsidR="00152D95" w:rsidRPr="00D60A94" w:rsidRDefault="00152D95" w:rsidP="00D60A94">
            <w:pPr>
              <w:spacing w:line="360" w:lineRule="auto"/>
              <w:jc w:val="both"/>
              <w:rPr>
                <w:sz w:val="24"/>
                <w:szCs w:val="24"/>
              </w:rPr>
            </w:pPr>
            <w:r w:rsidRPr="00D60A94">
              <w:rPr>
                <w:sz w:val="24"/>
                <w:szCs w:val="24"/>
              </w:rPr>
              <w:t xml:space="preserve">It was during this period of the intervention when the use of systems theory was most considered. It was also the period where there were the most conflicts and tensions in terms of the most beneficial level of intervention to promote C2’s safety, whilst respecting her autonomy, and also balancing the risk to her, without taking away her independence to make these decisions for herself. This conflict continued in terms of the legislation that I was working under, aware of the legislative duty I had to assess and offer support to an adult at risk, whilst feeling that I was prevented in doing what I could for her, as she had the right to make, what I believed were ‘unwise decisions’, having the mental capacity to make such decisions at present. </w:t>
            </w:r>
          </w:p>
          <w:p w14:paraId="307D9040" w14:textId="77777777" w:rsidR="00152D95" w:rsidRPr="00D60A94" w:rsidRDefault="00152D95" w:rsidP="00D60A94">
            <w:pPr>
              <w:spacing w:line="360" w:lineRule="auto"/>
              <w:jc w:val="both"/>
              <w:rPr>
                <w:sz w:val="24"/>
                <w:szCs w:val="24"/>
              </w:rPr>
            </w:pPr>
            <w:r w:rsidRPr="00D60A94">
              <w:rPr>
                <w:sz w:val="24"/>
                <w:szCs w:val="24"/>
              </w:rPr>
              <w:t xml:space="preserve">Had C2 have been assessed as lacking the mental capacity to make decisions regarding her care and residency, there would still be a strategy meeting, and adult protection plan put in place, but there may have been other options considered via the Best Interests process. </w:t>
            </w:r>
          </w:p>
          <w:p w14:paraId="5C13AD02" w14:textId="77777777" w:rsidR="00152D95" w:rsidRPr="00D60A94" w:rsidRDefault="00152D95" w:rsidP="00D60A94">
            <w:pPr>
              <w:spacing w:line="360" w:lineRule="auto"/>
              <w:jc w:val="both"/>
              <w:rPr>
                <w:sz w:val="24"/>
                <w:szCs w:val="24"/>
              </w:rPr>
            </w:pPr>
            <w:r w:rsidRPr="00D60A94">
              <w:rPr>
                <w:sz w:val="24"/>
                <w:szCs w:val="24"/>
              </w:rPr>
              <w:lastRenderedPageBreak/>
              <w:t>Teater (2014) suggests that the systems theory is a useful theory in the assessment stage, as it helps to identify the system in which you need to intervene. This theory helped to identify C2’s own system and acknowledge the other systems in the environment and how these affected one another.</w:t>
            </w:r>
          </w:p>
          <w:p w14:paraId="79E103AF" w14:textId="2C338233" w:rsidR="00152D95" w:rsidRPr="00D60A94" w:rsidRDefault="00DB0F6A" w:rsidP="00D60A94">
            <w:pPr>
              <w:spacing w:line="360" w:lineRule="auto"/>
              <w:jc w:val="both"/>
              <w:rPr>
                <w:sz w:val="24"/>
                <w:szCs w:val="24"/>
              </w:rPr>
            </w:pPr>
            <w:r w:rsidRPr="00D60A94">
              <w:rPr>
                <w:sz w:val="24"/>
                <w:szCs w:val="24"/>
              </w:rPr>
              <w:t>It is</w:t>
            </w:r>
            <w:r w:rsidR="00152D95" w:rsidRPr="00D60A94">
              <w:rPr>
                <w:sz w:val="24"/>
                <w:szCs w:val="24"/>
              </w:rPr>
              <w:t xml:space="preserve"> also noted by Teater, that the ‘purpose of intervening’ in that we are able to achieve a ‘steadiness’ within the said system or systems and by doing so information can be passed from one system to another to achieve more of an equilibrium. This encourages practitioners to consider the holistic picture of what is happening not only to the individual for example, C2, but also, what is happening around her, including her husband’s individual needs as a carer and potential service user. The challenging aspect for me when using this approach was that I was limited in my attempts to strike an equilibrium, as I was attempting to change a system that </w:t>
            </w:r>
            <w:r w:rsidRPr="00D60A94">
              <w:rPr>
                <w:sz w:val="24"/>
                <w:szCs w:val="24"/>
              </w:rPr>
              <w:t>would not</w:t>
            </w:r>
            <w:r w:rsidR="00152D95" w:rsidRPr="00D60A94">
              <w:rPr>
                <w:sz w:val="24"/>
                <w:szCs w:val="24"/>
              </w:rPr>
              <w:t xml:space="preserve"> allow me to intervene, making collaboration difficult.</w:t>
            </w:r>
          </w:p>
          <w:p w14:paraId="4857483C" w14:textId="77777777" w:rsidR="00152D95" w:rsidRPr="00D60A94" w:rsidRDefault="00152D95" w:rsidP="00D60A94">
            <w:pPr>
              <w:spacing w:line="360" w:lineRule="auto"/>
              <w:jc w:val="both"/>
              <w:rPr>
                <w:sz w:val="24"/>
                <w:szCs w:val="24"/>
              </w:rPr>
            </w:pPr>
          </w:p>
          <w:p w14:paraId="577B02C8" w14:textId="7CDEDB93" w:rsidR="00152D95" w:rsidRPr="00D60A94" w:rsidRDefault="00152D95" w:rsidP="00D60A94">
            <w:pPr>
              <w:spacing w:line="360" w:lineRule="auto"/>
              <w:jc w:val="both"/>
              <w:rPr>
                <w:sz w:val="24"/>
                <w:szCs w:val="24"/>
              </w:rPr>
            </w:pPr>
            <w:r w:rsidRPr="00D60A94">
              <w:rPr>
                <w:sz w:val="24"/>
                <w:szCs w:val="24"/>
              </w:rPr>
              <w:t xml:space="preserve">Following the period of gathering and making sense of the information, and the subsequent discussion with the multidisciplinary teams we were able to move to a stage of planning and action for C2. Within this particular intervention being in a hospital setting, I was fortunate that there were other disciplines on hand to offer their expertise and work collaboratively to work towards a multiagency approach to care and support planning. C2 had declined any further input from the Police at this stage, however ongoing </w:t>
            </w:r>
            <w:r w:rsidR="00DB0F6A" w:rsidRPr="00D60A94">
              <w:rPr>
                <w:sz w:val="24"/>
                <w:szCs w:val="24"/>
              </w:rPr>
              <w:t>support,</w:t>
            </w:r>
            <w:r w:rsidRPr="00D60A94">
              <w:rPr>
                <w:sz w:val="24"/>
                <w:szCs w:val="24"/>
              </w:rPr>
              <w:t xml:space="preserve"> and monitoring from other partner agencies such as district nurses would be imperative in not only offering a support network to C2 when she returns home, but also a suitable avenue to effectively evaluate the ongoing risk of further abuse, when C2 returned to her own home. </w:t>
            </w:r>
            <w:r w:rsidR="003B7BFA" w:rsidRPr="00D60A94">
              <w:rPr>
                <w:sz w:val="24"/>
                <w:szCs w:val="24"/>
              </w:rPr>
              <w:t xml:space="preserve">This was also discussed during supervision and mentoring sessions to explore the </w:t>
            </w:r>
            <w:r w:rsidR="005B37DF" w:rsidRPr="00D60A94">
              <w:rPr>
                <w:sz w:val="24"/>
                <w:szCs w:val="24"/>
              </w:rPr>
              <w:t xml:space="preserve">management of </w:t>
            </w:r>
            <w:r w:rsidR="00C56964" w:rsidRPr="00D60A94">
              <w:rPr>
                <w:sz w:val="24"/>
                <w:szCs w:val="24"/>
              </w:rPr>
              <w:t>such a risk.</w:t>
            </w:r>
          </w:p>
          <w:p w14:paraId="25269C75" w14:textId="77777777" w:rsidR="00152D95" w:rsidRPr="00D60A94" w:rsidRDefault="00152D95" w:rsidP="00D60A94">
            <w:pPr>
              <w:spacing w:line="360" w:lineRule="auto"/>
              <w:jc w:val="both"/>
              <w:rPr>
                <w:sz w:val="24"/>
                <w:szCs w:val="24"/>
              </w:rPr>
            </w:pPr>
          </w:p>
          <w:p w14:paraId="554CFA43" w14:textId="42CB4A00" w:rsidR="00152D95" w:rsidRPr="00D60A94" w:rsidRDefault="00152D95" w:rsidP="00D60A94">
            <w:pPr>
              <w:spacing w:line="360" w:lineRule="auto"/>
              <w:jc w:val="both"/>
              <w:rPr>
                <w:sz w:val="24"/>
                <w:szCs w:val="24"/>
              </w:rPr>
            </w:pPr>
            <w:r w:rsidRPr="00D60A94">
              <w:rPr>
                <w:sz w:val="24"/>
                <w:szCs w:val="24"/>
              </w:rPr>
              <w:t>Professional judgement in safeguarding adults differs in terms of mental capacity, and what method of action the citizen is willing to undertake (W</w:t>
            </w:r>
            <w:r w:rsidR="00E058B0" w:rsidRPr="00D60A94">
              <w:rPr>
                <w:sz w:val="24"/>
                <w:szCs w:val="24"/>
              </w:rPr>
              <w:t xml:space="preserve">elsh Government, </w:t>
            </w:r>
            <w:r w:rsidRPr="00D60A94">
              <w:rPr>
                <w:sz w:val="24"/>
                <w:szCs w:val="24"/>
              </w:rPr>
              <w:t xml:space="preserve">2022). During the enquiry stage of this intervention C2 made it clear that she did not wish any further action to come from this disclosure, and therefore professional judgements were required in order to best protect C2 from future harm. Professional judgement can also differ between organisations, depending on their role within the intervention, and I was mindful that I needed </w:t>
            </w:r>
            <w:r w:rsidRPr="00D60A94">
              <w:rPr>
                <w:sz w:val="24"/>
                <w:szCs w:val="24"/>
              </w:rPr>
              <w:lastRenderedPageBreak/>
              <w:t xml:space="preserve">to strive to uphold trust and confidence within the relationship I had with C2, whilst attempting to encourage her to take certain steps to minimise the risk of future harm. </w:t>
            </w:r>
          </w:p>
          <w:p w14:paraId="0529BA4E" w14:textId="0368513B" w:rsidR="00152D95" w:rsidRPr="00D60A94" w:rsidRDefault="00152D95" w:rsidP="00D60A94">
            <w:pPr>
              <w:spacing w:line="360" w:lineRule="auto"/>
              <w:jc w:val="both"/>
              <w:rPr>
                <w:sz w:val="24"/>
                <w:szCs w:val="24"/>
              </w:rPr>
            </w:pPr>
            <w:r w:rsidRPr="00D60A94">
              <w:rPr>
                <w:sz w:val="24"/>
                <w:szCs w:val="24"/>
              </w:rPr>
              <w:t>This was achieved by meeting with other professionals in strategy discussions and acknowledging their expertise in order to cumulate an Adult Protection Plan that would place C2 at the centre.</w:t>
            </w:r>
            <w:r w:rsidR="00DB0F6A" w:rsidRPr="00D60A94">
              <w:rPr>
                <w:sz w:val="24"/>
                <w:szCs w:val="24"/>
              </w:rPr>
              <w:t xml:space="preserve"> This allowed me to demonstrate my ability to analyse information and make professional judgements in complex situations such as this, as per the NOS (Social Care Wales, 2017).</w:t>
            </w:r>
          </w:p>
          <w:p w14:paraId="2CDCED45" w14:textId="77777777" w:rsidR="00152D95" w:rsidRPr="00D60A94" w:rsidRDefault="00152D95" w:rsidP="00D60A94">
            <w:pPr>
              <w:spacing w:line="360" w:lineRule="auto"/>
              <w:jc w:val="both"/>
              <w:rPr>
                <w:sz w:val="24"/>
                <w:szCs w:val="24"/>
              </w:rPr>
            </w:pPr>
          </w:p>
          <w:p w14:paraId="32874CFB" w14:textId="01D80ED4" w:rsidR="00152D95" w:rsidRPr="00D60A94" w:rsidRDefault="00152D95" w:rsidP="00D60A94">
            <w:pPr>
              <w:spacing w:line="360" w:lineRule="auto"/>
              <w:jc w:val="both"/>
              <w:rPr>
                <w:sz w:val="24"/>
                <w:szCs w:val="24"/>
              </w:rPr>
            </w:pPr>
            <w:r w:rsidRPr="00D60A94">
              <w:rPr>
                <w:sz w:val="24"/>
                <w:szCs w:val="24"/>
              </w:rPr>
              <w:t>During the period of the intervention when action plans are developed, I was reminded of the importance of accurate record keeping, and how the proportionality and details shared were imperative to producing risk management plans that were personal to C2. The more accurate the information was, the more useful it became when analysi</w:t>
            </w:r>
            <w:r w:rsidR="00CA4319" w:rsidRPr="00D60A94">
              <w:rPr>
                <w:sz w:val="24"/>
                <w:szCs w:val="24"/>
              </w:rPr>
              <w:t>ng</w:t>
            </w:r>
            <w:r w:rsidRPr="00D60A94">
              <w:rPr>
                <w:sz w:val="24"/>
                <w:szCs w:val="24"/>
              </w:rPr>
              <w:t xml:space="preserve"> and planning. It also became apparent how any errors in this record keeping could lead to potentially dangerous consequences for C2, particular</w:t>
            </w:r>
            <w:r w:rsidR="00821914" w:rsidRPr="00D60A94">
              <w:rPr>
                <w:sz w:val="24"/>
                <w:szCs w:val="24"/>
              </w:rPr>
              <w:t>l</w:t>
            </w:r>
            <w:r w:rsidRPr="00D60A94">
              <w:rPr>
                <w:sz w:val="24"/>
                <w:szCs w:val="24"/>
              </w:rPr>
              <w:t>y if her husband were to view the documentation. I was also aware of Data Protection legislation (</w:t>
            </w:r>
            <w:r w:rsidR="007B6F38" w:rsidRPr="00D60A94">
              <w:rPr>
                <w:sz w:val="24"/>
                <w:szCs w:val="24"/>
              </w:rPr>
              <w:t xml:space="preserve">Acts </w:t>
            </w:r>
            <w:r w:rsidRPr="00D60A94">
              <w:rPr>
                <w:sz w:val="24"/>
                <w:szCs w:val="24"/>
              </w:rPr>
              <w:t xml:space="preserve">1998 &amp; 2018) that would allow me to share the information with other professionals involved in care planning for C2, but I was wary of information being shared with ward staff who </w:t>
            </w:r>
            <w:r w:rsidR="00DB0F6A" w:rsidRPr="00D60A94">
              <w:rPr>
                <w:sz w:val="24"/>
                <w:szCs w:val="24"/>
              </w:rPr>
              <w:t>did not</w:t>
            </w:r>
            <w:r w:rsidRPr="00D60A94">
              <w:rPr>
                <w:sz w:val="24"/>
                <w:szCs w:val="24"/>
              </w:rPr>
              <w:t xml:space="preserve"> have a need to know this detail. Due to the sensitivity of the information being discussed, and also due to the fact that C2’s husband was not aware of the disclosure, nor the enquiry that ensued, I was careful not to share details of the safeguarding enquiry with general staff members on the ward, in order to provide as much protection to C2 as possible. This was both in a physical sense, in the continued relationship with her husband, when she left hospital, but also for dignity and respecting her privacy, that such details were not ‘common knowledge, just because someone happened to work on that particular ward. </w:t>
            </w:r>
          </w:p>
          <w:p w14:paraId="0BA0F5A7" w14:textId="77777777" w:rsidR="00152D95" w:rsidRPr="00D60A94" w:rsidRDefault="00152D95" w:rsidP="00D60A94">
            <w:pPr>
              <w:spacing w:line="360" w:lineRule="auto"/>
              <w:jc w:val="both"/>
              <w:rPr>
                <w:sz w:val="24"/>
                <w:szCs w:val="24"/>
              </w:rPr>
            </w:pPr>
          </w:p>
          <w:p w14:paraId="38FCD18C" w14:textId="6A7122DE" w:rsidR="00152D95" w:rsidRPr="00D60A94" w:rsidRDefault="00152D95" w:rsidP="00D60A94">
            <w:pPr>
              <w:spacing w:line="360" w:lineRule="auto"/>
              <w:jc w:val="both"/>
              <w:rPr>
                <w:sz w:val="24"/>
                <w:szCs w:val="24"/>
              </w:rPr>
            </w:pPr>
            <w:r w:rsidRPr="00D60A94">
              <w:rPr>
                <w:sz w:val="24"/>
                <w:szCs w:val="24"/>
              </w:rPr>
              <w:t>In arriving at action plans and intervention, it is imperative to have the participation of the citizen at the centre. Therefore, the available options to us as a team of professionals were limited, however I am aware that had C2 have chosen an alternative option of further criminal proceedings, that this would have been supported by the Police, and relevant partner agencies would become involved, as per our local policies and procedures. Additional support, including victim support</w:t>
            </w:r>
            <w:r w:rsidR="006456BA" w:rsidRPr="00D60A94">
              <w:rPr>
                <w:sz w:val="24"/>
                <w:szCs w:val="24"/>
              </w:rPr>
              <w:t>, and advocacy</w:t>
            </w:r>
            <w:r w:rsidRPr="00D60A94">
              <w:rPr>
                <w:sz w:val="24"/>
                <w:szCs w:val="24"/>
              </w:rPr>
              <w:t xml:space="preserve"> was offered to C2 at several points during the </w:t>
            </w:r>
            <w:r w:rsidRPr="00D60A94">
              <w:rPr>
                <w:sz w:val="24"/>
                <w:szCs w:val="24"/>
              </w:rPr>
              <w:lastRenderedPageBreak/>
              <w:t xml:space="preserve">enquiry stage and discharge planning, but this was always declined. I was however aware that I may have to alter my professional judgement at any point, if new information came to light, or if C2 identified a preference to seek further help. </w:t>
            </w:r>
          </w:p>
          <w:p w14:paraId="55FFC572" w14:textId="77777777" w:rsidR="00152D95" w:rsidRPr="00D60A94" w:rsidRDefault="00152D95" w:rsidP="00D60A94">
            <w:pPr>
              <w:spacing w:line="360" w:lineRule="auto"/>
              <w:jc w:val="both"/>
              <w:rPr>
                <w:sz w:val="24"/>
                <w:szCs w:val="24"/>
              </w:rPr>
            </w:pPr>
          </w:p>
          <w:p w14:paraId="50467B3B" w14:textId="6B8DC528" w:rsidR="00152D95" w:rsidRPr="00D60A94" w:rsidRDefault="00152D95" w:rsidP="00D60A94">
            <w:pPr>
              <w:spacing w:line="360" w:lineRule="auto"/>
              <w:jc w:val="both"/>
              <w:rPr>
                <w:sz w:val="24"/>
                <w:szCs w:val="24"/>
              </w:rPr>
            </w:pPr>
            <w:r w:rsidRPr="00D60A94">
              <w:rPr>
                <w:sz w:val="24"/>
                <w:szCs w:val="24"/>
              </w:rPr>
              <w:t>What I also found beneficial in this intervention, was the use of evidence-based research prior to the intervention, in order to consider my communication skills, interview style, language choice and locally available support services in preparation for the intervention. This not only gave me the confidence to approach the assessment, but also provided an evidence</w:t>
            </w:r>
            <w:r w:rsidR="00DB0F6A" w:rsidRPr="00D60A94">
              <w:rPr>
                <w:sz w:val="24"/>
                <w:szCs w:val="24"/>
              </w:rPr>
              <w:t>-</w:t>
            </w:r>
            <w:r w:rsidRPr="00D60A94">
              <w:rPr>
                <w:sz w:val="24"/>
                <w:szCs w:val="24"/>
              </w:rPr>
              <w:t xml:space="preserve">based knowledge in order to concur with the Code of Professional Practice, demonstrating my ability to be accountable for my work, </w:t>
            </w:r>
            <w:r w:rsidR="00DB3C01" w:rsidRPr="00D60A94">
              <w:rPr>
                <w:sz w:val="24"/>
                <w:szCs w:val="24"/>
              </w:rPr>
              <w:t>whilst</w:t>
            </w:r>
            <w:r w:rsidRPr="00D60A94">
              <w:rPr>
                <w:sz w:val="24"/>
                <w:szCs w:val="24"/>
              </w:rPr>
              <w:t xml:space="preserve"> developing my knowledgebase (Social Care Wales, 2017).</w:t>
            </w:r>
          </w:p>
          <w:p w14:paraId="3AF277F3" w14:textId="77777777" w:rsidR="00152D95" w:rsidRPr="00D60A94" w:rsidRDefault="00152D95" w:rsidP="00D60A94">
            <w:pPr>
              <w:spacing w:line="360" w:lineRule="auto"/>
              <w:jc w:val="both"/>
              <w:rPr>
                <w:sz w:val="24"/>
                <w:szCs w:val="24"/>
              </w:rPr>
            </w:pPr>
            <w:r w:rsidRPr="00D60A94">
              <w:rPr>
                <w:sz w:val="24"/>
                <w:szCs w:val="24"/>
              </w:rPr>
              <w:t xml:space="preserve"> </w:t>
            </w:r>
          </w:p>
          <w:p w14:paraId="02F0863D" w14:textId="77777777" w:rsidR="00152D95" w:rsidRPr="00D60A94" w:rsidRDefault="00152D95" w:rsidP="00D60A94">
            <w:pPr>
              <w:spacing w:line="360" w:lineRule="auto"/>
              <w:jc w:val="both"/>
              <w:rPr>
                <w:sz w:val="24"/>
                <w:szCs w:val="24"/>
              </w:rPr>
            </w:pPr>
            <w:r w:rsidRPr="00D60A94">
              <w:rPr>
                <w:sz w:val="24"/>
                <w:szCs w:val="24"/>
              </w:rPr>
              <w:t xml:space="preserve">Following the completion of an Adult Protection Plan and the commencement of formal domiciliary care, C2 was discharged from hospital. Regular District Nurse monitoring was also written into her care planning, in order to maintain appropriate skin integrity monitoring, and a ‘safe haven’ of C2 being able to report any future concerns when she returns home. It was also agreed that I would visit C2 two weeks after her discharge home, allowing me a suitable time to consider any potential changes and review the effectiveness of the care in place. This would also be the opportunity in which I would offer her husband a carers assessment, that he went on to decline. In addition to the guidance of the Adult Protection plan, the care and support plan completed for C2 to facilitate her discharge from hospital, would also allow for statutory reviews to be completed according to statutory guidelines. </w:t>
            </w:r>
          </w:p>
          <w:p w14:paraId="605A8748" w14:textId="35546446" w:rsidR="00152D95" w:rsidRPr="00D60A94" w:rsidRDefault="00152D95" w:rsidP="00D60A94">
            <w:pPr>
              <w:spacing w:line="360" w:lineRule="auto"/>
              <w:jc w:val="both"/>
              <w:rPr>
                <w:sz w:val="24"/>
                <w:szCs w:val="24"/>
              </w:rPr>
            </w:pPr>
            <w:r w:rsidRPr="00D60A94">
              <w:rPr>
                <w:sz w:val="24"/>
                <w:szCs w:val="24"/>
              </w:rPr>
              <w:t xml:space="preserve">C2 was also reminded that she is able to report any future concerns, regardless of the decision that she has </w:t>
            </w:r>
            <w:r w:rsidR="00104E06" w:rsidRPr="00D60A94">
              <w:rPr>
                <w:sz w:val="24"/>
                <w:szCs w:val="24"/>
              </w:rPr>
              <w:t>made.</w:t>
            </w:r>
          </w:p>
          <w:p w14:paraId="0C04CD0C" w14:textId="77777777" w:rsidR="00152D95" w:rsidRPr="00D60A94" w:rsidRDefault="00152D95" w:rsidP="00D60A94">
            <w:pPr>
              <w:spacing w:line="360" w:lineRule="auto"/>
              <w:jc w:val="both"/>
              <w:rPr>
                <w:sz w:val="24"/>
                <w:szCs w:val="24"/>
              </w:rPr>
            </w:pPr>
          </w:p>
          <w:p w14:paraId="121D5D95" w14:textId="04301EEC" w:rsidR="00D60A94" w:rsidRDefault="00152D95" w:rsidP="00D60A94">
            <w:pPr>
              <w:spacing w:line="360" w:lineRule="auto"/>
              <w:jc w:val="both"/>
              <w:rPr>
                <w:sz w:val="24"/>
                <w:szCs w:val="24"/>
              </w:rPr>
            </w:pPr>
            <w:r w:rsidRPr="00D60A94">
              <w:rPr>
                <w:sz w:val="24"/>
                <w:szCs w:val="24"/>
              </w:rPr>
              <w:t>This intervention taught me the importance of demonstrating assertiveness and persistence in investigations, but also about how to manage my own responses and resilience when discussing sensitive matters. Following this intervention, I was offered a ‘debriefing’ session with my Team Manager to consider how I had been affected by what I had heard and experienced, and this reminded me of the importance of emotional intelligence and protecting my own well-being</w:t>
            </w:r>
            <w:r w:rsidR="00736284" w:rsidRPr="00D60A94">
              <w:rPr>
                <w:sz w:val="24"/>
                <w:szCs w:val="24"/>
              </w:rPr>
              <w:t xml:space="preserve"> via supervision</w:t>
            </w:r>
            <w:r w:rsidRPr="00D60A94">
              <w:rPr>
                <w:sz w:val="24"/>
                <w:szCs w:val="24"/>
              </w:rPr>
              <w:t xml:space="preserve">. It gave me the opportunity to learn to develop a mental </w:t>
            </w:r>
            <w:r w:rsidRPr="00D60A94">
              <w:rPr>
                <w:sz w:val="24"/>
                <w:szCs w:val="24"/>
              </w:rPr>
              <w:lastRenderedPageBreak/>
              <w:t xml:space="preserve">filter, or compartment in my mind that would allow me to ‘switch off’ from the distressing details and emotional strain of discussions such as this, to strengthen not only my professional resilience, but also to improve my knowledgebase and confidence in managing complex situations, should I encounter a similar scenario in future practice. </w:t>
            </w:r>
          </w:p>
          <w:p w14:paraId="451F08BE" w14:textId="529F4607" w:rsidR="00D60A94" w:rsidRDefault="00D60A94" w:rsidP="00D60A94">
            <w:pPr>
              <w:spacing w:line="360" w:lineRule="auto"/>
              <w:jc w:val="both"/>
              <w:rPr>
                <w:sz w:val="24"/>
                <w:szCs w:val="24"/>
              </w:rPr>
            </w:pPr>
          </w:p>
          <w:p w14:paraId="434E4EB0" w14:textId="77777777" w:rsidR="00D60A94" w:rsidRDefault="00D60A94" w:rsidP="00D60A94">
            <w:pPr>
              <w:spacing w:line="360" w:lineRule="auto"/>
              <w:jc w:val="both"/>
              <w:rPr>
                <w:sz w:val="24"/>
                <w:szCs w:val="24"/>
              </w:rPr>
            </w:pPr>
          </w:p>
          <w:p w14:paraId="47F21B6A" w14:textId="5F4FC3F4" w:rsidR="007A628F" w:rsidRPr="008B28E7" w:rsidRDefault="00152D95" w:rsidP="00D60A94">
            <w:pPr>
              <w:spacing w:line="360" w:lineRule="auto"/>
              <w:jc w:val="both"/>
              <w:rPr>
                <w:sz w:val="24"/>
                <w:szCs w:val="24"/>
              </w:rPr>
            </w:pPr>
            <w:r w:rsidRPr="00D60A94">
              <w:rPr>
                <w:b/>
                <w:bCs/>
                <w:sz w:val="24"/>
                <w:szCs w:val="24"/>
              </w:rPr>
              <w:t>Word Count: 4</w:t>
            </w:r>
            <w:r w:rsidR="00DB0F6A" w:rsidRPr="00D60A94">
              <w:rPr>
                <w:b/>
                <w:bCs/>
                <w:sz w:val="24"/>
                <w:szCs w:val="24"/>
              </w:rPr>
              <w:t>2</w:t>
            </w:r>
            <w:r w:rsidR="00923C1F" w:rsidRPr="00D60A94">
              <w:rPr>
                <w:b/>
                <w:bCs/>
                <w:sz w:val="24"/>
                <w:szCs w:val="24"/>
              </w:rPr>
              <w:t>4</w:t>
            </w:r>
            <w:r w:rsidR="00891826" w:rsidRPr="00D60A94">
              <w:rPr>
                <w:b/>
                <w:bCs/>
                <w:sz w:val="24"/>
                <w:szCs w:val="24"/>
              </w:rPr>
              <w:t>4</w:t>
            </w:r>
          </w:p>
        </w:tc>
      </w:tr>
    </w:tbl>
    <w:p w14:paraId="1B4186EF" w14:textId="77777777" w:rsidR="00D3442D" w:rsidRDefault="00D3442D" w:rsidP="00D60A94">
      <w:pPr>
        <w:jc w:val="both"/>
        <w:rPr>
          <w:sz w:val="24"/>
          <w:szCs w:val="24"/>
        </w:rPr>
      </w:pPr>
    </w:p>
    <w:sectPr w:rsidR="00D3442D"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5B665" w14:textId="77777777" w:rsidR="00EF30AF" w:rsidRDefault="00EF30AF">
      <w:r>
        <w:separator/>
      </w:r>
    </w:p>
  </w:endnote>
  <w:endnote w:type="continuationSeparator" w:id="0">
    <w:p w14:paraId="3EA76D49" w14:textId="77777777" w:rsidR="00EF30AF" w:rsidRDefault="00EF30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407DE" w14:textId="77777777" w:rsidR="00EF30AF" w:rsidRDefault="00EF30AF">
      <w:r>
        <w:separator/>
      </w:r>
    </w:p>
  </w:footnote>
  <w:footnote w:type="continuationSeparator" w:id="0">
    <w:p w14:paraId="72FD1B94" w14:textId="77777777" w:rsidR="00EF30AF" w:rsidRDefault="00EF30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E06"/>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D95"/>
    <w:rsid w:val="001563A7"/>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4FAE"/>
    <w:rsid w:val="002019EB"/>
    <w:rsid w:val="00204B58"/>
    <w:rsid w:val="00205051"/>
    <w:rsid w:val="00211F65"/>
    <w:rsid w:val="00214047"/>
    <w:rsid w:val="00216563"/>
    <w:rsid w:val="0021792F"/>
    <w:rsid w:val="00220D06"/>
    <w:rsid w:val="002246A0"/>
    <w:rsid w:val="00230439"/>
    <w:rsid w:val="00232A09"/>
    <w:rsid w:val="00235176"/>
    <w:rsid w:val="00236061"/>
    <w:rsid w:val="0024093D"/>
    <w:rsid w:val="0024100E"/>
    <w:rsid w:val="00241C1B"/>
    <w:rsid w:val="0024288B"/>
    <w:rsid w:val="00243DB0"/>
    <w:rsid w:val="00247265"/>
    <w:rsid w:val="0026019C"/>
    <w:rsid w:val="00260663"/>
    <w:rsid w:val="002657E9"/>
    <w:rsid w:val="0026665E"/>
    <w:rsid w:val="0027147E"/>
    <w:rsid w:val="002761F4"/>
    <w:rsid w:val="002775E1"/>
    <w:rsid w:val="00277979"/>
    <w:rsid w:val="00291ADD"/>
    <w:rsid w:val="002920DF"/>
    <w:rsid w:val="002926D8"/>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34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2E7"/>
    <w:rsid w:val="00334F42"/>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4E6"/>
    <w:rsid w:val="003A0C37"/>
    <w:rsid w:val="003A1B6B"/>
    <w:rsid w:val="003A46C0"/>
    <w:rsid w:val="003A600E"/>
    <w:rsid w:val="003A6513"/>
    <w:rsid w:val="003B16C7"/>
    <w:rsid w:val="003B29BC"/>
    <w:rsid w:val="003B3115"/>
    <w:rsid w:val="003B7BFA"/>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1B11"/>
    <w:rsid w:val="00482C17"/>
    <w:rsid w:val="00484CE3"/>
    <w:rsid w:val="00490304"/>
    <w:rsid w:val="004911B4"/>
    <w:rsid w:val="0049196A"/>
    <w:rsid w:val="004923DA"/>
    <w:rsid w:val="00492EEB"/>
    <w:rsid w:val="00493434"/>
    <w:rsid w:val="004968E2"/>
    <w:rsid w:val="004A2A49"/>
    <w:rsid w:val="004A5A64"/>
    <w:rsid w:val="004B5553"/>
    <w:rsid w:val="004B600B"/>
    <w:rsid w:val="004B6822"/>
    <w:rsid w:val="004B69F6"/>
    <w:rsid w:val="004C2D38"/>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7DF"/>
    <w:rsid w:val="005B3A2D"/>
    <w:rsid w:val="005C1567"/>
    <w:rsid w:val="005C28D3"/>
    <w:rsid w:val="005C2B17"/>
    <w:rsid w:val="005C6CE5"/>
    <w:rsid w:val="005D3F07"/>
    <w:rsid w:val="005D4A1E"/>
    <w:rsid w:val="005D4F72"/>
    <w:rsid w:val="005E13EA"/>
    <w:rsid w:val="005E17F1"/>
    <w:rsid w:val="005F64AA"/>
    <w:rsid w:val="005F7851"/>
    <w:rsid w:val="00606E27"/>
    <w:rsid w:val="006108C9"/>
    <w:rsid w:val="00614DF7"/>
    <w:rsid w:val="00616456"/>
    <w:rsid w:val="006179BB"/>
    <w:rsid w:val="0062158D"/>
    <w:rsid w:val="006223FD"/>
    <w:rsid w:val="006326D1"/>
    <w:rsid w:val="00632E0A"/>
    <w:rsid w:val="00633165"/>
    <w:rsid w:val="00642BD8"/>
    <w:rsid w:val="006447DE"/>
    <w:rsid w:val="00644889"/>
    <w:rsid w:val="006456BA"/>
    <w:rsid w:val="0065027B"/>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08"/>
    <w:rsid w:val="00697572"/>
    <w:rsid w:val="006A126E"/>
    <w:rsid w:val="006B0E79"/>
    <w:rsid w:val="006B4496"/>
    <w:rsid w:val="006B5E67"/>
    <w:rsid w:val="006B6612"/>
    <w:rsid w:val="006C2EB5"/>
    <w:rsid w:val="006D18A3"/>
    <w:rsid w:val="006D5970"/>
    <w:rsid w:val="006D7DEC"/>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284"/>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6F38"/>
    <w:rsid w:val="007B7191"/>
    <w:rsid w:val="007C04CE"/>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1914"/>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826"/>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842"/>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3C1F"/>
    <w:rsid w:val="00926436"/>
    <w:rsid w:val="00926C53"/>
    <w:rsid w:val="0093018C"/>
    <w:rsid w:val="009429B2"/>
    <w:rsid w:val="0094495F"/>
    <w:rsid w:val="009544C0"/>
    <w:rsid w:val="00954FA4"/>
    <w:rsid w:val="00956AE9"/>
    <w:rsid w:val="00964CC6"/>
    <w:rsid w:val="00967BFA"/>
    <w:rsid w:val="0098262C"/>
    <w:rsid w:val="00982FE9"/>
    <w:rsid w:val="0098427C"/>
    <w:rsid w:val="00986B43"/>
    <w:rsid w:val="00986C0B"/>
    <w:rsid w:val="00986D46"/>
    <w:rsid w:val="00991FDA"/>
    <w:rsid w:val="00992ACA"/>
    <w:rsid w:val="00993E60"/>
    <w:rsid w:val="009A5F3B"/>
    <w:rsid w:val="009A5F79"/>
    <w:rsid w:val="009A6F87"/>
    <w:rsid w:val="009B0B61"/>
    <w:rsid w:val="009B28C0"/>
    <w:rsid w:val="009B3178"/>
    <w:rsid w:val="009B3E46"/>
    <w:rsid w:val="009B7136"/>
    <w:rsid w:val="009C337F"/>
    <w:rsid w:val="009C53E7"/>
    <w:rsid w:val="009C6092"/>
    <w:rsid w:val="009C7342"/>
    <w:rsid w:val="009D2AF4"/>
    <w:rsid w:val="009D4365"/>
    <w:rsid w:val="009D477B"/>
    <w:rsid w:val="009D4E3B"/>
    <w:rsid w:val="009D59C2"/>
    <w:rsid w:val="009D7BC9"/>
    <w:rsid w:val="009E122F"/>
    <w:rsid w:val="009E1982"/>
    <w:rsid w:val="009E35BD"/>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95F"/>
    <w:rsid w:val="00A275F6"/>
    <w:rsid w:val="00A303B9"/>
    <w:rsid w:val="00A36A05"/>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D25"/>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1F47"/>
    <w:rsid w:val="00BC460B"/>
    <w:rsid w:val="00BC4ED3"/>
    <w:rsid w:val="00BC5725"/>
    <w:rsid w:val="00BD30B1"/>
    <w:rsid w:val="00BE0F7B"/>
    <w:rsid w:val="00BE10C2"/>
    <w:rsid w:val="00BF0D6C"/>
    <w:rsid w:val="00C01D14"/>
    <w:rsid w:val="00C01D97"/>
    <w:rsid w:val="00C025B4"/>
    <w:rsid w:val="00C029EC"/>
    <w:rsid w:val="00C161FD"/>
    <w:rsid w:val="00C17C9F"/>
    <w:rsid w:val="00C21B78"/>
    <w:rsid w:val="00C23270"/>
    <w:rsid w:val="00C23F17"/>
    <w:rsid w:val="00C246F2"/>
    <w:rsid w:val="00C26D0D"/>
    <w:rsid w:val="00C27C95"/>
    <w:rsid w:val="00C300D2"/>
    <w:rsid w:val="00C3270F"/>
    <w:rsid w:val="00C3278B"/>
    <w:rsid w:val="00C33375"/>
    <w:rsid w:val="00C34C23"/>
    <w:rsid w:val="00C368FA"/>
    <w:rsid w:val="00C42005"/>
    <w:rsid w:val="00C45DF6"/>
    <w:rsid w:val="00C4664D"/>
    <w:rsid w:val="00C472AA"/>
    <w:rsid w:val="00C50A05"/>
    <w:rsid w:val="00C54AED"/>
    <w:rsid w:val="00C555FC"/>
    <w:rsid w:val="00C55E9B"/>
    <w:rsid w:val="00C56964"/>
    <w:rsid w:val="00C56D09"/>
    <w:rsid w:val="00C57D24"/>
    <w:rsid w:val="00C604D6"/>
    <w:rsid w:val="00C63CAB"/>
    <w:rsid w:val="00C63D00"/>
    <w:rsid w:val="00C6441B"/>
    <w:rsid w:val="00C65921"/>
    <w:rsid w:val="00C6777A"/>
    <w:rsid w:val="00C7108B"/>
    <w:rsid w:val="00C75883"/>
    <w:rsid w:val="00C77FA5"/>
    <w:rsid w:val="00C8089F"/>
    <w:rsid w:val="00C835FE"/>
    <w:rsid w:val="00C836CC"/>
    <w:rsid w:val="00C852D6"/>
    <w:rsid w:val="00C87A74"/>
    <w:rsid w:val="00C92C71"/>
    <w:rsid w:val="00C93F8F"/>
    <w:rsid w:val="00CA0894"/>
    <w:rsid w:val="00CA3593"/>
    <w:rsid w:val="00CA4319"/>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286"/>
    <w:rsid w:val="00D22C8F"/>
    <w:rsid w:val="00D3203C"/>
    <w:rsid w:val="00D33491"/>
    <w:rsid w:val="00D3442D"/>
    <w:rsid w:val="00D36F00"/>
    <w:rsid w:val="00D44B67"/>
    <w:rsid w:val="00D44F8E"/>
    <w:rsid w:val="00D51FD5"/>
    <w:rsid w:val="00D55DE0"/>
    <w:rsid w:val="00D607EF"/>
    <w:rsid w:val="00D60A94"/>
    <w:rsid w:val="00D60F88"/>
    <w:rsid w:val="00D646BD"/>
    <w:rsid w:val="00D65558"/>
    <w:rsid w:val="00D71201"/>
    <w:rsid w:val="00D720C7"/>
    <w:rsid w:val="00D84841"/>
    <w:rsid w:val="00D876E6"/>
    <w:rsid w:val="00D90958"/>
    <w:rsid w:val="00DA1025"/>
    <w:rsid w:val="00DA22EC"/>
    <w:rsid w:val="00DA5682"/>
    <w:rsid w:val="00DA5860"/>
    <w:rsid w:val="00DA5C0C"/>
    <w:rsid w:val="00DB0F6A"/>
    <w:rsid w:val="00DB2767"/>
    <w:rsid w:val="00DB3C01"/>
    <w:rsid w:val="00DC1B10"/>
    <w:rsid w:val="00DC2924"/>
    <w:rsid w:val="00DC4729"/>
    <w:rsid w:val="00DD31C5"/>
    <w:rsid w:val="00DD5020"/>
    <w:rsid w:val="00DD63BE"/>
    <w:rsid w:val="00DE1F34"/>
    <w:rsid w:val="00DE4296"/>
    <w:rsid w:val="00DF2469"/>
    <w:rsid w:val="00DF7899"/>
    <w:rsid w:val="00E0524C"/>
    <w:rsid w:val="00E058B0"/>
    <w:rsid w:val="00E15751"/>
    <w:rsid w:val="00E17160"/>
    <w:rsid w:val="00E17D41"/>
    <w:rsid w:val="00E231D1"/>
    <w:rsid w:val="00E3288D"/>
    <w:rsid w:val="00E35112"/>
    <w:rsid w:val="00E35BEC"/>
    <w:rsid w:val="00E41A6A"/>
    <w:rsid w:val="00E50821"/>
    <w:rsid w:val="00E51F91"/>
    <w:rsid w:val="00E5498A"/>
    <w:rsid w:val="00E559CE"/>
    <w:rsid w:val="00E6003D"/>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2C8C"/>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0AF"/>
    <w:rsid w:val="00EF328C"/>
    <w:rsid w:val="00EF68BB"/>
    <w:rsid w:val="00F001E3"/>
    <w:rsid w:val="00F01F92"/>
    <w:rsid w:val="00F030D4"/>
    <w:rsid w:val="00F04053"/>
    <w:rsid w:val="00F06573"/>
    <w:rsid w:val="00F07DB6"/>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7740"/>
    <w:rsid w:val="00F709C0"/>
    <w:rsid w:val="00F81FEC"/>
    <w:rsid w:val="00F927A1"/>
    <w:rsid w:val="00F92E4D"/>
    <w:rsid w:val="00F95D08"/>
    <w:rsid w:val="00F96EDE"/>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764"/>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13</Pages>
  <Words>4030</Words>
  <Characters>22972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Nadine Maddocks-Tudur</cp:lastModifiedBy>
  <cp:revision>56</cp:revision>
  <cp:lastPrinted>2020-02-11T19:20:00Z</cp:lastPrinted>
  <dcterms:created xsi:type="dcterms:W3CDTF">2022-10-25T20:16:00Z</dcterms:created>
  <dcterms:modified xsi:type="dcterms:W3CDTF">2023-02-23T21:40:00Z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