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86F1687" w:rsidR="00D544AE" w:rsidRPr="00D544AE" w:rsidRDefault="0034782C" w:rsidP="00C46C11">
            <w:pPr>
              <w:rPr>
                <w:rFonts w:ascii="Arial" w:hAnsi="Arial" w:cs="Arial"/>
                <w:b/>
                <w:sz w:val="16"/>
                <w:szCs w:val="16"/>
              </w:rPr>
            </w:pPr>
            <w:r>
              <w:rPr>
                <w:rFonts w:ascii="Arial" w:hAnsi="Arial" w:cs="Arial"/>
                <w:b/>
                <w:sz w:val="16"/>
                <w:szCs w:val="16"/>
              </w:rPr>
              <w:t>Charlotte Burrows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80562">
              <w:rPr>
                <w:rFonts w:ascii="Arial" w:hAnsi="Arial" w:cs="Arial"/>
                <w:b/>
                <w:sz w:val="16"/>
                <w:szCs w:val="16"/>
                <w:highlight w:val="lightGray"/>
              </w:rPr>
            </w:r>
            <w:r w:rsidR="00580562">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66BDA297" w:rsidR="00525EC2" w:rsidRPr="000946C4" w:rsidRDefault="004D7C3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6383AC89" w:rsidR="00525EC2" w:rsidRPr="000946C4" w:rsidRDefault="004D7C30"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692B99B3" w:rsidR="00525EC2" w:rsidRPr="000946C4" w:rsidRDefault="007A3B0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562">
              <w:rPr>
                <w:rFonts w:ascii="Arial" w:hAnsi="Arial" w:cs="Arial"/>
                <w:b/>
                <w:sz w:val="16"/>
                <w:szCs w:val="16"/>
              </w:rPr>
            </w:r>
            <w:r w:rsidR="00580562">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438545B3" w:rsidR="005A4051" w:rsidRPr="00A406E5" w:rsidRDefault="00092A84" w:rsidP="0063038A">
            <w:pPr>
              <w:jc w:val="right"/>
              <w:rPr>
                <w:rFonts w:ascii="Arial" w:hAnsi="Arial" w:cs="Arial"/>
                <w:b/>
                <w:bCs/>
              </w:rPr>
            </w:pPr>
            <w:r>
              <w:rPr>
                <w:rFonts w:ascii="Arial" w:hAnsi="Arial" w:cs="Arial"/>
                <w:b/>
                <w:bCs/>
              </w:rPr>
              <w:t>50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80562">
              <w:rPr>
                <w:rFonts w:ascii="Arial" w:hAnsi="Arial" w:cs="Arial"/>
                <w:sz w:val="12"/>
                <w:szCs w:val="12"/>
              </w:rPr>
            </w:r>
            <w:r w:rsidR="00580562">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80562">
              <w:rPr>
                <w:rFonts w:ascii="Arial" w:hAnsi="Arial" w:cs="Arial"/>
                <w:sz w:val="12"/>
                <w:szCs w:val="12"/>
              </w:rPr>
            </w:r>
            <w:r w:rsidR="00580562">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75222F8D" w14:textId="4049A5DA" w:rsidR="00E5194C" w:rsidRPr="00E5194C" w:rsidRDefault="00E5194C" w:rsidP="00E5194C">
            <w:pPr>
              <w:jc w:val="both"/>
              <w:rPr>
                <w:rFonts w:ascii="Arial" w:hAnsi="Arial" w:cs="Arial"/>
              </w:rPr>
            </w:pPr>
            <w:r w:rsidRPr="00E5194C">
              <w:rPr>
                <w:rFonts w:ascii="Arial" w:hAnsi="Arial" w:cs="Arial"/>
              </w:rPr>
              <w:t>The limitation of the theme that you started with has made this difficult for you.</w:t>
            </w:r>
          </w:p>
          <w:p w14:paraId="6AFC5547" w14:textId="77777777" w:rsidR="00D33F56" w:rsidRDefault="00D33F56" w:rsidP="00E5194C">
            <w:pPr>
              <w:jc w:val="both"/>
              <w:rPr>
                <w:rFonts w:ascii="Arial" w:hAnsi="Arial" w:cs="Arial"/>
                <w:b/>
                <w:i/>
                <w:color w:val="808080" w:themeColor="background1" w:themeShade="80"/>
              </w:rPr>
            </w:pPr>
          </w:p>
          <w:p w14:paraId="4509B0F9" w14:textId="06AB0C1C" w:rsidR="00E5194C" w:rsidRDefault="00E5194C" w:rsidP="00E5194C">
            <w:pPr>
              <w:jc w:val="both"/>
              <w:rPr>
                <w:rFonts w:ascii="Arial" w:hAnsi="Arial" w:cs="Arial"/>
              </w:rPr>
            </w:pPr>
            <w:r>
              <w:rPr>
                <w:rFonts w:ascii="Arial" w:hAnsi="Arial" w:cs="Arial"/>
              </w:rPr>
              <w:t>There are moments of clarity where the imagery is descriptive enough to read, or patterns seem to be emerging, but these are few.  Many a time the layering of process confuses the imagery and it becomes chaotic to the eye.  The drawing work requires more rigour and observation</w:t>
            </w:r>
          </w:p>
          <w:p w14:paraId="18FEF3F5" w14:textId="77777777" w:rsidR="00E5194C" w:rsidRDefault="00E5194C" w:rsidP="00E5194C">
            <w:pPr>
              <w:jc w:val="both"/>
              <w:rPr>
                <w:rFonts w:ascii="Arial" w:hAnsi="Arial" w:cs="Arial"/>
              </w:rPr>
            </w:pPr>
          </w:p>
          <w:p w14:paraId="2AD47C9B" w14:textId="1A5DB554" w:rsidR="00682FA7" w:rsidRDefault="00E5194C" w:rsidP="00E5194C">
            <w:pPr>
              <w:jc w:val="both"/>
              <w:rPr>
                <w:rFonts w:ascii="Arial" w:hAnsi="Arial" w:cs="Arial"/>
              </w:rPr>
            </w:pPr>
            <w:r>
              <w:rPr>
                <w:rFonts w:ascii="Arial" w:hAnsi="Arial" w:cs="Arial"/>
              </w:rPr>
              <w:t xml:space="preserve">With your interest in enamel which is linked to cutting we would have hoped to see far greater investigation of this notion through the paper cut and play session and plotter cutter session (which could be directly linked to waterjet cutting to enamel in Major) – this is underdeveloped and a missed opportunity.  </w:t>
            </w:r>
          </w:p>
          <w:p w14:paraId="27460591" w14:textId="77777777" w:rsidR="00D33F56" w:rsidRDefault="00D33F56" w:rsidP="00152E9D">
            <w:pPr>
              <w:spacing w:after="120"/>
              <w:rPr>
                <w:rFonts w:ascii="Arial" w:hAnsi="Arial" w:cs="Arial"/>
                <w:b/>
                <w:i/>
                <w:color w:val="808080" w:themeColor="background1" w:themeShade="80"/>
              </w:rPr>
            </w:pPr>
          </w:p>
          <w:p w14:paraId="5FE6C450" w14:textId="6D606D17" w:rsidR="005A4705" w:rsidRPr="00A406E5" w:rsidRDefault="00E5194C" w:rsidP="00152E9D">
            <w:pPr>
              <w:spacing w:after="120"/>
              <w:rPr>
                <w:rFonts w:ascii="Arial" w:hAnsi="Arial" w:cs="Arial"/>
                <w:sz w:val="14"/>
                <w:szCs w:val="14"/>
              </w:rPr>
            </w:pPr>
            <w:r>
              <w:rPr>
                <w:rFonts w:ascii="Arial" w:hAnsi="Arial" w:cs="Arial"/>
              </w:rPr>
              <w:t>Similarly, the clay session has potential if you are interested in hard materials – greater refinement of these          skills could yield rewards for you?</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4A635CB" w14:textId="77777777" w:rsidR="00D33F56" w:rsidRDefault="00D33F56" w:rsidP="00D33F56">
            <w:pPr>
              <w:pStyle w:val="ListParagraph"/>
              <w:jc w:val="both"/>
              <w:rPr>
                <w:rFonts w:ascii="Arial" w:hAnsi="Arial" w:cs="Arial"/>
                <w:lang w:eastAsia="zh-CN"/>
              </w:rPr>
            </w:pPr>
          </w:p>
          <w:p w14:paraId="6594FE96" w14:textId="4F6FF210" w:rsidR="00682FA7" w:rsidRPr="00D33F56" w:rsidRDefault="00E5194C" w:rsidP="00D33F56">
            <w:pPr>
              <w:jc w:val="both"/>
              <w:rPr>
                <w:rFonts w:ascii="Arial" w:hAnsi="Arial" w:cs="Arial"/>
                <w:b/>
              </w:rPr>
            </w:pPr>
            <w:r w:rsidRPr="00D33F56">
              <w:rPr>
                <w:rFonts w:ascii="Arial" w:hAnsi="Arial" w:cs="Arial"/>
                <w:lang w:eastAsia="zh-CN"/>
              </w:rPr>
              <w:t xml:space="preserve">We challenge you to develop </w:t>
            </w:r>
            <w:r w:rsidR="00D33F56" w:rsidRPr="00D33F56">
              <w:rPr>
                <w:rFonts w:ascii="Arial" w:hAnsi="Arial" w:cs="Arial"/>
                <w:lang w:eastAsia="zh-CN"/>
              </w:rPr>
              <w:t>“</w:t>
            </w:r>
            <w:r w:rsidR="00D33F56" w:rsidRPr="005018DD">
              <w:rPr>
                <w:rFonts w:ascii="Arial" w:hAnsi="Arial" w:cs="Arial"/>
                <w:b/>
                <w:i/>
                <w:color w:val="808080" w:themeColor="background1" w:themeShade="80"/>
                <w:lang w:eastAsia="zh-CN"/>
              </w:rPr>
              <w:t>those attributes expected in professional practice including individual initiative, project management, collaborative working and inter-personal skills</w:t>
            </w:r>
            <w:r w:rsidR="00D33F56" w:rsidRPr="005018DD">
              <w:rPr>
                <w:rFonts w:ascii="Arial" w:hAnsi="Arial" w:cs="Arial"/>
                <w:b/>
                <w:i/>
                <w:color w:val="808080" w:themeColor="background1" w:themeShade="80"/>
                <w:lang w:eastAsia="zh-CN"/>
              </w:rPr>
              <w:t>”</w:t>
            </w:r>
            <w:r w:rsidR="00D33F56" w:rsidRPr="00D33F56">
              <w:rPr>
                <w:rFonts w:ascii="Arial" w:hAnsi="Arial" w:cs="Arial"/>
                <w:lang w:eastAsia="zh-CN"/>
              </w:rPr>
              <w:t xml:space="preserve"> </w:t>
            </w:r>
            <w:r w:rsidRPr="00D33F56">
              <w:rPr>
                <w:rFonts w:ascii="Arial" w:hAnsi="Arial" w:cs="Arial"/>
                <w:lang w:eastAsia="zh-CN"/>
              </w:rPr>
              <w:t>this aspect as you progress through.  Engage with the tutorial and feedback in a more positive way, be more open to letting us work with you to improve your skills.  That’s what we’re here for.</w:t>
            </w:r>
          </w:p>
          <w:p w14:paraId="64D78EA5" w14:textId="77777777" w:rsidR="00D33F56" w:rsidRDefault="00D33F56" w:rsidP="00D33F56">
            <w:pPr>
              <w:jc w:val="both"/>
              <w:rPr>
                <w:rFonts w:ascii="Arial" w:hAnsi="Arial" w:cs="Arial"/>
              </w:rPr>
            </w:pPr>
          </w:p>
          <w:p w14:paraId="56B23ED2" w14:textId="4CC96293" w:rsidR="00E5194C" w:rsidRPr="00D33F56" w:rsidRDefault="00E5194C" w:rsidP="00D33F56">
            <w:pPr>
              <w:jc w:val="both"/>
              <w:rPr>
                <w:rFonts w:ascii="Arial" w:hAnsi="Arial" w:cs="Arial"/>
                <w:b/>
                <w:i/>
                <w:color w:val="808080" w:themeColor="background1" w:themeShade="80"/>
              </w:rPr>
            </w:pPr>
            <w:r w:rsidRPr="00D33F56">
              <w:rPr>
                <w:rFonts w:ascii="Arial" w:hAnsi="Arial" w:cs="Arial"/>
              </w:rPr>
              <w:t xml:space="preserve">Despite you providing the ‘slip of paper’ with your submission to say that this </w:t>
            </w:r>
            <w:bookmarkStart w:id="2" w:name="_GoBack"/>
            <w:bookmarkEnd w:id="2"/>
            <w:r w:rsidRPr="00D33F56">
              <w:rPr>
                <w:rFonts w:ascii="Arial" w:hAnsi="Arial" w:cs="Arial"/>
              </w:rPr>
              <w:t xml:space="preserve">module has had a change of focus from form to pattern, the identity or the thread of your collection subject matter is very hard to discern.  The body of work is quite confused.  </w:t>
            </w:r>
          </w:p>
          <w:p w14:paraId="09EB995D" w14:textId="77777777" w:rsidR="005A4051" w:rsidRPr="00A406E5" w:rsidRDefault="005A4051" w:rsidP="00152E9D">
            <w:pPr>
              <w:spacing w:after="120"/>
              <w:rPr>
                <w:rFonts w:ascii="Arial" w:hAnsi="Arial" w:cs="Arial"/>
                <w:sz w:val="14"/>
                <w:szCs w:val="14"/>
              </w:rPr>
            </w:pP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15CE4279" w:rsidR="00573D98" w:rsidRPr="002B5631" w:rsidRDefault="00F317D0" w:rsidP="0015611F">
            <w:pPr>
              <w:spacing w:after="120"/>
              <w:rPr>
                <w:rFonts w:ascii="Arial" w:hAnsi="Arial" w:cs="Arial"/>
                <w:sz w:val="14"/>
                <w:szCs w:val="14"/>
              </w:rPr>
            </w:pPr>
            <w:r>
              <w:rPr>
                <w:rFonts w:ascii="Arial" w:hAnsi="Arial" w:cs="Arial"/>
                <w:sz w:val="14"/>
                <w:szCs w:val="14"/>
              </w:rPr>
              <w:t>G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5705EEBA" w:rsidR="00573D98" w:rsidRPr="002B5631" w:rsidRDefault="00F317D0" w:rsidP="0015611F">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446F60A" w:rsidR="00573D98" w:rsidRPr="002B5631" w:rsidRDefault="006964E5"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4F0BF" w14:textId="77777777" w:rsidR="00580562" w:rsidRDefault="00580562">
      <w:r>
        <w:separator/>
      </w:r>
    </w:p>
  </w:endnote>
  <w:endnote w:type="continuationSeparator" w:id="0">
    <w:p w14:paraId="41CACEF8" w14:textId="77777777" w:rsidR="00580562" w:rsidRDefault="00580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4DB40" w14:textId="77777777" w:rsidR="00580562" w:rsidRDefault="00580562">
      <w:r>
        <w:separator/>
      </w:r>
    </w:p>
  </w:footnote>
  <w:footnote w:type="continuationSeparator" w:id="0">
    <w:p w14:paraId="354504BF" w14:textId="77777777" w:rsidR="00580562" w:rsidRDefault="00580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4"/>
  </w:num>
  <w:num w:numId="5">
    <w:abstractNumId w:val="9"/>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20"/>
  </w:num>
  <w:num w:numId="18">
    <w:abstractNumId w:val="10"/>
  </w:num>
  <w:num w:numId="19">
    <w:abstractNumId w:val="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2A84"/>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51B8"/>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12581"/>
    <w:rsid w:val="003223E0"/>
    <w:rsid w:val="0034782C"/>
    <w:rsid w:val="00352C4A"/>
    <w:rsid w:val="00362560"/>
    <w:rsid w:val="00365643"/>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D7C30"/>
    <w:rsid w:val="004E6585"/>
    <w:rsid w:val="005018DD"/>
    <w:rsid w:val="0050249F"/>
    <w:rsid w:val="00524566"/>
    <w:rsid w:val="00525EC2"/>
    <w:rsid w:val="00530BEF"/>
    <w:rsid w:val="00552351"/>
    <w:rsid w:val="00561F00"/>
    <w:rsid w:val="00562C4E"/>
    <w:rsid w:val="00562DEC"/>
    <w:rsid w:val="00573D98"/>
    <w:rsid w:val="00576AB4"/>
    <w:rsid w:val="00577917"/>
    <w:rsid w:val="00580562"/>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2FA7"/>
    <w:rsid w:val="00686536"/>
    <w:rsid w:val="00691EA9"/>
    <w:rsid w:val="006934D4"/>
    <w:rsid w:val="006964E5"/>
    <w:rsid w:val="006A6DC3"/>
    <w:rsid w:val="006C1480"/>
    <w:rsid w:val="006C43E8"/>
    <w:rsid w:val="006D49ED"/>
    <w:rsid w:val="006D55CE"/>
    <w:rsid w:val="006D637A"/>
    <w:rsid w:val="006D6B5E"/>
    <w:rsid w:val="006D6F24"/>
    <w:rsid w:val="006E3E4E"/>
    <w:rsid w:val="006F00E6"/>
    <w:rsid w:val="006F420D"/>
    <w:rsid w:val="006F45BF"/>
    <w:rsid w:val="006F60E0"/>
    <w:rsid w:val="00702F71"/>
    <w:rsid w:val="007366DF"/>
    <w:rsid w:val="00736BEE"/>
    <w:rsid w:val="00757839"/>
    <w:rsid w:val="00770C81"/>
    <w:rsid w:val="00791024"/>
    <w:rsid w:val="00793F0A"/>
    <w:rsid w:val="00796569"/>
    <w:rsid w:val="007A2657"/>
    <w:rsid w:val="007A3B01"/>
    <w:rsid w:val="007B2E3A"/>
    <w:rsid w:val="007C0583"/>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31B5"/>
    <w:rsid w:val="00B50EA8"/>
    <w:rsid w:val="00B64082"/>
    <w:rsid w:val="00B72325"/>
    <w:rsid w:val="00B81AD3"/>
    <w:rsid w:val="00B829D8"/>
    <w:rsid w:val="00B848E4"/>
    <w:rsid w:val="00B84B5B"/>
    <w:rsid w:val="00B86446"/>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33F56"/>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94C"/>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7D0"/>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5D0D"/>
    <w:rsid w:val="00FA68F8"/>
    <w:rsid w:val="00FB1DC0"/>
    <w:rsid w:val="00FB3B4E"/>
    <w:rsid w:val="00FB4521"/>
    <w:rsid w:val="00FB4F84"/>
    <w:rsid w:val="00FB5CF8"/>
    <w:rsid w:val="00FD2667"/>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29</TotalTime>
  <Pages>2</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4690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10</cp:revision>
  <cp:lastPrinted>2018-09-17T14:34:00Z</cp:lastPrinted>
  <dcterms:created xsi:type="dcterms:W3CDTF">2019-03-14T12:12:00Z</dcterms:created>
  <dcterms:modified xsi:type="dcterms:W3CDTF">2019-03-27T11:52:00Z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