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A68D64" w14:textId="552924AE" w:rsidR="00DD39FE" w:rsidRPr="001C2AD8" w:rsidRDefault="001C2AD8" w:rsidP="00DD39FE">
      <w:pPr>
        <w:rPr>
          <w:b/>
          <w:sz w:val="28"/>
          <w:szCs w:val="28"/>
        </w:rPr>
      </w:pPr>
      <w:r w:rsidRPr="001C2AD8">
        <w:rPr>
          <w:b/>
          <w:sz w:val="28"/>
          <w:szCs w:val="28"/>
        </w:rPr>
        <w:t>Budgetary control</w:t>
      </w:r>
    </w:p>
    <w:p w14:paraId="26711788" w14:textId="77777777" w:rsidR="001C2AD8" w:rsidRPr="001C2AD8" w:rsidRDefault="001C2AD8" w:rsidP="00DD39FE">
      <w:pPr>
        <w:rPr>
          <w:b/>
          <w:sz w:val="28"/>
          <w:szCs w:val="28"/>
        </w:rPr>
      </w:pPr>
    </w:p>
    <w:p w14:paraId="0E8AFE63" w14:textId="4F92A241" w:rsidR="00DD39FE" w:rsidRPr="001C2AD8" w:rsidRDefault="00DD39FE" w:rsidP="00DD39FE">
      <w:pPr>
        <w:rPr>
          <w:b/>
          <w:sz w:val="28"/>
          <w:szCs w:val="28"/>
        </w:rPr>
      </w:pPr>
      <w:r w:rsidRPr="001C2AD8">
        <w:rPr>
          <w:b/>
          <w:sz w:val="28"/>
          <w:szCs w:val="28"/>
        </w:rPr>
        <w:t xml:space="preserve">Student exercise </w:t>
      </w:r>
      <w:r w:rsidR="008A00A1" w:rsidRPr="001C2AD8">
        <w:rPr>
          <w:b/>
          <w:sz w:val="28"/>
          <w:szCs w:val="28"/>
        </w:rPr>
        <w:t>- 3</w:t>
      </w:r>
    </w:p>
    <w:p w14:paraId="054DD344" w14:textId="77777777" w:rsidR="00DD39FE" w:rsidRDefault="00DD39FE" w:rsidP="00DD39FE">
      <w:pPr>
        <w:rPr>
          <w:b/>
          <w:sz w:val="24"/>
        </w:rPr>
      </w:pPr>
    </w:p>
    <w:p w14:paraId="15AE8D21" w14:textId="77777777" w:rsidR="00DD39FE" w:rsidRDefault="00DD39FE" w:rsidP="00DD39FE">
      <w:pPr>
        <w:rPr>
          <w:bCs/>
          <w:sz w:val="24"/>
        </w:rPr>
      </w:pPr>
      <w:r>
        <w:rPr>
          <w:bCs/>
          <w:sz w:val="24"/>
        </w:rPr>
        <w:t>The following data has been extracted from the opening budgets of the Marine Historians Society for 2018</w:t>
      </w:r>
    </w:p>
    <w:p w14:paraId="6468F205" w14:textId="77777777" w:rsidR="00DD39FE" w:rsidRDefault="00DD39FE" w:rsidP="00DD39FE">
      <w:pPr>
        <w:rPr>
          <w:bCs/>
          <w:sz w:val="24"/>
        </w:rPr>
      </w:pPr>
    </w:p>
    <w:p w14:paraId="29198B26" w14:textId="77777777" w:rsidR="00DD39FE" w:rsidRDefault="00DD39FE" w:rsidP="00DD39FE">
      <w:pPr>
        <w:rPr>
          <w:bCs/>
          <w:sz w:val="24"/>
        </w:rPr>
      </w:pPr>
    </w:p>
    <w:tbl>
      <w:tblPr>
        <w:tblW w:w="10260" w:type="dxa"/>
        <w:tblInd w:w="-43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60"/>
        <w:gridCol w:w="1620"/>
        <w:gridCol w:w="1260"/>
        <w:gridCol w:w="990"/>
        <w:gridCol w:w="1260"/>
        <w:gridCol w:w="900"/>
        <w:gridCol w:w="1620"/>
        <w:gridCol w:w="1350"/>
      </w:tblGrid>
      <w:tr w:rsidR="00DD39FE" w14:paraId="35D33D40" w14:textId="77777777" w:rsidTr="00D77A6C">
        <w:tc>
          <w:tcPr>
            <w:tcW w:w="1260" w:type="dxa"/>
          </w:tcPr>
          <w:p w14:paraId="53FC08C5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Month</w:t>
            </w:r>
          </w:p>
        </w:tc>
        <w:tc>
          <w:tcPr>
            <w:tcW w:w="1620" w:type="dxa"/>
          </w:tcPr>
          <w:p w14:paraId="06E950DA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Income from membership subscriptions</w:t>
            </w:r>
          </w:p>
        </w:tc>
        <w:tc>
          <w:tcPr>
            <w:tcW w:w="1260" w:type="dxa"/>
          </w:tcPr>
          <w:p w14:paraId="3FCF6229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Income from catalogue sales</w:t>
            </w:r>
          </w:p>
        </w:tc>
        <w:tc>
          <w:tcPr>
            <w:tcW w:w="990" w:type="dxa"/>
          </w:tcPr>
          <w:p w14:paraId="11F583C2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Other income</w:t>
            </w:r>
          </w:p>
        </w:tc>
        <w:tc>
          <w:tcPr>
            <w:tcW w:w="1260" w:type="dxa"/>
          </w:tcPr>
          <w:p w14:paraId="12CC5A2F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Purchases for sale in catalogue</w:t>
            </w:r>
          </w:p>
        </w:tc>
        <w:tc>
          <w:tcPr>
            <w:tcW w:w="900" w:type="dxa"/>
          </w:tcPr>
          <w:p w14:paraId="44AC7319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Wages</w:t>
            </w:r>
          </w:p>
        </w:tc>
        <w:tc>
          <w:tcPr>
            <w:tcW w:w="1620" w:type="dxa"/>
          </w:tcPr>
          <w:p w14:paraId="26C85E80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Depreciation</w:t>
            </w:r>
          </w:p>
        </w:tc>
        <w:tc>
          <w:tcPr>
            <w:tcW w:w="1350" w:type="dxa"/>
          </w:tcPr>
          <w:p w14:paraId="6FDE14DC" w14:textId="77777777" w:rsidR="00DD39FE" w:rsidRDefault="00DD39FE" w:rsidP="00D77A6C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Other Expenses</w:t>
            </w:r>
          </w:p>
        </w:tc>
      </w:tr>
      <w:tr w:rsidR="00DD39FE" w14:paraId="4256C84F" w14:textId="77777777" w:rsidTr="00D77A6C">
        <w:tc>
          <w:tcPr>
            <w:tcW w:w="1260" w:type="dxa"/>
          </w:tcPr>
          <w:p w14:paraId="03E18783" w14:textId="77777777" w:rsidR="00DD39FE" w:rsidRDefault="00DD39FE" w:rsidP="00D77A6C">
            <w:pPr>
              <w:pStyle w:val="Heading1"/>
              <w:rPr>
                <w:bCs/>
              </w:rPr>
            </w:pPr>
            <w:r>
              <w:rPr>
                <w:bCs/>
              </w:rPr>
              <w:t>August</w:t>
            </w:r>
          </w:p>
        </w:tc>
        <w:tc>
          <w:tcPr>
            <w:tcW w:w="1620" w:type="dxa"/>
          </w:tcPr>
          <w:p w14:paraId="7E185619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12,500</w:t>
            </w:r>
          </w:p>
        </w:tc>
        <w:tc>
          <w:tcPr>
            <w:tcW w:w="1260" w:type="dxa"/>
          </w:tcPr>
          <w:p w14:paraId="06ABEF0D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5,000</w:t>
            </w:r>
          </w:p>
        </w:tc>
        <w:tc>
          <w:tcPr>
            <w:tcW w:w="990" w:type="dxa"/>
          </w:tcPr>
          <w:p w14:paraId="0CFE83D7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1,000</w:t>
            </w:r>
          </w:p>
        </w:tc>
        <w:tc>
          <w:tcPr>
            <w:tcW w:w="1260" w:type="dxa"/>
          </w:tcPr>
          <w:p w14:paraId="1B1498D6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2,000</w:t>
            </w:r>
          </w:p>
        </w:tc>
        <w:tc>
          <w:tcPr>
            <w:tcW w:w="900" w:type="dxa"/>
          </w:tcPr>
          <w:p w14:paraId="00381965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5,000</w:t>
            </w:r>
          </w:p>
        </w:tc>
        <w:tc>
          <w:tcPr>
            <w:tcW w:w="1620" w:type="dxa"/>
          </w:tcPr>
          <w:p w14:paraId="0332EE65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500</w:t>
            </w:r>
          </w:p>
        </w:tc>
        <w:tc>
          <w:tcPr>
            <w:tcW w:w="1350" w:type="dxa"/>
          </w:tcPr>
          <w:p w14:paraId="53F03CBC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2,500</w:t>
            </w:r>
          </w:p>
        </w:tc>
      </w:tr>
      <w:tr w:rsidR="00DD39FE" w14:paraId="1C9C2187" w14:textId="77777777" w:rsidTr="00D77A6C">
        <w:tc>
          <w:tcPr>
            <w:tcW w:w="1260" w:type="dxa"/>
          </w:tcPr>
          <w:p w14:paraId="164F5851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September </w:t>
            </w:r>
          </w:p>
        </w:tc>
        <w:tc>
          <w:tcPr>
            <w:tcW w:w="1620" w:type="dxa"/>
          </w:tcPr>
          <w:p w14:paraId="7CFBD830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13,000</w:t>
            </w:r>
          </w:p>
        </w:tc>
        <w:tc>
          <w:tcPr>
            <w:tcW w:w="1260" w:type="dxa"/>
          </w:tcPr>
          <w:p w14:paraId="64A1B58D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6,000</w:t>
            </w:r>
          </w:p>
        </w:tc>
        <w:tc>
          <w:tcPr>
            <w:tcW w:w="990" w:type="dxa"/>
          </w:tcPr>
          <w:p w14:paraId="2ABED5D7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1,200</w:t>
            </w:r>
          </w:p>
        </w:tc>
        <w:tc>
          <w:tcPr>
            <w:tcW w:w="1260" w:type="dxa"/>
          </w:tcPr>
          <w:p w14:paraId="761E56FE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2,500</w:t>
            </w:r>
          </w:p>
        </w:tc>
        <w:tc>
          <w:tcPr>
            <w:tcW w:w="900" w:type="dxa"/>
          </w:tcPr>
          <w:p w14:paraId="04FC4FD4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5,200</w:t>
            </w:r>
          </w:p>
        </w:tc>
        <w:tc>
          <w:tcPr>
            <w:tcW w:w="1620" w:type="dxa"/>
          </w:tcPr>
          <w:p w14:paraId="5E8F2DBD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500</w:t>
            </w:r>
          </w:p>
        </w:tc>
        <w:tc>
          <w:tcPr>
            <w:tcW w:w="1350" w:type="dxa"/>
          </w:tcPr>
          <w:p w14:paraId="35DA8E91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2,550</w:t>
            </w:r>
          </w:p>
        </w:tc>
      </w:tr>
      <w:tr w:rsidR="00DD39FE" w14:paraId="2EB6F640" w14:textId="77777777" w:rsidTr="00D77A6C">
        <w:tc>
          <w:tcPr>
            <w:tcW w:w="1260" w:type="dxa"/>
          </w:tcPr>
          <w:p w14:paraId="2CBEEB25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October</w:t>
            </w:r>
          </w:p>
        </w:tc>
        <w:tc>
          <w:tcPr>
            <w:tcW w:w="1620" w:type="dxa"/>
          </w:tcPr>
          <w:p w14:paraId="334FBFA3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12,000</w:t>
            </w:r>
          </w:p>
        </w:tc>
        <w:tc>
          <w:tcPr>
            <w:tcW w:w="1260" w:type="dxa"/>
          </w:tcPr>
          <w:p w14:paraId="157797D9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5,500</w:t>
            </w:r>
          </w:p>
        </w:tc>
        <w:tc>
          <w:tcPr>
            <w:tcW w:w="990" w:type="dxa"/>
          </w:tcPr>
          <w:p w14:paraId="28092C30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1,150</w:t>
            </w:r>
          </w:p>
        </w:tc>
        <w:tc>
          <w:tcPr>
            <w:tcW w:w="1260" w:type="dxa"/>
          </w:tcPr>
          <w:p w14:paraId="02F0E470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3,000</w:t>
            </w:r>
          </w:p>
        </w:tc>
        <w:tc>
          <w:tcPr>
            <w:tcW w:w="900" w:type="dxa"/>
          </w:tcPr>
          <w:p w14:paraId="6E785C99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5,200</w:t>
            </w:r>
          </w:p>
        </w:tc>
        <w:tc>
          <w:tcPr>
            <w:tcW w:w="1620" w:type="dxa"/>
          </w:tcPr>
          <w:p w14:paraId="1A855777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600</w:t>
            </w:r>
          </w:p>
        </w:tc>
        <w:tc>
          <w:tcPr>
            <w:tcW w:w="1350" w:type="dxa"/>
          </w:tcPr>
          <w:p w14:paraId="087940C8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2,600</w:t>
            </w:r>
          </w:p>
        </w:tc>
      </w:tr>
      <w:tr w:rsidR="00DD39FE" w14:paraId="5382A575" w14:textId="77777777" w:rsidTr="00D77A6C">
        <w:tc>
          <w:tcPr>
            <w:tcW w:w="1260" w:type="dxa"/>
          </w:tcPr>
          <w:p w14:paraId="3C11B491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November </w:t>
            </w:r>
          </w:p>
        </w:tc>
        <w:tc>
          <w:tcPr>
            <w:tcW w:w="1620" w:type="dxa"/>
          </w:tcPr>
          <w:p w14:paraId="0E48E4D0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10,000</w:t>
            </w:r>
          </w:p>
        </w:tc>
        <w:tc>
          <w:tcPr>
            <w:tcW w:w="1260" w:type="dxa"/>
          </w:tcPr>
          <w:p w14:paraId="1D7EB3A4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6,500</w:t>
            </w:r>
          </w:p>
        </w:tc>
        <w:tc>
          <w:tcPr>
            <w:tcW w:w="990" w:type="dxa"/>
          </w:tcPr>
          <w:p w14:paraId="20BE5746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1,050</w:t>
            </w:r>
          </w:p>
        </w:tc>
        <w:tc>
          <w:tcPr>
            <w:tcW w:w="1260" w:type="dxa"/>
          </w:tcPr>
          <w:p w14:paraId="4126D0DA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3,500</w:t>
            </w:r>
          </w:p>
        </w:tc>
        <w:tc>
          <w:tcPr>
            <w:tcW w:w="900" w:type="dxa"/>
          </w:tcPr>
          <w:p w14:paraId="09270C6C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5,300</w:t>
            </w:r>
          </w:p>
        </w:tc>
        <w:tc>
          <w:tcPr>
            <w:tcW w:w="1620" w:type="dxa"/>
          </w:tcPr>
          <w:p w14:paraId="3A143AD1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600</w:t>
            </w:r>
          </w:p>
        </w:tc>
        <w:tc>
          <w:tcPr>
            <w:tcW w:w="1350" w:type="dxa"/>
          </w:tcPr>
          <w:p w14:paraId="35212484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2,600</w:t>
            </w:r>
          </w:p>
        </w:tc>
      </w:tr>
      <w:tr w:rsidR="00DD39FE" w14:paraId="62B440E6" w14:textId="77777777" w:rsidTr="00D77A6C">
        <w:tc>
          <w:tcPr>
            <w:tcW w:w="1260" w:type="dxa"/>
          </w:tcPr>
          <w:p w14:paraId="56125A9C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December</w:t>
            </w:r>
          </w:p>
        </w:tc>
        <w:tc>
          <w:tcPr>
            <w:tcW w:w="1620" w:type="dxa"/>
          </w:tcPr>
          <w:p w14:paraId="192AFC19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14,500</w:t>
            </w:r>
          </w:p>
        </w:tc>
        <w:tc>
          <w:tcPr>
            <w:tcW w:w="1260" w:type="dxa"/>
          </w:tcPr>
          <w:p w14:paraId="2116145D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7,500</w:t>
            </w:r>
          </w:p>
        </w:tc>
        <w:tc>
          <w:tcPr>
            <w:tcW w:w="990" w:type="dxa"/>
          </w:tcPr>
          <w:p w14:paraId="6717FFFC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1,100</w:t>
            </w:r>
          </w:p>
        </w:tc>
        <w:tc>
          <w:tcPr>
            <w:tcW w:w="1260" w:type="dxa"/>
          </w:tcPr>
          <w:p w14:paraId="1EC45C56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4,000</w:t>
            </w:r>
          </w:p>
        </w:tc>
        <w:tc>
          <w:tcPr>
            <w:tcW w:w="900" w:type="dxa"/>
          </w:tcPr>
          <w:p w14:paraId="6E171765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5,300</w:t>
            </w:r>
          </w:p>
        </w:tc>
        <w:tc>
          <w:tcPr>
            <w:tcW w:w="1620" w:type="dxa"/>
          </w:tcPr>
          <w:p w14:paraId="06E97AD3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600</w:t>
            </w:r>
          </w:p>
        </w:tc>
        <w:tc>
          <w:tcPr>
            <w:tcW w:w="1350" w:type="dxa"/>
          </w:tcPr>
          <w:p w14:paraId="4619B151" w14:textId="77777777" w:rsidR="00DD39FE" w:rsidRDefault="00DD39FE" w:rsidP="00D77A6C">
            <w:pPr>
              <w:rPr>
                <w:bCs/>
                <w:sz w:val="24"/>
              </w:rPr>
            </w:pPr>
            <w:r>
              <w:rPr>
                <w:bCs/>
                <w:sz w:val="24"/>
              </w:rPr>
              <w:t>2,650</w:t>
            </w:r>
          </w:p>
        </w:tc>
      </w:tr>
    </w:tbl>
    <w:p w14:paraId="382A948B" w14:textId="77777777" w:rsidR="00DD39FE" w:rsidRDefault="00DD39FE" w:rsidP="00DD39FE">
      <w:pPr>
        <w:rPr>
          <w:bCs/>
          <w:sz w:val="24"/>
        </w:rPr>
      </w:pPr>
    </w:p>
    <w:p w14:paraId="54915BEE" w14:textId="77777777" w:rsidR="00DD39FE" w:rsidRDefault="00DD39FE" w:rsidP="00DD39FE">
      <w:pPr>
        <w:rPr>
          <w:bCs/>
          <w:sz w:val="24"/>
        </w:rPr>
      </w:pPr>
    </w:p>
    <w:p w14:paraId="6780A595" w14:textId="77777777" w:rsidR="00DD39FE" w:rsidRPr="00247AA6" w:rsidRDefault="00DD39FE" w:rsidP="00DD39FE">
      <w:pPr>
        <w:pStyle w:val="Heading3"/>
        <w:rPr>
          <w:u w:val="none"/>
        </w:rPr>
      </w:pPr>
      <w:r w:rsidRPr="00247AA6">
        <w:rPr>
          <w:bCs/>
          <w:u w:val="none"/>
        </w:rPr>
        <w:t>Additional information</w:t>
      </w:r>
    </w:p>
    <w:p w14:paraId="4D5D2317" w14:textId="77777777" w:rsidR="00DD39FE" w:rsidRDefault="00DD39FE" w:rsidP="00DD39FE">
      <w:pPr>
        <w:rPr>
          <w:b/>
          <w:sz w:val="24"/>
          <w:u w:val="single"/>
        </w:rPr>
      </w:pPr>
    </w:p>
    <w:p w14:paraId="0917FAA8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Membership subscriptions are estimated to be settled 70% cash and 30% on one month’s credit</w:t>
      </w:r>
    </w:p>
    <w:p w14:paraId="77F7B593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Income from catalogue sales is estimated to be settled 40% cash and 60% on one month’s credit</w:t>
      </w:r>
    </w:p>
    <w:p w14:paraId="74FDD198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Other income is received on a cash basis</w:t>
      </w:r>
    </w:p>
    <w:p w14:paraId="485EA489" w14:textId="61C8E0DA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Purchases for sale in the catalogue are paid for on two months</w:t>
      </w:r>
      <w:r w:rsidR="001C2AD8">
        <w:rPr>
          <w:bCs/>
          <w:sz w:val="24"/>
        </w:rPr>
        <w:t>’</w:t>
      </w:r>
      <w:r>
        <w:rPr>
          <w:bCs/>
          <w:sz w:val="24"/>
        </w:rPr>
        <w:t xml:space="preserve"> credit.</w:t>
      </w:r>
    </w:p>
    <w:p w14:paraId="71DB0065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Wages are paid out monthly in cash.</w:t>
      </w:r>
    </w:p>
    <w:p w14:paraId="79AB20B8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Other overheads are paid one month in arrears.</w:t>
      </w:r>
    </w:p>
    <w:p w14:paraId="351320C4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Inventory of stocks for catalogue material is estimated as follows…</w:t>
      </w:r>
    </w:p>
    <w:p w14:paraId="39DCC4AA" w14:textId="77777777" w:rsidR="00DD39FE" w:rsidRDefault="00DD39FE" w:rsidP="00DD39FE">
      <w:pPr>
        <w:ind w:left="1440"/>
        <w:rPr>
          <w:bCs/>
          <w:sz w:val="24"/>
        </w:rPr>
      </w:pPr>
      <w:r>
        <w:rPr>
          <w:bCs/>
          <w:sz w:val="24"/>
        </w:rPr>
        <w:t>as at 30</w:t>
      </w:r>
      <w:r>
        <w:rPr>
          <w:bCs/>
          <w:sz w:val="24"/>
          <w:vertAlign w:val="superscript"/>
        </w:rPr>
        <w:t>th</w:t>
      </w:r>
      <w:r>
        <w:rPr>
          <w:bCs/>
          <w:sz w:val="24"/>
        </w:rPr>
        <w:t xml:space="preserve"> September 2018 = £2,500</w:t>
      </w:r>
    </w:p>
    <w:p w14:paraId="65716FD8" w14:textId="77777777" w:rsidR="00DD39FE" w:rsidRDefault="00DD39FE" w:rsidP="00DD39FE">
      <w:pPr>
        <w:ind w:left="1440"/>
        <w:rPr>
          <w:bCs/>
          <w:sz w:val="24"/>
        </w:rPr>
      </w:pPr>
      <w:r>
        <w:rPr>
          <w:bCs/>
          <w:sz w:val="24"/>
        </w:rPr>
        <w:t>as at 31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December 2018 = £1,500</w:t>
      </w:r>
    </w:p>
    <w:p w14:paraId="4BDC9340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The bank balance at the close of business on 30</w:t>
      </w:r>
      <w:r>
        <w:rPr>
          <w:bCs/>
          <w:sz w:val="24"/>
          <w:vertAlign w:val="superscript"/>
        </w:rPr>
        <w:t>th</w:t>
      </w:r>
      <w:r>
        <w:rPr>
          <w:bCs/>
          <w:sz w:val="24"/>
        </w:rPr>
        <w:t xml:space="preserve"> September 2018 is expected to be £1,000.</w:t>
      </w:r>
    </w:p>
    <w:p w14:paraId="6809D9A9" w14:textId="77777777" w:rsidR="00DD39FE" w:rsidRDefault="00DD39FE" w:rsidP="00DD39FE">
      <w:pPr>
        <w:numPr>
          <w:ilvl w:val="0"/>
          <w:numId w:val="2"/>
        </w:numPr>
        <w:rPr>
          <w:bCs/>
          <w:sz w:val="24"/>
        </w:rPr>
      </w:pPr>
      <w:r>
        <w:rPr>
          <w:bCs/>
          <w:sz w:val="24"/>
        </w:rPr>
        <w:t>On 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November 2004 the organisation plans to purchase new fixed assets at a cost of £35,000.  A deposit of 25% is expected to be paid in respect of this equipment in October and the remainder is due for payment in December</w:t>
      </w:r>
    </w:p>
    <w:p w14:paraId="5CF0194F" w14:textId="77777777" w:rsidR="00DD39FE" w:rsidRDefault="00DD39FE" w:rsidP="00DD39FE">
      <w:pPr>
        <w:ind w:left="720"/>
        <w:rPr>
          <w:bCs/>
          <w:sz w:val="24"/>
        </w:rPr>
      </w:pPr>
    </w:p>
    <w:p w14:paraId="0207E1A4" w14:textId="77777777" w:rsidR="00DD39FE" w:rsidRDefault="00DD39FE" w:rsidP="00DD39FE">
      <w:pPr>
        <w:ind w:left="720"/>
        <w:rPr>
          <w:bCs/>
          <w:sz w:val="24"/>
        </w:rPr>
      </w:pPr>
    </w:p>
    <w:p w14:paraId="03680050" w14:textId="77777777" w:rsidR="00DD39FE" w:rsidRDefault="00DD39FE" w:rsidP="00DD39FE">
      <w:pPr>
        <w:pStyle w:val="BodyText3"/>
      </w:pPr>
      <w:r>
        <w:t>Required</w:t>
      </w:r>
    </w:p>
    <w:p w14:paraId="47E0A53A" w14:textId="77777777" w:rsidR="00DD39FE" w:rsidRDefault="00DD39FE" w:rsidP="00DD39FE">
      <w:pPr>
        <w:rPr>
          <w:b/>
          <w:sz w:val="24"/>
        </w:rPr>
      </w:pPr>
    </w:p>
    <w:p w14:paraId="102F7A54" w14:textId="77777777" w:rsidR="00DD39FE" w:rsidRDefault="00DD39FE" w:rsidP="00DD39FE">
      <w:pPr>
        <w:numPr>
          <w:ilvl w:val="2"/>
          <w:numId w:val="1"/>
        </w:numPr>
        <w:rPr>
          <w:bCs/>
          <w:sz w:val="24"/>
        </w:rPr>
      </w:pPr>
      <w:r>
        <w:rPr>
          <w:bCs/>
          <w:sz w:val="24"/>
        </w:rPr>
        <w:t>A budgeted cash flow statement for the three months to 31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December 2018</w:t>
      </w:r>
    </w:p>
    <w:p w14:paraId="0874B206" w14:textId="77777777" w:rsidR="00DD39FE" w:rsidRDefault="00DD39FE" w:rsidP="00DD39FE">
      <w:pPr>
        <w:rPr>
          <w:bCs/>
          <w:sz w:val="24"/>
        </w:rPr>
      </w:pPr>
    </w:p>
    <w:p w14:paraId="7FDE4AEB" w14:textId="77777777" w:rsidR="00DD39FE" w:rsidRDefault="00DD39FE" w:rsidP="00DD39FE">
      <w:pPr>
        <w:numPr>
          <w:ilvl w:val="2"/>
          <w:numId w:val="1"/>
        </w:numPr>
        <w:rPr>
          <w:bCs/>
          <w:sz w:val="24"/>
        </w:rPr>
      </w:pPr>
      <w:r>
        <w:rPr>
          <w:bCs/>
          <w:sz w:val="24"/>
        </w:rPr>
        <w:t>A budgeted trading profit and loss account for the three months ended 31</w:t>
      </w:r>
      <w:r>
        <w:rPr>
          <w:bCs/>
          <w:sz w:val="24"/>
          <w:vertAlign w:val="superscript"/>
        </w:rPr>
        <w:t>st</w:t>
      </w:r>
      <w:r>
        <w:rPr>
          <w:bCs/>
          <w:sz w:val="24"/>
        </w:rPr>
        <w:t xml:space="preserve"> December 2018</w:t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</w:p>
    <w:p w14:paraId="0DED2929" w14:textId="77777777" w:rsidR="00DD39FE" w:rsidRDefault="00DD39FE" w:rsidP="00DD39FE">
      <w:pPr>
        <w:rPr>
          <w:bCs/>
          <w:sz w:val="24"/>
        </w:rPr>
      </w:pPr>
    </w:p>
    <w:p w14:paraId="5E50D33F" w14:textId="47676577" w:rsidR="00FF6597" w:rsidRDefault="00DD39FE" w:rsidP="00DD39FE"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  <w:r>
        <w:rPr>
          <w:bCs/>
          <w:sz w:val="24"/>
        </w:rPr>
        <w:tab/>
      </w:r>
    </w:p>
    <w:sectPr w:rsidR="00FF65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05BCA"/>
    <w:multiLevelType w:val="hybridMultilevel"/>
    <w:tmpl w:val="25660438"/>
    <w:lvl w:ilvl="0" w:tplc="A1828A88">
      <w:start w:val="1"/>
      <w:numFmt w:val="lowerRoman"/>
      <w:lvlText w:val="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EDC897B6"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eastAsia="Times New Roman" w:hAnsi="Times New Roman" w:cs="Times New Roman" w:hint="default"/>
      </w:rPr>
    </w:lvl>
    <w:lvl w:ilvl="2" w:tplc="70CCA3C8">
      <w:start w:val="1"/>
      <w:numFmt w:val="lowerLetter"/>
      <w:lvlText w:val="%3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39F473D1"/>
    <w:multiLevelType w:val="hybridMultilevel"/>
    <w:tmpl w:val="DD9A05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39FE"/>
    <w:rsid w:val="00010E79"/>
    <w:rsid w:val="0005691E"/>
    <w:rsid w:val="000F6324"/>
    <w:rsid w:val="00180E29"/>
    <w:rsid w:val="001A2123"/>
    <w:rsid w:val="001C2AD8"/>
    <w:rsid w:val="002C3A70"/>
    <w:rsid w:val="002D3653"/>
    <w:rsid w:val="00353C3E"/>
    <w:rsid w:val="00441A9B"/>
    <w:rsid w:val="0049600D"/>
    <w:rsid w:val="00554879"/>
    <w:rsid w:val="00695ADC"/>
    <w:rsid w:val="008A00A1"/>
    <w:rsid w:val="008B612E"/>
    <w:rsid w:val="00924F0D"/>
    <w:rsid w:val="00A36954"/>
    <w:rsid w:val="00B25C82"/>
    <w:rsid w:val="00C671D6"/>
    <w:rsid w:val="00C75D97"/>
    <w:rsid w:val="00CE5974"/>
    <w:rsid w:val="00DD39FE"/>
    <w:rsid w:val="00E232F9"/>
    <w:rsid w:val="00E430DA"/>
    <w:rsid w:val="00E75ACD"/>
    <w:rsid w:val="00F73A50"/>
    <w:rsid w:val="00F83AF4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A2789"/>
  <w15:chartTrackingRefBased/>
  <w15:docId w15:val="{7DA9126B-6A1F-491F-AEB1-B6AB729A4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9FE"/>
    <w:pPr>
      <w:spacing w:after="0" w:line="240" w:lineRule="auto"/>
    </w:pPr>
    <w:rPr>
      <w:rFonts w:eastAsia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qFormat/>
    <w:rsid w:val="00DD39FE"/>
    <w:pPr>
      <w:keepNext/>
      <w:outlineLvl w:val="0"/>
    </w:pPr>
    <w:rPr>
      <w:sz w:val="24"/>
    </w:rPr>
  </w:style>
  <w:style w:type="paragraph" w:styleId="Heading3">
    <w:name w:val="heading 3"/>
    <w:basedOn w:val="Normal"/>
    <w:next w:val="Normal"/>
    <w:link w:val="Heading3Char"/>
    <w:qFormat/>
    <w:rsid w:val="00DD39FE"/>
    <w:pPr>
      <w:keepNext/>
      <w:outlineLvl w:val="2"/>
    </w:pPr>
    <w:rPr>
      <w:b/>
      <w:sz w:val="24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D39FE"/>
    <w:rPr>
      <w:rFonts w:eastAsia="Times New Roman" w:cs="Times New Roman"/>
      <w:szCs w:val="20"/>
    </w:rPr>
  </w:style>
  <w:style w:type="character" w:customStyle="1" w:styleId="Heading3Char">
    <w:name w:val="Heading 3 Char"/>
    <w:basedOn w:val="DefaultParagraphFont"/>
    <w:link w:val="Heading3"/>
    <w:rsid w:val="00DD39FE"/>
    <w:rPr>
      <w:rFonts w:eastAsia="Times New Roman" w:cs="Times New Roman"/>
      <w:b/>
      <w:szCs w:val="20"/>
      <w:u w:val="single"/>
    </w:rPr>
  </w:style>
  <w:style w:type="paragraph" w:styleId="BodyText3">
    <w:name w:val="Body Text 3"/>
    <w:basedOn w:val="Normal"/>
    <w:link w:val="BodyText3Char"/>
    <w:rsid w:val="00DD39FE"/>
    <w:rPr>
      <w:b/>
      <w:sz w:val="24"/>
    </w:rPr>
  </w:style>
  <w:style w:type="character" w:customStyle="1" w:styleId="BodyText3Char">
    <w:name w:val="Body Text 3 Char"/>
    <w:basedOn w:val="DefaultParagraphFont"/>
    <w:link w:val="BodyText3"/>
    <w:rsid w:val="00DD39FE"/>
    <w:rPr>
      <w:rFonts w:eastAsia="Times New Roman" w:cs="Times New Roman"/>
      <w:b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4</cp:revision>
  <dcterms:created xsi:type="dcterms:W3CDTF">2021-07-08T14:44:00Z</dcterms:created>
  <dcterms:modified xsi:type="dcterms:W3CDTF">2021-08-02T08:11:00Z</dcterms:modified>
</cp:coreProperties>
</file>