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C4607" w14:textId="0A90F508" w:rsidR="00D70B28" w:rsidRDefault="00D70B28" w:rsidP="00D70B28">
      <w:pPr>
        <w:jc w:val="center"/>
        <w:rPr>
          <w:rFonts w:cs="Arial"/>
          <w:b/>
          <w:color w:val="FF0000"/>
          <w:sz w:val="40"/>
          <w:szCs w:val="40"/>
          <w:u w:val="single"/>
        </w:rPr>
      </w:pPr>
      <w:r w:rsidRPr="00D70B28">
        <w:rPr>
          <w:rFonts w:cs="Arial"/>
          <w:b/>
          <w:color w:val="FF0000"/>
          <w:sz w:val="40"/>
          <w:szCs w:val="40"/>
          <w:u w:val="single"/>
        </w:rPr>
        <w:t xml:space="preserve">INTRODUCTORY NOTES </w:t>
      </w:r>
    </w:p>
    <w:p w14:paraId="7614E1FC" w14:textId="77777777" w:rsidR="00D70B28" w:rsidRPr="00D70B28" w:rsidRDefault="00D70B28" w:rsidP="00D70B28">
      <w:pPr>
        <w:rPr>
          <w:rFonts w:cs="Arial"/>
          <w:b/>
          <w:color w:val="FF0000"/>
          <w:sz w:val="40"/>
          <w:szCs w:val="40"/>
          <w:u w:val="single"/>
        </w:rPr>
      </w:pPr>
    </w:p>
    <w:p w14:paraId="6314C119" w14:textId="006E9163" w:rsidR="004D0E87" w:rsidRPr="00D70B28" w:rsidRDefault="00F435C0" w:rsidP="004D0E87">
      <w:pPr>
        <w:jc w:val="center"/>
        <w:rPr>
          <w:rFonts w:cs="Arial"/>
          <w:b/>
          <w:color w:val="4F81BD" w:themeColor="accent1"/>
          <w:sz w:val="32"/>
          <w:szCs w:val="32"/>
          <w:u w:val="single"/>
        </w:rPr>
      </w:pPr>
      <w:r w:rsidRPr="00D70B28">
        <w:rPr>
          <w:rFonts w:cs="Arial"/>
          <w:b/>
          <w:color w:val="4F81BD" w:themeColor="accent1"/>
          <w:sz w:val="32"/>
          <w:szCs w:val="32"/>
          <w:u w:val="single"/>
        </w:rPr>
        <w:t xml:space="preserve">Images in </w:t>
      </w:r>
      <w:r w:rsidR="004D0E87" w:rsidRPr="00D70B28">
        <w:rPr>
          <w:rFonts w:cs="Arial"/>
          <w:b/>
          <w:color w:val="4F81BD" w:themeColor="accent1"/>
          <w:sz w:val="32"/>
          <w:szCs w:val="32"/>
          <w:u w:val="single"/>
        </w:rPr>
        <w:t>The Abrahamic Faiths</w:t>
      </w:r>
    </w:p>
    <w:p w14:paraId="2E40DA90" w14:textId="77777777" w:rsidR="004D0E87" w:rsidRDefault="004D0E87" w:rsidP="004D0E87">
      <w:pPr>
        <w:rPr>
          <w:rFonts w:cs="Arial"/>
          <w:b/>
          <w:color w:val="330000"/>
          <w:sz w:val="32"/>
          <w:szCs w:val="32"/>
          <w:u w:val="single"/>
        </w:rPr>
      </w:pPr>
    </w:p>
    <w:p w14:paraId="090D912B" w14:textId="77777777" w:rsidR="004D0E87" w:rsidRPr="00D70B28" w:rsidRDefault="004D0E87" w:rsidP="00D70B28">
      <w:pPr>
        <w:rPr>
          <w:rFonts w:cstheme="minorHAnsi"/>
          <w:b/>
          <w:color w:val="330000"/>
          <w:sz w:val="32"/>
          <w:szCs w:val="32"/>
          <w:u w:val="single"/>
        </w:rPr>
      </w:pPr>
      <w:r w:rsidRPr="00D70B28">
        <w:rPr>
          <w:rFonts w:cstheme="minorHAnsi"/>
          <w:b/>
          <w:color w:val="330000"/>
          <w:sz w:val="32"/>
          <w:szCs w:val="32"/>
          <w:u w:val="single"/>
        </w:rPr>
        <w:t>Judaism</w:t>
      </w:r>
    </w:p>
    <w:p w14:paraId="73A2656B" w14:textId="77777777" w:rsidR="00FD23EA" w:rsidRDefault="004D0E87" w:rsidP="00D70B28">
      <w:pPr>
        <w:pStyle w:val="NormalWeb"/>
        <w:spacing w:line="276" w:lineRule="auto"/>
        <w:rPr>
          <w:rFonts w:asciiTheme="minorHAnsi" w:hAnsiTheme="minorHAnsi" w:cstheme="minorHAnsi"/>
          <w:sz w:val="32"/>
          <w:szCs w:val="32"/>
        </w:rPr>
      </w:pPr>
      <w:r w:rsidRPr="00D70B28">
        <w:rPr>
          <w:rFonts w:asciiTheme="minorHAnsi" w:hAnsiTheme="minorHAnsi" w:cstheme="minorHAnsi"/>
          <w:sz w:val="32"/>
          <w:szCs w:val="32"/>
        </w:rPr>
        <w:t xml:space="preserve">"You shall have no other gods before me. You shall not make for yourself a graven image, or any likeness of anything that is in heaven above, or that is in the earth beneath, or that is in the water under the earth; you shall not bow down to them or serve them; for I the Lord your God am a jealous God, visiting the iniquity of the fathers upon the children to the third and the fourth generation of those who hate me, but showing steadfast love to thousands of those who love me and keep my commandments." </w:t>
      </w:r>
    </w:p>
    <w:p w14:paraId="6886E3B4" w14:textId="37CAA17F" w:rsidR="004D0E87" w:rsidRPr="00FD23EA" w:rsidRDefault="004D0E87" w:rsidP="00D70B28">
      <w:pPr>
        <w:pStyle w:val="NormalWeb"/>
        <w:spacing w:line="276" w:lineRule="auto"/>
        <w:rPr>
          <w:rFonts w:asciiTheme="minorHAnsi" w:hAnsiTheme="minorHAnsi" w:cstheme="minorHAnsi"/>
          <w:color w:val="0070C0"/>
          <w:sz w:val="32"/>
          <w:szCs w:val="32"/>
        </w:rPr>
      </w:pPr>
      <w:r w:rsidRPr="00FD23EA">
        <w:rPr>
          <w:rFonts w:asciiTheme="minorHAnsi" w:hAnsiTheme="minorHAnsi" w:cstheme="minorHAnsi"/>
          <w:color w:val="0070C0"/>
          <w:sz w:val="32"/>
          <w:szCs w:val="32"/>
        </w:rPr>
        <w:t>(</w:t>
      </w:r>
      <w:hyperlink r:id="rId7" w:tooltip="Book of Exodus" w:history="1">
        <w:r w:rsidRPr="00FD23EA">
          <w:rPr>
            <w:rStyle w:val="Hyperlink"/>
            <w:rFonts w:asciiTheme="minorHAnsi" w:hAnsiTheme="minorHAnsi" w:cstheme="minorHAnsi"/>
            <w:color w:val="0070C0"/>
            <w:sz w:val="32"/>
            <w:szCs w:val="32"/>
          </w:rPr>
          <w:t>Exodus</w:t>
        </w:r>
      </w:hyperlink>
      <w:r w:rsidRPr="00FD23EA">
        <w:rPr>
          <w:rFonts w:asciiTheme="minorHAnsi" w:hAnsiTheme="minorHAnsi" w:cstheme="minorHAnsi"/>
          <w:color w:val="0070C0"/>
          <w:sz w:val="32"/>
          <w:szCs w:val="32"/>
        </w:rPr>
        <w:t xml:space="preserve"> 20:3-6).</w:t>
      </w:r>
    </w:p>
    <w:p w14:paraId="69162BCE" w14:textId="77777777" w:rsidR="004D0E87" w:rsidRPr="00053E82" w:rsidRDefault="004D0E87" w:rsidP="004D0E87">
      <w:pPr>
        <w:rPr>
          <w:rFonts w:cs="Arial"/>
          <w:b/>
          <w:color w:val="330000"/>
          <w:sz w:val="32"/>
          <w:szCs w:val="32"/>
          <w:u w:val="single"/>
        </w:rPr>
      </w:pPr>
      <w:r w:rsidRPr="00053E82">
        <w:rPr>
          <w:rFonts w:cs="Arial"/>
          <w:b/>
          <w:color w:val="330000"/>
          <w:sz w:val="32"/>
          <w:szCs w:val="32"/>
          <w:u w:val="single"/>
        </w:rPr>
        <w:t>Islam</w:t>
      </w:r>
    </w:p>
    <w:p w14:paraId="2323FDD1" w14:textId="77777777" w:rsidR="00FD23EA" w:rsidRDefault="00993D6E" w:rsidP="00993D6E">
      <w:pPr>
        <w:spacing w:after="0"/>
        <w:rPr>
          <w:rFonts w:eastAsia="Times New Roman" w:cstheme="minorHAnsi"/>
          <w:color w:val="08081A"/>
          <w:sz w:val="32"/>
          <w:szCs w:val="32"/>
          <w:lang w:bidi="he-IL"/>
        </w:rPr>
      </w:pPr>
      <w:r w:rsidRPr="00993D6E">
        <w:rPr>
          <w:rFonts w:eastAsia="Times New Roman" w:cstheme="minorHAnsi"/>
          <w:color w:val="08081A"/>
          <w:sz w:val="32"/>
          <w:szCs w:val="32"/>
          <w:lang w:bidi="he-IL"/>
        </w:rPr>
        <w:t>Allah's Messenger (</w:t>
      </w:r>
      <w:r w:rsidRPr="00993D6E">
        <w:rPr>
          <w:rFonts w:eastAsia="Arial Unicode MS" w:cstheme="minorHAnsi"/>
          <w:color w:val="08081A"/>
          <w:sz w:val="32"/>
          <w:szCs w:val="32"/>
          <w:rtl/>
          <w:lang w:bidi="he-IL"/>
        </w:rPr>
        <w:t>ﷺ</w:t>
      </w:r>
      <w:r w:rsidRPr="00993D6E">
        <w:rPr>
          <w:rFonts w:eastAsia="Times New Roman" w:cstheme="minorHAnsi"/>
          <w:color w:val="08081A"/>
          <w:sz w:val="32"/>
          <w:szCs w:val="32"/>
          <w:lang w:bidi="he-IL"/>
        </w:rPr>
        <w:t xml:space="preserve">) said, "The painter of these pictures will be punished on the Day of Resurrection, and it will be said to them, </w:t>
      </w:r>
      <w:r>
        <w:rPr>
          <w:rFonts w:eastAsia="Times New Roman" w:cstheme="minorHAnsi"/>
          <w:color w:val="08081A"/>
          <w:sz w:val="32"/>
          <w:szCs w:val="32"/>
          <w:lang w:bidi="he-IL"/>
        </w:rPr>
        <w:t>‘</w:t>
      </w:r>
      <w:r w:rsidRPr="00993D6E">
        <w:rPr>
          <w:rFonts w:eastAsia="Times New Roman" w:cstheme="minorHAnsi"/>
          <w:color w:val="08081A"/>
          <w:sz w:val="32"/>
          <w:szCs w:val="32"/>
          <w:lang w:bidi="he-IL"/>
        </w:rPr>
        <w:t>Make alive what you have created.</w:t>
      </w:r>
      <w:r>
        <w:rPr>
          <w:rFonts w:eastAsia="Times New Roman" w:cstheme="minorHAnsi"/>
          <w:color w:val="08081A"/>
          <w:sz w:val="32"/>
          <w:szCs w:val="32"/>
          <w:lang w:bidi="he-IL"/>
        </w:rPr>
        <w:t>’”</w:t>
      </w:r>
      <w:r w:rsidR="00FD23EA">
        <w:rPr>
          <w:rFonts w:eastAsia="Times New Roman" w:cstheme="minorHAnsi"/>
          <w:color w:val="08081A"/>
          <w:sz w:val="32"/>
          <w:szCs w:val="32"/>
          <w:lang w:bidi="he-IL"/>
        </w:rPr>
        <w:t xml:space="preserve">  </w:t>
      </w:r>
    </w:p>
    <w:p w14:paraId="6F6CB0E1" w14:textId="77777777" w:rsidR="00FD23EA" w:rsidRDefault="00FD23EA" w:rsidP="00993D6E">
      <w:pPr>
        <w:spacing w:after="0"/>
        <w:rPr>
          <w:rFonts w:eastAsia="Times New Roman" w:cstheme="minorHAnsi"/>
          <w:color w:val="08081A"/>
          <w:sz w:val="32"/>
          <w:szCs w:val="32"/>
          <w:lang w:bidi="he-IL"/>
        </w:rPr>
      </w:pPr>
    </w:p>
    <w:p w14:paraId="428030F6" w14:textId="36CCF200" w:rsidR="00993D6E" w:rsidRPr="00FD23EA" w:rsidRDefault="00FD23EA" w:rsidP="00993D6E">
      <w:pPr>
        <w:spacing w:after="0"/>
        <w:rPr>
          <w:rFonts w:eastAsia="Times New Roman" w:cstheme="minorHAnsi"/>
          <w:color w:val="0070C0"/>
          <w:sz w:val="32"/>
          <w:szCs w:val="32"/>
          <w:lang w:bidi="he-IL"/>
        </w:rPr>
      </w:pPr>
      <w:r w:rsidRPr="00FD23EA">
        <w:rPr>
          <w:rFonts w:eastAsia="Times New Roman" w:cstheme="minorHAnsi"/>
          <w:color w:val="0070C0"/>
          <w:sz w:val="32"/>
          <w:szCs w:val="32"/>
          <w:lang w:bidi="he-IL"/>
        </w:rPr>
        <w:t xml:space="preserve"> (Al-Bukhari, Hadith).</w:t>
      </w:r>
    </w:p>
    <w:p w14:paraId="09FECFED" w14:textId="77777777" w:rsidR="00993D6E" w:rsidRPr="00993D6E" w:rsidRDefault="00993D6E" w:rsidP="00993D6E">
      <w:pPr>
        <w:spacing w:after="0" w:line="240" w:lineRule="auto"/>
        <w:rPr>
          <w:rFonts w:ascii="Times New Roman" w:eastAsia="Times New Roman" w:hAnsi="Times New Roman" w:cs="Times New Roman"/>
          <w:sz w:val="24"/>
          <w:szCs w:val="24"/>
          <w:lang w:bidi="he-IL"/>
        </w:rPr>
      </w:pPr>
    </w:p>
    <w:p w14:paraId="40543D2A" w14:textId="77777777" w:rsidR="004D0E87" w:rsidRDefault="004D0E87" w:rsidP="004D0E87">
      <w:pPr>
        <w:rPr>
          <w:rFonts w:cs="Arial"/>
          <w:b/>
          <w:color w:val="330000"/>
          <w:sz w:val="32"/>
          <w:szCs w:val="32"/>
          <w:u w:val="single"/>
        </w:rPr>
      </w:pPr>
      <w:r w:rsidRPr="0003719D">
        <w:rPr>
          <w:rFonts w:cs="Arial"/>
          <w:b/>
          <w:color w:val="330000"/>
          <w:sz w:val="32"/>
          <w:szCs w:val="32"/>
          <w:u w:val="single"/>
        </w:rPr>
        <w:t>Christianity</w:t>
      </w:r>
    </w:p>
    <w:p w14:paraId="7ABB410E" w14:textId="77777777" w:rsidR="004D0E87" w:rsidRDefault="004D0E87" w:rsidP="004D0E87">
      <w:pPr>
        <w:rPr>
          <w:rFonts w:cs="Arial"/>
          <w:color w:val="330000"/>
          <w:sz w:val="32"/>
          <w:szCs w:val="32"/>
        </w:rPr>
      </w:pPr>
      <w:r>
        <w:rPr>
          <w:rFonts w:cs="Arial"/>
          <w:color w:val="330000"/>
          <w:sz w:val="32"/>
          <w:szCs w:val="32"/>
        </w:rPr>
        <w:t>“Christ is the image of the invisible God”</w:t>
      </w:r>
    </w:p>
    <w:p w14:paraId="7CBBBD41" w14:textId="77777777" w:rsidR="004D0E87" w:rsidRPr="0003719D" w:rsidRDefault="004D0E87" w:rsidP="004D0E87">
      <w:pPr>
        <w:rPr>
          <w:rFonts w:cs="Arial"/>
          <w:color w:val="330000"/>
          <w:sz w:val="32"/>
          <w:szCs w:val="32"/>
        </w:rPr>
      </w:pPr>
      <w:r w:rsidRPr="0003719D">
        <w:rPr>
          <w:rFonts w:cs="Arial"/>
          <w:color w:val="330000"/>
          <w:sz w:val="32"/>
          <w:szCs w:val="32"/>
        </w:rPr>
        <w:t xml:space="preserve"> </w:t>
      </w:r>
      <w:r w:rsidRPr="00FD23EA">
        <w:rPr>
          <w:rFonts w:cs="Arial"/>
          <w:color w:val="0070C0"/>
          <w:sz w:val="32"/>
          <w:szCs w:val="32"/>
        </w:rPr>
        <w:t>(Colossians 1.13).</w:t>
      </w:r>
    </w:p>
    <w:p w14:paraId="49585A87" w14:textId="77777777" w:rsidR="004D0E87" w:rsidRDefault="004D0E87" w:rsidP="004D0E87">
      <w:pPr>
        <w:rPr>
          <w:sz w:val="32"/>
          <w:szCs w:val="32"/>
        </w:rPr>
      </w:pPr>
      <w:r w:rsidRPr="004D0E87">
        <w:rPr>
          <w:sz w:val="32"/>
          <w:szCs w:val="32"/>
        </w:rPr>
        <w:lastRenderedPageBreak/>
        <w:t>“The Word became flesh and lived among us and we have seen his glory”.</w:t>
      </w:r>
    </w:p>
    <w:p w14:paraId="5D95C6E1" w14:textId="77777777" w:rsidR="004D0E87" w:rsidRPr="00FD23EA" w:rsidRDefault="004D0E87" w:rsidP="004D0E87">
      <w:pPr>
        <w:rPr>
          <w:color w:val="0070C0"/>
          <w:sz w:val="32"/>
          <w:szCs w:val="32"/>
        </w:rPr>
      </w:pPr>
      <w:bookmarkStart w:id="0" w:name="_GoBack"/>
      <w:r w:rsidRPr="00FD23EA">
        <w:rPr>
          <w:color w:val="0070C0"/>
          <w:sz w:val="32"/>
          <w:szCs w:val="32"/>
        </w:rPr>
        <w:t>(John 1. 14).</w:t>
      </w:r>
    </w:p>
    <w:bookmarkEnd w:id="0"/>
    <w:p w14:paraId="55FB9DC6" w14:textId="77777777" w:rsidR="000D7579" w:rsidRPr="009027A8" w:rsidRDefault="009027A8" w:rsidP="000D7579">
      <w:pPr>
        <w:rPr>
          <w:b/>
          <w:sz w:val="40"/>
          <w:szCs w:val="40"/>
          <w:u w:val="single"/>
        </w:rPr>
      </w:pPr>
      <w:r w:rsidRPr="009027A8">
        <w:rPr>
          <w:b/>
          <w:sz w:val="40"/>
          <w:szCs w:val="40"/>
          <w:u w:val="single"/>
        </w:rPr>
        <w:t xml:space="preserve">Protestant Reformation </w:t>
      </w:r>
    </w:p>
    <w:p w14:paraId="30E08E52" w14:textId="77777777" w:rsidR="009027A8" w:rsidRPr="00D70B28" w:rsidRDefault="009027A8" w:rsidP="00D70B28">
      <w:pPr>
        <w:pStyle w:val="NormalWeb"/>
        <w:spacing w:line="276" w:lineRule="auto"/>
        <w:rPr>
          <w:color w:val="000000" w:themeColor="text1"/>
          <w:sz w:val="28"/>
          <w:szCs w:val="28"/>
          <w:u w:val="single"/>
        </w:rPr>
      </w:pPr>
      <w:r w:rsidRPr="00D70B28">
        <w:rPr>
          <w:color w:val="000000" w:themeColor="text1"/>
          <w:sz w:val="28"/>
          <w:szCs w:val="28"/>
          <w:u w:val="single"/>
        </w:rPr>
        <w:t>Iconoclasm</w:t>
      </w:r>
    </w:p>
    <w:p w14:paraId="31C0AE04" w14:textId="77777777" w:rsidR="000D7579" w:rsidRPr="00D70B28" w:rsidRDefault="000D7579" w:rsidP="00D70B28">
      <w:pPr>
        <w:pStyle w:val="NormalWeb"/>
        <w:spacing w:line="276" w:lineRule="auto"/>
        <w:rPr>
          <w:color w:val="000000" w:themeColor="text1"/>
          <w:sz w:val="28"/>
          <w:szCs w:val="28"/>
        </w:rPr>
      </w:pPr>
      <w:r w:rsidRPr="00D70B28">
        <w:rPr>
          <w:color w:val="000000" w:themeColor="text1"/>
          <w:sz w:val="28"/>
          <w:szCs w:val="28"/>
        </w:rPr>
        <w:t xml:space="preserve">Some of the </w:t>
      </w:r>
      <w:hyperlink r:id="rId8" w:tooltip="Protestantism" w:history="1">
        <w:r w:rsidRPr="00D70B28">
          <w:rPr>
            <w:rStyle w:val="Hyperlink"/>
            <w:color w:val="000000" w:themeColor="text1"/>
            <w:sz w:val="28"/>
            <w:szCs w:val="28"/>
            <w:u w:val="none"/>
          </w:rPr>
          <w:t>Protestant</w:t>
        </w:r>
      </w:hyperlink>
      <w:r w:rsidRPr="00D70B28">
        <w:rPr>
          <w:color w:val="000000" w:themeColor="text1"/>
          <w:sz w:val="28"/>
          <w:szCs w:val="28"/>
        </w:rPr>
        <w:t xml:space="preserve"> reformers, in particular </w:t>
      </w:r>
      <w:hyperlink r:id="rId9" w:tooltip="Andreas Karlstadt" w:history="1">
        <w:r w:rsidRPr="00D70B28">
          <w:rPr>
            <w:rStyle w:val="Hyperlink"/>
            <w:color w:val="000000" w:themeColor="text1"/>
            <w:sz w:val="28"/>
            <w:szCs w:val="28"/>
            <w:u w:val="none"/>
          </w:rPr>
          <w:t>Andreas Karlstadt</w:t>
        </w:r>
      </w:hyperlink>
      <w:r w:rsidRPr="00D70B28">
        <w:rPr>
          <w:color w:val="000000" w:themeColor="text1"/>
          <w:sz w:val="28"/>
          <w:szCs w:val="28"/>
        </w:rPr>
        <w:t xml:space="preserve">, </w:t>
      </w:r>
      <w:hyperlink r:id="rId10" w:tooltip="Huldrych Zwingli" w:history="1">
        <w:r w:rsidRPr="00D70B28">
          <w:rPr>
            <w:rStyle w:val="Hyperlink"/>
            <w:color w:val="000000" w:themeColor="text1"/>
            <w:sz w:val="28"/>
            <w:szCs w:val="28"/>
            <w:u w:val="none"/>
          </w:rPr>
          <w:t>Huldrych Zwingli</w:t>
        </w:r>
      </w:hyperlink>
      <w:r w:rsidRPr="00D70B28">
        <w:rPr>
          <w:color w:val="000000" w:themeColor="text1"/>
          <w:sz w:val="28"/>
          <w:szCs w:val="28"/>
        </w:rPr>
        <w:t xml:space="preserve"> and </w:t>
      </w:r>
      <w:hyperlink r:id="rId11" w:tooltip="John Calvin" w:history="1">
        <w:r w:rsidRPr="00D70B28">
          <w:rPr>
            <w:rStyle w:val="Hyperlink"/>
            <w:color w:val="000000" w:themeColor="text1"/>
            <w:sz w:val="28"/>
            <w:szCs w:val="28"/>
            <w:u w:val="none"/>
          </w:rPr>
          <w:t>John Calvin</w:t>
        </w:r>
      </w:hyperlink>
      <w:r w:rsidRPr="00D70B28">
        <w:rPr>
          <w:color w:val="000000" w:themeColor="text1"/>
          <w:sz w:val="28"/>
          <w:szCs w:val="28"/>
        </w:rPr>
        <w:t xml:space="preserve">, encouraged the removal of religious images by invoking the </w:t>
      </w:r>
      <w:hyperlink r:id="rId12" w:tooltip="Ten Commandments" w:history="1">
        <w:r w:rsidRPr="00D70B28">
          <w:rPr>
            <w:rStyle w:val="Hyperlink"/>
            <w:color w:val="000000" w:themeColor="text1"/>
            <w:sz w:val="28"/>
            <w:szCs w:val="28"/>
            <w:u w:val="none"/>
          </w:rPr>
          <w:t>Decalogue's</w:t>
        </w:r>
      </w:hyperlink>
      <w:r w:rsidRPr="00D70B28">
        <w:rPr>
          <w:color w:val="000000" w:themeColor="text1"/>
          <w:sz w:val="28"/>
          <w:szCs w:val="28"/>
        </w:rPr>
        <w:t xml:space="preserve"> prohibition of idolatry and the manufacture of graven (sculpted) images of God. As a result, individuals attacked statues and images, and others were lost during unauthorised iconoclastic riots. However, in most cases, civil authorities removed images in an orderly manner in the newly reformed Protestant cities and territories of Europe.</w:t>
      </w:r>
    </w:p>
    <w:p w14:paraId="47E09B35" w14:textId="77777777" w:rsidR="000D7579" w:rsidRPr="00D70B28" w:rsidRDefault="000D7579" w:rsidP="00D70B28">
      <w:pPr>
        <w:pStyle w:val="NormalWeb"/>
        <w:spacing w:line="276" w:lineRule="auto"/>
        <w:rPr>
          <w:color w:val="000000" w:themeColor="text1"/>
          <w:sz w:val="28"/>
          <w:szCs w:val="28"/>
        </w:rPr>
      </w:pPr>
      <w:r w:rsidRPr="00D70B28">
        <w:rPr>
          <w:color w:val="000000" w:themeColor="text1"/>
          <w:sz w:val="28"/>
          <w:szCs w:val="28"/>
        </w:rPr>
        <w:t xml:space="preserve">Significant iconoclastic riots took place in </w:t>
      </w:r>
      <w:hyperlink r:id="rId13" w:tooltip="Zurich" w:history="1">
        <w:r w:rsidRPr="00D70B28">
          <w:rPr>
            <w:rStyle w:val="Hyperlink"/>
            <w:color w:val="000000" w:themeColor="text1"/>
            <w:sz w:val="28"/>
            <w:szCs w:val="28"/>
            <w:u w:val="none"/>
          </w:rPr>
          <w:t>Zurich</w:t>
        </w:r>
      </w:hyperlink>
      <w:r w:rsidRPr="00D70B28">
        <w:rPr>
          <w:color w:val="000000" w:themeColor="text1"/>
          <w:sz w:val="28"/>
          <w:szCs w:val="28"/>
        </w:rPr>
        <w:t xml:space="preserve"> (in 1523), </w:t>
      </w:r>
      <w:hyperlink r:id="rId14" w:tooltip="Copenhagen" w:history="1">
        <w:r w:rsidRPr="00D70B28">
          <w:rPr>
            <w:rStyle w:val="Hyperlink"/>
            <w:color w:val="000000" w:themeColor="text1"/>
            <w:sz w:val="28"/>
            <w:szCs w:val="28"/>
            <w:u w:val="none"/>
          </w:rPr>
          <w:t>Copenhagen</w:t>
        </w:r>
      </w:hyperlink>
      <w:r w:rsidRPr="00D70B28">
        <w:rPr>
          <w:color w:val="000000" w:themeColor="text1"/>
          <w:sz w:val="28"/>
          <w:szCs w:val="28"/>
        </w:rPr>
        <w:t xml:space="preserve"> (1530), </w:t>
      </w:r>
      <w:hyperlink r:id="rId15" w:tooltip="Münster" w:history="1">
        <w:r w:rsidRPr="00D70B28">
          <w:rPr>
            <w:rStyle w:val="Hyperlink"/>
            <w:color w:val="000000" w:themeColor="text1"/>
            <w:sz w:val="28"/>
            <w:szCs w:val="28"/>
            <w:u w:val="none"/>
          </w:rPr>
          <w:t>Münster</w:t>
        </w:r>
      </w:hyperlink>
      <w:r w:rsidRPr="00D70B28">
        <w:rPr>
          <w:color w:val="000000" w:themeColor="text1"/>
          <w:sz w:val="28"/>
          <w:szCs w:val="28"/>
        </w:rPr>
        <w:t xml:space="preserve"> (1534), </w:t>
      </w:r>
      <w:hyperlink r:id="rId16" w:tooltip="Geneva" w:history="1">
        <w:r w:rsidRPr="00D70B28">
          <w:rPr>
            <w:rStyle w:val="Hyperlink"/>
            <w:color w:val="000000" w:themeColor="text1"/>
            <w:sz w:val="28"/>
            <w:szCs w:val="28"/>
            <w:u w:val="none"/>
          </w:rPr>
          <w:t>Geneva</w:t>
        </w:r>
      </w:hyperlink>
      <w:r w:rsidRPr="00D70B28">
        <w:rPr>
          <w:color w:val="000000" w:themeColor="text1"/>
          <w:sz w:val="28"/>
          <w:szCs w:val="28"/>
        </w:rPr>
        <w:t xml:space="preserve"> (1535), </w:t>
      </w:r>
      <w:hyperlink r:id="rId17" w:tooltip="Augsburg" w:history="1">
        <w:r w:rsidRPr="00D70B28">
          <w:rPr>
            <w:rStyle w:val="Hyperlink"/>
            <w:color w:val="000000" w:themeColor="text1"/>
            <w:sz w:val="28"/>
            <w:szCs w:val="28"/>
            <w:u w:val="none"/>
          </w:rPr>
          <w:t>Augsburg</w:t>
        </w:r>
      </w:hyperlink>
      <w:r w:rsidRPr="00D70B28">
        <w:rPr>
          <w:color w:val="000000" w:themeColor="text1"/>
          <w:sz w:val="28"/>
          <w:szCs w:val="28"/>
        </w:rPr>
        <w:t xml:space="preserve"> (1537), </w:t>
      </w:r>
      <w:hyperlink r:id="rId18" w:tooltip="Scotland" w:history="1">
        <w:r w:rsidRPr="00D70B28">
          <w:rPr>
            <w:rStyle w:val="Hyperlink"/>
            <w:color w:val="000000" w:themeColor="text1"/>
            <w:sz w:val="28"/>
            <w:szCs w:val="28"/>
            <w:u w:val="none"/>
          </w:rPr>
          <w:t>Scotland</w:t>
        </w:r>
      </w:hyperlink>
      <w:r w:rsidRPr="00D70B28">
        <w:rPr>
          <w:color w:val="000000" w:themeColor="text1"/>
          <w:sz w:val="28"/>
          <w:szCs w:val="28"/>
        </w:rPr>
        <w:t xml:space="preserve"> (1559), </w:t>
      </w:r>
      <w:hyperlink r:id="rId19" w:tooltip="Rouen" w:history="1">
        <w:r w:rsidRPr="00D70B28">
          <w:rPr>
            <w:rStyle w:val="Hyperlink"/>
            <w:color w:val="000000" w:themeColor="text1"/>
            <w:sz w:val="28"/>
            <w:szCs w:val="28"/>
            <w:u w:val="none"/>
          </w:rPr>
          <w:t>Rouen</w:t>
        </w:r>
      </w:hyperlink>
      <w:r w:rsidRPr="00D70B28">
        <w:rPr>
          <w:color w:val="000000" w:themeColor="text1"/>
          <w:sz w:val="28"/>
          <w:szCs w:val="28"/>
        </w:rPr>
        <w:t xml:space="preserve"> (1560) and </w:t>
      </w:r>
      <w:hyperlink r:id="rId20" w:tooltip="Saintes, Charente-Maritime" w:history="1">
        <w:r w:rsidRPr="00D70B28">
          <w:rPr>
            <w:rStyle w:val="Hyperlink"/>
            <w:color w:val="000000" w:themeColor="text1"/>
            <w:sz w:val="28"/>
            <w:szCs w:val="28"/>
            <w:u w:val="none"/>
          </w:rPr>
          <w:t>Saintes</w:t>
        </w:r>
      </w:hyperlink>
      <w:r w:rsidRPr="00D70B28">
        <w:rPr>
          <w:color w:val="000000" w:themeColor="text1"/>
          <w:sz w:val="28"/>
          <w:szCs w:val="28"/>
        </w:rPr>
        <w:t xml:space="preserve"> and </w:t>
      </w:r>
      <w:hyperlink r:id="rId21" w:tooltip="La Rochelle" w:history="1">
        <w:r w:rsidRPr="00D70B28">
          <w:rPr>
            <w:rStyle w:val="Hyperlink"/>
            <w:color w:val="000000" w:themeColor="text1"/>
            <w:sz w:val="28"/>
            <w:szCs w:val="28"/>
            <w:u w:val="none"/>
          </w:rPr>
          <w:t>La Rochelle</w:t>
        </w:r>
      </w:hyperlink>
      <w:r w:rsidRPr="00D70B28">
        <w:rPr>
          <w:color w:val="000000" w:themeColor="text1"/>
          <w:sz w:val="28"/>
          <w:szCs w:val="28"/>
        </w:rPr>
        <w:t xml:space="preserve"> (1562).</w:t>
      </w:r>
      <w:hyperlink r:id="rId22" w:anchor="cite_note-27" w:history="1">
        <w:r w:rsidRPr="00D70B28">
          <w:rPr>
            <w:rStyle w:val="Hyperlink"/>
            <w:color w:val="000000" w:themeColor="text1"/>
            <w:sz w:val="28"/>
            <w:szCs w:val="28"/>
            <w:u w:val="none"/>
            <w:vertAlign w:val="superscript"/>
          </w:rPr>
          <w:t>[27]</w:t>
        </w:r>
      </w:hyperlink>
      <w:r w:rsidRPr="00D70B28">
        <w:rPr>
          <w:color w:val="000000" w:themeColor="text1"/>
          <w:sz w:val="28"/>
          <w:szCs w:val="28"/>
        </w:rPr>
        <w:t xml:space="preserve"> The </w:t>
      </w:r>
      <w:hyperlink r:id="rId23" w:tooltip="Seventeen Provinces" w:history="1">
        <w:r w:rsidRPr="00D70B28">
          <w:rPr>
            <w:rStyle w:val="Hyperlink"/>
            <w:color w:val="000000" w:themeColor="text1"/>
            <w:sz w:val="28"/>
            <w:szCs w:val="28"/>
            <w:u w:val="none"/>
          </w:rPr>
          <w:t>Seventeen Provinces</w:t>
        </w:r>
      </w:hyperlink>
      <w:r w:rsidRPr="00D70B28">
        <w:rPr>
          <w:color w:val="000000" w:themeColor="text1"/>
          <w:sz w:val="28"/>
          <w:szCs w:val="28"/>
        </w:rPr>
        <w:t xml:space="preserve"> (now the Netherlands, Belgium and parts of Northern France) were disrupted by widespread Protestant iconoclasm in the summer of 1566. </w:t>
      </w:r>
    </w:p>
    <w:p w14:paraId="0EAF0C3C" w14:textId="77777777" w:rsidR="000D7579" w:rsidRDefault="000D7579" w:rsidP="0075418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14:paraId="6C751450" w14:textId="77777777" w:rsidR="000D7579" w:rsidRPr="00D70B28" w:rsidRDefault="009027A8" w:rsidP="00D70B28">
      <w:pPr>
        <w:spacing w:before="100" w:beforeAutospacing="1" w:after="100" w:afterAutospacing="1"/>
        <w:rPr>
          <w:rFonts w:ascii="Times New Roman" w:eastAsia="Times New Roman" w:hAnsi="Times New Roman" w:cs="Times New Roman"/>
          <w:b/>
          <w:color w:val="000000" w:themeColor="text1"/>
          <w:sz w:val="28"/>
          <w:szCs w:val="28"/>
          <w:u w:val="single"/>
          <w:lang w:eastAsia="en-GB"/>
        </w:rPr>
      </w:pPr>
      <w:r w:rsidRPr="00D70B28">
        <w:rPr>
          <w:rFonts w:ascii="Times New Roman" w:eastAsia="Times New Roman" w:hAnsi="Times New Roman" w:cs="Times New Roman"/>
          <w:b/>
          <w:color w:val="000000" w:themeColor="text1"/>
          <w:sz w:val="28"/>
          <w:szCs w:val="28"/>
          <w:u w:val="single"/>
          <w:lang w:eastAsia="en-GB"/>
        </w:rPr>
        <w:t>Martin Luther’s position (1483-1546)</w:t>
      </w:r>
    </w:p>
    <w:p w14:paraId="62993BF1" w14:textId="77777777" w:rsidR="000667A1" w:rsidRPr="00D70B28" w:rsidRDefault="0075418B" w:rsidP="00D70B28">
      <w:pPr>
        <w:spacing w:before="100" w:beforeAutospacing="1" w:after="100" w:afterAutospacing="1"/>
        <w:rPr>
          <w:sz w:val="28"/>
          <w:szCs w:val="28"/>
        </w:rPr>
      </w:pPr>
      <w:r w:rsidRPr="00D70B28">
        <w:rPr>
          <w:rFonts w:ascii="Times New Roman" w:eastAsia="Times New Roman" w:hAnsi="Times New Roman" w:cs="Times New Roman"/>
          <w:sz w:val="28"/>
          <w:szCs w:val="28"/>
          <w:lang w:eastAsia="en-GB"/>
        </w:rPr>
        <w:t xml:space="preserve">Andreas Bodenstein Karlstadt became a prominent leader of the Reformation around 1517. Karlstadt had moved to radical positions on many theological issues including the use of images. He concluded that images should be destroyed because they were being used as idols. On January 24th, 1522 the city council in Wittenberg passed an ordinance which required the removal of images from all the churches. Then three days later on January 27th, 1522 Karlstadt published a pamphlet entitled, On the Removal of Images. Central to his argument was the idea that the use of images was idolatry, he believed that worshippers were offering honor to images and not to God. Furthermore, he rejected the idea that images were some kind of Bible for the illiterate. He did not believe the honor given to an image by an illiterate believer could be passed on to what the image represented. Karlstadt built his biblical arguments from </w:t>
      </w:r>
      <w:r w:rsidRPr="00D70B28">
        <w:rPr>
          <w:rFonts w:ascii="Times New Roman" w:eastAsia="Times New Roman" w:hAnsi="Times New Roman" w:cs="Times New Roman"/>
          <w:sz w:val="28"/>
          <w:szCs w:val="28"/>
          <w:lang w:eastAsia="en-GB"/>
        </w:rPr>
        <w:lastRenderedPageBreak/>
        <w:t xml:space="preserve">the Mosaic Law in which he argued that the first and second commandments were eternally valid prohibitions against images. Karlstadt argued that in the New Testament, Paul showed a great distaste for the flesh and argued that it had no value in understanding the </w:t>
      </w:r>
      <w:proofErr w:type="gramStart"/>
      <w:r w:rsidRPr="00D70B28">
        <w:rPr>
          <w:rFonts w:ascii="Times New Roman" w:eastAsia="Times New Roman" w:hAnsi="Times New Roman" w:cs="Times New Roman"/>
          <w:sz w:val="28"/>
          <w:szCs w:val="28"/>
          <w:lang w:eastAsia="en-GB"/>
        </w:rPr>
        <w:t>divine.</w:t>
      </w:r>
      <w:r w:rsidRPr="00D70B28">
        <w:rPr>
          <w:rFonts w:ascii="Times New Roman" w:eastAsia="Times New Roman" w:hAnsi="Times New Roman" w:cs="Times New Roman"/>
          <w:sz w:val="28"/>
          <w:szCs w:val="28"/>
          <w:lang w:eastAsia="en-GB"/>
        </w:rPr>
        <w:footnoteReference w:customMarkFollows="1" w:id="1"/>
        <w:t>[</w:t>
      </w:r>
      <w:proofErr w:type="gramEnd"/>
      <w:r w:rsidRPr="00D70B28">
        <w:rPr>
          <w:rFonts w:ascii="Times New Roman" w:eastAsia="Times New Roman" w:hAnsi="Times New Roman" w:cs="Times New Roman"/>
          <w:sz w:val="28"/>
          <w:szCs w:val="28"/>
          <w:lang w:eastAsia="en-GB"/>
        </w:rPr>
        <w:t xml:space="preserve">1] It was because of Karlstadt’s actions that Luther responded so strongly. Luther returned to Wittenberg on March 6th 1522 and annulled the ordinances of the city council and stopped the removal images. He then responded to Karlstadt in the form of eight sermons known as the Invocavit and with a treatise entitled, Against the Heavenly </w:t>
      </w:r>
      <w:proofErr w:type="gramStart"/>
      <w:r w:rsidRPr="00D70B28">
        <w:rPr>
          <w:rFonts w:ascii="Times New Roman" w:eastAsia="Times New Roman" w:hAnsi="Times New Roman" w:cs="Times New Roman"/>
          <w:sz w:val="28"/>
          <w:szCs w:val="28"/>
          <w:lang w:eastAsia="en-GB"/>
        </w:rPr>
        <w:t>Prophets.</w:t>
      </w:r>
      <w:r w:rsidRPr="00D70B28">
        <w:rPr>
          <w:rFonts w:ascii="Times New Roman" w:eastAsia="Times New Roman" w:hAnsi="Times New Roman" w:cs="Times New Roman"/>
          <w:sz w:val="28"/>
          <w:szCs w:val="28"/>
          <w:lang w:eastAsia="en-GB"/>
        </w:rPr>
        <w:footnoteReference w:customMarkFollows="1" w:id="2"/>
        <w:t>[</w:t>
      </w:r>
      <w:proofErr w:type="gramEnd"/>
      <w:r w:rsidRPr="00D70B28">
        <w:rPr>
          <w:rFonts w:ascii="Times New Roman" w:eastAsia="Times New Roman" w:hAnsi="Times New Roman" w:cs="Times New Roman"/>
          <w:sz w:val="28"/>
          <w:szCs w:val="28"/>
          <w:lang w:eastAsia="en-GB"/>
        </w:rPr>
        <w:t>2] Both of these works laid out the majority of Luther’s position on images.</w:t>
      </w:r>
      <w:r w:rsidRPr="00D70B28">
        <w:rPr>
          <w:rFonts w:ascii="Times New Roman" w:eastAsia="Times New Roman" w:hAnsi="Times New Roman" w:cs="Times New Roman"/>
          <w:sz w:val="28"/>
          <w:szCs w:val="28"/>
          <w:lang w:eastAsia="en-GB"/>
        </w:rPr>
        <w:br/>
      </w:r>
      <w:r w:rsidRPr="0075418B">
        <w:rPr>
          <w:rFonts w:ascii="Times New Roman" w:eastAsia="Times New Roman" w:hAnsi="Times New Roman" w:cs="Times New Roman"/>
          <w:sz w:val="24"/>
          <w:szCs w:val="24"/>
          <w:lang w:eastAsia="en-GB"/>
        </w:rPr>
        <w:br/>
      </w:r>
      <w:r w:rsidRPr="009027A8">
        <w:rPr>
          <w:rFonts w:ascii="Times New Roman" w:eastAsia="Times New Roman" w:hAnsi="Times New Roman" w:cs="Times New Roman"/>
          <w:b/>
          <w:sz w:val="24"/>
          <w:szCs w:val="24"/>
          <w:u w:val="single"/>
          <w:lang w:eastAsia="en-GB"/>
        </w:rPr>
        <w:t>Luther’s Arguments for Images</w:t>
      </w:r>
      <w:r w:rsidRPr="009027A8">
        <w:rPr>
          <w:rFonts w:ascii="Times New Roman" w:eastAsia="Times New Roman" w:hAnsi="Times New Roman" w:cs="Times New Roman"/>
          <w:b/>
          <w:sz w:val="24"/>
          <w:szCs w:val="24"/>
          <w:u w:val="single"/>
          <w:lang w:eastAsia="en-GB"/>
        </w:rPr>
        <w:br/>
      </w:r>
      <w:r w:rsidRPr="0075418B">
        <w:rPr>
          <w:rFonts w:ascii="Times New Roman" w:eastAsia="Times New Roman" w:hAnsi="Times New Roman" w:cs="Times New Roman"/>
          <w:sz w:val="24"/>
          <w:szCs w:val="24"/>
          <w:lang w:eastAsia="en-GB"/>
        </w:rPr>
        <w:br/>
      </w:r>
      <w:r w:rsidRPr="00D70B28">
        <w:rPr>
          <w:rFonts w:ascii="Times New Roman" w:eastAsia="Times New Roman" w:hAnsi="Times New Roman" w:cs="Times New Roman"/>
          <w:sz w:val="28"/>
          <w:szCs w:val="28"/>
          <w:lang w:eastAsia="en-GB"/>
        </w:rPr>
        <w:t xml:space="preserve">Luther responded to Karlstadt’s argument that the Scriptures forbid images by referring to passages that appear to teach the exact opposite. He used four examples from the Old Testament and two from the New Testament. He cited the altars erected by Noah and Abraham (Genesis 8:20; 12:7), the cherubs on the ark of the covenant (Exodus 25:18; 37:7), and Paul and the sculpture on the ship (Acts 28:11). He responded to Karlstadt’s arguments based on the first and second commandment by saying, </w:t>
      </w:r>
      <w:proofErr w:type="gramStart"/>
      <w:r w:rsidRPr="00D70B28">
        <w:rPr>
          <w:rFonts w:ascii="Times New Roman" w:eastAsia="Times New Roman" w:hAnsi="Times New Roman" w:cs="Times New Roman"/>
          <w:sz w:val="28"/>
          <w:szCs w:val="28"/>
          <w:lang w:eastAsia="en-GB"/>
        </w:rPr>
        <w:t>“ What</w:t>
      </w:r>
      <w:proofErr w:type="gramEnd"/>
      <w:r w:rsidRPr="00D70B28">
        <w:rPr>
          <w:rFonts w:ascii="Times New Roman" w:eastAsia="Times New Roman" w:hAnsi="Times New Roman" w:cs="Times New Roman"/>
          <w:sz w:val="28"/>
          <w:szCs w:val="28"/>
          <w:lang w:eastAsia="en-GB"/>
        </w:rPr>
        <w:t xml:space="preserve"> is forbidden here is the adoration and not the making of images…one can have or make images, but one should not adore them.”</w:t>
      </w:r>
      <w:r w:rsidRPr="00D70B28">
        <w:rPr>
          <w:rFonts w:ascii="Times New Roman" w:eastAsia="Times New Roman" w:hAnsi="Times New Roman" w:cs="Times New Roman"/>
          <w:sz w:val="28"/>
          <w:szCs w:val="28"/>
          <w:lang w:eastAsia="en-GB"/>
        </w:rPr>
        <w:footnoteReference w:customMarkFollows="1" w:id="3"/>
        <w:t xml:space="preserve">[1] For Luther the prohibition against making “graven images” refers to the first commandment, “you shall not have other gods beside me.” Furthermore, Luther distinguished between exterior idolatry, which included the cult of images, and a more dangerous interior idolatry, namely the idols which every person has in their </w:t>
      </w:r>
      <w:proofErr w:type="gramStart"/>
      <w:r w:rsidRPr="00D70B28">
        <w:rPr>
          <w:rFonts w:ascii="Times New Roman" w:eastAsia="Times New Roman" w:hAnsi="Times New Roman" w:cs="Times New Roman"/>
          <w:sz w:val="28"/>
          <w:szCs w:val="28"/>
          <w:lang w:eastAsia="en-GB"/>
        </w:rPr>
        <w:t>heart.</w:t>
      </w:r>
      <w:r w:rsidRPr="00D70B28">
        <w:rPr>
          <w:rFonts w:ascii="Times New Roman" w:eastAsia="Times New Roman" w:hAnsi="Times New Roman" w:cs="Times New Roman"/>
          <w:sz w:val="28"/>
          <w:szCs w:val="28"/>
          <w:lang w:eastAsia="en-GB"/>
        </w:rPr>
        <w:footnoteReference w:customMarkFollows="1" w:id="4"/>
        <w:t>[</w:t>
      </w:r>
      <w:proofErr w:type="gramEnd"/>
      <w:r w:rsidRPr="00D70B28">
        <w:rPr>
          <w:rFonts w:ascii="Times New Roman" w:eastAsia="Times New Roman" w:hAnsi="Times New Roman" w:cs="Times New Roman"/>
          <w:sz w:val="28"/>
          <w:szCs w:val="28"/>
          <w:lang w:eastAsia="en-GB"/>
        </w:rPr>
        <w:t xml:space="preserve">2] He did not regard the discussion on the first commandment as very important and he doubted whether the iconoclasts would be convinced of his arguments anyways. Luther found it interesting to say that images were forbidden in Scripture when God had given Moses strict commandments on how to build the ark. In those instructions God gives Moses detailed instructions on where the cherubim are to be placed and how they are to look (Exodus 25:18-20). Luther argues that if God did not intend for us to have images then he would not have commanded Moses to place the cherubim on the </w:t>
      </w:r>
      <w:r w:rsidRPr="00D70B28">
        <w:rPr>
          <w:rFonts w:ascii="Times New Roman" w:eastAsia="Times New Roman" w:hAnsi="Times New Roman" w:cs="Times New Roman"/>
          <w:sz w:val="28"/>
          <w:szCs w:val="28"/>
          <w:lang w:eastAsia="en-GB"/>
        </w:rPr>
        <w:lastRenderedPageBreak/>
        <w:t xml:space="preserve">very placed he was to worshipped. In regards to Paul in Acts 28:11 Luther believed that Luke placed this story into the text to show that outward things could do no harm to a believers faith so long as they were not trusted </w:t>
      </w:r>
      <w:proofErr w:type="gramStart"/>
      <w:r w:rsidRPr="00D70B28">
        <w:rPr>
          <w:rFonts w:ascii="Times New Roman" w:eastAsia="Times New Roman" w:hAnsi="Times New Roman" w:cs="Times New Roman"/>
          <w:sz w:val="28"/>
          <w:szCs w:val="28"/>
          <w:lang w:eastAsia="en-GB"/>
        </w:rPr>
        <w:t>in.</w:t>
      </w:r>
      <w:r w:rsidRPr="00D70B28">
        <w:rPr>
          <w:rFonts w:ascii="Times New Roman" w:eastAsia="Times New Roman" w:hAnsi="Times New Roman" w:cs="Times New Roman"/>
          <w:sz w:val="28"/>
          <w:szCs w:val="28"/>
          <w:lang w:eastAsia="en-GB"/>
        </w:rPr>
        <w:footnoteReference w:customMarkFollows="1" w:id="5"/>
        <w:t>[</w:t>
      </w:r>
      <w:proofErr w:type="gramEnd"/>
      <w:r w:rsidRPr="00D70B28">
        <w:rPr>
          <w:rFonts w:ascii="Times New Roman" w:eastAsia="Times New Roman" w:hAnsi="Times New Roman" w:cs="Times New Roman"/>
          <w:sz w:val="28"/>
          <w:szCs w:val="28"/>
          <w:lang w:eastAsia="en-GB"/>
        </w:rPr>
        <w:t>3] Luther also argued that Moses erected the image of the brazen serpent before the people of Israel. He asks if Moses, who gave the Law forbid the making of images then why did he in turn make one? Luther again attacks Karlstadt with Scripture by referring to Paul’s address to the Areopagus in Acts 17. Here Paul walks around and sees all of the idols of the city and he confronts the crowds and calls out their idolatry but he never overturns the idols. Luther writes,</w:t>
      </w:r>
      <w:r w:rsidRPr="00D70B28">
        <w:rPr>
          <w:rFonts w:ascii="Times New Roman" w:eastAsia="Times New Roman" w:hAnsi="Times New Roman" w:cs="Times New Roman"/>
          <w:sz w:val="28"/>
          <w:szCs w:val="28"/>
          <w:lang w:eastAsia="en-GB"/>
        </w:rPr>
        <w:br/>
        <w:t>“He preached against their idols, but he overthrew none by force. And you would rush in, create an uproar, break down the altars and overthrow the images? Do you really believe you can abolish the images on this wise? Nay, you will only set them up more firmly</w:t>
      </w:r>
      <w:proofErr w:type="gramStart"/>
      <w:r w:rsidRPr="00D70B28">
        <w:rPr>
          <w:rFonts w:ascii="Times New Roman" w:eastAsia="Times New Roman" w:hAnsi="Times New Roman" w:cs="Times New Roman"/>
          <w:sz w:val="28"/>
          <w:szCs w:val="28"/>
          <w:lang w:eastAsia="en-GB"/>
        </w:rPr>
        <w:t>.”</w:t>
      </w:r>
      <w:r w:rsidRPr="00D70B28">
        <w:rPr>
          <w:rFonts w:ascii="Times New Roman" w:eastAsia="Times New Roman" w:hAnsi="Times New Roman" w:cs="Times New Roman"/>
          <w:sz w:val="28"/>
          <w:szCs w:val="28"/>
          <w:lang w:eastAsia="en-GB"/>
        </w:rPr>
        <w:footnoteReference w:customMarkFollows="1" w:id="6"/>
        <w:t>[</w:t>
      </w:r>
      <w:proofErr w:type="gramEnd"/>
      <w:r w:rsidRPr="00D70B28">
        <w:rPr>
          <w:rFonts w:ascii="Times New Roman" w:eastAsia="Times New Roman" w:hAnsi="Times New Roman" w:cs="Times New Roman"/>
          <w:sz w:val="28"/>
          <w:szCs w:val="28"/>
          <w:lang w:eastAsia="en-GB"/>
        </w:rPr>
        <w:t>4]</w:t>
      </w:r>
      <w:r w:rsidRPr="00D70B28">
        <w:rPr>
          <w:rFonts w:ascii="Times New Roman" w:eastAsia="Times New Roman" w:hAnsi="Times New Roman" w:cs="Times New Roman"/>
          <w:sz w:val="28"/>
          <w:szCs w:val="28"/>
          <w:lang w:eastAsia="en-GB"/>
        </w:rPr>
        <w:br/>
      </w:r>
      <w:r w:rsidRPr="00D70B28">
        <w:rPr>
          <w:rFonts w:ascii="Times New Roman" w:eastAsia="Times New Roman" w:hAnsi="Times New Roman" w:cs="Times New Roman"/>
          <w:sz w:val="28"/>
          <w:szCs w:val="28"/>
          <w:lang w:eastAsia="en-GB"/>
        </w:rPr>
        <w:br/>
        <w:t>In regards to making images Luther wrote, “But it is impossible for me to hear and bear it in mind without forming mental images of it in my heart. For whether I will or not, when I hear of Christ, an image of a man hanging on a cross takes form in my heart, just as the reflection of my face naturally appears in the water when I look into it. If it is not a sin but good t have the image of Christ in my heart, why should it be a sin to have it in my eyes</w:t>
      </w:r>
      <w:proofErr w:type="gramStart"/>
      <w:r w:rsidRPr="00D70B28">
        <w:rPr>
          <w:rFonts w:ascii="Times New Roman" w:eastAsia="Times New Roman" w:hAnsi="Times New Roman" w:cs="Times New Roman"/>
          <w:sz w:val="28"/>
          <w:szCs w:val="28"/>
          <w:lang w:eastAsia="en-GB"/>
        </w:rPr>
        <w:t>?”</w:t>
      </w:r>
      <w:r w:rsidRPr="00D70B28">
        <w:rPr>
          <w:rFonts w:ascii="Times New Roman" w:eastAsia="Times New Roman" w:hAnsi="Times New Roman" w:cs="Times New Roman"/>
          <w:sz w:val="28"/>
          <w:szCs w:val="28"/>
          <w:lang w:eastAsia="en-GB"/>
        </w:rPr>
        <w:footnoteReference w:customMarkFollows="1" w:id="7"/>
        <w:t>[</w:t>
      </w:r>
      <w:proofErr w:type="gramEnd"/>
      <w:r w:rsidRPr="00D70B28">
        <w:rPr>
          <w:rFonts w:ascii="Times New Roman" w:eastAsia="Times New Roman" w:hAnsi="Times New Roman" w:cs="Times New Roman"/>
          <w:sz w:val="28"/>
          <w:szCs w:val="28"/>
          <w:lang w:eastAsia="en-GB"/>
        </w:rPr>
        <w:t>5]</w:t>
      </w:r>
      <w:r w:rsidRPr="00D70B28">
        <w:rPr>
          <w:rFonts w:ascii="Times New Roman" w:eastAsia="Times New Roman" w:hAnsi="Times New Roman" w:cs="Times New Roman"/>
          <w:sz w:val="28"/>
          <w:szCs w:val="28"/>
          <w:lang w:eastAsia="en-GB"/>
        </w:rPr>
        <w:br/>
      </w:r>
      <w:r w:rsidRPr="00D70B28">
        <w:rPr>
          <w:rFonts w:ascii="Times New Roman" w:eastAsia="Times New Roman" w:hAnsi="Times New Roman" w:cs="Times New Roman"/>
          <w:sz w:val="28"/>
          <w:szCs w:val="28"/>
          <w:lang w:eastAsia="en-GB"/>
        </w:rPr>
        <w:br/>
      </w:r>
    </w:p>
    <w:p w14:paraId="2B9D888F" w14:textId="77777777" w:rsidR="009027A8" w:rsidRPr="00D70B28" w:rsidRDefault="009027A8" w:rsidP="00D70B28">
      <w:pPr>
        <w:spacing w:before="100" w:beforeAutospacing="1" w:after="100" w:afterAutospacing="1"/>
        <w:rPr>
          <w:b/>
          <w:sz w:val="28"/>
          <w:szCs w:val="28"/>
          <w:u w:val="single"/>
        </w:rPr>
      </w:pPr>
      <w:r w:rsidRPr="00D70B28">
        <w:rPr>
          <w:b/>
          <w:sz w:val="28"/>
          <w:szCs w:val="28"/>
          <w:u w:val="single"/>
        </w:rPr>
        <w:t xml:space="preserve">Counter-Reformation (Council of </w:t>
      </w:r>
      <w:proofErr w:type="gramStart"/>
      <w:r w:rsidRPr="00D70B28">
        <w:rPr>
          <w:b/>
          <w:sz w:val="28"/>
          <w:szCs w:val="28"/>
          <w:u w:val="single"/>
        </w:rPr>
        <w:t>Trent  1545</w:t>
      </w:r>
      <w:proofErr w:type="gramEnd"/>
      <w:r w:rsidRPr="00D70B28">
        <w:rPr>
          <w:b/>
          <w:sz w:val="28"/>
          <w:szCs w:val="28"/>
          <w:u w:val="single"/>
        </w:rPr>
        <w:t>-1563)</w:t>
      </w:r>
    </w:p>
    <w:p w14:paraId="558CA107" w14:textId="77777777" w:rsidR="009027A8" w:rsidRPr="00D70B28" w:rsidRDefault="009027A8" w:rsidP="00D70B28">
      <w:pPr>
        <w:spacing w:before="100" w:beforeAutospacing="1" w:after="100" w:afterAutospacing="1"/>
        <w:rPr>
          <w:sz w:val="28"/>
          <w:szCs w:val="28"/>
        </w:rPr>
      </w:pPr>
      <w:r w:rsidRPr="00D70B28">
        <w:rPr>
          <w:sz w:val="28"/>
          <w:szCs w:val="28"/>
        </w:rPr>
        <w:t xml:space="preserve">All </w:t>
      </w:r>
      <w:proofErr w:type="gramStart"/>
      <w:r w:rsidRPr="00D70B28">
        <w:rPr>
          <w:sz w:val="28"/>
          <w:szCs w:val="28"/>
        </w:rPr>
        <w:t>the  artists</w:t>
      </w:r>
      <w:proofErr w:type="gramEnd"/>
      <w:r w:rsidRPr="00D70B28">
        <w:rPr>
          <w:sz w:val="28"/>
          <w:szCs w:val="28"/>
        </w:rPr>
        <w:t xml:space="preserve"> working at the time of the Counter-Reformation, a period when the Catholic Church set out to reform itself and strengthen its position in the face of the rise of Protestantism in northern Europe. The Council of Trent, </w:t>
      </w:r>
      <w:r w:rsidRPr="00D70B28">
        <w:rPr>
          <w:sz w:val="28"/>
          <w:szCs w:val="28"/>
        </w:rPr>
        <w:lastRenderedPageBreak/>
        <w:t xml:space="preserve">which gathered to discuss reforms between 1545 and 1563, also discussed the role of religious images. On the one hand it condemned paintings that represented false doctrine or lascivious subject matter, fearing that they would mislead or corrupt the viewers. On the other hand, the council recognized the power of the painted image. More immediate in its impact than the spoken word, a painting was an effective tool for inspiring devotion and teaching doctrine. Paintings representing scenes from the lives of the saints also provided good moral exemplars on which viewers could model their own behavior. Artists were encouraged to represent religious subjects in an accessible way, with clarity and immediacy, in order to engage viewers directly with the sacred subject. In a similar way, devotional handbooks of the period encouraged readers to enter wholeheartedly into the stories of the scriptures. The most influential handbook was Saint Ignatius Loyola’s </w:t>
      </w:r>
      <w:r w:rsidRPr="00D70B28">
        <w:rPr>
          <w:i/>
          <w:iCs/>
          <w:sz w:val="28"/>
          <w:szCs w:val="28"/>
        </w:rPr>
        <w:t>Spiritual Exercises,</w:t>
      </w:r>
      <w:r w:rsidRPr="00D70B28">
        <w:rPr>
          <w:sz w:val="28"/>
          <w:szCs w:val="28"/>
        </w:rPr>
        <w:t xml:space="preserve"> which advised readers to employ all five senses to help them imagine the experiences of saints and biblical characters, both emotionally and even physically. Images of the early saints proliferated, notably scenes of penitence, martyrdom, and mystical visions. These works reflect the fervent religious tenor of the time, promoting Christian ideals, condemning sinful ways, and reaffirming the efficacy of the Catholic saints.</w:t>
      </w:r>
    </w:p>
    <w:p w14:paraId="0F0A6389" w14:textId="33BA765C" w:rsidR="00EA45BB" w:rsidRDefault="00EA45BB" w:rsidP="009027A8">
      <w:pPr>
        <w:spacing w:before="100" w:beforeAutospacing="1" w:after="100" w:afterAutospacing="1" w:line="240" w:lineRule="auto"/>
      </w:pPr>
    </w:p>
    <w:p w14:paraId="135B720E" w14:textId="5AE9D5C4" w:rsidR="00D644C3" w:rsidRDefault="00D644C3" w:rsidP="009027A8">
      <w:pPr>
        <w:spacing w:before="100" w:beforeAutospacing="1" w:after="100" w:afterAutospacing="1" w:line="240" w:lineRule="auto"/>
      </w:pPr>
      <w:r>
        <w:t>Images of Christ (</w:t>
      </w:r>
    </w:p>
    <w:p w14:paraId="1C993804" w14:textId="77777777" w:rsidR="00EA45BB" w:rsidRDefault="00EA45BB" w:rsidP="00EA45BB">
      <w:pPr>
        <w:spacing w:before="100" w:beforeAutospacing="1" w:after="100" w:afterAutospacing="1" w:line="240" w:lineRule="auto"/>
        <w:jc w:val="center"/>
        <w:rPr>
          <w:b/>
          <w:sz w:val="24"/>
          <w:szCs w:val="24"/>
          <w:u w:val="single"/>
        </w:rPr>
      </w:pPr>
      <w:r w:rsidRPr="00EA45BB">
        <w:rPr>
          <w:b/>
          <w:noProof/>
          <w:sz w:val="24"/>
          <w:szCs w:val="24"/>
          <w:u w:val="single"/>
          <w:lang w:eastAsia="en-GB"/>
        </w:rPr>
        <w:lastRenderedPageBreak/>
        <w:drawing>
          <wp:inline distT="0" distB="0" distL="0" distR="0" wp14:anchorId="3D06C29A" wp14:editId="47645CEB">
            <wp:extent cx="3909814" cy="4695825"/>
            <wp:effectExtent l="19050" t="19050" r="14605" b="9525"/>
            <wp:docPr id="13315" name="Picture 4" descr="map-Chambers-Religious Divisions at end of 16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5" name="Picture 4" descr="map-Chambers-Religious Divisions at end of 16c"/>
                    <pic:cNvPicPr>
                      <a:picLocks noChangeAspect="1" noChangeArrowheads="1"/>
                    </pic:cNvPicPr>
                  </pic:nvPicPr>
                  <pic:blipFill>
                    <a:blip r:embed="rId24" cstate="print">
                      <a:lum bright="-12000" contrast="12000"/>
                      <a:extLst>
                        <a:ext uri="{28A0092B-C50C-407E-A947-70E740481C1C}">
                          <a14:useLocalDpi xmlns:a14="http://schemas.microsoft.com/office/drawing/2010/main" val="0"/>
                        </a:ext>
                      </a:extLst>
                    </a:blip>
                    <a:srcRect b="13333"/>
                    <a:stretch>
                      <a:fillRect/>
                    </a:stretch>
                  </pic:blipFill>
                  <pic:spPr bwMode="auto">
                    <a:xfrm>
                      <a:off x="0" y="0"/>
                      <a:ext cx="3913190" cy="4699880"/>
                    </a:xfrm>
                    <a:prstGeom prst="rect">
                      <a:avLst/>
                    </a:prstGeom>
                    <a:noFill/>
                    <a:ln w="9525">
                      <a:solidFill>
                        <a:srgbClr val="FF0000"/>
                      </a:solidFill>
                      <a:miter lim="800000"/>
                      <a:headEnd/>
                      <a:tailEnd/>
                    </a:ln>
                    <a:extLst/>
                  </pic:spPr>
                </pic:pic>
              </a:graphicData>
            </a:graphic>
          </wp:inline>
        </w:drawing>
      </w:r>
    </w:p>
    <w:sectPr w:rsidR="00EA45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67B04" w14:textId="77777777" w:rsidR="00B34CB3" w:rsidRDefault="00B34CB3" w:rsidP="0075418B">
      <w:pPr>
        <w:spacing w:after="0" w:line="240" w:lineRule="auto"/>
      </w:pPr>
      <w:r>
        <w:separator/>
      </w:r>
    </w:p>
  </w:endnote>
  <w:endnote w:type="continuationSeparator" w:id="0">
    <w:p w14:paraId="288F82E6" w14:textId="77777777" w:rsidR="00B34CB3" w:rsidRDefault="00B34CB3" w:rsidP="00754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D5354E" w14:textId="77777777" w:rsidR="00B34CB3" w:rsidRDefault="00B34CB3" w:rsidP="0075418B">
      <w:pPr>
        <w:spacing w:after="0" w:line="240" w:lineRule="auto"/>
      </w:pPr>
      <w:r>
        <w:separator/>
      </w:r>
    </w:p>
  </w:footnote>
  <w:footnote w:type="continuationSeparator" w:id="0">
    <w:p w14:paraId="16524DEE" w14:textId="77777777" w:rsidR="00B34CB3" w:rsidRDefault="00B34CB3" w:rsidP="0075418B">
      <w:pPr>
        <w:spacing w:after="0" w:line="240" w:lineRule="auto"/>
      </w:pPr>
      <w:r>
        <w:continuationSeparator/>
      </w:r>
    </w:p>
  </w:footnote>
  <w:footnote w:id="1">
    <w:p w14:paraId="0D983D64" w14:textId="77777777" w:rsidR="0075418B" w:rsidRDefault="0075418B" w:rsidP="0075418B"/>
  </w:footnote>
  <w:footnote w:id="2">
    <w:p w14:paraId="2477DF66" w14:textId="77777777" w:rsidR="0075418B" w:rsidRDefault="0075418B" w:rsidP="0075418B"/>
  </w:footnote>
  <w:footnote w:id="3">
    <w:p w14:paraId="25C21D21" w14:textId="77777777" w:rsidR="0075418B" w:rsidRDefault="0075418B" w:rsidP="0075418B"/>
  </w:footnote>
  <w:footnote w:id="4">
    <w:p w14:paraId="22E442FF" w14:textId="77777777" w:rsidR="0075418B" w:rsidRDefault="0075418B" w:rsidP="0075418B"/>
  </w:footnote>
  <w:footnote w:id="5">
    <w:p w14:paraId="29EAF978" w14:textId="77777777" w:rsidR="0075418B" w:rsidRDefault="0075418B" w:rsidP="0075418B"/>
  </w:footnote>
  <w:footnote w:id="6">
    <w:p w14:paraId="3671395A" w14:textId="77777777" w:rsidR="0075418B" w:rsidRDefault="0075418B" w:rsidP="0075418B"/>
    <w:p w14:paraId="30B1F37C" w14:textId="77777777" w:rsidR="009027A8" w:rsidRDefault="009027A8" w:rsidP="0075418B"/>
    <w:p w14:paraId="35D6A1F5" w14:textId="77777777" w:rsidR="009027A8" w:rsidRDefault="009027A8" w:rsidP="0075418B"/>
    <w:p w14:paraId="060FF98B" w14:textId="77777777" w:rsidR="009027A8" w:rsidRDefault="009027A8" w:rsidP="0075418B"/>
  </w:footnote>
  <w:footnote w:id="7">
    <w:p w14:paraId="2DE4EC30" w14:textId="77777777" w:rsidR="0075418B" w:rsidRDefault="0075418B" w:rsidP="0075418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20E93"/>
    <w:multiLevelType w:val="hybridMultilevel"/>
    <w:tmpl w:val="09A66814"/>
    <w:lvl w:ilvl="0" w:tplc="E75A2AA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418B"/>
    <w:rsid w:val="000667A1"/>
    <w:rsid w:val="000D7579"/>
    <w:rsid w:val="00133DE2"/>
    <w:rsid w:val="002C4143"/>
    <w:rsid w:val="00315092"/>
    <w:rsid w:val="004C461B"/>
    <w:rsid w:val="004D0E87"/>
    <w:rsid w:val="0075088F"/>
    <w:rsid w:val="0075418B"/>
    <w:rsid w:val="007D27E5"/>
    <w:rsid w:val="009027A8"/>
    <w:rsid w:val="00993D6E"/>
    <w:rsid w:val="00A865C5"/>
    <w:rsid w:val="00B34CB3"/>
    <w:rsid w:val="00B57260"/>
    <w:rsid w:val="00B60D2F"/>
    <w:rsid w:val="00BF6274"/>
    <w:rsid w:val="00CB7D70"/>
    <w:rsid w:val="00D644C3"/>
    <w:rsid w:val="00D70B28"/>
    <w:rsid w:val="00D7430F"/>
    <w:rsid w:val="00E55797"/>
    <w:rsid w:val="00EA45BB"/>
    <w:rsid w:val="00F435C0"/>
    <w:rsid w:val="00FD23E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D870B"/>
  <w15:docId w15:val="{FF4F684E-F4D5-1546-A399-18617CD92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D757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75418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5418B"/>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541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footer-line">
    <w:name w:val="post-footer-line"/>
    <w:basedOn w:val="Normal"/>
    <w:rsid w:val="007541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ost-author">
    <w:name w:val="post-author"/>
    <w:basedOn w:val="DefaultParagraphFont"/>
    <w:rsid w:val="0075418B"/>
  </w:style>
  <w:style w:type="character" w:customStyle="1" w:styleId="post-timestamp">
    <w:name w:val="post-timestamp"/>
    <w:basedOn w:val="DefaultParagraphFont"/>
    <w:rsid w:val="0075418B"/>
  </w:style>
  <w:style w:type="character" w:styleId="Hyperlink">
    <w:name w:val="Hyperlink"/>
    <w:basedOn w:val="DefaultParagraphFont"/>
    <w:uiPriority w:val="99"/>
    <w:semiHidden/>
    <w:unhideWhenUsed/>
    <w:rsid w:val="0075418B"/>
    <w:rPr>
      <w:color w:val="0000FF"/>
      <w:u w:val="single"/>
    </w:rPr>
  </w:style>
  <w:style w:type="character" w:customStyle="1" w:styleId="item-action">
    <w:name w:val="item-action"/>
    <w:basedOn w:val="DefaultParagraphFont"/>
    <w:rsid w:val="0075418B"/>
  </w:style>
  <w:style w:type="character" w:customStyle="1" w:styleId="email-post-icon">
    <w:name w:val="email-post-icon"/>
    <w:basedOn w:val="DefaultParagraphFont"/>
    <w:rsid w:val="0075418B"/>
  </w:style>
  <w:style w:type="paragraph" w:customStyle="1" w:styleId="comment-footer">
    <w:name w:val="comment-footer"/>
    <w:basedOn w:val="Normal"/>
    <w:rsid w:val="007541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D7579"/>
    <w:rPr>
      <w:rFonts w:asciiTheme="majorHAnsi" w:eastAsiaTheme="majorEastAsia" w:hAnsiTheme="majorHAnsi" w:cstheme="majorBidi"/>
      <w:b/>
      <w:bCs/>
      <w:color w:val="4F81BD" w:themeColor="accent1"/>
      <w:sz w:val="26"/>
      <w:szCs w:val="26"/>
    </w:rPr>
  </w:style>
  <w:style w:type="character" w:customStyle="1" w:styleId="mw-headline">
    <w:name w:val="mw-headline"/>
    <w:basedOn w:val="DefaultParagraphFont"/>
    <w:rsid w:val="000D7579"/>
  </w:style>
  <w:style w:type="paragraph" w:styleId="BalloonText">
    <w:name w:val="Balloon Text"/>
    <w:basedOn w:val="Normal"/>
    <w:link w:val="BalloonTextChar"/>
    <w:uiPriority w:val="99"/>
    <w:semiHidden/>
    <w:unhideWhenUsed/>
    <w:rsid w:val="000D75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7579"/>
    <w:rPr>
      <w:rFonts w:ascii="Tahoma" w:hAnsi="Tahoma" w:cs="Tahoma"/>
      <w:sz w:val="16"/>
      <w:szCs w:val="16"/>
    </w:rPr>
  </w:style>
  <w:style w:type="paragraph" w:styleId="ListParagraph">
    <w:name w:val="List Paragraph"/>
    <w:basedOn w:val="Normal"/>
    <w:uiPriority w:val="34"/>
    <w:qFormat/>
    <w:rsid w:val="007D27E5"/>
    <w:pPr>
      <w:ind w:left="720"/>
      <w:contextualSpacing/>
    </w:pPr>
  </w:style>
  <w:style w:type="character" w:styleId="Emphasis">
    <w:name w:val="Emphasis"/>
    <w:basedOn w:val="DefaultParagraphFont"/>
    <w:uiPriority w:val="20"/>
    <w:qFormat/>
    <w:rsid w:val="004D0E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27323">
      <w:bodyDiv w:val="1"/>
      <w:marLeft w:val="0"/>
      <w:marRight w:val="0"/>
      <w:marTop w:val="0"/>
      <w:marBottom w:val="0"/>
      <w:divBdr>
        <w:top w:val="none" w:sz="0" w:space="0" w:color="auto"/>
        <w:left w:val="none" w:sz="0" w:space="0" w:color="auto"/>
        <w:bottom w:val="none" w:sz="0" w:space="0" w:color="auto"/>
        <w:right w:val="none" w:sz="0" w:space="0" w:color="auto"/>
      </w:divBdr>
      <w:divsChild>
        <w:div w:id="712002580">
          <w:marLeft w:val="0"/>
          <w:marRight w:val="0"/>
          <w:marTop w:val="0"/>
          <w:marBottom w:val="0"/>
          <w:divBdr>
            <w:top w:val="none" w:sz="0" w:space="0" w:color="auto"/>
            <w:left w:val="none" w:sz="0" w:space="0" w:color="auto"/>
            <w:bottom w:val="none" w:sz="0" w:space="0" w:color="auto"/>
            <w:right w:val="none" w:sz="0" w:space="0" w:color="auto"/>
          </w:divBdr>
          <w:divsChild>
            <w:div w:id="1007172433">
              <w:marLeft w:val="0"/>
              <w:marRight w:val="0"/>
              <w:marTop w:val="0"/>
              <w:marBottom w:val="0"/>
              <w:divBdr>
                <w:top w:val="single" w:sz="8" w:space="3" w:color="E1E1E1"/>
                <w:left w:val="none" w:sz="0" w:space="0" w:color="auto"/>
                <w:bottom w:val="none" w:sz="0" w:space="0" w:color="auto"/>
                <w:right w:val="none" w:sz="0" w:space="0" w:color="auto"/>
              </w:divBdr>
            </w:div>
          </w:divsChild>
        </w:div>
        <w:div w:id="1289163727">
          <w:marLeft w:val="0"/>
          <w:marRight w:val="0"/>
          <w:marTop w:val="0"/>
          <w:marBottom w:val="0"/>
          <w:divBdr>
            <w:top w:val="none" w:sz="0" w:space="0" w:color="auto"/>
            <w:left w:val="none" w:sz="0" w:space="0" w:color="auto"/>
            <w:bottom w:val="none" w:sz="0" w:space="0" w:color="auto"/>
            <w:right w:val="none" w:sz="0" w:space="0" w:color="auto"/>
          </w:divBdr>
        </w:div>
        <w:div w:id="1947226971">
          <w:marLeft w:val="0"/>
          <w:marRight w:val="0"/>
          <w:marTop w:val="0"/>
          <w:marBottom w:val="0"/>
          <w:divBdr>
            <w:top w:val="none" w:sz="0" w:space="0" w:color="auto"/>
            <w:left w:val="none" w:sz="0" w:space="0" w:color="auto"/>
            <w:bottom w:val="none" w:sz="0" w:space="0" w:color="auto"/>
            <w:right w:val="none" w:sz="0" w:space="0" w:color="auto"/>
          </w:divBdr>
        </w:div>
        <w:div w:id="1686710867">
          <w:marLeft w:val="0"/>
          <w:marRight w:val="0"/>
          <w:marTop w:val="0"/>
          <w:marBottom w:val="0"/>
          <w:divBdr>
            <w:top w:val="none" w:sz="0" w:space="0" w:color="auto"/>
            <w:left w:val="none" w:sz="0" w:space="0" w:color="auto"/>
            <w:bottom w:val="none" w:sz="0" w:space="0" w:color="auto"/>
            <w:right w:val="none" w:sz="0" w:space="0" w:color="auto"/>
          </w:divBdr>
        </w:div>
        <w:div w:id="1306158102">
          <w:marLeft w:val="0"/>
          <w:marRight w:val="0"/>
          <w:marTop w:val="0"/>
          <w:marBottom w:val="0"/>
          <w:divBdr>
            <w:top w:val="none" w:sz="0" w:space="0" w:color="auto"/>
            <w:left w:val="none" w:sz="0" w:space="0" w:color="auto"/>
            <w:bottom w:val="none" w:sz="0" w:space="0" w:color="auto"/>
            <w:right w:val="none" w:sz="0" w:space="0" w:color="auto"/>
          </w:divBdr>
        </w:div>
        <w:div w:id="1112938215">
          <w:marLeft w:val="0"/>
          <w:marRight w:val="0"/>
          <w:marTop w:val="0"/>
          <w:marBottom w:val="0"/>
          <w:divBdr>
            <w:top w:val="none" w:sz="0" w:space="0" w:color="auto"/>
            <w:left w:val="none" w:sz="0" w:space="0" w:color="auto"/>
            <w:bottom w:val="none" w:sz="0" w:space="0" w:color="auto"/>
            <w:right w:val="none" w:sz="0" w:space="0" w:color="auto"/>
          </w:divBdr>
        </w:div>
        <w:div w:id="473302696">
          <w:marLeft w:val="0"/>
          <w:marRight w:val="0"/>
          <w:marTop w:val="0"/>
          <w:marBottom w:val="0"/>
          <w:divBdr>
            <w:top w:val="none" w:sz="0" w:space="0" w:color="auto"/>
            <w:left w:val="none" w:sz="0" w:space="0" w:color="auto"/>
            <w:bottom w:val="none" w:sz="0" w:space="0" w:color="auto"/>
            <w:right w:val="none" w:sz="0" w:space="0" w:color="auto"/>
          </w:divBdr>
        </w:div>
        <w:div w:id="1422291015">
          <w:marLeft w:val="0"/>
          <w:marRight w:val="0"/>
          <w:marTop w:val="0"/>
          <w:marBottom w:val="0"/>
          <w:divBdr>
            <w:top w:val="none" w:sz="0" w:space="0" w:color="auto"/>
            <w:left w:val="none" w:sz="0" w:space="0" w:color="auto"/>
            <w:bottom w:val="none" w:sz="0" w:space="0" w:color="auto"/>
            <w:right w:val="none" w:sz="0" w:space="0" w:color="auto"/>
          </w:divBdr>
        </w:div>
      </w:divsChild>
    </w:div>
    <w:div w:id="198200052">
      <w:bodyDiv w:val="1"/>
      <w:marLeft w:val="0"/>
      <w:marRight w:val="0"/>
      <w:marTop w:val="0"/>
      <w:marBottom w:val="0"/>
      <w:divBdr>
        <w:top w:val="none" w:sz="0" w:space="0" w:color="auto"/>
        <w:left w:val="none" w:sz="0" w:space="0" w:color="auto"/>
        <w:bottom w:val="none" w:sz="0" w:space="0" w:color="auto"/>
        <w:right w:val="none" w:sz="0" w:space="0" w:color="auto"/>
      </w:divBdr>
      <w:divsChild>
        <w:div w:id="900869807">
          <w:marLeft w:val="0"/>
          <w:marRight w:val="0"/>
          <w:marTop w:val="0"/>
          <w:marBottom w:val="0"/>
          <w:divBdr>
            <w:top w:val="none" w:sz="0" w:space="0" w:color="auto"/>
            <w:left w:val="none" w:sz="0" w:space="0" w:color="auto"/>
            <w:bottom w:val="none" w:sz="0" w:space="0" w:color="auto"/>
            <w:right w:val="none" w:sz="0" w:space="0" w:color="auto"/>
          </w:divBdr>
          <w:divsChild>
            <w:div w:id="677973291">
              <w:marLeft w:val="0"/>
              <w:marRight w:val="0"/>
              <w:marTop w:val="0"/>
              <w:marBottom w:val="0"/>
              <w:divBdr>
                <w:top w:val="none" w:sz="0" w:space="0" w:color="auto"/>
                <w:left w:val="none" w:sz="0" w:space="0" w:color="auto"/>
                <w:bottom w:val="none" w:sz="0" w:space="0" w:color="auto"/>
                <w:right w:val="none" w:sz="0" w:space="0" w:color="auto"/>
              </w:divBdr>
            </w:div>
            <w:div w:id="947544189">
              <w:marLeft w:val="0"/>
              <w:marRight w:val="0"/>
              <w:marTop w:val="0"/>
              <w:marBottom w:val="0"/>
              <w:divBdr>
                <w:top w:val="none" w:sz="0" w:space="0" w:color="auto"/>
                <w:left w:val="none" w:sz="0" w:space="0" w:color="auto"/>
                <w:bottom w:val="none" w:sz="0" w:space="0" w:color="auto"/>
                <w:right w:val="none" w:sz="0" w:space="0" w:color="auto"/>
              </w:divBdr>
            </w:div>
          </w:divsChild>
        </w:div>
        <w:div w:id="2052026553">
          <w:marLeft w:val="0"/>
          <w:marRight w:val="0"/>
          <w:marTop w:val="0"/>
          <w:marBottom w:val="0"/>
          <w:divBdr>
            <w:top w:val="none" w:sz="0" w:space="0" w:color="auto"/>
            <w:left w:val="none" w:sz="0" w:space="0" w:color="auto"/>
            <w:bottom w:val="none" w:sz="0" w:space="0" w:color="auto"/>
            <w:right w:val="none" w:sz="0" w:space="0" w:color="auto"/>
          </w:divBdr>
        </w:div>
      </w:divsChild>
    </w:div>
    <w:div w:id="398673529">
      <w:bodyDiv w:val="1"/>
      <w:marLeft w:val="0"/>
      <w:marRight w:val="0"/>
      <w:marTop w:val="0"/>
      <w:marBottom w:val="0"/>
      <w:divBdr>
        <w:top w:val="none" w:sz="0" w:space="0" w:color="auto"/>
        <w:left w:val="none" w:sz="0" w:space="0" w:color="auto"/>
        <w:bottom w:val="none" w:sz="0" w:space="0" w:color="auto"/>
        <w:right w:val="none" w:sz="0" w:space="0" w:color="auto"/>
      </w:divBdr>
      <w:divsChild>
        <w:div w:id="1136265961">
          <w:marLeft w:val="0"/>
          <w:marRight w:val="0"/>
          <w:marTop w:val="0"/>
          <w:marBottom w:val="0"/>
          <w:divBdr>
            <w:top w:val="none" w:sz="0" w:space="0" w:color="auto"/>
            <w:left w:val="none" w:sz="0" w:space="0" w:color="auto"/>
            <w:bottom w:val="none" w:sz="0" w:space="0" w:color="auto"/>
            <w:right w:val="none" w:sz="0" w:space="0" w:color="auto"/>
          </w:divBdr>
        </w:div>
        <w:div w:id="1040863519">
          <w:marLeft w:val="0"/>
          <w:marRight w:val="0"/>
          <w:marTop w:val="0"/>
          <w:marBottom w:val="0"/>
          <w:divBdr>
            <w:top w:val="none" w:sz="0" w:space="0" w:color="auto"/>
            <w:left w:val="none" w:sz="0" w:space="0" w:color="auto"/>
            <w:bottom w:val="none" w:sz="0" w:space="0" w:color="auto"/>
            <w:right w:val="none" w:sz="0" w:space="0" w:color="auto"/>
          </w:divBdr>
          <w:divsChild>
            <w:div w:id="1671059343">
              <w:marLeft w:val="0"/>
              <w:marRight w:val="0"/>
              <w:marTop w:val="0"/>
              <w:marBottom w:val="0"/>
              <w:divBdr>
                <w:top w:val="none" w:sz="0" w:space="0" w:color="auto"/>
                <w:left w:val="none" w:sz="0" w:space="0" w:color="auto"/>
                <w:bottom w:val="none" w:sz="0" w:space="0" w:color="auto"/>
                <w:right w:val="none" w:sz="0" w:space="0" w:color="auto"/>
              </w:divBdr>
              <w:divsChild>
                <w:div w:id="477115161">
                  <w:marLeft w:val="0"/>
                  <w:marRight w:val="0"/>
                  <w:marTop w:val="0"/>
                  <w:marBottom w:val="0"/>
                  <w:divBdr>
                    <w:top w:val="none" w:sz="0" w:space="0" w:color="auto"/>
                    <w:left w:val="none" w:sz="0" w:space="0" w:color="auto"/>
                    <w:bottom w:val="none" w:sz="0" w:space="0" w:color="auto"/>
                    <w:right w:val="none" w:sz="0" w:space="0" w:color="auto"/>
                  </w:divBdr>
                  <w:divsChild>
                    <w:div w:id="53257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97825">
          <w:marLeft w:val="0"/>
          <w:marRight w:val="0"/>
          <w:marTop w:val="0"/>
          <w:marBottom w:val="0"/>
          <w:divBdr>
            <w:top w:val="none" w:sz="0" w:space="0" w:color="auto"/>
            <w:left w:val="none" w:sz="0" w:space="0" w:color="auto"/>
            <w:bottom w:val="none" w:sz="0" w:space="0" w:color="auto"/>
            <w:right w:val="none" w:sz="0" w:space="0" w:color="auto"/>
          </w:divBdr>
          <w:divsChild>
            <w:div w:id="1246957884">
              <w:marLeft w:val="0"/>
              <w:marRight w:val="0"/>
              <w:marTop w:val="0"/>
              <w:marBottom w:val="0"/>
              <w:divBdr>
                <w:top w:val="none" w:sz="0" w:space="0" w:color="auto"/>
                <w:left w:val="none" w:sz="0" w:space="0" w:color="auto"/>
                <w:bottom w:val="none" w:sz="0" w:space="0" w:color="auto"/>
                <w:right w:val="none" w:sz="0" w:space="0" w:color="auto"/>
              </w:divBdr>
              <w:divsChild>
                <w:div w:id="397484903">
                  <w:marLeft w:val="0"/>
                  <w:marRight w:val="0"/>
                  <w:marTop w:val="0"/>
                  <w:marBottom w:val="0"/>
                  <w:divBdr>
                    <w:top w:val="none" w:sz="0" w:space="0" w:color="auto"/>
                    <w:left w:val="none" w:sz="0" w:space="0" w:color="auto"/>
                    <w:bottom w:val="none" w:sz="0" w:space="0" w:color="auto"/>
                    <w:right w:val="none" w:sz="0" w:space="0" w:color="auto"/>
                  </w:divBdr>
                  <w:divsChild>
                    <w:div w:id="64685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337435">
          <w:marLeft w:val="0"/>
          <w:marRight w:val="0"/>
          <w:marTop w:val="0"/>
          <w:marBottom w:val="0"/>
          <w:divBdr>
            <w:top w:val="none" w:sz="0" w:space="0" w:color="auto"/>
            <w:left w:val="none" w:sz="0" w:space="0" w:color="auto"/>
            <w:bottom w:val="none" w:sz="0" w:space="0" w:color="auto"/>
            <w:right w:val="none" w:sz="0" w:space="0" w:color="auto"/>
          </w:divBdr>
          <w:divsChild>
            <w:div w:id="1577205432">
              <w:marLeft w:val="0"/>
              <w:marRight w:val="0"/>
              <w:marTop w:val="0"/>
              <w:marBottom w:val="0"/>
              <w:divBdr>
                <w:top w:val="none" w:sz="0" w:space="0" w:color="auto"/>
                <w:left w:val="none" w:sz="0" w:space="0" w:color="auto"/>
                <w:bottom w:val="none" w:sz="0" w:space="0" w:color="auto"/>
                <w:right w:val="none" w:sz="0" w:space="0" w:color="auto"/>
              </w:divBdr>
              <w:divsChild>
                <w:div w:id="1920870195">
                  <w:marLeft w:val="0"/>
                  <w:marRight w:val="0"/>
                  <w:marTop w:val="0"/>
                  <w:marBottom w:val="0"/>
                  <w:divBdr>
                    <w:top w:val="none" w:sz="0" w:space="0" w:color="auto"/>
                    <w:left w:val="none" w:sz="0" w:space="0" w:color="auto"/>
                    <w:bottom w:val="none" w:sz="0" w:space="0" w:color="auto"/>
                    <w:right w:val="none" w:sz="0" w:space="0" w:color="auto"/>
                  </w:divBdr>
                  <w:divsChild>
                    <w:div w:id="559875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690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Protestantism" TargetMode="External"/><Relationship Id="rId13" Type="http://schemas.openxmlformats.org/officeDocument/2006/relationships/hyperlink" Target="http://en.wikipedia.org/wiki/Zurich" TargetMode="External"/><Relationship Id="rId18" Type="http://schemas.openxmlformats.org/officeDocument/2006/relationships/hyperlink" Target="http://en.wikipedia.org/wiki/Scotlan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en.wikipedia.org/wiki/La_Rochelle" TargetMode="External"/><Relationship Id="rId7" Type="http://schemas.openxmlformats.org/officeDocument/2006/relationships/hyperlink" Target="http://en.wikipedia.org/wiki/Book_of_Exodus" TargetMode="External"/><Relationship Id="rId12" Type="http://schemas.openxmlformats.org/officeDocument/2006/relationships/hyperlink" Target="http://en.wikipedia.org/wiki/Ten_Commandments" TargetMode="External"/><Relationship Id="rId17" Type="http://schemas.openxmlformats.org/officeDocument/2006/relationships/hyperlink" Target="http://en.wikipedia.org/wiki/Augsbur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en.wikipedia.org/wiki/Geneva" TargetMode="External"/><Relationship Id="rId20" Type="http://schemas.openxmlformats.org/officeDocument/2006/relationships/hyperlink" Target="http://en.wikipedia.org/wiki/Saintes,_Charente-Mariti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n.wikipedia.org/wiki/John_Calvin" TargetMode="External"/><Relationship Id="rId24"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en.wikipedia.org/wiki/M%C3%BCnster" TargetMode="External"/><Relationship Id="rId23" Type="http://schemas.openxmlformats.org/officeDocument/2006/relationships/hyperlink" Target="http://en.wikipedia.org/wiki/Seventeen_Provinces" TargetMode="External"/><Relationship Id="rId10" Type="http://schemas.openxmlformats.org/officeDocument/2006/relationships/hyperlink" Target="http://en.wikipedia.org/wiki/Huldrych_Zwingli" TargetMode="External"/><Relationship Id="rId19" Type="http://schemas.openxmlformats.org/officeDocument/2006/relationships/hyperlink" Target="http://en.wikipedia.org/wiki/Rouen" TargetMode="External"/><Relationship Id="rId4" Type="http://schemas.openxmlformats.org/officeDocument/2006/relationships/webSettings" Target="webSettings.xml"/><Relationship Id="rId9" Type="http://schemas.openxmlformats.org/officeDocument/2006/relationships/hyperlink" Target="http://en.wikipedia.org/wiki/Andreas_Karlstadt" TargetMode="External"/><Relationship Id="rId14" Type="http://schemas.openxmlformats.org/officeDocument/2006/relationships/hyperlink" Target="http://en.wikipedia.org/wiki/Copenhagen" TargetMode="External"/><Relationship Id="rId22" Type="http://schemas.openxmlformats.org/officeDocument/2006/relationships/hyperlink" Target="http://en.wikipedia.org/wiki/Iconocla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6</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Martin O'Kane</cp:lastModifiedBy>
  <cp:revision>5</cp:revision>
  <dcterms:created xsi:type="dcterms:W3CDTF">2021-12-06T09:02:00Z</dcterms:created>
  <dcterms:modified xsi:type="dcterms:W3CDTF">2021-12-09T09:25:00Z</dcterms:modified>
</cp:coreProperties>
</file>